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7E7FB" w14:textId="09CD7187" w:rsidR="00F604D0" w:rsidRPr="00A84F53" w:rsidRDefault="00F604D0" w:rsidP="00A548EE">
      <w:pPr>
        <w:spacing w:line="480" w:lineRule="exact"/>
        <w:jc w:val="left"/>
        <w:rPr>
          <w:rFonts w:ascii="Times New Roman" w:hAnsi="Times New Roman" w:cs="Times New Roman"/>
          <w:color w:val="000000" w:themeColor="text1"/>
          <w:sz w:val="24"/>
          <w:szCs w:val="24"/>
        </w:rPr>
      </w:pPr>
      <w:bookmarkStart w:id="0" w:name="OLE_LINK10"/>
    </w:p>
    <w:p w14:paraId="7A4CDA63" w14:textId="77777777" w:rsidR="00A34F1E" w:rsidRPr="00A84F53" w:rsidRDefault="00A34F1E" w:rsidP="00A548EE">
      <w:pPr>
        <w:spacing w:line="480" w:lineRule="exact"/>
        <w:jc w:val="left"/>
        <w:rPr>
          <w:rFonts w:ascii="Times New Roman" w:hAnsi="Times New Roman" w:cs="Times New Roman"/>
          <w:color w:val="000000" w:themeColor="text1"/>
          <w:sz w:val="24"/>
          <w:szCs w:val="24"/>
        </w:rPr>
      </w:pPr>
    </w:p>
    <w:p w14:paraId="1AF4ED38" w14:textId="77777777" w:rsidR="0001284E" w:rsidRDefault="0001284E" w:rsidP="0001284E">
      <w:pPr>
        <w:spacing w:line="480" w:lineRule="exact"/>
        <w:jc w:val="center"/>
        <w:rPr>
          <w:rStyle w:val="CommentReference"/>
          <w:rFonts w:ascii="Times New Roman" w:hAnsi="Times New Roman" w:cs="Times New Roman"/>
          <w:b/>
          <w:bCs/>
          <w:sz w:val="24"/>
          <w:szCs w:val="24"/>
        </w:rPr>
      </w:pPr>
      <w:r>
        <w:rPr>
          <w:rFonts w:ascii="Times New Roman" w:hAnsi="Times New Roman" w:cs="Times New Roman"/>
          <w:b/>
          <w:bCs/>
          <w:sz w:val="24"/>
          <w:szCs w:val="24"/>
        </w:rPr>
        <w:t>Trajectory of Nostalgia in Emerging Adulthood</w:t>
      </w:r>
    </w:p>
    <w:p w14:paraId="413D4952" w14:textId="77777777" w:rsidR="0001284E" w:rsidRDefault="0001284E" w:rsidP="0001284E">
      <w:pPr>
        <w:spacing w:line="480" w:lineRule="exact"/>
      </w:pPr>
    </w:p>
    <w:p w14:paraId="6732AFAB" w14:textId="77777777" w:rsidR="0001284E" w:rsidRDefault="0001284E" w:rsidP="0001284E">
      <w:pPr>
        <w:spacing w:line="480" w:lineRule="exact"/>
        <w:jc w:val="center"/>
        <w:rPr>
          <w:rFonts w:ascii="Times New Roman" w:hAnsi="Times New Roman" w:cs="Times New Roman"/>
          <w:sz w:val="24"/>
          <w:szCs w:val="24"/>
        </w:rPr>
      </w:pPr>
      <w:r>
        <w:rPr>
          <w:rFonts w:ascii="Times New Roman" w:hAnsi="Times New Roman" w:cs="Times New Roman"/>
          <w:sz w:val="24"/>
          <w:szCs w:val="24"/>
          <w:shd w:val="clear" w:color="auto" w:fill="FFFFFF"/>
        </w:rPr>
        <w:t>Yuqi Wang,</w:t>
      </w:r>
      <w:r>
        <w:rPr>
          <w:rFonts w:ascii="Times New Roman" w:hAnsi="Times New Roman" w:cs="Times New Roman"/>
          <w:sz w:val="24"/>
          <w:szCs w:val="24"/>
          <w:shd w:val="clear" w:color="auto" w:fill="FFFFFF"/>
          <w:vertAlign w:val="superscript"/>
        </w:rPr>
        <w:t>1</w:t>
      </w:r>
      <w:r>
        <w:rPr>
          <w:rFonts w:ascii="Times New Roman" w:hAnsi="Times New Roman" w:cs="Times New Roman"/>
          <w:sz w:val="24"/>
          <w:szCs w:val="24"/>
          <w:shd w:val="clear" w:color="auto" w:fill="FFFFFF"/>
        </w:rPr>
        <w:t xml:space="preserve"> </w:t>
      </w:r>
      <w:bookmarkStart w:id="1" w:name="OLE_LINK22"/>
      <w:r>
        <w:rPr>
          <w:rFonts w:ascii="Times New Roman" w:hAnsi="Times New Roman" w:cs="Times New Roman"/>
          <w:sz w:val="24"/>
          <w:szCs w:val="24"/>
          <w:shd w:val="clear" w:color="auto" w:fill="FFFFFF"/>
        </w:rPr>
        <w:t>Tim Wildschut,</w:t>
      </w:r>
      <w:r>
        <w:rPr>
          <w:rFonts w:ascii="Times New Roman" w:hAnsi="Times New Roman" w:cs="Times New Roman"/>
          <w:sz w:val="24"/>
          <w:szCs w:val="24"/>
          <w:shd w:val="clear" w:color="auto" w:fill="FFFFFF"/>
          <w:vertAlign w:val="superscript"/>
        </w:rPr>
        <w:t>2</w:t>
      </w:r>
      <w:bookmarkEnd w:id="1"/>
      <w:r>
        <w:rPr>
          <w:rFonts w:ascii="Times New Roman" w:hAnsi="Times New Roman" w:cs="Times New Roman"/>
          <w:sz w:val="24"/>
          <w:szCs w:val="24"/>
          <w:shd w:val="clear" w:color="auto" w:fill="FFFFFF"/>
        </w:rPr>
        <w:t xml:space="preserve"> Constantine Sedikides,</w:t>
      </w:r>
      <w:r>
        <w:rPr>
          <w:rFonts w:ascii="Times New Roman" w:hAnsi="Times New Roman" w:cs="Times New Roman"/>
          <w:sz w:val="24"/>
          <w:szCs w:val="24"/>
          <w:shd w:val="clear" w:color="auto" w:fill="FFFFFF"/>
          <w:vertAlign w:val="superscript"/>
        </w:rPr>
        <w:t>2</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bdr w:val="none" w:sz="0" w:space="0" w:color="auto" w:frame="1"/>
          <w:shd w:val="clear" w:color="auto" w:fill="FFFFFF"/>
        </w:rPr>
        <w:t>Mingzheng</w:t>
      </w:r>
      <w:proofErr w:type="spellEnd"/>
      <w:r>
        <w:rPr>
          <w:rFonts w:ascii="Times New Roman" w:hAnsi="Times New Roman" w:cs="Times New Roman"/>
          <w:sz w:val="24"/>
          <w:szCs w:val="24"/>
          <w:bdr w:val="none" w:sz="0" w:space="0" w:color="auto" w:frame="1"/>
          <w:shd w:val="clear" w:color="auto" w:fill="FFFFFF"/>
        </w:rPr>
        <w:t xml:space="preserve"> Wu,</w:t>
      </w:r>
      <w:r>
        <w:rPr>
          <w:rFonts w:ascii="Times New Roman" w:hAnsi="Times New Roman" w:cs="Times New Roman"/>
          <w:sz w:val="24"/>
          <w:szCs w:val="24"/>
          <w:bdr w:val="none" w:sz="0" w:space="0" w:color="auto" w:frame="1"/>
          <w:shd w:val="clear" w:color="auto" w:fill="FFFFFF"/>
          <w:vertAlign w:val="superscript"/>
        </w:rPr>
        <w:t xml:space="preserve">3 </w:t>
      </w:r>
      <w:r>
        <w:rPr>
          <w:rFonts w:ascii="Times New Roman" w:hAnsi="Times New Roman" w:cs="Times New Roman"/>
          <w:sz w:val="24"/>
          <w:szCs w:val="24"/>
          <w:shd w:val="clear" w:color="auto" w:fill="FFFFFF"/>
          <w:lang w:val="en-GB"/>
        </w:rPr>
        <w:t>Huajian Cai</w:t>
      </w:r>
      <w:r>
        <w:rPr>
          <w:rFonts w:ascii="Times New Roman" w:hAnsi="Times New Roman" w:cs="Times New Roman"/>
          <w:sz w:val="24"/>
          <w:szCs w:val="24"/>
          <w:shd w:val="clear" w:color="auto" w:fill="FFFFFF"/>
          <w:vertAlign w:val="superscript"/>
          <w:lang w:val="en-GB"/>
        </w:rPr>
        <w:t>4</w:t>
      </w:r>
    </w:p>
    <w:p w14:paraId="1E8A2E01" w14:textId="77777777" w:rsidR="0001284E" w:rsidRDefault="0001284E" w:rsidP="0001284E">
      <w:pPr>
        <w:spacing w:line="480" w:lineRule="exact"/>
        <w:jc w:val="center"/>
        <w:rPr>
          <w:rFonts w:ascii="Times New Roman" w:hAnsi="Times New Roman" w:cs="Times New Roman"/>
          <w:sz w:val="24"/>
          <w:szCs w:val="24"/>
          <w:vertAlign w:val="superscript"/>
        </w:rPr>
      </w:pPr>
    </w:p>
    <w:p w14:paraId="3613B202" w14:textId="77777777" w:rsidR="0001284E" w:rsidRDefault="0001284E" w:rsidP="0001284E">
      <w:pPr>
        <w:spacing w:line="480" w:lineRule="exact"/>
        <w:jc w:val="center"/>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School of Business Administration, Zhejiang </w:t>
      </w:r>
      <w:proofErr w:type="spellStart"/>
      <w:r>
        <w:rPr>
          <w:rFonts w:ascii="Times New Roman" w:hAnsi="Times New Roman" w:cs="Times New Roman"/>
          <w:sz w:val="24"/>
          <w:szCs w:val="24"/>
        </w:rPr>
        <w:t>Gongshang</w:t>
      </w:r>
      <w:proofErr w:type="spellEnd"/>
      <w:r>
        <w:rPr>
          <w:rFonts w:ascii="Times New Roman" w:hAnsi="Times New Roman" w:cs="Times New Roman"/>
          <w:sz w:val="24"/>
          <w:szCs w:val="24"/>
        </w:rPr>
        <w:t xml:space="preserve"> University, China</w:t>
      </w:r>
    </w:p>
    <w:p w14:paraId="2CA0C1CE" w14:textId="77777777" w:rsidR="0001284E" w:rsidRDefault="0001284E" w:rsidP="0001284E">
      <w:pPr>
        <w:spacing w:line="480" w:lineRule="exact"/>
        <w:jc w:val="center"/>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School of Psychology, University of Southampton, United Kingdom</w:t>
      </w:r>
    </w:p>
    <w:p w14:paraId="2E37D5D4" w14:textId="77777777" w:rsidR="0001284E" w:rsidRDefault="0001284E" w:rsidP="0001284E">
      <w:pPr>
        <w:spacing w:line="480" w:lineRule="exact"/>
        <w:jc w:val="center"/>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Department of Psychology and Behavioral Science, Zhejiang University, China</w:t>
      </w:r>
    </w:p>
    <w:p w14:paraId="2F12DF43" w14:textId="77777777" w:rsidR="0001284E" w:rsidRDefault="0001284E" w:rsidP="0001284E">
      <w:pPr>
        <w:spacing w:line="480" w:lineRule="exact"/>
        <w:jc w:val="center"/>
        <w:rPr>
          <w:rFonts w:ascii="Times New Roman" w:hAnsi="Times New Roman" w:cs="Times New Roman"/>
          <w:sz w:val="24"/>
          <w:szCs w:val="24"/>
        </w:rPr>
      </w:pPr>
      <w:r>
        <w:rPr>
          <w:rFonts w:ascii="Times New Roman" w:hAnsi="Times New Roman" w:cs="Times New Roman"/>
          <w:sz w:val="24"/>
          <w:szCs w:val="24"/>
          <w:vertAlign w:val="superscript"/>
        </w:rPr>
        <w:t>4</w:t>
      </w:r>
      <w:r>
        <w:rPr>
          <w:rFonts w:ascii="Times New Roman" w:hAnsi="Times New Roman" w:cs="Times New Roman"/>
          <w:sz w:val="24"/>
          <w:szCs w:val="24"/>
        </w:rPr>
        <w:t>CAS</w:t>
      </w:r>
      <w:r>
        <w:rPr>
          <w:rFonts w:ascii="Times New Roman" w:hAnsi="Times New Roman" w:cs="Times New Roman"/>
          <w:sz w:val="24"/>
          <w:szCs w:val="24"/>
          <w:vertAlign w:val="superscript"/>
        </w:rPr>
        <w:t xml:space="preserve"> </w:t>
      </w:r>
      <w:r>
        <w:rPr>
          <w:rFonts w:ascii="Times New Roman" w:hAnsi="Times New Roman" w:cs="Times New Roman"/>
          <w:sz w:val="24"/>
          <w:szCs w:val="24"/>
        </w:rPr>
        <w:t>Key Laboratory of Behavioral Science, Institute of Psychology, China</w:t>
      </w:r>
    </w:p>
    <w:p w14:paraId="020BDE7E" w14:textId="77777777" w:rsidR="0001284E" w:rsidRDefault="0001284E" w:rsidP="0001284E">
      <w:pPr>
        <w:spacing w:line="480" w:lineRule="exact"/>
        <w:rPr>
          <w:rFonts w:ascii="Times New Roman" w:hAnsi="Times New Roman" w:cs="Times New Roman"/>
          <w:sz w:val="24"/>
          <w:szCs w:val="24"/>
        </w:rPr>
      </w:pPr>
    </w:p>
    <w:p w14:paraId="1C633063" w14:textId="6FB10A5F" w:rsidR="0001284E" w:rsidRDefault="0001284E" w:rsidP="0001284E">
      <w:pPr>
        <w:spacing w:line="480" w:lineRule="exact"/>
        <w:rPr>
          <w:rFonts w:ascii="Times New Roman" w:hAnsi="Times New Roman" w:cs="Times New Roman"/>
          <w:sz w:val="24"/>
          <w:szCs w:val="24"/>
          <w:u w:val="single"/>
          <w:lang w:val="de-DE"/>
        </w:rPr>
      </w:pPr>
      <w:r>
        <w:rPr>
          <w:rFonts w:ascii="Times New Roman" w:hAnsi="Times New Roman" w:cs="Times New Roman"/>
          <w:sz w:val="24"/>
          <w:szCs w:val="24"/>
          <w:lang w:val="de-DE"/>
        </w:rPr>
        <w:t xml:space="preserve">Yuqi Wang </w:t>
      </w:r>
      <w:r>
        <w:rPr>
          <w:rFonts w:ascii="Times New Roman" w:hAnsi="Times New Roman" w:cs="Times New Roman"/>
          <w:noProof/>
          <w:sz w:val="24"/>
          <w:szCs w:val="24"/>
          <w:lang w:val="en-GB"/>
        </w:rPr>
        <w:drawing>
          <wp:inline distT="0" distB="0" distL="0" distR="0" wp14:anchorId="1184B737" wp14:editId="79DB5DF9">
            <wp:extent cx="151130" cy="151130"/>
            <wp:effectExtent l="0" t="0" r="127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Times New Roman" w:hAnsi="Times New Roman" w:cs="Times New Roman"/>
          <w:sz w:val="24"/>
          <w:szCs w:val="24"/>
          <w:lang w:val="de-DE"/>
        </w:rPr>
        <w:t xml:space="preserve"> </w:t>
      </w:r>
      <w:r>
        <w:rPr>
          <w:rStyle w:val="Hyperlink"/>
          <w:rFonts w:ascii="Times New Roman" w:hAnsi="Times New Roman" w:cs="Times New Roman"/>
          <w:sz w:val="24"/>
          <w:szCs w:val="24"/>
          <w:lang w:val="de-DE"/>
        </w:rPr>
        <w:t>https://orcid.org/0000-0001-9908-6323</w:t>
      </w:r>
    </w:p>
    <w:p w14:paraId="24440AAE" w14:textId="45FAC413" w:rsidR="0001284E" w:rsidRDefault="0001284E" w:rsidP="0001284E">
      <w:pPr>
        <w:spacing w:line="480" w:lineRule="exact"/>
        <w:rPr>
          <w:rFonts w:ascii="Times New Roman" w:hAnsi="Times New Roman" w:cs="Times New Roman"/>
          <w:sz w:val="24"/>
          <w:szCs w:val="24"/>
          <w:u w:val="single"/>
          <w:lang w:val="de-DE"/>
        </w:rPr>
      </w:pPr>
      <w:r>
        <w:rPr>
          <w:rFonts w:ascii="Times New Roman" w:hAnsi="Times New Roman" w:cs="Times New Roman"/>
          <w:sz w:val="24"/>
          <w:szCs w:val="24"/>
          <w:lang w:val="de-DE"/>
        </w:rPr>
        <w:t xml:space="preserve">Tim Wildschut </w:t>
      </w:r>
      <w:r>
        <w:rPr>
          <w:rFonts w:ascii="Times New Roman" w:hAnsi="Times New Roman" w:cs="Times New Roman"/>
          <w:noProof/>
          <w:sz w:val="24"/>
          <w:szCs w:val="24"/>
          <w:lang w:val="en-GB"/>
        </w:rPr>
        <w:drawing>
          <wp:inline distT="0" distB="0" distL="0" distR="0" wp14:anchorId="2B756C75" wp14:editId="3BD06D38">
            <wp:extent cx="151130" cy="151130"/>
            <wp:effectExtent l="0" t="0" r="127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Times New Roman" w:hAnsi="Times New Roman" w:cs="Times New Roman"/>
          <w:sz w:val="24"/>
          <w:szCs w:val="24"/>
          <w:lang w:val="de-DE"/>
        </w:rPr>
        <w:t xml:space="preserve"> </w:t>
      </w:r>
      <w:r w:rsidR="006610C1">
        <w:fldChar w:fldCharType="begin"/>
      </w:r>
      <w:r w:rsidR="006610C1" w:rsidRPr="005867C6">
        <w:rPr>
          <w:lang w:val="de-DE"/>
        </w:rPr>
        <w:instrText xml:space="preserve"> HYPERLINK "https://orcid.org/0000-0002-6499-5487" </w:instrText>
      </w:r>
      <w:r w:rsidR="006610C1">
        <w:fldChar w:fldCharType="separate"/>
      </w:r>
      <w:r>
        <w:rPr>
          <w:rStyle w:val="Hyperlink"/>
          <w:rFonts w:ascii="Times New Roman" w:hAnsi="Times New Roman" w:cs="Times New Roman"/>
          <w:sz w:val="24"/>
          <w:szCs w:val="24"/>
          <w:lang w:val="de-DE"/>
        </w:rPr>
        <w:t>https://orcid.org/0000-0002-6499-5487</w:t>
      </w:r>
      <w:r w:rsidR="006610C1">
        <w:rPr>
          <w:rStyle w:val="Hyperlink"/>
          <w:rFonts w:ascii="Times New Roman" w:hAnsi="Times New Roman" w:cs="Times New Roman"/>
          <w:sz w:val="24"/>
          <w:szCs w:val="24"/>
          <w:lang w:val="de-DE"/>
        </w:rPr>
        <w:fldChar w:fldCharType="end"/>
      </w:r>
    </w:p>
    <w:p w14:paraId="615A6EFB" w14:textId="7781967C" w:rsidR="0001284E" w:rsidRDefault="0001284E" w:rsidP="0001284E">
      <w:pPr>
        <w:spacing w:line="480" w:lineRule="exact"/>
        <w:rPr>
          <w:rFonts w:ascii="Times New Roman" w:hAnsi="Times New Roman" w:cs="Times New Roman"/>
          <w:sz w:val="24"/>
          <w:szCs w:val="24"/>
          <w:lang w:val="fr-FR"/>
        </w:rPr>
      </w:pPr>
      <w:r>
        <w:rPr>
          <w:rFonts w:ascii="Times New Roman" w:hAnsi="Times New Roman" w:cs="Times New Roman"/>
          <w:sz w:val="24"/>
          <w:szCs w:val="24"/>
          <w:lang w:val="fr-FR"/>
        </w:rPr>
        <w:t xml:space="preserve">Constantine Sedikides </w:t>
      </w:r>
      <w:r>
        <w:rPr>
          <w:rFonts w:ascii="Times New Roman" w:hAnsi="Times New Roman" w:cs="Times New Roman"/>
          <w:noProof/>
          <w:sz w:val="24"/>
          <w:szCs w:val="24"/>
          <w:lang w:val="en-GB"/>
        </w:rPr>
        <w:drawing>
          <wp:inline distT="0" distB="0" distL="0" distR="0" wp14:anchorId="52CE962D" wp14:editId="0F4F7D2B">
            <wp:extent cx="151130" cy="151130"/>
            <wp:effectExtent l="0" t="0" r="127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Times New Roman" w:hAnsi="Times New Roman" w:cs="Times New Roman"/>
          <w:sz w:val="24"/>
          <w:szCs w:val="24"/>
          <w:lang w:val="fr-FR"/>
        </w:rPr>
        <w:t xml:space="preserve"> </w:t>
      </w:r>
      <w:r w:rsidR="006610C1">
        <w:fldChar w:fldCharType="begin"/>
      </w:r>
      <w:r w:rsidR="006610C1" w:rsidRPr="005867C6">
        <w:rPr>
          <w:lang w:val="fr-FR"/>
        </w:rPr>
        <w:instrText xml:space="preserve"> HYPERLINK "https://orcid.org/0000-0002-7563-306X" </w:instrText>
      </w:r>
      <w:r w:rsidR="006610C1">
        <w:fldChar w:fldCharType="separate"/>
      </w:r>
      <w:r>
        <w:rPr>
          <w:rStyle w:val="Hyperlink"/>
          <w:rFonts w:ascii="Times New Roman" w:hAnsi="Times New Roman" w:cs="Times New Roman"/>
          <w:sz w:val="24"/>
          <w:szCs w:val="24"/>
          <w:lang w:val="fr-FR"/>
        </w:rPr>
        <w:t>https://orcid.org/0000-0002-7563-306X</w:t>
      </w:r>
      <w:r w:rsidR="006610C1">
        <w:rPr>
          <w:rStyle w:val="Hyperlink"/>
          <w:rFonts w:ascii="Times New Roman" w:hAnsi="Times New Roman" w:cs="Times New Roman"/>
          <w:sz w:val="24"/>
          <w:szCs w:val="24"/>
          <w:lang w:val="fr-FR"/>
        </w:rPr>
        <w:fldChar w:fldCharType="end"/>
      </w:r>
    </w:p>
    <w:p w14:paraId="65606EBE" w14:textId="6C925314" w:rsidR="0001284E" w:rsidRDefault="0001284E" w:rsidP="0001284E">
      <w:pPr>
        <w:spacing w:line="480" w:lineRule="exact"/>
        <w:rPr>
          <w:rFonts w:ascii="Times New Roman" w:hAnsi="Times New Roman" w:cs="Times New Roman"/>
          <w:sz w:val="24"/>
          <w:szCs w:val="24"/>
          <w:lang w:val="fr-FR"/>
        </w:rPr>
      </w:pPr>
      <w:proofErr w:type="spellStart"/>
      <w:r>
        <w:rPr>
          <w:rFonts w:ascii="Times New Roman" w:hAnsi="Times New Roman" w:cs="Times New Roman"/>
          <w:sz w:val="24"/>
          <w:szCs w:val="24"/>
          <w:lang w:val="fr-FR"/>
        </w:rPr>
        <w:t>Mingzheng</w:t>
      </w:r>
      <w:proofErr w:type="spellEnd"/>
      <w:r>
        <w:rPr>
          <w:rFonts w:ascii="Times New Roman" w:hAnsi="Times New Roman" w:cs="Times New Roman"/>
          <w:sz w:val="24"/>
          <w:szCs w:val="24"/>
          <w:lang w:val="fr-FR"/>
        </w:rPr>
        <w:t xml:space="preserve"> Wu</w:t>
      </w:r>
      <w:r>
        <w:rPr>
          <w:rFonts w:ascii="Times New Roman" w:hAnsi="Times New Roman" w:cs="Times New Roman"/>
          <w:noProof/>
          <w:sz w:val="24"/>
          <w:szCs w:val="24"/>
          <w:lang w:val="en-GB"/>
        </w:rPr>
        <w:drawing>
          <wp:inline distT="0" distB="0" distL="0" distR="0" wp14:anchorId="5A6415BC" wp14:editId="2FDA80F7">
            <wp:extent cx="151130" cy="151130"/>
            <wp:effectExtent l="0" t="0" r="127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Times New Roman" w:hAnsi="Times New Roman" w:cs="Times New Roman"/>
          <w:sz w:val="24"/>
          <w:szCs w:val="24"/>
          <w:lang w:val="fr-FR"/>
        </w:rPr>
        <w:t xml:space="preserve"> </w:t>
      </w:r>
      <w:r w:rsidR="006610C1">
        <w:fldChar w:fldCharType="begin"/>
      </w:r>
      <w:r w:rsidR="006610C1" w:rsidRPr="005867C6">
        <w:rPr>
          <w:lang w:val="fr-FR"/>
        </w:rPr>
        <w:instrText xml:space="preserve"> HYPERLINK "https://orcid.org/0000</w:instrText>
      </w:r>
      <w:r w:rsidR="006610C1" w:rsidRPr="005867C6">
        <w:rPr>
          <w:lang w:val="fr-FR"/>
        </w:rPr>
        <w:instrText xml:space="preserve">-0003-4604-2292" </w:instrText>
      </w:r>
      <w:r w:rsidR="006610C1">
        <w:fldChar w:fldCharType="separate"/>
      </w:r>
      <w:r>
        <w:rPr>
          <w:rStyle w:val="Hyperlink"/>
          <w:rFonts w:ascii="Times New Roman" w:hAnsi="Times New Roman" w:cs="Times New Roman"/>
          <w:sz w:val="24"/>
          <w:szCs w:val="24"/>
          <w:lang w:val="fr-FR"/>
        </w:rPr>
        <w:t>https://orcid.org/0000-0003-4604-2292</w:t>
      </w:r>
      <w:r w:rsidR="006610C1">
        <w:rPr>
          <w:rStyle w:val="Hyperlink"/>
          <w:rFonts w:ascii="Times New Roman" w:hAnsi="Times New Roman" w:cs="Times New Roman"/>
          <w:sz w:val="24"/>
          <w:szCs w:val="24"/>
          <w:lang w:val="fr-FR"/>
        </w:rPr>
        <w:fldChar w:fldCharType="end"/>
      </w:r>
    </w:p>
    <w:p w14:paraId="3F856DE1" w14:textId="43966030" w:rsidR="0001284E" w:rsidRDefault="0001284E" w:rsidP="0001284E">
      <w:pPr>
        <w:spacing w:line="480" w:lineRule="exact"/>
        <w:rPr>
          <w:rFonts w:ascii="Times New Roman" w:hAnsi="Times New Roman" w:cs="Times New Roman"/>
          <w:sz w:val="24"/>
          <w:szCs w:val="24"/>
          <w:lang w:val="fr-FR"/>
        </w:rPr>
      </w:pPr>
      <w:r>
        <w:rPr>
          <w:rFonts w:ascii="Times New Roman" w:hAnsi="Times New Roman" w:cs="Times New Roman"/>
          <w:sz w:val="24"/>
          <w:szCs w:val="24"/>
          <w:lang w:val="fr-FR"/>
        </w:rPr>
        <w:t xml:space="preserve">Huajian Cai </w:t>
      </w:r>
      <w:r>
        <w:rPr>
          <w:rFonts w:ascii="Times New Roman" w:hAnsi="Times New Roman" w:cs="Times New Roman"/>
          <w:noProof/>
          <w:sz w:val="24"/>
          <w:szCs w:val="24"/>
          <w:lang w:val="en-GB"/>
        </w:rPr>
        <w:drawing>
          <wp:inline distT="0" distB="0" distL="0" distR="0" wp14:anchorId="4CA2C1E3" wp14:editId="0FA838C4">
            <wp:extent cx="151130" cy="15113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Times New Roman" w:hAnsi="Times New Roman" w:cs="Times New Roman"/>
          <w:sz w:val="24"/>
          <w:szCs w:val="24"/>
          <w:u w:val="single"/>
          <w:lang w:val="fr-FR"/>
        </w:rPr>
        <w:t xml:space="preserve"> </w:t>
      </w:r>
      <w:r w:rsidR="006610C1">
        <w:fldChar w:fldCharType="begin"/>
      </w:r>
      <w:r w:rsidR="006610C1" w:rsidRPr="005867C6">
        <w:rPr>
          <w:lang w:val="fr-FR"/>
        </w:rPr>
        <w:instrText xml:space="preserve"> HYPERLINK "https://orcid.org/0000-0001-5575-4158" </w:instrText>
      </w:r>
      <w:r w:rsidR="006610C1">
        <w:fldChar w:fldCharType="separate"/>
      </w:r>
      <w:r>
        <w:rPr>
          <w:rStyle w:val="Hyperlink"/>
          <w:rFonts w:ascii="Times New Roman" w:hAnsi="Times New Roman" w:cs="Times New Roman"/>
          <w:sz w:val="24"/>
          <w:szCs w:val="24"/>
          <w:lang w:val="fr-FR"/>
        </w:rPr>
        <w:t>https://orcid.org/0000-0001-5575-4158</w:t>
      </w:r>
      <w:r w:rsidR="006610C1">
        <w:rPr>
          <w:rStyle w:val="Hyperlink"/>
          <w:rFonts w:ascii="Times New Roman" w:hAnsi="Times New Roman" w:cs="Times New Roman"/>
          <w:sz w:val="24"/>
          <w:szCs w:val="24"/>
          <w:lang w:val="fr-FR"/>
        </w:rPr>
        <w:fldChar w:fldCharType="end"/>
      </w:r>
    </w:p>
    <w:p w14:paraId="7CD51811" w14:textId="77777777" w:rsidR="0001284E" w:rsidRDefault="0001284E" w:rsidP="0001284E">
      <w:pPr>
        <w:spacing w:line="480" w:lineRule="exact"/>
        <w:rPr>
          <w:rFonts w:ascii="Times New Roman" w:hAnsi="Times New Roman" w:cs="Times New Roman"/>
          <w:sz w:val="24"/>
          <w:szCs w:val="24"/>
          <w:lang w:val="fr-FR"/>
        </w:rPr>
      </w:pPr>
    </w:p>
    <w:p w14:paraId="54143B6C" w14:textId="4D090F27" w:rsidR="0001284E" w:rsidRPr="0001284E" w:rsidRDefault="0001284E" w:rsidP="0001284E">
      <w:pPr>
        <w:spacing w:line="480" w:lineRule="exact"/>
        <w:rPr>
          <w:rFonts w:ascii="Times New Roman" w:hAnsi="Times New Roman" w:cs="Times New Roman"/>
          <w:sz w:val="24"/>
          <w:szCs w:val="24"/>
        </w:rPr>
      </w:pPr>
      <w:r>
        <w:rPr>
          <w:rFonts w:ascii="Times New Roman" w:hAnsi="Times New Roman" w:cs="Times New Roman"/>
          <w:color w:val="0D0D0D" w:themeColor="text1" w:themeTint="F2"/>
          <w:sz w:val="24"/>
          <w:szCs w:val="24"/>
        </w:rPr>
        <w:t>Conflicts of Interest: None.</w:t>
      </w:r>
    </w:p>
    <w:p w14:paraId="27389213" w14:textId="77777777" w:rsidR="0001284E" w:rsidRDefault="0001284E" w:rsidP="0001284E">
      <w:pPr>
        <w:spacing w:line="480" w:lineRule="exact"/>
        <w:jc w:val="left"/>
        <w:rPr>
          <w:rFonts w:ascii="Times New Roman" w:hAnsi="Times New Roman" w:cs="Times New Roman"/>
          <w:color w:val="0D0D0D" w:themeColor="text1" w:themeTint="F2"/>
          <w:sz w:val="24"/>
          <w:szCs w:val="24"/>
        </w:rPr>
      </w:pPr>
    </w:p>
    <w:p w14:paraId="4048B5B3" w14:textId="77777777" w:rsidR="0001284E" w:rsidRDefault="0001284E" w:rsidP="0001284E">
      <w:pPr>
        <w:spacing w:line="480" w:lineRule="exact"/>
        <w:jc w:val="left"/>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Funding Statement: </w:t>
      </w:r>
      <w:r>
        <w:rPr>
          <w:rFonts w:asciiTheme="majorBidi" w:eastAsia="Microsoft YaHei" w:hAnsiTheme="majorBidi" w:cstheme="majorBidi"/>
          <w:color w:val="201F1E"/>
          <w:sz w:val="24"/>
          <w:szCs w:val="24"/>
        </w:rPr>
        <w:t xml:space="preserve">This research was supported by the Major Program of National Social Science Foundation of China (17ZDA324). The funder </w:t>
      </w:r>
      <w:r>
        <w:rPr>
          <w:rFonts w:ascii="Times New Roman" w:hAnsi="Times New Roman" w:cs="Times New Roman"/>
          <w:color w:val="0D0D0D" w:themeColor="text1" w:themeTint="F2"/>
          <w:sz w:val="24"/>
          <w:szCs w:val="24"/>
        </w:rPr>
        <w:t>had no role in the study design, collection, data analysis or interpretation, write-up of the manuscript, or the decision to submit the manuscript for publication.</w:t>
      </w:r>
    </w:p>
    <w:p w14:paraId="406F62DA" w14:textId="77777777" w:rsidR="0001284E" w:rsidRDefault="0001284E" w:rsidP="0001284E">
      <w:pPr>
        <w:spacing w:line="480" w:lineRule="exact"/>
        <w:jc w:val="left"/>
        <w:rPr>
          <w:rFonts w:asciiTheme="majorBidi" w:eastAsia="Microsoft YaHei" w:hAnsiTheme="majorBidi" w:cstheme="majorBidi"/>
          <w:color w:val="201F1E"/>
          <w:sz w:val="24"/>
          <w:szCs w:val="24"/>
        </w:rPr>
      </w:pPr>
    </w:p>
    <w:p w14:paraId="78A6445D" w14:textId="732B15B2" w:rsidR="00A34F1E" w:rsidRPr="0001284E" w:rsidRDefault="0001284E" w:rsidP="0001284E">
      <w:pPr>
        <w:spacing w:line="480" w:lineRule="exact"/>
        <w:jc w:val="left"/>
      </w:pPr>
      <w:r>
        <w:rPr>
          <w:rFonts w:ascii="Times New Roman" w:hAnsi="Times New Roman" w:cs="Times New Roman"/>
          <w:sz w:val="24"/>
          <w:szCs w:val="24"/>
        </w:rPr>
        <w:t xml:space="preserve">Corresponding author: Huajian Cai, Institute of Psychology, University of Chinese Academy of Sciences, 16 Lincui Road, Beijing 100101, P. R. China; Telephone: (+86) 10 64877240; E-mail: </w:t>
      </w:r>
      <w:hyperlink r:id="rId9" w:history="1">
        <w:r>
          <w:rPr>
            <w:rStyle w:val="Hyperlink"/>
            <w:rFonts w:ascii="Times New Roman" w:hAnsi="Times New Roman" w:cs="Times New Roman"/>
            <w:sz w:val="24"/>
            <w:szCs w:val="24"/>
          </w:rPr>
          <w:t>caihj@psych.ac.cn</w:t>
        </w:r>
      </w:hyperlink>
      <w:r w:rsidR="00A34F1E" w:rsidRPr="00A84F53">
        <w:rPr>
          <w:rFonts w:ascii="Times New Roman" w:hAnsi="Times New Roman" w:cs="Times New Roman"/>
          <w:b/>
          <w:bCs/>
          <w:color w:val="000000" w:themeColor="text1"/>
          <w:sz w:val="24"/>
          <w:szCs w:val="24"/>
        </w:rPr>
        <w:br w:type="page"/>
      </w:r>
    </w:p>
    <w:p w14:paraId="59771A40" w14:textId="62086F64" w:rsidR="00105387" w:rsidRPr="00A84F53" w:rsidRDefault="00105387" w:rsidP="009C0C8B">
      <w:pPr>
        <w:spacing w:line="480" w:lineRule="exact"/>
        <w:jc w:val="center"/>
        <w:rPr>
          <w:rFonts w:ascii="Times New Roman" w:hAnsi="Times New Roman" w:cs="Times New Roman"/>
          <w:b/>
          <w:bCs/>
          <w:color w:val="000000" w:themeColor="text1"/>
          <w:sz w:val="24"/>
          <w:szCs w:val="24"/>
        </w:rPr>
      </w:pPr>
      <w:r w:rsidRPr="00A84F53">
        <w:rPr>
          <w:rFonts w:ascii="Times New Roman" w:hAnsi="Times New Roman" w:cs="Times New Roman"/>
          <w:b/>
          <w:bCs/>
          <w:color w:val="000000" w:themeColor="text1"/>
          <w:sz w:val="24"/>
          <w:szCs w:val="24"/>
        </w:rPr>
        <w:lastRenderedPageBreak/>
        <w:t xml:space="preserve">Abstract </w:t>
      </w:r>
    </w:p>
    <w:p w14:paraId="1672D8E9" w14:textId="42086066" w:rsidR="00B75557" w:rsidRPr="00A84F53" w:rsidRDefault="00527472" w:rsidP="00D87E79">
      <w:pPr>
        <w:spacing w:line="480" w:lineRule="exact"/>
        <w:jc w:val="left"/>
        <w:rPr>
          <w:rFonts w:ascii="Times New Roman" w:hAnsi="Times New Roman" w:cs="Times New Roman"/>
          <w:color w:val="000000" w:themeColor="text1"/>
          <w:sz w:val="24"/>
          <w:szCs w:val="24"/>
        </w:rPr>
      </w:pPr>
      <w:bookmarkStart w:id="2" w:name="_Hlk72941736"/>
      <w:r w:rsidRPr="00A84F53">
        <w:rPr>
          <w:rFonts w:ascii="Times New Roman" w:hAnsi="Times New Roman" w:cs="Times New Roman"/>
          <w:color w:val="000000" w:themeColor="text1"/>
          <w:sz w:val="24"/>
          <w:szCs w:val="24"/>
        </w:rPr>
        <w:t>W</w:t>
      </w:r>
      <w:r w:rsidR="00304D70" w:rsidRPr="00A84F53">
        <w:rPr>
          <w:rFonts w:ascii="Times New Roman" w:hAnsi="Times New Roman" w:cs="Times New Roman"/>
          <w:color w:val="000000" w:themeColor="text1"/>
          <w:sz w:val="24"/>
          <w:szCs w:val="24"/>
        </w:rPr>
        <w:t>e examined</w:t>
      </w:r>
      <w:r w:rsidR="00A34F1E" w:rsidRPr="00A84F53">
        <w:rPr>
          <w:rFonts w:ascii="Times New Roman" w:hAnsi="Times New Roman" w:cs="Times New Roman"/>
          <w:color w:val="000000" w:themeColor="text1"/>
          <w:sz w:val="24"/>
          <w:szCs w:val="24"/>
        </w:rPr>
        <w:t xml:space="preserve"> </w:t>
      </w:r>
      <w:r w:rsidR="00A70228" w:rsidRPr="00A84F53">
        <w:rPr>
          <w:rFonts w:ascii="Times New Roman" w:hAnsi="Times New Roman" w:cs="Times New Roman"/>
          <w:color w:val="000000" w:themeColor="text1"/>
          <w:sz w:val="24"/>
          <w:szCs w:val="24"/>
        </w:rPr>
        <w:t xml:space="preserve">the </w:t>
      </w:r>
      <w:r w:rsidR="003F6C67" w:rsidRPr="00A84F53">
        <w:rPr>
          <w:rFonts w:ascii="Times New Roman" w:hAnsi="Times New Roman" w:cs="Times New Roman"/>
          <w:color w:val="000000" w:themeColor="text1"/>
          <w:sz w:val="24"/>
          <w:szCs w:val="24"/>
        </w:rPr>
        <w:t xml:space="preserve">change </w:t>
      </w:r>
      <w:r w:rsidR="00290E75" w:rsidRPr="00A84F53">
        <w:rPr>
          <w:rFonts w:ascii="Times New Roman" w:hAnsi="Times New Roman" w:cs="Times New Roman"/>
          <w:color w:val="000000" w:themeColor="text1"/>
          <w:sz w:val="24"/>
          <w:szCs w:val="24"/>
        </w:rPr>
        <w:t>and</w:t>
      </w:r>
      <w:r w:rsidR="003F6C67" w:rsidRPr="00A84F53">
        <w:rPr>
          <w:rFonts w:ascii="Times New Roman" w:hAnsi="Times New Roman" w:cs="Times New Roman"/>
          <w:color w:val="000000" w:themeColor="text1"/>
          <w:sz w:val="24"/>
          <w:szCs w:val="24"/>
        </w:rPr>
        <w:t xml:space="preserve"> stability</w:t>
      </w:r>
      <w:r w:rsidR="00A70228" w:rsidRPr="00A84F53">
        <w:rPr>
          <w:rFonts w:ascii="Times New Roman" w:hAnsi="Times New Roman" w:cs="Times New Roman"/>
          <w:color w:val="000000" w:themeColor="text1"/>
          <w:sz w:val="24"/>
          <w:szCs w:val="24"/>
        </w:rPr>
        <w:t xml:space="preserve"> of nostalgia</w:t>
      </w:r>
      <w:r w:rsidR="004E1DAF" w:rsidRPr="00A84F53">
        <w:rPr>
          <w:rFonts w:ascii="Times New Roman" w:hAnsi="Times New Roman" w:cs="Times New Roman"/>
          <w:color w:val="000000" w:themeColor="text1"/>
          <w:sz w:val="24"/>
          <w:szCs w:val="24"/>
        </w:rPr>
        <w:t xml:space="preserve"> </w:t>
      </w:r>
      <w:r w:rsidR="001B55D4" w:rsidRPr="00A84F53">
        <w:rPr>
          <w:rFonts w:ascii="Times New Roman" w:hAnsi="Times New Roman" w:cs="Times New Roman"/>
          <w:color w:val="000000" w:themeColor="text1"/>
          <w:sz w:val="24"/>
          <w:szCs w:val="24"/>
        </w:rPr>
        <w:t xml:space="preserve">in </w:t>
      </w:r>
      <w:r w:rsidR="002530C8" w:rsidRPr="00A84F53">
        <w:rPr>
          <w:rFonts w:ascii="Times New Roman" w:hAnsi="Times New Roman" w:cs="Times New Roman"/>
          <w:color w:val="000000" w:themeColor="text1"/>
          <w:sz w:val="24"/>
          <w:szCs w:val="24"/>
        </w:rPr>
        <w:t>emerging adulthood</w:t>
      </w:r>
      <w:r w:rsidR="004E1DAF" w:rsidRPr="00A84F53">
        <w:rPr>
          <w:rFonts w:ascii="Times New Roman" w:hAnsi="Times New Roman" w:cs="Times New Roman"/>
          <w:color w:val="000000" w:themeColor="text1"/>
          <w:sz w:val="24"/>
          <w:szCs w:val="24"/>
        </w:rPr>
        <w:t>.</w:t>
      </w:r>
      <w:r w:rsidR="00D87E79" w:rsidRPr="00A84F53">
        <w:rPr>
          <w:rFonts w:ascii="Times New Roman" w:hAnsi="Times New Roman" w:cs="Times New Roman"/>
          <w:color w:val="000000" w:themeColor="text1"/>
          <w:sz w:val="24"/>
          <w:szCs w:val="24"/>
        </w:rPr>
        <w:t xml:space="preserve"> </w:t>
      </w:r>
      <w:r w:rsidR="00A356D3" w:rsidRPr="00A84F53">
        <w:rPr>
          <w:rFonts w:ascii="Times New Roman" w:hAnsi="Times New Roman" w:cs="Times New Roman"/>
          <w:color w:val="000000" w:themeColor="text1"/>
          <w:sz w:val="24"/>
          <w:szCs w:val="24"/>
        </w:rPr>
        <w:t>W</w:t>
      </w:r>
      <w:r w:rsidR="004E1DAF" w:rsidRPr="00A84F53">
        <w:rPr>
          <w:rFonts w:ascii="Times New Roman" w:hAnsi="Times New Roman" w:cs="Times New Roman"/>
          <w:color w:val="000000" w:themeColor="text1"/>
          <w:sz w:val="24"/>
          <w:szCs w:val="24"/>
        </w:rPr>
        <w:t xml:space="preserve">e followed 327 students through </w:t>
      </w:r>
      <w:r w:rsidR="005E6553" w:rsidRPr="00A84F53">
        <w:rPr>
          <w:rFonts w:ascii="Times New Roman" w:hAnsi="Times New Roman" w:cs="Times New Roman"/>
          <w:color w:val="000000" w:themeColor="text1"/>
          <w:sz w:val="24"/>
          <w:szCs w:val="24"/>
        </w:rPr>
        <w:t>their four</w:t>
      </w:r>
      <w:r w:rsidR="00CF2C81" w:rsidRPr="00A84F53">
        <w:rPr>
          <w:rFonts w:ascii="Times New Roman" w:hAnsi="Times New Roman" w:cs="Times New Roman"/>
          <w:color w:val="000000" w:themeColor="text1"/>
          <w:sz w:val="24"/>
          <w:szCs w:val="24"/>
        </w:rPr>
        <w:t xml:space="preserve"> </w:t>
      </w:r>
      <w:r w:rsidR="00A34F1E" w:rsidRPr="00A84F53">
        <w:rPr>
          <w:rFonts w:ascii="Times New Roman" w:hAnsi="Times New Roman" w:cs="Times New Roman"/>
          <w:color w:val="000000" w:themeColor="text1"/>
          <w:sz w:val="24"/>
          <w:szCs w:val="24"/>
        </w:rPr>
        <w:t xml:space="preserve">university </w:t>
      </w:r>
      <w:r w:rsidR="004E1DAF" w:rsidRPr="00A84F53">
        <w:rPr>
          <w:rFonts w:ascii="Times New Roman" w:hAnsi="Times New Roman" w:cs="Times New Roman"/>
          <w:color w:val="000000" w:themeColor="text1"/>
          <w:sz w:val="24"/>
          <w:szCs w:val="24"/>
        </w:rPr>
        <w:t>year</w:t>
      </w:r>
      <w:r w:rsidR="00E44784" w:rsidRPr="00A84F53">
        <w:rPr>
          <w:rFonts w:ascii="Times New Roman" w:hAnsi="Times New Roman" w:cs="Times New Roman"/>
          <w:color w:val="000000" w:themeColor="text1"/>
          <w:sz w:val="24"/>
          <w:szCs w:val="24"/>
        </w:rPr>
        <w:t>s</w:t>
      </w:r>
      <w:r w:rsidR="004E1DAF" w:rsidRPr="00A84F53">
        <w:rPr>
          <w:rFonts w:ascii="Times New Roman" w:hAnsi="Times New Roman" w:cs="Times New Roman"/>
          <w:color w:val="000000" w:themeColor="text1"/>
          <w:sz w:val="24"/>
          <w:szCs w:val="24"/>
        </w:rPr>
        <w:t xml:space="preserve"> with six assessments.</w:t>
      </w:r>
      <w:r w:rsidR="00B33FBC" w:rsidRPr="00A84F53">
        <w:rPr>
          <w:rFonts w:ascii="Times New Roman" w:hAnsi="Times New Roman" w:cs="Times New Roman"/>
          <w:b/>
          <w:bCs/>
          <w:color w:val="000000" w:themeColor="text1"/>
          <w:sz w:val="24"/>
          <w:szCs w:val="24"/>
        </w:rPr>
        <w:t xml:space="preserve"> </w:t>
      </w:r>
      <w:r w:rsidR="00054298" w:rsidRPr="00A84F53">
        <w:rPr>
          <w:rFonts w:ascii="Times New Roman" w:hAnsi="Times New Roman" w:cs="Times New Roman"/>
          <w:color w:val="000000" w:themeColor="text1"/>
          <w:sz w:val="24"/>
          <w:szCs w:val="24"/>
        </w:rPr>
        <w:t>N</w:t>
      </w:r>
      <w:r w:rsidR="004E1DAF" w:rsidRPr="00A84F53">
        <w:rPr>
          <w:rFonts w:ascii="Times New Roman" w:hAnsi="Times New Roman" w:cs="Times New Roman"/>
          <w:color w:val="000000" w:themeColor="text1"/>
          <w:sz w:val="24"/>
          <w:szCs w:val="24"/>
        </w:rPr>
        <w:t xml:space="preserve">ostalgia </w:t>
      </w:r>
      <w:r w:rsidR="00AB59CA" w:rsidRPr="00A84F53">
        <w:rPr>
          <w:rFonts w:ascii="Times New Roman" w:hAnsi="Times New Roman" w:cs="Times New Roman"/>
          <w:color w:val="000000" w:themeColor="text1"/>
          <w:sz w:val="24"/>
          <w:szCs w:val="24"/>
        </w:rPr>
        <w:t>demonstrated</w:t>
      </w:r>
      <w:r w:rsidR="005762F4" w:rsidRPr="00A84F53">
        <w:rPr>
          <w:rFonts w:ascii="Times New Roman" w:hAnsi="Times New Roman" w:cs="Times New Roman"/>
          <w:color w:val="000000" w:themeColor="text1"/>
          <w:sz w:val="24"/>
          <w:szCs w:val="24"/>
        </w:rPr>
        <w:t xml:space="preserve"> </w:t>
      </w:r>
      <w:r w:rsidR="004E1DAF" w:rsidRPr="00A84F53">
        <w:rPr>
          <w:rFonts w:ascii="Times New Roman" w:hAnsi="Times New Roman" w:cs="Times New Roman"/>
          <w:color w:val="000000" w:themeColor="text1"/>
          <w:sz w:val="24"/>
          <w:szCs w:val="24"/>
        </w:rPr>
        <w:t xml:space="preserve">moderate </w:t>
      </w:r>
      <w:r w:rsidR="000356E2" w:rsidRPr="00A84F53">
        <w:rPr>
          <w:rFonts w:ascii="Times New Roman" w:hAnsi="Times New Roman" w:cs="Times New Roman"/>
          <w:color w:val="000000" w:themeColor="text1"/>
          <w:sz w:val="24"/>
          <w:szCs w:val="24"/>
        </w:rPr>
        <w:t xml:space="preserve">rank </w:t>
      </w:r>
      <w:r w:rsidR="004E1DAF" w:rsidRPr="00A84F53">
        <w:rPr>
          <w:rFonts w:ascii="Times New Roman" w:hAnsi="Times New Roman" w:cs="Times New Roman"/>
          <w:color w:val="000000" w:themeColor="text1"/>
          <w:sz w:val="24"/>
          <w:szCs w:val="24"/>
        </w:rPr>
        <w:t>stab</w:t>
      </w:r>
      <w:r w:rsidR="005762F4" w:rsidRPr="00A84F53">
        <w:rPr>
          <w:rFonts w:ascii="Times New Roman" w:hAnsi="Times New Roman" w:cs="Times New Roman"/>
          <w:color w:val="000000" w:themeColor="text1"/>
          <w:sz w:val="24"/>
          <w:szCs w:val="24"/>
        </w:rPr>
        <w:t>ility</w:t>
      </w:r>
      <w:r w:rsidR="00697FBD" w:rsidRPr="00A84F53">
        <w:rPr>
          <w:rFonts w:ascii="Times New Roman" w:hAnsi="Times New Roman" w:cs="Times New Roman"/>
          <w:color w:val="000000" w:themeColor="text1"/>
          <w:sz w:val="24"/>
          <w:szCs w:val="24"/>
        </w:rPr>
        <w:t xml:space="preserve"> (</w:t>
      </w:r>
      <w:r w:rsidR="00697FBD" w:rsidRPr="00A84F53">
        <w:rPr>
          <w:rFonts w:ascii="Times New Roman" w:hAnsi="Times New Roman" w:cs="Times New Roman"/>
          <w:i/>
          <w:iCs/>
          <w:color w:val="000000" w:themeColor="text1"/>
          <w:sz w:val="24"/>
          <w:szCs w:val="24"/>
        </w:rPr>
        <w:t>r</w:t>
      </w:r>
      <w:r w:rsidR="00697FBD" w:rsidRPr="00A84F53">
        <w:rPr>
          <w:rFonts w:ascii="Times New Roman" w:hAnsi="Times New Roman" w:cs="Times New Roman"/>
          <w:color w:val="000000" w:themeColor="text1"/>
          <w:sz w:val="24"/>
          <w:szCs w:val="24"/>
        </w:rPr>
        <w:t xml:space="preserve"> = .</w:t>
      </w:r>
      <w:r w:rsidR="00D54E70" w:rsidRPr="00A84F53">
        <w:rPr>
          <w:rFonts w:ascii="Times New Roman" w:hAnsi="Times New Roman" w:cs="Times New Roman"/>
          <w:color w:val="000000" w:themeColor="text1"/>
          <w:sz w:val="24"/>
          <w:szCs w:val="24"/>
        </w:rPr>
        <w:t>25</w:t>
      </w:r>
      <w:r w:rsidR="00A35B97" w:rsidRPr="00A84F53">
        <w:rPr>
          <w:rFonts w:ascii="Times New Roman" w:hAnsi="Times New Roman" w:cs="Times New Roman"/>
          <w:color w:val="000000" w:themeColor="text1"/>
          <w:sz w:val="24"/>
          <w:szCs w:val="24"/>
          <w:shd w:val="clear" w:color="auto" w:fill="FFFFFF"/>
        </w:rPr>
        <w:t>–</w:t>
      </w:r>
      <w:r w:rsidR="00FE3413" w:rsidRPr="00A84F53">
        <w:rPr>
          <w:rFonts w:ascii="Times New Roman" w:hAnsi="Times New Roman" w:cs="Times New Roman"/>
          <w:color w:val="000000" w:themeColor="text1"/>
          <w:sz w:val="24"/>
          <w:szCs w:val="24"/>
        </w:rPr>
        <w:t>.</w:t>
      </w:r>
      <w:r w:rsidR="00064B82" w:rsidRPr="00A84F53">
        <w:rPr>
          <w:rFonts w:ascii="Times New Roman" w:hAnsi="Times New Roman" w:cs="Times New Roman"/>
          <w:color w:val="000000" w:themeColor="text1"/>
          <w:sz w:val="24"/>
          <w:szCs w:val="24"/>
        </w:rPr>
        <w:t>79</w:t>
      </w:r>
      <w:r w:rsidR="00FE3413" w:rsidRPr="00A84F53">
        <w:rPr>
          <w:rFonts w:ascii="Times New Roman" w:hAnsi="Times New Roman" w:cs="Times New Roman"/>
          <w:color w:val="000000" w:themeColor="text1"/>
          <w:sz w:val="24"/>
          <w:szCs w:val="24"/>
        </w:rPr>
        <w:t>)</w:t>
      </w:r>
      <w:r w:rsidR="004E1DAF" w:rsidRPr="00A84F53">
        <w:rPr>
          <w:rFonts w:ascii="Times New Roman" w:hAnsi="Times New Roman" w:cs="Times New Roman"/>
          <w:color w:val="000000" w:themeColor="text1"/>
          <w:sz w:val="24"/>
          <w:szCs w:val="24"/>
        </w:rPr>
        <w:t>.</w:t>
      </w:r>
      <w:r w:rsidR="00471E8E" w:rsidRPr="00A84F53">
        <w:rPr>
          <w:rFonts w:ascii="Times New Roman" w:hAnsi="Times New Roman" w:cs="Times New Roman"/>
          <w:color w:val="000000" w:themeColor="text1"/>
          <w:sz w:val="24"/>
          <w:szCs w:val="24"/>
        </w:rPr>
        <w:t xml:space="preserve"> </w:t>
      </w:r>
      <w:r w:rsidR="00CF2C81" w:rsidRPr="00A84F53">
        <w:rPr>
          <w:rFonts w:ascii="Times New Roman" w:hAnsi="Times New Roman" w:cs="Times New Roman"/>
          <w:color w:val="000000" w:themeColor="text1"/>
          <w:sz w:val="24"/>
          <w:szCs w:val="24"/>
        </w:rPr>
        <w:t xml:space="preserve">A </w:t>
      </w:r>
      <w:r w:rsidR="00471E8E" w:rsidRPr="00A84F53">
        <w:rPr>
          <w:rFonts w:ascii="Times New Roman" w:hAnsi="Times New Roman" w:cs="Times New Roman"/>
          <w:color w:val="000000" w:themeColor="text1"/>
          <w:sz w:val="24"/>
          <w:szCs w:val="24"/>
        </w:rPr>
        <w:t>Trait-State</w:t>
      </w:r>
      <w:r w:rsidR="00CF2C81" w:rsidRPr="00A84F53">
        <w:rPr>
          <w:rFonts w:ascii="Times New Roman" w:hAnsi="Times New Roman" w:cs="Times New Roman"/>
          <w:color w:val="000000" w:themeColor="text1"/>
          <w:sz w:val="24"/>
          <w:szCs w:val="24"/>
        </w:rPr>
        <w:t>-</w:t>
      </w:r>
      <w:r w:rsidR="00471E8E" w:rsidRPr="00A84F53">
        <w:rPr>
          <w:rFonts w:ascii="Times New Roman" w:hAnsi="Times New Roman" w:cs="Times New Roman"/>
          <w:color w:val="000000" w:themeColor="text1"/>
          <w:sz w:val="24"/>
          <w:szCs w:val="24"/>
        </w:rPr>
        <w:t xml:space="preserve">Occasion model </w:t>
      </w:r>
      <w:r w:rsidR="009B348E" w:rsidRPr="00A84F53">
        <w:rPr>
          <w:rFonts w:ascii="Times New Roman" w:hAnsi="Times New Roman" w:cs="Times New Roman"/>
          <w:color w:val="000000" w:themeColor="text1"/>
          <w:sz w:val="24"/>
          <w:szCs w:val="24"/>
        </w:rPr>
        <w:t xml:space="preserve">analysis </w:t>
      </w:r>
      <w:r w:rsidR="00836014" w:rsidRPr="00A84F53">
        <w:rPr>
          <w:rFonts w:ascii="Times New Roman" w:hAnsi="Times New Roman" w:cs="Times New Roman"/>
          <w:color w:val="000000" w:themeColor="text1"/>
          <w:sz w:val="24"/>
          <w:szCs w:val="24"/>
        </w:rPr>
        <w:t>indicated</w:t>
      </w:r>
      <w:r w:rsidR="00471E8E" w:rsidRPr="00A84F53">
        <w:rPr>
          <w:rFonts w:ascii="Times New Roman" w:hAnsi="Times New Roman" w:cs="Times New Roman"/>
          <w:color w:val="000000" w:themeColor="text1"/>
          <w:sz w:val="24"/>
          <w:szCs w:val="24"/>
        </w:rPr>
        <w:t xml:space="preserve"> that</w:t>
      </w:r>
      <w:r w:rsidR="00BE5BE6" w:rsidRPr="00A84F53">
        <w:rPr>
          <w:rFonts w:ascii="Times New Roman" w:hAnsi="Times New Roman" w:cs="Times New Roman"/>
          <w:color w:val="000000" w:themeColor="text1"/>
          <w:sz w:val="24"/>
          <w:szCs w:val="24"/>
        </w:rPr>
        <w:t xml:space="preserve"> </w:t>
      </w:r>
      <w:r w:rsidR="00E250A2" w:rsidRPr="00A84F53">
        <w:rPr>
          <w:rFonts w:ascii="Times New Roman" w:hAnsi="Times New Roman" w:cs="Times New Roman"/>
          <w:color w:val="000000" w:themeColor="text1"/>
          <w:sz w:val="24"/>
          <w:szCs w:val="24"/>
        </w:rPr>
        <w:t xml:space="preserve">the </w:t>
      </w:r>
      <w:r w:rsidR="00BD32EB" w:rsidRPr="00A84F53">
        <w:rPr>
          <w:rFonts w:ascii="Times New Roman" w:hAnsi="Times New Roman" w:cs="Times New Roman"/>
          <w:color w:val="000000" w:themeColor="text1"/>
          <w:sz w:val="24"/>
          <w:szCs w:val="24"/>
        </w:rPr>
        <w:t>stable trait component, slowing-change trait component</w:t>
      </w:r>
      <w:r w:rsidR="0091042E" w:rsidRPr="00A84F53">
        <w:rPr>
          <w:rFonts w:ascii="Times New Roman" w:hAnsi="Times New Roman" w:cs="Times New Roman"/>
          <w:color w:val="000000" w:themeColor="text1"/>
          <w:sz w:val="24"/>
          <w:szCs w:val="24"/>
        </w:rPr>
        <w:t>,</w:t>
      </w:r>
      <w:r w:rsidR="00BD32EB" w:rsidRPr="00A84F53">
        <w:rPr>
          <w:rFonts w:ascii="Times New Roman" w:hAnsi="Times New Roman" w:cs="Times New Roman"/>
          <w:color w:val="000000" w:themeColor="text1"/>
          <w:sz w:val="24"/>
          <w:szCs w:val="24"/>
        </w:rPr>
        <w:t xml:space="preserve"> and </w:t>
      </w:r>
      <w:r w:rsidR="00283D48" w:rsidRPr="00A84F53">
        <w:rPr>
          <w:rFonts w:ascii="Times New Roman" w:hAnsi="Times New Roman" w:cs="Times New Roman"/>
          <w:color w:val="000000" w:themeColor="text1"/>
          <w:sz w:val="24"/>
          <w:szCs w:val="24"/>
        </w:rPr>
        <w:t xml:space="preserve">state component explained </w:t>
      </w:r>
      <w:r w:rsidR="00E03845" w:rsidRPr="00A84F53">
        <w:rPr>
          <w:rFonts w:ascii="Times New Roman" w:hAnsi="Times New Roman" w:cs="Times New Roman"/>
          <w:color w:val="000000" w:themeColor="text1"/>
          <w:sz w:val="24"/>
          <w:szCs w:val="24"/>
        </w:rPr>
        <w:t>3</w:t>
      </w:r>
      <w:r w:rsidR="00FD0CE2" w:rsidRPr="00A84F53">
        <w:rPr>
          <w:rFonts w:ascii="Times New Roman" w:hAnsi="Times New Roman" w:cs="Times New Roman"/>
          <w:color w:val="000000" w:themeColor="text1"/>
          <w:sz w:val="24"/>
          <w:szCs w:val="24"/>
        </w:rPr>
        <w:t>8</w:t>
      </w:r>
      <w:r w:rsidR="00A35B97" w:rsidRPr="00A84F53">
        <w:rPr>
          <w:rFonts w:ascii="Times New Roman" w:hAnsi="Times New Roman" w:cs="Times New Roman"/>
          <w:color w:val="000000" w:themeColor="text1"/>
          <w:sz w:val="24"/>
          <w:szCs w:val="24"/>
          <w:shd w:val="clear" w:color="auto" w:fill="FFFFFF"/>
        </w:rPr>
        <w:t>–</w:t>
      </w:r>
      <w:r w:rsidR="00283D48" w:rsidRPr="00A84F53">
        <w:rPr>
          <w:rFonts w:ascii="Times New Roman" w:hAnsi="Times New Roman" w:cs="Times New Roman"/>
          <w:color w:val="000000" w:themeColor="text1"/>
          <w:sz w:val="24"/>
          <w:szCs w:val="24"/>
        </w:rPr>
        <w:t>4</w:t>
      </w:r>
      <w:r w:rsidR="00FD0CE2" w:rsidRPr="00A84F53">
        <w:rPr>
          <w:rFonts w:ascii="Times New Roman" w:hAnsi="Times New Roman" w:cs="Times New Roman"/>
          <w:color w:val="000000" w:themeColor="text1"/>
          <w:sz w:val="24"/>
          <w:szCs w:val="24"/>
        </w:rPr>
        <w:t>6</w:t>
      </w:r>
      <w:r w:rsidR="00283D48" w:rsidRPr="00A84F53">
        <w:rPr>
          <w:rFonts w:ascii="Times New Roman" w:hAnsi="Times New Roman" w:cs="Times New Roman"/>
          <w:color w:val="000000" w:themeColor="text1"/>
          <w:sz w:val="24"/>
          <w:szCs w:val="24"/>
        </w:rPr>
        <w:t xml:space="preserve">%, </w:t>
      </w:r>
      <w:r w:rsidR="000C38D2" w:rsidRPr="00A84F53">
        <w:rPr>
          <w:rFonts w:ascii="Times New Roman" w:hAnsi="Times New Roman" w:cs="Times New Roman"/>
          <w:color w:val="000000" w:themeColor="text1"/>
          <w:sz w:val="24"/>
          <w:szCs w:val="24"/>
        </w:rPr>
        <w:t>9</w:t>
      </w:r>
      <w:r w:rsidR="00A35B97" w:rsidRPr="00A84F53">
        <w:rPr>
          <w:rFonts w:ascii="Times New Roman" w:hAnsi="Times New Roman" w:cs="Times New Roman"/>
          <w:color w:val="000000" w:themeColor="text1"/>
          <w:sz w:val="24"/>
          <w:szCs w:val="24"/>
          <w:shd w:val="clear" w:color="auto" w:fill="FFFFFF"/>
        </w:rPr>
        <w:t>–</w:t>
      </w:r>
      <w:r w:rsidR="000C38D2" w:rsidRPr="00A84F53">
        <w:rPr>
          <w:rFonts w:ascii="Times New Roman" w:hAnsi="Times New Roman" w:cs="Times New Roman"/>
          <w:color w:val="000000" w:themeColor="text1"/>
          <w:sz w:val="24"/>
          <w:szCs w:val="24"/>
        </w:rPr>
        <w:t>24</w:t>
      </w:r>
      <w:r w:rsidR="00D211F6" w:rsidRPr="00A84F53">
        <w:rPr>
          <w:rFonts w:ascii="Times New Roman" w:hAnsi="Times New Roman" w:cs="Times New Roman"/>
          <w:color w:val="000000" w:themeColor="text1"/>
          <w:sz w:val="24"/>
          <w:szCs w:val="24"/>
        </w:rPr>
        <w:t xml:space="preserve">%, and </w:t>
      </w:r>
      <w:r w:rsidR="000C38D2" w:rsidRPr="00A84F53">
        <w:rPr>
          <w:rFonts w:ascii="Times New Roman" w:hAnsi="Times New Roman" w:cs="Times New Roman"/>
          <w:color w:val="000000" w:themeColor="text1"/>
          <w:sz w:val="24"/>
          <w:szCs w:val="24"/>
        </w:rPr>
        <w:t>30</w:t>
      </w:r>
      <w:r w:rsidR="00A35B97" w:rsidRPr="00A84F53">
        <w:rPr>
          <w:rFonts w:ascii="Times New Roman" w:hAnsi="Times New Roman" w:cs="Times New Roman"/>
          <w:color w:val="000000" w:themeColor="text1"/>
          <w:sz w:val="24"/>
          <w:szCs w:val="24"/>
          <w:shd w:val="clear" w:color="auto" w:fill="FFFFFF"/>
        </w:rPr>
        <w:t>–</w:t>
      </w:r>
      <w:r w:rsidR="000C38D2" w:rsidRPr="00A84F53">
        <w:rPr>
          <w:rFonts w:ascii="Times New Roman" w:hAnsi="Times New Roman" w:cs="Times New Roman"/>
          <w:color w:val="000000" w:themeColor="text1"/>
          <w:sz w:val="24"/>
          <w:szCs w:val="24"/>
        </w:rPr>
        <w:t>49</w:t>
      </w:r>
      <w:r w:rsidR="00D211F6" w:rsidRPr="00A84F53">
        <w:rPr>
          <w:rFonts w:ascii="Times New Roman" w:hAnsi="Times New Roman" w:cs="Times New Roman"/>
          <w:color w:val="000000" w:themeColor="text1"/>
          <w:sz w:val="24"/>
          <w:szCs w:val="24"/>
        </w:rPr>
        <w:t xml:space="preserve">% </w:t>
      </w:r>
      <w:r w:rsidR="00820CD4" w:rsidRPr="00A84F53">
        <w:rPr>
          <w:rFonts w:ascii="Times New Roman" w:hAnsi="Times New Roman" w:cs="Times New Roman"/>
          <w:color w:val="000000" w:themeColor="text1"/>
          <w:sz w:val="24"/>
          <w:szCs w:val="24"/>
        </w:rPr>
        <w:t xml:space="preserve">of </w:t>
      </w:r>
      <w:r w:rsidR="00D211F6" w:rsidRPr="00A84F53">
        <w:rPr>
          <w:rFonts w:ascii="Times New Roman" w:hAnsi="Times New Roman" w:cs="Times New Roman"/>
          <w:color w:val="000000" w:themeColor="text1"/>
          <w:sz w:val="24"/>
          <w:szCs w:val="24"/>
        </w:rPr>
        <w:t xml:space="preserve">variation </w:t>
      </w:r>
      <w:r w:rsidR="00820CD4" w:rsidRPr="00A84F53">
        <w:rPr>
          <w:rFonts w:ascii="Times New Roman" w:hAnsi="Times New Roman" w:cs="Times New Roman"/>
          <w:color w:val="000000" w:themeColor="text1"/>
          <w:sz w:val="24"/>
          <w:szCs w:val="24"/>
        </w:rPr>
        <w:t>in</w:t>
      </w:r>
      <w:r w:rsidR="00D211F6" w:rsidRPr="00A84F53">
        <w:rPr>
          <w:rFonts w:ascii="Times New Roman" w:hAnsi="Times New Roman" w:cs="Times New Roman"/>
          <w:color w:val="000000" w:themeColor="text1"/>
          <w:sz w:val="24"/>
          <w:szCs w:val="24"/>
        </w:rPr>
        <w:t xml:space="preserve"> nostalgia</w:t>
      </w:r>
      <w:r w:rsidR="004B5782" w:rsidRPr="00A84F53">
        <w:rPr>
          <w:rFonts w:ascii="Times New Roman" w:hAnsi="Times New Roman" w:cs="Times New Roman"/>
          <w:color w:val="000000" w:themeColor="text1"/>
          <w:sz w:val="24"/>
          <w:szCs w:val="24"/>
        </w:rPr>
        <w:t xml:space="preserve"> </w:t>
      </w:r>
      <w:r w:rsidR="00E250A2" w:rsidRPr="00A84F53">
        <w:rPr>
          <w:rFonts w:ascii="Times New Roman" w:hAnsi="Times New Roman" w:cs="Times New Roman"/>
          <w:color w:val="000000" w:themeColor="text1"/>
          <w:sz w:val="24"/>
          <w:szCs w:val="24"/>
        </w:rPr>
        <w:t xml:space="preserve">on </w:t>
      </w:r>
      <w:r w:rsidR="004B5782" w:rsidRPr="00A84F53">
        <w:rPr>
          <w:rFonts w:ascii="Times New Roman" w:hAnsi="Times New Roman" w:cs="Times New Roman"/>
          <w:color w:val="000000" w:themeColor="text1"/>
          <w:sz w:val="24"/>
          <w:szCs w:val="24"/>
        </w:rPr>
        <w:t>specific occasion</w:t>
      </w:r>
      <w:r w:rsidR="0091042E" w:rsidRPr="00A84F53">
        <w:rPr>
          <w:rFonts w:ascii="Times New Roman" w:hAnsi="Times New Roman" w:cs="Times New Roman"/>
          <w:color w:val="000000" w:themeColor="text1"/>
          <w:sz w:val="24"/>
          <w:szCs w:val="24"/>
        </w:rPr>
        <w:t>s</w:t>
      </w:r>
      <w:r w:rsidR="008B7D05" w:rsidRPr="00A84F53">
        <w:rPr>
          <w:rFonts w:ascii="Times New Roman" w:hAnsi="Times New Roman" w:cs="Times New Roman"/>
          <w:color w:val="000000" w:themeColor="text1"/>
          <w:sz w:val="24"/>
          <w:szCs w:val="24"/>
        </w:rPr>
        <w:t>, respectively</w:t>
      </w:r>
      <w:r w:rsidR="004B5782" w:rsidRPr="00A84F53">
        <w:rPr>
          <w:rFonts w:ascii="Times New Roman" w:hAnsi="Times New Roman" w:cs="Times New Roman"/>
          <w:color w:val="000000" w:themeColor="text1"/>
          <w:sz w:val="24"/>
          <w:szCs w:val="24"/>
        </w:rPr>
        <w:t xml:space="preserve">. </w:t>
      </w:r>
      <w:r w:rsidR="004E1DAF" w:rsidRPr="00A84F53">
        <w:rPr>
          <w:rFonts w:ascii="Times New Roman" w:hAnsi="Times New Roman" w:cs="Times New Roman"/>
          <w:color w:val="000000" w:themeColor="text1"/>
          <w:sz w:val="24"/>
          <w:szCs w:val="24"/>
        </w:rPr>
        <w:t xml:space="preserve">Longitudinal multilevel analysis </w:t>
      </w:r>
      <w:r w:rsidR="00E250A2" w:rsidRPr="00A84F53">
        <w:rPr>
          <w:rFonts w:ascii="Times New Roman" w:hAnsi="Times New Roman" w:cs="Times New Roman"/>
          <w:color w:val="000000" w:themeColor="text1"/>
          <w:sz w:val="24"/>
          <w:szCs w:val="24"/>
        </w:rPr>
        <w:t xml:space="preserve">revealed </w:t>
      </w:r>
      <w:r w:rsidR="004E1DAF" w:rsidRPr="00A84F53">
        <w:rPr>
          <w:rFonts w:ascii="Times New Roman" w:hAnsi="Times New Roman" w:cs="Times New Roman"/>
          <w:color w:val="000000" w:themeColor="text1"/>
          <w:sz w:val="24"/>
          <w:szCs w:val="24"/>
        </w:rPr>
        <w:t xml:space="preserve">that </w:t>
      </w:r>
      <w:r w:rsidR="00EA2C5F" w:rsidRPr="00A84F53">
        <w:rPr>
          <w:rFonts w:ascii="Times New Roman" w:hAnsi="Times New Roman" w:cs="Times New Roman"/>
          <w:color w:val="000000" w:themeColor="text1"/>
          <w:sz w:val="24"/>
          <w:szCs w:val="24"/>
        </w:rPr>
        <w:t>the mean</w:t>
      </w:r>
      <w:r w:rsidR="00820CD4" w:rsidRPr="00A84F53">
        <w:rPr>
          <w:rFonts w:ascii="Times New Roman" w:hAnsi="Times New Roman" w:cs="Times New Roman"/>
          <w:color w:val="000000" w:themeColor="text1"/>
          <w:sz w:val="24"/>
          <w:szCs w:val="24"/>
        </w:rPr>
        <w:t xml:space="preserve"> nostalgia</w:t>
      </w:r>
      <w:r w:rsidR="00EA2C5F" w:rsidRPr="00A84F53">
        <w:rPr>
          <w:rFonts w:ascii="Times New Roman" w:hAnsi="Times New Roman" w:cs="Times New Roman"/>
          <w:color w:val="000000" w:themeColor="text1"/>
          <w:sz w:val="24"/>
          <w:szCs w:val="24"/>
        </w:rPr>
        <w:t xml:space="preserve"> level</w:t>
      </w:r>
      <w:r w:rsidR="004E1DAF" w:rsidRPr="00A84F53">
        <w:rPr>
          <w:rFonts w:ascii="Times New Roman" w:hAnsi="Times New Roman" w:cs="Times New Roman"/>
          <w:color w:val="000000" w:themeColor="text1"/>
          <w:sz w:val="24"/>
          <w:szCs w:val="24"/>
        </w:rPr>
        <w:t xml:space="preserve"> </w:t>
      </w:r>
      <w:r w:rsidR="003A4008" w:rsidRPr="00A84F53">
        <w:rPr>
          <w:rFonts w:ascii="Times New Roman" w:hAnsi="Times New Roman" w:cs="Times New Roman"/>
          <w:color w:val="000000" w:themeColor="text1"/>
          <w:sz w:val="24"/>
          <w:szCs w:val="24"/>
        </w:rPr>
        <w:t xml:space="preserve">declined </w:t>
      </w:r>
      <w:r w:rsidR="003A007E" w:rsidRPr="00A84F53">
        <w:rPr>
          <w:rFonts w:ascii="Times New Roman" w:hAnsi="Times New Roman" w:cs="Times New Roman"/>
          <w:color w:val="000000" w:themeColor="text1"/>
          <w:sz w:val="24"/>
          <w:szCs w:val="24"/>
        </w:rPr>
        <w:t xml:space="preserve">across </w:t>
      </w:r>
      <w:r w:rsidR="005B7A27" w:rsidRPr="00A84F53">
        <w:rPr>
          <w:rFonts w:ascii="Times New Roman" w:hAnsi="Times New Roman" w:cs="Times New Roman"/>
          <w:color w:val="000000" w:themeColor="text1"/>
          <w:sz w:val="24"/>
          <w:szCs w:val="24"/>
        </w:rPr>
        <w:t>university</w:t>
      </w:r>
      <w:r w:rsidR="004E1DAF" w:rsidRPr="00A84F53">
        <w:rPr>
          <w:rFonts w:ascii="Times New Roman" w:hAnsi="Times New Roman" w:cs="Times New Roman"/>
          <w:color w:val="000000" w:themeColor="text1"/>
          <w:sz w:val="24"/>
          <w:szCs w:val="24"/>
        </w:rPr>
        <w:t xml:space="preserve"> year</w:t>
      </w:r>
      <w:r w:rsidR="00D161EE" w:rsidRPr="00A84F53">
        <w:rPr>
          <w:rFonts w:ascii="Times New Roman" w:hAnsi="Times New Roman" w:cs="Times New Roman"/>
          <w:color w:val="000000" w:themeColor="text1"/>
          <w:sz w:val="24"/>
          <w:szCs w:val="24"/>
        </w:rPr>
        <w:t>s</w:t>
      </w:r>
      <w:r w:rsidR="00C65D23" w:rsidRPr="00A84F53">
        <w:rPr>
          <w:rFonts w:ascii="Times New Roman" w:hAnsi="Times New Roman" w:cs="Times New Roman"/>
          <w:color w:val="000000" w:themeColor="text1"/>
          <w:sz w:val="24"/>
          <w:szCs w:val="24"/>
        </w:rPr>
        <w:t>.</w:t>
      </w:r>
      <w:r w:rsidR="004165D6" w:rsidRPr="00A84F53">
        <w:rPr>
          <w:rFonts w:ascii="Times New Roman" w:hAnsi="Times New Roman" w:cs="Times New Roman"/>
          <w:color w:val="000000" w:themeColor="text1"/>
          <w:sz w:val="24"/>
          <w:szCs w:val="24"/>
        </w:rPr>
        <w:t xml:space="preserve"> </w:t>
      </w:r>
      <w:r w:rsidR="00E077D5" w:rsidRPr="00A84F53">
        <w:rPr>
          <w:rFonts w:ascii="Times New Roman" w:hAnsi="Times New Roman" w:cs="Times New Roman"/>
          <w:color w:val="000000" w:themeColor="text1"/>
          <w:sz w:val="24"/>
          <w:szCs w:val="24"/>
        </w:rPr>
        <w:t>Greater</w:t>
      </w:r>
      <w:r w:rsidR="00FB1824" w:rsidRPr="00A84F53">
        <w:rPr>
          <w:rFonts w:ascii="Times New Roman" w:hAnsi="Times New Roman" w:cs="Times New Roman"/>
          <w:color w:val="000000" w:themeColor="text1"/>
          <w:sz w:val="24"/>
          <w:szCs w:val="24"/>
        </w:rPr>
        <w:t xml:space="preserve"> </w:t>
      </w:r>
      <w:r w:rsidR="0091042E" w:rsidRPr="00A84F53">
        <w:rPr>
          <w:rFonts w:ascii="Times New Roman" w:hAnsi="Times New Roman" w:cs="Times New Roman"/>
          <w:color w:val="000000" w:themeColor="text1"/>
          <w:sz w:val="24"/>
          <w:szCs w:val="24"/>
        </w:rPr>
        <w:t xml:space="preserve">intensity </w:t>
      </w:r>
      <w:r w:rsidR="00FB1824" w:rsidRPr="00A84F53">
        <w:rPr>
          <w:rFonts w:ascii="Times New Roman" w:hAnsi="Times New Roman" w:cs="Times New Roman"/>
          <w:color w:val="000000" w:themeColor="text1"/>
          <w:sz w:val="24"/>
          <w:szCs w:val="24"/>
        </w:rPr>
        <w:t xml:space="preserve">of </w:t>
      </w:r>
      <w:r w:rsidR="004165D6" w:rsidRPr="00A84F53">
        <w:rPr>
          <w:rFonts w:ascii="Times New Roman" w:hAnsi="Times New Roman" w:cs="Times New Roman"/>
          <w:color w:val="000000" w:themeColor="text1"/>
          <w:sz w:val="24"/>
          <w:szCs w:val="24"/>
        </w:rPr>
        <w:t>negative life events</w:t>
      </w:r>
      <w:r w:rsidR="00FB1824" w:rsidRPr="00A84F53">
        <w:rPr>
          <w:rFonts w:ascii="Times New Roman" w:hAnsi="Times New Roman" w:cs="Times New Roman"/>
          <w:color w:val="000000" w:themeColor="text1"/>
          <w:sz w:val="24"/>
          <w:szCs w:val="24"/>
        </w:rPr>
        <w:t xml:space="preserve"> </w:t>
      </w:r>
      <w:r w:rsidR="00622A04" w:rsidRPr="00A84F53">
        <w:rPr>
          <w:rFonts w:ascii="Times New Roman" w:hAnsi="Times New Roman" w:cs="Times New Roman"/>
          <w:color w:val="000000" w:themeColor="text1"/>
          <w:sz w:val="24"/>
          <w:szCs w:val="24"/>
        </w:rPr>
        <w:t xml:space="preserve">at </w:t>
      </w:r>
      <w:r w:rsidR="001B55D4" w:rsidRPr="00A84F53">
        <w:rPr>
          <w:rFonts w:ascii="Times New Roman" w:hAnsi="Times New Roman" w:cs="Times New Roman"/>
          <w:color w:val="000000" w:themeColor="text1"/>
          <w:sz w:val="24"/>
          <w:szCs w:val="24"/>
        </w:rPr>
        <w:t xml:space="preserve">the start of </w:t>
      </w:r>
      <w:r w:rsidR="005B7A27" w:rsidRPr="00A84F53">
        <w:rPr>
          <w:rFonts w:ascii="Times New Roman" w:hAnsi="Times New Roman" w:cs="Times New Roman"/>
          <w:color w:val="000000" w:themeColor="text1"/>
          <w:sz w:val="24"/>
          <w:szCs w:val="24"/>
        </w:rPr>
        <w:t>university</w:t>
      </w:r>
      <w:r w:rsidR="00622A04" w:rsidRPr="00A84F53">
        <w:rPr>
          <w:rFonts w:ascii="Times New Roman" w:hAnsi="Times New Roman" w:cs="Times New Roman"/>
          <w:color w:val="000000" w:themeColor="text1"/>
          <w:sz w:val="24"/>
          <w:szCs w:val="24"/>
        </w:rPr>
        <w:t xml:space="preserve"> </w:t>
      </w:r>
      <w:r w:rsidR="00927C9E" w:rsidRPr="00A84F53">
        <w:rPr>
          <w:rFonts w:ascii="Times New Roman" w:hAnsi="Times New Roman" w:cs="Times New Roman"/>
          <w:color w:val="000000" w:themeColor="text1"/>
          <w:sz w:val="24"/>
          <w:szCs w:val="24"/>
        </w:rPr>
        <w:t xml:space="preserve">was </w:t>
      </w:r>
      <w:r w:rsidR="00FB1824" w:rsidRPr="00A84F53">
        <w:rPr>
          <w:rFonts w:ascii="Times New Roman" w:hAnsi="Times New Roman" w:cs="Times New Roman"/>
          <w:color w:val="000000" w:themeColor="text1"/>
          <w:sz w:val="24"/>
          <w:szCs w:val="24"/>
        </w:rPr>
        <w:t>associated with high</w:t>
      </w:r>
      <w:r w:rsidR="003D61A5" w:rsidRPr="00A84F53">
        <w:rPr>
          <w:rFonts w:ascii="Times New Roman" w:hAnsi="Times New Roman" w:cs="Times New Roman"/>
          <w:color w:val="000000" w:themeColor="text1"/>
          <w:sz w:val="24"/>
          <w:szCs w:val="24"/>
        </w:rPr>
        <w:t>er</w:t>
      </w:r>
      <w:r w:rsidR="00FB1824" w:rsidRPr="00A84F53">
        <w:rPr>
          <w:rFonts w:ascii="Times New Roman" w:hAnsi="Times New Roman" w:cs="Times New Roman"/>
          <w:color w:val="000000" w:themeColor="text1"/>
          <w:sz w:val="24"/>
          <w:szCs w:val="24"/>
        </w:rPr>
        <w:t xml:space="preserve"> initial</w:t>
      </w:r>
      <w:r w:rsidR="00054298" w:rsidRPr="00A84F53">
        <w:rPr>
          <w:rFonts w:ascii="Times New Roman" w:hAnsi="Times New Roman" w:cs="Times New Roman"/>
          <w:color w:val="000000" w:themeColor="text1"/>
          <w:sz w:val="24"/>
          <w:szCs w:val="24"/>
        </w:rPr>
        <w:t xml:space="preserve"> nostalgia</w:t>
      </w:r>
      <w:r w:rsidR="00FB1824" w:rsidRPr="00A84F53">
        <w:rPr>
          <w:rFonts w:ascii="Times New Roman" w:hAnsi="Times New Roman" w:cs="Times New Roman"/>
          <w:color w:val="000000" w:themeColor="text1"/>
          <w:sz w:val="24"/>
          <w:szCs w:val="24"/>
        </w:rPr>
        <w:t xml:space="preserve"> </w:t>
      </w:r>
      <w:r w:rsidR="00261C19" w:rsidRPr="00A84F53">
        <w:rPr>
          <w:rFonts w:ascii="Times New Roman" w:hAnsi="Times New Roman" w:cs="Times New Roman" w:hint="eastAsia"/>
          <w:color w:val="000000" w:themeColor="text1"/>
          <w:sz w:val="24"/>
          <w:szCs w:val="24"/>
        </w:rPr>
        <w:t>and</w:t>
      </w:r>
      <w:r w:rsidR="00261C19" w:rsidRPr="00A84F53">
        <w:rPr>
          <w:rFonts w:ascii="Times New Roman" w:hAnsi="Times New Roman" w:cs="Times New Roman"/>
          <w:color w:val="000000" w:themeColor="text1"/>
          <w:sz w:val="24"/>
          <w:szCs w:val="24"/>
        </w:rPr>
        <w:t xml:space="preserve"> </w:t>
      </w:r>
      <w:r w:rsidR="00261C19" w:rsidRPr="00A84F53">
        <w:rPr>
          <w:rFonts w:ascii="Times New Roman" w:hAnsi="Times New Roman" w:cs="Times New Roman" w:hint="eastAsia"/>
          <w:color w:val="000000" w:themeColor="text1"/>
          <w:sz w:val="24"/>
          <w:szCs w:val="24"/>
        </w:rPr>
        <w:t>slower</w:t>
      </w:r>
      <w:r w:rsidR="00261C19" w:rsidRPr="00A84F53">
        <w:rPr>
          <w:rFonts w:ascii="Times New Roman" w:hAnsi="Times New Roman" w:cs="Times New Roman"/>
          <w:color w:val="000000" w:themeColor="text1"/>
          <w:sz w:val="24"/>
          <w:szCs w:val="24"/>
        </w:rPr>
        <w:t xml:space="preserve"> </w:t>
      </w:r>
      <w:r w:rsidR="00261C19" w:rsidRPr="00A84F53">
        <w:rPr>
          <w:rFonts w:ascii="Times New Roman" w:hAnsi="Times New Roman" w:cs="Times New Roman" w:hint="eastAsia"/>
          <w:color w:val="000000" w:themeColor="text1"/>
          <w:sz w:val="24"/>
          <w:szCs w:val="24"/>
        </w:rPr>
        <w:t>decline</w:t>
      </w:r>
      <w:r w:rsidR="00A70228" w:rsidRPr="00A84F53">
        <w:rPr>
          <w:rFonts w:ascii="Times New Roman" w:hAnsi="Times New Roman" w:cs="Times New Roman"/>
          <w:color w:val="000000" w:themeColor="text1"/>
          <w:sz w:val="24"/>
          <w:szCs w:val="24"/>
        </w:rPr>
        <w:t xml:space="preserve"> of it</w:t>
      </w:r>
      <w:r w:rsidR="00D15274" w:rsidRPr="00A84F53">
        <w:rPr>
          <w:rFonts w:ascii="Times New Roman" w:hAnsi="Times New Roman" w:cs="Times New Roman"/>
          <w:color w:val="000000" w:themeColor="text1"/>
          <w:sz w:val="24"/>
          <w:szCs w:val="24"/>
        </w:rPr>
        <w:t>,</w:t>
      </w:r>
      <w:r w:rsidR="00B44AB9" w:rsidRPr="00A84F53">
        <w:rPr>
          <w:rFonts w:ascii="Times New Roman" w:hAnsi="Times New Roman" w:cs="Times New Roman"/>
          <w:color w:val="000000" w:themeColor="text1"/>
          <w:sz w:val="24"/>
          <w:szCs w:val="24"/>
        </w:rPr>
        <w:t xml:space="preserve"> </w:t>
      </w:r>
      <w:r w:rsidR="009C4F83" w:rsidRPr="00A84F53">
        <w:rPr>
          <w:rFonts w:ascii="Times New Roman" w:hAnsi="Times New Roman" w:cs="Times New Roman"/>
          <w:color w:val="000000" w:themeColor="text1"/>
          <w:sz w:val="24"/>
          <w:szCs w:val="24"/>
        </w:rPr>
        <w:t>while</w:t>
      </w:r>
      <w:r w:rsidR="00D85C96" w:rsidRPr="00A84F53">
        <w:rPr>
          <w:rFonts w:ascii="Times New Roman" w:hAnsi="Times New Roman" w:cs="Times New Roman"/>
          <w:color w:val="000000" w:themeColor="text1"/>
          <w:sz w:val="24"/>
          <w:szCs w:val="24"/>
        </w:rPr>
        <w:t xml:space="preserve"> </w:t>
      </w:r>
      <w:r w:rsidR="00A70228" w:rsidRPr="00A84F53">
        <w:rPr>
          <w:rFonts w:ascii="Times New Roman" w:hAnsi="Times New Roman" w:cs="Times New Roman"/>
          <w:color w:val="000000" w:themeColor="text1"/>
          <w:sz w:val="24"/>
          <w:szCs w:val="24"/>
        </w:rPr>
        <w:t>the emotion intensified</w:t>
      </w:r>
      <w:r w:rsidR="00D85C96" w:rsidRPr="00A84F53">
        <w:rPr>
          <w:rFonts w:ascii="Times New Roman" w:hAnsi="Times New Roman" w:cs="Times New Roman"/>
          <w:color w:val="000000" w:themeColor="text1"/>
          <w:sz w:val="24"/>
          <w:szCs w:val="24"/>
        </w:rPr>
        <w:t xml:space="preserve"> when experiencing more negative life event</w:t>
      </w:r>
      <w:r w:rsidR="00E250A2" w:rsidRPr="00A84F53">
        <w:rPr>
          <w:rFonts w:ascii="Times New Roman" w:hAnsi="Times New Roman" w:cs="Times New Roman"/>
          <w:color w:val="000000" w:themeColor="text1"/>
          <w:sz w:val="24"/>
          <w:szCs w:val="24"/>
        </w:rPr>
        <w:t>s</w:t>
      </w:r>
      <w:r w:rsidR="004E1DAF" w:rsidRPr="00A84F53">
        <w:rPr>
          <w:rFonts w:ascii="Times New Roman" w:hAnsi="Times New Roman" w:cs="Times New Roman"/>
          <w:color w:val="000000" w:themeColor="text1"/>
          <w:sz w:val="24"/>
          <w:szCs w:val="24"/>
        </w:rPr>
        <w:t xml:space="preserve">. </w:t>
      </w:r>
      <w:r w:rsidR="00B33FBC" w:rsidRPr="00A84F53">
        <w:rPr>
          <w:rFonts w:ascii="Times New Roman" w:hAnsi="Times New Roman" w:cs="Times New Roman"/>
          <w:color w:val="000000" w:themeColor="text1"/>
          <w:sz w:val="24"/>
          <w:szCs w:val="24"/>
        </w:rPr>
        <w:t>N</w:t>
      </w:r>
      <w:r w:rsidR="00C97A20" w:rsidRPr="00A84F53">
        <w:rPr>
          <w:rFonts w:ascii="Times New Roman" w:hAnsi="Times New Roman" w:cs="Times New Roman"/>
          <w:color w:val="000000" w:themeColor="text1"/>
          <w:sz w:val="24"/>
          <w:szCs w:val="24"/>
        </w:rPr>
        <w:t xml:space="preserve">ostalgia </w:t>
      </w:r>
      <w:r w:rsidR="001B55D4" w:rsidRPr="00A84F53">
        <w:rPr>
          <w:rFonts w:ascii="Times New Roman" w:hAnsi="Times New Roman" w:cs="Times New Roman"/>
          <w:color w:val="000000" w:themeColor="text1"/>
          <w:sz w:val="24"/>
          <w:szCs w:val="24"/>
        </w:rPr>
        <w:t xml:space="preserve">in </w:t>
      </w:r>
      <w:r w:rsidR="00DE47F2" w:rsidRPr="00A84F53">
        <w:rPr>
          <w:rFonts w:ascii="Times New Roman" w:hAnsi="Times New Roman" w:cs="Times New Roman"/>
          <w:color w:val="000000" w:themeColor="text1"/>
          <w:sz w:val="24"/>
          <w:szCs w:val="24"/>
        </w:rPr>
        <w:t xml:space="preserve">emerging adulthood </w:t>
      </w:r>
      <w:r w:rsidR="00E250A2" w:rsidRPr="00A84F53">
        <w:rPr>
          <w:rFonts w:ascii="Times New Roman" w:hAnsi="Times New Roman" w:cs="Times New Roman"/>
          <w:color w:val="000000" w:themeColor="text1"/>
          <w:sz w:val="24"/>
          <w:szCs w:val="24"/>
        </w:rPr>
        <w:t>displays</w:t>
      </w:r>
      <w:r w:rsidR="00DE47F2" w:rsidRPr="00A84F53">
        <w:rPr>
          <w:rFonts w:ascii="Times New Roman" w:hAnsi="Times New Roman" w:cs="Times New Roman"/>
          <w:color w:val="000000" w:themeColor="text1"/>
          <w:sz w:val="24"/>
          <w:szCs w:val="24"/>
        </w:rPr>
        <w:t xml:space="preserve"> moderate stability, </w:t>
      </w:r>
      <w:r w:rsidR="001B5A2C" w:rsidRPr="00A84F53">
        <w:rPr>
          <w:rFonts w:ascii="Times New Roman" w:hAnsi="Times New Roman" w:cs="Times New Roman"/>
          <w:color w:val="000000" w:themeColor="text1"/>
          <w:sz w:val="24"/>
          <w:szCs w:val="24"/>
        </w:rPr>
        <w:t xml:space="preserve">with </w:t>
      </w:r>
      <w:r w:rsidR="00DE47F2" w:rsidRPr="00A84F53">
        <w:rPr>
          <w:rFonts w:ascii="Times New Roman" w:hAnsi="Times New Roman" w:cs="Times New Roman"/>
          <w:color w:val="000000" w:themeColor="text1"/>
          <w:sz w:val="24"/>
          <w:szCs w:val="24"/>
        </w:rPr>
        <w:t xml:space="preserve">negative life events </w:t>
      </w:r>
      <w:r w:rsidR="001B5A2C" w:rsidRPr="00A84F53">
        <w:rPr>
          <w:rFonts w:ascii="Times New Roman" w:hAnsi="Times New Roman" w:cs="Times New Roman"/>
          <w:color w:val="000000" w:themeColor="text1"/>
          <w:sz w:val="24"/>
          <w:szCs w:val="24"/>
        </w:rPr>
        <w:t>contributing to</w:t>
      </w:r>
      <w:r w:rsidR="00FE33B8" w:rsidRPr="00A84F53">
        <w:rPr>
          <w:rFonts w:ascii="Times New Roman" w:hAnsi="Times New Roman" w:cs="Times New Roman"/>
          <w:color w:val="000000" w:themeColor="text1"/>
          <w:sz w:val="24"/>
          <w:szCs w:val="24"/>
        </w:rPr>
        <w:t xml:space="preserve"> the shape of </w:t>
      </w:r>
      <w:r w:rsidR="00A34F1E" w:rsidRPr="00A84F53">
        <w:rPr>
          <w:rFonts w:ascii="Times New Roman" w:hAnsi="Times New Roman" w:cs="Times New Roman"/>
          <w:color w:val="000000" w:themeColor="text1"/>
          <w:sz w:val="24"/>
          <w:szCs w:val="24"/>
        </w:rPr>
        <w:t>its trajectory</w:t>
      </w:r>
      <w:r w:rsidR="0091042E" w:rsidRPr="00A84F53">
        <w:rPr>
          <w:rFonts w:ascii="Times New Roman" w:hAnsi="Times New Roman" w:cs="Times New Roman"/>
          <w:color w:val="000000" w:themeColor="text1"/>
          <w:sz w:val="24"/>
          <w:szCs w:val="24"/>
        </w:rPr>
        <w:t>.</w:t>
      </w:r>
    </w:p>
    <w:p w14:paraId="386267C3" w14:textId="21E1801A" w:rsidR="00EF0DE9" w:rsidRPr="00A84F53" w:rsidRDefault="00B33FBC" w:rsidP="00B33FBC">
      <w:pPr>
        <w:spacing w:line="480" w:lineRule="exact"/>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rPr>
        <w:tab/>
      </w:r>
      <w:bookmarkEnd w:id="2"/>
      <w:r w:rsidR="00D420EA" w:rsidRPr="00A84F53">
        <w:rPr>
          <w:rFonts w:ascii="Times New Roman" w:hAnsi="Times New Roman" w:cs="Times New Roman"/>
          <w:i/>
          <w:iCs/>
          <w:color w:val="000000" w:themeColor="text1"/>
          <w:sz w:val="24"/>
          <w:szCs w:val="24"/>
        </w:rPr>
        <w:t>Keywords</w:t>
      </w:r>
      <w:r w:rsidR="00076942" w:rsidRPr="00A84F53">
        <w:rPr>
          <w:rFonts w:ascii="Times New Roman" w:hAnsi="Times New Roman" w:cs="Times New Roman"/>
          <w:i/>
          <w:iCs/>
          <w:color w:val="000000" w:themeColor="text1"/>
          <w:sz w:val="24"/>
          <w:szCs w:val="24"/>
        </w:rPr>
        <w:t>:</w:t>
      </w:r>
      <w:r w:rsidR="00054298" w:rsidRPr="00A84F53">
        <w:rPr>
          <w:rFonts w:ascii="Times New Roman" w:hAnsi="Times New Roman" w:cs="Times New Roman"/>
          <w:color w:val="000000" w:themeColor="text1"/>
          <w:sz w:val="24"/>
          <w:szCs w:val="24"/>
        </w:rPr>
        <w:t xml:space="preserve"> </w:t>
      </w:r>
      <w:r w:rsidR="005E6553" w:rsidRPr="00A84F53">
        <w:rPr>
          <w:rFonts w:ascii="Times New Roman" w:hAnsi="Times New Roman" w:cs="Times New Roman"/>
          <w:color w:val="000000" w:themeColor="text1"/>
          <w:sz w:val="24"/>
          <w:szCs w:val="24"/>
        </w:rPr>
        <w:t>nostalgia</w:t>
      </w:r>
      <w:r w:rsidR="00014399" w:rsidRPr="00A84F53">
        <w:rPr>
          <w:rFonts w:ascii="Times New Roman" w:hAnsi="Times New Roman" w:cs="Times New Roman"/>
          <w:color w:val="000000" w:themeColor="text1"/>
          <w:sz w:val="24"/>
          <w:szCs w:val="24"/>
        </w:rPr>
        <w:t>,</w:t>
      </w:r>
      <w:r w:rsidR="005E6553" w:rsidRPr="00A84F53">
        <w:rPr>
          <w:rFonts w:ascii="Times New Roman" w:hAnsi="Times New Roman" w:cs="Times New Roman"/>
          <w:color w:val="000000" w:themeColor="text1"/>
          <w:sz w:val="24"/>
          <w:szCs w:val="24"/>
        </w:rPr>
        <w:t xml:space="preserve"> </w:t>
      </w:r>
      <w:r w:rsidR="00583C6B" w:rsidRPr="00A84F53">
        <w:rPr>
          <w:rFonts w:ascii="Times New Roman" w:hAnsi="Times New Roman" w:cs="Times New Roman"/>
          <w:color w:val="000000" w:themeColor="text1"/>
          <w:sz w:val="24"/>
          <w:szCs w:val="24"/>
        </w:rPr>
        <w:t xml:space="preserve">nostalgia </w:t>
      </w:r>
      <w:r w:rsidR="005E6553" w:rsidRPr="00A84F53">
        <w:rPr>
          <w:rFonts w:ascii="Times New Roman" w:hAnsi="Times New Roman" w:cs="Times New Roman"/>
          <w:color w:val="000000" w:themeColor="text1"/>
          <w:sz w:val="24"/>
          <w:szCs w:val="24"/>
        </w:rPr>
        <w:t>trajectory</w:t>
      </w:r>
      <w:r w:rsidR="00054298" w:rsidRPr="00A84F53">
        <w:rPr>
          <w:rFonts w:ascii="Times New Roman" w:hAnsi="Times New Roman" w:cs="Times New Roman"/>
          <w:color w:val="000000" w:themeColor="text1"/>
          <w:sz w:val="24"/>
          <w:szCs w:val="24"/>
        </w:rPr>
        <w:t>,</w:t>
      </w:r>
      <w:r w:rsidR="00583C6B" w:rsidRPr="00A84F53">
        <w:rPr>
          <w:rFonts w:ascii="Times New Roman" w:hAnsi="Times New Roman" w:cs="Times New Roman"/>
          <w:color w:val="000000" w:themeColor="text1"/>
          <w:sz w:val="24"/>
          <w:szCs w:val="24"/>
        </w:rPr>
        <w:t xml:space="preserve"> nostalgia change, nostalgia stability,</w:t>
      </w:r>
      <w:r w:rsidR="00D420EA" w:rsidRPr="00A84F53">
        <w:rPr>
          <w:rFonts w:ascii="Times New Roman" w:hAnsi="Times New Roman" w:cs="Times New Roman"/>
          <w:color w:val="000000" w:themeColor="text1"/>
          <w:sz w:val="24"/>
          <w:szCs w:val="24"/>
        </w:rPr>
        <w:t xml:space="preserve"> </w:t>
      </w:r>
      <w:r w:rsidR="005E6553" w:rsidRPr="00A84F53">
        <w:rPr>
          <w:rFonts w:ascii="Times New Roman" w:hAnsi="Times New Roman" w:cs="Times New Roman"/>
          <w:color w:val="000000" w:themeColor="text1"/>
          <w:sz w:val="24"/>
          <w:szCs w:val="24"/>
        </w:rPr>
        <w:t xml:space="preserve">emerging </w:t>
      </w:r>
      <w:r w:rsidR="00054298" w:rsidRPr="00A84F53">
        <w:rPr>
          <w:rFonts w:ascii="Times New Roman" w:hAnsi="Times New Roman" w:cs="Times New Roman"/>
          <w:color w:val="000000" w:themeColor="text1"/>
          <w:sz w:val="24"/>
          <w:szCs w:val="24"/>
        </w:rPr>
        <w:t>adulthood</w:t>
      </w:r>
    </w:p>
    <w:p w14:paraId="037F823B" w14:textId="424050A3" w:rsidR="00BE3E5A" w:rsidRPr="00A84F53" w:rsidRDefault="00BE3E5A" w:rsidP="009C0C8B">
      <w:pPr>
        <w:spacing w:line="480" w:lineRule="exact"/>
        <w:ind w:firstLine="42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rPr>
        <w:br w:type="page"/>
      </w:r>
    </w:p>
    <w:p w14:paraId="05B22278" w14:textId="6A6CC99A" w:rsidR="00992925" w:rsidRPr="00A84F53" w:rsidRDefault="00EC6229" w:rsidP="006F53D9">
      <w:pPr>
        <w:spacing w:line="480" w:lineRule="exact"/>
        <w:jc w:val="center"/>
        <w:rPr>
          <w:rFonts w:ascii="Times New Roman" w:hAnsi="Times New Roman" w:cs="Times New Roman"/>
          <w:b/>
          <w:bCs/>
          <w:color w:val="000000" w:themeColor="text1"/>
          <w:sz w:val="24"/>
          <w:szCs w:val="24"/>
        </w:rPr>
      </w:pPr>
      <w:bookmarkStart w:id="3" w:name="_Hlk72940553"/>
      <w:r w:rsidRPr="00A84F53">
        <w:rPr>
          <w:rFonts w:ascii="Times New Roman" w:hAnsi="Times New Roman" w:cs="Times New Roman"/>
          <w:b/>
          <w:bCs/>
          <w:color w:val="000000" w:themeColor="text1"/>
          <w:sz w:val="24"/>
          <w:szCs w:val="24"/>
        </w:rPr>
        <w:lastRenderedPageBreak/>
        <w:t xml:space="preserve">Trajectory </w:t>
      </w:r>
      <w:r w:rsidR="00992925" w:rsidRPr="00A84F53">
        <w:rPr>
          <w:rFonts w:ascii="Times New Roman" w:hAnsi="Times New Roman" w:cs="Times New Roman"/>
          <w:b/>
          <w:bCs/>
          <w:color w:val="000000" w:themeColor="text1"/>
          <w:sz w:val="24"/>
          <w:szCs w:val="24"/>
        </w:rPr>
        <w:t>of Nostalgia in Emerging Adulthood</w:t>
      </w:r>
    </w:p>
    <w:p w14:paraId="434E657D" w14:textId="4EFD4FDC" w:rsidR="00525E15" w:rsidRPr="00A84F53" w:rsidRDefault="00DC1FD4" w:rsidP="006F53D9">
      <w:pPr>
        <w:spacing w:line="480" w:lineRule="exact"/>
        <w:ind w:firstLineChars="200" w:firstLine="48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rPr>
        <w:t>Nostalgia</w:t>
      </w:r>
      <w:r w:rsidR="001B55D4" w:rsidRPr="00A84F53">
        <w:rPr>
          <w:rFonts w:ascii="Times New Roman" w:hAnsi="Times New Roman" w:cs="Times New Roman"/>
          <w:color w:val="000000" w:themeColor="text1"/>
          <w:sz w:val="24"/>
          <w:szCs w:val="24"/>
        </w:rPr>
        <w:t xml:space="preserve"> is</w:t>
      </w:r>
      <w:r w:rsidR="004D5268" w:rsidRPr="00A84F53">
        <w:rPr>
          <w:rFonts w:ascii="Times New Roman" w:hAnsi="Times New Roman" w:cs="Times New Roman"/>
          <w:color w:val="000000" w:themeColor="text1"/>
          <w:sz w:val="24"/>
          <w:szCs w:val="24"/>
        </w:rPr>
        <w:t xml:space="preserve"> </w:t>
      </w:r>
      <w:r w:rsidRPr="00A84F53">
        <w:rPr>
          <w:rFonts w:ascii="Times New Roman" w:hAnsi="Times New Roman" w:cs="Times New Roman"/>
          <w:color w:val="000000" w:themeColor="text1"/>
          <w:sz w:val="24"/>
          <w:szCs w:val="24"/>
        </w:rPr>
        <w:t>“a sentimental longing or wistful affection for the past” (The New Oxford Dictionary of English, 1998, p. 1266)</w:t>
      </w:r>
      <w:r w:rsidR="00C5047B" w:rsidRPr="00A84F53">
        <w:rPr>
          <w:rFonts w:ascii="Times New Roman" w:hAnsi="Times New Roman" w:cs="Times New Roman"/>
          <w:color w:val="000000" w:themeColor="text1"/>
          <w:sz w:val="24"/>
          <w:szCs w:val="24"/>
        </w:rPr>
        <w:t>. The emotion is</w:t>
      </w:r>
      <w:r w:rsidRPr="00A84F53">
        <w:rPr>
          <w:rFonts w:ascii="Times New Roman" w:hAnsi="Times New Roman" w:cs="Times New Roman"/>
          <w:color w:val="000000" w:themeColor="text1"/>
          <w:sz w:val="24"/>
          <w:szCs w:val="24"/>
        </w:rPr>
        <w:t xml:space="preserve"> self-relevant, </w:t>
      </w:r>
      <w:r w:rsidR="00C5047B" w:rsidRPr="00A84F53">
        <w:rPr>
          <w:rFonts w:ascii="Times New Roman" w:hAnsi="Times New Roman" w:cs="Times New Roman"/>
          <w:color w:val="000000" w:themeColor="text1"/>
          <w:sz w:val="24"/>
          <w:szCs w:val="24"/>
        </w:rPr>
        <w:t>as the remembered past is meaningful (</w:t>
      </w:r>
      <w:r w:rsidR="00C312ED" w:rsidRPr="00A84F53">
        <w:rPr>
          <w:rFonts w:ascii="Times New Roman" w:hAnsi="Times New Roman" w:cs="Times New Roman"/>
          <w:color w:val="000000" w:themeColor="text1"/>
          <w:sz w:val="24"/>
          <w:szCs w:val="24"/>
        </w:rPr>
        <w:t>Van Tilburg</w:t>
      </w:r>
      <w:r w:rsidR="00C312ED" w:rsidRPr="00A84F53">
        <w:rPr>
          <w:rFonts w:ascii="Times New Roman" w:hAnsi="Times New Roman" w:cs="Times New Roman"/>
          <w:color w:val="000000" w:themeColor="text1"/>
          <w:sz w:val="24"/>
          <w:szCs w:val="24"/>
          <w:lang w:val="en-GB"/>
        </w:rPr>
        <w:t>, Wildschut</w:t>
      </w:r>
      <w:r w:rsidR="00C312ED" w:rsidRPr="00A84F53">
        <w:rPr>
          <w:rFonts w:ascii="Times New Roman" w:hAnsi="Times New Roman" w:cs="Times New Roman"/>
          <w:color w:val="000000" w:themeColor="text1"/>
          <w:sz w:val="24"/>
          <w:szCs w:val="24"/>
        </w:rPr>
        <w:t xml:space="preserve">, </w:t>
      </w:r>
      <w:r w:rsidR="00C312ED" w:rsidRPr="00A84F53">
        <w:rPr>
          <w:rFonts w:ascii="Times New Roman" w:hAnsi="Times New Roman" w:cs="Times New Roman"/>
          <w:color w:val="000000" w:themeColor="text1"/>
          <w:sz w:val="24"/>
          <w:szCs w:val="24"/>
          <w:lang w:val="en-GB"/>
        </w:rPr>
        <w:t xml:space="preserve">&amp; Sedikides, </w:t>
      </w:r>
      <w:r w:rsidR="00C312ED" w:rsidRPr="00A84F53">
        <w:rPr>
          <w:rFonts w:ascii="Times New Roman" w:hAnsi="Times New Roman" w:cs="Times New Roman"/>
          <w:color w:val="000000" w:themeColor="text1"/>
          <w:sz w:val="24"/>
          <w:szCs w:val="24"/>
        </w:rPr>
        <w:t>2018</w:t>
      </w:r>
      <w:r w:rsidR="00C5047B" w:rsidRPr="00A84F53">
        <w:rPr>
          <w:rFonts w:ascii="Times New Roman" w:hAnsi="Times New Roman" w:cs="Times New Roman"/>
          <w:color w:val="000000" w:themeColor="text1"/>
          <w:sz w:val="24"/>
          <w:szCs w:val="24"/>
        </w:rPr>
        <w:t>), that is, refers to momentous events from one’s life, such as birthdays, graduations</w:t>
      </w:r>
      <w:r w:rsidR="004F3B18" w:rsidRPr="00A84F53">
        <w:rPr>
          <w:rFonts w:ascii="Times New Roman" w:hAnsi="Times New Roman" w:cs="Times New Roman"/>
          <w:color w:val="000000" w:themeColor="text1"/>
          <w:sz w:val="24"/>
          <w:szCs w:val="24"/>
        </w:rPr>
        <w:t xml:space="preserve">, or anniversaries </w:t>
      </w:r>
      <w:r w:rsidR="00C5047B" w:rsidRPr="00A84F53">
        <w:rPr>
          <w:rFonts w:ascii="Times New Roman" w:hAnsi="Times New Roman" w:cs="Times New Roman"/>
          <w:color w:val="000000" w:themeColor="text1"/>
          <w:sz w:val="24"/>
          <w:szCs w:val="24"/>
        </w:rPr>
        <w:t xml:space="preserve">(Wildschut et al., 2006). The emotion is also social, given that </w:t>
      </w:r>
      <w:r w:rsidR="005F4727" w:rsidRPr="00A84F53">
        <w:rPr>
          <w:rFonts w:ascii="Times New Roman" w:hAnsi="Times New Roman" w:cs="Times New Roman"/>
          <w:color w:val="000000" w:themeColor="text1"/>
          <w:sz w:val="24"/>
          <w:szCs w:val="24"/>
        </w:rPr>
        <w:t xml:space="preserve">the nostalgizer’s </w:t>
      </w:r>
      <w:r w:rsidR="00317593" w:rsidRPr="00A84F53">
        <w:rPr>
          <w:rFonts w:ascii="Times New Roman" w:hAnsi="Times New Roman" w:cs="Times New Roman"/>
          <w:color w:val="000000" w:themeColor="text1"/>
          <w:sz w:val="24"/>
          <w:szCs w:val="24"/>
        </w:rPr>
        <w:t>recollections are</w:t>
      </w:r>
      <w:r w:rsidR="00C5047B" w:rsidRPr="00A84F53">
        <w:rPr>
          <w:rFonts w:ascii="Times New Roman" w:hAnsi="Times New Roman" w:cs="Times New Roman"/>
          <w:color w:val="000000" w:themeColor="text1"/>
          <w:sz w:val="24"/>
          <w:szCs w:val="24"/>
        </w:rPr>
        <w:t xml:space="preserve"> “peopled” (</w:t>
      </w:r>
      <w:r w:rsidR="005F4727" w:rsidRPr="00A84F53">
        <w:rPr>
          <w:rFonts w:ascii="Times New Roman" w:hAnsi="Times New Roman" w:cs="Times New Roman"/>
          <w:color w:val="000000" w:themeColor="text1"/>
          <w:kern w:val="0"/>
          <w:sz w:val="24"/>
          <w:szCs w:val="24"/>
          <w:lang w:val="en-GB"/>
        </w:rPr>
        <w:t>Hertz, 1990, p. 195</w:t>
      </w:r>
      <w:r w:rsidR="00C5047B" w:rsidRPr="00A84F53">
        <w:rPr>
          <w:rFonts w:ascii="Times New Roman" w:hAnsi="Times New Roman" w:cs="Times New Roman"/>
          <w:color w:val="000000" w:themeColor="text1"/>
          <w:sz w:val="24"/>
          <w:szCs w:val="24"/>
        </w:rPr>
        <w:t xml:space="preserve">), that is, filled </w:t>
      </w:r>
      <w:r w:rsidR="00E077D5" w:rsidRPr="00A84F53">
        <w:rPr>
          <w:rFonts w:ascii="Times New Roman" w:hAnsi="Times New Roman" w:cs="Times New Roman"/>
          <w:color w:val="000000" w:themeColor="text1"/>
          <w:sz w:val="24"/>
          <w:szCs w:val="24"/>
        </w:rPr>
        <w:t xml:space="preserve">symbolically </w:t>
      </w:r>
      <w:r w:rsidR="00C5047B" w:rsidRPr="00A84F53">
        <w:rPr>
          <w:rFonts w:ascii="Times New Roman" w:hAnsi="Times New Roman" w:cs="Times New Roman"/>
          <w:color w:val="000000" w:themeColor="text1"/>
          <w:sz w:val="24"/>
          <w:szCs w:val="24"/>
        </w:rPr>
        <w:t xml:space="preserve">with close others (e.g., family members, friends, partners; </w:t>
      </w:r>
      <w:proofErr w:type="spellStart"/>
      <w:r w:rsidR="00D851E2" w:rsidRPr="00A84F53">
        <w:rPr>
          <w:rFonts w:asciiTheme="majorBidi" w:hAnsiTheme="majorBidi" w:cstheme="majorBidi"/>
          <w:color w:val="000000" w:themeColor="text1"/>
          <w:sz w:val="24"/>
          <w:szCs w:val="24"/>
          <w:lang w:val="en-GB"/>
        </w:rPr>
        <w:t>Kneuer</w:t>
      </w:r>
      <w:proofErr w:type="spellEnd"/>
      <w:r w:rsidR="00D851E2" w:rsidRPr="00A84F53">
        <w:rPr>
          <w:rFonts w:ascii="Times New Roman" w:hAnsi="Times New Roman" w:cs="Times New Roman"/>
          <w:color w:val="000000" w:themeColor="text1"/>
          <w:sz w:val="24"/>
          <w:szCs w:val="24"/>
        </w:rPr>
        <w:t xml:space="preserve"> et al., 2022; </w:t>
      </w:r>
      <w:r w:rsidR="00C5047B" w:rsidRPr="00A84F53">
        <w:rPr>
          <w:rFonts w:ascii="Times New Roman" w:hAnsi="Times New Roman" w:cs="Times New Roman"/>
          <w:color w:val="000000" w:themeColor="text1"/>
          <w:sz w:val="24"/>
          <w:szCs w:val="24"/>
        </w:rPr>
        <w:t>Wildschut et al., 2006). Lastly, the emotion is bittersweet, but mostly positive: The nostalgizer feels warm</w:t>
      </w:r>
      <w:r w:rsidR="005F4727" w:rsidRPr="00A84F53">
        <w:rPr>
          <w:rFonts w:ascii="Times New Roman" w:hAnsi="Times New Roman" w:cs="Times New Roman"/>
          <w:color w:val="000000" w:themeColor="text1"/>
          <w:sz w:val="24"/>
          <w:szCs w:val="24"/>
        </w:rPr>
        <w:t>,</w:t>
      </w:r>
      <w:r w:rsidR="00C5047B" w:rsidRPr="00A84F53">
        <w:rPr>
          <w:rFonts w:ascii="Times New Roman" w:hAnsi="Times New Roman" w:cs="Times New Roman"/>
          <w:color w:val="000000" w:themeColor="text1"/>
          <w:sz w:val="24"/>
          <w:szCs w:val="24"/>
        </w:rPr>
        <w:t xml:space="preserve"> contented,</w:t>
      </w:r>
      <w:r w:rsidR="005F4727" w:rsidRPr="00A84F53">
        <w:rPr>
          <w:rFonts w:ascii="Times New Roman" w:hAnsi="Times New Roman" w:cs="Times New Roman"/>
          <w:color w:val="000000" w:themeColor="text1"/>
          <w:sz w:val="24"/>
          <w:szCs w:val="24"/>
        </w:rPr>
        <w:t xml:space="preserve"> and happy,</w:t>
      </w:r>
      <w:r w:rsidR="00C5047B" w:rsidRPr="00A84F53">
        <w:rPr>
          <w:rFonts w:ascii="Times New Roman" w:hAnsi="Times New Roman" w:cs="Times New Roman"/>
          <w:color w:val="000000" w:themeColor="text1"/>
          <w:sz w:val="24"/>
          <w:szCs w:val="24"/>
        </w:rPr>
        <w:t xml:space="preserve"> but </w:t>
      </w:r>
      <w:r w:rsidR="005F4727" w:rsidRPr="00A84F53">
        <w:rPr>
          <w:rFonts w:ascii="Times New Roman" w:hAnsi="Times New Roman" w:cs="Times New Roman"/>
          <w:color w:val="000000" w:themeColor="text1"/>
          <w:sz w:val="24"/>
          <w:szCs w:val="24"/>
        </w:rPr>
        <w:t>may often yearn for a</w:t>
      </w:r>
      <w:r w:rsidR="00C5047B" w:rsidRPr="00A84F53">
        <w:rPr>
          <w:rFonts w:ascii="Times New Roman" w:hAnsi="Times New Roman" w:cs="Times New Roman"/>
          <w:color w:val="000000" w:themeColor="text1"/>
          <w:sz w:val="24"/>
          <w:szCs w:val="24"/>
        </w:rPr>
        <w:t xml:space="preserve"> past</w:t>
      </w:r>
      <w:r w:rsidR="005F4727" w:rsidRPr="00A84F53">
        <w:rPr>
          <w:rFonts w:ascii="Times New Roman" w:hAnsi="Times New Roman" w:cs="Times New Roman"/>
          <w:color w:val="000000" w:themeColor="text1"/>
          <w:sz w:val="24"/>
          <w:szCs w:val="24"/>
        </w:rPr>
        <w:t xml:space="preserve"> that is irredeemably </w:t>
      </w:r>
      <w:r w:rsidR="00E077D5" w:rsidRPr="00A84F53">
        <w:rPr>
          <w:rFonts w:ascii="Times New Roman" w:hAnsi="Times New Roman" w:cs="Times New Roman"/>
          <w:color w:val="000000" w:themeColor="text1"/>
          <w:sz w:val="24"/>
          <w:szCs w:val="24"/>
        </w:rPr>
        <w:t>lost</w:t>
      </w:r>
      <w:r w:rsidR="00C5047B" w:rsidRPr="00A84F53">
        <w:rPr>
          <w:rFonts w:ascii="Times New Roman" w:hAnsi="Times New Roman" w:cs="Times New Roman"/>
          <w:color w:val="000000" w:themeColor="text1"/>
          <w:sz w:val="24"/>
          <w:szCs w:val="24"/>
        </w:rPr>
        <w:t xml:space="preserve"> (Hepper et al., 2012</w:t>
      </w:r>
      <w:r w:rsidR="005F4727" w:rsidRPr="00A84F53">
        <w:rPr>
          <w:rFonts w:ascii="Times New Roman" w:hAnsi="Times New Roman" w:cs="Times New Roman"/>
          <w:color w:val="000000" w:themeColor="text1"/>
          <w:sz w:val="24"/>
          <w:szCs w:val="24"/>
        </w:rPr>
        <w:t>; Leunissen et al., 2021</w:t>
      </w:r>
      <w:r w:rsidR="00C5047B" w:rsidRPr="00A84F53">
        <w:rPr>
          <w:rFonts w:ascii="Times New Roman" w:hAnsi="Times New Roman" w:cs="Times New Roman"/>
          <w:color w:val="000000" w:themeColor="text1"/>
          <w:sz w:val="24"/>
          <w:szCs w:val="24"/>
        </w:rPr>
        <w:t xml:space="preserve">). Nostalgia is </w:t>
      </w:r>
      <w:r w:rsidR="00525E15" w:rsidRPr="00A84F53">
        <w:rPr>
          <w:rFonts w:ascii="Times New Roman" w:hAnsi="Times New Roman" w:cs="Times New Roman"/>
          <w:color w:val="000000" w:themeColor="text1"/>
          <w:sz w:val="24"/>
          <w:szCs w:val="24"/>
        </w:rPr>
        <w:t>experienced frequently (several times a week; Wildschut et al., 2006)</w:t>
      </w:r>
      <w:r w:rsidR="00C5047B" w:rsidRPr="00A84F53">
        <w:rPr>
          <w:rFonts w:ascii="Times New Roman" w:hAnsi="Times New Roman" w:cs="Times New Roman"/>
          <w:color w:val="000000" w:themeColor="text1"/>
          <w:sz w:val="24"/>
          <w:szCs w:val="24"/>
        </w:rPr>
        <w:t>,</w:t>
      </w:r>
      <w:r w:rsidR="00525E15" w:rsidRPr="00A84F53">
        <w:rPr>
          <w:rFonts w:ascii="Times New Roman" w:hAnsi="Times New Roman" w:cs="Times New Roman"/>
          <w:color w:val="000000" w:themeColor="text1"/>
          <w:sz w:val="24"/>
          <w:szCs w:val="24"/>
        </w:rPr>
        <w:t xml:space="preserve"> </w:t>
      </w:r>
      <w:r w:rsidR="00182E0C" w:rsidRPr="00A84F53">
        <w:rPr>
          <w:rFonts w:ascii="Times New Roman" w:hAnsi="Times New Roman" w:cs="Times New Roman"/>
          <w:color w:val="000000" w:themeColor="text1"/>
          <w:sz w:val="24"/>
          <w:szCs w:val="24"/>
        </w:rPr>
        <w:t xml:space="preserve">and </w:t>
      </w:r>
      <w:r w:rsidR="00525E15" w:rsidRPr="00A84F53">
        <w:rPr>
          <w:rFonts w:ascii="Times New Roman" w:hAnsi="Times New Roman" w:cs="Times New Roman"/>
          <w:color w:val="000000" w:themeColor="text1"/>
          <w:sz w:val="24"/>
          <w:szCs w:val="24"/>
        </w:rPr>
        <w:t>across ages (</w:t>
      </w:r>
      <w:r w:rsidR="004E02F1" w:rsidRPr="00A84F53">
        <w:rPr>
          <w:rFonts w:ascii="Times New Roman" w:hAnsi="Times New Roman" w:cs="Times New Roman"/>
          <w:color w:val="000000" w:themeColor="text1"/>
          <w:sz w:val="24"/>
          <w:szCs w:val="24"/>
        </w:rPr>
        <w:t xml:space="preserve">Hepper et al., 2021; </w:t>
      </w:r>
      <w:r w:rsidR="00C5047B" w:rsidRPr="00A84F53">
        <w:rPr>
          <w:rFonts w:ascii="Times New Roman" w:hAnsi="Times New Roman" w:cs="Times New Roman"/>
          <w:color w:val="000000" w:themeColor="text1"/>
          <w:sz w:val="24"/>
          <w:szCs w:val="24"/>
        </w:rPr>
        <w:t>Zhou</w:t>
      </w:r>
      <w:r w:rsidR="004F3B18" w:rsidRPr="00A84F53">
        <w:rPr>
          <w:rFonts w:ascii="Times New Roman" w:hAnsi="Times New Roman" w:cs="Times New Roman"/>
          <w:color w:val="000000" w:themeColor="text1"/>
          <w:sz w:val="24"/>
          <w:szCs w:val="24"/>
        </w:rPr>
        <w:t xml:space="preserve"> et al., 2008</w:t>
      </w:r>
      <w:r w:rsidR="00525E15" w:rsidRPr="00A84F53">
        <w:rPr>
          <w:rFonts w:ascii="Times New Roman" w:hAnsi="Times New Roman" w:cs="Times New Roman"/>
          <w:color w:val="000000" w:themeColor="text1"/>
          <w:sz w:val="24"/>
          <w:szCs w:val="24"/>
        </w:rPr>
        <w:t>)</w:t>
      </w:r>
      <w:r w:rsidR="00182E0C" w:rsidRPr="00A84F53">
        <w:rPr>
          <w:rFonts w:ascii="Times New Roman" w:hAnsi="Times New Roman" w:cs="Times New Roman"/>
          <w:color w:val="000000" w:themeColor="text1"/>
          <w:sz w:val="24"/>
          <w:szCs w:val="24"/>
        </w:rPr>
        <w:t xml:space="preserve"> or</w:t>
      </w:r>
      <w:r w:rsidR="00525E15" w:rsidRPr="00A84F53">
        <w:rPr>
          <w:rFonts w:ascii="Times New Roman" w:hAnsi="Times New Roman" w:cs="Times New Roman"/>
          <w:color w:val="000000" w:themeColor="text1"/>
          <w:sz w:val="24"/>
          <w:szCs w:val="24"/>
        </w:rPr>
        <w:t xml:space="preserve"> cultures (Hepper et al., 2014). </w:t>
      </w:r>
    </w:p>
    <w:p w14:paraId="08A27EDD" w14:textId="0FECC5DF" w:rsidR="00BE6286" w:rsidRPr="00A84F53" w:rsidRDefault="00DC1FD4" w:rsidP="006F53D9">
      <w:pPr>
        <w:spacing w:line="480" w:lineRule="exact"/>
        <w:ind w:firstLine="418"/>
        <w:jc w:val="left"/>
        <w:rPr>
          <w:rFonts w:ascii="Times New Roman" w:hAnsi="Times New Roman" w:cs="Times New Roman"/>
          <w:color w:val="000000" w:themeColor="text1"/>
          <w:sz w:val="24"/>
          <w:szCs w:val="24"/>
        </w:rPr>
      </w:pPr>
      <w:bookmarkStart w:id="4" w:name="_Hlk98363405"/>
      <w:bookmarkStart w:id="5" w:name="_Hlk116919429"/>
      <w:bookmarkStart w:id="6" w:name="_Hlk116917904"/>
      <w:r w:rsidRPr="00A84F53">
        <w:rPr>
          <w:rFonts w:ascii="Times New Roman" w:hAnsi="Times New Roman" w:cs="Times New Roman"/>
          <w:color w:val="000000" w:themeColor="text1"/>
          <w:sz w:val="24"/>
          <w:szCs w:val="24"/>
        </w:rPr>
        <w:t xml:space="preserve">Nostalgia can manifest </w:t>
      </w:r>
      <w:r w:rsidR="00D87E79" w:rsidRPr="00A84F53">
        <w:rPr>
          <w:rFonts w:ascii="Times New Roman" w:hAnsi="Times New Roman" w:cs="Times New Roman"/>
          <w:color w:val="000000" w:themeColor="text1"/>
          <w:sz w:val="24"/>
          <w:szCs w:val="24"/>
        </w:rPr>
        <w:t>either at the state or trait level</w:t>
      </w:r>
      <w:r w:rsidRPr="00A84F53">
        <w:rPr>
          <w:rFonts w:ascii="Times New Roman" w:hAnsi="Times New Roman" w:cs="Times New Roman"/>
          <w:color w:val="000000" w:themeColor="text1"/>
          <w:sz w:val="24"/>
          <w:szCs w:val="24"/>
        </w:rPr>
        <w:t xml:space="preserve">. </w:t>
      </w:r>
      <w:bookmarkEnd w:id="4"/>
      <w:r w:rsidR="00A8619D" w:rsidRPr="00A84F53">
        <w:rPr>
          <w:rFonts w:ascii="Times New Roman" w:hAnsi="Times New Roman" w:cs="Times New Roman"/>
          <w:color w:val="000000" w:themeColor="text1"/>
          <w:sz w:val="24"/>
          <w:szCs w:val="24"/>
        </w:rPr>
        <w:t>M</w:t>
      </w:r>
      <w:r w:rsidRPr="00A84F53">
        <w:rPr>
          <w:rFonts w:ascii="Times New Roman" w:hAnsi="Times New Roman" w:cs="Times New Roman"/>
          <w:color w:val="000000" w:themeColor="text1"/>
          <w:sz w:val="24"/>
          <w:szCs w:val="24"/>
        </w:rPr>
        <w:t xml:space="preserve">ost research has </w:t>
      </w:r>
      <w:r w:rsidR="00667F70" w:rsidRPr="00A84F53">
        <w:rPr>
          <w:rFonts w:ascii="Times New Roman" w:hAnsi="Times New Roman" w:cs="Times New Roman"/>
          <w:color w:val="000000" w:themeColor="text1"/>
          <w:sz w:val="24"/>
          <w:szCs w:val="24"/>
        </w:rPr>
        <w:t>been concerned with</w:t>
      </w:r>
      <w:r w:rsidR="006770BB" w:rsidRPr="00A84F53">
        <w:rPr>
          <w:rFonts w:ascii="Times New Roman" w:hAnsi="Times New Roman" w:cs="Times New Roman"/>
          <w:color w:val="000000" w:themeColor="text1"/>
          <w:sz w:val="24"/>
          <w:szCs w:val="24"/>
        </w:rPr>
        <w:t xml:space="preserve"> </w:t>
      </w:r>
      <w:r w:rsidRPr="00A84F53">
        <w:rPr>
          <w:rFonts w:ascii="Times New Roman" w:hAnsi="Times New Roman" w:cs="Times New Roman"/>
          <w:color w:val="000000" w:themeColor="text1"/>
          <w:sz w:val="24"/>
          <w:szCs w:val="24"/>
        </w:rPr>
        <w:t>state nostalgia.</w:t>
      </w:r>
      <w:r w:rsidR="00032C32" w:rsidRPr="00A84F53">
        <w:rPr>
          <w:rFonts w:ascii="Times New Roman" w:hAnsi="Times New Roman" w:cs="Times New Roman"/>
          <w:color w:val="000000" w:themeColor="text1"/>
          <w:sz w:val="24"/>
          <w:szCs w:val="24"/>
        </w:rPr>
        <w:t xml:space="preserve"> </w:t>
      </w:r>
      <w:r w:rsidR="004B46C1" w:rsidRPr="00A84F53">
        <w:rPr>
          <w:rFonts w:ascii="Times New Roman" w:hAnsi="Times New Roman" w:cs="Times New Roman"/>
          <w:color w:val="000000" w:themeColor="text1"/>
          <w:sz w:val="24"/>
          <w:szCs w:val="24"/>
        </w:rPr>
        <w:t xml:space="preserve">Although we are also concerned with it, we focus mostly on trait nostalgia, and </w:t>
      </w:r>
      <w:r w:rsidR="00823E30" w:rsidRPr="00A84F53">
        <w:rPr>
          <w:rFonts w:ascii="Times New Roman" w:hAnsi="Times New Roman" w:cs="Times New Roman"/>
          <w:color w:val="000000" w:themeColor="text1"/>
          <w:sz w:val="24"/>
          <w:szCs w:val="24"/>
        </w:rPr>
        <w:t>specifically</w:t>
      </w:r>
      <w:r w:rsidR="004B46C1" w:rsidRPr="00A84F53">
        <w:rPr>
          <w:rFonts w:ascii="Times New Roman" w:hAnsi="Times New Roman" w:cs="Times New Roman"/>
          <w:color w:val="000000" w:themeColor="text1"/>
          <w:sz w:val="24"/>
          <w:szCs w:val="24"/>
        </w:rPr>
        <w:t xml:space="preserve"> on its development in emerging adulthood</w:t>
      </w:r>
      <w:r w:rsidR="00E41A69" w:rsidRPr="00A84F53">
        <w:rPr>
          <w:rFonts w:ascii="Times New Roman" w:hAnsi="Times New Roman" w:cs="Times New Roman"/>
          <w:color w:val="000000" w:themeColor="text1"/>
          <w:sz w:val="24"/>
          <w:szCs w:val="24"/>
        </w:rPr>
        <w:t xml:space="preserve">, during which psychological changes are </w:t>
      </w:r>
      <w:r w:rsidR="004D3E1E" w:rsidRPr="00A84F53">
        <w:rPr>
          <w:rFonts w:ascii="Times New Roman" w:hAnsi="Times New Roman" w:cs="Times New Roman"/>
          <w:color w:val="000000" w:themeColor="text1"/>
          <w:sz w:val="24"/>
          <w:szCs w:val="24"/>
        </w:rPr>
        <w:t>recurrent</w:t>
      </w:r>
      <w:r w:rsidR="00E41A69" w:rsidRPr="00A84F53">
        <w:rPr>
          <w:rFonts w:ascii="Times New Roman" w:hAnsi="Times New Roman" w:cs="Times New Roman"/>
          <w:color w:val="000000" w:themeColor="text1"/>
          <w:sz w:val="24"/>
          <w:szCs w:val="24"/>
        </w:rPr>
        <w:t xml:space="preserve"> and</w:t>
      </w:r>
      <w:r w:rsidR="00A70228" w:rsidRPr="00A84F53">
        <w:rPr>
          <w:rFonts w:ascii="Times New Roman" w:hAnsi="Times New Roman" w:cs="Times New Roman"/>
          <w:color w:val="000000" w:themeColor="text1"/>
          <w:sz w:val="24"/>
          <w:szCs w:val="24"/>
        </w:rPr>
        <w:t xml:space="preserve"> the emotion</w:t>
      </w:r>
      <w:r w:rsidR="00E41A69" w:rsidRPr="00A84F53">
        <w:rPr>
          <w:rFonts w:ascii="Times New Roman" w:hAnsi="Times New Roman" w:cs="Times New Roman"/>
          <w:color w:val="000000" w:themeColor="text1"/>
          <w:sz w:val="24"/>
          <w:szCs w:val="24"/>
        </w:rPr>
        <w:t xml:space="preserve"> is experienced </w:t>
      </w:r>
      <w:r w:rsidR="00A70228" w:rsidRPr="00A84F53">
        <w:rPr>
          <w:rFonts w:ascii="Times New Roman" w:hAnsi="Times New Roman" w:cs="Times New Roman"/>
          <w:color w:val="000000" w:themeColor="text1"/>
          <w:sz w:val="24"/>
          <w:szCs w:val="24"/>
        </w:rPr>
        <w:t>more</w:t>
      </w:r>
      <w:r w:rsidR="00E41A69" w:rsidRPr="00A84F53">
        <w:rPr>
          <w:rFonts w:ascii="Times New Roman" w:hAnsi="Times New Roman" w:cs="Times New Roman"/>
          <w:color w:val="000000" w:themeColor="text1"/>
          <w:sz w:val="24"/>
          <w:szCs w:val="24"/>
        </w:rPr>
        <w:t xml:space="preserve"> frequen</w:t>
      </w:r>
      <w:r w:rsidR="00A70228" w:rsidRPr="00A84F53">
        <w:rPr>
          <w:rFonts w:ascii="Times New Roman" w:hAnsi="Times New Roman" w:cs="Times New Roman"/>
          <w:color w:val="000000" w:themeColor="text1"/>
          <w:sz w:val="24"/>
          <w:szCs w:val="24"/>
        </w:rPr>
        <w:t>tly</w:t>
      </w:r>
      <w:r w:rsidR="00E41A69" w:rsidRPr="00A84F53">
        <w:rPr>
          <w:rFonts w:ascii="Times New Roman" w:hAnsi="Times New Roman" w:cs="Times New Roman"/>
          <w:color w:val="000000" w:themeColor="text1"/>
          <w:sz w:val="24"/>
          <w:szCs w:val="24"/>
        </w:rPr>
        <w:t xml:space="preserve"> and intens</w:t>
      </w:r>
      <w:r w:rsidR="00A70228" w:rsidRPr="00A84F53">
        <w:rPr>
          <w:rFonts w:ascii="Times New Roman" w:hAnsi="Times New Roman" w:cs="Times New Roman"/>
          <w:color w:val="000000" w:themeColor="text1"/>
          <w:sz w:val="24"/>
          <w:szCs w:val="24"/>
        </w:rPr>
        <w:t>ely</w:t>
      </w:r>
      <w:r w:rsidR="00E41A69" w:rsidRPr="00A84F53">
        <w:rPr>
          <w:rFonts w:ascii="Times New Roman" w:hAnsi="Times New Roman" w:cs="Times New Roman"/>
          <w:color w:val="000000" w:themeColor="text1"/>
          <w:sz w:val="24"/>
          <w:szCs w:val="24"/>
        </w:rPr>
        <w:t xml:space="preserve">. </w:t>
      </w:r>
      <w:r w:rsidR="007F5964" w:rsidRPr="00A84F53">
        <w:rPr>
          <w:rFonts w:ascii="Times New Roman" w:hAnsi="Times New Roman" w:cs="Times New Roman"/>
          <w:color w:val="000000" w:themeColor="text1"/>
          <w:sz w:val="24"/>
          <w:szCs w:val="24"/>
        </w:rPr>
        <w:t>W</w:t>
      </w:r>
      <w:r w:rsidR="00E41A69" w:rsidRPr="00A84F53">
        <w:rPr>
          <w:rFonts w:ascii="Times New Roman" w:hAnsi="Times New Roman" w:cs="Times New Roman"/>
          <w:color w:val="000000" w:themeColor="text1"/>
          <w:sz w:val="24"/>
          <w:szCs w:val="24"/>
        </w:rPr>
        <w:t xml:space="preserve">e </w:t>
      </w:r>
      <w:r w:rsidR="004D3E1E" w:rsidRPr="00A84F53">
        <w:rPr>
          <w:rFonts w:ascii="Times New Roman" w:hAnsi="Times New Roman" w:cs="Times New Roman"/>
          <w:color w:val="000000" w:themeColor="text1"/>
          <w:sz w:val="24"/>
          <w:szCs w:val="24"/>
        </w:rPr>
        <w:t>examine</w:t>
      </w:r>
      <w:r w:rsidR="00E41A69" w:rsidRPr="00A84F53">
        <w:rPr>
          <w:rFonts w:ascii="Times New Roman" w:hAnsi="Times New Roman" w:cs="Times New Roman"/>
          <w:color w:val="000000" w:themeColor="text1"/>
          <w:sz w:val="24"/>
          <w:szCs w:val="24"/>
        </w:rPr>
        <w:t xml:space="preserve"> </w:t>
      </w:r>
      <w:r w:rsidR="004B46C1" w:rsidRPr="00A84F53">
        <w:rPr>
          <w:rFonts w:ascii="Times New Roman" w:hAnsi="Times New Roman" w:cs="Times New Roman"/>
          <w:color w:val="000000" w:themeColor="text1"/>
          <w:sz w:val="24"/>
          <w:szCs w:val="24"/>
        </w:rPr>
        <w:t xml:space="preserve">how </w:t>
      </w:r>
      <w:r w:rsidR="00E41A69" w:rsidRPr="00A84F53">
        <w:rPr>
          <w:rFonts w:ascii="Times New Roman" w:hAnsi="Times New Roman" w:cs="Times New Roman"/>
          <w:color w:val="000000" w:themeColor="text1"/>
          <w:sz w:val="24"/>
          <w:szCs w:val="24"/>
        </w:rPr>
        <w:t xml:space="preserve">trait nostalgia </w:t>
      </w:r>
      <w:r w:rsidR="004B46C1" w:rsidRPr="00A84F53">
        <w:rPr>
          <w:rFonts w:ascii="Times New Roman" w:hAnsi="Times New Roman" w:cs="Times New Roman"/>
          <w:color w:val="000000" w:themeColor="text1"/>
          <w:sz w:val="24"/>
          <w:szCs w:val="24"/>
        </w:rPr>
        <w:t xml:space="preserve">develops </w:t>
      </w:r>
      <w:r w:rsidR="00E41A69" w:rsidRPr="00A84F53">
        <w:rPr>
          <w:rFonts w:ascii="Times New Roman" w:hAnsi="Times New Roman" w:cs="Times New Roman"/>
          <w:color w:val="000000" w:themeColor="text1"/>
          <w:sz w:val="24"/>
          <w:szCs w:val="24"/>
        </w:rPr>
        <w:t xml:space="preserve">in terms of both </w:t>
      </w:r>
      <w:r w:rsidR="004B46C1" w:rsidRPr="00A84F53">
        <w:rPr>
          <w:rFonts w:ascii="Times New Roman" w:hAnsi="Times New Roman" w:cs="Times New Roman"/>
          <w:color w:val="000000" w:themeColor="text1"/>
          <w:sz w:val="24"/>
          <w:szCs w:val="24"/>
        </w:rPr>
        <w:t xml:space="preserve">rank-order </w:t>
      </w:r>
      <w:r w:rsidR="00E41A69" w:rsidRPr="00A84F53">
        <w:rPr>
          <w:rFonts w:ascii="Times New Roman" w:hAnsi="Times New Roman" w:cs="Times New Roman"/>
          <w:color w:val="000000" w:themeColor="text1"/>
          <w:sz w:val="24"/>
          <w:szCs w:val="24"/>
        </w:rPr>
        <w:t>stability (</w:t>
      </w:r>
      <w:r w:rsidR="00A70228" w:rsidRPr="00A84F53">
        <w:rPr>
          <w:rFonts w:ascii="Times New Roman" w:hAnsi="Times New Roman" w:cs="Times New Roman"/>
          <w:color w:val="000000" w:themeColor="text1"/>
          <w:sz w:val="24"/>
          <w:szCs w:val="24"/>
        </w:rPr>
        <w:t xml:space="preserve">stability of </w:t>
      </w:r>
      <w:r w:rsidR="004B46C1" w:rsidRPr="00A84F53">
        <w:rPr>
          <w:rFonts w:ascii="Times New Roman" w:hAnsi="Times New Roman" w:cs="Times New Roman"/>
          <w:color w:val="000000" w:themeColor="text1"/>
          <w:sz w:val="24"/>
          <w:szCs w:val="24"/>
        </w:rPr>
        <w:t>nostalgia as</w:t>
      </w:r>
      <w:r w:rsidR="004D3E1E" w:rsidRPr="00A84F53">
        <w:rPr>
          <w:rFonts w:ascii="Times New Roman" w:hAnsi="Times New Roman" w:cs="Times New Roman"/>
          <w:color w:val="000000" w:themeColor="text1"/>
          <w:sz w:val="24"/>
          <w:szCs w:val="24"/>
        </w:rPr>
        <w:t xml:space="preserve"> an</w:t>
      </w:r>
      <w:r w:rsidR="004B46C1" w:rsidRPr="00A84F53">
        <w:rPr>
          <w:rFonts w:ascii="Times New Roman" w:hAnsi="Times New Roman" w:cs="Times New Roman"/>
          <w:color w:val="000000" w:themeColor="text1"/>
          <w:sz w:val="24"/>
          <w:szCs w:val="24"/>
        </w:rPr>
        <w:t xml:space="preserve"> individual difference</w:t>
      </w:r>
      <w:r w:rsidR="00E41A69" w:rsidRPr="00A84F53">
        <w:rPr>
          <w:rFonts w:ascii="Times New Roman" w:hAnsi="Times New Roman" w:cs="Times New Roman"/>
          <w:color w:val="000000" w:themeColor="text1"/>
          <w:sz w:val="24"/>
          <w:szCs w:val="24"/>
        </w:rPr>
        <w:t xml:space="preserve"> and </w:t>
      </w:r>
      <w:r w:rsidR="00A70228" w:rsidRPr="00A84F53">
        <w:rPr>
          <w:rFonts w:ascii="Times New Roman" w:hAnsi="Times New Roman" w:cs="Times New Roman"/>
          <w:color w:val="000000" w:themeColor="text1"/>
          <w:sz w:val="24"/>
          <w:szCs w:val="24"/>
        </w:rPr>
        <w:t xml:space="preserve">of </w:t>
      </w:r>
      <w:r w:rsidR="00E41A69" w:rsidRPr="00A84F53">
        <w:rPr>
          <w:rFonts w:ascii="Times New Roman" w:hAnsi="Times New Roman" w:cs="Times New Roman"/>
          <w:color w:val="000000" w:themeColor="text1"/>
          <w:sz w:val="24"/>
          <w:szCs w:val="24"/>
        </w:rPr>
        <w:t>it</w:t>
      </w:r>
      <w:r w:rsidR="004B46C1" w:rsidRPr="00A84F53">
        <w:rPr>
          <w:rFonts w:ascii="Times New Roman" w:hAnsi="Times New Roman" w:cs="Times New Roman"/>
          <w:color w:val="000000" w:themeColor="text1"/>
          <w:sz w:val="24"/>
          <w:szCs w:val="24"/>
        </w:rPr>
        <w:t>s</w:t>
      </w:r>
      <w:r w:rsidR="00E41A69" w:rsidRPr="00A84F53">
        <w:rPr>
          <w:rFonts w:ascii="Times New Roman" w:hAnsi="Times New Roman" w:cs="Times New Roman"/>
          <w:color w:val="000000" w:themeColor="text1"/>
          <w:sz w:val="24"/>
          <w:szCs w:val="24"/>
        </w:rPr>
        <w:t xml:space="preserve"> sources) and </w:t>
      </w:r>
      <w:r w:rsidR="004B46C1" w:rsidRPr="00A84F53">
        <w:rPr>
          <w:rFonts w:ascii="Times New Roman" w:hAnsi="Times New Roman" w:cs="Times New Roman"/>
          <w:color w:val="000000" w:themeColor="text1"/>
          <w:sz w:val="24"/>
          <w:szCs w:val="24"/>
        </w:rPr>
        <w:t>normative stability</w:t>
      </w:r>
      <w:r w:rsidR="00E41A69" w:rsidRPr="00A84F53">
        <w:rPr>
          <w:rFonts w:ascii="Times New Roman" w:hAnsi="Times New Roman" w:cs="Times New Roman"/>
          <w:color w:val="000000" w:themeColor="text1"/>
          <w:sz w:val="24"/>
          <w:szCs w:val="24"/>
        </w:rPr>
        <w:t xml:space="preserve"> (</w:t>
      </w:r>
      <w:r w:rsidR="004B46C1" w:rsidRPr="00A84F53">
        <w:rPr>
          <w:rFonts w:ascii="Times New Roman" w:hAnsi="Times New Roman" w:cs="Times New Roman"/>
          <w:color w:val="000000" w:themeColor="text1"/>
          <w:sz w:val="24"/>
          <w:szCs w:val="24"/>
        </w:rPr>
        <w:t>normative trajectory</w:t>
      </w:r>
      <w:r w:rsidR="007F5964" w:rsidRPr="00A84F53">
        <w:rPr>
          <w:rFonts w:ascii="Times New Roman" w:hAnsi="Times New Roman" w:cs="Times New Roman"/>
          <w:color w:val="000000" w:themeColor="text1"/>
          <w:sz w:val="24"/>
          <w:szCs w:val="24"/>
        </w:rPr>
        <w:t xml:space="preserve"> of the emotion</w:t>
      </w:r>
      <w:r w:rsidR="004B46C1" w:rsidRPr="00A84F53">
        <w:rPr>
          <w:rFonts w:ascii="Times New Roman" w:hAnsi="Times New Roman" w:cs="Times New Roman"/>
          <w:color w:val="000000" w:themeColor="text1"/>
          <w:sz w:val="24"/>
          <w:szCs w:val="24"/>
        </w:rPr>
        <w:t xml:space="preserve"> and its </w:t>
      </w:r>
      <w:r w:rsidR="0002211E">
        <w:rPr>
          <w:rFonts w:ascii="Times New Roman" w:hAnsi="Times New Roman" w:cs="Times New Roman"/>
          <w:color w:val="000000" w:themeColor="text1"/>
          <w:sz w:val="24"/>
          <w:szCs w:val="24"/>
        </w:rPr>
        <w:t>moderation</w:t>
      </w:r>
      <w:r w:rsidR="00E41A69" w:rsidRPr="00A84F53">
        <w:rPr>
          <w:rFonts w:ascii="Times New Roman" w:hAnsi="Times New Roman" w:cs="Times New Roman"/>
          <w:color w:val="000000" w:themeColor="text1"/>
          <w:sz w:val="24"/>
          <w:szCs w:val="24"/>
        </w:rPr>
        <w:t>).</w:t>
      </w:r>
      <w:bookmarkEnd w:id="5"/>
      <w:r w:rsidR="00DF3B46" w:rsidRPr="00A84F53">
        <w:rPr>
          <w:rFonts w:ascii="Times New Roman" w:hAnsi="Times New Roman" w:cs="Times New Roman"/>
          <w:color w:val="000000" w:themeColor="text1"/>
          <w:sz w:val="24"/>
          <w:szCs w:val="24"/>
        </w:rPr>
        <w:t xml:space="preserve">  </w:t>
      </w:r>
    </w:p>
    <w:bookmarkEnd w:id="6"/>
    <w:p w14:paraId="03A2D5E8" w14:textId="23BE2B47" w:rsidR="00667F70" w:rsidRPr="00A84F53" w:rsidRDefault="00667F70" w:rsidP="006F53D9">
      <w:pPr>
        <w:spacing w:line="480" w:lineRule="exact"/>
        <w:jc w:val="left"/>
        <w:rPr>
          <w:rFonts w:ascii="Times New Roman" w:hAnsi="Times New Roman" w:cs="Times New Roman"/>
          <w:b/>
          <w:color w:val="000000" w:themeColor="text1"/>
          <w:sz w:val="24"/>
          <w:szCs w:val="24"/>
        </w:rPr>
      </w:pPr>
      <w:r w:rsidRPr="00A84F53">
        <w:rPr>
          <w:rFonts w:ascii="Times New Roman" w:hAnsi="Times New Roman" w:cs="Times New Roman"/>
          <w:b/>
          <w:color w:val="000000" w:themeColor="text1"/>
          <w:sz w:val="24"/>
          <w:szCs w:val="24"/>
        </w:rPr>
        <w:t>Nostalgia as State</w:t>
      </w:r>
    </w:p>
    <w:p w14:paraId="10CD828F" w14:textId="414C6A29" w:rsidR="005531F1" w:rsidRPr="00A84F53" w:rsidRDefault="00032C32" w:rsidP="00C312ED">
      <w:pPr>
        <w:spacing w:line="480" w:lineRule="exact"/>
        <w:ind w:firstLine="418"/>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rPr>
        <w:t>Th</w:t>
      </w:r>
      <w:r w:rsidR="001A5E00" w:rsidRPr="00A84F53">
        <w:rPr>
          <w:rFonts w:ascii="Times New Roman" w:hAnsi="Times New Roman" w:cs="Times New Roman"/>
          <w:color w:val="000000" w:themeColor="text1"/>
          <w:sz w:val="24"/>
          <w:szCs w:val="24"/>
        </w:rPr>
        <w:t xml:space="preserve">e </w:t>
      </w:r>
      <w:r w:rsidRPr="00A84F53">
        <w:rPr>
          <w:rFonts w:ascii="Times New Roman" w:hAnsi="Times New Roman" w:cs="Times New Roman"/>
          <w:color w:val="000000" w:themeColor="text1"/>
          <w:sz w:val="24"/>
          <w:szCs w:val="24"/>
        </w:rPr>
        <w:t>literature</w:t>
      </w:r>
      <w:r w:rsidR="00667F70" w:rsidRPr="00A84F53">
        <w:rPr>
          <w:rFonts w:ascii="Times New Roman" w:hAnsi="Times New Roman" w:cs="Times New Roman"/>
          <w:color w:val="000000" w:themeColor="text1"/>
          <w:sz w:val="24"/>
          <w:szCs w:val="24"/>
        </w:rPr>
        <w:t xml:space="preserve"> on state nostalgia</w:t>
      </w:r>
      <w:r w:rsidRPr="00A84F53">
        <w:rPr>
          <w:rFonts w:ascii="Times New Roman" w:hAnsi="Times New Roman" w:cs="Times New Roman"/>
          <w:color w:val="000000" w:themeColor="text1"/>
          <w:sz w:val="24"/>
          <w:szCs w:val="24"/>
        </w:rPr>
        <w:t xml:space="preserve"> has documented</w:t>
      </w:r>
      <w:r w:rsidR="001A5E00" w:rsidRPr="00A84F53">
        <w:rPr>
          <w:rFonts w:ascii="Times New Roman" w:hAnsi="Times New Roman" w:cs="Times New Roman"/>
          <w:color w:val="000000" w:themeColor="text1"/>
          <w:sz w:val="24"/>
          <w:szCs w:val="24"/>
        </w:rPr>
        <w:t xml:space="preserve"> a variety of </w:t>
      </w:r>
      <w:r w:rsidRPr="00A84F53">
        <w:rPr>
          <w:rFonts w:ascii="Times New Roman" w:hAnsi="Times New Roman" w:cs="Times New Roman"/>
          <w:color w:val="000000" w:themeColor="text1"/>
          <w:sz w:val="24"/>
          <w:szCs w:val="24"/>
        </w:rPr>
        <w:t xml:space="preserve">triggers. </w:t>
      </w:r>
      <w:bookmarkEnd w:id="3"/>
      <w:r w:rsidR="00317593" w:rsidRPr="00A84F53">
        <w:rPr>
          <w:rFonts w:ascii="Times New Roman" w:hAnsi="Times New Roman" w:cs="Times New Roman"/>
          <w:color w:val="000000" w:themeColor="text1"/>
          <w:sz w:val="24"/>
          <w:szCs w:val="24"/>
        </w:rPr>
        <w:t xml:space="preserve">Most </w:t>
      </w:r>
      <w:r w:rsidR="00141E34" w:rsidRPr="00A84F53">
        <w:rPr>
          <w:rFonts w:ascii="Times New Roman" w:hAnsi="Times New Roman" w:cs="Times New Roman"/>
          <w:color w:val="000000" w:themeColor="text1"/>
          <w:sz w:val="24"/>
          <w:szCs w:val="24"/>
        </w:rPr>
        <w:t>pertinent to the objectives of this research, t</w:t>
      </w:r>
      <w:r w:rsidR="000B5DCC" w:rsidRPr="00A84F53">
        <w:rPr>
          <w:rFonts w:ascii="Times New Roman" w:hAnsi="Times New Roman" w:cs="Times New Roman"/>
          <w:color w:val="000000" w:themeColor="text1"/>
          <w:sz w:val="24"/>
          <w:szCs w:val="24"/>
        </w:rPr>
        <w:t>riggers include</w:t>
      </w:r>
      <w:r w:rsidR="00C312ED" w:rsidRPr="00A84F53">
        <w:rPr>
          <w:rFonts w:ascii="Times New Roman" w:hAnsi="Times New Roman" w:cs="Times New Roman"/>
          <w:color w:val="000000" w:themeColor="text1"/>
          <w:sz w:val="24"/>
          <w:szCs w:val="24"/>
        </w:rPr>
        <w:t xml:space="preserve"> aversive stimuli such as cold temperature (</w:t>
      </w:r>
      <w:r w:rsidR="00C312ED" w:rsidRPr="00A84F53">
        <w:rPr>
          <w:rFonts w:ascii="Times New Roman" w:hAnsi="Times New Roman" w:cs="Times New Roman"/>
          <w:color w:val="000000" w:themeColor="text1"/>
          <w:sz w:val="24"/>
          <w:szCs w:val="24"/>
          <w:shd w:val="clear" w:color="auto" w:fill="FFFFFF"/>
          <w:lang w:val="en-GB"/>
        </w:rPr>
        <w:t xml:space="preserve">Zhou et al., </w:t>
      </w:r>
      <w:r w:rsidR="00C312ED" w:rsidRPr="00A84F53">
        <w:rPr>
          <w:rFonts w:ascii="Times New Roman" w:hAnsi="Times New Roman" w:cs="Times New Roman"/>
          <w:color w:val="000000" w:themeColor="text1"/>
          <w:sz w:val="24"/>
          <w:szCs w:val="24"/>
        </w:rPr>
        <w:t>2012) or inclement weather (e.g., wind, thunder, rain; Van Tilburg</w:t>
      </w:r>
      <w:r w:rsidR="00C312ED" w:rsidRPr="00A84F53">
        <w:rPr>
          <w:rFonts w:ascii="Times New Roman" w:hAnsi="Times New Roman" w:cs="Times New Roman"/>
          <w:color w:val="000000" w:themeColor="text1"/>
          <w:sz w:val="24"/>
          <w:szCs w:val="24"/>
          <w:lang w:val="en-GB"/>
        </w:rPr>
        <w:t>, Sedikides, &amp; Wildschut</w:t>
      </w:r>
      <w:r w:rsidR="00C312ED" w:rsidRPr="00A84F53">
        <w:rPr>
          <w:rFonts w:ascii="Times New Roman" w:hAnsi="Times New Roman" w:cs="Times New Roman"/>
          <w:color w:val="000000" w:themeColor="text1"/>
          <w:sz w:val="24"/>
          <w:szCs w:val="24"/>
        </w:rPr>
        <w:t>, 2018). They also include discomforting psychological conditions</w:t>
      </w:r>
      <w:r w:rsidR="003A3D9E" w:rsidRPr="00A84F53">
        <w:rPr>
          <w:rFonts w:ascii="Times New Roman" w:hAnsi="Times New Roman" w:cs="Times New Roman"/>
          <w:color w:val="000000" w:themeColor="text1"/>
          <w:sz w:val="24"/>
          <w:szCs w:val="24"/>
        </w:rPr>
        <w:t xml:space="preserve"> such as bad mood (Wildschut et al., 2006), </w:t>
      </w:r>
      <w:r w:rsidR="00667F70" w:rsidRPr="00A84F53">
        <w:rPr>
          <w:rFonts w:ascii="Times New Roman" w:hAnsi="Times New Roman" w:cs="Times New Roman"/>
          <w:color w:val="000000" w:themeColor="text1"/>
          <w:sz w:val="24"/>
          <w:szCs w:val="24"/>
        </w:rPr>
        <w:t xml:space="preserve">self-discontinuity (a sense of disconnect between one’s past and present selves; </w:t>
      </w:r>
      <w:r w:rsidR="00252807" w:rsidRPr="00A84F53">
        <w:rPr>
          <w:rFonts w:ascii="Times New Roman" w:hAnsi="Times New Roman" w:cs="Times New Roman"/>
          <w:color w:val="000000" w:themeColor="text1"/>
          <w:sz w:val="24"/>
          <w:szCs w:val="24"/>
          <w:shd w:val="clear" w:color="auto" w:fill="FFFFFF"/>
        </w:rPr>
        <w:t>Sedikides, Wildschut, Routledge, &amp; Arndt,</w:t>
      </w:r>
      <w:r w:rsidR="00A27872" w:rsidRPr="00A84F53">
        <w:rPr>
          <w:rFonts w:ascii="Times New Roman" w:hAnsi="Times New Roman" w:cs="Times New Roman"/>
          <w:color w:val="000000" w:themeColor="text1"/>
          <w:sz w:val="24"/>
          <w:szCs w:val="24"/>
          <w:shd w:val="clear" w:color="auto" w:fill="FFFFFF"/>
        </w:rPr>
        <w:t xml:space="preserve"> </w:t>
      </w:r>
      <w:r w:rsidR="00252807" w:rsidRPr="00A84F53">
        <w:rPr>
          <w:rFonts w:ascii="Times New Roman" w:hAnsi="Times New Roman" w:cs="Times New Roman"/>
          <w:color w:val="000000" w:themeColor="text1"/>
          <w:sz w:val="24"/>
          <w:szCs w:val="24"/>
          <w:shd w:val="clear" w:color="auto" w:fill="FFFFFF"/>
        </w:rPr>
        <w:t>2015</w:t>
      </w:r>
      <w:r w:rsidR="00667F70" w:rsidRPr="00A84F53">
        <w:rPr>
          <w:rFonts w:ascii="Times New Roman" w:hAnsi="Times New Roman" w:cs="Times New Roman"/>
          <w:color w:val="000000" w:themeColor="text1"/>
          <w:sz w:val="24"/>
          <w:szCs w:val="24"/>
        </w:rPr>
        <w:t>), boredom (</w:t>
      </w:r>
      <w:r w:rsidR="006770BB" w:rsidRPr="00A84F53">
        <w:rPr>
          <w:rFonts w:ascii="Times New Roman" w:hAnsi="Times New Roman" w:cs="Times New Roman"/>
          <w:color w:val="000000" w:themeColor="text1"/>
          <w:sz w:val="24"/>
          <w:szCs w:val="24"/>
        </w:rPr>
        <w:t>Van Tilburg et al., 2013</w:t>
      </w:r>
      <w:r w:rsidR="00667F70" w:rsidRPr="00A84F53">
        <w:rPr>
          <w:rFonts w:ascii="Times New Roman" w:hAnsi="Times New Roman" w:cs="Times New Roman"/>
          <w:color w:val="000000" w:themeColor="text1"/>
          <w:sz w:val="24"/>
          <w:szCs w:val="24"/>
        </w:rPr>
        <w:t xml:space="preserve">), loneliness (Wildschut et al., 2006), </w:t>
      </w:r>
      <w:r w:rsidR="00317593" w:rsidRPr="00A84F53">
        <w:rPr>
          <w:rFonts w:ascii="Times New Roman" w:hAnsi="Times New Roman" w:cs="Times New Roman"/>
          <w:color w:val="000000" w:themeColor="text1"/>
          <w:sz w:val="24"/>
          <w:szCs w:val="24"/>
        </w:rPr>
        <w:t>social exclusion (Wildschut et al., 2010),</w:t>
      </w:r>
      <w:r w:rsidR="00D71658" w:rsidRPr="00A84F53">
        <w:rPr>
          <w:rFonts w:ascii="Times New Roman" w:hAnsi="Times New Roman" w:cs="Times New Roman"/>
          <w:color w:val="000000" w:themeColor="text1"/>
          <w:sz w:val="24"/>
          <w:szCs w:val="24"/>
        </w:rPr>
        <w:t xml:space="preserve"> </w:t>
      </w:r>
      <w:r w:rsidR="0008454D" w:rsidRPr="00A84F53">
        <w:rPr>
          <w:rFonts w:ascii="Times New Roman" w:hAnsi="Times New Roman" w:cs="Times New Roman"/>
          <w:color w:val="000000" w:themeColor="text1"/>
          <w:sz w:val="24"/>
          <w:szCs w:val="24"/>
        </w:rPr>
        <w:t xml:space="preserve">life meaninglessness (Routledge et al., 2011), </w:t>
      </w:r>
      <w:r w:rsidR="00A70228" w:rsidRPr="00A84F53">
        <w:rPr>
          <w:rFonts w:ascii="Times New Roman" w:hAnsi="Times New Roman" w:cs="Times New Roman"/>
          <w:color w:val="000000" w:themeColor="text1"/>
          <w:sz w:val="24"/>
          <w:szCs w:val="24"/>
        </w:rPr>
        <w:t>and</w:t>
      </w:r>
      <w:r w:rsidR="0008454D" w:rsidRPr="00A84F53">
        <w:rPr>
          <w:rFonts w:ascii="Times New Roman" w:hAnsi="Times New Roman" w:cs="Times New Roman"/>
          <w:color w:val="000000" w:themeColor="text1"/>
          <w:sz w:val="24"/>
          <w:szCs w:val="24"/>
        </w:rPr>
        <w:t xml:space="preserve"> death cognitions (Juhl et al., 2010).</w:t>
      </w:r>
      <w:r w:rsidR="00CF2DDC" w:rsidRPr="00A84F53">
        <w:rPr>
          <w:rFonts w:ascii="Times New Roman" w:hAnsi="Times New Roman" w:cs="Times New Roman"/>
          <w:color w:val="000000" w:themeColor="text1"/>
          <w:sz w:val="24"/>
          <w:szCs w:val="24"/>
        </w:rPr>
        <w:t xml:space="preserve"> </w:t>
      </w:r>
      <w:r w:rsidR="00A70228" w:rsidRPr="00A84F53">
        <w:rPr>
          <w:rFonts w:ascii="Times New Roman" w:hAnsi="Times New Roman" w:cs="Times New Roman"/>
          <w:color w:val="000000" w:themeColor="text1"/>
          <w:sz w:val="24"/>
          <w:szCs w:val="24"/>
        </w:rPr>
        <w:t xml:space="preserve">In turn, </w:t>
      </w:r>
      <w:r w:rsidR="00C312ED" w:rsidRPr="00A84F53">
        <w:rPr>
          <w:rFonts w:ascii="Times New Roman" w:hAnsi="Times New Roman" w:cs="Times New Roman"/>
          <w:color w:val="000000" w:themeColor="text1"/>
          <w:sz w:val="24"/>
          <w:szCs w:val="24"/>
        </w:rPr>
        <w:t xml:space="preserve">the ensuing, or </w:t>
      </w:r>
      <w:r w:rsidR="00A70228" w:rsidRPr="00A84F53">
        <w:rPr>
          <w:rFonts w:ascii="Times New Roman" w:hAnsi="Times New Roman" w:cs="Times New Roman"/>
          <w:color w:val="000000" w:themeColor="text1"/>
          <w:sz w:val="24"/>
          <w:szCs w:val="24"/>
        </w:rPr>
        <w:t>e</w:t>
      </w:r>
      <w:r w:rsidR="00CF2DDC" w:rsidRPr="00A84F53">
        <w:rPr>
          <w:rFonts w:ascii="Times New Roman" w:hAnsi="Times New Roman" w:cs="Times New Roman"/>
          <w:color w:val="000000" w:themeColor="text1"/>
          <w:sz w:val="24"/>
          <w:szCs w:val="24"/>
        </w:rPr>
        <w:t>xperimentally induced</w:t>
      </w:r>
      <w:r w:rsidR="00C312ED" w:rsidRPr="00A84F53">
        <w:rPr>
          <w:rFonts w:ascii="Times New Roman" w:hAnsi="Times New Roman" w:cs="Times New Roman"/>
          <w:color w:val="000000" w:themeColor="text1"/>
          <w:sz w:val="24"/>
          <w:szCs w:val="24"/>
        </w:rPr>
        <w:t xml:space="preserve">, </w:t>
      </w:r>
      <w:r w:rsidR="007F5964" w:rsidRPr="00A84F53">
        <w:rPr>
          <w:rFonts w:ascii="Times New Roman" w:hAnsi="Times New Roman" w:cs="Times New Roman"/>
          <w:color w:val="000000" w:themeColor="text1"/>
          <w:sz w:val="24"/>
          <w:szCs w:val="24"/>
        </w:rPr>
        <w:t xml:space="preserve">nostalgia </w:t>
      </w:r>
      <w:r w:rsidR="00CF2DDC" w:rsidRPr="00A84F53">
        <w:rPr>
          <w:rFonts w:ascii="Times New Roman" w:hAnsi="Times New Roman" w:cs="Times New Roman"/>
          <w:color w:val="000000" w:themeColor="text1"/>
          <w:sz w:val="24"/>
          <w:szCs w:val="24"/>
        </w:rPr>
        <w:t xml:space="preserve">palliates </w:t>
      </w:r>
      <w:r w:rsidR="009612FD" w:rsidRPr="00A84F53">
        <w:rPr>
          <w:rFonts w:ascii="Times New Roman" w:hAnsi="Times New Roman" w:cs="Times New Roman"/>
          <w:color w:val="000000" w:themeColor="text1"/>
          <w:sz w:val="24"/>
          <w:szCs w:val="24"/>
        </w:rPr>
        <w:t xml:space="preserve">these </w:t>
      </w:r>
      <w:r w:rsidR="00A70228" w:rsidRPr="00A84F53">
        <w:rPr>
          <w:rFonts w:ascii="Times New Roman" w:hAnsi="Times New Roman" w:cs="Times New Roman"/>
          <w:color w:val="000000" w:themeColor="text1"/>
          <w:sz w:val="24"/>
          <w:szCs w:val="24"/>
        </w:rPr>
        <w:t xml:space="preserve">discomforting </w:t>
      </w:r>
      <w:r w:rsidR="00C312ED" w:rsidRPr="00A84F53">
        <w:rPr>
          <w:rFonts w:ascii="Times New Roman" w:hAnsi="Times New Roman" w:cs="Times New Roman"/>
          <w:color w:val="000000" w:themeColor="text1"/>
          <w:sz w:val="24"/>
          <w:szCs w:val="24"/>
        </w:rPr>
        <w:t>conditions</w:t>
      </w:r>
      <w:r w:rsidR="000E7420" w:rsidRPr="00A84F53">
        <w:rPr>
          <w:rFonts w:ascii="Times New Roman" w:hAnsi="Times New Roman" w:cs="Times New Roman"/>
          <w:color w:val="000000" w:themeColor="text1"/>
          <w:sz w:val="24"/>
          <w:szCs w:val="24"/>
        </w:rPr>
        <w:t>.</w:t>
      </w:r>
    </w:p>
    <w:p w14:paraId="475F9E59" w14:textId="0947B978" w:rsidR="00C312ED" w:rsidRPr="00A84F53" w:rsidRDefault="00C312ED" w:rsidP="00C312ED">
      <w:pPr>
        <w:spacing w:line="480" w:lineRule="exact"/>
        <w:ind w:firstLine="418"/>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rPr>
        <w:lastRenderedPageBreak/>
        <w:t>This literature points to two conclusions. First, the experience of nostalgia is malleable, easily swayed by assorted stimuli or psychological conditions. Second, nostalgia can be a momentary response or coping mechanism to aversive stimuli or discomforting psychological conditions, as per the regulatory model of nostalgia discussed below.</w:t>
      </w:r>
    </w:p>
    <w:p w14:paraId="5BC18558" w14:textId="054777BB" w:rsidR="00675466" w:rsidRPr="00A84F53" w:rsidRDefault="002511E4" w:rsidP="006F53D9">
      <w:pPr>
        <w:spacing w:line="480" w:lineRule="exact"/>
        <w:jc w:val="left"/>
        <w:rPr>
          <w:rFonts w:ascii="Times New Roman" w:hAnsi="Times New Roman" w:cs="Times New Roman"/>
          <w:b/>
          <w:color w:val="000000" w:themeColor="text1"/>
          <w:sz w:val="24"/>
          <w:szCs w:val="24"/>
        </w:rPr>
      </w:pPr>
      <w:r w:rsidRPr="00A84F53">
        <w:rPr>
          <w:rFonts w:ascii="Times New Roman" w:hAnsi="Times New Roman" w:cs="Times New Roman"/>
          <w:b/>
          <w:color w:val="000000" w:themeColor="text1"/>
          <w:sz w:val="24"/>
          <w:szCs w:val="24"/>
        </w:rPr>
        <w:t>Nostalgia</w:t>
      </w:r>
      <w:r w:rsidR="00DC1FD4" w:rsidRPr="00A84F53">
        <w:rPr>
          <w:rFonts w:ascii="Times New Roman" w:hAnsi="Times New Roman" w:cs="Times New Roman"/>
          <w:b/>
          <w:color w:val="000000" w:themeColor="text1"/>
          <w:sz w:val="24"/>
          <w:szCs w:val="24"/>
        </w:rPr>
        <w:t xml:space="preserve"> as </w:t>
      </w:r>
      <w:r w:rsidR="003A5659" w:rsidRPr="00A84F53">
        <w:rPr>
          <w:rFonts w:ascii="Times New Roman" w:hAnsi="Times New Roman" w:cs="Times New Roman"/>
          <w:b/>
          <w:color w:val="000000" w:themeColor="text1"/>
          <w:sz w:val="24"/>
          <w:szCs w:val="24"/>
        </w:rPr>
        <w:t>T</w:t>
      </w:r>
      <w:r w:rsidR="00DC1FD4" w:rsidRPr="00A84F53">
        <w:rPr>
          <w:rFonts w:ascii="Times New Roman" w:hAnsi="Times New Roman" w:cs="Times New Roman"/>
          <w:b/>
          <w:color w:val="000000" w:themeColor="text1"/>
          <w:sz w:val="24"/>
          <w:szCs w:val="24"/>
        </w:rPr>
        <w:t>rait</w:t>
      </w:r>
    </w:p>
    <w:p w14:paraId="14676026" w14:textId="13CFEF2A" w:rsidR="009F4841" w:rsidRPr="00A84F53" w:rsidRDefault="00547309" w:rsidP="00776465">
      <w:pPr>
        <w:spacing w:line="480" w:lineRule="exact"/>
        <w:ind w:firstLineChars="200" w:firstLine="480"/>
        <w:jc w:val="left"/>
        <w:rPr>
          <w:rFonts w:ascii="Times New Roman" w:hAnsi="Times New Roman" w:cs="Times New Roman"/>
          <w:color w:val="000000" w:themeColor="text1"/>
          <w:kern w:val="0"/>
          <w:sz w:val="24"/>
          <w:szCs w:val="24"/>
        </w:rPr>
      </w:pPr>
      <w:r w:rsidRPr="00A84F53">
        <w:rPr>
          <w:rFonts w:ascii="Times New Roman" w:hAnsi="Times New Roman" w:cs="Times New Roman"/>
          <w:color w:val="000000" w:themeColor="text1"/>
          <w:sz w:val="24"/>
          <w:szCs w:val="24"/>
        </w:rPr>
        <w:t>We define trait nostalgia in terms of proclivity, frequency, and subjective importance of nostalgizing</w:t>
      </w:r>
      <w:r w:rsidR="006954CA" w:rsidRPr="00A84F53">
        <w:rPr>
          <w:rFonts w:ascii="Times New Roman" w:hAnsi="Times New Roman" w:cs="Times New Roman"/>
          <w:color w:val="000000" w:themeColor="text1"/>
          <w:sz w:val="24"/>
          <w:szCs w:val="24"/>
        </w:rPr>
        <w:t xml:space="preserve">. It is often assessed with the Southampton Nostalgia Scale (SNS; Routledge et al., 2008). Its construct validity is supported by high positive correlations </w:t>
      </w:r>
      <w:r w:rsidR="00BA5413" w:rsidRPr="00A84F53">
        <w:rPr>
          <w:rFonts w:ascii="Times New Roman" w:hAnsi="Times New Roman" w:cs="Times New Roman"/>
          <w:color w:val="000000" w:themeColor="text1"/>
          <w:sz w:val="24"/>
          <w:szCs w:val="24"/>
        </w:rPr>
        <w:t xml:space="preserve">(i.e., convergence) </w:t>
      </w:r>
      <w:r w:rsidR="006954CA" w:rsidRPr="00A84F53">
        <w:rPr>
          <w:rFonts w:ascii="Times New Roman" w:hAnsi="Times New Roman" w:cs="Times New Roman"/>
          <w:color w:val="000000" w:themeColor="text1"/>
          <w:sz w:val="24"/>
          <w:szCs w:val="24"/>
        </w:rPr>
        <w:t>with alternative measures of nostalgia</w:t>
      </w:r>
      <w:r w:rsidR="00A84107" w:rsidRPr="00A84F53">
        <w:rPr>
          <w:rFonts w:ascii="Times New Roman" w:hAnsi="Times New Roman" w:cs="Times New Roman"/>
          <w:color w:val="000000" w:themeColor="text1"/>
          <w:sz w:val="24"/>
          <w:szCs w:val="24"/>
        </w:rPr>
        <w:t xml:space="preserve"> as well as</w:t>
      </w:r>
      <w:r w:rsidR="006954CA" w:rsidRPr="00A84F53">
        <w:rPr>
          <w:rFonts w:ascii="Times New Roman" w:hAnsi="Times New Roman" w:cs="Times New Roman"/>
          <w:color w:val="000000" w:themeColor="text1"/>
          <w:sz w:val="24"/>
          <w:szCs w:val="24"/>
        </w:rPr>
        <w:t xml:space="preserve"> positive correlations with music-evoked and scent-evoked nostalgia (Wildschut &amp; Sedikides, </w:t>
      </w:r>
      <w:r w:rsidR="00A8619D" w:rsidRPr="00A84F53">
        <w:rPr>
          <w:rFonts w:ascii="Times New Roman" w:hAnsi="Times New Roman" w:cs="Times New Roman"/>
          <w:color w:val="000000" w:themeColor="text1"/>
          <w:sz w:val="24"/>
          <w:szCs w:val="24"/>
        </w:rPr>
        <w:t>2022a</w:t>
      </w:r>
      <w:r w:rsidR="006954CA" w:rsidRPr="00A84F53">
        <w:rPr>
          <w:rFonts w:ascii="Times New Roman" w:hAnsi="Times New Roman" w:cs="Times New Roman"/>
          <w:color w:val="000000" w:themeColor="text1"/>
          <w:sz w:val="24"/>
          <w:szCs w:val="24"/>
        </w:rPr>
        <w:t>)</w:t>
      </w:r>
      <w:r w:rsidR="00451280" w:rsidRPr="00A84F53">
        <w:rPr>
          <w:rFonts w:ascii="Times New Roman" w:hAnsi="Times New Roman" w:cs="Times New Roman"/>
          <w:color w:val="000000" w:themeColor="text1"/>
          <w:sz w:val="24"/>
          <w:szCs w:val="24"/>
        </w:rPr>
        <w:t xml:space="preserve">. </w:t>
      </w:r>
      <w:bookmarkStart w:id="7" w:name="_Hlk109390479"/>
      <w:r w:rsidR="00451280" w:rsidRPr="00A84F53">
        <w:rPr>
          <w:rFonts w:ascii="Times New Roman" w:hAnsi="Times New Roman" w:cs="Times New Roman"/>
          <w:color w:val="000000" w:themeColor="text1"/>
          <w:sz w:val="24"/>
          <w:szCs w:val="24"/>
        </w:rPr>
        <w:t xml:space="preserve">Trait nostalgia has been studied in the context of </w:t>
      </w:r>
      <w:r w:rsidR="00776465" w:rsidRPr="00A84F53">
        <w:rPr>
          <w:rFonts w:ascii="Times New Roman" w:hAnsi="Times New Roman" w:cs="Times New Roman"/>
          <w:color w:val="000000" w:themeColor="text1"/>
          <w:kern w:val="0"/>
          <w:sz w:val="24"/>
          <w:szCs w:val="24"/>
        </w:rPr>
        <w:t xml:space="preserve">prosociality (Green et al., 2021; Juhl et al., 2020), </w:t>
      </w:r>
      <w:r w:rsidR="00451280" w:rsidRPr="00A84F53">
        <w:rPr>
          <w:rFonts w:ascii="Times New Roman" w:hAnsi="Times New Roman" w:cs="Times New Roman"/>
          <w:color w:val="000000" w:themeColor="text1"/>
          <w:kern w:val="0"/>
          <w:sz w:val="24"/>
          <w:szCs w:val="24"/>
        </w:rPr>
        <w:t>political preferences (Fetterman et al., 2021), prejudice expression (Cheung et al., 2017), and organizational behavior (Van Dijke et al., 2015).</w:t>
      </w:r>
      <w:bookmarkEnd w:id="7"/>
      <w:r w:rsidR="00451280" w:rsidRPr="00A84F53">
        <w:rPr>
          <w:rFonts w:ascii="Times New Roman" w:hAnsi="Times New Roman" w:cs="Times New Roman"/>
          <w:color w:val="000000" w:themeColor="text1"/>
          <w:kern w:val="0"/>
          <w:sz w:val="24"/>
          <w:szCs w:val="24"/>
        </w:rPr>
        <w:t xml:space="preserve"> It is associated with</w:t>
      </w:r>
      <w:r w:rsidR="00776465" w:rsidRPr="00A84F53">
        <w:rPr>
          <w:rFonts w:ascii="Times New Roman" w:hAnsi="Times New Roman" w:cs="Times New Roman"/>
          <w:color w:val="000000" w:themeColor="text1"/>
          <w:kern w:val="0"/>
          <w:sz w:val="24"/>
          <w:szCs w:val="24"/>
        </w:rPr>
        <w:t xml:space="preserve"> certain</w:t>
      </w:r>
      <w:r w:rsidR="00451280" w:rsidRPr="00A84F53">
        <w:rPr>
          <w:rFonts w:ascii="Times New Roman" w:hAnsi="Times New Roman" w:cs="Times New Roman"/>
          <w:color w:val="000000" w:themeColor="text1"/>
          <w:kern w:val="0"/>
          <w:sz w:val="24"/>
          <w:szCs w:val="24"/>
        </w:rPr>
        <w:t xml:space="preserve"> patterns of neural activity involving affect and reward processing (</w:t>
      </w:r>
      <w:r w:rsidR="00D851E2" w:rsidRPr="00A84F53">
        <w:rPr>
          <w:rFonts w:asciiTheme="majorBidi" w:hAnsiTheme="majorBidi" w:cstheme="majorBidi"/>
          <w:color w:val="000000" w:themeColor="text1"/>
          <w:sz w:val="24"/>
          <w:szCs w:val="24"/>
          <w:shd w:val="clear" w:color="auto" w:fill="FFFFFF"/>
          <w:lang w:val="pl-PL"/>
        </w:rPr>
        <w:t>Yang</w:t>
      </w:r>
      <w:r w:rsidR="00D851E2" w:rsidRPr="00A84F53">
        <w:rPr>
          <w:rFonts w:ascii="Times New Roman" w:hAnsi="Times New Roman" w:cs="Times New Roman"/>
          <w:color w:val="000000" w:themeColor="text1"/>
          <w:kern w:val="0"/>
          <w:sz w:val="24"/>
          <w:szCs w:val="24"/>
        </w:rPr>
        <w:t xml:space="preserve"> et al., 2022</w:t>
      </w:r>
      <w:r w:rsidR="00451280" w:rsidRPr="00A84F53">
        <w:rPr>
          <w:rFonts w:ascii="Times New Roman" w:hAnsi="Times New Roman" w:cs="Times New Roman"/>
          <w:color w:val="000000" w:themeColor="text1"/>
          <w:kern w:val="0"/>
          <w:sz w:val="24"/>
          <w:szCs w:val="24"/>
        </w:rPr>
        <w:t>)</w:t>
      </w:r>
      <w:r w:rsidR="00776465" w:rsidRPr="00A84F53">
        <w:rPr>
          <w:rFonts w:ascii="Times New Roman" w:hAnsi="Times New Roman" w:cs="Times New Roman"/>
          <w:color w:val="000000" w:themeColor="text1"/>
          <w:kern w:val="0"/>
          <w:sz w:val="24"/>
          <w:szCs w:val="24"/>
        </w:rPr>
        <w:t xml:space="preserve">, and is </w:t>
      </w:r>
      <w:r w:rsidR="00D851E2" w:rsidRPr="00A84F53">
        <w:rPr>
          <w:rFonts w:ascii="Times New Roman" w:hAnsi="Times New Roman" w:cs="Times New Roman"/>
          <w:color w:val="000000" w:themeColor="text1"/>
          <w:kern w:val="0"/>
          <w:sz w:val="24"/>
          <w:szCs w:val="24"/>
        </w:rPr>
        <w:t xml:space="preserve">genetically influenced </w:t>
      </w:r>
      <w:r w:rsidR="008E5CBF" w:rsidRPr="00A84F53">
        <w:rPr>
          <w:rFonts w:ascii="Times New Roman" w:hAnsi="Times New Roman" w:cs="Times New Roman"/>
          <w:color w:val="000000" w:themeColor="text1"/>
          <w:kern w:val="0"/>
          <w:sz w:val="24"/>
          <w:szCs w:val="24"/>
        </w:rPr>
        <w:t xml:space="preserve">(Luo et al., </w:t>
      </w:r>
      <w:r w:rsidR="00744A19" w:rsidRPr="00A84F53">
        <w:rPr>
          <w:rFonts w:ascii="Times New Roman" w:hAnsi="Times New Roman" w:cs="Times New Roman"/>
          <w:color w:val="000000" w:themeColor="text1"/>
          <w:kern w:val="0"/>
          <w:sz w:val="24"/>
          <w:szCs w:val="24"/>
        </w:rPr>
        <w:t xml:space="preserve">2016, </w:t>
      </w:r>
      <w:r w:rsidR="00392927" w:rsidRPr="00A84F53">
        <w:rPr>
          <w:rFonts w:ascii="Times New Roman" w:hAnsi="Times New Roman" w:cs="Times New Roman"/>
          <w:color w:val="000000" w:themeColor="text1"/>
          <w:kern w:val="0"/>
          <w:sz w:val="24"/>
          <w:szCs w:val="24"/>
        </w:rPr>
        <w:t>2022</w:t>
      </w:r>
      <w:r w:rsidR="008E5CBF" w:rsidRPr="00A84F53">
        <w:rPr>
          <w:rFonts w:ascii="Times New Roman" w:hAnsi="Times New Roman" w:cs="Times New Roman"/>
          <w:color w:val="000000" w:themeColor="text1"/>
          <w:kern w:val="0"/>
          <w:sz w:val="24"/>
          <w:szCs w:val="24"/>
        </w:rPr>
        <w:t>).</w:t>
      </w:r>
      <w:r w:rsidR="00776465" w:rsidRPr="00A84F53">
        <w:rPr>
          <w:rFonts w:ascii="Times New Roman" w:hAnsi="Times New Roman" w:cs="Times New Roman"/>
          <w:color w:val="000000" w:themeColor="text1"/>
          <w:kern w:val="0"/>
          <w:sz w:val="24"/>
          <w:szCs w:val="24"/>
        </w:rPr>
        <w:t xml:space="preserve"> Further, t</w:t>
      </w:r>
      <w:r w:rsidR="008E5CBF" w:rsidRPr="00A84F53">
        <w:rPr>
          <w:rFonts w:ascii="Times New Roman" w:hAnsi="Times New Roman" w:cs="Times New Roman"/>
          <w:color w:val="000000" w:themeColor="text1"/>
          <w:kern w:val="0"/>
          <w:sz w:val="24"/>
          <w:szCs w:val="24"/>
        </w:rPr>
        <w:t>rait nostalgia shows some stability over time</w:t>
      </w:r>
      <w:r w:rsidR="00F276EE" w:rsidRPr="00A84F53">
        <w:rPr>
          <w:rFonts w:ascii="Times New Roman" w:hAnsi="Times New Roman" w:cs="Times New Roman"/>
          <w:color w:val="000000" w:themeColor="text1"/>
          <w:kern w:val="0"/>
          <w:sz w:val="24"/>
          <w:szCs w:val="24"/>
        </w:rPr>
        <w:t xml:space="preserve"> regardless of changing circumstances</w:t>
      </w:r>
      <w:r w:rsidR="008E5CBF" w:rsidRPr="00A84F53">
        <w:rPr>
          <w:rFonts w:ascii="Times New Roman" w:hAnsi="Times New Roman" w:cs="Times New Roman"/>
          <w:color w:val="000000" w:themeColor="text1"/>
          <w:kern w:val="0"/>
          <w:sz w:val="24"/>
          <w:szCs w:val="24"/>
        </w:rPr>
        <w:t xml:space="preserve"> (</w:t>
      </w:r>
      <w:r w:rsidR="00F276EE" w:rsidRPr="00A84F53">
        <w:rPr>
          <w:rFonts w:ascii="Times New Roman" w:hAnsi="Times New Roman" w:cs="Times New Roman"/>
          <w:color w:val="000000" w:themeColor="text1"/>
          <w:sz w:val="24"/>
          <w:szCs w:val="24"/>
        </w:rPr>
        <w:t>Mallory</w:t>
      </w:r>
      <w:r w:rsidR="00F276EE" w:rsidRPr="00A84F53">
        <w:rPr>
          <w:rFonts w:ascii="Times New Roman" w:hAnsi="Times New Roman" w:cs="Times New Roman"/>
          <w:color w:val="000000" w:themeColor="text1"/>
          <w:kern w:val="0"/>
          <w:sz w:val="24"/>
          <w:szCs w:val="24"/>
        </w:rPr>
        <w:t xml:space="preserve"> et al., 2018; </w:t>
      </w:r>
      <w:r w:rsidR="008E5CBF" w:rsidRPr="00A84F53">
        <w:rPr>
          <w:rFonts w:ascii="Times New Roman" w:hAnsi="Times New Roman" w:cs="Times New Roman"/>
          <w:color w:val="000000" w:themeColor="text1"/>
          <w:kern w:val="0"/>
          <w:sz w:val="24"/>
          <w:szCs w:val="24"/>
        </w:rPr>
        <w:t>Newman et al., 2020).</w:t>
      </w:r>
      <w:r w:rsidR="00776465" w:rsidRPr="00A84F53">
        <w:rPr>
          <w:rFonts w:ascii="Times New Roman" w:hAnsi="Times New Roman" w:cs="Times New Roman"/>
          <w:color w:val="000000" w:themeColor="text1"/>
          <w:kern w:val="0"/>
          <w:sz w:val="24"/>
          <w:szCs w:val="24"/>
        </w:rPr>
        <w:t xml:space="preserve"> It </w:t>
      </w:r>
      <w:r w:rsidRPr="00A84F53">
        <w:rPr>
          <w:rFonts w:ascii="Times New Roman" w:hAnsi="Times New Roman" w:cs="Times New Roman"/>
          <w:color w:val="000000" w:themeColor="text1"/>
          <w:sz w:val="24"/>
          <w:szCs w:val="24"/>
        </w:rPr>
        <w:t>is</w:t>
      </w:r>
      <w:r w:rsidR="009F4841" w:rsidRPr="00A84F53">
        <w:rPr>
          <w:rFonts w:ascii="Times New Roman" w:hAnsi="Times New Roman" w:cs="Times New Roman"/>
          <w:color w:val="000000" w:themeColor="text1"/>
          <w:sz w:val="24"/>
          <w:szCs w:val="24"/>
        </w:rPr>
        <w:t xml:space="preserve"> positive</w:t>
      </w:r>
      <w:r w:rsidR="00B81F4A" w:rsidRPr="00A84F53">
        <w:rPr>
          <w:rFonts w:ascii="Times New Roman" w:hAnsi="Times New Roman" w:cs="Times New Roman"/>
          <w:color w:val="000000" w:themeColor="text1"/>
          <w:sz w:val="24"/>
          <w:szCs w:val="24"/>
        </w:rPr>
        <w:t>ly</w:t>
      </w:r>
      <w:r w:rsidR="009F4841" w:rsidRPr="00A84F53">
        <w:rPr>
          <w:rFonts w:ascii="Times New Roman" w:hAnsi="Times New Roman" w:cs="Times New Roman"/>
          <w:color w:val="000000" w:themeColor="text1"/>
          <w:sz w:val="24"/>
          <w:szCs w:val="24"/>
        </w:rPr>
        <w:t xml:space="preserve"> </w:t>
      </w:r>
      <w:r w:rsidR="00B81F4A" w:rsidRPr="00A84F53">
        <w:rPr>
          <w:rFonts w:ascii="Times New Roman" w:hAnsi="Times New Roman" w:cs="Times New Roman"/>
          <w:color w:val="000000" w:themeColor="text1"/>
          <w:sz w:val="24"/>
          <w:szCs w:val="24"/>
        </w:rPr>
        <w:t xml:space="preserve">associated with </w:t>
      </w:r>
      <w:r w:rsidR="00CD27DC" w:rsidRPr="00A84F53">
        <w:rPr>
          <w:rFonts w:ascii="Times New Roman" w:hAnsi="Times New Roman" w:cs="Times New Roman"/>
          <w:color w:val="000000" w:themeColor="text1"/>
          <w:sz w:val="24"/>
          <w:szCs w:val="24"/>
        </w:rPr>
        <w:t xml:space="preserve">the Big Five traits: </w:t>
      </w:r>
      <w:r w:rsidR="003941F1" w:rsidRPr="00A84F53">
        <w:rPr>
          <w:rFonts w:ascii="Times New Roman" w:hAnsi="Times New Roman" w:cs="Times New Roman"/>
          <w:color w:val="000000" w:themeColor="text1"/>
          <w:sz w:val="24"/>
          <w:szCs w:val="24"/>
        </w:rPr>
        <w:t>N</w:t>
      </w:r>
      <w:r w:rsidR="009033C4" w:rsidRPr="00A84F53">
        <w:rPr>
          <w:rFonts w:ascii="Times New Roman" w:hAnsi="Times New Roman" w:cs="Times New Roman"/>
          <w:color w:val="000000" w:themeColor="text1"/>
          <w:sz w:val="24"/>
          <w:szCs w:val="24"/>
        </w:rPr>
        <w:t>euroticism (</w:t>
      </w:r>
      <w:r w:rsidR="009033C4" w:rsidRPr="00A84F53">
        <w:rPr>
          <w:rFonts w:ascii="Times New Roman" w:hAnsi="Times New Roman" w:cs="Times New Roman"/>
          <w:i/>
          <w:iCs/>
          <w:color w:val="000000" w:themeColor="text1"/>
          <w:sz w:val="24"/>
          <w:szCs w:val="24"/>
        </w:rPr>
        <w:t>r</w:t>
      </w:r>
      <w:r w:rsidR="009033C4" w:rsidRPr="00A84F53">
        <w:rPr>
          <w:rFonts w:ascii="Times New Roman" w:hAnsi="Times New Roman" w:cs="Times New Roman"/>
          <w:color w:val="000000" w:themeColor="text1"/>
          <w:sz w:val="24"/>
          <w:szCs w:val="24"/>
        </w:rPr>
        <w:t xml:space="preserve"> = .11</w:t>
      </w:r>
      <w:r w:rsidR="00AF75F0" w:rsidRPr="00A84F53">
        <w:rPr>
          <w:rFonts w:ascii="Times New Roman" w:hAnsi="Times New Roman" w:cs="Times New Roman"/>
          <w:color w:val="000000" w:themeColor="text1"/>
          <w:sz w:val="24"/>
          <w:szCs w:val="24"/>
          <w:shd w:val="clear" w:color="auto" w:fill="FFFFFF"/>
        </w:rPr>
        <w:t>–</w:t>
      </w:r>
      <w:r w:rsidR="009033C4" w:rsidRPr="00A84F53">
        <w:rPr>
          <w:rFonts w:ascii="Times New Roman" w:hAnsi="Times New Roman" w:cs="Times New Roman"/>
          <w:color w:val="000000" w:themeColor="text1"/>
          <w:sz w:val="24"/>
          <w:szCs w:val="24"/>
        </w:rPr>
        <w:t xml:space="preserve">.21), </w:t>
      </w:r>
      <w:r w:rsidR="003941F1" w:rsidRPr="00A84F53">
        <w:rPr>
          <w:rFonts w:ascii="Times New Roman" w:hAnsi="Times New Roman" w:cs="Times New Roman"/>
          <w:color w:val="000000" w:themeColor="text1"/>
          <w:sz w:val="24"/>
          <w:szCs w:val="24"/>
        </w:rPr>
        <w:t>E</w:t>
      </w:r>
      <w:r w:rsidR="009033C4" w:rsidRPr="00A84F53">
        <w:rPr>
          <w:rFonts w:ascii="Times New Roman" w:hAnsi="Times New Roman" w:cs="Times New Roman"/>
          <w:color w:val="000000" w:themeColor="text1"/>
          <w:sz w:val="24"/>
          <w:szCs w:val="24"/>
        </w:rPr>
        <w:t>xtraversion (</w:t>
      </w:r>
      <w:r w:rsidR="009033C4" w:rsidRPr="00A84F53">
        <w:rPr>
          <w:rFonts w:ascii="Times New Roman" w:hAnsi="Times New Roman" w:cs="Times New Roman"/>
          <w:i/>
          <w:iCs/>
          <w:color w:val="000000" w:themeColor="text1"/>
          <w:sz w:val="24"/>
          <w:szCs w:val="24"/>
        </w:rPr>
        <w:t xml:space="preserve">r </w:t>
      </w:r>
      <w:r w:rsidR="009033C4" w:rsidRPr="00A84F53">
        <w:rPr>
          <w:rFonts w:ascii="Times New Roman" w:hAnsi="Times New Roman" w:cs="Times New Roman"/>
          <w:color w:val="000000" w:themeColor="text1"/>
          <w:sz w:val="24"/>
          <w:szCs w:val="24"/>
        </w:rPr>
        <w:t>= .07</w:t>
      </w:r>
      <w:r w:rsidR="00AF75F0" w:rsidRPr="00A84F53">
        <w:rPr>
          <w:rFonts w:ascii="Times New Roman" w:hAnsi="Times New Roman" w:cs="Times New Roman"/>
          <w:color w:val="000000" w:themeColor="text1"/>
          <w:sz w:val="24"/>
          <w:szCs w:val="24"/>
          <w:shd w:val="clear" w:color="auto" w:fill="FFFFFF"/>
        </w:rPr>
        <w:t>–</w:t>
      </w:r>
      <w:r w:rsidR="009033C4" w:rsidRPr="00A84F53">
        <w:rPr>
          <w:rFonts w:ascii="Times New Roman" w:hAnsi="Times New Roman" w:cs="Times New Roman"/>
          <w:color w:val="000000" w:themeColor="text1"/>
          <w:sz w:val="24"/>
          <w:szCs w:val="24"/>
        </w:rPr>
        <w:t xml:space="preserve">.27), </w:t>
      </w:r>
      <w:r w:rsidR="003941F1" w:rsidRPr="00A84F53">
        <w:rPr>
          <w:rFonts w:ascii="Times New Roman" w:hAnsi="Times New Roman" w:cs="Times New Roman"/>
          <w:color w:val="000000" w:themeColor="text1"/>
          <w:sz w:val="24"/>
          <w:szCs w:val="24"/>
        </w:rPr>
        <w:t>O</w:t>
      </w:r>
      <w:r w:rsidR="009033C4" w:rsidRPr="00A84F53">
        <w:rPr>
          <w:rFonts w:ascii="Times New Roman" w:hAnsi="Times New Roman" w:cs="Times New Roman"/>
          <w:color w:val="000000" w:themeColor="text1"/>
          <w:sz w:val="24"/>
          <w:szCs w:val="24"/>
        </w:rPr>
        <w:t xml:space="preserve">penness to </w:t>
      </w:r>
      <w:r w:rsidR="003941F1" w:rsidRPr="00A84F53">
        <w:rPr>
          <w:rFonts w:ascii="Times New Roman" w:hAnsi="Times New Roman" w:cs="Times New Roman"/>
          <w:color w:val="000000" w:themeColor="text1"/>
          <w:sz w:val="24"/>
          <w:szCs w:val="24"/>
        </w:rPr>
        <w:t>E</w:t>
      </w:r>
      <w:r w:rsidR="009033C4" w:rsidRPr="00A84F53">
        <w:rPr>
          <w:rFonts w:ascii="Times New Roman" w:hAnsi="Times New Roman" w:cs="Times New Roman"/>
          <w:color w:val="000000" w:themeColor="text1"/>
          <w:sz w:val="24"/>
          <w:szCs w:val="24"/>
        </w:rPr>
        <w:t>xperience (</w:t>
      </w:r>
      <w:r w:rsidR="009033C4" w:rsidRPr="00A84F53">
        <w:rPr>
          <w:rFonts w:ascii="Times New Roman" w:hAnsi="Times New Roman" w:cs="Times New Roman"/>
          <w:i/>
          <w:iCs/>
          <w:color w:val="000000" w:themeColor="text1"/>
          <w:sz w:val="24"/>
          <w:szCs w:val="24"/>
        </w:rPr>
        <w:t>r</w:t>
      </w:r>
      <w:r w:rsidR="009033C4" w:rsidRPr="00A84F53">
        <w:rPr>
          <w:rFonts w:ascii="Times New Roman" w:hAnsi="Times New Roman" w:cs="Times New Roman"/>
          <w:color w:val="000000" w:themeColor="text1"/>
          <w:sz w:val="24"/>
          <w:szCs w:val="24"/>
        </w:rPr>
        <w:t xml:space="preserve"> = .07</w:t>
      </w:r>
      <w:r w:rsidR="00AF75F0" w:rsidRPr="00A84F53">
        <w:rPr>
          <w:rFonts w:ascii="Times New Roman" w:hAnsi="Times New Roman" w:cs="Times New Roman"/>
          <w:color w:val="000000" w:themeColor="text1"/>
          <w:sz w:val="24"/>
          <w:szCs w:val="24"/>
          <w:shd w:val="clear" w:color="auto" w:fill="FFFFFF"/>
        </w:rPr>
        <w:t>–</w:t>
      </w:r>
      <w:r w:rsidR="009033C4" w:rsidRPr="00A84F53">
        <w:rPr>
          <w:rFonts w:ascii="Times New Roman" w:hAnsi="Times New Roman" w:cs="Times New Roman"/>
          <w:color w:val="000000" w:themeColor="text1"/>
          <w:sz w:val="24"/>
          <w:szCs w:val="24"/>
        </w:rPr>
        <w:t xml:space="preserve">.24), </w:t>
      </w:r>
      <w:r w:rsidR="003941F1" w:rsidRPr="00A84F53">
        <w:rPr>
          <w:rFonts w:ascii="Times New Roman" w:hAnsi="Times New Roman" w:cs="Times New Roman"/>
          <w:color w:val="000000" w:themeColor="text1"/>
          <w:sz w:val="24"/>
          <w:szCs w:val="24"/>
        </w:rPr>
        <w:t>C</w:t>
      </w:r>
      <w:r w:rsidR="009033C4" w:rsidRPr="00A84F53">
        <w:rPr>
          <w:rFonts w:ascii="Times New Roman" w:hAnsi="Times New Roman" w:cs="Times New Roman"/>
          <w:color w:val="000000" w:themeColor="text1"/>
          <w:sz w:val="24"/>
          <w:szCs w:val="24"/>
        </w:rPr>
        <w:t>onscientiousness (</w:t>
      </w:r>
      <w:r w:rsidR="009033C4" w:rsidRPr="00A84F53">
        <w:rPr>
          <w:rFonts w:ascii="Times New Roman" w:hAnsi="Times New Roman" w:cs="Times New Roman"/>
          <w:i/>
          <w:iCs/>
          <w:color w:val="000000" w:themeColor="text1"/>
          <w:sz w:val="24"/>
          <w:szCs w:val="24"/>
        </w:rPr>
        <w:t xml:space="preserve">r </w:t>
      </w:r>
      <w:r w:rsidR="009033C4" w:rsidRPr="00A84F53">
        <w:rPr>
          <w:rFonts w:ascii="Times New Roman" w:hAnsi="Times New Roman" w:cs="Times New Roman"/>
          <w:color w:val="000000" w:themeColor="text1"/>
          <w:sz w:val="24"/>
          <w:szCs w:val="24"/>
        </w:rPr>
        <w:t>= .06</w:t>
      </w:r>
      <w:r w:rsidR="00AF75F0" w:rsidRPr="00A84F53">
        <w:rPr>
          <w:rFonts w:ascii="Times New Roman" w:hAnsi="Times New Roman" w:cs="Times New Roman"/>
          <w:color w:val="000000" w:themeColor="text1"/>
          <w:sz w:val="24"/>
          <w:szCs w:val="24"/>
          <w:shd w:val="clear" w:color="auto" w:fill="FFFFFF"/>
        </w:rPr>
        <w:t>–</w:t>
      </w:r>
      <w:r w:rsidR="009033C4" w:rsidRPr="00A84F53">
        <w:rPr>
          <w:rFonts w:ascii="Times New Roman" w:hAnsi="Times New Roman" w:cs="Times New Roman"/>
          <w:color w:val="000000" w:themeColor="text1"/>
          <w:sz w:val="24"/>
          <w:szCs w:val="24"/>
        </w:rPr>
        <w:t xml:space="preserve">.11), and </w:t>
      </w:r>
      <w:r w:rsidR="003941F1" w:rsidRPr="00A84F53">
        <w:rPr>
          <w:rFonts w:ascii="Times New Roman" w:hAnsi="Times New Roman" w:cs="Times New Roman"/>
          <w:color w:val="000000" w:themeColor="text1"/>
          <w:sz w:val="24"/>
          <w:szCs w:val="24"/>
        </w:rPr>
        <w:t>A</w:t>
      </w:r>
      <w:r w:rsidR="009033C4" w:rsidRPr="00A84F53">
        <w:rPr>
          <w:rFonts w:ascii="Times New Roman" w:hAnsi="Times New Roman" w:cs="Times New Roman"/>
          <w:color w:val="000000" w:themeColor="text1"/>
          <w:sz w:val="24"/>
          <w:szCs w:val="24"/>
        </w:rPr>
        <w:t>greeableness (</w:t>
      </w:r>
      <w:r w:rsidR="009033C4" w:rsidRPr="00A84F53">
        <w:rPr>
          <w:rFonts w:ascii="Times New Roman" w:hAnsi="Times New Roman" w:cs="Times New Roman"/>
          <w:i/>
          <w:iCs/>
          <w:color w:val="000000" w:themeColor="text1"/>
          <w:sz w:val="24"/>
          <w:szCs w:val="24"/>
        </w:rPr>
        <w:t>r</w:t>
      </w:r>
      <w:r w:rsidR="009033C4" w:rsidRPr="00A84F53">
        <w:rPr>
          <w:rFonts w:ascii="Times New Roman" w:hAnsi="Times New Roman" w:cs="Times New Roman"/>
          <w:color w:val="000000" w:themeColor="text1"/>
          <w:sz w:val="24"/>
          <w:szCs w:val="24"/>
        </w:rPr>
        <w:t xml:space="preserve"> = .08</w:t>
      </w:r>
      <w:r w:rsidR="00AF75F0" w:rsidRPr="00A84F53">
        <w:rPr>
          <w:rFonts w:ascii="Times New Roman" w:hAnsi="Times New Roman" w:cs="Times New Roman"/>
          <w:color w:val="000000" w:themeColor="text1"/>
          <w:sz w:val="24"/>
          <w:szCs w:val="24"/>
          <w:shd w:val="clear" w:color="auto" w:fill="FFFFFF"/>
        </w:rPr>
        <w:t>–</w:t>
      </w:r>
      <w:r w:rsidR="009033C4" w:rsidRPr="00A84F53">
        <w:rPr>
          <w:rFonts w:ascii="Times New Roman" w:hAnsi="Times New Roman" w:cs="Times New Roman"/>
          <w:color w:val="000000" w:themeColor="text1"/>
          <w:sz w:val="24"/>
          <w:szCs w:val="24"/>
        </w:rPr>
        <w:t>.24; Juhl et al., 2020; Luo et al., 2016; Seehusen et al., 2013; Stephan et al., 2014; Tullett et al., 2015; Newman et al., 2020)</w:t>
      </w:r>
      <w:r w:rsidR="009F4841" w:rsidRPr="00A84F53">
        <w:rPr>
          <w:rFonts w:ascii="Times New Roman" w:hAnsi="Times New Roman" w:cs="Times New Roman"/>
          <w:color w:val="000000" w:themeColor="text1"/>
          <w:sz w:val="24"/>
          <w:szCs w:val="24"/>
        </w:rPr>
        <w:t>.</w:t>
      </w:r>
      <w:r w:rsidR="00A955B9" w:rsidRPr="00A84F53">
        <w:rPr>
          <w:rFonts w:ascii="Times New Roman" w:hAnsi="Times New Roman" w:cs="Times New Roman"/>
          <w:color w:val="000000" w:themeColor="text1"/>
          <w:sz w:val="24"/>
          <w:szCs w:val="24"/>
        </w:rPr>
        <w:t xml:space="preserve"> </w:t>
      </w:r>
    </w:p>
    <w:p w14:paraId="5D8205D1" w14:textId="657D8275" w:rsidR="00A91142" w:rsidRPr="00A84F53" w:rsidRDefault="001D568A" w:rsidP="006F53D9">
      <w:pPr>
        <w:spacing w:line="480" w:lineRule="exact"/>
        <w:ind w:firstLineChars="200" w:firstLine="48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rPr>
        <w:t>Moreover</w:t>
      </w:r>
      <w:r w:rsidR="00CD27DC" w:rsidRPr="00A84F53">
        <w:rPr>
          <w:rFonts w:ascii="Times New Roman" w:hAnsi="Times New Roman" w:cs="Times New Roman"/>
          <w:color w:val="000000" w:themeColor="text1"/>
          <w:sz w:val="24"/>
          <w:szCs w:val="24"/>
        </w:rPr>
        <w:t>, t</w:t>
      </w:r>
      <w:r w:rsidR="00A955B9" w:rsidRPr="00A84F53">
        <w:rPr>
          <w:rFonts w:ascii="Times New Roman" w:hAnsi="Times New Roman" w:cs="Times New Roman"/>
          <w:color w:val="000000" w:themeColor="text1"/>
          <w:sz w:val="24"/>
          <w:szCs w:val="24"/>
        </w:rPr>
        <w:t xml:space="preserve">rait nostalgia is relevant to </w:t>
      </w:r>
      <w:r w:rsidR="00E02B95" w:rsidRPr="00A84F53">
        <w:rPr>
          <w:rFonts w:ascii="Times New Roman" w:hAnsi="Times New Roman" w:cs="Times New Roman"/>
          <w:color w:val="000000" w:themeColor="text1"/>
          <w:kern w:val="0"/>
          <w:sz w:val="24"/>
          <w:szCs w:val="24"/>
        </w:rPr>
        <w:t>psychological adjustment</w:t>
      </w:r>
      <w:r w:rsidR="00A955B9" w:rsidRPr="00A84F53">
        <w:rPr>
          <w:rFonts w:ascii="Times New Roman" w:hAnsi="Times New Roman" w:cs="Times New Roman"/>
          <w:color w:val="000000" w:themeColor="text1"/>
          <w:kern w:val="0"/>
          <w:sz w:val="24"/>
          <w:szCs w:val="24"/>
        </w:rPr>
        <w:t xml:space="preserve">. </w:t>
      </w:r>
      <w:r w:rsidR="00A955B9" w:rsidRPr="00A84F53">
        <w:rPr>
          <w:rFonts w:ascii="Times New Roman" w:hAnsi="Times New Roman" w:cs="Times New Roman"/>
          <w:color w:val="000000" w:themeColor="text1"/>
          <w:kern w:val="0"/>
          <w:sz w:val="24"/>
          <w:szCs w:val="24"/>
          <w:lang w:val="en-GB"/>
        </w:rPr>
        <w:t>The literature</w:t>
      </w:r>
      <w:r w:rsidR="00ED56F0" w:rsidRPr="00A84F53">
        <w:rPr>
          <w:rFonts w:ascii="Times New Roman" w:hAnsi="Times New Roman" w:cs="Times New Roman"/>
          <w:color w:val="000000" w:themeColor="text1"/>
          <w:kern w:val="0"/>
          <w:sz w:val="24"/>
          <w:szCs w:val="24"/>
          <w:lang w:val="en-GB"/>
        </w:rPr>
        <w:t xml:space="preserve"> </w:t>
      </w:r>
      <w:r w:rsidR="00A955B9" w:rsidRPr="00A84F53">
        <w:rPr>
          <w:rFonts w:ascii="Times New Roman" w:hAnsi="Times New Roman" w:cs="Times New Roman"/>
          <w:color w:val="000000" w:themeColor="text1"/>
          <w:kern w:val="0"/>
          <w:sz w:val="24"/>
          <w:szCs w:val="24"/>
          <w:lang w:val="en-GB"/>
        </w:rPr>
        <w:t xml:space="preserve">has produced seemingly conflicting results. </w:t>
      </w:r>
      <w:r w:rsidR="00ED56F0" w:rsidRPr="00A84F53">
        <w:rPr>
          <w:rFonts w:ascii="Times New Roman" w:hAnsi="Times New Roman" w:cs="Times New Roman"/>
          <w:color w:val="000000" w:themeColor="text1"/>
          <w:kern w:val="0"/>
          <w:sz w:val="24"/>
          <w:szCs w:val="24"/>
          <w:lang w:val="en-GB"/>
        </w:rPr>
        <w:t>On the one hand, n</w:t>
      </w:r>
      <w:r w:rsidR="00436102" w:rsidRPr="00A84F53">
        <w:rPr>
          <w:rFonts w:ascii="Times New Roman" w:hAnsi="Times New Roman" w:cs="Times New Roman"/>
          <w:color w:val="000000" w:themeColor="text1"/>
          <w:sz w:val="24"/>
          <w:szCs w:val="24"/>
        </w:rPr>
        <w:t>ostalgia is</w:t>
      </w:r>
      <w:r w:rsidR="000B126F" w:rsidRPr="00A84F53">
        <w:rPr>
          <w:rFonts w:ascii="Times New Roman" w:hAnsi="Times New Roman" w:cs="Times New Roman"/>
          <w:color w:val="000000" w:themeColor="text1"/>
          <w:sz w:val="24"/>
          <w:szCs w:val="24"/>
        </w:rPr>
        <w:t xml:space="preserve"> positi</w:t>
      </w:r>
      <w:r w:rsidR="00A35B97" w:rsidRPr="00A84F53">
        <w:rPr>
          <w:rFonts w:ascii="Times New Roman" w:hAnsi="Times New Roman" w:cs="Times New Roman"/>
          <w:color w:val="000000" w:themeColor="text1"/>
          <w:sz w:val="24"/>
          <w:szCs w:val="24"/>
        </w:rPr>
        <w:t>vely related not only to</w:t>
      </w:r>
      <w:r w:rsidR="00436102" w:rsidRPr="00A84F53">
        <w:rPr>
          <w:rFonts w:ascii="Times New Roman" w:hAnsi="Times New Roman" w:cs="Times New Roman"/>
          <w:color w:val="000000" w:themeColor="text1"/>
          <w:sz w:val="24"/>
          <w:szCs w:val="24"/>
        </w:rPr>
        <w:t xml:space="preserve"> </w:t>
      </w:r>
      <w:r w:rsidR="00A955B9" w:rsidRPr="00A84F53">
        <w:rPr>
          <w:rFonts w:ascii="Times New Roman" w:hAnsi="Times New Roman" w:cs="Times New Roman"/>
          <w:color w:val="000000" w:themeColor="text1"/>
          <w:sz w:val="24"/>
          <w:szCs w:val="24"/>
        </w:rPr>
        <w:t>neuroticism (Frankenbach et al., 202</w:t>
      </w:r>
      <w:r w:rsidR="006A1A4A" w:rsidRPr="00A84F53">
        <w:rPr>
          <w:rFonts w:ascii="Times New Roman" w:hAnsi="Times New Roman" w:cs="Times New Roman"/>
          <w:color w:val="000000" w:themeColor="text1"/>
          <w:sz w:val="24"/>
          <w:szCs w:val="24"/>
        </w:rPr>
        <w:t>1</w:t>
      </w:r>
      <w:r w:rsidR="00A955B9" w:rsidRPr="00A84F53">
        <w:rPr>
          <w:rFonts w:ascii="Times New Roman" w:hAnsi="Times New Roman" w:cs="Times New Roman"/>
          <w:color w:val="000000" w:themeColor="text1"/>
          <w:sz w:val="24"/>
          <w:szCs w:val="24"/>
        </w:rPr>
        <w:t>),</w:t>
      </w:r>
      <w:r w:rsidRPr="00A84F53">
        <w:rPr>
          <w:rFonts w:ascii="Times New Roman" w:hAnsi="Times New Roman" w:cs="Times New Roman"/>
          <w:color w:val="000000" w:themeColor="text1"/>
          <w:sz w:val="24"/>
          <w:szCs w:val="24"/>
        </w:rPr>
        <w:t xml:space="preserve"> but also </w:t>
      </w:r>
      <w:r w:rsidR="00A35B97" w:rsidRPr="00A84F53">
        <w:rPr>
          <w:rFonts w:ascii="Times New Roman" w:hAnsi="Times New Roman" w:cs="Times New Roman"/>
          <w:color w:val="000000" w:themeColor="text1"/>
          <w:sz w:val="24"/>
          <w:szCs w:val="24"/>
        </w:rPr>
        <w:t>to</w:t>
      </w:r>
      <w:r w:rsidRPr="00A84F53">
        <w:rPr>
          <w:rFonts w:ascii="Times New Roman" w:hAnsi="Times New Roman" w:cs="Times New Roman"/>
          <w:color w:val="000000" w:themeColor="text1"/>
          <w:sz w:val="24"/>
          <w:szCs w:val="24"/>
        </w:rPr>
        <w:t xml:space="preserve"> </w:t>
      </w:r>
      <w:r w:rsidR="0050242D" w:rsidRPr="00A84F53">
        <w:rPr>
          <w:rFonts w:ascii="Times New Roman" w:hAnsi="Times New Roman" w:cs="Times New Roman"/>
          <w:color w:val="000000" w:themeColor="text1"/>
          <w:sz w:val="24"/>
          <w:szCs w:val="24"/>
        </w:rPr>
        <w:t>rumination</w:t>
      </w:r>
      <w:r w:rsidR="00486723" w:rsidRPr="00A84F53">
        <w:rPr>
          <w:rFonts w:ascii="Times New Roman" w:hAnsi="Times New Roman" w:cs="Times New Roman"/>
          <w:color w:val="000000" w:themeColor="text1"/>
          <w:sz w:val="24"/>
          <w:szCs w:val="24"/>
        </w:rPr>
        <w:t xml:space="preserve"> (Cheung</w:t>
      </w:r>
      <w:r w:rsidR="00530D3A" w:rsidRPr="00A84F53">
        <w:rPr>
          <w:rFonts w:ascii="Times New Roman" w:hAnsi="Times New Roman" w:cs="Times New Roman"/>
          <w:color w:val="000000" w:themeColor="text1"/>
          <w:sz w:val="24"/>
          <w:szCs w:val="24"/>
        </w:rPr>
        <w:t xml:space="preserve"> et al.</w:t>
      </w:r>
      <w:r w:rsidR="00486723" w:rsidRPr="00A84F53">
        <w:rPr>
          <w:rFonts w:ascii="Times New Roman" w:hAnsi="Times New Roman" w:cs="Times New Roman"/>
          <w:color w:val="000000" w:themeColor="text1"/>
          <w:sz w:val="24"/>
          <w:szCs w:val="24"/>
        </w:rPr>
        <w:t>, 2018)</w:t>
      </w:r>
      <w:r w:rsidR="0050242D" w:rsidRPr="00A84F53">
        <w:rPr>
          <w:rFonts w:ascii="Times New Roman" w:hAnsi="Times New Roman" w:cs="Times New Roman"/>
          <w:color w:val="000000" w:themeColor="text1"/>
          <w:sz w:val="24"/>
          <w:szCs w:val="24"/>
        </w:rPr>
        <w:t xml:space="preserve">, </w:t>
      </w:r>
      <w:r w:rsidR="00486723" w:rsidRPr="00A84F53">
        <w:rPr>
          <w:rFonts w:ascii="Times New Roman" w:hAnsi="Times New Roman" w:cs="Times New Roman"/>
          <w:color w:val="000000" w:themeColor="text1"/>
          <w:sz w:val="24"/>
          <w:szCs w:val="24"/>
        </w:rPr>
        <w:t>threat appraisals (Bialobrzeska</w:t>
      </w:r>
      <w:r w:rsidR="00530D3A" w:rsidRPr="00A84F53">
        <w:rPr>
          <w:rFonts w:ascii="Times New Roman" w:hAnsi="Times New Roman" w:cs="Times New Roman"/>
          <w:color w:val="000000" w:themeColor="text1"/>
          <w:sz w:val="24"/>
          <w:szCs w:val="24"/>
        </w:rPr>
        <w:t xml:space="preserve"> et al.</w:t>
      </w:r>
      <w:r w:rsidR="00486723" w:rsidRPr="00A84F53">
        <w:rPr>
          <w:rFonts w:ascii="Times New Roman" w:hAnsi="Times New Roman" w:cs="Times New Roman"/>
          <w:color w:val="000000" w:themeColor="text1"/>
          <w:sz w:val="24"/>
          <w:szCs w:val="24"/>
        </w:rPr>
        <w:t>, 2019)</w:t>
      </w:r>
      <w:r w:rsidR="0093555F" w:rsidRPr="00A84F53">
        <w:rPr>
          <w:rFonts w:ascii="Times New Roman" w:hAnsi="Times New Roman" w:cs="Times New Roman"/>
          <w:color w:val="000000" w:themeColor="text1"/>
          <w:sz w:val="24"/>
          <w:szCs w:val="24"/>
        </w:rPr>
        <w:t>,</w:t>
      </w:r>
      <w:r w:rsidR="0050242D" w:rsidRPr="00A84F53">
        <w:rPr>
          <w:rFonts w:ascii="Times New Roman" w:hAnsi="Times New Roman" w:cs="Times New Roman"/>
          <w:color w:val="000000" w:themeColor="text1"/>
          <w:sz w:val="24"/>
          <w:szCs w:val="24"/>
        </w:rPr>
        <w:t xml:space="preserve"> and loneliness</w:t>
      </w:r>
      <w:r w:rsidR="006D66E7" w:rsidRPr="00A84F53">
        <w:rPr>
          <w:rFonts w:ascii="Times New Roman" w:hAnsi="Times New Roman" w:cs="Times New Roman"/>
          <w:color w:val="000000" w:themeColor="text1"/>
          <w:sz w:val="24"/>
          <w:szCs w:val="24"/>
        </w:rPr>
        <w:t xml:space="preserve"> (Zhou et al., 2008)</w:t>
      </w:r>
      <w:r w:rsidR="00436102" w:rsidRPr="00A84F53">
        <w:rPr>
          <w:rFonts w:ascii="Times New Roman" w:hAnsi="Times New Roman" w:cs="Times New Roman"/>
          <w:color w:val="000000" w:themeColor="text1"/>
          <w:sz w:val="24"/>
          <w:szCs w:val="24"/>
        </w:rPr>
        <w:t>.</w:t>
      </w:r>
      <w:r w:rsidR="00A47DFF" w:rsidRPr="00A84F53">
        <w:rPr>
          <w:rFonts w:ascii="Times New Roman" w:hAnsi="Times New Roman" w:cs="Times New Roman"/>
          <w:color w:val="000000" w:themeColor="text1"/>
          <w:sz w:val="24"/>
          <w:szCs w:val="24"/>
        </w:rPr>
        <w:t xml:space="preserve"> </w:t>
      </w:r>
      <w:r w:rsidR="00ED56F0" w:rsidRPr="00A84F53">
        <w:rPr>
          <w:rFonts w:ascii="Times New Roman" w:hAnsi="Times New Roman" w:cs="Times New Roman"/>
          <w:color w:val="000000" w:themeColor="text1"/>
          <w:sz w:val="24"/>
          <w:szCs w:val="24"/>
        </w:rPr>
        <w:t>On the other hand</w:t>
      </w:r>
      <w:r w:rsidR="000B126F" w:rsidRPr="00A84F53">
        <w:rPr>
          <w:rFonts w:ascii="Times New Roman" w:hAnsi="Times New Roman" w:cs="Times New Roman"/>
          <w:color w:val="000000" w:themeColor="text1"/>
          <w:sz w:val="24"/>
          <w:szCs w:val="24"/>
        </w:rPr>
        <w:t xml:space="preserve">, </w:t>
      </w:r>
      <w:r w:rsidR="00564614" w:rsidRPr="00A84F53">
        <w:rPr>
          <w:rFonts w:ascii="Times New Roman" w:hAnsi="Times New Roman" w:cs="Times New Roman"/>
          <w:color w:val="000000" w:themeColor="text1"/>
          <w:sz w:val="24"/>
          <w:szCs w:val="24"/>
        </w:rPr>
        <w:t xml:space="preserve">nostalgia </w:t>
      </w:r>
      <w:r w:rsidR="000327DF" w:rsidRPr="00A84F53">
        <w:rPr>
          <w:rFonts w:ascii="Times New Roman" w:hAnsi="Times New Roman" w:cs="Times New Roman"/>
          <w:color w:val="000000" w:themeColor="text1"/>
          <w:sz w:val="24"/>
          <w:szCs w:val="24"/>
        </w:rPr>
        <w:t>is</w:t>
      </w:r>
      <w:r w:rsidR="000B126F" w:rsidRPr="00A84F53">
        <w:rPr>
          <w:rFonts w:ascii="Times New Roman" w:hAnsi="Times New Roman" w:cs="Times New Roman"/>
          <w:color w:val="000000" w:themeColor="text1"/>
          <w:sz w:val="24"/>
          <w:szCs w:val="24"/>
        </w:rPr>
        <w:t xml:space="preserve"> positively</w:t>
      </w:r>
      <w:r w:rsidR="000327DF" w:rsidRPr="00A84F53">
        <w:rPr>
          <w:rFonts w:ascii="Times New Roman" w:hAnsi="Times New Roman" w:cs="Times New Roman"/>
          <w:color w:val="000000" w:themeColor="text1"/>
          <w:sz w:val="24"/>
          <w:szCs w:val="24"/>
        </w:rPr>
        <w:t xml:space="preserve"> </w:t>
      </w:r>
      <w:r w:rsidR="00A35B97" w:rsidRPr="00A84F53">
        <w:rPr>
          <w:rFonts w:ascii="Times New Roman" w:hAnsi="Times New Roman" w:cs="Times New Roman"/>
          <w:color w:val="000000" w:themeColor="text1"/>
          <w:sz w:val="24"/>
          <w:szCs w:val="24"/>
        </w:rPr>
        <w:t>related to</w:t>
      </w:r>
      <w:r w:rsidR="000327DF" w:rsidRPr="00A84F53">
        <w:rPr>
          <w:rFonts w:ascii="Times New Roman" w:hAnsi="Times New Roman" w:cs="Times New Roman"/>
          <w:color w:val="000000" w:themeColor="text1"/>
          <w:sz w:val="24"/>
          <w:szCs w:val="24"/>
        </w:rPr>
        <w:t xml:space="preserve"> </w:t>
      </w:r>
      <w:r w:rsidR="00307DDB" w:rsidRPr="00A84F53">
        <w:rPr>
          <w:rFonts w:ascii="Times New Roman" w:hAnsi="Times New Roman" w:cs="Times New Roman"/>
          <w:color w:val="000000" w:themeColor="text1"/>
          <w:sz w:val="24"/>
          <w:szCs w:val="24"/>
        </w:rPr>
        <w:t>self-continuity (</w:t>
      </w:r>
      <w:bookmarkStart w:id="8" w:name="OLE_LINK3"/>
      <w:bookmarkStart w:id="9" w:name="OLE_LINK4"/>
      <w:r w:rsidR="00823E30" w:rsidRPr="00A84F53">
        <w:rPr>
          <w:rFonts w:ascii="Times New Roman" w:hAnsi="Times New Roman" w:cs="Times New Roman"/>
          <w:color w:val="000000" w:themeColor="text1"/>
          <w:sz w:val="24"/>
          <w:szCs w:val="24"/>
        </w:rPr>
        <w:t>perceived</w:t>
      </w:r>
      <w:r w:rsidR="00953F91" w:rsidRPr="00A84F53">
        <w:rPr>
          <w:rFonts w:ascii="Times New Roman" w:hAnsi="Times New Roman" w:cs="Times New Roman"/>
          <w:color w:val="000000" w:themeColor="text1"/>
          <w:sz w:val="24"/>
          <w:szCs w:val="24"/>
        </w:rPr>
        <w:t xml:space="preserve"> connection </w:t>
      </w:r>
      <w:r w:rsidR="00823E30" w:rsidRPr="00A84F53">
        <w:rPr>
          <w:rFonts w:ascii="Times New Roman" w:hAnsi="Times New Roman" w:cs="Times New Roman"/>
          <w:color w:val="000000" w:themeColor="text1"/>
          <w:sz w:val="24"/>
          <w:szCs w:val="24"/>
        </w:rPr>
        <w:t>of</w:t>
      </w:r>
      <w:r w:rsidR="00953F91" w:rsidRPr="00A84F53">
        <w:rPr>
          <w:rFonts w:ascii="Times New Roman" w:hAnsi="Times New Roman" w:cs="Times New Roman"/>
          <w:color w:val="000000" w:themeColor="text1"/>
          <w:sz w:val="24"/>
          <w:szCs w:val="24"/>
        </w:rPr>
        <w:t xml:space="preserve"> past and present self; </w:t>
      </w:r>
      <w:bookmarkEnd w:id="8"/>
      <w:bookmarkEnd w:id="9"/>
      <w:r w:rsidR="00252807" w:rsidRPr="00A84F53">
        <w:rPr>
          <w:rFonts w:ascii="Times New Roman" w:hAnsi="Times New Roman" w:cs="Times New Roman"/>
          <w:color w:val="000000" w:themeColor="text1"/>
          <w:sz w:val="24"/>
          <w:szCs w:val="24"/>
          <w:shd w:val="clear" w:color="auto" w:fill="FFFFFF"/>
        </w:rPr>
        <w:t>Sedikides, Wildschut, Routledge, &amp; Arndt,</w:t>
      </w:r>
      <w:r w:rsidR="00D851E2" w:rsidRPr="00A84F53">
        <w:rPr>
          <w:rFonts w:ascii="Times New Roman" w:hAnsi="Times New Roman" w:cs="Times New Roman"/>
          <w:color w:val="000000" w:themeColor="text1"/>
          <w:sz w:val="24"/>
          <w:szCs w:val="24"/>
          <w:shd w:val="clear" w:color="auto" w:fill="FFFFFF"/>
        </w:rPr>
        <w:t xml:space="preserve"> </w:t>
      </w:r>
      <w:r w:rsidR="00252807" w:rsidRPr="00A84F53">
        <w:rPr>
          <w:rFonts w:ascii="Times New Roman" w:hAnsi="Times New Roman" w:cs="Times New Roman"/>
          <w:color w:val="000000" w:themeColor="text1"/>
          <w:sz w:val="24"/>
          <w:szCs w:val="24"/>
          <w:shd w:val="clear" w:color="auto" w:fill="FFFFFF"/>
        </w:rPr>
        <w:t>2015</w:t>
      </w:r>
      <w:r w:rsidR="00307DDB" w:rsidRPr="00A84F53">
        <w:rPr>
          <w:rFonts w:ascii="Times New Roman" w:hAnsi="Times New Roman" w:cs="Times New Roman"/>
          <w:color w:val="000000" w:themeColor="text1"/>
          <w:sz w:val="24"/>
          <w:szCs w:val="24"/>
        </w:rPr>
        <w:t xml:space="preserve">), </w:t>
      </w:r>
      <w:r w:rsidR="00A955B9" w:rsidRPr="00A84F53">
        <w:rPr>
          <w:rFonts w:ascii="Times New Roman" w:hAnsi="Times New Roman" w:cs="Times New Roman"/>
          <w:color w:val="000000" w:themeColor="text1"/>
          <w:sz w:val="24"/>
          <w:szCs w:val="24"/>
        </w:rPr>
        <w:t xml:space="preserve">self-esteem (Luo et al., 2016), </w:t>
      </w:r>
      <w:r w:rsidR="00307DDB" w:rsidRPr="00A84F53">
        <w:rPr>
          <w:rFonts w:ascii="Times New Roman" w:hAnsi="Times New Roman" w:cs="Times New Roman"/>
          <w:color w:val="000000" w:themeColor="text1"/>
          <w:sz w:val="24"/>
          <w:szCs w:val="24"/>
        </w:rPr>
        <w:t>meaning in life (</w:t>
      </w:r>
      <w:r w:rsidR="00A27872" w:rsidRPr="00A84F53">
        <w:rPr>
          <w:rFonts w:ascii="Times New Roman" w:hAnsi="Times New Roman" w:cs="Times New Roman"/>
          <w:color w:val="000000" w:themeColor="text1"/>
          <w:sz w:val="24"/>
          <w:szCs w:val="24"/>
        </w:rPr>
        <w:t>Sedikides &amp; Wildschut, 2018</w:t>
      </w:r>
      <w:r w:rsidR="00307DDB" w:rsidRPr="00A84F53">
        <w:rPr>
          <w:rFonts w:ascii="Times New Roman" w:hAnsi="Times New Roman" w:cs="Times New Roman"/>
          <w:color w:val="000000" w:themeColor="text1"/>
          <w:sz w:val="24"/>
          <w:szCs w:val="24"/>
        </w:rPr>
        <w:t>),</w:t>
      </w:r>
      <w:r w:rsidR="007E2C67" w:rsidRPr="00A84F53">
        <w:rPr>
          <w:rFonts w:ascii="Times New Roman" w:hAnsi="Times New Roman" w:cs="Times New Roman"/>
          <w:color w:val="000000" w:themeColor="text1"/>
          <w:sz w:val="24"/>
          <w:szCs w:val="24"/>
        </w:rPr>
        <w:t xml:space="preserve"> subjective (Layous et al., 2021</w:t>
      </w:r>
      <w:r w:rsidR="003941F1" w:rsidRPr="00A84F53">
        <w:rPr>
          <w:rFonts w:ascii="Times New Roman" w:hAnsi="Times New Roman" w:cs="Times New Roman"/>
          <w:color w:val="000000" w:themeColor="text1"/>
          <w:sz w:val="24"/>
          <w:szCs w:val="24"/>
        </w:rPr>
        <w:t xml:space="preserve">; </w:t>
      </w:r>
      <w:r w:rsidR="003941F1" w:rsidRPr="00A84F53">
        <w:rPr>
          <w:rFonts w:ascii="Times New Roman" w:hAnsi="Times New Roman" w:cs="Times New Roman"/>
          <w:color w:val="000000" w:themeColor="text1"/>
          <w:kern w:val="0"/>
          <w:sz w:val="24"/>
          <w:szCs w:val="24"/>
        </w:rPr>
        <w:t>Luo et al., 2022</w:t>
      </w:r>
      <w:r w:rsidR="007E2C67" w:rsidRPr="00A84F53">
        <w:rPr>
          <w:rFonts w:ascii="Times New Roman" w:hAnsi="Times New Roman" w:cs="Times New Roman"/>
          <w:color w:val="000000" w:themeColor="text1"/>
          <w:sz w:val="24"/>
          <w:szCs w:val="24"/>
        </w:rPr>
        <w:t>)</w:t>
      </w:r>
      <w:r w:rsidR="00E02B95" w:rsidRPr="00A84F53">
        <w:rPr>
          <w:rFonts w:ascii="Times New Roman" w:hAnsi="Times New Roman" w:cs="Times New Roman"/>
          <w:color w:val="000000" w:themeColor="text1"/>
          <w:sz w:val="24"/>
          <w:szCs w:val="24"/>
        </w:rPr>
        <w:t xml:space="preserve"> or</w:t>
      </w:r>
      <w:r w:rsidR="00307DDB" w:rsidRPr="00A84F53">
        <w:rPr>
          <w:rFonts w:ascii="Times New Roman" w:hAnsi="Times New Roman" w:cs="Times New Roman"/>
          <w:color w:val="000000" w:themeColor="text1"/>
          <w:sz w:val="24"/>
          <w:szCs w:val="24"/>
        </w:rPr>
        <w:t xml:space="preserve"> </w:t>
      </w:r>
      <w:r w:rsidR="00A955B9" w:rsidRPr="00A84F53">
        <w:rPr>
          <w:rFonts w:ascii="Times New Roman" w:hAnsi="Times New Roman" w:cs="Times New Roman"/>
          <w:color w:val="000000" w:themeColor="text1"/>
          <w:sz w:val="24"/>
          <w:szCs w:val="24"/>
        </w:rPr>
        <w:t>eudaimonic</w:t>
      </w:r>
      <w:r w:rsidR="00307DDB" w:rsidRPr="00A84F53">
        <w:rPr>
          <w:rFonts w:ascii="Times New Roman" w:hAnsi="Times New Roman" w:cs="Times New Roman"/>
          <w:color w:val="000000" w:themeColor="text1"/>
          <w:sz w:val="24"/>
          <w:szCs w:val="24"/>
        </w:rPr>
        <w:t xml:space="preserve"> </w:t>
      </w:r>
      <w:r w:rsidR="00E02B95" w:rsidRPr="00A84F53">
        <w:rPr>
          <w:rFonts w:ascii="Times New Roman" w:hAnsi="Times New Roman" w:cs="Times New Roman"/>
          <w:color w:val="000000" w:themeColor="text1"/>
          <w:kern w:val="0"/>
          <w:sz w:val="24"/>
          <w:szCs w:val="24"/>
          <w:lang w:val="en-GB"/>
        </w:rPr>
        <w:t>well-being</w:t>
      </w:r>
      <w:r w:rsidR="00C53A76" w:rsidRPr="00A84F53">
        <w:rPr>
          <w:rFonts w:ascii="Times New Roman" w:hAnsi="Times New Roman" w:cs="Times New Roman"/>
          <w:color w:val="000000" w:themeColor="text1"/>
          <w:kern w:val="0"/>
          <w:sz w:val="24"/>
          <w:szCs w:val="24"/>
          <w:lang w:val="en-GB"/>
        </w:rPr>
        <w:t xml:space="preserve"> </w:t>
      </w:r>
      <w:r w:rsidR="00C53A76" w:rsidRPr="00A84F53">
        <w:rPr>
          <w:rFonts w:ascii="Times New Roman" w:hAnsi="Times New Roman" w:cs="Times New Roman"/>
          <w:color w:val="000000" w:themeColor="text1"/>
          <w:sz w:val="24"/>
          <w:szCs w:val="24"/>
        </w:rPr>
        <w:t>(</w:t>
      </w:r>
      <w:r w:rsidR="00C53A76" w:rsidRPr="00A84F53">
        <w:rPr>
          <w:rFonts w:ascii="Times New Roman" w:hAnsi="Times New Roman" w:cs="Times New Roman"/>
          <w:color w:val="000000" w:themeColor="text1"/>
          <w:kern w:val="0"/>
          <w:sz w:val="24"/>
          <w:szCs w:val="24"/>
          <w:lang w:val="en-GB"/>
        </w:rPr>
        <w:t>Hepper et al., 2021; Kelley et al., 2022)</w:t>
      </w:r>
      <w:r w:rsidR="00307DDB" w:rsidRPr="00A84F53">
        <w:rPr>
          <w:rFonts w:ascii="Times New Roman" w:hAnsi="Times New Roman" w:cs="Times New Roman"/>
          <w:color w:val="000000" w:themeColor="text1"/>
          <w:sz w:val="24"/>
          <w:szCs w:val="24"/>
        </w:rPr>
        <w:t xml:space="preserve">, </w:t>
      </w:r>
      <w:r w:rsidR="00FB2288" w:rsidRPr="00A84F53">
        <w:rPr>
          <w:rFonts w:ascii="Times New Roman" w:hAnsi="Times New Roman" w:cs="Times New Roman"/>
          <w:color w:val="000000" w:themeColor="text1"/>
          <w:sz w:val="24"/>
          <w:szCs w:val="24"/>
        </w:rPr>
        <w:t xml:space="preserve">and </w:t>
      </w:r>
      <w:r w:rsidR="00307DDB" w:rsidRPr="00A84F53">
        <w:rPr>
          <w:rFonts w:ascii="Times New Roman" w:hAnsi="Times New Roman" w:cs="Times New Roman"/>
          <w:color w:val="000000" w:themeColor="text1"/>
          <w:sz w:val="24"/>
          <w:szCs w:val="24"/>
        </w:rPr>
        <w:t>adaptive coping (Batcho, 2013).</w:t>
      </w:r>
    </w:p>
    <w:p w14:paraId="323E776A" w14:textId="2C9D199A" w:rsidR="00AD2198" w:rsidRPr="00A84F53" w:rsidRDefault="006A3832" w:rsidP="006F53D9">
      <w:pPr>
        <w:spacing w:line="480" w:lineRule="exact"/>
        <w:ind w:firstLineChars="200" w:firstLine="480"/>
        <w:jc w:val="left"/>
        <w:rPr>
          <w:rFonts w:ascii="Times New Roman" w:hAnsi="Times New Roman" w:cs="Times New Roman"/>
          <w:color w:val="000000" w:themeColor="text1"/>
          <w:sz w:val="24"/>
          <w:szCs w:val="24"/>
          <w:highlight w:val="yellow"/>
        </w:rPr>
      </w:pPr>
      <w:r w:rsidRPr="00A84F53">
        <w:rPr>
          <w:rFonts w:ascii="Times New Roman" w:hAnsi="Times New Roman" w:cs="Times New Roman"/>
          <w:color w:val="000000" w:themeColor="text1"/>
          <w:sz w:val="24"/>
          <w:szCs w:val="24"/>
        </w:rPr>
        <w:lastRenderedPageBreak/>
        <w:t>The regulatory model of nostalgia (</w:t>
      </w:r>
      <w:r w:rsidR="00252807" w:rsidRPr="00A84F53">
        <w:rPr>
          <w:rFonts w:ascii="Times New Roman" w:hAnsi="Times New Roman" w:cs="Times New Roman"/>
          <w:color w:val="000000" w:themeColor="text1"/>
          <w:sz w:val="24"/>
          <w:szCs w:val="24"/>
        </w:rPr>
        <w:t xml:space="preserve">Wildschut &amp; Sedikides, </w:t>
      </w:r>
      <w:r w:rsidR="00BF0ADE" w:rsidRPr="00A84F53">
        <w:rPr>
          <w:rFonts w:ascii="Times New Roman" w:hAnsi="Times New Roman" w:cs="Times New Roman"/>
          <w:color w:val="000000" w:themeColor="text1"/>
          <w:sz w:val="24"/>
          <w:szCs w:val="24"/>
        </w:rPr>
        <w:t>2022</w:t>
      </w:r>
      <w:r w:rsidR="009033C4" w:rsidRPr="00A84F53">
        <w:rPr>
          <w:rFonts w:ascii="Times New Roman" w:hAnsi="Times New Roman" w:cs="Times New Roman"/>
          <w:color w:val="000000" w:themeColor="text1"/>
          <w:sz w:val="24"/>
          <w:szCs w:val="24"/>
        </w:rPr>
        <w:t>b</w:t>
      </w:r>
      <w:r w:rsidR="00973689" w:rsidRPr="00A84F53">
        <w:rPr>
          <w:rFonts w:ascii="Times New Roman" w:hAnsi="Times New Roman" w:cs="Times New Roman"/>
          <w:color w:val="000000" w:themeColor="text1"/>
          <w:sz w:val="24"/>
          <w:szCs w:val="24"/>
        </w:rPr>
        <w:t>,c</w:t>
      </w:r>
      <w:r w:rsidRPr="00A84F53">
        <w:rPr>
          <w:rFonts w:ascii="Times New Roman" w:hAnsi="Times New Roman" w:cs="Times New Roman"/>
          <w:color w:val="000000" w:themeColor="text1"/>
          <w:sz w:val="24"/>
          <w:szCs w:val="24"/>
        </w:rPr>
        <w:t xml:space="preserve">) </w:t>
      </w:r>
      <w:r w:rsidR="006E06C0" w:rsidRPr="00A84F53">
        <w:rPr>
          <w:rFonts w:ascii="Times New Roman" w:hAnsi="Times New Roman" w:cs="Times New Roman"/>
          <w:color w:val="000000" w:themeColor="text1"/>
          <w:sz w:val="24"/>
          <w:szCs w:val="24"/>
        </w:rPr>
        <w:t>can reconcile these</w:t>
      </w:r>
      <w:r w:rsidRPr="00A84F53">
        <w:rPr>
          <w:rFonts w:ascii="Times New Roman" w:hAnsi="Times New Roman" w:cs="Times New Roman"/>
          <w:color w:val="000000" w:themeColor="text1"/>
          <w:sz w:val="24"/>
          <w:szCs w:val="24"/>
        </w:rPr>
        <w:t xml:space="preserve"> </w:t>
      </w:r>
      <w:r w:rsidR="00601188" w:rsidRPr="00A84F53">
        <w:rPr>
          <w:rFonts w:ascii="Times New Roman" w:hAnsi="Times New Roman" w:cs="Times New Roman"/>
          <w:color w:val="000000" w:themeColor="text1"/>
          <w:sz w:val="24"/>
          <w:szCs w:val="24"/>
        </w:rPr>
        <w:t>findings</w:t>
      </w:r>
      <w:r w:rsidRPr="00A84F53">
        <w:rPr>
          <w:rFonts w:ascii="Times New Roman" w:hAnsi="Times New Roman" w:cs="Times New Roman"/>
          <w:color w:val="000000" w:themeColor="text1"/>
          <w:sz w:val="24"/>
          <w:szCs w:val="24"/>
        </w:rPr>
        <w:t xml:space="preserve">. </w:t>
      </w:r>
      <w:r w:rsidR="000B5DCC" w:rsidRPr="00A84F53">
        <w:rPr>
          <w:rFonts w:ascii="Times New Roman" w:hAnsi="Times New Roman" w:cs="Times New Roman"/>
          <w:color w:val="000000" w:themeColor="text1"/>
          <w:sz w:val="24"/>
          <w:szCs w:val="24"/>
        </w:rPr>
        <w:t xml:space="preserve">Higher levels of trait nostalgia are often due to the real or imagined presence of </w:t>
      </w:r>
      <w:r w:rsidR="00E02B95" w:rsidRPr="00A84F53">
        <w:rPr>
          <w:rFonts w:ascii="Times New Roman" w:hAnsi="Times New Roman" w:cs="Times New Roman"/>
          <w:color w:val="000000" w:themeColor="text1"/>
          <w:sz w:val="24"/>
          <w:szCs w:val="24"/>
        </w:rPr>
        <w:t xml:space="preserve">aversive stimuli </w:t>
      </w:r>
      <w:r w:rsidR="00F0367D" w:rsidRPr="00A84F53">
        <w:rPr>
          <w:rFonts w:ascii="Times New Roman" w:hAnsi="Times New Roman" w:cs="Times New Roman"/>
          <w:color w:val="000000" w:themeColor="text1"/>
          <w:sz w:val="24"/>
          <w:szCs w:val="24"/>
        </w:rPr>
        <w:t>or</w:t>
      </w:r>
      <w:r w:rsidR="002B7A42" w:rsidRPr="00A84F53">
        <w:rPr>
          <w:rFonts w:ascii="Times New Roman" w:hAnsi="Times New Roman" w:cs="Times New Roman"/>
          <w:color w:val="000000" w:themeColor="text1"/>
          <w:sz w:val="24"/>
          <w:szCs w:val="24"/>
        </w:rPr>
        <w:t xml:space="preserve"> </w:t>
      </w:r>
      <w:r w:rsidR="00E02B95" w:rsidRPr="00A84F53">
        <w:rPr>
          <w:rFonts w:ascii="Times New Roman" w:hAnsi="Times New Roman" w:cs="Times New Roman"/>
          <w:color w:val="000000" w:themeColor="text1"/>
          <w:sz w:val="24"/>
          <w:szCs w:val="24"/>
        </w:rPr>
        <w:t>discomforting</w:t>
      </w:r>
      <w:r w:rsidR="000B126F" w:rsidRPr="00A84F53">
        <w:rPr>
          <w:rFonts w:ascii="Times New Roman" w:hAnsi="Times New Roman" w:cs="Times New Roman"/>
          <w:color w:val="000000" w:themeColor="text1"/>
          <w:sz w:val="24"/>
          <w:szCs w:val="24"/>
        </w:rPr>
        <w:t xml:space="preserve"> </w:t>
      </w:r>
      <w:r w:rsidR="00B31300" w:rsidRPr="00A84F53">
        <w:rPr>
          <w:rFonts w:ascii="Times New Roman" w:hAnsi="Times New Roman" w:cs="Times New Roman"/>
          <w:color w:val="000000" w:themeColor="text1"/>
          <w:sz w:val="24"/>
          <w:szCs w:val="24"/>
        </w:rPr>
        <w:t xml:space="preserve">psychological </w:t>
      </w:r>
      <w:r w:rsidR="000B126F" w:rsidRPr="00A84F53">
        <w:rPr>
          <w:rFonts w:ascii="Times New Roman" w:hAnsi="Times New Roman" w:cs="Times New Roman"/>
          <w:color w:val="000000" w:themeColor="text1"/>
          <w:sz w:val="24"/>
          <w:szCs w:val="24"/>
        </w:rPr>
        <w:t>conditions</w:t>
      </w:r>
      <w:r w:rsidR="000B5DCC" w:rsidRPr="00A84F53">
        <w:rPr>
          <w:rFonts w:ascii="Times New Roman" w:hAnsi="Times New Roman" w:cs="Times New Roman"/>
          <w:color w:val="000000" w:themeColor="text1"/>
          <w:sz w:val="24"/>
          <w:szCs w:val="24"/>
        </w:rPr>
        <w:t xml:space="preserve">. </w:t>
      </w:r>
      <w:r w:rsidR="00823E30" w:rsidRPr="00A84F53">
        <w:rPr>
          <w:rFonts w:ascii="Times New Roman" w:hAnsi="Times New Roman" w:cs="Times New Roman"/>
          <w:color w:val="000000" w:themeColor="text1"/>
          <w:sz w:val="24"/>
          <w:szCs w:val="24"/>
        </w:rPr>
        <w:t>N</w:t>
      </w:r>
      <w:r w:rsidR="006E06C0" w:rsidRPr="00A84F53">
        <w:rPr>
          <w:rFonts w:ascii="Times New Roman" w:hAnsi="Times New Roman" w:cs="Times New Roman"/>
          <w:color w:val="000000" w:themeColor="text1"/>
          <w:sz w:val="24"/>
          <w:szCs w:val="24"/>
        </w:rPr>
        <w:t>ostalgia</w:t>
      </w:r>
      <w:r w:rsidR="00823E30" w:rsidRPr="00A84F53">
        <w:rPr>
          <w:rFonts w:ascii="Times New Roman" w:hAnsi="Times New Roman" w:cs="Times New Roman"/>
          <w:color w:val="000000" w:themeColor="text1"/>
          <w:sz w:val="24"/>
          <w:szCs w:val="24"/>
        </w:rPr>
        <w:t xml:space="preserve"> subsequently</w:t>
      </w:r>
      <w:r w:rsidR="006E06C0" w:rsidRPr="00A84F53">
        <w:rPr>
          <w:rFonts w:ascii="Times New Roman" w:hAnsi="Times New Roman" w:cs="Times New Roman"/>
          <w:color w:val="000000" w:themeColor="text1"/>
          <w:sz w:val="24"/>
          <w:szCs w:val="24"/>
        </w:rPr>
        <w:t xml:space="preserve"> </w:t>
      </w:r>
      <w:r w:rsidR="002B7A42" w:rsidRPr="00A84F53">
        <w:rPr>
          <w:rFonts w:ascii="Times New Roman" w:hAnsi="Times New Roman" w:cs="Times New Roman"/>
          <w:color w:val="000000" w:themeColor="text1"/>
          <w:sz w:val="24"/>
          <w:szCs w:val="24"/>
        </w:rPr>
        <w:t>counteracts</w:t>
      </w:r>
      <w:r w:rsidR="006E06C0" w:rsidRPr="00A84F53">
        <w:rPr>
          <w:rFonts w:ascii="Times New Roman" w:hAnsi="Times New Roman" w:cs="Times New Roman"/>
          <w:color w:val="000000" w:themeColor="text1"/>
          <w:sz w:val="24"/>
          <w:szCs w:val="24"/>
        </w:rPr>
        <w:t xml:space="preserve"> those </w:t>
      </w:r>
      <w:r w:rsidR="000B126F" w:rsidRPr="00A84F53">
        <w:rPr>
          <w:rFonts w:ascii="Times New Roman" w:hAnsi="Times New Roman" w:cs="Times New Roman"/>
          <w:color w:val="000000" w:themeColor="text1"/>
          <w:sz w:val="24"/>
          <w:szCs w:val="24"/>
        </w:rPr>
        <w:t>conditions</w:t>
      </w:r>
      <w:r w:rsidR="00065D0B" w:rsidRPr="00A84F53">
        <w:rPr>
          <w:rFonts w:ascii="Times New Roman" w:hAnsi="Times New Roman" w:cs="Times New Roman"/>
          <w:color w:val="000000" w:themeColor="text1"/>
          <w:sz w:val="24"/>
          <w:szCs w:val="24"/>
        </w:rPr>
        <w:t>.</w:t>
      </w:r>
      <w:r w:rsidR="002B7A42" w:rsidRPr="00A84F53">
        <w:rPr>
          <w:rFonts w:ascii="Times New Roman" w:hAnsi="Times New Roman" w:cs="Times New Roman"/>
          <w:color w:val="000000" w:themeColor="text1"/>
          <w:sz w:val="24"/>
          <w:szCs w:val="24"/>
        </w:rPr>
        <w:t xml:space="preserve"> </w:t>
      </w:r>
      <w:r w:rsidR="006E06C0" w:rsidRPr="00A84F53">
        <w:rPr>
          <w:rFonts w:ascii="Times New Roman" w:hAnsi="Times New Roman" w:cs="Times New Roman"/>
          <w:color w:val="000000" w:themeColor="text1"/>
          <w:sz w:val="24"/>
          <w:szCs w:val="24"/>
        </w:rPr>
        <w:t xml:space="preserve">Nostalgia </w:t>
      </w:r>
      <w:r w:rsidR="002B7A42" w:rsidRPr="00A84F53">
        <w:rPr>
          <w:rFonts w:ascii="Times New Roman" w:hAnsi="Times New Roman" w:cs="Times New Roman"/>
          <w:color w:val="000000" w:themeColor="text1"/>
          <w:sz w:val="24"/>
          <w:szCs w:val="24"/>
        </w:rPr>
        <w:t>serve</w:t>
      </w:r>
      <w:r w:rsidR="00F0367D" w:rsidRPr="00A84F53">
        <w:rPr>
          <w:rFonts w:ascii="Times New Roman" w:hAnsi="Times New Roman" w:cs="Times New Roman"/>
          <w:color w:val="000000" w:themeColor="text1"/>
          <w:sz w:val="24"/>
          <w:szCs w:val="24"/>
        </w:rPr>
        <w:t>s</w:t>
      </w:r>
      <w:r w:rsidR="002B7A42" w:rsidRPr="00A84F53">
        <w:rPr>
          <w:rFonts w:ascii="Times New Roman" w:hAnsi="Times New Roman" w:cs="Times New Roman"/>
          <w:color w:val="000000" w:themeColor="text1"/>
          <w:sz w:val="24"/>
          <w:szCs w:val="24"/>
        </w:rPr>
        <w:t xml:space="preserve"> as a homeostatic corrective.</w:t>
      </w:r>
      <w:r w:rsidR="00065D0B" w:rsidRPr="00A84F53">
        <w:rPr>
          <w:rFonts w:ascii="Times New Roman" w:hAnsi="Times New Roman" w:cs="Times New Roman"/>
          <w:color w:val="000000" w:themeColor="text1"/>
          <w:sz w:val="24"/>
          <w:szCs w:val="24"/>
        </w:rPr>
        <w:t xml:space="preserve"> </w:t>
      </w:r>
      <w:r w:rsidR="00436102" w:rsidRPr="00A84F53">
        <w:rPr>
          <w:rFonts w:ascii="Times New Roman" w:hAnsi="Times New Roman" w:cs="Times New Roman"/>
          <w:color w:val="000000" w:themeColor="text1"/>
          <w:sz w:val="24"/>
          <w:szCs w:val="24"/>
        </w:rPr>
        <w:t xml:space="preserve">For </w:t>
      </w:r>
      <w:r w:rsidR="002B7A42" w:rsidRPr="00A84F53">
        <w:rPr>
          <w:rFonts w:ascii="Times New Roman" w:hAnsi="Times New Roman" w:cs="Times New Roman"/>
          <w:color w:val="000000" w:themeColor="text1"/>
          <w:sz w:val="24"/>
          <w:szCs w:val="24"/>
        </w:rPr>
        <w:t>example</w:t>
      </w:r>
      <w:r w:rsidR="000C1FCE" w:rsidRPr="00A84F53">
        <w:rPr>
          <w:rFonts w:ascii="Times New Roman" w:hAnsi="Times New Roman" w:cs="Times New Roman"/>
          <w:color w:val="000000" w:themeColor="text1"/>
          <w:sz w:val="24"/>
          <w:szCs w:val="24"/>
        </w:rPr>
        <w:t>, Zhou et al. (2008)</w:t>
      </w:r>
      <w:r w:rsidR="00735EA1" w:rsidRPr="00A84F53">
        <w:rPr>
          <w:rFonts w:ascii="Times New Roman" w:hAnsi="Times New Roman" w:cs="Times New Roman"/>
          <w:color w:val="000000" w:themeColor="text1"/>
          <w:sz w:val="24"/>
          <w:szCs w:val="24"/>
        </w:rPr>
        <w:t xml:space="preserve"> found </w:t>
      </w:r>
      <w:r w:rsidR="00E04C06" w:rsidRPr="00A84F53">
        <w:rPr>
          <w:rFonts w:ascii="Times New Roman" w:hAnsi="Times New Roman" w:cs="Times New Roman"/>
          <w:color w:val="000000" w:themeColor="text1"/>
          <w:sz w:val="24"/>
          <w:szCs w:val="24"/>
        </w:rPr>
        <w:t>that</w:t>
      </w:r>
      <w:r w:rsidR="00F0367D" w:rsidRPr="00A84F53">
        <w:rPr>
          <w:rFonts w:ascii="Times New Roman" w:hAnsi="Times New Roman" w:cs="Times New Roman"/>
          <w:color w:val="000000" w:themeColor="text1"/>
          <w:sz w:val="24"/>
          <w:szCs w:val="24"/>
        </w:rPr>
        <w:t>,</w:t>
      </w:r>
      <w:r w:rsidR="001E51F0" w:rsidRPr="00A84F53">
        <w:rPr>
          <w:rFonts w:ascii="Times New Roman" w:hAnsi="Times New Roman" w:cs="Times New Roman"/>
          <w:color w:val="000000" w:themeColor="text1"/>
          <w:sz w:val="24"/>
          <w:szCs w:val="24"/>
        </w:rPr>
        <w:t xml:space="preserve"> whereas</w:t>
      </w:r>
      <w:r w:rsidR="00735EA1" w:rsidRPr="00A84F53">
        <w:rPr>
          <w:rFonts w:ascii="Times New Roman" w:hAnsi="Times New Roman" w:cs="Times New Roman"/>
          <w:color w:val="000000" w:themeColor="text1"/>
          <w:sz w:val="24"/>
          <w:szCs w:val="24"/>
        </w:rPr>
        <w:t xml:space="preserve"> </w:t>
      </w:r>
      <w:r w:rsidR="00436102" w:rsidRPr="00A84F53">
        <w:rPr>
          <w:rFonts w:ascii="Times New Roman" w:hAnsi="Times New Roman" w:cs="Times New Roman"/>
          <w:color w:val="000000" w:themeColor="text1"/>
          <w:sz w:val="24"/>
          <w:szCs w:val="24"/>
        </w:rPr>
        <w:t xml:space="preserve">loneliness </w:t>
      </w:r>
      <w:r w:rsidR="001E51F0" w:rsidRPr="00A84F53">
        <w:rPr>
          <w:rFonts w:ascii="Times New Roman" w:hAnsi="Times New Roman" w:cs="Times New Roman"/>
          <w:color w:val="000000" w:themeColor="text1"/>
          <w:sz w:val="24"/>
          <w:szCs w:val="24"/>
        </w:rPr>
        <w:t xml:space="preserve">was </w:t>
      </w:r>
      <w:r w:rsidR="00436102" w:rsidRPr="00A84F53">
        <w:rPr>
          <w:rFonts w:ascii="Times New Roman" w:hAnsi="Times New Roman" w:cs="Times New Roman"/>
          <w:color w:val="000000" w:themeColor="text1"/>
          <w:sz w:val="24"/>
          <w:szCs w:val="24"/>
        </w:rPr>
        <w:t>negative</w:t>
      </w:r>
      <w:r w:rsidR="007D7E45" w:rsidRPr="00A84F53">
        <w:rPr>
          <w:rFonts w:ascii="Times New Roman" w:hAnsi="Times New Roman" w:cs="Times New Roman"/>
          <w:color w:val="000000" w:themeColor="text1"/>
          <w:sz w:val="24"/>
          <w:szCs w:val="24"/>
        </w:rPr>
        <w:t>ly</w:t>
      </w:r>
      <w:r w:rsidR="00436102" w:rsidRPr="00A84F53">
        <w:rPr>
          <w:rFonts w:ascii="Times New Roman" w:hAnsi="Times New Roman" w:cs="Times New Roman"/>
          <w:color w:val="000000" w:themeColor="text1"/>
          <w:sz w:val="24"/>
          <w:szCs w:val="24"/>
        </w:rPr>
        <w:t xml:space="preserve"> associated with </w:t>
      </w:r>
      <w:r w:rsidR="00735EA1" w:rsidRPr="00A84F53">
        <w:rPr>
          <w:rFonts w:ascii="Times New Roman" w:hAnsi="Times New Roman" w:cs="Times New Roman"/>
          <w:color w:val="000000" w:themeColor="text1"/>
          <w:sz w:val="24"/>
          <w:szCs w:val="24"/>
        </w:rPr>
        <w:t>perceived social support</w:t>
      </w:r>
      <w:r w:rsidR="00436102" w:rsidRPr="00A84F53">
        <w:rPr>
          <w:rFonts w:ascii="Times New Roman" w:hAnsi="Times New Roman" w:cs="Times New Roman"/>
          <w:color w:val="000000" w:themeColor="text1"/>
          <w:sz w:val="24"/>
          <w:szCs w:val="24"/>
        </w:rPr>
        <w:t xml:space="preserve">, </w:t>
      </w:r>
      <w:r w:rsidR="001E51F0" w:rsidRPr="00A84F53">
        <w:rPr>
          <w:rFonts w:ascii="Times New Roman" w:hAnsi="Times New Roman" w:cs="Times New Roman"/>
          <w:color w:val="000000" w:themeColor="text1"/>
          <w:sz w:val="24"/>
          <w:szCs w:val="24"/>
        </w:rPr>
        <w:t>it</w:t>
      </w:r>
      <w:r w:rsidR="00436102" w:rsidRPr="00A84F53">
        <w:rPr>
          <w:rFonts w:ascii="Times New Roman" w:hAnsi="Times New Roman" w:cs="Times New Roman"/>
          <w:color w:val="000000" w:themeColor="text1"/>
          <w:sz w:val="24"/>
          <w:szCs w:val="24"/>
        </w:rPr>
        <w:t xml:space="preserve"> was positively associated with nostalgia. Nostalgia, in turn, was positively </w:t>
      </w:r>
      <w:r w:rsidR="00EC2CFF" w:rsidRPr="00A84F53">
        <w:rPr>
          <w:rFonts w:ascii="Times New Roman" w:hAnsi="Times New Roman" w:cs="Times New Roman"/>
          <w:color w:val="000000" w:themeColor="text1"/>
          <w:sz w:val="24"/>
          <w:szCs w:val="24"/>
        </w:rPr>
        <w:t>linked</w:t>
      </w:r>
      <w:r w:rsidR="00436102" w:rsidRPr="00A84F53">
        <w:rPr>
          <w:rFonts w:ascii="Times New Roman" w:hAnsi="Times New Roman" w:cs="Times New Roman"/>
          <w:color w:val="000000" w:themeColor="text1"/>
          <w:sz w:val="24"/>
          <w:szCs w:val="24"/>
        </w:rPr>
        <w:t xml:space="preserve"> </w:t>
      </w:r>
      <w:r w:rsidR="00EC2CFF" w:rsidRPr="00A84F53">
        <w:rPr>
          <w:rFonts w:ascii="Times New Roman" w:hAnsi="Times New Roman" w:cs="Times New Roman"/>
          <w:color w:val="000000" w:themeColor="text1"/>
          <w:sz w:val="24"/>
          <w:szCs w:val="24"/>
        </w:rPr>
        <w:t>to</w:t>
      </w:r>
      <w:r w:rsidR="00436102" w:rsidRPr="00A84F53">
        <w:rPr>
          <w:rFonts w:ascii="Times New Roman" w:hAnsi="Times New Roman" w:cs="Times New Roman"/>
          <w:color w:val="000000" w:themeColor="text1"/>
          <w:sz w:val="24"/>
          <w:szCs w:val="24"/>
        </w:rPr>
        <w:t xml:space="preserve"> perceived social support. W</w:t>
      </w:r>
      <w:r w:rsidR="00735EA1" w:rsidRPr="00A84F53">
        <w:rPr>
          <w:rFonts w:ascii="Times New Roman" w:hAnsi="Times New Roman" w:cs="Times New Roman"/>
          <w:color w:val="000000" w:themeColor="text1"/>
          <w:sz w:val="24"/>
          <w:szCs w:val="24"/>
        </w:rPr>
        <w:t xml:space="preserve">hen </w:t>
      </w:r>
      <w:r w:rsidR="001E51F0" w:rsidRPr="00A84F53">
        <w:rPr>
          <w:rFonts w:ascii="Times New Roman" w:hAnsi="Times New Roman" w:cs="Times New Roman"/>
          <w:color w:val="000000" w:themeColor="text1"/>
          <w:sz w:val="24"/>
          <w:szCs w:val="24"/>
        </w:rPr>
        <w:t xml:space="preserve">predicting </w:t>
      </w:r>
      <w:r w:rsidR="00436102" w:rsidRPr="00A84F53">
        <w:rPr>
          <w:rFonts w:ascii="Times New Roman" w:hAnsi="Times New Roman" w:cs="Times New Roman"/>
          <w:color w:val="000000" w:themeColor="text1"/>
          <w:sz w:val="24"/>
          <w:szCs w:val="24"/>
        </w:rPr>
        <w:t xml:space="preserve">perceived social support </w:t>
      </w:r>
      <w:r w:rsidR="001E51F0" w:rsidRPr="00A84F53">
        <w:rPr>
          <w:rFonts w:ascii="Times New Roman" w:hAnsi="Times New Roman" w:cs="Times New Roman"/>
          <w:color w:val="000000" w:themeColor="text1"/>
          <w:sz w:val="24"/>
          <w:szCs w:val="24"/>
        </w:rPr>
        <w:t xml:space="preserve">from </w:t>
      </w:r>
      <w:r w:rsidR="00735EA1" w:rsidRPr="00A84F53">
        <w:rPr>
          <w:rFonts w:ascii="Times New Roman" w:hAnsi="Times New Roman" w:cs="Times New Roman"/>
          <w:color w:val="000000" w:themeColor="text1"/>
          <w:sz w:val="24"/>
          <w:szCs w:val="24"/>
        </w:rPr>
        <w:t xml:space="preserve">both nostalgia and loneliness, the </w:t>
      </w:r>
      <w:r w:rsidR="00436102" w:rsidRPr="00A84F53">
        <w:rPr>
          <w:rFonts w:ascii="Times New Roman" w:hAnsi="Times New Roman" w:cs="Times New Roman"/>
          <w:color w:val="000000" w:themeColor="text1"/>
          <w:sz w:val="24"/>
          <w:szCs w:val="24"/>
        </w:rPr>
        <w:t>negative association between loneliness and perceived social support was strengthened</w:t>
      </w:r>
      <w:r w:rsidR="001B55D4" w:rsidRPr="00A84F53">
        <w:rPr>
          <w:rFonts w:ascii="Times New Roman" w:hAnsi="Times New Roman" w:cs="Times New Roman"/>
          <w:color w:val="000000" w:themeColor="text1"/>
          <w:sz w:val="24"/>
          <w:szCs w:val="24"/>
        </w:rPr>
        <w:t xml:space="preserve"> (a suppression effect; </w:t>
      </w:r>
      <w:r w:rsidR="003A5C9F" w:rsidRPr="00A84F53">
        <w:rPr>
          <w:rFonts w:ascii="Times New Roman" w:hAnsi="Times New Roman" w:cs="Times New Roman"/>
          <w:color w:val="000000" w:themeColor="text1"/>
          <w:sz w:val="24"/>
          <w:szCs w:val="24"/>
        </w:rPr>
        <w:t>Paulhus et al., 2004)</w:t>
      </w:r>
      <w:r w:rsidR="00735EA1" w:rsidRPr="00A84F53">
        <w:rPr>
          <w:rFonts w:ascii="Times New Roman" w:hAnsi="Times New Roman" w:cs="Times New Roman"/>
          <w:color w:val="000000" w:themeColor="text1"/>
          <w:sz w:val="24"/>
          <w:szCs w:val="24"/>
        </w:rPr>
        <w:t xml:space="preserve">. </w:t>
      </w:r>
      <w:r w:rsidR="00F0367D" w:rsidRPr="00A84F53">
        <w:rPr>
          <w:rFonts w:ascii="Times New Roman" w:hAnsi="Times New Roman" w:cs="Times New Roman"/>
          <w:color w:val="000000" w:themeColor="text1"/>
          <w:sz w:val="24"/>
          <w:szCs w:val="24"/>
        </w:rPr>
        <w:t xml:space="preserve">Put otherwise, </w:t>
      </w:r>
      <w:r w:rsidR="000C1FCE" w:rsidRPr="00A84F53">
        <w:rPr>
          <w:rFonts w:ascii="Times New Roman" w:hAnsi="Times New Roman" w:cs="Times New Roman"/>
          <w:color w:val="000000" w:themeColor="text1"/>
          <w:sz w:val="24"/>
          <w:szCs w:val="24"/>
        </w:rPr>
        <w:t>lonely</w:t>
      </w:r>
      <w:r w:rsidR="00F0367D" w:rsidRPr="00A84F53">
        <w:rPr>
          <w:rFonts w:ascii="Times New Roman" w:hAnsi="Times New Roman" w:cs="Times New Roman"/>
          <w:color w:val="000000" w:themeColor="text1"/>
          <w:sz w:val="24"/>
          <w:szCs w:val="24"/>
        </w:rPr>
        <w:t xml:space="preserve"> individuals</w:t>
      </w:r>
      <w:r w:rsidR="00735EA1" w:rsidRPr="00A84F53">
        <w:rPr>
          <w:rFonts w:ascii="Times New Roman" w:hAnsi="Times New Roman" w:cs="Times New Roman"/>
          <w:color w:val="000000" w:themeColor="text1"/>
          <w:sz w:val="24"/>
          <w:szCs w:val="24"/>
        </w:rPr>
        <w:t xml:space="preserve"> perceive less social support, but also</w:t>
      </w:r>
      <w:r w:rsidR="00F0367D" w:rsidRPr="00A84F53">
        <w:rPr>
          <w:rFonts w:ascii="Times New Roman" w:hAnsi="Times New Roman" w:cs="Times New Roman"/>
          <w:color w:val="000000" w:themeColor="text1"/>
          <w:sz w:val="24"/>
          <w:szCs w:val="24"/>
        </w:rPr>
        <w:t xml:space="preserve"> nostalgize to a greater extent, thus </w:t>
      </w:r>
      <w:r w:rsidR="00EC2CFF" w:rsidRPr="00A84F53">
        <w:rPr>
          <w:rFonts w:ascii="Times New Roman" w:hAnsi="Times New Roman" w:cs="Times New Roman"/>
          <w:color w:val="000000" w:themeColor="text1"/>
          <w:sz w:val="24"/>
          <w:szCs w:val="24"/>
        </w:rPr>
        <w:t>augmenting</w:t>
      </w:r>
      <w:r w:rsidR="00705432" w:rsidRPr="00A84F53">
        <w:rPr>
          <w:rFonts w:ascii="Times New Roman" w:hAnsi="Times New Roman" w:cs="Times New Roman"/>
          <w:color w:val="000000" w:themeColor="text1"/>
          <w:sz w:val="24"/>
          <w:szCs w:val="24"/>
        </w:rPr>
        <w:t xml:space="preserve"> perception</w:t>
      </w:r>
      <w:r w:rsidR="00EC2CFF" w:rsidRPr="00A84F53">
        <w:rPr>
          <w:rFonts w:ascii="Times New Roman" w:hAnsi="Times New Roman" w:cs="Times New Roman"/>
          <w:color w:val="000000" w:themeColor="text1"/>
          <w:sz w:val="24"/>
          <w:szCs w:val="24"/>
        </w:rPr>
        <w:t>s</w:t>
      </w:r>
      <w:r w:rsidR="00705432" w:rsidRPr="00A84F53">
        <w:rPr>
          <w:rFonts w:ascii="Times New Roman" w:hAnsi="Times New Roman" w:cs="Times New Roman"/>
          <w:color w:val="000000" w:themeColor="text1"/>
          <w:sz w:val="24"/>
          <w:szCs w:val="24"/>
        </w:rPr>
        <w:t xml:space="preserve"> of </w:t>
      </w:r>
      <w:r w:rsidR="00735EA1" w:rsidRPr="00A84F53">
        <w:rPr>
          <w:rFonts w:ascii="Times New Roman" w:hAnsi="Times New Roman" w:cs="Times New Roman"/>
          <w:color w:val="000000" w:themeColor="text1"/>
          <w:sz w:val="24"/>
          <w:szCs w:val="24"/>
        </w:rPr>
        <w:t>social support</w:t>
      </w:r>
      <w:r w:rsidR="002B7A42" w:rsidRPr="00A84F53">
        <w:rPr>
          <w:rFonts w:ascii="Times New Roman" w:hAnsi="Times New Roman" w:cs="Times New Roman"/>
          <w:color w:val="000000" w:themeColor="text1"/>
          <w:sz w:val="24"/>
          <w:szCs w:val="24"/>
        </w:rPr>
        <w:t>.</w:t>
      </w:r>
    </w:p>
    <w:p w14:paraId="293CB2D6" w14:textId="21718E13" w:rsidR="008571BF" w:rsidRPr="00A84F53" w:rsidRDefault="00D83CE4" w:rsidP="006F53D9">
      <w:pPr>
        <w:keepNext/>
        <w:spacing w:line="480" w:lineRule="exact"/>
        <w:jc w:val="left"/>
        <w:rPr>
          <w:rFonts w:ascii="Times New Roman" w:hAnsi="Times New Roman" w:cs="Times New Roman"/>
          <w:b/>
          <w:color w:val="000000" w:themeColor="text1"/>
          <w:sz w:val="24"/>
          <w:szCs w:val="24"/>
        </w:rPr>
      </w:pPr>
      <w:r w:rsidRPr="00A84F53">
        <w:rPr>
          <w:rFonts w:ascii="Times New Roman" w:hAnsi="Times New Roman" w:cs="Times New Roman"/>
          <w:b/>
          <w:color w:val="000000" w:themeColor="text1"/>
          <w:sz w:val="24"/>
          <w:szCs w:val="24"/>
        </w:rPr>
        <w:t xml:space="preserve">The </w:t>
      </w:r>
      <w:r w:rsidR="00CF5130" w:rsidRPr="00A84F53">
        <w:rPr>
          <w:rFonts w:ascii="Times New Roman" w:hAnsi="Times New Roman" w:cs="Times New Roman"/>
          <w:b/>
          <w:color w:val="000000" w:themeColor="text1"/>
          <w:sz w:val="24"/>
          <w:szCs w:val="24"/>
        </w:rPr>
        <w:t>D</w:t>
      </w:r>
      <w:r w:rsidR="000B4896" w:rsidRPr="00A84F53">
        <w:rPr>
          <w:rFonts w:ascii="Times New Roman" w:hAnsi="Times New Roman" w:cs="Times New Roman"/>
          <w:b/>
          <w:color w:val="000000" w:themeColor="text1"/>
          <w:sz w:val="24"/>
          <w:szCs w:val="24"/>
        </w:rPr>
        <w:t>evelopment</w:t>
      </w:r>
      <w:r w:rsidRPr="00A84F53">
        <w:rPr>
          <w:rFonts w:ascii="Times New Roman" w:hAnsi="Times New Roman" w:cs="Times New Roman"/>
          <w:b/>
          <w:color w:val="000000" w:themeColor="text1"/>
          <w:sz w:val="24"/>
          <w:szCs w:val="24"/>
        </w:rPr>
        <w:t xml:space="preserve"> </w:t>
      </w:r>
      <w:r w:rsidR="00397A3A" w:rsidRPr="00A84F53">
        <w:rPr>
          <w:rFonts w:ascii="Times New Roman" w:hAnsi="Times New Roman" w:cs="Times New Roman"/>
          <w:b/>
          <w:color w:val="000000" w:themeColor="text1"/>
          <w:sz w:val="24"/>
          <w:szCs w:val="24"/>
        </w:rPr>
        <w:t xml:space="preserve">of </w:t>
      </w:r>
      <w:r w:rsidR="00705432" w:rsidRPr="00A84F53">
        <w:rPr>
          <w:rFonts w:ascii="Times New Roman" w:hAnsi="Times New Roman" w:cs="Times New Roman"/>
          <w:b/>
          <w:color w:val="000000" w:themeColor="text1"/>
          <w:sz w:val="24"/>
          <w:szCs w:val="24"/>
        </w:rPr>
        <w:t>N</w:t>
      </w:r>
      <w:r w:rsidRPr="00A84F53">
        <w:rPr>
          <w:rFonts w:ascii="Times New Roman" w:hAnsi="Times New Roman" w:cs="Times New Roman"/>
          <w:b/>
          <w:color w:val="000000" w:themeColor="text1"/>
          <w:sz w:val="24"/>
          <w:szCs w:val="24"/>
        </w:rPr>
        <w:t>ostalgia</w:t>
      </w:r>
      <w:r w:rsidR="00D87E79" w:rsidRPr="00A84F53">
        <w:rPr>
          <w:rFonts w:ascii="Times New Roman" w:hAnsi="Times New Roman" w:cs="Times New Roman"/>
          <w:b/>
          <w:color w:val="000000" w:themeColor="text1"/>
          <w:sz w:val="24"/>
          <w:szCs w:val="24"/>
        </w:rPr>
        <w:t xml:space="preserve"> </w:t>
      </w:r>
      <w:r w:rsidR="005A322A" w:rsidRPr="00A84F53">
        <w:rPr>
          <w:rFonts w:ascii="Times New Roman" w:hAnsi="Times New Roman" w:cs="Times New Roman"/>
          <w:b/>
          <w:color w:val="000000" w:themeColor="text1"/>
          <w:sz w:val="24"/>
          <w:szCs w:val="24"/>
        </w:rPr>
        <w:t>in</w:t>
      </w:r>
      <w:r w:rsidR="008571BF" w:rsidRPr="00A84F53">
        <w:rPr>
          <w:rFonts w:ascii="Times New Roman" w:hAnsi="Times New Roman" w:cs="Times New Roman"/>
          <w:b/>
          <w:color w:val="000000" w:themeColor="text1"/>
          <w:sz w:val="24"/>
          <w:szCs w:val="24"/>
        </w:rPr>
        <w:t xml:space="preserve"> </w:t>
      </w:r>
      <w:r w:rsidR="00CF5130" w:rsidRPr="00A84F53">
        <w:rPr>
          <w:rFonts w:ascii="Times New Roman" w:hAnsi="Times New Roman" w:cs="Times New Roman"/>
          <w:b/>
          <w:color w:val="000000" w:themeColor="text1"/>
          <w:sz w:val="24"/>
          <w:szCs w:val="24"/>
        </w:rPr>
        <w:t>E</w:t>
      </w:r>
      <w:r w:rsidR="008571BF" w:rsidRPr="00A84F53">
        <w:rPr>
          <w:rFonts w:ascii="Times New Roman" w:hAnsi="Times New Roman" w:cs="Times New Roman"/>
          <w:b/>
          <w:color w:val="000000" w:themeColor="text1"/>
          <w:sz w:val="24"/>
          <w:szCs w:val="24"/>
        </w:rPr>
        <w:t xml:space="preserve">merging </w:t>
      </w:r>
      <w:r w:rsidR="00CF5130" w:rsidRPr="00A84F53">
        <w:rPr>
          <w:rFonts w:ascii="Times New Roman" w:hAnsi="Times New Roman" w:cs="Times New Roman"/>
          <w:b/>
          <w:color w:val="000000" w:themeColor="text1"/>
          <w:sz w:val="24"/>
          <w:szCs w:val="24"/>
        </w:rPr>
        <w:t>A</w:t>
      </w:r>
      <w:r w:rsidR="008571BF" w:rsidRPr="00A84F53">
        <w:rPr>
          <w:rFonts w:ascii="Times New Roman" w:hAnsi="Times New Roman" w:cs="Times New Roman"/>
          <w:b/>
          <w:color w:val="000000" w:themeColor="text1"/>
          <w:sz w:val="24"/>
          <w:szCs w:val="24"/>
        </w:rPr>
        <w:t xml:space="preserve">dulthood </w:t>
      </w:r>
    </w:p>
    <w:p w14:paraId="7AC3A0BC" w14:textId="431E1554" w:rsidR="00DA4579" w:rsidRPr="00A84F53" w:rsidRDefault="00C17921" w:rsidP="006F53D9">
      <w:pPr>
        <w:spacing w:line="480" w:lineRule="exact"/>
        <w:ind w:firstLine="418"/>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rPr>
        <w:t>The d</w:t>
      </w:r>
      <w:r w:rsidR="00397A3A" w:rsidRPr="00A84F53">
        <w:rPr>
          <w:rFonts w:ascii="Times New Roman" w:hAnsi="Times New Roman" w:cs="Times New Roman"/>
          <w:color w:val="000000" w:themeColor="text1"/>
          <w:sz w:val="24"/>
          <w:szCs w:val="24"/>
        </w:rPr>
        <w:t>evelopment of personality</w:t>
      </w:r>
      <w:r w:rsidR="00815002" w:rsidRPr="00A84F53">
        <w:rPr>
          <w:rFonts w:ascii="Times New Roman" w:hAnsi="Times New Roman" w:cs="Times New Roman"/>
          <w:color w:val="000000" w:themeColor="text1"/>
          <w:sz w:val="24"/>
          <w:szCs w:val="24"/>
        </w:rPr>
        <w:t xml:space="preserve"> </w:t>
      </w:r>
      <w:r w:rsidR="005A322A" w:rsidRPr="00A84F53">
        <w:rPr>
          <w:rFonts w:ascii="Times New Roman" w:hAnsi="Times New Roman" w:cs="Times New Roman"/>
          <w:color w:val="000000" w:themeColor="text1"/>
          <w:sz w:val="24"/>
          <w:szCs w:val="24"/>
        </w:rPr>
        <w:t>is</w:t>
      </w:r>
      <w:r w:rsidR="00815002" w:rsidRPr="00A84F53">
        <w:rPr>
          <w:rFonts w:ascii="Times New Roman" w:hAnsi="Times New Roman" w:cs="Times New Roman"/>
          <w:color w:val="000000" w:themeColor="text1"/>
          <w:sz w:val="24"/>
          <w:szCs w:val="24"/>
        </w:rPr>
        <w:t xml:space="preserve"> often discussed in terms of rank-order and</w:t>
      </w:r>
      <w:r w:rsidR="00815002" w:rsidRPr="00A84F53">
        <w:rPr>
          <w:rFonts w:ascii="Times New Roman" w:hAnsi="Times New Roman" w:cs="Times New Roman" w:hint="eastAsia"/>
          <w:color w:val="000000" w:themeColor="text1"/>
          <w:sz w:val="24"/>
          <w:szCs w:val="24"/>
        </w:rPr>
        <w:t xml:space="preserve"> </w:t>
      </w:r>
      <w:r w:rsidR="00815002" w:rsidRPr="00A84F53">
        <w:rPr>
          <w:rFonts w:ascii="Times New Roman" w:hAnsi="Times New Roman" w:cs="Times New Roman"/>
          <w:color w:val="000000" w:themeColor="text1"/>
          <w:sz w:val="24"/>
          <w:szCs w:val="24"/>
        </w:rPr>
        <w:t xml:space="preserve">normative </w:t>
      </w:r>
      <w:r w:rsidR="00F00F99" w:rsidRPr="00A84F53">
        <w:rPr>
          <w:rFonts w:ascii="Times New Roman" w:hAnsi="Times New Roman" w:cs="Times New Roman"/>
          <w:color w:val="000000" w:themeColor="text1"/>
          <w:sz w:val="24"/>
          <w:szCs w:val="24"/>
        </w:rPr>
        <w:t>stability</w:t>
      </w:r>
      <w:r w:rsidR="00815002" w:rsidRPr="00A84F53">
        <w:rPr>
          <w:rFonts w:ascii="Times New Roman" w:hAnsi="Times New Roman" w:cs="Times New Roman"/>
          <w:color w:val="000000" w:themeColor="text1"/>
          <w:sz w:val="24"/>
          <w:szCs w:val="24"/>
        </w:rPr>
        <w:t>.</w:t>
      </w:r>
      <w:r w:rsidR="007F0868" w:rsidRPr="00A84F53">
        <w:rPr>
          <w:rFonts w:ascii="Times New Roman" w:hAnsi="Times New Roman" w:cs="Times New Roman"/>
          <w:color w:val="000000" w:themeColor="text1"/>
          <w:sz w:val="24"/>
          <w:szCs w:val="24"/>
        </w:rPr>
        <w:t xml:space="preserve"> Rank-order stability reflects the degree to which one’s relative standing in the population on a given trait remains unchanged over time. </w:t>
      </w:r>
      <w:bookmarkStart w:id="10" w:name="OLE_LINK14"/>
      <w:r w:rsidR="007F0868" w:rsidRPr="00A84F53">
        <w:rPr>
          <w:rFonts w:ascii="Times New Roman" w:hAnsi="Times New Roman" w:cs="Times New Roman"/>
          <w:color w:val="000000" w:themeColor="text1"/>
          <w:sz w:val="24"/>
          <w:szCs w:val="24"/>
        </w:rPr>
        <w:t>Normative</w:t>
      </w:r>
      <w:bookmarkEnd w:id="10"/>
      <w:r w:rsidR="007F0868" w:rsidRPr="00A84F53">
        <w:rPr>
          <w:rFonts w:ascii="Times New Roman" w:hAnsi="Times New Roman" w:cs="Times New Roman"/>
          <w:color w:val="000000" w:themeColor="text1"/>
          <w:sz w:val="24"/>
          <w:szCs w:val="24"/>
        </w:rPr>
        <w:t xml:space="preserve"> </w:t>
      </w:r>
      <w:r w:rsidR="00F00F99" w:rsidRPr="00A84F53">
        <w:rPr>
          <w:rFonts w:ascii="Times New Roman" w:hAnsi="Times New Roman" w:cs="Times New Roman"/>
          <w:color w:val="000000" w:themeColor="text1"/>
          <w:sz w:val="24"/>
          <w:szCs w:val="24"/>
        </w:rPr>
        <w:t>stability</w:t>
      </w:r>
      <w:r w:rsidR="007F0868" w:rsidRPr="00A84F53">
        <w:rPr>
          <w:rFonts w:ascii="Times New Roman" w:hAnsi="Times New Roman" w:cs="Times New Roman"/>
          <w:color w:val="000000" w:themeColor="text1"/>
          <w:sz w:val="24"/>
          <w:szCs w:val="24"/>
        </w:rPr>
        <w:t xml:space="preserve"> reflects the mean-level change of a group or population. The </w:t>
      </w:r>
      <w:r w:rsidR="00F00F99" w:rsidRPr="00A84F53">
        <w:rPr>
          <w:rFonts w:ascii="Times New Roman" w:hAnsi="Times New Roman" w:cs="Times New Roman"/>
          <w:color w:val="000000" w:themeColor="text1"/>
          <w:sz w:val="24"/>
          <w:szCs w:val="24"/>
        </w:rPr>
        <w:t>two</w:t>
      </w:r>
      <w:r w:rsidR="005A322A" w:rsidRPr="00A84F53">
        <w:rPr>
          <w:rFonts w:ascii="Times New Roman" w:hAnsi="Times New Roman" w:cs="Times New Roman"/>
          <w:color w:val="000000" w:themeColor="text1"/>
          <w:sz w:val="24"/>
          <w:szCs w:val="24"/>
        </w:rPr>
        <w:t xml:space="preserve"> types of</w:t>
      </w:r>
      <w:r w:rsidR="00F00F99" w:rsidRPr="00A84F53">
        <w:rPr>
          <w:rFonts w:ascii="Times New Roman" w:hAnsi="Times New Roman" w:cs="Times New Roman"/>
          <w:color w:val="000000" w:themeColor="text1"/>
          <w:sz w:val="24"/>
          <w:szCs w:val="24"/>
        </w:rPr>
        <w:t xml:space="preserve"> stabilit</w:t>
      </w:r>
      <w:r w:rsidR="005A322A" w:rsidRPr="00A84F53">
        <w:rPr>
          <w:rFonts w:ascii="Times New Roman" w:hAnsi="Times New Roman" w:cs="Times New Roman"/>
          <w:color w:val="000000" w:themeColor="text1"/>
          <w:sz w:val="24"/>
          <w:szCs w:val="24"/>
        </w:rPr>
        <w:t>y</w:t>
      </w:r>
      <w:r w:rsidR="007F0868" w:rsidRPr="00A84F53">
        <w:rPr>
          <w:rFonts w:ascii="Times New Roman" w:hAnsi="Times New Roman" w:cs="Times New Roman"/>
          <w:color w:val="000000" w:themeColor="text1"/>
          <w:sz w:val="24"/>
          <w:szCs w:val="24"/>
        </w:rPr>
        <w:t xml:space="preserve"> are independent. Individuals’ rank-order could change substantially over time without any aggregated group mean changes. Across any two age groups, for instance, nostalgia may increase among some individuals but decrease among others. If the increases and decreases offset each other, a null aggregated mean age-group difference </w:t>
      </w:r>
      <w:r w:rsidR="005A322A" w:rsidRPr="00A84F53">
        <w:rPr>
          <w:rFonts w:ascii="Times New Roman" w:hAnsi="Times New Roman" w:cs="Times New Roman"/>
          <w:color w:val="000000" w:themeColor="text1"/>
          <w:sz w:val="24"/>
          <w:szCs w:val="24"/>
        </w:rPr>
        <w:t>will</w:t>
      </w:r>
      <w:r w:rsidR="007F0868" w:rsidRPr="00A84F53">
        <w:rPr>
          <w:rFonts w:ascii="Times New Roman" w:hAnsi="Times New Roman" w:cs="Times New Roman"/>
          <w:color w:val="000000" w:themeColor="text1"/>
          <w:sz w:val="24"/>
          <w:szCs w:val="24"/>
        </w:rPr>
        <w:t xml:space="preserve"> be observed. Similarly, an age-group mean can change </w:t>
      </w:r>
      <w:r w:rsidR="005A322A" w:rsidRPr="00A84F53">
        <w:rPr>
          <w:rFonts w:ascii="Times New Roman" w:hAnsi="Times New Roman" w:cs="Times New Roman"/>
          <w:color w:val="000000" w:themeColor="text1"/>
          <w:sz w:val="24"/>
          <w:szCs w:val="24"/>
        </w:rPr>
        <w:t>considerably</w:t>
      </w:r>
      <w:r w:rsidR="007F0868" w:rsidRPr="00A84F53">
        <w:rPr>
          <w:rFonts w:ascii="Times New Roman" w:hAnsi="Times New Roman" w:cs="Times New Roman"/>
          <w:color w:val="000000" w:themeColor="text1"/>
          <w:sz w:val="24"/>
          <w:szCs w:val="24"/>
        </w:rPr>
        <w:t xml:space="preserve"> without a shift in the rank order of individuals, if all of them increased or decreased by the same amount. Both </w:t>
      </w:r>
      <w:r w:rsidR="00343F0A" w:rsidRPr="00A84F53">
        <w:rPr>
          <w:rFonts w:ascii="Times New Roman" w:hAnsi="Times New Roman" w:cs="Times New Roman"/>
          <w:color w:val="000000" w:themeColor="text1"/>
          <w:sz w:val="24"/>
          <w:szCs w:val="24"/>
        </w:rPr>
        <w:t>stabilit</w:t>
      </w:r>
      <w:r w:rsidR="00F00F99" w:rsidRPr="00A84F53">
        <w:rPr>
          <w:rFonts w:ascii="Times New Roman" w:hAnsi="Times New Roman" w:cs="Times New Roman"/>
          <w:color w:val="000000" w:themeColor="text1"/>
          <w:sz w:val="24"/>
          <w:szCs w:val="24"/>
        </w:rPr>
        <w:t>ies</w:t>
      </w:r>
      <w:r w:rsidR="00343F0A" w:rsidRPr="00A84F53">
        <w:rPr>
          <w:rFonts w:ascii="Times New Roman" w:hAnsi="Times New Roman" w:cs="Times New Roman"/>
          <w:color w:val="000000" w:themeColor="text1"/>
          <w:sz w:val="24"/>
          <w:szCs w:val="24"/>
        </w:rPr>
        <w:t xml:space="preserve"> </w:t>
      </w:r>
      <w:r w:rsidR="007F0868" w:rsidRPr="00A84F53">
        <w:rPr>
          <w:rFonts w:ascii="Times New Roman" w:hAnsi="Times New Roman" w:cs="Times New Roman"/>
          <w:color w:val="000000" w:themeColor="text1"/>
          <w:sz w:val="24"/>
          <w:szCs w:val="24"/>
        </w:rPr>
        <w:t>are informative in assessing developmental change, and a thorough understanding requires their simultaneous examination.</w:t>
      </w:r>
    </w:p>
    <w:p w14:paraId="3430BBA0" w14:textId="6C72853F" w:rsidR="005778C9" w:rsidRPr="00A84F53" w:rsidRDefault="005778C9" w:rsidP="006F53D9">
      <w:pPr>
        <w:spacing w:line="480" w:lineRule="exact"/>
        <w:jc w:val="left"/>
        <w:rPr>
          <w:rFonts w:ascii="Times New Roman" w:hAnsi="Times New Roman" w:cs="Times New Roman"/>
          <w:b/>
          <w:i/>
          <w:color w:val="000000" w:themeColor="text1"/>
          <w:sz w:val="24"/>
          <w:szCs w:val="24"/>
          <w:lang w:val="en-GB"/>
        </w:rPr>
      </w:pPr>
      <w:r w:rsidRPr="00A84F53">
        <w:rPr>
          <w:rFonts w:ascii="Times New Roman" w:hAnsi="Times New Roman" w:cs="Times New Roman"/>
          <w:b/>
          <w:i/>
          <w:color w:val="000000" w:themeColor="text1"/>
          <w:sz w:val="24"/>
          <w:szCs w:val="24"/>
          <w:lang w:val="en-GB"/>
        </w:rPr>
        <w:t xml:space="preserve">Normative </w:t>
      </w:r>
      <w:r w:rsidR="00C17921" w:rsidRPr="00A84F53">
        <w:rPr>
          <w:rFonts w:ascii="Times New Roman" w:hAnsi="Times New Roman" w:cs="Times New Roman"/>
          <w:b/>
          <w:i/>
          <w:color w:val="000000" w:themeColor="text1"/>
          <w:sz w:val="24"/>
          <w:szCs w:val="24"/>
          <w:lang w:val="en-GB"/>
        </w:rPr>
        <w:t>S</w:t>
      </w:r>
      <w:r w:rsidR="00AD3510" w:rsidRPr="00A84F53">
        <w:rPr>
          <w:rFonts w:ascii="Times New Roman" w:hAnsi="Times New Roman" w:cs="Times New Roman"/>
          <w:b/>
          <w:i/>
          <w:color w:val="000000" w:themeColor="text1"/>
          <w:sz w:val="24"/>
          <w:szCs w:val="24"/>
          <w:lang w:val="en-GB"/>
        </w:rPr>
        <w:t>tability</w:t>
      </w:r>
    </w:p>
    <w:p w14:paraId="6AE40B3F" w14:textId="3BD1CE0B" w:rsidR="00B42EE7" w:rsidRPr="00A84F53" w:rsidRDefault="000A0FA5" w:rsidP="0004177B">
      <w:pPr>
        <w:spacing w:line="480" w:lineRule="exact"/>
        <w:ind w:firstLineChars="200" w:firstLine="48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lang w:val="en-GB"/>
        </w:rPr>
        <w:t>A few</w:t>
      </w:r>
      <w:r w:rsidR="00020354" w:rsidRPr="00A84F53">
        <w:rPr>
          <w:rFonts w:ascii="Times New Roman" w:hAnsi="Times New Roman" w:cs="Times New Roman"/>
          <w:color w:val="000000" w:themeColor="text1"/>
          <w:sz w:val="24"/>
          <w:szCs w:val="24"/>
          <w:lang w:val="en-GB"/>
        </w:rPr>
        <w:t xml:space="preserve"> studies have</w:t>
      </w:r>
      <w:r w:rsidR="00FB0FFC" w:rsidRPr="00A84F53">
        <w:rPr>
          <w:rFonts w:ascii="Times New Roman" w:hAnsi="Times New Roman" w:cs="Times New Roman"/>
          <w:color w:val="000000" w:themeColor="text1"/>
          <w:sz w:val="24"/>
          <w:szCs w:val="24"/>
          <w:lang w:val="en-GB"/>
        </w:rPr>
        <w:t xml:space="preserve"> explored the normative stability of nostalgia</w:t>
      </w:r>
      <w:r w:rsidR="004F6931" w:rsidRPr="00A84F53">
        <w:rPr>
          <w:rFonts w:ascii="Times New Roman" w:hAnsi="Times New Roman" w:cs="Times New Roman"/>
          <w:color w:val="000000" w:themeColor="text1"/>
          <w:sz w:val="24"/>
          <w:szCs w:val="24"/>
          <w:lang w:val="en-GB"/>
        </w:rPr>
        <w:t>.</w:t>
      </w:r>
      <w:r w:rsidR="00F021B6" w:rsidRPr="00A84F53">
        <w:rPr>
          <w:rFonts w:ascii="Times New Roman" w:hAnsi="Times New Roman" w:cs="Times New Roman"/>
          <w:color w:val="000000" w:themeColor="text1"/>
          <w:sz w:val="24"/>
          <w:szCs w:val="24"/>
          <w:lang w:val="en-GB"/>
        </w:rPr>
        <w:t xml:space="preserve"> </w:t>
      </w:r>
      <w:r w:rsidR="004D36D6" w:rsidRPr="00A84F53">
        <w:rPr>
          <w:rFonts w:ascii="Times New Roman" w:hAnsi="Times New Roman" w:cs="Times New Roman"/>
          <w:color w:val="000000" w:themeColor="text1"/>
          <w:sz w:val="24"/>
          <w:szCs w:val="24"/>
        </w:rPr>
        <w:t xml:space="preserve">Batcho (1995) </w:t>
      </w:r>
      <w:r w:rsidR="006E06C0" w:rsidRPr="00A84F53">
        <w:rPr>
          <w:rFonts w:ascii="Times New Roman" w:hAnsi="Times New Roman" w:cs="Times New Roman"/>
          <w:color w:val="000000" w:themeColor="text1"/>
          <w:sz w:val="24"/>
          <w:szCs w:val="24"/>
        </w:rPr>
        <w:t>grouped</w:t>
      </w:r>
      <w:r w:rsidR="00A220B5" w:rsidRPr="00A84F53">
        <w:rPr>
          <w:rFonts w:ascii="Times New Roman" w:hAnsi="Times New Roman" w:cs="Times New Roman"/>
          <w:color w:val="000000" w:themeColor="text1"/>
          <w:sz w:val="24"/>
          <w:szCs w:val="24"/>
        </w:rPr>
        <w:t xml:space="preserve"> </w:t>
      </w:r>
      <w:r w:rsidR="004D36D6" w:rsidRPr="00A84F53">
        <w:rPr>
          <w:rFonts w:ascii="Times New Roman" w:hAnsi="Times New Roman" w:cs="Times New Roman"/>
          <w:color w:val="000000" w:themeColor="text1"/>
          <w:sz w:val="24"/>
          <w:szCs w:val="24"/>
        </w:rPr>
        <w:t>participants</w:t>
      </w:r>
      <w:r w:rsidR="00E04C06" w:rsidRPr="00A84F53">
        <w:rPr>
          <w:rFonts w:ascii="Times New Roman" w:hAnsi="Times New Roman" w:cs="Times New Roman"/>
          <w:color w:val="000000" w:themeColor="text1"/>
          <w:sz w:val="24"/>
          <w:szCs w:val="24"/>
        </w:rPr>
        <w:t xml:space="preserve"> </w:t>
      </w:r>
      <w:r w:rsidR="004D36D6" w:rsidRPr="00A84F53">
        <w:rPr>
          <w:rFonts w:ascii="Times New Roman" w:hAnsi="Times New Roman" w:cs="Times New Roman"/>
          <w:color w:val="000000" w:themeColor="text1"/>
          <w:sz w:val="24"/>
          <w:szCs w:val="24"/>
        </w:rPr>
        <w:t xml:space="preserve">into </w:t>
      </w:r>
      <w:r w:rsidR="00FE3287" w:rsidRPr="00A84F53">
        <w:rPr>
          <w:rFonts w:ascii="Times New Roman" w:hAnsi="Times New Roman" w:cs="Times New Roman"/>
          <w:color w:val="000000" w:themeColor="text1"/>
          <w:sz w:val="24"/>
          <w:szCs w:val="24"/>
        </w:rPr>
        <w:t>childhood (4</w:t>
      </w:r>
      <w:r w:rsidR="00A35B97" w:rsidRPr="00A84F53">
        <w:rPr>
          <w:rFonts w:ascii="Times New Roman" w:hAnsi="Times New Roman" w:cs="Times New Roman"/>
          <w:color w:val="000000" w:themeColor="text1"/>
          <w:sz w:val="24"/>
          <w:szCs w:val="24"/>
          <w:shd w:val="clear" w:color="auto" w:fill="FFFFFF"/>
        </w:rPr>
        <w:t>–</w:t>
      </w:r>
      <w:r w:rsidR="00FE3287" w:rsidRPr="00A84F53">
        <w:rPr>
          <w:rFonts w:ascii="Times New Roman" w:hAnsi="Times New Roman" w:cs="Times New Roman"/>
          <w:color w:val="000000" w:themeColor="text1"/>
          <w:sz w:val="24"/>
          <w:szCs w:val="24"/>
        </w:rPr>
        <w:t>11</w:t>
      </w:r>
      <w:r w:rsidR="00A821FE" w:rsidRPr="00A84F53">
        <w:rPr>
          <w:rFonts w:ascii="Times New Roman" w:hAnsi="Times New Roman" w:cs="Times New Roman"/>
          <w:color w:val="000000" w:themeColor="text1"/>
          <w:sz w:val="24"/>
          <w:szCs w:val="24"/>
        </w:rPr>
        <w:t xml:space="preserve"> years</w:t>
      </w:r>
      <w:r w:rsidR="00EF3468" w:rsidRPr="00A84F53">
        <w:rPr>
          <w:rFonts w:ascii="Times New Roman" w:hAnsi="Times New Roman" w:cs="Times New Roman"/>
          <w:color w:val="000000" w:themeColor="text1"/>
          <w:sz w:val="24"/>
          <w:szCs w:val="24"/>
        </w:rPr>
        <w:t xml:space="preserve"> </w:t>
      </w:r>
      <w:r w:rsidR="00A220B5" w:rsidRPr="00A84F53">
        <w:rPr>
          <w:rFonts w:ascii="Times New Roman" w:hAnsi="Times New Roman" w:cs="Times New Roman"/>
          <w:color w:val="000000" w:themeColor="text1"/>
          <w:sz w:val="24"/>
          <w:szCs w:val="24"/>
        </w:rPr>
        <w:t>of age</w:t>
      </w:r>
      <w:r w:rsidR="00FE3287" w:rsidRPr="00A84F53">
        <w:rPr>
          <w:rFonts w:ascii="Times New Roman" w:hAnsi="Times New Roman" w:cs="Times New Roman"/>
          <w:color w:val="000000" w:themeColor="text1"/>
          <w:sz w:val="24"/>
          <w:szCs w:val="24"/>
        </w:rPr>
        <w:t>), adolescence (12</w:t>
      </w:r>
      <w:r w:rsidR="00A35B97" w:rsidRPr="00A84F53">
        <w:rPr>
          <w:rFonts w:ascii="Times New Roman" w:hAnsi="Times New Roman" w:cs="Times New Roman"/>
          <w:color w:val="000000" w:themeColor="text1"/>
          <w:sz w:val="24"/>
          <w:szCs w:val="24"/>
          <w:shd w:val="clear" w:color="auto" w:fill="FFFFFF"/>
        </w:rPr>
        <w:t>–</w:t>
      </w:r>
      <w:r w:rsidR="00FE3287" w:rsidRPr="00A84F53">
        <w:rPr>
          <w:rFonts w:ascii="Times New Roman" w:hAnsi="Times New Roman" w:cs="Times New Roman"/>
          <w:color w:val="000000" w:themeColor="text1"/>
          <w:sz w:val="24"/>
          <w:szCs w:val="24"/>
        </w:rPr>
        <w:t>17</w:t>
      </w:r>
      <w:r w:rsidR="00A821FE" w:rsidRPr="00A84F53">
        <w:rPr>
          <w:rFonts w:ascii="Times New Roman" w:hAnsi="Times New Roman" w:cs="Times New Roman"/>
          <w:color w:val="000000" w:themeColor="text1"/>
          <w:sz w:val="24"/>
          <w:szCs w:val="24"/>
        </w:rPr>
        <w:t xml:space="preserve"> years</w:t>
      </w:r>
      <w:r w:rsidR="00FE3287" w:rsidRPr="00A84F53">
        <w:rPr>
          <w:rFonts w:ascii="Times New Roman" w:hAnsi="Times New Roman" w:cs="Times New Roman"/>
          <w:color w:val="000000" w:themeColor="text1"/>
          <w:sz w:val="24"/>
          <w:szCs w:val="24"/>
        </w:rPr>
        <w:t xml:space="preserve">), </w:t>
      </w:r>
      <w:r w:rsidR="005B7A27" w:rsidRPr="00A84F53">
        <w:rPr>
          <w:rFonts w:ascii="Times New Roman" w:hAnsi="Times New Roman" w:cs="Times New Roman"/>
          <w:color w:val="000000" w:themeColor="text1"/>
          <w:sz w:val="24"/>
          <w:szCs w:val="24"/>
        </w:rPr>
        <w:t>university</w:t>
      </w:r>
      <w:r w:rsidR="00FE3287" w:rsidRPr="00A84F53">
        <w:rPr>
          <w:rFonts w:ascii="Times New Roman" w:hAnsi="Times New Roman" w:cs="Times New Roman"/>
          <w:color w:val="000000" w:themeColor="text1"/>
          <w:sz w:val="24"/>
          <w:szCs w:val="24"/>
        </w:rPr>
        <w:t xml:space="preserve"> (18</w:t>
      </w:r>
      <w:r w:rsidR="00A35B97" w:rsidRPr="00A84F53">
        <w:rPr>
          <w:rFonts w:ascii="Times New Roman" w:hAnsi="Times New Roman" w:cs="Times New Roman"/>
          <w:color w:val="000000" w:themeColor="text1"/>
          <w:sz w:val="24"/>
          <w:szCs w:val="24"/>
          <w:shd w:val="clear" w:color="auto" w:fill="FFFFFF"/>
        </w:rPr>
        <w:t>–</w:t>
      </w:r>
      <w:r w:rsidR="00FE3287" w:rsidRPr="00A84F53">
        <w:rPr>
          <w:rFonts w:ascii="Times New Roman" w:hAnsi="Times New Roman" w:cs="Times New Roman"/>
          <w:color w:val="000000" w:themeColor="text1"/>
          <w:sz w:val="24"/>
          <w:szCs w:val="24"/>
        </w:rPr>
        <w:t>21</w:t>
      </w:r>
      <w:r w:rsidR="00A821FE" w:rsidRPr="00A84F53">
        <w:rPr>
          <w:rFonts w:ascii="Times New Roman" w:hAnsi="Times New Roman" w:cs="Times New Roman"/>
          <w:color w:val="000000" w:themeColor="text1"/>
          <w:sz w:val="24"/>
          <w:szCs w:val="24"/>
        </w:rPr>
        <w:t xml:space="preserve"> years</w:t>
      </w:r>
      <w:r w:rsidR="00FE3287" w:rsidRPr="00A84F53">
        <w:rPr>
          <w:rFonts w:ascii="Times New Roman" w:hAnsi="Times New Roman" w:cs="Times New Roman"/>
          <w:color w:val="000000" w:themeColor="text1"/>
          <w:sz w:val="24"/>
          <w:szCs w:val="24"/>
        </w:rPr>
        <w:t>), early career (22</w:t>
      </w:r>
      <w:r w:rsidR="00A35B97" w:rsidRPr="00A84F53">
        <w:rPr>
          <w:rFonts w:ascii="Times New Roman" w:hAnsi="Times New Roman" w:cs="Times New Roman"/>
          <w:color w:val="000000" w:themeColor="text1"/>
          <w:sz w:val="24"/>
          <w:szCs w:val="24"/>
          <w:shd w:val="clear" w:color="auto" w:fill="FFFFFF"/>
        </w:rPr>
        <w:t>–</w:t>
      </w:r>
      <w:r w:rsidR="00FE3287" w:rsidRPr="00A84F53">
        <w:rPr>
          <w:rFonts w:ascii="Times New Roman" w:hAnsi="Times New Roman" w:cs="Times New Roman"/>
          <w:color w:val="000000" w:themeColor="text1"/>
          <w:sz w:val="24"/>
          <w:szCs w:val="24"/>
        </w:rPr>
        <w:t>33</w:t>
      </w:r>
      <w:r w:rsidR="00A821FE" w:rsidRPr="00A84F53">
        <w:rPr>
          <w:rFonts w:ascii="Times New Roman" w:hAnsi="Times New Roman" w:cs="Times New Roman"/>
          <w:color w:val="000000" w:themeColor="text1"/>
          <w:sz w:val="24"/>
          <w:szCs w:val="24"/>
        </w:rPr>
        <w:t xml:space="preserve"> years</w:t>
      </w:r>
      <w:r w:rsidR="00FE3287" w:rsidRPr="00A84F53">
        <w:rPr>
          <w:rFonts w:ascii="Times New Roman" w:hAnsi="Times New Roman" w:cs="Times New Roman"/>
          <w:color w:val="000000" w:themeColor="text1"/>
          <w:sz w:val="24"/>
          <w:szCs w:val="24"/>
        </w:rPr>
        <w:t>), mid-career (34</w:t>
      </w:r>
      <w:r w:rsidR="00A35B97" w:rsidRPr="00A84F53">
        <w:rPr>
          <w:rFonts w:ascii="Times New Roman" w:hAnsi="Times New Roman" w:cs="Times New Roman"/>
          <w:color w:val="000000" w:themeColor="text1"/>
          <w:sz w:val="24"/>
          <w:szCs w:val="24"/>
          <w:shd w:val="clear" w:color="auto" w:fill="FFFFFF"/>
        </w:rPr>
        <w:t>–</w:t>
      </w:r>
      <w:r w:rsidR="00FE3287" w:rsidRPr="00A84F53">
        <w:rPr>
          <w:rFonts w:ascii="Times New Roman" w:hAnsi="Times New Roman" w:cs="Times New Roman"/>
          <w:color w:val="000000" w:themeColor="text1"/>
          <w:sz w:val="24"/>
          <w:szCs w:val="24"/>
        </w:rPr>
        <w:t>39</w:t>
      </w:r>
      <w:r w:rsidR="00A821FE" w:rsidRPr="00A84F53">
        <w:rPr>
          <w:rFonts w:ascii="Times New Roman" w:hAnsi="Times New Roman" w:cs="Times New Roman"/>
          <w:color w:val="000000" w:themeColor="text1"/>
          <w:sz w:val="24"/>
          <w:szCs w:val="24"/>
        </w:rPr>
        <w:t xml:space="preserve"> years</w:t>
      </w:r>
      <w:r w:rsidR="00FE3287" w:rsidRPr="00A84F53">
        <w:rPr>
          <w:rFonts w:ascii="Times New Roman" w:hAnsi="Times New Roman" w:cs="Times New Roman"/>
          <w:color w:val="000000" w:themeColor="text1"/>
          <w:sz w:val="24"/>
          <w:szCs w:val="24"/>
        </w:rPr>
        <w:t>), and late career (</w:t>
      </w:r>
      <w:r w:rsidR="000C187F" w:rsidRPr="00A84F53">
        <w:rPr>
          <w:rFonts w:ascii="Times New Roman" w:hAnsi="Times New Roman" w:cs="Times New Roman"/>
          <w:color w:val="000000" w:themeColor="text1"/>
          <w:sz w:val="24"/>
          <w:szCs w:val="24"/>
        </w:rPr>
        <w:t xml:space="preserve">over </w:t>
      </w:r>
      <w:r w:rsidR="00FE3287" w:rsidRPr="00A84F53">
        <w:rPr>
          <w:rFonts w:ascii="Times New Roman" w:hAnsi="Times New Roman" w:cs="Times New Roman"/>
          <w:color w:val="000000" w:themeColor="text1"/>
          <w:sz w:val="24"/>
          <w:szCs w:val="24"/>
        </w:rPr>
        <w:t>50)</w:t>
      </w:r>
      <w:r w:rsidR="00E04C06" w:rsidRPr="00A84F53">
        <w:rPr>
          <w:rFonts w:ascii="Times New Roman" w:hAnsi="Times New Roman" w:cs="Times New Roman"/>
          <w:color w:val="000000" w:themeColor="text1"/>
          <w:sz w:val="24"/>
          <w:szCs w:val="24"/>
        </w:rPr>
        <w:t xml:space="preserve">. </w:t>
      </w:r>
      <w:r w:rsidR="00A220B5" w:rsidRPr="00A84F53">
        <w:rPr>
          <w:rFonts w:ascii="Times New Roman" w:hAnsi="Times New Roman" w:cs="Times New Roman"/>
          <w:color w:val="000000" w:themeColor="text1"/>
          <w:sz w:val="24"/>
          <w:szCs w:val="24"/>
        </w:rPr>
        <w:t>N</w:t>
      </w:r>
      <w:r w:rsidR="00903AB5" w:rsidRPr="00A84F53">
        <w:rPr>
          <w:rFonts w:ascii="Times New Roman" w:hAnsi="Times New Roman" w:cs="Times New Roman"/>
          <w:color w:val="000000" w:themeColor="text1"/>
          <w:sz w:val="24"/>
          <w:szCs w:val="24"/>
        </w:rPr>
        <w:t>ostalgia</w:t>
      </w:r>
      <w:r w:rsidR="00A220B5" w:rsidRPr="00A84F53">
        <w:rPr>
          <w:rFonts w:ascii="Times New Roman" w:hAnsi="Times New Roman" w:cs="Times New Roman"/>
          <w:color w:val="000000" w:themeColor="text1"/>
          <w:sz w:val="24"/>
          <w:szCs w:val="24"/>
        </w:rPr>
        <w:t xml:space="preserve"> </w:t>
      </w:r>
      <w:r w:rsidR="00E04C06" w:rsidRPr="00A84F53">
        <w:rPr>
          <w:rFonts w:ascii="Times New Roman" w:hAnsi="Times New Roman" w:cs="Times New Roman"/>
          <w:color w:val="000000" w:themeColor="text1"/>
          <w:sz w:val="24"/>
          <w:szCs w:val="24"/>
        </w:rPr>
        <w:t xml:space="preserve">was </w:t>
      </w:r>
      <w:r w:rsidR="00FE3287" w:rsidRPr="00A84F53">
        <w:rPr>
          <w:rFonts w:ascii="Times New Roman" w:hAnsi="Times New Roman" w:cs="Times New Roman"/>
          <w:color w:val="000000" w:themeColor="text1"/>
          <w:sz w:val="24"/>
          <w:szCs w:val="24"/>
        </w:rPr>
        <w:t xml:space="preserve">highest </w:t>
      </w:r>
      <w:r w:rsidR="002B7A42" w:rsidRPr="00A84F53">
        <w:rPr>
          <w:rFonts w:ascii="Times New Roman" w:hAnsi="Times New Roman" w:cs="Times New Roman"/>
          <w:color w:val="000000" w:themeColor="text1"/>
          <w:sz w:val="24"/>
          <w:szCs w:val="24"/>
        </w:rPr>
        <w:t>among</w:t>
      </w:r>
      <w:r w:rsidR="00FE3287" w:rsidRPr="00A84F53">
        <w:rPr>
          <w:rFonts w:ascii="Times New Roman" w:hAnsi="Times New Roman" w:cs="Times New Roman"/>
          <w:color w:val="000000" w:themeColor="text1"/>
          <w:sz w:val="24"/>
          <w:szCs w:val="24"/>
        </w:rPr>
        <w:t xml:space="preserve"> </w:t>
      </w:r>
      <w:r w:rsidR="005B7A27" w:rsidRPr="00A84F53">
        <w:rPr>
          <w:rFonts w:ascii="Times New Roman" w:hAnsi="Times New Roman" w:cs="Times New Roman"/>
          <w:color w:val="000000" w:themeColor="text1"/>
          <w:sz w:val="24"/>
          <w:szCs w:val="24"/>
        </w:rPr>
        <w:t>university</w:t>
      </w:r>
      <w:r w:rsidR="00FE3287" w:rsidRPr="00A84F53">
        <w:rPr>
          <w:rFonts w:ascii="Times New Roman" w:hAnsi="Times New Roman" w:cs="Times New Roman"/>
          <w:color w:val="000000" w:themeColor="text1"/>
          <w:sz w:val="24"/>
          <w:szCs w:val="24"/>
        </w:rPr>
        <w:t xml:space="preserve"> students</w:t>
      </w:r>
      <w:r w:rsidR="00903AB5" w:rsidRPr="00A84F53">
        <w:rPr>
          <w:rFonts w:ascii="Times New Roman" w:hAnsi="Times New Roman" w:cs="Times New Roman"/>
          <w:color w:val="000000" w:themeColor="text1"/>
          <w:sz w:val="24"/>
          <w:szCs w:val="24"/>
        </w:rPr>
        <w:t xml:space="preserve">. </w:t>
      </w:r>
      <w:r w:rsidR="002F6BF6" w:rsidRPr="00A84F53">
        <w:rPr>
          <w:rFonts w:ascii="Times New Roman" w:hAnsi="Times New Roman" w:cs="Times New Roman"/>
          <w:color w:val="000000" w:themeColor="text1"/>
          <w:sz w:val="24"/>
          <w:szCs w:val="24"/>
        </w:rPr>
        <w:t>Madoglou</w:t>
      </w:r>
      <w:r w:rsidR="002B7A42" w:rsidRPr="00A84F53">
        <w:rPr>
          <w:rFonts w:ascii="Times New Roman" w:hAnsi="Times New Roman" w:cs="Times New Roman"/>
          <w:color w:val="000000" w:themeColor="text1"/>
          <w:sz w:val="24"/>
          <w:szCs w:val="24"/>
        </w:rPr>
        <w:t xml:space="preserve"> et al.</w:t>
      </w:r>
      <w:r w:rsidR="00A821FE" w:rsidRPr="00A84F53">
        <w:rPr>
          <w:rFonts w:ascii="Times New Roman" w:hAnsi="Times New Roman" w:cs="Times New Roman"/>
          <w:color w:val="000000" w:themeColor="text1"/>
          <w:sz w:val="24"/>
          <w:szCs w:val="24"/>
        </w:rPr>
        <w:t xml:space="preserve"> (2017)</w:t>
      </w:r>
      <w:r w:rsidR="00EF3468" w:rsidRPr="00A84F53">
        <w:rPr>
          <w:rFonts w:ascii="Times New Roman" w:hAnsi="Times New Roman" w:cs="Times New Roman"/>
          <w:color w:val="000000" w:themeColor="text1"/>
          <w:sz w:val="24"/>
          <w:szCs w:val="24"/>
        </w:rPr>
        <w:t xml:space="preserve"> grouped participants into young</w:t>
      </w:r>
      <w:r w:rsidR="00840A04" w:rsidRPr="00A84F53">
        <w:rPr>
          <w:rFonts w:ascii="Times New Roman" w:hAnsi="Times New Roman" w:cs="Times New Roman"/>
          <w:color w:val="000000" w:themeColor="text1"/>
          <w:sz w:val="24"/>
          <w:szCs w:val="24"/>
        </w:rPr>
        <w:t>er</w:t>
      </w:r>
      <w:r w:rsidR="00EF3468" w:rsidRPr="00A84F53">
        <w:rPr>
          <w:rFonts w:ascii="Times New Roman" w:hAnsi="Times New Roman" w:cs="Times New Roman"/>
          <w:color w:val="000000" w:themeColor="text1"/>
          <w:sz w:val="24"/>
          <w:szCs w:val="24"/>
        </w:rPr>
        <w:t xml:space="preserve"> (18</w:t>
      </w:r>
      <w:r w:rsidR="00A35B97" w:rsidRPr="00A84F53">
        <w:rPr>
          <w:rFonts w:ascii="Times New Roman" w:hAnsi="Times New Roman" w:cs="Times New Roman"/>
          <w:color w:val="000000" w:themeColor="text1"/>
          <w:sz w:val="24"/>
          <w:szCs w:val="24"/>
          <w:shd w:val="clear" w:color="auto" w:fill="FFFFFF"/>
        </w:rPr>
        <w:t>–</w:t>
      </w:r>
      <w:r w:rsidR="00EF3468" w:rsidRPr="00A84F53">
        <w:rPr>
          <w:rFonts w:ascii="Times New Roman" w:hAnsi="Times New Roman" w:cs="Times New Roman"/>
          <w:color w:val="000000" w:themeColor="text1"/>
          <w:sz w:val="24"/>
          <w:szCs w:val="24"/>
        </w:rPr>
        <w:t>25 years), adult (40</w:t>
      </w:r>
      <w:r w:rsidR="00A35B97" w:rsidRPr="00A84F53">
        <w:rPr>
          <w:rFonts w:ascii="Times New Roman" w:hAnsi="Times New Roman" w:cs="Times New Roman"/>
          <w:color w:val="000000" w:themeColor="text1"/>
          <w:sz w:val="24"/>
          <w:szCs w:val="24"/>
          <w:shd w:val="clear" w:color="auto" w:fill="FFFFFF"/>
        </w:rPr>
        <w:t>–</w:t>
      </w:r>
      <w:r w:rsidR="00EF3468" w:rsidRPr="00A84F53">
        <w:rPr>
          <w:rFonts w:ascii="Times New Roman" w:hAnsi="Times New Roman" w:cs="Times New Roman"/>
          <w:color w:val="000000" w:themeColor="text1"/>
          <w:sz w:val="24"/>
          <w:szCs w:val="24"/>
        </w:rPr>
        <w:t>64 years), and older (65</w:t>
      </w:r>
      <w:r w:rsidR="006957D3" w:rsidRPr="00A84F53">
        <w:rPr>
          <w:rFonts w:ascii="Times New Roman" w:hAnsi="Times New Roman" w:cs="Times New Roman"/>
          <w:color w:val="000000" w:themeColor="text1"/>
          <w:sz w:val="24"/>
          <w:szCs w:val="24"/>
          <w:shd w:val="clear" w:color="auto" w:fill="FFFFFF"/>
        </w:rPr>
        <w:t>–</w:t>
      </w:r>
      <w:r w:rsidR="00EF3468" w:rsidRPr="00A84F53">
        <w:rPr>
          <w:rFonts w:ascii="Times New Roman" w:hAnsi="Times New Roman" w:cs="Times New Roman"/>
          <w:color w:val="000000" w:themeColor="text1"/>
          <w:sz w:val="24"/>
          <w:szCs w:val="24"/>
        </w:rPr>
        <w:t xml:space="preserve">89 years). </w:t>
      </w:r>
      <w:r w:rsidR="00EF3468" w:rsidRPr="00A84F53">
        <w:rPr>
          <w:rFonts w:ascii="Times New Roman" w:hAnsi="Times New Roman" w:cs="Times New Roman"/>
          <w:color w:val="000000" w:themeColor="text1"/>
          <w:sz w:val="24"/>
          <w:szCs w:val="24"/>
        </w:rPr>
        <w:lastRenderedPageBreak/>
        <w:t xml:space="preserve">Nostalgia was highest among older participants, a finding replicated by </w:t>
      </w:r>
      <w:bookmarkStart w:id="11" w:name="_Hlk109250069"/>
      <w:r w:rsidR="00EF3468" w:rsidRPr="00A84F53">
        <w:rPr>
          <w:rFonts w:ascii="Times New Roman" w:eastAsia="Times New Roman" w:hAnsi="Times New Roman" w:cs="Times New Roman"/>
          <w:color w:val="000000" w:themeColor="text1"/>
          <w:sz w:val="24"/>
          <w:szCs w:val="24"/>
          <w:lang w:val="en-GB"/>
        </w:rPr>
        <w:t>Turner and Stanley (2021)</w:t>
      </w:r>
      <w:bookmarkEnd w:id="11"/>
      <w:r w:rsidR="000C187F" w:rsidRPr="00A84F53">
        <w:rPr>
          <w:rFonts w:ascii="Times New Roman" w:eastAsia="Times New Roman" w:hAnsi="Times New Roman" w:cs="Times New Roman"/>
          <w:color w:val="000000" w:themeColor="text1"/>
          <w:sz w:val="24"/>
          <w:szCs w:val="24"/>
          <w:lang w:val="en-GB"/>
        </w:rPr>
        <w:t>.</w:t>
      </w:r>
      <w:r w:rsidR="000C187F" w:rsidRPr="00A84F53">
        <w:rPr>
          <w:rFonts w:ascii="Times New Roman" w:hAnsi="Times New Roman" w:cs="Times New Roman"/>
          <w:color w:val="000000" w:themeColor="text1"/>
          <w:sz w:val="24"/>
          <w:szCs w:val="24"/>
        </w:rPr>
        <w:t xml:space="preserve"> Lastly, </w:t>
      </w:r>
      <w:r w:rsidR="00801F9B" w:rsidRPr="00A84F53">
        <w:rPr>
          <w:rFonts w:ascii="Times New Roman" w:hAnsi="Times New Roman" w:cs="Times New Roman"/>
          <w:color w:val="000000" w:themeColor="text1"/>
          <w:sz w:val="24"/>
          <w:szCs w:val="24"/>
        </w:rPr>
        <w:t>Hepper and colleague</w:t>
      </w:r>
      <w:r w:rsidR="002B7A42" w:rsidRPr="00A84F53">
        <w:rPr>
          <w:rFonts w:ascii="Times New Roman" w:hAnsi="Times New Roman" w:cs="Times New Roman"/>
          <w:color w:val="000000" w:themeColor="text1"/>
          <w:sz w:val="24"/>
          <w:szCs w:val="24"/>
        </w:rPr>
        <w:t>s</w:t>
      </w:r>
      <w:r w:rsidR="00A220B5" w:rsidRPr="00A84F53">
        <w:rPr>
          <w:rFonts w:ascii="Times New Roman" w:hAnsi="Times New Roman" w:cs="Times New Roman"/>
          <w:color w:val="000000" w:themeColor="text1"/>
          <w:sz w:val="24"/>
          <w:szCs w:val="24"/>
        </w:rPr>
        <w:t xml:space="preserve"> (2021)</w:t>
      </w:r>
      <w:r w:rsidR="00801F9B" w:rsidRPr="00A84F53">
        <w:rPr>
          <w:rFonts w:ascii="Times New Roman" w:hAnsi="Times New Roman" w:cs="Times New Roman"/>
          <w:color w:val="000000" w:themeColor="text1"/>
          <w:sz w:val="24"/>
          <w:szCs w:val="24"/>
        </w:rPr>
        <w:t xml:space="preserve"> surveyed</w:t>
      </w:r>
      <w:r w:rsidR="00903AB5" w:rsidRPr="00A84F53">
        <w:rPr>
          <w:rFonts w:ascii="Times New Roman" w:hAnsi="Times New Roman" w:cs="Times New Roman"/>
          <w:color w:val="000000" w:themeColor="text1"/>
          <w:sz w:val="24"/>
          <w:szCs w:val="24"/>
        </w:rPr>
        <w:t xml:space="preserve"> </w:t>
      </w:r>
      <w:r w:rsidR="00FE1372" w:rsidRPr="00A84F53">
        <w:rPr>
          <w:rFonts w:ascii="Times New Roman" w:hAnsi="Times New Roman" w:cs="Times New Roman"/>
          <w:color w:val="000000" w:themeColor="text1"/>
          <w:sz w:val="24"/>
          <w:szCs w:val="24"/>
        </w:rPr>
        <w:t xml:space="preserve">a large sample of </w:t>
      </w:r>
      <w:r w:rsidR="00801F9B" w:rsidRPr="00A84F53">
        <w:rPr>
          <w:rFonts w:ascii="Times New Roman" w:hAnsi="Times New Roman" w:cs="Times New Roman"/>
          <w:color w:val="000000" w:themeColor="text1"/>
          <w:sz w:val="24"/>
          <w:szCs w:val="24"/>
        </w:rPr>
        <w:t xml:space="preserve">participants ranging </w:t>
      </w:r>
      <w:r w:rsidR="00C861DE">
        <w:rPr>
          <w:rFonts w:ascii="Times New Roman" w:hAnsi="Times New Roman" w:cs="Times New Roman"/>
          <w:color w:val="000000" w:themeColor="text1"/>
          <w:sz w:val="24"/>
          <w:szCs w:val="24"/>
        </w:rPr>
        <w:t xml:space="preserve">from </w:t>
      </w:r>
      <w:r w:rsidR="00903AB5" w:rsidRPr="00A84F53">
        <w:rPr>
          <w:rFonts w:ascii="Times New Roman" w:hAnsi="Times New Roman" w:cs="Times New Roman"/>
          <w:color w:val="000000" w:themeColor="text1"/>
          <w:sz w:val="24"/>
          <w:szCs w:val="24"/>
        </w:rPr>
        <w:t>18</w:t>
      </w:r>
      <w:r w:rsidR="00C861DE">
        <w:rPr>
          <w:rFonts w:ascii="Times New Roman" w:hAnsi="Times New Roman" w:cs="Times New Roman"/>
          <w:color w:val="000000" w:themeColor="text1"/>
          <w:sz w:val="24"/>
          <w:szCs w:val="24"/>
          <w:shd w:val="clear" w:color="auto" w:fill="FFFFFF"/>
        </w:rPr>
        <w:t xml:space="preserve"> to </w:t>
      </w:r>
      <w:r w:rsidR="00903AB5" w:rsidRPr="00A84F53">
        <w:rPr>
          <w:rFonts w:ascii="Times New Roman" w:hAnsi="Times New Roman" w:cs="Times New Roman"/>
          <w:color w:val="000000" w:themeColor="text1"/>
          <w:sz w:val="24"/>
          <w:szCs w:val="24"/>
        </w:rPr>
        <w:t>91</w:t>
      </w:r>
      <w:r w:rsidR="00FE3287" w:rsidRPr="00A84F53">
        <w:rPr>
          <w:rFonts w:ascii="Times New Roman" w:hAnsi="Times New Roman" w:cs="Times New Roman"/>
          <w:color w:val="000000" w:themeColor="text1"/>
          <w:sz w:val="24"/>
          <w:szCs w:val="24"/>
        </w:rPr>
        <w:t xml:space="preserve"> years</w:t>
      </w:r>
      <w:r w:rsidR="00A220B5" w:rsidRPr="00A84F53">
        <w:rPr>
          <w:rFonts w:ascii="Times New Roman" w:hAnsi="Times New Roman" w:cs="Times New Roman"/>
          <w:color w:val="000000" w:themeColor="text1"/>
          <w:sz w:val="24"/>
          <w:szCs w:val="24"/>
        </w:rPr>
        <w:t xml:space="preserve"> of age</w:t>
      </w:r>
      <w:r w:rsidR="00801F9B" w:rsidRPr="00A84F53">
        <w:rPr>
          <w:rFonts w:ascii="Times New Roman" w:hAnsi="Times New Roman" w:cs="Times New Roman"/>
          <w:color w:val="000000" w:themeColor="text1"/>
          <w:sz w:val="24"/>
          <w:szCs w:val="24"/>
        </w:rPr>
        <w:t>.</w:t>
      </w:r>
      <w:r w:rsidR="00EF3468" w:rsidRPr="00A84F53">
        <w:rPr>
          <w:rFonts w:ascii="Times New Roman" w:hAnsi="Times New Roman" w:cs="Times New Roman"/>
          <w:color w:val="000000" w:themeColor="text1"/>
          <w:sz w:val="24"/>
          <w:szCs w:val="24"/>
        </w:rPr>
        <w:t xml:space="preserve"> </w:t>
      </w:r>
      <w:r w:rsidR="000C187F" w:rsidRPr="00A84F53">
        <w:rPr>
          <w:rFonts w:ascii="Times New Roman" w:hAnsi="Times New Roman" w:cs="Times New Roman"/>
          <w:color w:val="000000" w:themeColor="text1"/>
          <w:sz w:val="24"/>
          <w:szCs w:val="24"/>
        </w:rPr>
        <w:t>N</w:t>
      </w:r>
      <w:r w:rsidR="00C63C80" w:rsidRPr="00A84F53">
        <w:rPr>
          <w:rFonts w:ascii="Times New Roman" w:hAnsi="Times New Roman" w:cs="Times New Roman"/>
          <w:color w:val="000000" w:themeColor="text1"/>
          <w:sz w:val="24"/>
          <w:szCs w:val="24"/>
        </w:rPr>
        <w:t>ostalgia</w:t>
      </w:r>
      <w:r w:rsidR="009B7640" w:rsidRPr="00A84F53">
        <w:rPr>
          <w:rFonts w:ascii="Times New Roman" w:hAnsi="Times New Roman" w:cs="Times New Roman"/>
          <w:color w:val="000000" w:themeColor="text1"/>
          <w:sz w:val="24"/>
          <w:szCs w:val="24"/>
        </w:rPr>
        <w:t xml:space="preserve"> </w:t>
      </w:r>
      <w:r w:rsidR="00903AB5" w:rsidRPr="00A84F53">
        <w:rPr>
          <w:rFonts w:ascii="Times New Roman" w:hAnsi="Times New Roman" w:cs="Times New Roman"/>
          <w:color w:val="000000" w:themeColor="text1"/>
          <w:sz w:val="24"/>
          <w:szCs w:val="24"/>
        </w:rPr>
        <w:t xml:space="preserve">declined from young adulthood to middle age </w:t>
      </w:r>
      <w:r w:rsidR="002F74F2" w:rsidRPr="00A84F53">
        <w:rPr>
          <w:rFonts w:ascii="Times New Roman" w:hAnsi="Times New Roman" w:cs="Times New Roman"/>
          <w:color w:val="000000" w:themeColor="text1"/>
          <w:sz w:val="24"/>
          <w:szCs w:val="24"/>
        </w:rPr>
        <w:t xml:space="preserve">and </w:t>
      </w:r>
      <w:r w:rsidR="003C5518" w:rsidRPr="00A84F53">
        <w:rPr>
          <w:rFonts w:ascii="Times New Roman" w:hAnsi="Times New Roman" w:cs="Times New Roman"/>
          <w:color w:val="000000" w:themeColor="text1"/>
          <w:sz w:val="24"/>
          <w:szCs w:val="24"/>
        </w:rPr>
        <w:t>increase</w:t>
      </w:r>
      <w:r w:rsidR="002B7A42" w:rsidRPr="00A84F53">
        <w:rPr>
          <w:rFonts w:ascii="Times New Roman" w:hAnsi="Times New Roman" w:cs="Times New Roman"/>
          <w:color w:val="000000" w:themeColor="text1"/>
          <w:sz w:val="24"/>
          <w:szCs w:val="24"/>
        </w:rPr>
        <w:t>d</w:t>
      </w:r>
      <w:r w:rsidR="003C5518" w:rsidRPr="00A84F53">
        <w:rPr>
          <w:rFonts w:ascii="Times New Roman" w:hAnsi="Times New Roman" w:cs="Times New Roman"/>
          <w:color w:val="000000" w:themeColor="text1"/>
          <w:sz w:val="24"/>
          <w:szCs w:val="24"/>
        </w:rPr>
        <w:t xml:space="preserve"> </w:t>
      </w:r>
      <w:r w:rsidR="002B7A42" w:rsidRPr="00A84F53">
        <w:rPr>
          <w:rFonts w:ascii="Times New Roman" w:hAnsi="Times New Roman" w:cs="Times New Roman"/>
          <w:color w:val="000000" w:themeColor="text1"/>
          <w:sz w:val="24"/>
          <w:szCs w:val="24"/>
        </w:rPr>
        <w:t>in older adulthood</w:t>
      </w:r>
      <w:r w:rsidR="00903AB5" w:rsidRPr="00A84F53">
        <w:rPr>
          <w:rFonts w:ascii="Times New Roman" w:hAnsi="Times New Roman" w:cs="Times New Roman"/>
          <w:color w:val="000000" w:themeColor="text1"/>
          <w:sz w:val="24"/>
          <w:szCs w:val="24"/>
        </w:rPr>
        <w:t xml:space="preserve">. </w:t>
      </w:r>
      <w:r w:rsidR="0012566E" w:rsidRPr="00A84F53">
        <w:rPr>
          <w:rFonts w:ascii="Times New Roman" w:hAnsi="Times New Roman" w:cs="Times New Roman"/>
          <w:color w:val="000000" w:themeColor="text1"/>
          <w:sz w:val="24"/>
          <w:szCs w:val="24"/>
        </w:rPr>
        <w:t>T</w:t>
      </w:r>
      <w:r w:rsidR="009F31F5" w:rsidRPr="00A84F53">
        <w:rPr>
          <w:rFonts w:ascii="Times New Roman" w:hAnsi="Times New Roman" w:cs="Times New Roman"/>
          <w:color w:val="000000" w:themeColor="text1"/>
          <w:sz w:val="24"/>
          <w:szCs w:val="24"/>
        </w:rPr>
        <w:t>hese findings</w:t>
      </w:r>
      <w:r w:rsidR="0012566E" w:rsidRPr="00A84F53">
        <w:rPr>
          <w:rFonts w:ascii="Times New Roman" w:hAnsi="Times New Roman" w:cs="Times New Roman"/>
          <w:color w:val="000000" w:themeColor="text1"/>
          <w:sz w:val="24"/>
          <w:szCs w:val="24"/>
        </w:rPr>
        <w:t xml:space="preserve"> suggest</w:t>
      </w:r>
      <w:r w:rsidR="009F31F5" w:rsidRPr="00A84F53">
        <w:rPr>
          <w:rFonts w:ascii="Times New Roman" w:hAnsi="Times New Roman" w:cs="Times New Roman"/>
          <w:color w:val="000000" w:themeColor="text1"/>
          <w:sz w:val="24"/>
          <w:szCs w:val="24"/>
        </w:rPr>
        <w:t xml:space="preserve"> </w:t>
      </w:r>
      <w:r w:rsidR="00273DC2" w:rsidRPr="00A84F53">
        <w:rPr>
          <w:rFonts w:ascii="Times New Roman" w:hAnsi="Times New Roman" w:cs="Times New Roman"/>
          <w:color w:val="000000" w:themeColor="text1"/>
          <w:sz w:val="24"/>
          <w:szCs w:val="24"/>
        </w:rPr>
        <w:t>that nostalgia</w:t>
      </w:r>
      <w:r w:rsidR="0012566E" w:rsidRPr="00A84F53">
        <w:rPr>
          <w:rFonts w:ascii="Times New Roman" w:hAnsi="Times New Roman" w:cs="Times New Roman"/>
          <w:color w:val="000000" w:themeColor="text1"/>
          <w:sz w:val="24"/>
          <w:szCs w:val="24"/>
        </w:rPr>
        <w:t xml:space="preserve"> is</w:t>
      </w:r>
      <w:r w:rsidR="009F31F5" w:rsidRPr="00A84F53">
        <w:rPr>
          <w:rFonts w:ascii="Times New Roman" w:hAnsi="Times New Roman" w:cs="Times New Roman"/>
          <w:color w:val="000000" w:themeColor="text1"/>
          <w:sz w:val="24"/>
          <w:szCs w:val="24"/>
        </w:rPr>
        <w:t xml:space="preserve"> </w:t>
      </w:r>
      <w:r w:rsidR="00273DC2" w:rsidRPr="00A84F53">
        <w:rPr>
          <w:rFonts w:ascii="Times New Roman" w:hAnsi="Times New Roman" w:cs="Times New Roman"/>
          <w:color w:val="000000" w:themeColor="text1"/>
          <w:sz w:val="24"/>
          <w:szCs w:val="24"/>
        </w:rPr>
        <w:t xml:space="preserve">higher </w:t>
      </w:r>
      <w:r w:rsidR="0012566E" w:rsidRPr="00A84F53">
        <w:rPr>
          <w:rFonts w:ascii="Times New Roman" w:hAnsi="Times New Roman" w:cs="Times New Roman"/>
          <w:color w:val="000000" w:themeColor="text1"/>
          <w:sz w:val="24"/>
          <w:szCs w:val="24"/>
        </w:rPr>
        <w:t>under harsher</w:t>
      </w:r>
      <w:r w:rsidR="00273DC2" w:rsidRPr="00A84F53">
        <w:rPr>
          <w:rFonts w:ascii="Times New Roman" w:hAnsi="Times New Roman" w:cs="Times New Roman"/>
          <w:color w:val="000000" w:themeColor="text1"/>
          <w:sz w:val="24"/>
          <w:szCs w:val="24"/>
        </w:rPr>
        <w:t xml:space="preserve"> life</w:t>
      </w:r>
      <w:r w:rsidR="0012566E" w:rsidRPr="00A84F53">
        <w:rPr>
          <w:rFonts w:ascii="Times New Roman" w:hAnsi="Times New Roman" w:cs="Times New Roman"/>
          <w:color w:val="000000" w:themeColor="text1"/>
          <w:sz w:val="24"/>
          <w:szCs w:val="24"/>
        </w:rPr>
        <w:t xml:space="preserve"> circumstances</w:t>
      </w:r>
      <w:r w:rsidR="00273DC2" w:rsidRPr="00A84F53">
        <w:rPr>
          <w:rFonts w:ascii="Times New Roman" w:hAnsi="Times New Roman" w:cs="Times New Roman"/>
          <w:color w:val="000000" w:themeColor="text1"/>
          <w:sz w:val="24"/>
          <w:szCs w:val="24"/>
        </w:rPr>
        <w:t xml:space="preserve">. </w:t>
      </w:r>
      <w:r w:rsidR="00CD634B" w:rsidRPr="00A84F53">
        <w:rPr>
          <w:rFonts w:ascii="Times New Roman" w:hAnsi="Times New Roman" w:cs="Times New Roman"/>
          <w:color w:val="000000" w:themeColor="text1"/>
          <w:sz w:val="24"/>
          <w:szCs w:val="24"/>
        </w:rPr>
        <w:t>For example,</w:t>
      </w:r>
      <w:r w:rsidR="0012566E" w:rsidRPr="00A84F53">
        <w:rPr>
          <w:rFonts w:ascii="Times New Roman" w:hAnsi="Times New Roman" w:cs="Times New Roman"/>
          <w:color w:val="000000" w:themeColor="text1"/>
          <w:sz w:val="24"/>
          <w:szCs w:val="24"/>
        </w:rPr>
        <w:t xml:space="preserve"> older persons, faced </w:t>
      </w:r>
      <w:r w:rsidR="00DF4CBF" w:rsidRPr="00A84F53">
        <w:rPr>
          <w:rFonts w:ascii="Times New Roman" w:hAnsi="Times New Roman" w:cs="Times New Roman"/>
          <w:color w:val="000000" w:themeColor="text1"/>
          <w:sz w:val="24"/>
          <w:szCs w:val="24"/>
        </w:rPr>
        <w:t>with</w:t>
      </w:r>
      <w:r w:rsidR="00CD634B" w:rsidRPr="00A84F53">
        <w:rPr>
          <w:rFonts w:ascii="Times New Roman" w:hAnsi="Times New Roman" w:cs="Times New Roman"/>
          <w:color w:val="000000" w:themeColor="text1"/>
          <w:sz w:val="24"/>
          <w:szCs w:val="24"/>
        </w:rPr>
        <w:t xml:space="preserve"> </w:t>
      </w:r>
      <w:r w:rsidR="0012566E" w:rsidRPr="00A84F53">
        <w:rPr>
          <w:rFonts w:ascii="Times New Roman" w:hAnsi="Times New Roman" w:cs="Times New Roman"/>
          <w:color w:val="000000" w:themeColor="text1"/>
          <w:sz w:val="24"/>
          <w:szCs w:val="24"/>
        </w:rPr>
        <w:t xml:space="preserve">challenging physical and social </w:t>
      </w:r>
      <w:r w:rsidR="00CD634B" w:rsidRPr="00A84F53">
        <w:rPr>
          <w:rFonts w:ascii="Times New Roman" w:hAnsi="Times New Roman" w:cs="Times New Roman"/>
          <w:color w:val="000000" w:themeColor="text1"/>
          <w:sz w:val="24"/>
          <w:szCs w:val="24"/>
        </w:rPr>
        <w:t>transition</w:t>
      </w:r>
      <w:r w:rsidR="0012566E" w:rsidRPr="00A84F53">
        <w:rPr>
          <w:rFonts w:ascii="Times New Roman" w:hAnsi="Times New Roman" w:cs="Times New Roman"/>
          <w:color w:val="000000" w:themeColor="text1"/>
          <w:sz w:val="24"/>
          <w:szCs w:val="24"/>
        </w:rPr>
        <w:t>s</w:t>
      </w:r>
      <w:r w:rsidR="00CD634B" w:rsidRPr="00A84F53">
        <w:rPr>
          <w:rFonts w:ascii="Times New Roman" w:hAnsi="Times New Roman" w:cs="Times New Roman"/>
          <w:color w:val="000000" w:themeColor="text1"/>
          <w:sz w:val="24"/>
          <w:szCs w:val="24"/>
        </w:rPr>
        <w:t>,</w:t>
      </w:r>
      <w:r w:rsidR="00DF4CBF" w:rsidRPr="00A84F53">
        <w:rPr>
          <w:rFonts w:ascii="Times New Roman" w:hAnsi="Times New Roman" w:cs="Times New Roman"/>
          <w:color w:val="000000" w:themeColor="text1"/>
          <w:sz w:val="24"/>
          <w:szCs w:val="24"/>
        </w:rPr>
        <w:t xml:space="preserve"> </w:t>
      </w:r>
      <w:r w:rsidR="0012566E" w:rsidRPr="00A84F53">
        <w:rPr>
          <w:rFonts w:ascii="Times New Roman" w:hAnsi="Times New Roman" w:cs="Times New Roman"/>
          <w:color w:val="000000" w:themeColor="text1"/>
          <w:sz w:val="24"/>
          <w:szCs w:val="24"/>
        </w:rPr>
        <w:t xml:space="preserve">report </w:t>
      </w:r>
      <w:r w:rsidR="0004177B" w:rsidRPr="00A84F53">
        <w:rPr>
          <w:rFonts w:ascii="Times New Roman" w:hAnsi="Times New Roman" w:cs="Times New Roman"/>
          <w:color w:val="000000" w:themeColor="text1"/>
          <w:sz w:val="24"/>
          <w:szCs w:val="24"/>
        </w:rPr>
        <w:t xml:space="preserve">more </w:t>
      </w:r>
      <w:r w:rsidR="00833B8B" w:rsidRPr="00A84F53">
        <w:rPr>
          <w:rFonts w:ascii="Times New Roman" w:hAnsi="Times New Roman" w:cs="Times New Roman"/>
          <w:color w:val="000000" w:themeColor="text1"/>
          <w:sz w:val="24"/>
          <w:szCs w:val="24"/>
        </w:rPr>
        <w:t xml:space="preserve">intense and frequent nostalgia, as </w:t>
      </w:r>
      <w:r w:rsidR="0012566E" w:rsidRPr="00A84F53">
        <w:rPr>
          <w:rFonts w:ascii="Times New Roman" w:hAnsi="Times New Roman" w:cs="Times New Roman"/>
          <w:color w:val="000000" w:themeColor="text1"/>
          <w:sz w:val="24"/>
          <w:szCs w:val="24"/>
        </w:rPr>
        <w:t>the emotion</w:t>
      </w:r>
      <w:r w:rsidR="00833B8B" w:rsidRPr="00A84F53">
        <w:rPr>
          <w:rFonts w:ascii="Times New Roman" w:hAnsi="Times New Roman" w:cs="Times New Roman"/>
          <w:color w:val="000000" w:themeColor="text1"/>
          <w:sz w:val="24"/>
          <w:szCs w:val="24"/>
        </w:rPr>
        <w:t xml:space="preserve"> </w:t>
      </w:r>
      <w:r w:rsidR="0004177B" w:rsidRPr="00A84F53">
        <w:rPr>
          <w:rFonts w:ascii="Times New Roman" w:hAnsi="Times New Roman" w:cs="Times New Roman"/>
          <w:color w:val="000000" w:themeColor="text1"/>
          <w:sz w:val="24"/>
          <w:szCs w:val="24"/>
        </w:rPr>
        <w:t>helps</w:t>
      </w:r>
      <w:r w:rsidR="00CD634B" w:rsidRPr="00A84F53">
        <w:rPr>
          <w:rFonts w:ascii="Times New Roman" w:hAnsi="Times New Roman" w:cs="Times New Roman"/>
          <w:color w:val="000000" w:themeColor="text1"/>
          <w:sz w:val="24"/>
          <w:szCs w:val="24"/>
        </w:rPr>
        <w:t xml:space="preserve"> them to cope with</w:t>
      </w:r>
      <w:r w:rsidR="0012566E" w:rsidRPr="00A84F53">
        <w:rPr>
          <w:rFonts w:ascii="Times New Roman" w:hAnsi="Times New Roman" w:cs="Times New Roman"/>
          <w:color w:val="000000" w:themeColor="text1"/>
          <w:sz w:val="24"/>
          <w:szCs w:val="24"/>
        </w:rPr>
        <w:t xml:space="preserve"> mortality cues and </w:t>
      </w:r>
      <w:r w:rsidR="00853C94" w:rsidRPr="00A84F53">
        <w:rPr>
          <w:rFonts w:ascii="Times New Roman" w:hAnsi="Times New Roman" w:cs="Times New Roman"/>
          <w:color w:val="000000" w:themeColor="text1"/>
          <w:sz w:val="24"/>
          <w:szCs w:val="24"/>
        </w:rPr>
        <w:t>maintain</w:t>
      </w:r>
      <w:r w:rsidR="00833B8B" w:rsidRPr="00A84F53">
        <w:rPr>
          <w:rFonts w:ascii="Times New Roman" w:hAnsi="Times New Roman" w:cs="Times New Roman"/>
          <w:color w:val="000000" w:themeColor="text1"/>
          <w:sz w:val="24"/>
          <w:szCs w:val="24"/>
        </w:rPr>
        <w:t xml:space="preserve"> well-being (Hepper et al., 2021)</w:t>
      </w:r>
      <w:r w:rsidR="00CD634B" w:rsidRPr="00A84F53">
        <w:rPr>
          <w:rFonts w:ascii="Times New Roman" w:hAnsi="Times New Roman" w:cs="Times New Roman"/>
          <w:color w:val="000000" w:themeColor="text1"/>
          <w:sz w:val="24"/>
          <w:szCs w:val="24"/>
        </w:rPr>
        <w:t xml:space="preserve">. </w:t>
      </w:r>
    </w:p>
    <w:p w14:paraId="2FD0109F" w14:textId="7544871A" w:rsidR="00286241" w:rsidRPr="00A84F53" w:rsidRDefault="00A220B5" w:rsidP="006F53D9">
      <w:pPr>
        <w:spacing w:line="480" w:lineRule="exact"/>
        <w:ind w:firstLineChars="200" w:firstLine="48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rPr>
        <w:t>Albeit pioneering, these studies rel</w:t>
      </w:r>
      <w:r w:rsidR="00EF3468" w:rsidRPr="00A84F53">
        <w:rPr>
          <w:rFonts w:ascii="Times New Roman" w:hAnsi="Times New Roman" w:cs="Times New Roman"/>
          <w:color w:val="000000" w:themeColor="text1"/>
          <w:sz w:val="24"/>
          <w:szCs w:val="24"/>
        </w:rPr>
        <w:t>ied</w:t>
      </w:r>
      <w:r w:rsidRPr="00A84F53">
        <w:rPr>
          <w:rFonts w:ascii="Times New Roman" w:hAnsi="Times New Roman" w:cs="Times New Roman"/>
          <w:color w:val="000000" w:themeColor="text1"/>
          <w:sz w:val="24"/>
          <w:szCs w:val="24"/>
        </w:rPr>
        <w:t xml:space="preserve"> </w:t>
      </w:r>
      <w:r w:rsidR="0022295D" w:rsidRPr="00A84F53">
        <w:rPr>
          <w:rFonts w:ascii="Times New Roman" w:hAnsi="Times New Roman" w:cs="Times New Roman"/>
          <w:color w:val="000000" w:themeColor="text1"/>
          <w:sz w:val="24"/>
          <w:szCs w:val="24"/>
        </w:rPr>
        <w:t xml:space="preserve">on cross-sectional </w:t>
      </w:r>
      <w:r w:rsidR="007E571E" w:rsidRPr="00A84F53">
        <w:rPr>
          <w:rFonts w:ascii="Times New Roman" w:hAnsi="Times New Roman" w:cs="Times New Roman"/>
          <w:color w:val="000000" w:themeColor="text1"/>
          <w:sz w:val="24"/>
          <w:szCs w:val="24"/>
        </w:rPr>
        <w:t>design</w:t>
      </w:r>
      <w:r w:rsidR="00062B5D" w:rsidRPr="00A84F53">
        <w:rPr>
          <w:rFonts w:ascii="Times New Roman" w:hAnsi="Times New Roman" w:cs="Times New Roman"/>
          <w:color w:val="000000" w:themeColor="text1"/>
          <w:sz w:val="24"/>
          <w:szCs w:val="24"/>
        </w:rPr>
        <w:t>s</w:t>
      </w:r>
      <w:r w:rsidRPr="00A84F53">
        <w:rPr>
          <w:rFonts w:ascii="Times New Roman" w:hAnsi="Times New Roman" w:cs="Times New Roman"/>
          <w:color w:val="000000" w:themeColor="text1"/>
          <w:sz w:val="24"/>
          <w:szCs w:val="24"/>
        </w:rPr>
        <w:t>,</w:t>
      </w:r>
      <w:r w:rsidR="007E571E" w:rsidRPr="00A84F53">
        <w:rPr>
          <w:rFonts w:ascii="Times New Roman" w:hAnsi="Times New Roman" w:cs="Times New Roman"/>
          <w:color w:val="000000" w:themeColor="text1"/>
          <w:sz w:val="24"/>
          <w:szCs w:val="24"/>
        </w:rPr>
        <w:t xml:space="preserve"> inferr</w:t>
      </w:r>
      <w:r w:rsidRPr="00A84F53">
        <w:rPr>
          <w:rFonts w:ascii="Times New Roman" w:hAnsi="Times New Roman" w:cs="Times New Roman"/>
          <w:color w:val="000000" w:themeColor="text1"/>
          <w:sz w:val="24"/>
          <w:szCs w:val="24"/>
        </w:rPr>
        <w:t>ing</w:t>
      </w:r>
      <w:r w:rsidR="007E571E" w:rsidRPr="00A84F53">
        <w:rPr>
          <w:rFonts w:ascii="Times New Roman" w:hAnsi="Times New Roman" w:cs="Times New Roman"/>
          <w:color w:val="000000" w:themeColor="text1"/>
          <w:sz w:val="24"/>
          <w:szCs w:val="24"/>
        </w:rPr>
        <w:t xml:space="preserve"> development</w:t>
      </w:r>
      <w:r w:rsidR="00FE31E7" w:rsidRPr="00A84F53">
        <w:rPr>
          <w:rFonts w:ascii="Times New Roman" w:hAnsi="Times New Roman" w:cs="Times New Roman"/>
          <w:color w:val="000000" w:themeColor="text1"/>
          <w:sz w:val="24"/>
          <w:szCs w:val="24"/>
        </w:rPr>
        <w:t>al</w:t>
      </w:r>
      <w:r w:rsidR="007E571E" w:rsidRPr="00A84F53">
        <w:rPr>
          <w:rFonts w:ascii="Times New Roman" w:hAnsi="Times New Roman" w:cs="Times New Roman"/>
          <w:color w:val="000000" w:themeColor="text1"/>
          <w:sz w:val="24"/>
          <w:szCs w:val="24"/>
        </w:rPr>
        <w:t xml:space="preserve"> change </w:t>
      </w:r>
      <w:r w:rsidR="00EF3468" w:rsidRPr="00A84F53">
        <w:rPr>
          <w:rFonts w:ascii="Times New Roman" w:hAnsi="Times New Roman" w:cs="Times New Roman"/>
          <w:color w:val="000000" w:themeColor="text1"/>
          <w:sz w:val="24"/>
          <w:szCs w:val="24"/>
        </w:rPr>
        <w:t>from</w:t>
      </w:r>
      <w:r w:rsidR="007E571E" w:rsidRPr="00A84F53">
        <w:rPr>
          <w:rFonts w:ascii="Times New Roman" w:hAnsi="Times New Roman" w:cs="Times New Roman"/>
          <w:color w:val="000000" w:themeColor="text1"/>
          <w:sz w:val="24"/>
          <w:szCs w:val="24"/>
        </w:rPr>
        <w:t xml:space="preserve"> </w:t>
      </w:r>
      <w:r w:rsidR="00FE31E7" w:rsidRPr="00A84F53">
        <w:rPr>
          <w:rFonts w:ascii="Times New Roman" w:hAnsi="Times New Roman" w:cs="Times New Roman"/>
          <w:color w:val="000000" w:themeColor="text1"/>
          <w:sz w:val="24"/>
          <w:szCs w:val="24"/>
        </w:rPr>
        <w:t xml:space="preserve">mean </w:t>
      </w:r>
      <w:r w:rsidR="005468EB" w:rsidRPr="00A84F53">
        <w:rPr>
          <w:rFonts w:ascii="Times New Roman" w:hAnsi="Times New Roman" w:cs="Times New Roman"/>
          <w:color w:val="000000" w:themeColor="text1"/>
          <w:sz w:val="24"/>
          <w:szCs w:val="24"/>
        </w:rPr>
        <w:t>age</w:t>
      </w:r>
      <w:r w:rsidR="00FE31E7" w:rsidRPr="00A84F53">
        <w:rPr>
          <w:rFonts w:ascii="Times New Roman" w:hAnsi="Times New Roman" w:cs="Times New Roman"/>
          <w:color w:val="000000" w:themeColor="text1"/>
          <w:sz w:val="24"/>
          <w:szCs w:val="24"/>
        </w:rPr>
        <w:t>-</w:t>
      </w:r>
      <w:r w:rsidR="005468EB" w:rsidRPr="00A84F53">
        <w:rPr>
          <w:rFonts w:ascii="Times New Roman" w:hAnsi="Times New Roman" w:cs="Times New Roman"/>
          <w:color w:val="000000" w:themeColor="text1"/>
          <w:sz w:val="24"/>
          <w:szCs w:val="24"/>
        </w:rPr>
        <w:t>group</w:t>
      </w:r>
      <w:r w:rsidR="007E571E" w:rsidRPr="00A84F53">
        <w:rPr>
          <w:rFonts w:ascii="Times New Roman" w:hAnsi="Times New Roman" w:cs="Times New Roman"/>
          <w:color w:val="000000" w:themeColor="text1"/>
          <w:sz w:val="24"/>
          <w:szCs w:val="24"/>
        </w:rPr>
        <w:t xml:space="preserve"> difference</w:t>
      </w:r>
      <w:r w:rsidR="00FE31E7" w:rsidRPr="00A84F53">
        <w:rPr>
          <w:rFonts w:ascii="Times New Roman" w:hAnsi="Times New Roman" w:cs="Times New Roman"/>
          <w:color w:val="000000" w:themeColor="text1"/>
          <w:sz w:val="24"/>
          <w:szCs w:val="24"/>
        </w:rPr>
        <w:t>s</w:t>
      </w:r>
      <w:r w:rsidR="0022295D" w:rsidRPr="00A84F53">
        <w:rPr>
          <w:rFonts w:ascii="Times New Roman" w:hAnsi="Times New Roman" w:cs="Times New Roman"/>
          <w:color w:val="000000" w:themeColor="text1"/>
          <w:sz w:val="24"/>
          <w:szCs w:val="24"/>
        </w:rPr>
        <w:t>.</w:t>
      </w:r>
      <w:r w:rsidR="009254FC" w:rsidRPr="00A84F53">
        <w:rPr>
          <w:rFonts w:ascii="Times New Roman" w:hAnsi="Times New Roman" w:cs="Times New Roman"/>
          <w:color w:val="000000" w:themeColor="text1"/>
          <w:sz w:val="24"/>
          <w:szCs w:val="24"/>
        </w:rPr>
        <w:t xml:space="preserve"> </w:t>
      </w:r>
      <w:r w:rsidR="00EF3468" w:rsidRPr="00A84F53">
        <w:rPr>
          <w:rFonts w:ascii="Times New Roman" w:hAnsi="Times New Roman" w:cs="Times New Roman"/>
          <w:color w:val="000000" w:themeColor="text1"/>
          <w:sz w:val="24"/>
          <w:szCs w:val="24"/>
        </w:rPr>
        <w:t>Such</w:t>
      </w:r>
      <w:r w:rsidR="005468EB" w:rsidRPr="00A84F53">
        <w:rPr>
          <w:rFonts w:ascii="Times New Roman" w:hAnsi="Times New Roman" w:cs="Times New Roman"/>
          <w:color w:val="000000" w:themeColor="text1"/>
          <w:sz w:val="24"/>
          <w:szCs w:val="24"/>
        </w:rPr>
        <w:t xml:space="preserve"> difference</w:t>
      </w:r>
      <w:r w:rsidR="00EF3468" w:rsidRPr="00A84F53">
        <w:rPr>
          <w:rFonts w:ascii="Times New Roman" w:hAnsi="Times New Roman" w:cs="Times New Roman"/>
          <w:color w:val="000000" w:themeColor="text1"/>
          <w:sz w:val="24"/>
          <w:szCs w:val="24"/>
        </w:rPr>
        <w:t>s</w:t>
      </w:r>
      <w:r w:rsidR="007E571E" w:rsidRPr="00A84F53">
        <w:rPr>
          <w:rFonts w:ascii="Times New Roman" w:hAnsi="Times New Roman" w:cs="Times New Roman"/>
          <w:color w:val="000000" w:themeColor="text1"/>
          <w:sz w:val="24"/>
          <w:szCs w:val="24"/>
        </w:rPr>
        <w:t>, however,</w:t>
      </w:r>
      <w:r w:rsidR="005468EB" w:rsidRPr="00A84F53">
        <w:rPr>
          <w:rFonts w:ascii="Times New Roman" w:hAnsi="Times New Roman" w:cs="Times New Roman"/>
          <w:color w:val="000000" w:themeColor="text1"/>
          <w:sz w:val="24"/>
          <w:szCs w:val="24"/>
        </w:rPr>
        <w:t xml:space="preserve"> </w:t>
      </w:r>
      <w:r w:rsidR="00EF3468" w:rsidRPr="00A84F53">
        <w:rPr>
          <w:rFonts w:ascii="Times New Roman" w:hAnsi="Times New Roman" w:cs="Times New Roman"/>
          <w:color w:val="000000" w:themeColor="text1"/>
          <w:sz w:val="24"/>
          <w:szCs w:val="24"/>
        </w:rPr>
        <w:t>are</w:t>
      </w:r>
      <w:r w:rsidR="00B82562" w:rsidRPr="00A84F53">
        <w:rPr>
          <w:rFonts w:ascii="Times New Roman" w:hAnsi="Times New Roman" w:cs="Times New Roman"/>
          <w:color w:val="000000" w:themeColor="text1"/>
          <w:sz w:val="24"/>
          <w:szCs w:val="24"/>
        </w:rPr>
        <w:t xml:space="preserve"> </w:t>
      </w:r>
      <w:r w:rsidR="00062B5D" w:rsidRPr="00A84F53">
        <w:rPr>
          <w:rFonts w:ascii="Times New Roman" w:hAnsi="Times New Roman" w:cs="Times New Roman"/>
          <w:color w:val="000000" w:themeColor="text1"/>
          <w:sz w:val="24"/>
          <w:szCs w:val="24"/>
        </w:rPr>
        <w:t xml:space="preserve">a </w:t>
      </w:r>
      <w:r w:rsidR="00B82562" w:rsidRPr="00A84F53">
        <w:rPr>
          <w:rFonts w:ascii="Times New Roman" w:hAnsi="Times New Roman" w:cs="Times New Roman"/>
          <w:color w:val="000000" w:themeColor="text1"/>
          <w:sz w:val="24"/>
          <w:szCs w:val="24"/>
        </w:rPr>
        <w:t xml:space="preserve">product of both </w:t>
      </w:r>
      <w:r w:rsidR="006B0613" w:rsidRPr="00A84F53">
        <w:rPr>
          <w:rFonts w:ascii="Times New Roman" w:hAnsi="Times New Roman" w:cs="Times New Roman"/>
          <w:color w:val="000000" w:themeColor="text1"/>
          <w:sz w:val="24"/>
          <w:szCs w:val="24"/>
        </w:rPr>
        <w:t>developmental change</w:t>
      </w:r>
      <w:r w:rsidR="00822994" w:rsidRPr="00A84F53">
        <w:rPr>
          <w:rFonts w:ascii="Times New Roman" w:hAnsi="Times New Roman" w:cs="Times New Roman"/>
          <w:color w:val="000000" w:themeColor="text1"/>
          <w:sz w:val="24"/>
          <w:szCs w:val="24"/>
        </w:rPr>
        <w:t xml:space="preserve"> </w:t>
      </w:r>
      <w:r w:rsidR="00B82562" w:rsidRPr="00A84F53">
        <w:rPr>
          <w:rFonts w:ascii="Times New Roman" w:hAnsi="Times New Roman" w:cs="Times New Roman"/>
          <w:color w:val="000000" w:themeColor="text1"/>
          <w:sz w:val="24"/>
          <w:szCs w:val="24"/>
        </w:rPr>
        <w:t xml:space="preserve">and </w:t>
      </w:r>
      <w:r w:rsidR="00B24DB1" w:rsidRPr="00A84F53">
        <w:rPr>
          <w:rFonts w:ascii="Times New Roman" w:hAnsi="Times New Roman" w:cs="Times New Roman"/>
          <w:color w:val="000000" w:themeColor="text1"/>
          <w:sz w:val="24"/>
          <w:szCs w:val="24"/>
        </w:rPr>
        <w:t xml:space="preserve">birth </w:t>
      </w:r>
      <w:r w:rsidR="006B0613" w:rsidRPr="00A84F53">
        <w:rPr>
          <w:rFonts w:ascii="Times New Roman" w:hAnsi="Times New Roman" w:cs="Times New Roman"/>
          <w:color w:val="000000" w:themeColor="text1"/>
          <w:sz w:val="24"/>
          <w:szCs w:val="24"/>
        </w:rPr>
        <w:t>cohort effect</w:t>
      </w:r>
      <w:r w:rsidR="00062B5D" w:rsidRPr="00A84F53">
        <w:rPr>
          <w:rFonts w:ascii="Times New Roman" w:hAnsi="Times New Roman" w:cs="Times New Roman"/>
          <w:color w:val="000000" w:themeColor="text1"/>
          <w:sz w:val="24"/>
          <w:szCs w:val="24"/>
        </w:rPr>
        <w:t>s</w:t>
      </w:r>
      <w:r w:rsidR="000764F6" w:rsidRPr="00A84F53">
        <w:rPr>
          <w:rFonts w:ascii="Times New Roman" w:hAnsi="Times New Roman" w:cs="Times New Roman"/>
          <w:color w:val="000000" w:themeColor="text1"/>
          <w:sz w:val="24"/>
          <w:szCs w:val="24"/>
        </w:rPr>
        <w:t xml:space="preserve"> (Twenge, 2002)</w:t>
      </w:r>
      <w:r w:rsidR="00004741" w:rsidRPr="00A84F53">
        <w:rPr>
          <w:rFonts w:ascii="Times New Roman" w:hAnsi="Times New Roman" w:cs="Times New Roman"/>
          <w:color w:val="000000" w:themeColor="text1"/>
          <w:sz w:val="24"/>
          <w:szCs w:val="24"/>
        </w:rPr>
        <w:t>,</w:t>
      </w:r>
      <w:r w:rsidR="00EF3468" w:rsidRPr="00A84F53">
        <w:rPr>
          <w:rFonts w:ascii="Times New Roman" w:hAnsi="Times New Roman" w:cs="Times New Roman"/>
          <w:color w:val="000000" w:themeColor="text1"/>
          <w:sz w:val="24"/>
          <w:szCs w:val="24"/>
        </w:rPr>
        <w:t xml:space="preserve"> posing interpretational </w:t>
      </w:r>
      <w:r w:rsidR="000029CD" w:rsidRPr="00A84F53">
        <w:rPr>
          <w:rFonts w:ascii="Times New Roman" w:hAnsi="Times New Roman" w:cs="Times New Roman"/>
          <w:color w:val="000000" w:themeColor="text1"/>
          <w:sz w:val="24"/>
          <w:szCs w:val="24"/>
        </w:rPr>
        <w:t xml:space="preserve">difficulties </w:t>
      </w:r>
      <w:r w:rsidR="006B0613" w:rsidRPr="00A84F53">
        <w:rPr>
          <w:rFonts w:ascii="Times New Roman" w:hAnsi="Times New Roman" w:cs="Times New Roman"/>
          <w:color w:val="000000" w:themeColor="text1"/>
          <w:sz w:val="24"/>
          <w:szCs w:val="24"/>
        </w:rPr>
        <w:t>(Costa &amp; McCrae, 1982).</w:t>
      </w:r>
      <w:r w:rsidR="00FB4833" w:rsidRPr="00A84F53">
        <w:rPr>
          <w:rFonts w:ascii="Times New Roman" w:hAnsi="Times New Roman" w:cs="Times New Roman"/>
          <w:color w:val="000000" w:themeColor="text1"/>
          <w:sz w:val="24"/>
          <w:szCs w:val="24"/>
        </w:rPr>
        <w:t xml:space="preserve"> </w:t>
      </w:r>
      <w:r w:rsidR="000A0FA5" w:rsidRPr="00A84F53">
        <w:rPr>
          <w:rFonts w:ascii="Times New Roman" w:hAnsi="Times New Roman" w:cs="Times New Roman"/>
          <w:color w:val="000000" w:themeColor="text1"/>
          <w:sz w:val="24"/>
          <w:szCs w:val="24"/>
        </w:rPr>
        <w:t>I</w:t>
      </w:r>
      <w:r w:rsidR="002C5B73" w:rsidRPr="00A84F53">
        <w:rPr>
          <w:rFonts w:ascii="Times New Roman" w:hAnsi="Times New Roman" w:cs="Times New Roman"/>
          <w:color w:val="000000" w:themeColor="text1"/>
          <w:sz w:val="24"/>
          <w:szCs w:val="24"/>
        </w:rPr>
        <w:t>n addition, s</w:t>
      </w:r>
      <w:r w:rsidR="00090801" w:rsidRPr="00A84F53">
        <w:rPr>
          <w:rFonts w:ascii="Times New Roman" w:hAnsi="Times New Roman" w:cs="Times New Roman"/>
          <w:color w:val="000000" w:themeColor="text1"/>
          <w:sz w:val="24"/>
          <w:szCs w:val="24"/>
        </w:rPr>
        <w:t>ampl</w:t>
      </w:r>
      <w:r w:rsidR="000A0FA5" w:rsidRPr="00A84F53">
        <w:rPr>
          <w:rFonts w:ascii="Times New Roman" w:hAnsi="Times New Roman" w:cs="Times New Roman"/>
          <w:color w:val="000000" w:themeColor="text1"/>
          <w:sz w:val="24"/>
          <w:szCs w:val="24"/>
        </w:rPr>
        <w:t xml:space="preserve">ing </w:t>
      </w:r>
      <w:r w:rsidR="00090801" w:rsidRPr="00A84F53">
        <w:rPr>
          <w:rFonts w:ascii="Times New Roman" w:hAnsi="Times New Roman" w:cs="Times New Roman"/>
          <w:color w:val="000000" w:themeColor="text1"/>
          <w:sz w:val="24"/>
          <w:szCs w:val="24"/>
        </w:rPr>
        <w:t xml:space="preserve">issues may </w:t>
      </w:r>
      <w:r w:rsidR="002C5B73" w:rsidRPr="00A84F53">
        <w:rPr>
          <w:rFonts w:ascii="Times New Roman" w:hAnsi="Times New Roman" w:cs="Times New Roman"/>
          <w:color w:val="000000" w:themeColor="text1"/>
          <w:sz w:val="24"/>
          <w:szCs w:val="24"/>
        </w:rPr>
        <w:t>yield</w:t>
      </w:r>
      <w:r w:rsidR="00090801" w:rsidRPr="00A84F53">
        <w:rPr>
          <w:rFonts w:ascii="Times New Roman" w:hAnsi="Times New Roman" w:cs="Times New Roman"/>
          <w:color w:val="000000" w:themeColor="text1"/>
          <w:sz w:val="24"/>
          <w:szCs w:val="24"/>
        </w:rPr>
        <w:t xml:space="preserve"> confounds</w:t>
      </w:r>
      <w:r w:rsidR="002C5B73" w:rsidRPr="00A84F53">
        <w:rPr>
          <w:rFonts w:ascii="Times New Roman" w:hAnsi="Times New Roman" w:cs="Times New Roman"/>
          <w:color w:val="000000" w:themeColor="text1"/>
          <w:sz w:val="24"/>
          <w:szCs w:val="24"/>
        </w:rPr>
        <w:t xml:space="preserve"> </w:t>
      </w:r>
      <w:r w:rsidR="000A0FA5" w:rsidRPr="00A84F53">
        <w:rPr>
          <w:rFonts w:ascii="Times New Roman" w:hAnsi="Times New Roman" w:cs="Times New Roman"/>
          <w:color w:val="000000" w:themeColor="text1"/>
          <w:sz w:val="24"/>
          <w:szCs w:val="24"/>
        </w:rPr>
        <w:t xml:space="preserve">due to low </w:t>
      </w:r>
      <w:r w:rsidR="00090801" w:rsidRPr="00A84F53">
        <w:rPr>
          <w:rFonts w:ascii="Times New Roman" w:hAnsi="Times New Roman" w:cs="Times New Roman"/>
          <w:color w:val="000000" w:themeColor="text1"/>
          <w:sz w:val="24"/>
          <w:szCs w:val="24"/>
        </w:rPr>
        <w:t xml:space="preserve">representativeness and </w:t>
      </w:r>
      <w:r w:rsidR="00170092" w:rsidRPr="00A84F53">
        <w:rPr>
          <w:rFonts w:ascii="Times New Roman" w:hAnsi="Times New Roman" w:cs="Times New Roman"/>
          <w:color w:val="000000" w:themeColor="text1"/>
          <w:sz w:val="24"/>
          <w:szCs w:val="24"/>
        </w:rPr>
        <w:t xml:space="preserve">comparability across ages. Moreover, </w:t>
      </w:r>
      <w:r w:rsidR="00C47499" w:rsidRPr="00A84F53">
        <w:rPr>
          <w:rFonts w:ascii="Times New Roman" w:hAnsi="Times New Roman" w:cs="Times New Roman"/>
          <w:color w:val="000000" w:themeColor="text1"/>
          <w:sz w:val="24"/>
          <w:szCs w:val="24"/>
        </w:rPr>
        <w:t>cross-sectional design</w:t>
      </w:r>
      <w:r w:rsidR="00062B5D" w:rsidRPr="00A84F53">
        <w:rPr>
          <w:rFonts w:ascii="Times New Roman" w:hAnsi="Times New Roman" w:cs="Times New Roman"/>
          <w:color w:val="000000" w:themeColor="text1"/>
          <w:sz w:val="24"/>
          <w:szCs w:val="24"/>
        </w:rPr>
        <w:t>s</w:t>
      </w:r>
      <w:r w:rsidR="009341D0" w:rsidRPr="00A84F53">
        <w:rPr>
          <w:rFonts w:ascii="Times New Roman" w:hAnsi="Times New Roman" w:cs="Times New Roman"/>
          <w:color w:val="000000" w:themeColor="text1"/>
          <w:sz w:val="24"/>
          <w:szCs w:val="24"/>
        </w:rPr>
        <w:t xml:space="preserve"> provide no information about </w:t>
      </w:r>
      <w:r w:rsidR="00E75656" w:rsidRPr="00A84F53">
        <w:rPr>
          <w:rFonts w:ascii="Times New Roman" w:hAnsi="Times New Roman" w:cs="Times New Roman"/>
          <w:color w:val="000000" w:themeColor="text1"/>
          <w:sz w:val="24"/>
          <w:szCs w:val="24"/>
        </w:rPr>
        <w:t>nostalgia’s</w:t>
      </w:r>
      <w:r w:rsidR="009341D0" w:rsidRPr="00A84F53">
        <w:rPr>
          <w:rFonts w:ascii="Times New Roman" w:hAnsi="Times New Roman" w:cs="Times New Roman"/>
          <w:color w:val="000000" w:themeColor="text1"/>
          <w:sz w:val="24"/>
          <w:szCs w:val="24"/>
        </w:rPr>
        <w:t xml:space="preserve"> rank-order stability</w:t>
      </w:r>
      <w:r w:rsidR="00095575" w:rsidRPr="00A84F53">
        <w:rPr>
          <w:rFonts w:ascii="Times New Roman" w:hAnsi="Times New Roman" w:cs="Times New Roman"/>
          <w:color w:val="000000" w:themeColor="text1"/>
          <w:sz w:val="24"/>
          <w:szCs w:val="24"/>
        </w:rPr>
        <w:t>: I</w:t>
      </w:r>
      <w:r w:rsidR="00062B5D" w:rsidRPr="00A84F53">
        <w:rPr>
          <w:rFonts w:ascii="Times New Roman" w:hAnsi="Times New Roman" w:cs="Times New Roman"/>
          <w:color w:val="000000" w:themeColor="text1"/>
          <w:sz w:val="24"/>
          <w:szCs w:val="24"/>
        </w:rPr>
        <w:t xml:space="preserve">t is impossible </w:t>
      </w:r>
      <w:r w:rsidR="00645512" w:rsidRPr="00A84F53">
        <w:rPr>
          <w:rFonts w:ascii="Times New Roman" w:hAnsi="Times New Roman" w:cs="Times New Roman"/>
          <w:color w:val="000000" w:themeColor="text1"/>
          <w:sz w:val="24"/>
          <w:szCs w:val="24"/>
        </w:rPr>
        <w:t xml:space="preserve">to </w:t>
      </w:r>
      <w:r w:rsidR="00007B07" w:rsidRPr="00A84F53">
        <w:rPr>
          <w:rFonts w:ascii="Times New Roman" w:hAnsi="Times New Roman" w:cs="Times New Roman"/>
          <w:color w:val="000000" w:themeColor="text1"/>
          <w:sz w:val="24"/>
          <w:szCs w:val="24"/>
        </w:rPr>
        <w:t xml:space="preserve">determine </w:t>
      </w:r>
      <w:r w:rsidR="00645512" w:rsidRPr="00A84F53">
        <w:rPr>
          <w:rFonts w:ascii="Times New Roman" w:hAnsi="Times New Roman" w:cs="Times New Roman"/>
          <w:color w:val="000000" w:themeColor="text1"/>
          <w:sz w:val="24"/>
          <w:szCs w:val="24"/>
        </w:rPr>
        <w:t>whether a</w:t>
      </w:r>
      <w:r w:rsidR="00095575" w:rsidRPr="00A84F53">
        <w:rPr>
          <w:rFonts w:ascii="Times New Roman" w:hAnsi="Times New Roman" w:cs="Times New Roman"/>
          <w:color w:val="000000" w:themeColor="text1"/>
          <w:sz w:val="24"/>
          <w:szCs w:val="24"/>
        </w:rPr>
        <w:t xml:space="preserve">n individual </w:t>
      </w:r>
      <w:r w:rsidR="00645512" w:rsidRPr="00A84F53">
        <w:rPr>
          <w:rFonts w:ascii="Times New Roman" w:hAnsi="Times New Roman" w:cs="Times New Roman"/>
          <w:color w:val="000000" w:themeColor="text1"/>
          <w:sz w:val="24"/>
          <w:szCs w:val="24"/>
        </w:rPr>
        <w:t xml:space="preserve">occupying a certain rank </w:t>
      </w:r>
      <w:r w:rsidR="00B26769" w:rsidRPr="00A84F53">
        <w:rPr>
          <w:rFonts w:ascii="Times New Roman" w:hAnsi="Times New Roman" w:cs="Times New Roman"/>
          <w:color w:val="000000" w:themeColor="text1"/>
          <w:sz w:val="24"/>
          <w:szCs w:val="24"/>
        </w:rPr>
        <w:t xml:space="preserve">at </w:t>
      </w:r>
      <w:r w:rsidR="00062B5D" w:rsidRPr="00A84F53">
        <w:rPr>
          <w:rFonts w:ascii="Times New Roman" w:hAnsi="Times New Roman" w:cs="Times New Roman"/>
          <w:color w:val="000000" w:themeColor="text1"/>
          <w:sz w:val="24"/>
          <w:szCs w:val="24"/>
        </w:rPr>
        <w:t xml:space="preserve">a given </w:t>
      </w:r>
      <w:r w:rsidR="00B26769" w:rsidRPr="00A84F53">
        <w:rPr>
          <w:rFonts w:ascii="Times New Roman" w:hAnsi="Times New Roman" w:cs="Times New Roman"/>
          <w:color w:val="000000" w:themeColor="text1"/>
          <w:sz w:val="24"/>
          <w:szCs w:val="24"/>
        </w:rPr>
        <w:t xml:space="preserve">age </w:t>
      </w:r>
      <w:r w:rsidR="00645512" w:rsidRPr="00A84F53">
        <w:rPr>
          <w:rFonts w:ascii="Times New Roman" w:hAnsi="Times New Roman" w:cs="Times New Roman"/>
          <w:color w:val="000000" w:themeColor="text1"/>
          <w:sz w:val="24"/>
          <w:szCs w:val="24"/>
        </w:rPr>
        <w:t xml:space="preserve">would </w:t>
      </w:r>
      <w:r w:rsidR="00B26769" w:rsidRPr="00A84F53">
        <w:rPr>
          <w:rFonts w:ascii="Times New Roman" w:hAnsi="Times New Roman" w:cs="Times New Roman"/>
          <w:color w:val="000000" w:themeColor="text1"/>
          <w:sz w:val="24"/>
          <w:szCs w:val="24"/>
        </w:rPr>
        <w:t xml:space="preserve">hold </w:t>
      </w:r>
      <w:r w:rsidR="00FC7E63" w:rsidRPr="00A84F53">
        <w:rPr>
          <w:rFonts w:ascii="Times New Roman" w:hAnsi="Times New Roman" w:cs="Times New Roman"/>
          <w:color w:val="000000" w:themeColor="text1"/>
          <w:sz w:val="24"/>
          <w:szCs w:val="24"/>
        </w:rPr>
        <w:t xml:space="preserve">similar rank </w:t>
      </w:r>
      <w:r w:rsidR="00062B5D" w:rsidRPr="00A84F53">
        <w:rPr>
          <w:rFonts w:ascii="Times New Roman" w:hAnsi="Times New Roman" w:cs="Times New Roman"/>
          <w:color w:val="000000" w:themeColor="text1"/>
          <w:sz w:val="24"/>
          <w:szCs w:val="24"/>
        </w:rPr>
        <w:t>at a later</w:t>
      </w:r>
      <w:r w:rsidR="00FC7E63" w:rsidRPr="00A84F53">
        <w:rPr>
          <w:rFonts w:ascii="Times New Roman" w:hAnsi="Times New Roman" w:cs="Times New Roman"/>
          <w:color w:val="000000" w:themeColor="text1"/>
          <w:sz w:val="24"/>
          <w:szCs w:val="24"/>
        </w:rPr>
        <w:t xml:space="preserve"> age</w:t>
      </w:r>
      <w:r w:rsidR="009341D0" w:rsidRPr="00A84F53">
        <w:rPr>
          <w:rFonts w:ascii="Times New Roman" w:hAnsi="Times New Roman" w:cs="Times New Roman"/>
          <w:color w:val="000000" w:themeColor="text1"/>
          <w:sz w:val="24"/>
          <w:szCs w:val="24"/>
        </w:rPr>
        <w:t>.</w:t>
      </w:r>
      <w:r w:rsidR="00F818BD" w:rsidRPr="00A84F53">
        <w:rPr>
          <w:rFonts w:ascii="Times New Roman" w:hAnsi="Times New Roman" w:cs="Times New Roman"/>
          <w:color w:val="000000" w:themeColor="text1"/>
          <w:sz w:val="24"/>
          <w:szCs w:val="24"/>
        </w:rPr>
        <w:t xml:space="preserve"> </w:t>
      </w:r>
      <w:r w:rsidR="00E75656" w:rsidRPr="00A84F53">
        <w:rPr>
          <w:rFonts w:ascii="Times New Roman" w:hAnsi="Times New Roman" w:cs="Times New Roman"/>
          <w:color w:val="000000" w:themeColor="text1"/>
          <w:sz w:val="24"/>
          <w:szCs w:val="24"/>
        </w:rPr>
        <w:t xml:space="preserve">A </w:t>
      </w:r>
      <w:r w:rsidR="00BD55A1" w:rsidRPr="00A84F53">
        <w:rPr>
          <w:rFonts w:ascii="Times New Roman" w:hAnsi="Times New Roman" w:cs="Times New Roman"/>
          <w:color w:val="000000" w:themeColor="text1"/>
          <w:sz w:val="24"/>
          <w:szCs w:val="24"/>
        </w:rPr>
        <w:t>longitudinal design</w:t>
      </w:r>
      <w:r w:rsidR="00062B5D" w:rsidRPr="00A84F53">
        <w:rPr>
          <w:rFonts w:ascii="Times New Roman" w:hAnsi="Times New Roman" w:cs="Times New Roman"/>
          <w:color w:val="000000" w:themeColor="text1"/>
          <w:sz w:val="24"/>
          <w:szCs w:val="24"/>
        </w:rPr>
        <w:t>,</w:t>
      </w:r>
      <w:r w:rsidR="00BD55A1" w:rsidRPr="00A84F53">
        <w:rPr>
          <w:rFonts w:ascii="Times New Roman" w:hAnsi="Times New Roman" w:cs="Times New Roman"/>
          <w:color w:val="000000" w:themeColor="text1"/>
          <w:sz w:val="24"/>
          <w:szCs w:val="24"/>
        </w:rPr>
        <w:t xml:space="preserve"> which track</w:t>
      </w:r>
      <w:r w:rsidR="002C3E39" w:rsidRPr="00A84F53">
        <w:rPr>
          <w:rFonts w:ascii="Times New Roman" w:hAnsi="Times New Roman" w:cs="Times New Roman"/>
          <w:color w:val="000000" w:themeColor="text1"/>
          <w:sz w:val="24"/>
          <w:szCs w:val="24"/>
        </w:rPr>
        <w:t>s</w:t>
      </w:r>
      <w:r w:rsidR="00BD55A1" w:rsidRPr="00A84F53">
        <w:rPr>
          <w:rFonts w:ascii="Times New Roman" w:hAnsi="Times New Roman" w:cs="Times New Roman"/>
          <w:color w:val="000000" w:themeColor="text1"/>
          <w:sz w:val="24"/>
          <w:szCs w:val="24"/>
        </w:rPr>
        <w:t xml:space="preserve"> the same individuals over time</w:t>
      </w:r>
      <w:r w:rsidR="00062B5D" w:rsidRPr="00A84F53">
        <w:rPr>
          <w:rFonts w:ascii="Times New Roman" w:hAnsi="Times New Roman" w:cs="Times New Roman"/>
          <w:color w:val="000000" w:themeColor="text1"/>
          <w:sz w:val="24"/>
          <w:szCs w:val="24"/>
        </w:rPr>
        <w:t>,</w:t>
      </w:r>
      <w:r w:rsidR="00BD55A1" w:rsidRPr="00A84F53">
        <w:rPr>
          <w:rFonts w:ascii="Times New Roman" w:hAnsi="Times New Roman" w:cs="Times New Roman"/>
          <w:color w:val="000000" w:themeColor="text1"/>
          <w:sz w:val="24"/>
          <w:szCs w:val="24"/>
        </w:rPr>
        <w:t xml:space="preserve"> </w:t>
      </w:r>
      <w:r w:rsidR="00054B29" w:rsidRPr="00A84F53">
        <w:rPr>
          <w:rFonts w:ascii="Times New Roman" w:hAnsi="Times New Roman" w:cs="Times New Roman"/>
          <w:color w:val="000000" w:themeColor="text1"/>
          <w:sz w:val="24"/>
          <w:szCs w:val="24"/>
        </w:rPr>
        <w:t>is needed</w:t>
      </w:r>
      <w:r w:rsidR="00BD55A1" w:rsidRPr="00A84F53">
        <w:rPr>
          <w:rFonts w:ascii="Times New Roman" w:hAnsi="Times New Roman" w:cs="Times New Roman"/>
          <w:color w:val="000000" w:themeColor="text1"/>
          <w:sz w:val="24"/>
          <w:szCs w:val="24"/>
        </w:rPr>
        <w:t xml:space="preserve">. </w:t>
      </w:r>
    </w:p>
    <w:p w14:paraId="5CD53DE5" w14:textId="33E7B6FB" w:rsidR="006026AC" w:rsidRPr="00A84F53" w:rsidRDefault="005778C9" w:rsidP="006F53D9">
      <w:pPr>
        <w:spacing w:line="480" w:lineRule="exact"/>
        <w:jc w:val="left"/>
        <w:rPr>
          <w:rFonts w:ascii="Times New Roman" w:hAnsi="Times New Roman" w:cs="Times New Roman"/>
          <w:b/>
          <w:i/>
          <w:color w:val="000000" w:themeColor="text1"/>
          <w:sz w:val="24"/>
          <w:szCs w:val="24"/>
          <w:lang w:val="en-GB"/>
        </w:rPr>
      </w:pPr>
      <w:r w:rsidRPr="00A84F53">
        <w:rPr>
          <w:rFonts w:ascii="Times New Roman" w:hAnsi="Times New Roman" w:cs="Times New Roman"/>
          <w:b/>
          <w:i/>
          <w:color w:val="000000" w:themeColor="text1"/>
          <w:sz w:val="24"/>
          <w:szCs w:val="24"/>
          <w:lang w:val="en-GB"/>
        </w:rPr>
        <w:t>Rank-</w:t>
      </w:r>
      <w:r w:rsidR="00C17921" w:rsidRPr="00A84F53">
        <w:rPr>
          <w:rFonts w:ascii="Times New Roman" w:hAnsi="Times New Roman" w:cs="Times New Roman"/>
          <w:b/>
          <w:i/>
          <w:color w:val="000000" w:themeColor="text1"/>
          <w:sz w:val="24"/>
          <w:szCs w:val="24"/>
          <w:lang w:val="en-GB"/>
        </w:rPr>
        <w:t>O</w:t>
      </w:r>
      <w:r w:rsidRPr="00A84F53">
        <w:rPr>
          <w:rFonts w:ascii="Times New Roman" w:hAnsi="Times New Roman" w:cs="Times New Roman"/>
          <w:b/>
          <w:i/>
          <w:color w:val="000000" w:themeColor="text1"/>
          <w:sz w:val="24"/>
          <w:szCs w:val="24"/>
          <w:lang w:val="en-GB"/>
        </w:rPr>
        <w:t>rder Stability</w:t>
      </w:r>
      <w:r w:rsidR="00D71658" w:rsidRPr="00A84F53">
        <w:rPr>
          <w:rFonts w:ascii="Times New Roman" w:hAnsi="Times New Roman" w:cs="Times New Roman"/>
          <w:b/>
          <w:bCs/>
          <w:color w:val="000000" w:themeColor="text1"/>
          <w:sz w:val="24"/>
          <w:szCs w:val="24"/>
        </w:rPr>
        <w:t xml:space="preserve"> </w:t>
      </w:r>
    </w:p>
    <w:p w14:paraId="544BDDBF" w14:textId="3AA61D2B" w:rsidR="00064C2D" w:rsidRPr="00A84F53" w:rsidRDefault="00D4795D" w:rsidP="006F53D9">
      <w:pPr>
        <w:spacing w:line="480" w:lineRule="exact"/>
        <w:ind w:firstLineChars="200" w:firstLine="480"/>
        <w:jc w:val="left"/>
        <w:rPr>
          <w:rFonts w:ascii="Times New Roman" w:hAnsi="Times New Roman" w:cs="Times New Roman"/>
          <w:color w:val="000000" w:themeColor="text1"/>
          <w:sz w:val="24"/>
          <w:szCs w:val="24"/>
        </w:rPr>
      </w:pPr>
      <w:bookmarkStart w:id="12" w:name="_Hlk109236245"/>
      <w:bookmarkStart w:id="13" w:name="OLE_LINK12"/>
      <w:bookmarkStart w:id="14" w:name="OLE_LINK13"/>
      <w:r w:rsidRPr="00A84F53">
        <w:rPr>
          <w:rFonts w:ascii="Times New Roman" w:hAnsi="Times New Roman" w:cs="Times New Roman"/>
          <w:color w:val="000000" w:themeColor="text1"/>
          <w:sz w:val="24"/>
          <w:szCs w:val="24"/>
        </w:rPr>
        <w:t>Rank-order stability provide</w:t>
      </w:r>
      <w:r w:rsidR="00C17921" w:rsidRPr="00A84F53">
        <w:rPr>
          <w:rFonts w:ascii="Times New Roman" w:hAnsi="Times New Roman" w:cs="Times New Roman"/>
          <w:color w:val="000000" w:themeColor="text1"/>
          <w:sz w:val="24"/>
          <w:szCs w:val="24"/>
        </w:rPr>
        <w:t>s</w:t>
      </w:r>
      <w:r w:rsidRPr="00A84F53">
        <w:rPr>
          <w:rFonts w:ascii="Times New Roman" w:hAnsi="Times New Roman" w:cs="Times New Roman"/>
          <w:color w:val="000000" w:themeColor="text1"/>
          <w:sz w:val="24"/>
          <w:szCs w:val="24"/>
        </w:rPr>
        <w:t xml:space="preserve"> information about how stable</w:t>
      </w:r>
      <w:r w:rsidR="00C17921" w:rsidRPr="00A84F53">
        <w:rPr>
          <w:rFonts w:ascii="Times New Roman" w:hAnsi="Times New Roman" w:cs="Times New Roman"/>
          <w:color w:val="000000" w:themeColor="text1"/>
          <w:sz w:val="24"/>
          <w:szCs w:val="24"/>
        </w:rPr>
        <w:t xml:space="preserve"> a trait is</w:t>
      </w:r>
      <w:r w:rsidRPr="00A84F53">
        <w:rPr>
          <w:rFonts w:ascii="Times New Roman" w:hAnsi="Times New Roman" w:cs="Times New Roman"/>
          <w:color w:val="000000" w:themeColor="text1"/>
          <w:sz w:val="24"/>
          <w:szCs w:val="24"/>
        </w:rPr>
        <w:t xml:space="preserve">. </w:t>
      </w:r>
      <w:r w:rsidR="00DA7D35" w:rsidRPr="00A84F53">
        <w:rPr>
          <w:rFonts w:ascii="Times New Roman" w:hAnsi="Times New Roman" w:cs="Times New Roman"/>
          <w:color w:val="000000" w:themeColor="text1"/>
          <w:sz w:val="24"/>
          <w:szCs w:val="24"/>
        </w:rPr>
        <w:t>Psychological constructs var</w:t>
      </w:r>
      <w:r w:rsidR="00366FAD" w:rsidRPr="00A84F53">
        <w:rPr>
          <w:rFonts w:ascii="Times New Roman" w:hAnsi="Times New Roman" w:cs="Times New Roman"/>
          <w:color w:val="000000" w:themeColor="text1"/>
          <w:sz w:val="24"/>
          <w:szCs w:val="24"/>
        </w:rPr>
        <w:t xml:space="preserve">y </w:t>
      </w:r>
      <w:r w:rsidR="00D40B2F" w:rsidRPr="00A84F53">
        <w:rPr>
          <w:rFonts w:ascii="Times New Roman" w:hAnsi="Times New Roman" w:cs="Times New Roman"/>
          <w:color w:val="000000" w:themeColor="text1"/>
          <w:sz w:val="24"/>
          <w:szCs w:val="24"/>
        </w:rPr>
        <w:t>on</w:t>
      </w:r>
      <w:r w:rsidR="00366FAD" w:rsidRPr="00A84F53">
        <w:rPr>
          <w:rFonts w:ascii="Times New Roman" w:hAnsi="Times New Roman" w:cs="Times New Roman"/>
          <w:color w:val="000000" w:themeColor="text1"/>
          <w:sz w:val="24"/>
          <w:szCs w:val="24"/>
        </w:rPr>
        <w:t xml:space="preserve"> the degree </w:t>
      </w:r>
      <w:r w:rsidR="00B16FAF" w:rsidRPr="00A84F53">
        <w:rPr>
          <w:rFonts w:ascii="Times New Roman" w:hAnsi="Times New Roman" w:cs="Times New Roman"/>
          <w:color w:val="000000" w:themeColor="text1"/>
          <w:sz w:val="24"/>
          <w:szCs w:val="24"/>
        </w:rPr>
        <w:t>o</w:t>
      </w:r>
      <w:r w:rsidR="00D40B2F" w:rsidRPr="00A84F53">
        <w:rPr>
          <w:rFonts w:ascii="Times New Roman" w:hAnsi="Times New Roman" w:cs="Times New Roman"/>
          <w:color w:val="000000" w:themeColor="text1"/>
          <w:sz w:val="24"/>
          <w:szCs w:val="24"/>
        </w:rPr>
        <w:t>f</w:t>
      </w:r>
      <w:r w:rsidR="000155D9" w:rsidRPr="00A84F53">
        <w:rPr>
          <w:rFonts w:ascii="Times New Roman" w:hAnsi="Times New Roman" w:cs="Times New Roman"/>
          <w:color w:val="000000" w:themeColor="text1"/>
          <w:sz w:val="24"/>
          <w:szCs w:val="24"/>
        </w:rPr>
        <w:t xml:space="preserve"> rank-order stability</w:t>
      </w:r>
      <w:r w:rsidR="00366FAD" w:rsidRPr="00A84F53">
        <w:rPr>
          <w:rFonts w:ascii="Times New Roman" w:hAnsi="Times New Roman" w:cs="Times New Roman"/>
          <w:color w:val="000000" w:themeColor="text1"/>
          <w:sz w:val="24"/>
          <w:szCs w:val="24"/>
        </w:rPr>
        <w:t xml:space="preserve">, </w:t>
      </w:r>
      <w:r w:rsidR="003C60CD" w:rsidRPr="00A84F53">
        <w:rPr>
          <w:rFonts w:ascii="Times New Roman" w:hAnsi="Times New Roman" w:cs="Times New Roman"/>
          <w:color w:val="000000" w:themeColor="text1"/>
          <w:sz w:val="24"/>
          <w:szCs w:val="24"/>
        </w:rPr>
        <w:t xml:space="preserve">ranging </w:t>
      </w:r>
      <w:r w:rsidR="003F452B" w:rsidRPr="00A84F53">
        <w:rPr>
          <w:rFonts w:ascii="Times New Roman" w:hAnsi="Times New Roman" w:cs="Times New Roman"/>
          <w:color w:val="000000" w:themeColor="text1"/>
          <w:sz w:val="24"/>
          <w:szCs w:val="24"/>
        </w:rPr>
        <w:t xml:space="preserve">from </w:t>
      </w:r>
      <w:r w:rsidR="00A055DA" w:rsidRPr="00A84F53">
        <w:rPr>
          <w:rFonts w:ascii="Times New Roman" w:hAnsi="Times New Roman" w:cs="Times New Roman"/>
          <w:color w:val="000000" w:themeColor="text1"/>
          <w:sz w:val="24"/>
          <w:szCs w:val="24"/>
        </w:rPr>
        <w:t xml:space="preserve">more </w:t>
      </w:r>
      <w:r w:rsidR="003C60CD" w:rsidRPr="00A84F53">
        <w:rPr>
          <w:rFonts w:ascii="Times New Roman" w:hAnsi="Times New Roman" w:cs="Times New Roman"/>
          <w:color w:val="000000" w:themeColor="text1"/>
          <w:sz w:val="24"/>
          <w:szCs w:val="24"/>
        </w:rPr>
        <w:t xml:space="preserve">(e.g., </w:t>
      </w:r>
      <w:bookmarkStart w:id="15" w:name="OLE_LINK16"/>
      <w:r w:rsidR="003C60CD" w:rsidRPr="00A84F53">
        <w:rPr>
          <w:rFonts w:ascii="Times New Roman" w:hAnsi="Times New Roman" w:cs="Times New Roman"/>
          <w:color w:val="000000" w:themeColor="text1"/>
          <w:sz w:val="24"/>
          <w:szCs w:val="24"/>
        </w:rPr>
        <w:t>intelligence</w:t>
      </w:r>
      <w:bookmarkEnd w:id="15"/>
      <w:r w:rsidR="00EE0E7A" w:rsidRPr="00A84F53">
        <w:rPr>
          <w:rFonts w:ascii="Times New Roman" w:hAnsi="Times New Roman" w:cs="Times New Roman"/>
          <w:color w:val="000000" w:themeColor="text1"/>
          <w:sz w:val="24"/>
          <w:szCs w:val="24"/>
        </w:rPr>
        <w:t>,</w:t>
      </w:r>
      <w:r w:rsidR="00EE0E7A" w:rsidRPr="00A84F53">
        <w:rPr>
          <w:color w:val="000000" w:themeColor="text1"/>
        </w:rPr>
        <w:t xml:space="preserve"> </w:t>
      </w:r>
      <w:r w:rsidR="00EE0E7A" w:rsidRPr="00A84F53">
        <w:rPr>
          <w:rFonts w:ascii="Times New Roman" w:hAnsi="Times New Roman" w:cs="Times New Roman"/>
          <w:color w:val="000000" w:themeColor="text1"/>
          <w:sz w:val="24"/>
          <w:szCs w:val="24"/>
        </w:rPr>
        <w:t>Deary, 2014</w:t>
      </w:r>
      <w:r w:rsidR="003C60CD" w:rsidRPr="00A84F53">
        <w:rPr>
          <w:rFonts w:ascii="Times New Roman" w:hAnsi="Times New Roman" w:cs="Times New Roman"/>
          <w:color w:val="000000" w:themeColor="text1"/>
          <w:sz w:val="24"/>
          <w:szCs w:val="24"/>
        </w:rPr>
        <w:t>)</w:t>
      </w:r>
      <w:r w:rsidR="003F452B" w:rsidRPr="00A84F53">
        <w:rPr>
          <w:rFonts w:ascii="Times New Roman" w:hAnsi="Times New Roman" w:cs="Times New Roman"/>
          <w:color w:val="000000" w:themeColor="text1"/>
          <w:sz w:val="24"/>
          <w:szCs w:val="24"/>
        </w:rPr>
        <w:t xml:space="preserve"> </w:t>
      </w:r>
      <w:r w:rsidR="00D40B2F" w:rsidRPr="00A84F53">
        <w:rPr>
          <w:rFonts w:ascii="Times New Roman" w:hAnsi="Times New Roman" w:cs="Times New Roman"/>
          <w:color w:val="000000" w:themeColor="text1"/>
          <w:sz w:val="24"/>
          <w:szCs w:val="24"/>
        </w:rPr>
        <w:t xml:space="preserve">to less </w:t>
      </w:r>
      <w:r w:rsidR="00B05EC1" w:rsidRPr="00A84F53">
        <w:rPr>
          <w:rFonts w:ascii="Times New Roman" w:hAnsi="Times New Roman" w:cs="Times New Roman"/>
          <w:color w:val="000000" w:themeColor="text1"/>
          <w:sz w:val="24"/>
          <w:szCs w:val="24"/>
        </w:rPr>
        <w:t>(e.g., life satisfaction</w:t>
      </w:r>
      <w:r w:rsidR="0000308A" w:rsidRPr="00A84F53">
        <w:rPr>
          <w:rFonts w:ascii="Times New Roman" w:hAnsi="Times New Roman" w:cs="Times New Roman"/>
          <w:color w:val="000000" w:themeColor="text1"/>
          <w:sz w:val="24"/>
          <w:szCs w:val="24"/>
        </w:rPr>
        <w:t>, Lucas</w:t>
      </w:r>
      <w:r w:rsidR="00041EA1" w:rsidRPr="00A84F53">
        <w:rPr>
          <w:rFonts w:ascii="Times New Roman" w:hAnsi="Times New Roman" w:cs="Times New Roman"/>
          <w:color w:val="000000" w:themeColor="text1"/>
          <w:sz w:val="24"/>
          <w:szCs w:val="24"/>
        </w:rPr>
        <w:t xml:space="preserve"> </w:t>
      </w:r>
      <w:r w:rsidR="0000308A" w:rsidRPr="00A84F53">
        <w:rPr>
          <w:rFonts w:ascii="Times New Roman" w:hAnsi="Times New Roman" w:cs="Times New Roman"/>
          <w:color w:val="000000" w:themeColor="text1"/>
          <w:sz w:val="24"/>
          <w:szCs w:val="24"/>
        </w:rPr>
        <w:t>&amp;</w:t>
      </w:r>
      <w:r w:rsidR="0000308A" w:rsidRPr="00A84F53">
        <w:rPr>
          <w:color w:val="000000" w:themeColor="text1"/>
        </w:rPr>
        <w:t xml:space="preserve"> </w:t>
      </w:r>
      <w:r w:rsidR="0000308A" w:rsidRPr="00A84F53">
        <w:rPr>
          <w:rFonts w:ascii="Times New Roman" w:hAnsi="Times New Roman" w:cs="Times New Roman"/>
          <w:color w:val="000000" w:themeColor="text1"/>
          <w:sz w:val="24"/>
          <w:szCs w:val="24"/>
        </w:rPr>
        <w:t>Donnellan, 200</w:t>
      </w:r>
      <w:r w:rsidR="0071090E" w:rsidRPr="00A84F53">
        <w:rPr>
          <w:rFonts w:ascii="Times New Roman" w:hAnsi="Times New Roman" w:cs="Times New Roman"/>
          <w:color w:val="000000" w:themeColor="text1"/>
          <w:sz w:val="24"/>
          <w:szCs w:val="24"/>
        </w:rPr>
        <w:t>7</w:t>
      </w:r>
      <w:r w:rsidR="0071090E" w:rsidRPr="00A84F53">
        <w:rPr>
          <w:rFonts w:ascii="Times New Roman" w:hAnsi="Times New Roman" w:cs="Times New Roman" w:hint="eastAsia"/>
          <w:color w:val="000000" w:themeColor="text1"/>
          <w:sz w:val="24"/>
          <w:szCs w:val="24"/>
        </w:rPr>
        <w:t>)</w:t>
      </w:r>
      <w:r w:rsidR="00A055DA" w:rsidRPr="00A84F53">
        <w:rPr>
          <w:rFonts w:ascii="Times New Roman" w:hAnsi="Times New Roman" w:cs="Times New Roman"/>
          <w:color w:val="000000" w:themeColor="text1"/>
          <w:sz w:val="24"/>
          <w:szCs w:val="24"/>
        </w:rPr>
        <w:t xml:space="preserve"> stable</w:t>
      </w:r>
      <w:r w:rsidR="0085770E" w:rsidRPr="00A84F53">
        <w:rPr>
          <w:rFonts w:ascii="Times New Roman" w:hAnsi="Times New Roman" w:cs="Times New Roman"/>
          <w:color w:val="000000" w:themeColor="text1"/>
          <w:sz w:val="24"/>
          <w:szCs w:val="24"/>
        </w:rPr>
        <w:t>.</w:t>
      </w:r>
      <w:r w:rsidR="009F7A4C" w:rsidRPr="00A84F53">
        <w:rPr>
          <w:rFonts w:ascii="Times New Roman" w:hAnsi="Times New Roman" w:cs="Times New Roman"/>
          <w:color w:val="000000" w:themeColor="text1"/>
          <w:sz w:val="24"/>
          <w:szCs w:val="24"/>
        </w:rPr>
        <w:t xml:space="preserve"> </w:t>
      </w:r>
      <w:r w:rsidR="002516C7" w:rsidRPr="00A84F53">
        <w:rPr>
          <w:rFonts w:ascii="Times New Roman" w:hAnsi="Times New Roman" w:cs="Times New Roman"/>
          <w:color w:val="000000" w:themeColor="text1"/>
          <w:sz w:val="24"/>
          <w:szCs w:val="24"/>
        </w:rPr>
        <w:t>Highly</w:t>
      </w:r>
      <w:r w:rsidR="00041EA1" w:rsidRPr="00A84F53">
        <w:rPr>
          <w:rFonts w:ascii="Times New Roman" w:hAnsi="Times New Roman" w:cs="Times New Roman"/>
          <w:color w:val="000000" w:themeColor="text1"/>
          <w:sz w:val="24"/>
          <w:szCs w:val="24"/>
        </w:rPr>
        <w:t xml:space="preserve"> </w:t>
      </w:r>
      <w:r w:rsidR="009C0FCB" w:rsidRPr="00A84F53">
        <w:rPr>
          <w:rFonts w:ascii="Times New Roman" w:hAnsi="Times New Roman" w:cs="Times New Roman"/>
          <w:color w:val="000000" w:themeColor="text1"/>
          <w:sz w:val="24"/>
          <w:szCs w:val="24"/>
        </w:rPr>
        <w:t xml:space="preserve">stable constructs are </w:t>
      </w:r>
      <w:r w:rsidR="00A055DA" w:rsidRPr="00A84F53">
        <w:rPr>
          <w:rFonts w:ascii="Times New Roman" w:hAnsi="Times New Roman" w:cs="Times New Roman"/>
          <w:color w:val="000000" w:themeColor="text1"/>
          <w:sz w:val="24"/>
          <w:szCs w:val="24"/>
        </w:rPr>
        <w:t>more likely to be</w:t>
      </w:r>
      <w:r w:rsidR="002516C7" w:rsidRPr="00A84F53">
        <w:rPr>
          <w:rFonts w:ascii="Times New Roman" w:hAnsi="Times New Roman" w:cs="Times New Roman"/>
          <w:color w:val="000000" w:themeColor="text1"/>
          <w:sz w:val="24"/>
          <w:szCs w:val="24"/>
        </w:rPr>
        <w:t xml:space="preserve"> shaped by genetic</w:t>
      </w:r>
      <w:r w:rsidR="00A055DA" w:rsidRPr="00A84F53">
        <w:rPr>
          <w:rFonts w:ascii="Times New Roman" w:hAnsi="Times New Roman" w:cs="Times New Roman"/>
          <w:color w:val="000000" w:themeColor="text1"/>
          <w:sz w:val="24"/>
          <w:szCs w:val="24"/>
        </w:rPr>
        <w:t>s</w:t>
      </w:r>
      <w:r w:rsidR="002516C7" w:rsidRPr="00A84F53">
        <w:rPr>
          <w:rFonts w:ascii="Times New Roman" w:hAnsi="Times New Roman" w:cs="Times New Roman"/>
          <w:color w:val="000000" w:themeColor="text1"/>
          <w:sz w:val="24"/>
          <w:szCs w:val="24"/>
        </w:rPr>
        <w:t xml:space="preserve"> (Fraley &amp; Robert, 2005) and </w:t>
      </w:r>
      <w:r w:rsidR="006957D3" w:rsidRPr="00A84F53">
        <w:rPr>
          <w:rFonts w:ascii="Times New Roman" w:hAnsi="Times New Roman" w:cs="Times New Roman"/>
          <w:color w:val="000000" w:themeColor="text1"/>
          <w:sz w:val="24"/>
          <w:szCs w:val="24"/>
        </w:rPr>
        <w:t>be</w:t>
      </w:r>
      <w:r w:rsidR="009E3B51" w:rsidRPr="00A84F53">
        <w:rPr>
          <w:rFonts w:ascii="Times New Roman" w:hAnsi="Times New Roman" w:cs="Times New Roman"/>
          <w:color w:val="000000" w:themeColor="text1"/>
          <w:sz w:val="24"/>
          <w:szCs w:val="24"/>
        </w:rPr>
        <w:t xml:space="preserve"> resistant to </w:t>
      </w:r>
      <w:r w:rsidR="009C0FCB" w:rsidRPr="00A84F53">
        <w:rPr>
          <w:rFonts w:ascii="Times New Roman" w:hAnsi="Times New Roman" w:cs="Times New Roman"/>
          <w:color w:val="000000" w:themeColor="text1"/>
          <w:sz w:val="24"/>
          <w:szCs w:val="24"/>
        </w:rPr>
        <w:t>intervention</w:t>
      </w:r>
      <w:r w:rsidR="00A055DA" w:rsidRPr="00A84F53">
        <w:rPr>
          <w:rFonts w:ascii="Times New Roman" w:hAnsi="Times New Roman" w:cs="Times New Roman"/>
          <w:color w:val="000000" w:themeColor="text1"/>
          <w:sz w:val="24"/>
          <w:szCs w:val="24"/>
        </w:rPr>
        <w:t>s</w:t>
      </w:r>
      <w:r w:rsidR="009C0FCB" w:rsidRPr="00A84F53">
        <w:rPr>
          <w:rFonts w:ascii="Times New Roman" w:hAnsi="Times New Roman" w:cs="Times New Roman"/>
          <w:color w:val="000000" w:themeColor="text1"/>
          <w:sz w:val="24"/>
          <w:szCs w:val="24"/>
        </w:rPr>
        <w:t xml:space="preserve"> (Costa &amp; McCrae, 1986). </w:t>
      </w:r>
    </w:p>
    <w:p w14:paraId="62C1426B" w14:textId="0F6C75CD" w:rsidR="00B26F0C" w:rsidRPr="00A84F53" w:rsidRDefault="00874C4E" w:rsidP="006F53D9">
      <w:pPr>
        <w:spacing w:line="480" w:lineRule="exact"/>
        <w:ind w:firstLineChars="200" w:firstLine="480"/>
        <w:jc w:val="left"/>
        <w:rPr>
          <w:rFonts w:ascii="Times New Roman" w:hAnsi="Times New Roman" w:cs="Times New Roman"/>
          <w:color w:val="000000" w:themeColor="text1"/>
          <w:sz w:val="24"/>
          <w:szCs w:val="24"/>
        </w:rPr>
      </w:pPr>
      <w:bookmarkStart w:id="16" w:name="_Hlk109332103"/>
      <w:r w:rsidRPr="00A84F53">
        <w:rPr>
          <w:rFonts w:ascii="Times New Roman" w:hAnsi="Times New Roman" w:cs="Times New Roman"/>
          <w:color w:val="000000" w:themeColor="text1"/>
          <w:sz w:val="24"/>
          <w:szCs w:val="24"/>
        </w:rPr>
        <w:t>Research examining the rank-order stability of nostalgia is</w:t>
      </w:r>
      <w:r w:rsidR="00D4795D" w:rsidRPr="00A84F53">
        <w:rPr>
          <w:rFonts w:ascii="Times New Roman" w:hAnsi="Times New Roman" w:cs="Times New Roman"/>
          <w:color w:val="000000" w:themeColor="text1"/>
          <w:sz w:val="24"/>
          <w:szCs w:val="24"/>
        </w:rPr>
        <w:t xml:space="preserve"> </w:t>
      </w:r>
      <w:r w:rsidR="00BC7B43" w:rsidRPr="00A84F53">
        <w:rPr>
          <w:rFonts w:ascii="Times New Roman" w:hAnsi="Times New Roman" w:cs="Times New Roman"/>
          <w:color w:val="000000" w:themeColor="text1"/>
          <w:sz w:val="24"/>
          <w:szCs w:val="24"/>
        </w:rPr>
        <w:t>scarce</w:t>
      </w:r>
      <w:r w:rsidRPr="00A84F53">
        <w:rPr>
          <w:rFonts w:ascii="Times New Roman" w:hAnsi="Times New Roman" w:cs="Times New Roman"/>
          <w:color w:val="000000" w:themeColor="text1"/>
          <w:sz w:val="24"/>
          <w:szCs w:val="24"/>
        </w:rPr>
        <w:t xml:space="preserve">, </w:t>
      </w:r>
      <w:r w:rsidR="00A055DA" w:rsidRPr="00A84F53">
        <w:rPr>
          <w:rFonts w:ascii="Times New Roman" w:hAnsi="Times New Roman" w:cs="Times New Roman"/>
          <w:color w:val="000000" w:themeColor="text1"/>
          <w:sz w:val="24"/>
          <w:szCs w:val="24"/>
        </w:rPr>
        <w:t>although existing studies</w:t>
      </w:r>
      <w:r w:rsidR="003941F1" w:rsidRPr="00A84F53">
        <w:rPr>
          <w:rFonts w:ascii="Times New Roman" w:hAnsi="Times New Roman" w:cs="Times New Roman"/>
          <w:color w:val="000000" w:themeColor="text1"/>
          <w:sz w:val="24"/>
          <w:szCs w:val="24"/>
        </w:rPr>
        <w:t xml:space="preserve"> suggest that it is moderate.</w:t>
      </w:r>
      <w:r w:rsidR="00BC7B43" w:rsidRPr="00A84F53">
        <w:rPr>
          <w:rFonts w:ascii="Times New Roman" w:hAnsi="Times New Roman" w:cs="Times New Roman"/>
          <w:color w:val="000000" w:themeColor="text1"/>
          <w:sz w:val="24"/>
          <w:szCs w:val="24"/>
        </w:rPr>
        <w:t xml:space="preserve"> </w:t>
      </w:r>
      <w:r w:rsidR="00335582" w:rsidRPr="00A84F53">
        <w:rPr>
          <w:rFonts w:ascii="Times New Roman" w:hAnsi="Times New Roman" w:cs="Times New Roman"/>
          <w:color w:val="000000" w:themeColor="text1"/>
          <w:sz w:val="24"/>
          <w:szCs w:val="24"/>
        </w:rPr>
        <w:t>One study (</w:t>
      </w:r>
      <w:r w:rsidR="00CF083C" w:rsidRPr="00A84F53">
        <w:rPr>
          <w:rFonts w:ascii="Times New Roman" w:hAnsi="Times New Roman" w:cs="Times New Roman"/>
          <w:color w:val="000000" w:themeColor="text1"/>
          <w:sz w:val="24"/>
          <w:szCs w:val="24"/>
        </w:rPr>
        <w:t xml:space="preserve">Mallory </w:t>
      </w:r>
      <w:r w:rsidR="00335582" w:rsidRPr="00A84F53">
        <w:rPr>
          <w:rFonts w:ascii="Times New Roman" w:hAnsi="Times New Roman" w:cs="Times New Roman"/>
          <w:color w:val="000000" w:themeColor="text1"/>
          <w:sz w:val="24"/>
          <w:szCs w:val="24"/>
        </w:rPr>
        <w:t xml:space="preserve">et al., </w:t>
      </w:r>
      <w:r w:rsidR="00CF083C" w:rsidRPr="00A84F53">
        <w:rPr>
          <w:rFonts w:ascii="Times New Roman" w:hAnsi="Times New Roman" w:cs="Times New Roman"/>
          <w:color w:val="000000" w:themeColor="text1"/>
          <w:sz w:val="24"/>
          <w:szCs w:val="24"/>
        </w:rPr>
        <w:t xml:space="preserve">2018) assessed </w:t>
      </w:r>
      <w:r w:rsidR="00335582" w:rsidRPr="00A84F53">
        <w:rPr>
          <w:rFonts w:ascii="Times New Roman" w:hAnsi="Times New Roman" w:cs="Times New Roman"/>
          <w:color w:val="000000" w:themeColor="text1"/>
          <w:sz w:val="24"/>
          <w:szCs w:val="24"/>
        </w:rPr>
        <w:t xml:space="preserve">the relationship nostalgia of </w:t>
      </w:r>
      <w:r w:rsidR="00CF083C" w:rsidRPr="00A84F53">
        <w:rPr>
          <w:rFonts w:ascii="Times New Roman" w:hAnsi="Times New Roman" w:cs="Times New Roman"/>
          <w:color w:val="000000" w:themeColor="text1"/>
          <w:sz w:val="24"/>
          <w:szCs w:val="24"/>
        </w:rPr>
        <w:t>103 participants three times</w:t>
      </w:r>
      <w:r w:rsidR="00335582" w:rsidRPr="00A84F53">
        <w:rPr>
          <w:rFonts w:ascii="Times New Roman" w:hAnsi="Times New Roman" w:cs="Times New Roman"/>
          <w:color w:val="000000" w:themeColor="text1"/>
          <w:sz w:val="24"/>
          <w:szCs w:val="24"/>
        </w:rPr>
        <w:t xml:space="preserve"> (with a 2-week</w:t>
      </w:r>
      <w:r w:rsidR="00CF083C" w:rsidRPr="00A84F53">
        <w:rPr>
          <w:rFonts w:ascii="Times New Roman" w:hAnsi="Times New Roman" w:cs="Times New Roman"/>
          <w:color w:val="000000" w:themeColor="text1"/>
          <w:sz w:val="24"/>
          <w:szCs w:val="24"/>
        </w:rPr>
        <w:t xml:space="preserve"> interval </w:t>
      </w:r>
      <w:r w:rsidR="00335582" w:rsidRPr="00A84F53">
        <w:rPr>
          <w:rFonts w:ascii="Times New Roman" w:hAnsi="Times New Roman" w:cs="Times New Roman"/>
          <w:color w:val="000000" w:themeColor="text1"/>
          <w:sz w:val="24"/>
          <w:szCs w:val="24"/>
        </w:rPr>
        <w:t xml:space="preserve">among </w:t>
      </w:r>
      <w:r w:rsidR="00CF083C" w:rsidRPr="00A84F53">
        <w:rPr>
          <w:rFonts w:ascii="Times New Roman" w:hAnsi="Times New Roman" w:cs="Times New Roman"/>
          <w:color w:val="000000" w:themeColor="text1"/>
          <w:sz w:val="24"/>
          <w:szCs w:val="24"/>
        </w:rPr>
        <w:t>wave</w:t>
      </w:r>
      <w:r w:rsidR="00335582" w:rsidRPr="00A84F53">
        <w:rPr>
          <w:rFonts w:ascii="Times New Roman" w:hAnsi="Times New Roman" w:cs="Times New Roman"/>
          <w:color w:val="000000" w:themeColor="text1"/>
          <w:sz w:val="24"/>
          <w:szCs w:val="24"/>
        </w:rPr>
        <w:t>s)</w:t>
      </w:r>
      <w:r w:rsidR="00CF083C" w:rsidRPr="00A84F53">
        <w:rPr>
          <w:rFonts w:ascii="Times New Roman" w:hAnsi="Times New Roman" w:cs="Times New Roman"/>
          <w:color w:val="000000" w:themeColor="text1"/>
          <w:sz w:val="24"/>
          <w:szCs w:val="24"/>
        </w:rPr>
        <w:t>, and reported autoregressive paths ranging from .44</w:t>
      </w:r>
      <w:r w:rsidR="00335582" w:rsidRPr="00A84F53">
        <w:rPr>
          <w:rFonts w:ascii="Times New Roman" w:hAnsi="Times New Roman" w:cs="Times New Roman"/>
          <w:color w:val="000000" w:themeColor="text1"/>
          <w:sz w:val="24"/>
          <w:szCs w:val="24"/>
          <w:shd w:val="clear" w:color="auto" w:fill="FFFFFF"/>
        </w:rPr>
        <w:t>–</w:t>
      </w:r>
      <w:r w:rsidR="00CF083C" w:rsidRPr="00A84F53">
        <w:rPr>
          <w:rFonts w:ascii="Times New Roman" w:hAnsi="Times New Roman" w:cs="Times New Roman"/>
          <w:color w:val="000000" w:themeColor="text1"/>
          <w:sz w:val="24"/>
          <w:szCs w:val="24"/>
        </w:rPr>
        <w:t xml:space="preserve">.70, higher than the autoregressive paths of relationship </w:t>
      </w:r>
      <w:r w:rsidR="004945D5" w:rsidRPr="00A84F53">
        <w:rPr>
          <w:rFonts w:ascii="Times New Roman" w:hAnsi="Times New Roman" w:cs="Times New Roman"/>
          <w:color w:val="000000" w:themeColor="text1"/>
          <w:sz w:val="24"/>
          <w:szCs w:val="24"/>
        </w:rPr>
        <w:t>satisfaction (.22</w:t>
      </w:r>
      <w:r w:rsidR="00335582" w:rsidRPr="00A84F53">
        <w:rPr>
          <w:rFonts w:ascii="Times New Roman" w:hAnsi="Times New Roman" w:cs="Times New Roman"/>
          <w:color w:val="000000" w:themeColor="text1"/>
          <w:sz w:val="24"/>
          <w:szCs w:val="24"/>
          <w:shd w:val="clear" w:color="auto" w:fill="FFFFFF"/>
        </w:rPr>
        <w:t>–</w:t>
      </w:r>
      <w:r w:rsidR="004945D5" w:rsidRPr="00A84F53">
        <w:rPr>
          <w:rFonts w:ascii="Times New Roman" w:hAnsi="Times New Roman" w:cs="Times New Roman"/>
          <w:color w:val="000000" w:themeColor="text1"/>
          <w:sz w:val="24"/>
          <w:szCs w:val="24"/>
        </w:rPr>
        <w:t>.40) measured in the same study.</w:t>
      </w:r>
      <w:r w:rsidR="00CF083C" w:rsidRPr="00A84F53">
        <w:rPr>
          <w:rFonts w:ascii="Times New Roman" w:hAnsi="Times New Roman" w:cs="Times New Roman"/>
          <w:color w:val="000000" w:themeColor="text1"/>
          <w:sz w:val="24"/>
          <w:szCs w:val="24"/>
        </w:rPr>
        <w:t xml:space="preserve"> Another study (</w:t>
      </w:r>
      <w:r w:rsidRPr="00A84F53">
        <w:rPr>
          <w:rFonts w:ascii="Times New Roman" w:hAnsi="Times New Roman" w:cs="Times New Roman"/>
          <w:color w:val="000000" w:themeColor="text1"/>
          <w:sz w:val="24"/>
          <w:szCs w:val="24"/>
        </w:rPr>
        <w:t xml:space="preserve">Newman </w:t>
      </w:r>
      <w:r w:rsidR="00CF083C" w:rsidRPr="00A84F53">
        <w:rPr>
          <w:rFonts w:ascii="Times New Roman" w:hAnsi="Times New Roman" w:cs="Times New Roman"/>
          <w:color w:val="000000" w:themeColor="text1"/>
          <w:sz w:val="24"/>
          <w:szCs w:val="24"/>
        </w:rPr>
        <w:t xml:space="preserve">et al., </w:t>
      </w:r>
      <w:r w:rsidR="00B80E73" w:rsidRPr="00A84F53">
        <w:rPr>
          <w:rFonts w:ascii="Times New Roman" w:hAnsi="Times New Roman" w:cs="Times New Roman"/>
          <w:color w:val="000000" w:themeColor="text1"/>
          <w:sz w:val="24"/>
          <w:szCs w:val="24"/>
        </w:rPr>
        <w:t xml:space="preserve">2020, </w:t>
      </w:r>
      <w:r w:rsidR="009E3B51" w:rsidRPr="00A84F53">
        <w:rPr>
          <w:rFonts w:ascii="Times New Roman" w:hAnsi="Times New Roman" w:cs="Times New Roman"/>
          <w:color w:val="000000" w:themeColor="text1"/>
          <w:sz w:val="24"/>
          <w:szCs w:val="24"/>
        </w:rPr>
        <w:t>S</w:t>
      </w:r>
      <w:r w:rsidR="00B80E73" w:rsidRPr="00A84F53">
        <w:rPr>
          <w:rFonts w:ascii="Times New Roman" w:hAnsi="Times New Roman" w:cs="Times New Roman"/>
          <w:color w:val="000000" w:themeColor="text1"/>
          <w:sz w:val="24"/>
          <w:szCs w:val="24"/>
        </w:rPr>
        <w:t>tudy 1d)</w:t>
      </w:r>
      <w:r w:rsidRPr="00A84F53">
        <w:rPr>
          <w:rFonts w:ascii="Times New Roman" w:hAnsi="Times New Roman" w:cs="Times New Roman"/>
          <w:color w:val="000000" w:themeColor="text1"/>
          <w:sz w:val="24"/>
          <w:szCs w:val="24"/>
        </w:rPr>
        <w:t xml:space="preserve"> </w:t>
      </w:r>
      <w:r w:rsidR="00B93D87" w:rsidRPr="00A84F53">
        <w:rPr>
          <w:rFonts w:ascii="Times New Roman" w:hAnsi="Times New Roman" w:cs="Times New Roman"/>
          <w:color w:val="000000" w:themeColor="text1"/>
          <w:sz w:val="24"/>
          <w:szCs w:val="24"/>
        </w:rPr>
        <w:t>assessed</w:t>
      </w:r>
      <w:r w:rsidR="00E04248" w:rsidRPr="00A84F53">
        <w:rPr>
          <w:rFonts w:ascii="Times New Roman" w:hAnsi="Times New Roman" w:cs="Times New Roman"/>
          <w:color w:val="000000" w:themeColor="text1"/>
          <w:sz w:val="24"/>
          <w:szCs w:val="24"/>
        </w:rPr>
        <w:t xml:space="preserve"> the general nostalgia of 1</w:t>
      </w:r>
      <w:r w:rsidR="00B93D87" w:rsidRPr="00A84F53">
        <w:rPr>
          <w:rFonts w:ascii="Times New Roman" w:hAnsi="Times New Roman" w:cs="Times New Roman"/>
          <w:color w:val="000000" w:themeColor="text1"/>
          <w:sz w:val="24"/>
          <w:szCs w:val="24"/>
        </w:rPr>
        <w:t xml:space="preserve">86 undergraduates twice </w:t>
      </w:r>
      <w:r w:rsidR="00E04248" w:rsidRPr="00A84F53">
        <w:rPr>
          <w:rFonts w:ascii="Times New Roman" w:hAnsi="Times New Roman" w:cs="Times New Roman"/>
          <w:color w:val="000000" w:themeColor="text1"/>
          <w:sz w:val="24"/>
          <w:szCs w:val="24"/>
        </w:rPr>
        <w:t>(with a 1</w:t>
      </w:r>
      <w:r w:rsidR="00B93D87" w:rsidRPr="00A84F53">
        <w:rPr>
          <w:rFonts w:ascii="Times New Roman" w:hAnsi="Times New Roman" w:cs="Times New Roman"/>
          <w:color w:val="000000" w:themeColor="text1"/>
          <w:sz w:val="24"/>
          <w:szCs w:val="24"/>
        </w:rPr>
        <w:t>0 week</w:t>
      </w:r>
      <w:r w:rsidR="00E04248" w:rsidRPr="00A84F53">
        <w:rPr>
          <w:rFonts w:ascii="Times New Roman" w:hAnsi="Times New Roman" w:cs="Times New Roman"/>
          <w:color w:val="000000" w:themeColor="text1"/>
          <w:sz w:val="24"/>
          <w:szCs w:val="24"/>
        </w:rPr>
        <w:t>-interval)</w:t>
      </w:r>
      <w:r w:rsidR="00B93D87" w:rsidRPr="00A84F53">
        <w:rPr>
          <w:rFonts w:ascii="Times New Roman" w:hAnsi="Times New Roman" w:cs="Times New Roman"/>
          <w:color w:val="000000" w:themeColor="text1"/>
          <w:sz w:val="24"/>
          <w:szCs w:val="24"/>
        </w:rPr>
        <w:t xml:space="preserve">, and </w:t>
      </w:r>
      <w:r w:rsidR="00C43E3D" w:rsidRPr="00A84F53">
        <w:rPr>
          <w:rFonts w:ascii="Times New Roman" w:hAnsi="Times New Roman" w:cs="Times New Roman"/>
          <w:color w:val="000000" w:themeColor="text1"/>
          <w:sz w:val="24"/>
          <w:szCs w:val="24"/>
        </w:rPr>
        <w:t xml:space="preserve">reported a test-retest correlation </w:t>
      </w:r>
      <w:r w:rsidR="00B93D87" w:rsidRPr="00A84F53">
        <w:rPr>
          <w:rFonts w:ascii="Times New Roman" w:hAnsi="Times New Roman" w:cs="Times New Roman"/>
          <w:color w:val="000000" w:themeColor="text1"/>
          <w:sz w:val="24"/>
          <w:szCs w:val="24"/>
        </w:rPr>
        <w:t>of</w:t>
      </w:r>
      <w:r w:rsidR="002528A6" w:rsidRPr="00A84F53">
        <w:rPr>
          <w:rFonts w:ascii="Times New Roman" w:hAnsi="Times New Roman" w:cs="Times New Roman"/>
          <w:color w:val="000000" w:themeColor="text1"/>
          <w:sz w:val="24"/>
          <w:szCs w:val="24"/>
        </w:rPr>
        <w:t xml:space="preserve"> </w:t>
      </w:r>
      <w:r w:rsidR="002528A6" w:rsidRPr="00A84F53">
        <w:rPr>
          <w:rFonts w:ascii="Times New Roman" w:hAnsi="Times New Roman" w:cs="Times New Roman"/>
          <w:i/>
          <w:color w:val="000000" w:themeColor="text1"/>
          <w:sz w:val="24"/>
          <w:szCs w:val="24"/>
        </w:rPr>
        <w:t xml:space="preserve">r </w:t>
      </w:r>
      <w:r w:rsidR="002528A6" w:rsidRPr="00A84F53">
        <w:rPr>
          <w:rFonts w:ascii="Times New Roman" w:hAnsi="Times New Roman" w:cs="Times New Roman"/>
          <w:color w:val="000000" w:themeColor="text1"/>
          <w:sz w:val="24"/>
          <w:szCs w:val="24"/>
        </w:rPr>
        <w:t>= 0.64</w:t>
      </w:r>
      <w:r w:rsidR="00B93D87" w:rsidRPr="00A84F53">
        <w:rPr>
          <w:rFonts w:ascii="Times New Roman" w:hAnsi="Times New Roman" w:cs="Times New Roman"/>
          <w:color w:val="000000" w:themeColor="text1"/>
          <w:sz w:val="24"/>
          <w:szCs w:val="24"/>
        </w:rPr>
        <w:t xml:space="preserve"> after controlling </w:t>
      </w:r>
      <w:r w:rsidR="009E3B51" w:rsidRPr="00A84F53">
        <w:rPr>
          <w:rFonts w:ascii="Times New Roman" w:hAnsi="Times New Roman" w:cs="Times New Roman"/>
          <w:color w:val="000000" w:themeColor="text1"/>
          <w:sz w:val="24"/>
          <w:szCs w:val="24"/>
        </w:rPr>
        <w:t xml:space="preserve">for </w:t>
      </w:r>
      <w:r w:rsidR="00B93D87" w:rsidRPr="00A84F53">
        <w:rPr>
          <w:rFonts w:ascii="Times New Roman" w:hAnsi="Times New Roman" w:cs="Times New Roman"/>
          <w:color w:val="000000" w:themeColor="text1"/>
          <w:sz w:val="24"/>
          <w:szCs w:val="24"/>
        </w:rPr>
        <w:t xml:space="preserve">measurement </w:t>
      </w:r>
      <w:r w:rsidR="00B93D87" w:rsidRPr="00A84F53">
        <w:rPr>
          <w:rFonts w:ascii="Times New Roman" w:hAnsi="Times New Roman" w:cs="Times New Roman"/>
          <w:color w:val="000000" w:themeColor="text1"/>
          <w:sz w:val="24"/>
          <w:szCs w:val="24"/>
        </w:rPr>
        <w:lastRenderedPageBreak/>
        <w:t>error</w:t>
      </w:r>
      <w:r w:rsidR="00D4795D" w:rsidRPr="00A84F53">
        <w:rPr>
          <w:rFonts w:ascii="Times New Roman" w:hAnsi="Times New Roman" w:cs="Times New Roman"/>
          <w:color w:val="000000" w:themeColor="text1"/>
          <w:sz w:val="24"/>
          <w:szCs w:val="24"/>
        </w:rPr>
        <w:t xml:space="preserve">. </w:t>
      </w:r>
      <w:r w:rsidR="00E45411" w:rsidRPr="00A84F53">
        <w:rPr>
          <w:rFonts w:ascii="Times New Roman" w:hAnsi="Times New Roman" w:cs="Times New Roman"/>
          <w:color w:val="000000" w:themeColor="text1"/>
          <w:sz w:val="24"/>
          <w:szCs w:val="24"/>
        </w:rPr>
        <w:t>Th</w:t>
      </w:r>
      <w:r w:rsidR="00E04248" w:rsidRPr="00A84F53">
        <w:rPr>
          <w:rFonts w:ascii="Times New Roman" w:hAnsi="Times New Roman" w:cs="Times New Roman"/>
          <w:color w:val="000000" w:themeColor="text1"/>
          <w:sz w:val="24"/>
          <w:szCs w:val="24"/>
        </w:rPr>
        <w:t>is</w:t>
      </w:r>
      <w:r w:rsidR="00E45411" w:rsidRPr="00A84F53">
        <w:rPr>
          <w:rFonts w:ascii="Times New Roman" w:hAnsi="Times New Roman" w:cs="Times New Roman"/>
          <w:color w:val="000000" w:themeColor="text1"/>
          <w:sz w:val="24"/>
          <w:szCs w:val="24"/>
        </w:rPr>
        <w:t xml:space="preserve"> correlation is smaller than </w:t>
      </w:r>
      <w:r w:rsidR="00BA6281" w:rsidRPr="00A84F53">
        <w:rPr>
          <w:rFonts w:ascii="Times New Roman" w:hAnsi="Times New Roman" w:cs="Times New Roman"/>
          <w:color w:val="000000" w:themeColor="text1"/>
          <w:sz w:val="24"/>
          <w:szCs w:val="24"/>
        </w:rPr>
        <w:t xml:space="preserve">those </w:t>
      </w:r>
      <w:r w:rsidR="00E04248" w:rsidRPr="00A84F53">
        <w:rPr>
          <w:rFonts w:ascii="Times New Roman" w:hAnsi="Times New Roman" w:cs="Times New Roman"/>
          <w:color w:val="000000" w:themeColor="text1"/>
          <w:sz w:val="24"/>
          <w:szCs w:val="24"/>
        </w:rPr>
        <w:t xml:space="preserve">of </w:t>
      </w:r>
      <w:r w:rsidR="00B26F0C" w:rsidRPr="00A84F53">
        <w:rPr>
          <w:rFonts w:ascii="Times New Roman" w:hAnsi="Times New Roman" w:cs="Times New Roman"/>
          <w:color w:val="000000" w:themeColor="text1"/>
          <w:sz w:val="24"/>
          <w:szCs w:val="24"/>
        </w:rPr>
        <w:t xml:space="preserve">Big </w:t>
      </w:r>
      <w:r w:rsidR="00BA6281" w:rsidRPr="00A84F53">
        <w:rPr>
          <w:rFonts w:ascii="Times New Roman" w:hAnsi="Times New Roman" w:cs="Times New Roman"/>
          <w:color w:val="000000" w:themeColor="text1"/>
          <w:sz w:val="24"/>
          <w:szCs w:val="24"/>
        </w:rPr>
        <w:t>F</w:t>
      </w:r>
      <w:r w:rsidR="00B26F0C" w:rsidRPr="00A84F53">
        <w:rPr>
          <w:rFonts w:ascii="Times New Roman" w:hAnsi="Times New Roman" w:cs="Times New Roman"/>
          <w:color w:val="000000" w:themeColor="text1"/>
          <w:sz w:val="24"/>
          <w:szCs w:val="24"/>
        </w:rPr>
        <w:t>ive personality traits</w:t>
      </w:r>
      <w:r w:rsidR="00B93D87" w:rsidRPr="00A84F53">
        <w:rPr>
          <w:rFonts w:ascii="Times New Roman" w:hAnsi="Times New Roman" w:cs="Times New Roman"/>
          <w:color w:val="000000" w:themeColor="text1"/>
          <w:sz w:val="24"/>
          <w:szCs w:val="24"/>
        </w:rPr>
        <w:t xml:space="preserve"> (</w:t>
      </w:r>
      <w:bookmarkStart w:id="17" w:name="OLE_LINK17"/>
      <w:r w:rsidR="00B93D87" w:rsidRPr="00A84F53">
        <w:rPr>
          <w:rFonts w:ascii="Times New Roman" w:hAnsi="Times New Roman" w:cs="Times New Roman"/>
          <w:i/>
          <w:color w:val="000000" w:themeColor="text1"/>
          <w:sz w:val="24"/>
          <w:szCs w:val="24"/>
        </w:rPr>
        <w:t xml:space="preserve">r </w:t>
      </w:r>
      <w:r w:rsidR="00B93D87" w:rsidRPr="00A84F53">
        <w:rPr>
          <w:rFonts w:ascii="Times New Roman" w:hAnsi="Times New Roman" w:cs="Times New Roman"/>
          <w:color w:val="000000" w:themeColor="text1"/>
          <w:sz w:val="24"/>
          <w:szCs w:val="24"/>
        </w:rPr>
        <w:t>= .62</w:t>
      </w:r>
      <w:r w:rsidR="00E04248" w:rsidRPr="00A84F53">
        <w:rPr>
          <w:rFonts w:ascii="Times New Roman" w:hAnsi="Times New Roman" w:cs="Times New Roman"/>
          <w:color w:val="000000" w:themeColor="text1"/>
          <w:sz w:val="24"/>
          <w:szCs w:val="24"/>
          <w:shd w:val="clear" w:color="auto" w:fill="FFFFFF"/>
        </w:rPr>
        <w:t>–</w:t>
      </w:r>
      <w:r w:rsidR="00B93D87" w:rsidRPr="00A84F53">
        <w:rPr>
          <w:rFonts w:ascii="Times New Roman" w:hAnsi="Times New Roman" w:cs="Times New Roman"/>
          <w:color w:val="000000" w:themeColor="text1"/>
          <w:sz w:val="24"/>
          <w:szCs w:val="24"/>
        </w:rPr>
        <w:t>.80</w:t>
      </w:r>
      <w:r w:rsidR="00E04248" w:rsidRPr="00A84F53">
        <w:rPr>
          <w:rFonts w:ascii="Times New Roman" w:hAnsi="Times New Roman" w:cs="Times New Roman"/>
          <w:color w:val="000000" w:themeColor="text1"/>
          <w:sz w:val="24"/>
          <w:szCs w:val="24"/>
        </w:rPr>
        <w:t xml:space="preserve">, </w:t>
      </w:r>
      <w:r w:rsidR="00743AF2" w:rsidRPr="00A84F53">
        <w:rPr>
          <w:rFonts w:ascii="Times New Roman" w:hAnsi="Times New Roman" w:cs="Times New Roman"/>
          <w:color w:val="000000" w:themeColor="text1"/>
          <w:sz w:val="24"/>
          <w:szCs w:val="24"/>
        </w:rPr>
        <w:t>involving</w:t>
      </w:r>
      <w:r w:rsidR="00E04248" w:rsidRPr="00A84F53">
        <w:rPr>
          <w:rFonts w:ascii="Times New Roman" w:hAnsi="Times New Roman" w:cs="Times New Roman"/>
          <w:color w:val="000000" w:themeColor="text1"/>
          <w:sz w:val="24"/>
          <w:szCs w:val="24"/>
        </w:rPr>
        <w:t xml:space="preserve"> an 8-week interval</w:t>
      </w:r>
      <w:bookmarkEnd w:id="17"/>
      <w:r w:rsidR="009E3B51" w:rsidRPr="00A84F53">
        <w:rPr>
          <w:rFonts w:ascii="Times New Roman" w:hAnsi="Times New Roman" w:cs="Times New Roman"/>
          <w:color w:val="000000" w:themeColor="text1"/>
          <w:sz w:val="24"/>
          <w:szCs w:val="24"/>
        </w:rPr>
        <w:t>;</w:t>
      </w:r>
      <w:r w:rsidR="00ED3AE2" w:rsidRPr="00A84F53">
        <w:rPr>
          <w:rFonts w:ascii="Times New Roman" w:hAnsi="Times New Roman" w:cs="Times New Roman"/>
          <w:color w:val="000000" w:themeColor="text1"/>
          <w:sz w:val="24"/>
          <w:szCs w:val="24"/>
        </w:rPr>
        <w:t xml:space="preserve"> Anusic et al., 2012</w:t>
      </w:r>
      <w:r w:rsidR="00B93D87" w:rsidRPr="00A84F53">
        <w:rPr>
          <w:rFonts w:ascii="Times New Roman" w:hAnsi="Times New Roman" w:cs="Times New Roman"/>
          <w:color w:val="000000" w:themeColor="text1"/>
          <w:sz w:val="24"/>
          <w:szCs w:val="24"/>
        </w:rPr>
        <w:t>)</w:t>
      </w:r>
      <w:r w:rsidR="009E3B51" w:rsidRPr="00A84F53">
        <w:rPr>
          <w:rFonts w:ascii="Times New Roman" w:hAnsi="Times New Roman" w:cs="Times New Roman"/>
          <w:color w:val="000000" w:themeColor="text1"/>
          <w:sz w:val="24"/>
          <w:szCs w:val="24"/>
        </w:rPr>
        <w:t xml:space="preserve">, </w:t>
      </w:r>
      <w:r w:rsidR="00B26F0C" w:rsidRPr="00A84F53">
        <w:rPr>
          <w:rFonts w:ascii="Times New Roman" w:hAnsi="Times New Roman" w:cs="Times New Roman"/>
          <w:color w:val="000000" w:themeColor="text1"/>
          <w:sz w:val="24"/>
          <w:szCs w:val="24"/>
        </w:rPr>
        <w:t>but is comparable</w:t>
      </w:r>
      <w:r w:rsidR="00AE0DA6" w:rsidRPr="00A84F53">
        <w:rPr>
          <w:rFonts w:ascii="Times New Roman" w:hAnsi="Times New Roman" w:cs="Times New Roman"/>
          <w:color w:val="000000" w:themeColor="text1"/>
          <w:sz w:val="24"/>
          <w:szCs w:val="24"/>
        </w:rPr>
        <w:t xml:space="preserve"> to</w:t>
      </w:r>
      <w:r w:rsidR="00B26F0C" w:rsidRPr="00A84F53">
        <w:rPr>
          <w:rFonts w:ascii="Times New Roman" w:hAnsi="Times New Roman" w:cs="Times New Roman"/>
          <w:color w:val="000000" w:themeColor="text1"/>
          <w:sz w:val="24"/>
          <w:szCs w:val="24"/>
        </w:rPr>
        <w:t xml:space="preserve"> </w:t>
      </w:r>
      <w:r w:rsidR="00B93D87" w:rsidRPr="00A84F53">
        <w:rPr>
          <w:rFonts w:ascii="Times New Roman" w:hAnsi="Times New Roman" w:cs="Times New Roman"/>
          <w:color w:val="000000" w:themeColor="text1"/>
          <w:sz w:val="24"/>
          <w:szCs w:val="24"/>
        </w:rPr>
        <w:t>those</w:t>
      </w:r>
      <w:r w:rsidR="00B26F0C" w:rsidRPr="00A84F53">
        <w:rPr>
          <w:rFonts w:ascii="Times New Roman" w:hAnsi="Times New Roman" w:cs="Times New Roman"/>
          <w:color w:val="000000" w:themeColor="text1"/>
          <w:sz w:val="24"/>
          <w:szCs w:val="24"/>
        </w:rPr>
        <w:t xml:space="preserve"> </w:t>
      </w:r>
      <w:r w:rsidR="00E04248" w:rsidRPr="00A84F53">
        <w:rPr>
          <w:rFonts w:ascii="Times New Roman" w:hAnsi="Times New Roman" w:cs="Times New Roman"/>
          <w:color w:val="000000" w:themeColor="text1"/>
          <w:sz w:val="24"/>
          <w:szCs w:val="24"/>
        </w:rPr>
        <w:t>of</w:t>
      </w:r>
      <w:r w:rsidR="00B26F0C" w:rsidRPr="00A84F53">
        <w:rPr>
          <w:rFonts w:ascii="Times New Roman" w:hAnsi="Times New Roman" w:cs="Times New Roman"/>
          <w:color w:val="000000" w:themeColor="text1"/>
          <w:sz w:val="24"/>
          <w:szCs w:val="24"/>
        </w:rPr>
        <w:t xml:space="preserve"> life satisfaction and affect (</w:t>
      </w:r>
      <w:r w:rsidR="00ED3AE2" w:rsidRPr="00A84F53">
        <w:rPr>
          <w:rFonts w:ascii="Times New Roman" w:hAnsi="Times New Roman" w:cs="Times New Roman"/>
          <w:i/>
          <w:color w:val="000000" w:themeColor="text1"/>
          <w:sz w:val="24"/>
          <w:szCs w:val="24"/>
        </w:rPr>
        <w:t xml:space="preserve">r </w:t>
      </w:r>
      <w:r w:rsidR="00ED3AE2" w:rsidRPr="00A84F53">
        <w:rPr>
          <w:rFonts w:ascii="Times New Roman" w:hAnsi="Times New Roman" w:cs="Times New Roman"/>
          <w:color w:val="000000" w:themeColor="text1"/>
          <w:sz w:val="24"/>
          <w:szCs w:val="24"/>
        </w:rPr>
        <w:t>= .49</w:t>
      </w:r>
      <w:r w:rsidR="00E04248" w:rsidRPr="00A84F53">
        <w:rPr>
          <w:rFonts w:ascii="Times New Roman" w:hAnsi="Times New Roman" w:cs="Times New Roman"/>
          <w:color w:val="000000" w:themeColor="text1"/>
          <w:sz w:val="24"/>
          <w:szCs w:val="24"/>
          <w:shd w:val="clear" w:color="auto" w:fill="FFFFFF"/>
        </w:rPr>
        <w:t>–</w:t>
      </w:r>
      <w:r w:rsidR="00ED3AE2" w:rsidRPr="00A84F53">
        <w:rPr>
          <w:rFonts w:ascii="Times New Roman" w:hAnsi="Times New Roman" w:cs="Times New Roman"/>
          <w:color w:val="000000" w:themeColor="text1"/>
          <w:sz w:val="24"/>
          <w:szCs w:val="24"/>
        </w:rPr>
        <w:t>.58</w:t>
      </w:r>
      <w:r w:rsidR="00E04248" w:rsidRPr="00A84F53">
        <w:rPr>
          <w:rFonts w:ascii="Times New Roman" w:hAnsi="Times New Roman" w:cs="Times New Roman"/>
          <w:color w:val="000000" w:themeColor="text1"/>
          <w:sz w:val="24"/>
          <w:szCs w:val="24"/>
        </w:rPr>
        <w:t>;</w:t>
      </w:r>
      <w:r w:rsidR="00AD3510" w:rsidRPr="00A84F53">
        <w:rPr>
          <w:rFonts w:ascii="Times New Roman" w:hAnsi="Times New Roman" w:cs="Times New Roman"/>
          <w:color w:val="000000" w:themeColor="text1"/>
          <w:sz w:val="24"/>
          <w:szCs w:val="24"/>
        </w:rPr>
        <w:t xml:space="preserve"> </w:t>
      </w:r>
      <w:r w:rsidR="00B26F0C" w:rsidRPr="00A84F53">
        <w:rPr>
          <w:rFonts w:ascii="Times New Roman" w:hAnsi="Times New Roman" w:cs="Times New Roman"/>
          <w:color w:val="000000" w:themeColor="text1"/>
          <w:sz w:val="24"/>
          <w:szCs w:val="24"/>
        </w:rPr>
        <w:t>Anusic et al., 2012).</w:t>
      </w:r>
    </w:p>
    <w:p w14:paraId="2B2F5CF8" w14:textId="13DBE176" w:rsidR="00DF7E62" w:rsidRPr="00A84F53" w:rsidRDefault="00B26F0C" w:rsidP="006F53D9">
      <w:pPr>
        <w:spacing w:line="480" w:lineRule="exact"/>
        <w:ind w:firstLineChars="200" w:firstLine="480"/>
        <w:jc w:val="left"/>
        <w:rPr>
          <w:rFonts w:ascii="Times New Roman" w:hAnsi="Times New Roman" w:cs="Times New Roman"/>
          <w:color w:val="000000" w:themeColor="text1"/>
          <w:sz w:val="24"/>
          <w:szCs w:val="24"/>
        </w:rPr>
      </w:pPr>
      <w:bookmarkStart w:id="18" w:name="_Hlk109389807"/>
      <w:bookmarkEnd w:id="12"/>
      <w:bookmarkEnd w:id="16"/>
      <w:r w:rsidRPr="00A84F53">
        <w:rPr>
          <w:rFonts w:ascii="Times New Roman" w:hAnsi="Times New Roman" w:cs="Times New Roman"/>
          <w:color w:val="000000" w:themeColor="text1"/>
          <w:sz w:val="24"/>
          <w:szCs w:val="24"/>
        </w:rPr>
        <w:t>Although test-retest correlation</w:t>
      </w:r>
      <w:r w:rsidR="00EC6D29" w:rsidRPr="00A84F53">
        <w:rPr>
          <w:rFonts w:ascii="Times New Roman" w:hAnsi="Times New Roman" w:cs="Times New Roman"/>
          <w:color w:val="000000" w:themeColor="text1"/>
          <w:sz w:val="24"/>
          <w:szCs w:val="24"/>
        </w:rPr>
        <w:t>s</w:t>
      </w:r>
      <w:r w:rsidR="00263DA7" w:rsidRPr="00A84F53">
        <w:rPr>
          <w:rFonts w:ascii="Times New Roman" w:hAnsi="Times New Roman" w:cs="Times New Roman"/>
          <w:color w:val="000000" w:themeColor="text1"/>
          <w:sz w:val="24"/>
          <w:szCs w:val="24"/>
        </w:rPr>
        <w:t xml:space="preserve"> </w:t>
      </w:r>
      <w:r w:rsidR="006957D3" w:rsidRPr="00A84F53">
        <w:rPr>
          <w:rFonts w:ascii="Times New Roman" w:hAnsi="Times New Roman" w:cs="Times New Roman"/>
          <w:color w:val="000000" w:themeColor="text1"/>
          <w:sz w:val="24"/>
          <w:szCs w:val="24"/>
        </w:rPr>
        <w:t>have been</w:t>
      </w:r>
      <w:r w:rsidRPr="00A84F53">
        <w:rPr>
          <w:rFonts w:ascii="Times New Roman" w:hAnsi="Times New Roman" w:cs="Times New Roman"/>
          <w:color w:val="000000" w:themeColor="text1"/>
          <w:sz w:val="24"/>
          <w:szCs w:val="24"/>
        </w:rPr>
        <w:t xml:space="preserve"> used as indicator</w:t>
      </w:r>
      <w:r w:rsidR="00EC6D29" w:rsidRPr="00A84F53">
        <w:rPr>
          <w:rFonts w:ascii="Times New Roman" w:hAnsi="Times New Roman" w:cs="Times New Roman"/>
          <w:color w:val="000000" w:themeColor="text1"/>
          <w:sz w:val="24"/>
          <w:szCs w:val="24"/>
        </w:rPr>
        <w:t>s</w:t>
      </w:r>
      <w:r w:rsidRPr="00A84F53">
        <w:rPr>
          <w:rFonts w:ascii="Times New Roman" w:hAnsi="Times New Roman" w:cs="Times New Roman"/>
          <w:color w:val="000000" w:themeColor="text1"/>
          <w:sz w:val="24"/>
          <w:szCs w:val="24"/>
        </w:rPr>
        <w:t xml:space="preserve"> of rank-order stability (</w:t>
      </w:r>
      <w:r w:rsidR="00EC6D29" w:rsidRPr="00A84F53">
        <w:rPr>
          <w:rFonts w:ascii="Times New Roman" w:hAnsi="Times New Roman" w:cs="Times New Roman"/>
          <w:color w:val="000000" w:themeColor="text1"/>
          <w:sz w:val="24"/>
          <w:szCs w:val="24"/>
        </w:rPr>
        <w:t xml:space="preserve">Atherton et al., 2021; </w:t>
      </w:r>
      <w:bookmarkStart w:id="19" w:name="_Hlk108883586"/>
      <w:bookmarkStart w:id="20" w:name="OLE_LINK15"/>
      <w:r w:rsidR="00EC6D29" w:rsidRPr="00A84F53">
        <w:rPr>
          <w:rFonts w:ascii="Times New Roman" w:hAnsi="Times New Roman" w:cs="Times New Roman"/>
          <w:color w:val="000000" w:themeColor="text1"/>
          <w:sz w:val="24"/>
          <w:szCs w:val="24"/>
        </w:rPr>
        <w:t>Damian et al.</w:t>
      </w:r>
      <w:bookmarkEnd w:id="19"/>
      <w:bookmarkEnd w:id="20"/>
      <w:r w:rsidR="00EC6D29" w:rsidRPr="00A84F53">
        <w:rPr>
          <w:rFonts w:ascii="Times New Roman" w:hAnsi="Times New Roman" w:cs="Times New Roman"/>
          <w:color w:val="000000" w:themeColor="text1"/>
          <w:sz w:val="24"/>
          <w:szCs w:val="24"/>
        </w:rPr>
        <w:t>, 2018</w:t>
      </w:r>
      <w:r w:rsidRPr="00A84F53">
        <w:rPr>
          <w:rFonts w:ascii="Times New Roman" w:hAnsi="Times New Roman" w:cs="Times New Roman"/>
          <w:color w:val="000000" w:themeColor="text1"/>
          <w:sz w:val="24"/>
          <w:szCs w:val="24"/>
        </w:rPr>
        <w:t>)</w:t>
      </w:r>
      <w:r w:rsidR="00AD3510" w:rsidRPr="00A84F53">
        <w:rPr>
          <w:rFonts w:ascii="Times New Roman" w:hAnsi="Times New Roman" w:cs="Times New Roman"/>
          <w:color w:val="000000" w:themeColor="text1"/>
          <w:sz w:val="24"/>
          <w:szCs w:val="24"/>
        </w:rPr>
        <w:t xml:space="preserve">, </w:t>
      </w:r>
      <w:r w:rsidR="00EC6D29" w:rsidRPr="00A84F53">
        <w:rPr>
          <w:rFonts w:ascii="Times New Roman" w:hAnsi="Times New Roman" w:cs="Times New Roman"/>
          <w:color w:val="000000" w:themeColor="text1"/>
          <w:sz w:val="24"/>
          <w:szCs w:val="24"/>
        </w:rPr>
        <w:t>they have their</w:t>
      </w:r>
      <w:r w:rsidR="007D5E69" w:rsidRPr="00A84F53">
        <w:rPr>
          <w:rFonts w:ascii="Times New Roman" w:hAnsi="Times New Roman" w:cs="Times New Roman"/>
          <w:color w:val="000000" w:themeColor="text1"/>
          <w:sz w:val="24"/>
          <w:szCs w:val="24"/>
        </w:rPr>
        <w:t xml:space="preserve"> limitations. </w:t>
      </w:r>
      <w:bookmarkStart w:id="21" w:name="_Hlk109390017"/>
      <w:r w:rsidR="00EC6D29" w:rsidRPr="00A84F53">
        <w:rPr>
          <w:rFonts w:ascii="Times New Roman" w:hAnsi="Times New Roman" w:cs="Times New Roman"/>
          <w:color w:val="000000" w:themeColor="text1"/>
          <w:sz w:val="24"/>
          <w:szCs w:val="24"/>
        </w:rPr>
        <w:t>R</w:t>
      </w:r>
      <w:r w:rsidR="007D5E69" w:rsidRPr="00A84F53">
        <w:rPr>
          <w:rFonts w:ascii="Times New Roman" w:hAnsi="Times New Roman" w:cs="Times New Roman"/>
          <w:color w:val="000000" w:themeColor="text1"/>
          <w:sz w:val="24"/>
          <w:szCs w:val="24"/>
        </w:rPr>
        <w:t xml:space="preserve">aw test-retest correlations do not </w:t>
      </w:r>
      <w:r w:rsidR="00EC6D29" w:rsidRPr="00A84F53">
        <w:rPr>
          <w:rFonts w:ascii="Times New Roman" w:hAnsi="Times New Roman" w:cs="Times New Roman"/>
          <w:color w:val="000000" w:themeColor="text1"/>
          <w:sz w:val="24"/>
          <w:szCs w:val="24"/>
        </w:rPr>
        <w:t>separate</w:t>
      </w:r>
      <w:r w:rsidR="00BB05DA" w:rsidRPr="00A84F53">
        <w:rPr>
          <w:rFonts w:ascii="Times New Roman" w:hAnsi="Times New Roman" w:cs="Times New Roman"/>
          <w:color w:val="000000" w:themeColor="text1"/>
          <w:sz w:val="24"/>
          <w:szCs w:val="24"/>
        </w:rPr>
        <w:t xml:space="preserve"> reliability from stability</w:t>
      </w:r>
      <w:r w:rsidR="008D0134" w:rsidRPr="00A84F53">
        <w:rPr>
          <w:rFonts w:ascii="Times New Roman" w:hAnsi="Times New Roman" w:cs="Times New Roman"/>
          <w:color w:val="000000" w:themeColor="text1"/>
          <w:sz w:val="24"/>
          <w:szCs w:val="24"/>
        </w:rPr>
        <w:t xml:space="preserve"> </w:t>
      </w:r>
      <w:r w:rsidR="00BB05DA" w:rsidRPr="00A84F53">
        <w:rPr>
          <w:rFonts w:ascii="Times New Roman" w:hAnsi="Times New Roman" w:cs="Times New Roman"/>
          <w:color w:val="000000" w:themeColor="text1"/>
          <w:sz w:val="24"/>
          <w:szCs w:val="24"/>
        </w:rPr>
        <w:t>(</w:t>
      </w:r>
      <w:r w:rsidR="008D0134" w:rsidRPr="00A84F53">
        <w:rPr>
          <w:rFonts w:ascii="Times New Roman" w:hAnsi="Times New Roman" w:cs="Times New Roman"/>
          <w:color w:val="000000" w:themeColor="text1"/>
          <w:sz w:val="24"/>
          <w:szCs w:val="24"/>
        </w:rPr>
        <w:t>Heise, 1969</w:t>
      </w:r>
      <w:r w:rsidR="00BB05DA" w:rsidRPr="00A84F53">
        <w:rPr>
          <w:rFonts w:ascii="Times New Roman" w:hAnsi="Times New Roman" w:cs="Times New Roman"/>
          <w:color w:val="000000" w:themeColor="text1"/>
          <w:sz w:val="24"/>
          <w:szCs w:val="24"/>
        </w:rPr>
        <w:t>)</w:t>
      </w:r>
      <w:r w:rsidR="00EC6D29" w:rsidRPr="00A84F53">
        <w:rPr>
          <w:rFonts w:ascii="Times New Roman" w:hAnsi="Times New Roman" w:cs="Times New Roman"/>
          <w:color w:val="000000" w:themeColor="text1"/>
          <w:sz w:val="24"/>
          <w:szCs w:val="24"/>
        </w:rPr>
        <w:t>;</w:t>
      </w:r>
      <w:r w:rsidR="00BB05DA" w:rsidRPr="00A84F53">
        <w:rPr>
          <w:rFonts w:ascii="Times New Roman" w:hAnsi="Times New Roman" w:cs="Times New Roman"/>
          <w:color w:val="000000" w:themeColor="text1"/>
          <w:sz w:val="24"/>
          <w:szCs w:val="24"/>
        </w:rPr>
        <w:t xml:space="preserve"> </w:t>
      </w:r>
      <w:r w:rsidR="00EC6D29" w:rsidRPr="00A84F53">
        <w:rPr>
          <w:rFonts w:ascii="Times New Roman" w:hAnsi="Times New Roman" w:cs="Times New Roman"/>
          <w:color w:val="000000" w:themeColor="text1"/>
          <w:sz w:val="24"/>
          <w:szCs w:val="24"/>
        </w:rPr>
        <w:t>hence</w:t>
      </w:r>
      <w:r w:rsidR="00BB05DA" w:rsidRPr="00A84F53">
        <w:rPr>
          <w:rFonts w:ascii="Times New Roman" w:hAnsi="Times New Roman" w:cs="Times New Roman"/>
          <w:color w:val="000000" w:themeColor="text1"/>
          <w:sz w:val="24"/>
          <w:szCs w:val="24"/>
        </w:rPr>
        <w:t xml:space="preserve">, a low </w:t>
      </w:r>
      <w:r w:rsidR="00ED22AE" w:rsidRPr="00A84F53">
        <w:rPr>
          <w:rFonts w:ascii="Times New Roman" w:hAnsi="Times New Roman" w:cs="Times New Roman"/>
          <w:color w:val="000000" w:themeColor="text1"/>
          <w:sz w:val="24"/>
          <w:szCs w:val="24"/>
        </w:rPr>
        <w:t xml:space="preserve">raw </w:t>
      </w:r>
      <w:r w:rsidR="00BB05DA" w:rsidRPr="00A84F53">
        <w:rPr>
          <w:rFonts w:ascii="Times New Roman" w:hAnsi="Times New Roman" w:cs="Times New Roman"/>
          <w:color w:val="000000" w:themeColor="text1"/>
          <w:sz w:val="24"/>
          <w:szCs w:val="24"/>
        </w:rPr>
        <w:t xml:space="preserve">test-retest correlation </w:t>
      </w:r>
      <w:r w:rsidR="00EC6D29" w:rsidRPr="00A84F53">
        <w:rPr>
          <w:rFonts w:ascii="Times New Roman" w:hAnsi="Times New Roman" w:cs="Times New Roman"/>
          <w:color w:val="000000" w:themeColor="text1"/>
          <w:sz w:val="24"/>
          <w:szCs w:val="24"/>
        </w:rPr>
        <w:t>may</w:t>
      </w:r>
      <w:r w:rsidR="00BB05DA" w:rsidRPr="00A84F53">
        <w:rPr>
          <w:rFonts w:ascii="Times New Roman" w:hAnsi="Times New Roman" w:cs="Times New Roman"/>
          <w:color w:val="000000" w:themeColor="text1"/>
          <w:sz w:val="24"/>
          <w:szCs w:val="24"/>
        </w:rPr>
        <w:t xml:space="preserve"> not necessarily indicate a low rank-order stability </w:t>
      </w:r>
      <w:r w:rsidR="008D0134" w:rsidRPr="00A84F53">
        <w:rPr>
          <w:rFonts w:ascii="Times New Roman" w:hAnsi="Times New Roman" w:cs="Times New Roman"/>
          <w:color w:val="000000" w:themeColor="text1"/>
          <w:sz w:val="24"/>
          <w:szCs w:val="24"/>
        </w:rPr>
        <w:t xml:space="preserve">due to </w:t>
      </w:r>
      <w:bookmarkStart w:id="22" w:name="_Hlk108880662"/>
      <w:r w:rsidR="00EC6D29" w:rsidRPr="00A84F53">
        <w:rPr>
          <w:rFonts w:ascii="Times New Roman" w:hAnsi="Times New Roman" w:cs="Times New Roman"/>
          <w:color w:val="000000" w:themeColor="text1"/>
          <w:sz w:val="24"/>
          <w:szCs w:val="24"/>
        </w:rPr>
        <w:t>a</w:t>
      </w:r>
      <w:r w:rsidR="006957D3" w:rsidRPr="00A84F53">
        <w:rPr>
          <w:rFonts w:ascii="Times New Roman" w:hAnsi="Times New Roman" w:cs="Times New Roman"/>
          <w:color w:val="000000" w:themeColor="text1"/>
          <w:sz w:val="24"/>
          <w:szCs w:val="24"/>
        </w:rPr>
        <w:t xml:space="preserve"> possibly</w:t>
      </w:r>
      <w:r w:rsidR="00EC6D29" w:rsidRPr="00A84F53">
        <w:rPr>
          <w:rFonts w:ascii="Times New Roman" w:hAnsi="Times New Roman" w:cs="Times New Roman"/>
          <w:color w:val="000000" w:themeColor="text1"/>
          <w:sz w:val="24"/>
          <w:szCs w:val="24"/>
        </w:rPr>
        <w:t xml:space="preserve"> </w:t>
      </w:r>
      <w:r w:rsidR="00ED22AE" w:rsidRPr="00A84F53">
        <w:rPr>
          <w:rFonts w:ascii="Times New Roman" w:hAnsi="Times New Roman" w:cs="Times New Roman"/>
          <w:color w:val="000000" w:themeColor="text1"/>
          <w:sz w:val="24"/>
          <w:szCs w:val="24"/>
        </w:rPr>
        <w:t>large measurement error</w:t>
      </w:r>
      <w:bookmarkEnd w:id="21"/>
      <w:bookmarkEnd w:id="22"/>
      <w:r w:rsidR="008D0134" w:rsidRPr="00A84F53">
        <w:rPr>
          <w:rFonts w:ascii="Times New Roman" w:hAnsi="Times New Roman" w:cs="Times New Roman"/>
          <w:color w:val="000000" w:themeColor="text1"/>
          <w:sz w:val="24"/>
          <w:szCs w:val="24"/>
        </w:rPr>
        <w:t xml:space="preserve">. </w:t>
      </w:r>
      <w:r w:rsidR="00EC6D29" w:rsidRPr="00A84F53">
        <w:rPr>
          <w:rFonts w:ascii="Times New Roman" w:hAnsi="Times New Roman" w:cs="Times New Roman"/>
          <w:color w:val="000000" w:themeColor="text1"/>
          <w:sz w:val="24"/>
          <w:szCs w:val="24"/>
        </w:rPr>
        <w:t>Also</w:t>
      </w:r>
      <w:r w:rsidR="008D0134" w:rsidRPr="00A84F53">
        <w:rPr>
          <w:rFonts w:ascii="Times New Roman" w:hAnsi="Times New Roman" w:cs="Times New Roman"/>
          <w:color w:val="000000" w:themeColor="text1"/>
          <w:sz w:val="24"/>
          <w:szCs w:val="24"/>
        </w:rPr>
        <w:t xml:space="preserve">, test-retest correlations </w:t>
      </w:r>
      <w:r w:rsidR="00021107" w:rsidRPr="00A84F53">
        <w:rPr>
          <w:rFonts w:ascii="Times New Roman" w:hAnsi="Times New Roman" w:cs="Times New Roman"/>
          <w:color w:val="000000" w:themeColor="text1"/>
          <w:sz w:val="24"/>
          <w:szCs w:val="24"/>
        </w:rPr>
        <w:t>decrease as the</w:t>
      </w:r>
      <w:r w:rsidR="00EC6D29" w:rsidRPr="00A84F53">
        <w:rPr>
          <w:rFonts w:ascii="Times New Roman" w:hAnsi="Times New Roman" w:cs="Times New Roman"/>
          <w:color w:val="000000" w:themeColor="text1"/>
          <w:sz w:val="24"/>
          <w:szCs w:val="24"/>
        </w:rPr>
        <w:t xml:space="preserve"> </w:t>
      </w:r>
      <w:r w:rsidR="00021107" w:rsidRPr="00A84F53">
        <w:rPr>
          <w:rFonts w:ascii="Times New Roman" w:hAnsi="Times New Roman" w:cs="Times New Roman"/>
          <w:color w:val="000000" w:themeColor="text1"/>
          <w:sz w:val="24"/>
          <w:szCs w:val="24"/>
        </w:rPr>
        <w:t xml:space="preserve">time interval </w:t>
      </w:r>
      <w:r w:rsidR="002265CC" w:rsidRPr="00A84F53">
        <w:rPr>
          <w:rFonts w:ascii="Times New Roman" w:hAnsi="Times New Roman" w:cs="Times New Roman"/>
          <w:color w:val="000000" w:themeColor="text1"/>
          <w:sz w:val="24"/>
          <w:szCs w:val="24"/>
        </w:rPr>
        <w:t xml:space="preserve">between measurements </w:t>
      </w:r>
      <w:r w:rsidR="00021107" w:rsidRPr="00A84F53">
        <w:rPr>
          <w:rFonts w:ascii="Times New Roman" w:hAnsi="Times New Roman" w:cs="Times New Roman"/>
          <w:color w:val="000000" w:themeColor="text1"/>
          <w:sz w:val="24"/>
          <w:szCs w:val="24"/>
        </w:rPr>
        <w:t>increase</w:t>
      </w:r>
      <w:r w:rsidR="00024CF1" w:rsidRPr="00A84F53">
        <w:rPr>
          <w:rFonts w:ascii="Times New Roman" w:hAnsi="Times New Roman" w:cs="Times New Roman"/>
          <w:color w:val="000000" w:themeColor="text1"/>
          <w:sz w:val="24"/>
          <w:szCs w:val="24"/>
        </w:rPr>
        <w:t>s</w:t>
      </w:r>
      <w:r w:rsidR="00021107" w:rsidRPr="00A84F53">
        <w:rPr>
          <w:rFonts w:ascii="Times New Roman" w:hAnsi="Times New Roman" w:cs="Times New Roman"/>
          <w:color w:val="000000" w:themeColor="text1"/>
          <w:sz w:val="24"/>
          <w:szCs w:val="24"/>
        </w:rPr>
        <w:t xml:space="preserve"> (Anusic</w:t>
      </w:r>
      <w:r w:rsidR="00E2084B" w:rsidRPr="00A84F53">
        <w:rPr>
          <w:rFonts w:ascii="Times New Roman" w:hAnsi="Times New Roman" w:cs="Times New Roman"/>
          <w:color w:val="000000" w:themeColor="text1"/>
          <w:sz w:val="24"/>
          <w:szCs w:val="24"/>
        </w:rPr>
        <w:t xml:space="preserve"> et al., </w:t>
      </w:r>
      <w:r w:rsidR="00021107" w:rsidRPr="00A84F53">
        <w:rPr>
          <w:rFonts w:ascii="Times New Roman" w:hAnsi="Times New Roman" w:cs="Times New Roman"/>
          <w:color w:val="000000" w:themeColor="text1"/>
          <w:sz w:val="24"/>
          <w:szCs w:val="24"/>
        </w:rPr>
        <w:t>2012; Chmielewski &amp;</w:t>
      </w:r>
      <w:r w:rsidR="00E2084B" w:rsidRPr="00A84F53">
        <w:rPr>
          <w:rFonts w:ascii="Times New Roman" w:hAnsi="Times New Roman" w:cs="Times New Roman"/>
          <w:color w:val="000000" w:themeColor="text1"/>
          <w:sz w:val="24"/>
          <w:szCs w:val="24"/>
        </w:rPr>
        <w:t xml:space="preserve"> </w:t>
      </w:r>
      <w:r w:rsidR="00021107" w:rsidRPr="00A84F53">
        <w:rPr>
          <w:rFonts w:ascii="Times New Roman" w:hAnsi="Times New Roman" w:cs="Times New Roman"/>
          <w:color w:val="000000" w:themeColor="text1"/>
          <w:sz w:val="24"/>
          <w:szCs w:val="24"/>
        </w:rPr>
        <w:t>Watson, 2009)</w:t>
      </w:r>
      <w:r w:rsidR="008D0134" w:rsidRPr="00A84F53">
        <w:rPr>
          <w:rFonts w:ascii="Times New Roman" w:hAnsi="Times New Roman" w:cs="Times New Roman"/>
          <w:color w:val="000000" w:themeColor="text1"/>
          <w:sz w:val="24"/>
          <w:szCs w:val="24"/>
        </w:rPr>
        <w:t xml:space="preserve">, </w:t>
      </w:r>
      <w:r w:rsidR="00E56E5F" w:rsidRPr="00A84F53">
        <w:rPr>
          <w:rFonts w:ascii="Times New Roman" w:hAnsi="Times New Roman" w:cs="Times New Roman"/>
          <w:color w:val="000000" w:themeColor="text1"/>
          <w:sz w:val="24"/>
          <w:szCs w:val="24"/>
        </w:rPr>
        <w:t xml:space="preserve">hampering </w:t>
      </w:r>
      <w:r w:rsidR="00EC6D29" w:rsidRPr="00A84F53">
        <w:rPr>
          <w:rFonts w:ascii="Times New Roman" w:hAnsi="Times New Roman" w:cs="Times New Roman"/>
          <w:color w:val="000000" w:themeColor="text1"/>
          <w:sz w:val="24"/>
          <w:szCs w:val="24"/>
        </w:rPr>
        <w:t>a direct comparison</w:t>
      </w:r>
      <w:r w:rsidR="00021107" w:rsidRPr="00A84F53">
        <w:rPr>
          <w:rFonts w:ascii="Times New Roman" w:hAnsi="Times New Roman" w:cs="Times New Roman"/>
          <w:color w:val="000000" w:themeColor="text1"/>
          <w:sz w:val="24"/>
          <w:szCs w:val="24"/>
        </w:rPr>
        <w:t xml:space="preserve">. </w:t>
      </w:r>
      <w:r w:rsidR="002F5D4A" w:rsidRPr="00A84F53">
        <w:rPr>
          <w:rFonts w:ascii="Times New Roman" w:hAnsi="Times New Roman" w:cs="Times New Roman"/>
          <w:color w:val="000000" w:themeColor="text1"/>
          <w:sz w:val="24"/>
          <w:szCs w:val="24"/>
        </w:rPr>
        <w:t>Moreover</w:t>
      </w:r>
      <w:r w:rsidR="00021107" w:rsidRPr="00A84F53">
        <w:rPr>
          <w:rFonts w:ascii="Times New Roman" w:hAnsi="Times New Roman" w:cs="Times New Roman"/>
          <w:color w:val="000000" w:themeColor="text1"/>
          <w:sz w:val="24"/>
          <w:szCs w:val="24"/>
        </w:rPr>
        <w:t xml:space="preserve">, </w:t>
      </w:r>
      <w:r w:rsidR="00507B83" w:rsidRPr="00A84F53">
        <w:rPr>
          <w:rFonts w:ascii="Times New Roman" w:hAnsi="Times New Roman" w:cs="Times New Roman"/>
          <w:color w:val="000000" w:themeColor="text1"/>
          <w:sz w:val="24"/>
          <w:szCs w:val="24"/>
        </w:rPr>
        <w:t xml:space="preserve">psychological processes comprise both trait-like and state-like aspects (Conley, 1984; Hertzog &amp; Nesselroade, 1987), </w:t>
      </w:r>
      <w:r w:rsidR="00FE6A4C" w:rsidRPr="00A84F53">
        <w:rPr>
          <w:rFonts w:ascii="Times New Roman" w:hAnsi="Times New Roman" w:cs="Times New Roman"/>
          <w:color w:val="000000" w:themeColor="text1"/>
          <w:sz w:val="24"/>
          <w:szCs w:val="24"/>
        </w:rPr>
        <w:t>but</w:t>
      </w:r>
      <w:r w:rsidR="00507B83" w:rsidRPr="00A84F53">
        <w:rPr>
          <w:rFonts w:ascii="Times New Roman" w:hAnsi="Times New Roman" w:cs="Times New Roman"/>
          <w:color w:val="000000" w:themeColor="text1"/>
          <w:sz w:val="24"/>
          <w:szCs w:val="24"/>
        </w:rPr>
        <w:t xml:space="preserve"> mere </w:t>
      </w:r>
      <w:r w:rsidR="00581BA3" w:rsidRPr="00A84F53">
        <w:rPr>
          <w:rFonts w:ascii="Times New Roman" w:hAnsi="Times New Roman" w:cs="Times New Roman"/>
          <w:color w:val="000000" w:themeColor="text1"/>
          <w:sz w:val="24"/>
          <w:szCs w:val="24"/>
        </w:rPr>
        <w:t>test-retest correlations</w:t>
      </w:r>
      <w:r w:rsidR="00507B83" w:rsidRPr="00A84F53">
        <w:rPr>
          <w:rFonts w:ascii="Times New Roman" w:hAnsi="Times New Roman" w:cs="Times New Roman"/>
          <w:color w:val="000000" w:themeColor="text1"/>
          <w:sz w:val="24"/>
          <w:szCs w:val="24"/>
        </w:rPr>
        <w:t xml:space="preserve"> offer no information about how much each component contribute</w:t>
      </w:r>
      <w:r w:rsidR="00E56E5F" w:rsidRPr="00A84F53">
        <w:rPr>
          <w:rFonts w:ascii="Times New Roman" w:hAnsi="Times New Roman" w:cs="Times New Roman"/>
          <w:color w:val="000000" w:themeColor="text1"/>
          <w:sz w:val="24"/>
          <w:szCs w:val="24"/>
        </w:rPr>
        <w:t>s</w:t>
      </w:r>
      <w:r w:rsidR="00507B83" w:rsidRPr="00A84F53">
        <w:rPr>
          <w:rFonts w:ascii="Times New Roman" w:hAnsi="Times New Roman" w:cs="Times New Roman"/>
          <w:color w:val="000000" w:themeColor="text1"/>
          <w:sz w:val="24"/>
          <w:szCs w:val="24"/>
        </w:rPr>
        <w:t xml:space="preserve"> to the observed pattern.</w:t>
      </w:r>
      <w:r w:rsidR="00581BA3" w:rsidRPr="00A84F53">
        <w:rPr>
          <w:rFonts w:ascii="Times New Roman" w:hAnsi="Times New Roman" w:cs="Times New Roman"/>
          <w:color w:val="000000" w:themeColor="text1"/>
          <w:sz w:val="24"/>
          <w:szCs w:val="24"/>
        </w:rPr>
        <w:t xml:space="preserve"> </w:t>
      </w:r>
      <w:r w:rsidR="00540CB7" w:rsidRPr="00A84F53">
        <w:rPr>
          <w:rFonts w:ascii="Times New Roman" w:hAnsi="Times New Roman" w:cs="Times New Roman"/>
          <w:color w:val="000000" w:themeColor="text1"/>
          <w:sz w:val="24"/>
          <w:szCs w:val="24"/>
        </w:rPr>
        <w:t xml:space="preserve">Accordingly, we </w:t>
      </w:r>
      <w:r w:rsidR="003C3749" w:rsidRPr="00A84F53">
        <w:rPr>
          <w:rFonts w:ascii="Times New Roman" w:hAnsi="Times New Roman" w:cs="Times New Roman"/>
          <w:color w:val="000000" w:themeColor="text1"/>
          <w:sz w:val="24"/>
          <w:szCs w:val="24"/>
        </w:rPr>
        <w:t>partitioned</w:t>
      </w:r>
      <w:r w:rsidR="00E56E5F" w:rsidRPr="00A84F53">
        <w:rPr>
          <w:rFonts w:ascii="Times New Roman" w:hAnsi="Times New Roman" w:cs="Times New Roman"/>
          <w:color w:val="000000" w:themeColor="text1"/>
          <w:sz w:val="24"/>
          <w:szCs w:val="24"/>
        </w:rPr>
        <w:t xml:space="preserve"> </w:t>
      </w:r>
      <w:r w:rsidR="00540CB7" w:rsidRPr="00A84F53">
        <w:rPr>
          <w:rFonts w:ascii="Times New Roman" w:hAnsi="Times New Roman" w:cs="Times New Roman"/>
          <w:color w:val="000000" w:themeColor="text1"/>
          <w:sz w:val="24"/>
          <w:szCs w:val="24"/>
        </w:rPr>
        <w:t xml:space="preserve">nostalgia into trait-like and state-like </w:t>
      </w:r>
      <w:r w:rsidR="005778C9" w:rsidRPr="00A84F53">
        <w:rPr>
          <w:rFonts w:ascii="Times New Roman" w:hAnsi="Times New Roman" w:cs="Times New Roman"/>
          <w:color w:val="000000" w:themeColor="text1"/>
          <w:sz w:val="24"/>
          <w:szCs w:val="24"/>
        </w:rPr>
        <w:t>components and</w:t>
      </w:r>
      <w:r w:rsidR="00540CB7" w:rsidRPr="00A84F53">
        <w:rPr>
          <w:rFonts w:ascii="Times New Roman" w:hAnsi="Times New Roman" w:cs="Times New Roman"/>
          <w:color w:val="000000" w:themeColor="text1"/>
          <w:sz w:val="24"/>
          <w:szCs w:val="24"/>
        </w:rPr>
        <w:t xml:space="preserve"> qua</w:t>
      </w:r>
      <w:r w:rsidR="00F923CE" w:rsidRPr="00A84F53">
        <w:rPr>
          <w:rFonts w:ascii="Times New Roman" w:hAnsi="Times New Roman" w:cs="Times New Roman"/>
          <w:color w:val="000000" w:themeColor="text1"/>
          <w:sz w:val="24"/>
          <w:szCs w:val="24"/>
        </w:rPr>
        <w:t>nt</w:t>
      </w:r>
      <w:r w:rsidR="00540CB7" w:rsidRPr="00A84F53">
        <w:rPr>
          <w:rFonts w:ascii="Times New Roman" w:hAnsi="Times New Roman" w:cs="Times New Roman"/>
          <w:color w:val="000000" w:themeColor="text1"/>
          <w:sz w:val="24"/>
          <w:szCs w:val="24"/>
        </w:rPr>
        <w:t>if</w:t>
      </w:r>
      <w:r w:rsidR="00635362" w:rsidRPr="00A84F53">
        <w:rPr>
          <w:rFonts w:ascii="Times New Roman" w:hAnsi="Times New Roman" w:cs="Times New Roman"/>
          <w:color w:val="000000" w:themeColor="text1"/>
          <w:sz w:val="24"/>
          <w:szCs w:val="24"/>
        </w:rPr>
        <w:t xml:space="preserve">ied the degree to which </w:t>
      </w:r>
      <w:r w:rsidR="00540CB7" w:rsidRPr="00A84F53">
        <w:rPr>
          <w:rFonts w:ascii="Times New Roman" w:hAnsi="Times New Roman" w:cs="Times New Roman"/>
          <w:color w:val="000000" w:themeColor="text1"/>
          <w:sz w:val="24"/>
          <w:szCs w:val="24"/>
        </w:rPr>
        <w:t xml:space="preserve">each component contributed to </w:t>
      </w:r>
      <w:r w:rsidR="00635362" w:rsidRPr="00A84F53">
        <w:rPr>
          <w:rFonts w:ascii="Times New Roman" w:hAnsi="Times New Roman" w:cs="Times New Roman"/>
          <w:color w:val="000000" w:themeColor="text1"/>
          <w:sz w:val="24"/>
          <w:szCs w:val="24"/>
        </w:rPr>
        <w:t>nostalgia’s</w:t>
      </w:r>
      <w:r w:rsidR="00540CB7" w:rsidRPr="00A84F53">
        <w:rPr>
          <w:rFonts w:ascii="Times New Roman" w:hAnsi="Times New Roman" w:cs="Times New Roman"/>
          <w:color w:val="000000" w:themeColor="text1"/>
          <w:sz w:val="24"/>
          <w:szCs w:val="24"/>
        </w:rPr>
        <w:t xml:space="preserve"> stability </w:t>
      </w:r>
      <w:r w:rsidR="00024CF1" w:rsidRPr="00A84F53">
        <w:rPr>
          <w:rFonts w:ascii="Times New Roman" w:hAnsi="Times New Roman" w:cs="Times New Roman"/>
          <w:color w:val="000000" w:themeColor="text1"/>
          <w:sz w:val="24"/>
          <w:szCs w:val="24"/>
        </w:rPr>
        <w:t>over time</w:t>
      </w:r>
      <w:r w:rsidR="00540CB7" w:rsidRPr="00A84F53">
        <w:rPr>
          <w:rFonts w:ascii="Times New Roman" w:hAnsi="Times New Roman" w:cs="Times New Roman"/>
          <w:color w:val="000000" w:themeColor="text1"/>
          <w:sz w:val="24"/>
          <w:szCs w:val="24"/>
        </w:rPr>
        <w:t>.</w:t>
      </w:r>
    </w:p>
    <w:p w14:paraId="44A4E483" w14:textId="0676CAD3" w:rsidR="00E56E5F" w:rsidRPr="00A84F53" w:rsidRDefault="00E56E5F" w:rsidP="00E56E5F">
      <w:pPr>
        <w:spacing w:line="480" w:lineRule="exact"/>
        <w:jc w:val="left"/>
        <w:rPr>
          <w:rFonts w:ascii="Times New Roman" w:hAnsi="Times New Roman" w:cs="Times New Roman"/>
          <w:b/>
          <w:bCs/>
          <w:color w:val="000000" w:themeColor="text1"/>
          <w:sz w:val="24"/>
          <w:szCs w:val="24"/>
        </w:rPr>
      </w:pPr>
      <w:bookmarkStart w:id="23" w:name="_Hlk117455522"/>
      <w:bookmarkEnd w:id="18"/>
      <w:r w:rsidRPr="00A84F53">
        <w:rPr>
          <w:rFonts w:ascii="Times New Roman" w:hAnsi="Times New Roman" w:cs="Times New Roman"/>
          <w:b/>
          <w:bCs/>
          <w:color w:val="000000" w:themeColor="text1"/>
          <w:sz w:val="24"/>
          <w:szCs w:val="24"/>
        </w:rPr>
        <w:t>Focus on Emerging Adulthood</w:t>
      </w:r>
    </w:p>
    <w:bookmarkEnd w:id="23"/>
    <w:p w14:paraId="23FB85F5" w14:textId="4B9098C8" w:rsidR="00CA054F" w:rsidRPr="00A84F53" w:rsidRDefault="00E56E5F" w:rsidP="00CA054F">
      <w:pPr>
        <w:spacing w:line="480" w:lineRule="exact"/>
        <w:ind w:firstLineChars="200" w:firstLine="48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rPr>
        <w:t xml:space="preserve">We acknowledge the intuitive appeal of </w:t>
      </w:r>
      <w:r w:rsidR="006957D3" w:rsidRPr="00A84F53">
        <w:rPr>
          <w:rFonts w:ascii="Times New Roman" w:hAnsi="Times New Roman" w:cs="Times New Roman"/>
          <w:color w:val="000000" w:themeColor="text1"/>
          <w:sz w:val="24"/>
          <w:szCs w:val="24"/>
        </w:rPr>
        <w:t xml:space="preserve">the idea that </w:t>
      </w:r>
      <w:r w:rsidRPr="00A84F53">
        <w:rPr>
          <w:rFonts w:ascii="Times New Roman" w:hAnsi="Times New Roman" w:cs="Times New Roman"/>
          <w:color w:val="000000" w:themeColor="text1"/>
          <w:sz w:val="24"/>
          <w:szCs w:val="24"/>
        </w:rPr>
        <w:t>nostalgia becom</w:t>
      </w:r>
      <w:r w:rsidR="006957D3" w:rsidRPr="00A84F53">
        <w:rPr>
          <w:rFonts w:ascii="Times New Roman" w:hAnsi="Times New Roman" w:cs="Times New Roman"/>
          <w:color w:val="000000" w:themeColor="text1"/>
          <w:sz w:val="24"/>
          <w:szCs w:val="24"/>
        </w:rPr>
        <w:t>es</w:t>
      </w:r>
      <w:r w:rsidRPr="00A84F53">
        <w:rPr>
          <w:rFonts w:ascii="Times New Roman" w:hAnsi="Times New Roman" w:cs="Times New Roman"/>
          <w:color w:val="000000" w:themeColor="text1"/>
          <w:sz w:val="24"/>
          <w:szCs w:val="24"/>
        </w:rPr>
        <w:t xml:space="preserve"> more</w:t>
      </w:r>
      <w:r w:rsidR="006957D3" w:rsidRPr="00A84F53">
        <w:rPr>
          <w:rFonts w:ascii="Times New Roman" w:hAnsi="Times New Roman" w:cs="Times New Roman"/>
          <w:color w:val="000000" w:themeColor="text1"/>
          <w:sz w:val="24"/>
          <w:szCs w:val="24"/>
        </w:rPr>
        <w:t xml:space="preserve"> </w:t>
      </w:r>
      <w:r w:rsidR="00B8283A" w:rsidRPr="00A84F53">
        <w:rPr>
          <w:rFonts w:ascii="Times New Roman" w:hAnsi="Times New Roman" w:cs="Times New Roman"/>
          <w:color w:val="000000" w:themeColor="text1"/>
          <w:sz w:val="24"/>
          <w:szCs w:val="24"/>
        </w:rPr>
        <w:t>important</w:t>
      </w:r>
      <w:r w:rsidRPr="00A84F53">
        <w:rPr>
          <w:rFonts w:ascii="Times New Roman" w:hAnsi="Times New Roman" w:cs="Times New Roman"/>
          <w:color w:val="000000" w:themeColor="text1"/>
          <w:sz w:val="24"/>
          <w:szCs w:val="24"/>
        </w:rPr>
        <w:t xml:space="preserve"> with age</w:t>
      </w:r>
      <w:r w:rsidR="00E8570D" w:rsidRPr="00A84F53">
        <w:rPr>
          <w:rFonts w:ascii="Times New Roman" w:hAnsi="Times New Roman" w:cs="Times New Roman"/>
          <w:color w:val="000000" w:themeColor="text1"/>
          <w:sz w:val="24"/>
          <w:szCs w:val="24"/>
        </w:rPr>
        <w:t>. However, e</w:t>
      </w:r>
      <w:r w:rsidR="00861621" w:rsidRPr="00A84F53">
        <w:rPr>
          <w:rFonts w:ascii="Times New Roman" w:hAnsi="Times New Roman" w:cs="Times New Roman"/>
          <w:color w:val="000000" w:themeColor="text1"/>
          <w:sz w:val="24"/>
          <w:szCs w:val="24"/>
        </w:rPr>
        <w:t xml:space="preserve">merging adulthood </w:t>
      </w:r>
      <w:r w:rsidR="00B8283A" w:rsidRPr="00A84F53">
        <w:rPr>
          <w:rFonts w:ascii="Times New Roman" w:hAnsi="Times New Roman" w:cs="Times New Roman"/>
          <w:color w:val="000000" w:themeColor="text1"/>
          <w:sz w:val="24"/>
          <w:szCs w:val="24"/>
        </w:rPr>
        <w:t>is</w:t>
      </w:r>
      <w:r w:rsidR="00861621" w:rsidRPr="00A84F53">
        <w:rPr>
          <w:rFonts w:ascii="Times New Roman" w:hAnsi="Times New Roman" w:cs="Times New Roman"/>
          <w:color w:val="000000" w:themeColor="text1"/>
          <w:sz w:val="24"/>
          <w:szCs w:val="24"/>
        </w:rPr>
        <w:t xml:space="preserve"> </w:t>
      </w:r>
      <w:r w:rsidRPr="00A84F53">
        <w:rPr>
          <w:rFonts w:ascii="Times New Roman" w:hAnsi="Times New Roman" w:cs="Times New Roman"/>
          <w:color w:val="000000" w:themeColor="text1"/>
          <w:sz w:val="24"/>
          <w:szCs w:val="24"/>
        </w:rPr>
        <w:t xml:space="preserve">a critical period for </w:t>
      </w:r>
      <w:r w:rsidR="006957D3" w:rsidRPr="00A84F53">
        <w:rPr>
          <w:rFonts w:ascii="Times New Roman" w:hAnsi="Times New Roman" w:cs="Times New Roman"/>
          <w:color w:val="000000" w:themeColor="text1"/>
          <w:sz w:val="24"/>
          <w:szCs w:val="24"/>
        </w:rPr>
        <w:t>the</w:t>
      </w:r>
      <w:r w:rsidR="00B8283A" w:rsidRPr="00A84F53">
        <w:rPr>
          <w:rFonts w:ascii="Times New Roman" w:hAnsi="Times New Roman" w:cs="Times New Roman"/>
          <w:color w:val="000000" w:themeColor="text1"/>
          <w:sz w:val="24"/>
          <w:szCs w:val="24"/>
        </w:rPr>
        <w:t xml:space="preserve"> prevalence of the</w:t>
      </w:r>
      <w:r w:rsidR="006957D3" w:rsidRPr="00A84F53">
        <w:rPr>
          <w:rFonts w:ascii="Times New Roman" w:hAnsi="Times New Roman" w:cs="Times New Roman"/>
          <w:color w:val="000000" w:themeColor="text1"/>
          <w:sz w:val="24"/>
          <w:szCs w:val="24"/>
        </w:rPr>
        <w:t xml:space="preserve"> emotion</w:t>
      </w:r>
      <w:r w:rsidRPr="00A84F53">
        <w:rPr>
          <w:rFonts w:ascii="Times New Roman" w:hAnsi="Times New Roman" w:cs="Times New Roman"/>
          <w:color w:val="000000" w:themeColor="text1"/>
          <w:sz w:val="24"/>
          <w:szCs w:val="24"/>
        </w:rPr>
        <w:t xml:space="preserve"> </w:t>
      </w:r>
      <w:r w:rsidR="00861621" w:rsidRPr="00A84F53">
        <w:rPr>
          <w:rFonts w:ascii="Times New Roman" w:hAnsi="Times New Roman" w:cs="Times New Roman"/>
          <w:color w:val="000000" w:themeColor="text1"/>
          <w:sz w:val="24"/>
          <w:szCs w:val="24"/>
        </w:rPr>
        <w:t>(Batcho, 1995; Hepper et al., 2021)</w:t>
      </w:r>
      <w:r w:rsidR="00F00F99" w:rsidRPr="00A84F53">
        <w:rPr>
          <w:rFonts w:ascii="Times New Roman" w:hAnsi="Times New Roman" w:cs="Times New Roman"/>
          <w:color w:val="000000" w:themeColor="text1"/>
          <w:sz w:val="24"/>
          <w:szCs w:val="24"/>
        </w:rPr>
        <w:t>. This</w:t>
      </w:r>
      <w:r w:rsidR="006957D3" w:rsidRPr="00A84F53">
        <w:rPr>
          <w:rFonts w:ascii="Times New Roman" w:hAnsi="Times New Roman" w:cs="Times New Roman"/>
          <w:color w:val="000000" w:themeColor="text1"/>
          <w:sz w:val="24"/>
          <w:szCs w:val="24"/>
        </w:rPr>
        <w:t xml:space="preserve"> period</w:t>
      </w:r>
      <w:r w:rsidR="00F00F99" w:rsidRPr="00A84F53">
        <w:rPr>
          <w:rFonts w:ascii="Times New Roman" w:hAnsi="Times New Roman" w:cs="Times New Roman"/>
          <w:color w:val="000000" w:themeColor="text1"/>
          <w:sz w:val="24"/>
          <w:szCs w:val="24"/>
        </w:rPr>
        <w:t xml:space="preserve"> </w:t>
      </w:r>
      <w:r w:rsidR="00B8283A" w:rsidRPr="00A84F53">
        <w:rPr>
          <w:rFonts w:ascii="Times New Roman" w:hAnsi="Times New Roman" w:cs="Times New Roman"/>
          <w:color w:val="000000" w:themeColor="text1"/>
          <w:sz w:val="24"/>
          <w:szCs w:val="24"/>
        </w:rPr>
        <w:t>constitutes</w:t>
      </w:r>
      <w:r w:rsidRPr="00A84F53">
        <w:rPr>
          <w:rFonts w:ascii="Times New Roman" w:hAnsi="Times New Roman" w:cs="Times New Roman"/>
          <w:color w:val="000000" w:themeColor="text1"/>
          <w:sz w:val="24"/>
          <w:szCs w:val="24"/>
        </w:rPr>
        <w:t xml:space="preserve"> </w:t>
      </w:r>
      <w:r w:rsidR="00F00F99" w:rsidRPr="00A84F53">
        <w:rPr>
          <w:rFonts w:ascii="Times New Roman" w:hAnsi="Times New Roman" w:cs="Times New Roman"/>
          <w:color w:val="000000" w:themeColor="text1"/>
          <w:sz w:val="24"/>
          <w:szCs w:val="24"/>
        </w:rPr>
        <w:t>a transitional stage from adolescence to adulthood, during which most young adults move away from home to live independently, thus being subjected to</w:t>
      </w:r>
      <w:r w:rsidR="00B8283A" w:rsidRPr="00A84F53">
        <w:rPr>
          <w:rFonts w:ascii="Times New Roman" w:hAnsi="Times New Roman" w:cs="Times New Roman"/>
          <w:color w:val="000000" w:themeColor="text1"/>
          <w:sz w:val="24"/>
          <w:szCs w:val="24"/>
        </w:rPr>
        <w:t xml:space="preserve"> personal, relational, and professional</w:t>
      </w:r>
      <w:r w:rsidR="00F00F99" w:rsidRPr="00A84F53">
        <w:rPr>
          <w:rFonts w:ascii="Times New Roman" w:hAnsi="Times New Roman" w:cs="Times New Roman"/>
          <w:color w:val="000000" w:themeColor="text1"/>
          <w:sz w:val="24"/>
          <w:szCs w:val="24"/>
        </w:rPr>
        <w:t xml:space="preserve"> instability, uncertainty, and challenges (Arnett, 2000, 2007). As we mentioned, self-discontinuity is an influential elicitor of nostalgia (</w:t>
      </w:r>
      <w:r w:rsidR="004E1474" w:rsidRPr="00A84F53">
        <w:rPr>
          <w:rFonts w:ascii="Times New Roman" w:hAnsi="Times New Roman" w:cs="Times New Roman"/>
          <w:color w:val="000000" w:themeColor="text1"/>
          <w:sz w:val="24"/>
          <w:szCs w:val="24"/>
        </w:rPr>
        <w:t>Sedikides et al., 20</w:t>
      </w:r>
      <w:r w:rsidR="0012566E" w:rsidRPr="00A84F53">
        <w:rPr>
          <w:rFonts w:ascii="Times New Roman" w:hAnsi="Times New Roman" w:cs="Times New Roman"/>
          <w:color w:val="000000" w:themeColor="text1"/>
          <w:sz w:val="24"/>
          <w:szCs w:val="24"/>
        </w:rPr>
        <w:t>2</w:t>
      </w:r>
      <w:r w:rsidR="004E1474" w:rsidRPr="00A84F53">
        <w:rPr>
          <w:rFonts w:ascii="Times New Roman" w:hAnsi="Times New Roman" w:cs="Times New Roman"/>
          <w:color w:val="000000" w:themeColor="text1"/>
          <w:sz w:val="24"/>
          <w:szCs w:val="24"/>
        </w:rPr>
        <w:t xml:space="preserve">2; </w:t>
      </w:r>
      <w:r w:rsidR="00F00F99" w:rsidRPr="00A84F53">
        <w:rPr>
          <w:rFonts w:ascii="Times New Roman" w:hAnsi="Times New Roman" w:cs="Times New Roman"/>
          <w:color w:val="000000" w:themeColor="text1"/>
          <w:sz w:val="24"/>
          <w:szCs w:val="24"/>
          <w:shd w:val="clear" w:color="auto" w:fill="FFFFFF"/>
        </w:rPr>
        <w:t>Sedikides, Wildschut, Routledge, &amp; Arndt, 2015</w:t>
      </w:r>
      <w:r w:rsidR="00F00F99" w:rsidRPr="00A84F53">
        <w:rPr>
          <w:rFonts w:ascii="Times New Roman" w:hAnsi="Times New Roman" w:cs="Times New Roman"/>
          <w:color w:val="000000" w:themeColor="text1"/>
          <w:sz w:val="24"/>
          <w:szCs w:val="24"/>
        </w:rPr>
        <w:t>)</w:t>
      </w:r>
      <w:r w:rsidR="00CD229A" w:rsidRPr="00A84F53">
        <w:rPr>
          <w:rFonts w:ascii="Times New Roman" w:hAnsi="Times New Roman" w:cs="Times New Roman"/>
          <w:color w:val="000000" w:themeColor="text1"/>
          <w:sz w:val="24"/>
          <w:szCs w:val="24"/>
        </w:rPr>
        <w:t>.</w:t>
      </w:r>
      <w:r w:rsidR="004B4BB5" w:rsidRPr="00A84F53">
        <w:rPr>
          <w:rFonts w:ascii="Times New Roman" w:hAnsi="Times New Roman" w:cs="Times New Roman"/>
          <w:color w:val="000000" w:themeColor="text1"/>
          <w:sz w:val="24"/>
          <w:szCs w:val="24"/>
        </w:rPr>
        <w:t xml:space="preserve"> </w:t>
      </w:r>
      <w:r w:rsidR="00CD229A" w:rsidRPr="00A84F53">
        <w:rPr>
          <w:rFonts w:ascii="Times New Roman" w:hAnsi="Times New Roman" w:cs="Times New Roman"/>
          <w:color w:val="000000" w:themeColor="text1"/>
          <w:sz w:val="24"/>
          <w:szCs w:val="24"/>
        </w:rPr>
        <w:t xml:space="preserve">Thus, </w:t>
      </w:r>
      <w:r w:rsidR="00B8283A" w:rsidRPr="00A84F53">
        <w:rPr>
          <w:rFonts w:ascii="Times New Roman" w:hAnsi="Times New Roman" w:cs="Times New Roman"/>
          <w:color w:val="000000" w:themeColor="text1"/>
          <w:sz w:val="24"/>
          <w:szCs w:val="24"/>
        </w:rPr>
        <w:t>the emotion</w:t>
      </w:r>
      <w:r w:rsidR="00CD229A" w:rsidRPr="00A84F53">
        <w:rPr>
          <w:rFonts w:ascii="Times New Roman" w:hAnsi="Times New Roman" w:cs="Times New Roman"/>
          <w:color w:val="000000" w:themeColor="text1"/>
          <w:sz w:val="24"/>
          <w:szCs w:val="24"/>
        </w:rPr>
        <w:t xml:space="preserve"> may be frequently experienced in the transition from adolescence to adulthood, likely as a coping strategy.</w:t>
      </w:r>
      <w:r w:rsidR="006957D3" w:rsidRPr="00A84F53">
        <w:rPr>
          <w:rFonts w:ascii="Times New Roman" w:hAnsi="Times New Roman" w:cs="Times New Roman"/>
          <w:color w:val="000000" w:themeColor="text1"/>
          <w:sz w:val="24"/>
          <w:szCs w:val="24"/>
        </w:rPr>
        <w:t xml:space="preserve"> </w:t>
      </w:r>
      <w:r w:rsidR="00CA054F" w:rsidRPr="00A84F53">
        <w:rPr>
          <w:rFonts w:ascii="Times New Roman" w:hAnsi="Times New Roman" w:cs="Times New Roman"/>
          <w:color w:val="000000" w:themeColor="text1"/>
          <w:sz w:val="24"/>
          <w:szCs w:val="24"/>
        </w:rPr>
        <w:t xml:space="preserve">Also, during emerging adulthood, individuals face </w:t>
      </w:r>
      <w:bookmarkStart w:id="24" w:name="OLE_LINK21"/>
      <w:r w:rsidR="00CA054F" w:rsidRPr="00A84F53">
        <w:rPr>
          <w:rFonts w:ascii="Times New Roman" w:hAnsi="Times New Roman" w:cs="Times New Roman"/>
          <w:color w:val="000000" w:themeColor="text1"/>
          <w:sz w:val="24"/>
          <w:szCs w:val="24"/>
        </w:rPr>
        <w:t>idiosyncratic</w:t>
      </w:r>
      <w:bookmarkEnd w:id="24"/>
      <w:r w:rsidR="00CA054F" w:rsidRPr="00A84F53">
        <w:rPr>
          <w:rFonts w:ascii="Times New Roman" w:hAnsi="Times New Roman" w:cs="Times New Roman"/>
          <w:color w:val="000000" w:themeColor="text1"/>
          <w:sz w:val="24"/>
          <w:szCs w:val="24"/>
        </w:rPr>
        <w:t xml:space="preserve"> setbacks (e.g., academic failures, relationship break-ups, death of loved ones), which are likely to evoke nostalgia.</w:t>
      </w:r>
    </w:p>
    <w:p w14:paraId="4F779A49" w14:textId="63994305" w:rsidR="0086377D" w:rsidRPr="00A84F53" w:rsidRDefault="000072DF" w:rsidP="0086377D">
      <w:pPr>
        <w:spacing w:line="480" w:lineRule="exact"/>
        <w:ind w:firstLineChars="200" w:firstLine="48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rPr>
        <w:t xml:space="preserve">How do </w:t>
      </w:r>
      <w:r w:rsidR="006957D3" w:rsidRPr="00A84F53">
        <w:rPr>
          <w:rFonts w:ascii="Times New Roman" w:hAnsi="Times New Roman" w:cs="Times New Roman"/>
          <w:color w:val="000000" w:themeColor="text1"/>
          <w:sz w:val="24"/>
          <w:szCs w:val="24"/>
        </w:rPr>
        <w:t xml:space="preserve">emerging adults </w:t>
      </w:r>
      <w:r w:rsidR="00B8283A" w:rsidRPr="00A84F53">
        <w:rPr>
          <w:rFonts w:ascii="Times New Roman" w:hAnsi="Times New Roman" w:cs="Times New Roman"/>
          <w:color w:val="000000" w:themeColor="text1"/>
          <w:sz w:val="24"/>
          <w:szCs w:val="24"/>
        </w:rPr>
        <w:t xml:space="preserve">use nostalgia to </w:t>
      </w:r>
      <w:r w:rsidR="006957D3" w:rsidRPr="00A84F53">
        <w:rPr>
          <w:rFonts w:ascii="Times New Roman" w:hAnsi="Times New Roman" w:cs="Times New Roman"/>
          <w:color w:val="000000" w:themeColor="text1"/>
          <w:sz w:val="24"/>
          <w:szCs w:val="24"/>
        </w:rPr>
        <w:t>respond to</w:t>
      </w:r>
      <w:r w:rsidR="007D1273" w:rsidRPr="00A84F53">
        <w:rPr>
          <w:rFonts w:ascii="Times New Roman" w:hAnsi="Times New Roman" w:cs="Times New Roman"/>
          <w:color w:val="000000" w:themeColor="text1"/>
          <w:sz w:val="24"/>
          <w:szCs w:val="24"/>
        </w:rPr>
        <w:t xml:space="preserve"> developmental and social influences</w:t>
      </w:r>
      <w:r w:rsidRPr="00A84F53">
        <w:rPr>
          <w:rFonts w:ascii="Times New Roman" w:hAnsi="Times New Roman" w:cs="Times New Roman"/>
          <w:color w:val="000000" w:themeColor="text1"/>
          <w:sz w:val="24"/>
          <w:szCs w:val="24"/>
        </w:rPr>
        <w:t>?</w:t>
      </w:r>
      <w:r w:rsidR="00E56E5F" w:rsidRPr="00A84F53">
        <w:rPr>
          <w:rFonts w:ascii="Times New Roman" w:hAnsi="Times New Roman" w:cs="Times New Roman"/>
          <w:color w:val="000000" w:themeColor="text1"/>
          <w:sz w:val="24"/>
          <w:szCs w:val="24"/>
        </w:rPr>
        <w:t xml:space="preserve"> </w:t>
      </w:r>
      <w:r w:rsidR="00E8570D" w:rsidRPr="00A84F53">
        <w:rPr>
          <w:rFonts w:ascii="Times New Roman" w:hAnsi="Times New Roman" w:cs="Times New Roman"/>
          <w:color w:val="000000" w:themeColor="text1"/>
          <w:sz w:val="24"/>
          <w:szCs w:val="24"/>
        </w:rPr>
        <w:t xml:space="preserve">Previous work </w:t>
      </w:r>
      <w:r w:rsidR="00E56E5F" w:rsidRPr="00A84F53">
        <w:rPr>
          <w:rFonts w:ascii="Times New Roman" w:hAnsi="Times New Roman" w:cs="Times New Roman"/>
          <w:color w:val="000000" w:themeColor="text1"/>
          <w:sz w:val="24"/>
          <w:szCs w:val="24"/>
        </w:rPr>
        <w:t xml:space="preserve">has </w:t>
      </w:r>
      <w:r w:rsidR="00E8570D" w:rsidRPr="00A84F53">
        <w:rPr>
          <w:rFonts w:ascii="Times New Roman" w:hAnsi="Times New Roman" w:cs="Times New Roman"/>
          <w:color w:val="000000" w:themeColor="text1"/>
          <w:sz w:val="24"/>
          <w:szCs w:val="24"/>
        </w:rPr>
        <w:t xml:space="preserve">examined </w:t>
      </w:r>
      <w:r w:rsidR="00B8283A" w:rsidRPr="00A84F53">
        <w:rPr>
          <w:rFonts w:ascii="Times New Roman" w:hAnsi="Times New Roman" w:cs="Times New Roman"/>
          <w:color w:val="000000" w:themeColor="text1"/>
          <w:sz w:val="24"/>
          <w:szCs w:val="24"/>
        </w:rPr>
        <w:t xml:space="preserve">shifts in reported </w:t>
      </w:r>
      <w:r w:rsidR="00E8570D" w:rsidRPr="00A84F53">
        <w:rPr>
          <w:rFonts w:ascii="Times New Roman" w:hAnsi="Times New Roman" w:cs="Times New Roman"/>
          <w:color w:val="000000" w:themeColor="text1"/>
          <w:sz w:val="24"/>
          <w:szCs w:val="24"/>
        </w:rPr>
        <w:t xml:space="preserve">nostalgia in </w:t>
      </w:r>
      <w:r w:rsidR="00E56E5F" w:rsidRPr="00A84F53">
        <w:rPr>
          <w:rFonts w:ascii="Times New Roman" w:hAnsi="Times New Roman" w:cs="Times New Roman"/>
          <w:color w:val="000000" w:themeColor="text1"/>
          <w:sz w:val="24"/>
          <w:szCs w:val="24"/>
        </w:rPr>
        <w:t xml:space="preserve">a broader </w:t>
      </w:r>
      <w:r w:rsidR="00E8570D" w:rsidRPr="00A84F53">
        <w:rPr>
          <w:rFonts w:ascii="Times New Roman" w:hAnsi="Times New Roman" w:cs="Times New Roman"/>
          <w:color w:val="000000" w:themeColor="text1"/>
          <w:sz w:val="24"/>
          <w:szCs w:val="24"/>
        </w:rPr>
        <w:t>age span with cross-sectional designs (Batcho, 1995; Madoglou et al., 2017</w:t>
      </w:r>
      <w:r w:rsidR="0059748F" w:rsidRPr="00A84F53">
        <w:rPr>
          <w:rFonts w:ascii="Times New Roman" w:hAnsi="Times New Roman" w:cs="Times New Roman"/>
          <w:color w:val="000000" w:themeColor="text1"/>
          <w:sz w:val="24"/>
          <w:szCs w:val="24"/>
        </w:rPr>
        <w:t>; Hepper et al., 2021</w:t>
      </w:r>
      <w:r w:rsidR="00C96E5B" w:rsidRPr="00A84F53">
        <w:rPr>
          <w:rFonts w:ascii="Times New Roman" w:hAnsi="Times New Roman" w:cs="Times New Roman"/>
          <w:color w:val="000000" w:themeColor="text1"/>
          <w:sz w:val="24"/>
          <w:szCs w:val="24"/>
        </w:rPr>
        <w:t xml:space="preserve">; </w:t>
      </w:r>
      <w:r w:rsidR="00C96E5B" w:rsidRPr="00A84F53">
        <w:rPr>
          <w:rFonts w:ascii="Times New Roman" w:hAnsi="Times New Roman" w:cs="Times New Roman"/>
          <w:color w:val="000000" w:themeColor="text1"/>
          <w:sz w:val="24"/>
          <w:szCs w:val="24"/>
        </w:rPr>
        <w:lastRenderedPageBreak/>
        <w:t>Turner &amp; Stanley, 2021</w:t>
      </w:r>
      <w:r w:rsidR="00E8570D" w:rsidRPr="00A84F53">
        <w:rPr>
          <w:rFonts w:ascii="Times New Roman" w:hAnsi="Times New Roman" w:cs="Times New Roman"/>
          <w:color w:val="000000" w:themeColor="text1"/>
          <w:sz w:val="24"/>
          <w:szCs w:val="24"/>
        </w:rPr>
        <w:t xml:space="preserve">), which </w:t>
      </w:r>
      <w:r w:rsidR="00E56E5F" w:rsidRPr="00A84F53">
        <w:rPr>
          <w:rFonts w:ascii="Times New Roman" w:hAnsi="Times New Roman" w:cs="Times New Roman"/>
          <w:color w:val="000000" w:themeColor="text1"/>
          <w:sz w:val="24"/>
          <w:szCs w:val="24"/>
        </w:rPr>
        <w:t>are</w:t>
      </w:r>
      <w:r w:rsidR="00E8570D" w:rsidRPr="00A84F53">
        <w:rPr>
          <w:rFonts w:ascii="Times New Roman" w:hAnsi="Times New Roman" w:cs="Times New Roman"/>
          <w:color w:val="000000" w:themeColor="text1"/>
          <w:sz w:val="24"/>
          <w:szCs w:val="24"/>
        </w:rPr>
        <w:t xml:space="preserve"> limited in </w:t>
      </w:r>
      <w:r w:rsidR="0059748F" w:rsidRPr="00A84F53">
        <w:rPr>
          <w:rFonts w:ascii="Times New Roman" w:hAnsi="Times New Roman" w:cs="Times New Roman"/>
          <w:color w:val="000000" w:themeColor="text1"/>
          <w:sz w:val="24"/>
          <w:szCs w:val="24"/>
        </w:rPr>
        <w:t>delineating change and stability during emerging adulthood</w:t>
      </w:r>
      <w:r w:rsidR="00E8570D" w:rsidRPr="00A84F53">
        <w:rPr>
          <w:rFonts w:ascii="Times New Roman" w:hAnsi="Times New Roman" w:cs="Times New Roman"/>
          <w:color w:val="000000" w:themeColor="text1"/>
          <w:sz w:val="24"/>
          <w:szCs w:val="24"/>
        </w:rPr>
        <w:t xml:space="preserve">. </w:t>
      </w:r>
      <w:r w:rsidR="00B8283A" w:rsidRPr="00A84F53">
        <w:rPr>
          <w:rFonts w:ascii="Times New Roman" w:hAnsi="Times New Roman" w:cs="Times New Roman"/>
          <w:color w:val="000000" w:themeColor="text1"/>
          <w:sz w:val="24"/>
          <w:szCs w:val="24"/>
        </w:rPr>
        <w:t>We focus exclusively on th</w:t>
      </w:r>
      <w:r w:rsidR="00CA054F" w:rsidRPr="00A84F53">
        <w:rPr>
          <w:rFonts w:ascii="Times New Roman" w:hAnsi="Times New Roman" w:cs="Times New Roman"/>
          <w:color w:val="000000" w:themeColor="text1"/>
          <w:sz w:val="24"/>
          <w:szCs w:val="24"/>
        </w:rPr>
        <w:t>at</w:t>
      </w:r>
      <w:r w:rsidR="00B8283A" w:rsidRPr="00A84F53">
        <w:rPr>
          <w:rFonts w:ascii="Times New Roman" w:hAnsi="Times New Roman" w:cs="Times New Roman"/>
          <w:color w:val="000000" w:themeColor="text1"/>
          <w:sz w:val="24"/>
          <w:szCs w:val="24"/>
        </w:rPr>
        <w:t xml:space="preserve"> period</w:t>
      </w:r>
      <w:r w:rsidR="00CA054F" w:rsidRPr="00A84F53">
        <w:rPr>
          <w:rFonts w:ascii="Times New Roman" w:hAnsi="Times New Roman" w:cs="Times New Roman"/>
          <w:color w:val="000000" w:themeColor="text1"/>
          <w:sz w:val="24"/>
          <w:szCs w:val="24"/>
        </w:rPr>
        <w:t xml:space="preserve"> using a longitudinal design</w:t>
      </w:r>
      <w:r w:rsidR="0059748F" w:rsidRPr="00A84F53">
        <w:rPr>
          <w:rFonts w:ascii="Times New Roman" w:hAnsi="Times New Roman" w:cs="Times New Roman"/>
          <w:color w:val="000000" w:themeColor="text1"/>
          <w:sz w:val="24"/>
          <w:szCs w:val="24"/>
        </w:rPr>
        <w:t xml:space="preserve">. </w:t>
      </w:r>
    </w:p>
    <w:bookmarkEnd w:id="13"/>
    <w:bookmarkEnd w:id="14"/>
    <w:p w14:paraId="3476E848" w14:textId="2CA5099F" w:rsidR="00BB3345" w:rsidRPr="00A84F53" w:rsidRDefault="00383564" w:rsidP="006F53D9">
      <w:pPr>
        <w:spacing w:line="480" w:lineRule="exact"/>
        <w:jc w:val="left"/>
        <w:rPr>
          <w:rFonts w:ascii="Times New Roman" w:hAnsi="Times New Roman" w:cs="Times New Roman"/>
          <w:color w:val="000000" w:themeColor="text1"/>
          <w:sz w:val="24"/>
          <w:szCs w:val="24"/>
        </w:rPr>
      </w:pPr>
      <w:r w:rsidRPr="00A84F53">
        <w:rPr>
          <w:rFonts w:ascii="Times New Roman" w:hAnsi="Times New Roman" w:cs="Times New Roman"/>
          <w:b/>
          <w:color w:val="000000" w:themeColor="text1"/>
          <w:sz w:val="24"/>
          <w:szCs w:val="24"/>
        </w:rPr>
        <w:t>Overview</w:t>
      </w:r>
    </w:p>
    <w:p w14:paraId="3F22AD7A" w14:textId="298C8116" w:rsidR="00A072E5" w:rsidRPr="00A84F53" w:rsidRDefault="004472AD" w:rsidP="006F53D9">
      <w:pPr>
        <w:spacing w:line="480" w:lineRule="exact"/>
        <w:ind w:firstLineChars="200" w:firstLine="48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rPr>
        <w:t>W</w:t>
      </w:r>
      <w:r w:rsidR="00621C64" w:rsidRPr="00A84F53">
        <w:rPr>
          <w:rFonts w:ascii="Times New Roman" w:hAnsi="Times New Roman" w:cs="Times New Roman"/>
          <w:color w:val="000000" w:themeColor="text1"/>
          <w:sz w:val="24"/>
          <w:szCs w:val="24"/>
        </w:rPr>
        <w:t>e conducted a longitudinal stud</w:t>
      </w:r>
      <w:r w:rsidR="007E692D" w:rsidRPr="00A84F53">
        <w:rPr>
          <w:rFonts w:ascii="Times New Roman" w:hAnsi="Times New Roman" w:cs="Times New Roman"/>
          <w:color w:val="000000" w:themeColor="text1"/>
          <w:sz w:val="24"/>
          <w:szCs w:val="24"/>
        </w:rPr>
        <w:t>y</w:t>
      </w:r>
      <w:r w:rsidR="00621C64" w:rsidRPr="00A84F53">
        <w:rPr>
          <w:rFonts w:ascii="Times New Roman" w:hAnsi="Times New Roman" w:cs="Times New Roman"/>
          <w:color w:val="000000" w:themeColor="text1"/>
          <w:sz w:val="24"/>
          <w:szCs w:val="24"/>
        </w:rPr>
        <w:t xml:space="preserve"> to examine the </w:t>
      </w:r>
      <w:r w:rsidR="006D371D" w:rsidRPr="00A84F53">
        <w:rPr>
          <w:rFonts w:ascii="Times New Roman" w:hAnsi="Times New Roman" w:cs="Times New Roman"/>
          <w:color w:val="000000" w:themeColor="text1"/>
          <w:sz w:val="24"/>
          <w:szCs w:val="24"/>
        </w:rPr>
        <w:t>change and stability</w:t>
      </w:r>
      <w:r w:rsidR="00A6407B" w:rsidRPr="00A84F53">
        <w:rPr>
          <w:rFonts w:ascii="Times New Roman" w:hAnsi="Times New Roman" w:cs="Times New Roman"/>
          <w:color w:val="000000" w:themeColor="text1"/>
          <w:sz w:val="24"/>
          <w:szCs w:val="24"/>
        </w:rPr>
        <w:t xml:space="preserve"> </w:t>
      </w:r>
      <w:r w:rsidR="00621C64" w:rsidRPr="00A84F53">
        <w:rPr>
          <w:rFonts w:ascii="Times New Roman" w:hAnsi="Times New Roman" w:cs="Times New Roman"/>
          <w:color w:val="000000" w:themeColor="text1"/>
          <w:sz w:val="24"/>
          <w:szCs w:val="24"/>
        </w:rPr>
        <w:t>of nostalgia during</w:t>
      </w:r>
      <w:r w:rsidR="008A52E3" w:rsidRPr="00A84F53">
        <w:rPr>
          <w:rFonts w:ascii="Times New Roman" w:hAnsi="Times New Roman" w:cs="Times New Roman"/>
          <w:color w:val="000000" w:themeColor="text1"/>
          <w:sz w:val="24"/>
          <w:szCs w:val="24"/>
        </w:rPr>
        <w:t xml:space="preserve"> emerging adulthood</w:t>
      </w:r>
      <w:r w:rsidR="00621C64" w:rsidRPr="00A84F53">
        <w:rPr>
          <w:rFonts w:ascii="Times New Roman" w:hAnsi="Times New Roman" w:cs="Times New Roman"/>
          <w:color w:val="000000" w:themeColor="text1"/>
          <w:sz w:val="24"/>
          <w:szCs w:val="24"/>
        </w:rPr>
        <w:t xml:space="preserve">. We followed a sample of </w:t>
      </w:r>
      <w:r w:rsidR="005B7A27" w:rsidRPr="00A84F53">
        <w:rPr>
          <w:rFonts w:ascii="Times New Roman" w:hAnsi="Times New Roman" w:cs="Times New Roman"/>
          <w:color w:val="000000" w:themeColor="text1"/>
          <w:sz w:val="24"/>
          <w:szCs w:val="24"/>
        </w:rPr>
        <w:t>university</w:t>
      </w:r>
      <w:r w:rsidR="00621C64" w:rsidRPr="00A84F53">
        <w:rPr>
          <w:rFonts w:ascii="Times New Roman" w:hAnsi="Times New Roman" w:cs="Times New Roman"/>
          <w:color w:val="000000" w:themeColor="text1"/>
          <w:sz w:val="24"/>
          <w:szCs w:val="24"/>
        </w:rPr>
        <w:t xml:space="preserve"> students from their entrance into </w:t>
      </w:r>
      <w:r w:rsidR="005B7A27" w:rsidRPr="00A84F53">
        <w:rPr>
          <w:rFonts w:ascii="Times New Roman" w:hAnsi="Times New Roman" w:cs="Times New Roman"/>
          <w:color w:val="000000" w:themeColor="text1"/>
          <w:sz w:val="24"/>
          <w:szCs w:val="24"/>
        </w:rPr>
        <w:t>university</w:t>
      </w:r>
      <w:r w:rsidR="00621C64" w:rsidRPr="00A84F53">
        <w:rPr>
          <w:rFonts w:ascii="Times New Roman" w:hAnsi="Times New Roman" w:cs="Times New Roman"/>
          <w:color w:val="000000" w:themeColor="text1"/>
          <w:sz w:val="24"/>
          <w:szCs w:val="24"/>
        </w:rPr>
        <w:t xml:space="preserve"> to graduation four years </w:t>
      </w:r>
      <w:r w:rsidR="00971653" w:rsidRPr="00A84F53">
        <w:rPr>
          <w:rFonts w:ascii="Times New Roman" w:hAnsi="Times New Roman" w:cs="Times New Roman"/>
          <w:color w:val="000000" w:themeColor="text1"/>
          <w:sz w:val="24"/>
          <w:szCs w:val="24"/>
        </w:rPr>
        <w:t>later, assessing them six times</w:t>
      </w:r>
      <w:r w:rsidR="00621C64" w:rsidRPr="00A84F53">
        <w:rPr>
          <w:rFonts w:ascii="Times New Roman" w:hAnsi="Times New Roman" w:cs="Times New Roman"/>
          <w:color w:val="000000" w:themeColor="text1"/>
          <w:sz w:val="24"/>
          <w:szCs w:val="24"/>
        </w:rPr>
        <w:t xml:space="preserve">. </w:t>
      </w:r>
      <w:r w:rsidR="00A97EE3" w:rsidRPr="00A84F53">
        <w:rPr>
          <w:rFonts w:ascii="Times New Roman" w:hAnsi="Times New Roman" w:cs="Times New Roman"/>
          <w:color w:val="000000" w:themeColor="text1"/>
          <w:sz w:val="24"/>
          <w:szCs w:val="24"/>
        </w:rPr>
        <w:t xml:space="preserve">To </w:t>
      </w:r>
      <w:r w:rsidR="002F5D4A" w:rsidRPr="00A84F53">
        <w:rPr>
          <w:rFonts w:ascii="Times New Roman" w:hAnsi="Times New Roman" w:cs="Times New Roman"/>
          <w:color w:val="000000" w:themeColor="text1"/>
          <w:sz w:val="24"/>
          <w:szCs w:val="24"/>
        </w:rPr>
        <w:t xml:space="preserve">find out </w:t>
      </w:r>
      <w:r w:rsidR="00A97EE3" w:rsidRPr="00A84F53">
        <w:rPr>
          <w:rFonts w:ascii="Times New Roman" w:hAnsi="Times New Roman" w:cs="Times New Roman"/>
          <w:color w:val="000000" w:themeColor="text1"/>
          <w:sz w:val="24"/>
          <w:szCs w:val="24"/>
        </w:rPr>
        <w:t xml:space="preserve">how nostalgia would </w:t>
      </w:r>
      <w:r w:rsidR="00D475B2" w:rsidRPr="00A84F53">
        <w:rPr>
          <w:rFonts w:ascii="Times New Roman" w:hAnsi="Times New Roman" w:cs="Times New Roman"/>
          <w:color w:val="000000" w:themeColor="text1"/>
          <w:sz w:val="24"/>
          <w:szCs w:val="24"/>
        </w:rPr>
        <w:t>change</w:t>
      </w:r>
      <w:r w:rsidR="006140B3" w:rsidRPr="00A84F53">
        <w:rPr>
          <w:rFonts w:ascii="Times New Roman" w:hAnsi="Times New Roman" w:cs="Times New Roman"/>
          <w:color w:val="000000" w:themeColor="text1"/>
          <w:sz w:val="24"/>
          <w:szCs w:val="24"/>
        </w:rPr>
        <w:t xml:space="preserve"> during th</w:t>
      </w:r>
      <w:r w:rsidR="00CE529A" w:rsidRPr="00A84F53">
        <w:rPr>
          <w:rFonts w:ascii="Times New Roman" w:hAnsi="Times New Roman" w:cs="Times New Roman"/>
          <w:color w:val="000000" w:themeColor="text1"/>
          <w:sz w:val="24"/>
          <w:szCs w:val="24"/>
        </w:rPr>
        <w:t>at</w:t>
      </w:r>
      <w:r w:rsidR="006140B3" w:rsidRPr="00A84F53">
        <w:rPr>
          <w:rFonts w:ascii="Times New Roman" w:hAnsi="Times New Roman" w:cs="Times New Roman"/>
          <w:color w:val="000000" w:themeColor="text1"/>
          <w:sz w:val="24"/>
          <w:szCs w:val="24"/>
        </w:rPr>
        <w:t xml:space="preserve"> period, w</w:t>
      </w:r>
      <w:r w:rsidR="001D192E" w:rsidRPr="00A84F53">
        <w:rPr>
          <w:rFonts w:ascii="Times New Roman" w:hAnsi="Times New Roman" w:cs="Times New Roman"/>
          <w:color w:val="000000" w:themeColor="text1"/>
          <w:sz w:val="24"/>
          <w:szCs w:val="24"/>
        </w:rPr>
        <w:t>e</w:t>
      </w:r>
      <w:r w:rsidR="00A6407B" w:rsidRPr="00A84F53">
        <w:rPr>
          <w:rFonts w:ascii="Times New Roman" w:hAnsi="Times New Roman" w:cs="Times New Roman"/>
          <w:color w:val="000000" w:themeColor="text1"/>
          <w:sz w:val="24"/>
          <w:szCs w:val="24"/>
        </w:rPr>
        <w:t xml:space="preserve"> </w:t>
      </w:r>
      <w:r w:rsidR="006140B3" w:rsidRPr="00A84F53">
        <w:rPr>
          <w:rFonts w:ascii="Times New Roman" w:hAnsi="Times New Roman" w:cs="Times New Roman"/>
          <w:color w:val="000000" w:themeColor="text1"/>
          <w:sz w:val="24"/>
          <w:szCs w:val="24"/>
        </w:rPr>
        <w:t>examine</w:t>
      </w:r>
      <w:r w:rsidR="00A6407B" w:rsidRPr="00A84F53">
        <w:rPr>
          <w:rFonts w:ascii="Times New Roman" w:hAnsi="Times New Roman" w:cs="Times New Roman"/>
          <w:color w:val="000000" w:themeColor="text1"/>
          <w:sz w:val="24"/>
          <w:szCs w:val="24"/>
        </w:rPr>
        <w:t>d</w:t>
      </w:r>
      <w:r w:rsidR="006140B3" w:rsidRPr="00A84F53">
        <w:rPr>
          <w:rFonts w:ascii="Times New Roman" w:hAnsi="Times New Roman" w:cs="Times New Roman"/>
          <w:color w:val="000000" w:themeColor="text1"/>
          <w:sz w:val="24"/>
          <w:szCs w:val="24"/>
        </w:rPr>
        <w:t xml:space="preserve"> </w:t>
      </w:r>
      <w:r w:rsidR="0046697F" w:rsidRPr="00A84F53">
        <w:rPr>
          <w:rFonts w:ascii="Times New Roman" w:hAnsi="Times New Roman" w:cs="Times New Roman"/>
          <w:color w:val="000000" w:themeColor="text1"/>
          <w:sz w:val="24"/>
          <w:szCs w:val="24"/>
        </w:rPr>
        <w:t>rank-order</w:t>
      </w:r>
      <w:r w:rsidR="0029714C" w:rsidRPr="00A84F53">
        <w:rPr>
          <w:rFonts w:ascii="Times New Roman" w:hAnsi="Times New Roman" w:cs="Times New Roman"/>
          <w:color w:val="000000" w:themeColor="text1"/>
          <w:sz w:val="24"/>
          <w:szCs w:val="24"/>
        </w:rPr>
        <w:t xml:space="preserve"> stability</w:t>
      </w:r>
      <w:r w:rsidR="00E13386" w:rsidRPr="00A84F53">
        <w:rPr>
          <w:rFonts w:ascii="Times New Roman" w:hAnsi="Times New Roman" w:cs="Times New Roman"/>
          <w:color w:val="000000" w:themeColor="text1"/>
          <w:sz w:val="24"/>
          <w:szCs w:val="24"/>
        </w:rPr>
        <w:t xml:space="preserve"> </w:t>
      </w:r>
      <w:r w:rsidR="0004271A" w:rsidRPr="00A84F53">
        <w:rPr>
          <w:rFonts w:ascii="Times New Roman" w:hAnsi="Times New Roman" w:cs="Times New Roman"/>
          <w:color w:val="000000" w:themeColor="text1"/>
          <w:sz w:val="24"/>
          <w:szCs w:val="24"/>
        </w:rPr>
        <w:t>as well as</w:t>
      </w:r>
      <w:r w:rsidR="00C07C7E" w:rsidRPr="00A84F53">
        <w:rPr>
          <w:rFonts w:ascii="Times New Roman" w:hAnsi="Times New Roman" w:cs="Times New Roman"/>
          <w:color w:val="000000" w:themeColor="text1"/>
          <w:sz w:val="24"/>
          <w:szCs w:val="24"/>
        </w:rPr>
        <w:t xml:space="preserve"> </w:t>
      </w:r>
      <w:r w:rsidR="004658A3" w:rsidRPr="00A84F53">
        <w:rPr>
          <w:rFonts w:ascii="Times New Roman" w:hAnsi="Times New Roman" w:cs="Times New Roman"/>
          <w:color w:val="000000" w:themeColor="text1"/>
          <w:sz w:val="24"/>
          <w:szCs w:val="24"/>
        </w:rPr>
        <w:t>normative</w:t>
      </w:r>
      <w:r w:rsidR="0046697F" w:rsidRPr="00A84F53">
        <w:rPr>
          <w:rFonts w:ascii="Times New Roman" w:hAnsi="Times New Roman" w:cs="Times New Roman"/>
          <w:color w:val="000000" w:themeColor="text1"/>
          <w:sz w:val="24"/>
          <w:szCs w:val="24"/>
        </w:rPr>
        <w:t xml:space="preserve"> </w:t>
      </w:r>
      <w:r w:rsidR="0029714C" w:rsidRPr="00A84F53">
        <w:rPr>
          <w:rFonts w:ascii="Times New Roman" w:hAnsi="Times New Roman" w:cs="Times New Roman"/>
          <w:color w:val="000000" w:themeColor="text1"/>
          <w:sz w:val="24"/>
          <w:szCs w:val="24"/>
        </w:rPr>
        <w:t xml:space="preserve">stability </w:t>
      </w:r>
      <w:r w:rsidR="0004271A" w:rsidRPr="00A84F53">
        <w:rPr>
          <w:rFonts w:ascii="Times New Roman" w:hAnsi="Times New Roman" w:cs="Times New Roman"/>
          <w:color w:val="000000" w:themeColor="text1"/>
          <w:sz w:val="24"/>
          <w:szCs w:val="24"/>
        </w:rPr>
        <w:t>and</w:t>
      </w:r>
      <w:r w:rsidR="00E13386" w:rsidRPr="00A84F53">
        <w:rPr>
          <w:rFonts w:ascii="Times New Roman" w:hAnsi="Times New Roman" w:cs="Times New Roman"/>
          <w:color w:val="000000" w:themeColor="text1"/>
          <w:sz w:val="24"/>
          <w:szCs w:val="24"/>
        </w:rPr>
        <w:t xml:space="preserve"> its</w:t>
      </w:r>
      <w:r w:rsidR="0029714C" w:rsidRPr="00A84F53">
        <w:rPr>
          <w:rFonts w:ascii="Times New Roman" w:hAnsi="Times New Roman" w:cs="Times New Roman"/>
          <w:color w:val="000000" w:themeColor="text1"/>
          <w:sz w:val="24"/>
          <w:szCs w:val="24"/>
        </w:rPr>
        <w:t xml:space="preserve"> moderators</w:t>
      </w:r>
      <w:r w:rsidR="00A02889" w:rsidRPr="00A84F53">
        <w:rPr>
          <w:rFonts w:ascii="Times New Roman" w:hAnsi="Times New Roman" w:cs="Times New Roman"/>
          <w:color w:val="000000" w:themeColor="text1"/>
          <w:sz w:val="24"/>
          <w:szCs w:val="24"/>
        </w:rPr>
        <w:t>.</w:t>
      </w:r>
    </w:p>
    <w:p w14:paraId="5AFD4803" w14:textId="6FD53F5B" w:rsidR="00A314BA" w:rsidRPr="00A84F53" w:rsidRDefault="00307586" w:rsidP="006F53D9">
      <w:pPr>
        <w:spacing w:line="480" w:lineRule="exact"/>
        <w:ind w:firstLineChars="200" w:firstLine="480"/>
        <w:jc w:val="left"/>
        <w:rPr>
          <w:rFonts w:ascii="Times New Roman" w:hAnsi="Times New Roman" w:cs="Times New Roman"/>
          <w:color w:val="000000" w:themeColor="text1"/>
          <w:sz w:val="24"/>
          <w:szCs w:val="24"/>
        </w:rPr>
      </w:pPr>
      <w:bookmarkStart w:id="25" w:name="_Hlk117519606"/>
      <w:bookmarkStart w:id="26" w:name="_Hlk117454769"/>
      <w:r w:rsidRPr="00A84F53">
        <w:rPr>
          <w:rFonts w:ascii="Times New Roman" w:hAnsi="Times New Roman" w:cs="Times New Roman"/>
          <w:color w:val="000000" w:themeColor="text1"/>
          <w:sz w:val="24"/>
          <w:szCs w:val="24"/>
        </w:rPr>
        <w:t>W</w:t>
      </w:r>
      <w:r w:rsidR="00E04C06" w:rsidRPr="00A84F53">
        <w:rPr>
          <w:rFonts w:ascii="Times New Roman" w:hAnsi="Times New Roman" w:cs="Times New Roman"/>
          <w:color w:val="000000" w:themeColor="text1"/>
          <w:sz w:val="24"/>
          <w:szCs w:val="24"/>
        </w:rPr>
        <w:t xml:space="preserve">e </w:t>
      </w:r>
      <w:r w:rsidRPr="00A84F53">
        <w:rPr>
          <w:rFonts w:ascii="Times New Roman" w:hAnsi="Times New Roman" w:cs="Times New Roman"/>
          <w:color w:val="000000" w:themeColor="text1"/>
          <w:sz w:val="24"/>
          <w:szCs w:val="24"/>
        </w:rPr>
        <w:t>first</w:t>
      </w:r>
      <w:r w:rsidR="00042910" w:rsidRPr="00A84F53">
        <w:rPr>
          <w:rFonts w:ascii="Times New Roman" w:hAnsi="Times New Roman" w:cs="Times New Roman"/>
          <w:color w:val="000000" w:themeColor="text1"/>
          <w:sz w:val="24"/>
          <w:szCs w:val="24"/>
        </w:rPr>
        <w:t xml:space="preserve"> </w:t>
      </w:r>
      <w:r w:rsidR="00971653" w:rsidRPr="00A84F53">
        <w:rPr>
          <w:rFonts w:ascii="Times New Roman" w:hAnsi="Times New Roman" w:cs="Times New Roman"/>
          <w:color w:val="000000" w:themeColor="text1"/>
          <w:sz w:val="24"/>
          <w:szCs w:val="24"/>
        </w:rPr>
        <w:t>checked for</w:t>
      </w:r>
      <w:r w:rsidR="00042910" w:rsidRPr="00A84F53">
        <w:rPr>
          <w:rFonts w:ascii="Times New Roman" w:hAnsi="Times New Roman" w:cs="Times New Roman"/>
          <w:color w:val="000000" w:themeColor="text1"/>
          <w:sz w:val="24"/>
          <w:szCs w:val="24"/>
        </w:rPr>
        <w:t xml:space="preserve"> rank-order stability</w:t>
      </w:r>
      <w:r w:rsidR="00B31300" w:rsidRPr="00A84F53">
        <w:rPr>
          <w:rFonts w:ascii="Times New Roman" w:hAnsi="Times New Roman" w:cs="Times New Roman"/>
          <w:color w:val="000000" w:themeColor="text1"/>
          <w:sz w:val="24"/>
          <w:szCs w:val="24"/>
        </w:rPr>
        <w:t>, probing into</w:t>
      </w:r>
      <w:r w:rsidR="001D54D4" w:rsidRPr="00A84F53">
        <w:rPr>
          <w:rFonts w:ascii="Times New Roman" w:hAnsi="Times New Roman" w:cs="Times New Roman"/>
          <w:color w:val="000000" w:themeColor="text1"/>
          <w:sz w:val="24"/>
          <w:szCs w:val="24"/>
        </w:rPr>
        <w:t xml:space="preserve"> </w:t>
      </w:r>
      <w:r w:rsidR="00ED2C33" w:rsidRPr="00A84F53">
        <w:rPr>
          <w:rFonts w:ascii="Times New Roman" w:hAnsi="Times New Roman" w:cs="Times New Roman"/>
          <w:color w:val="000000" w:themeColor="text1"/>
          <w:sz w:val="24"/>
          <w:szCs w:val="24"/>
        </w:rPr>
        <w:t>test-retest correlation</w:t>
      </w:r>
      <w:r w:rsidR="00CE529A" w:rsidRPr="00A84F53">
        <w:rPr>
          <w:rFonts w:ascii="Times New Roman" w:hAnsi="Times New Roman" w:cs="Times New Roman"/>
          <w:color w:val="000000" w:themeColor="text1"/>
          <w:sz w:val="24"/>
          <w:szCs w:val="24"/>
        </w:rPr>
        <w:t>s</w:t>
      </w:r>
      <w:r w:rsidR="001D54D4" w:rsidRPr="00A84F53">
        <w:rPr>
          <w:rFonts w:ascii="Times New Roman" w:hAnsi="Times New Roman" w:cs="Times New Roman"/>
          <w:color w:val="000000" w:themeColor="text1"/>
          <w:sz w:val="24"/>
          <w:szCs w:val="24"/>
        </w:rPr>
        <w:t xml:space="preserve"> and </w:t>
      </w:r>
      <w:r w:rsidR="00ED2C33" w:rsidRPr="00A84F53">
        <w:rPr>
          <w:rFonts w:ascii="Times New Roman" w:hAnsi="Times New Roman" w:cs="Times New Roman"/>
          <w:color w:val="000000" w:themeColor="text1"/>
          <w:sz w:val="24"/>
          <w:szCs w:val="24"/>
        </w:rPr>
        <w:t xml:space="preserve">sources underlying it. </w:t>
      </w:r>
      <w:r w:rsidR="009D47B7" w:rsidRPr="00A84F53">
        <w:rPr>
          <w:rFonts w:ascii="Times New Roman" w:hAnsi="Times New Roman" w:cs="Times New Roman"/>
          <w:color w:val="000000" w:themeColor="text1"/>
          <w:sz w:val="24"/>
          <w:szCs w:val="24"/>
        </w:rPr>
        <w:t>W</w:t>
      </w:r>
      <w:r w:rsidR="00922F2C" w:rsidRPr="00A84F53">
        <w:rPr>
          <w:rFonts w:ascii="Times New Roman" w:hAnsi="Times New Roman" w:cs="Times New Roman"/>
          <w:color w:val="000000" w:themeColor="text1"/>
          <w:sz w:val="24"/>
          <w:szCs w:val="24"/>
        </w:rPr>
        <w:t xml:space="preserve">e </w:t>
      </w:r>
      <w:r w:rsidR="00B31300" w:rsidRPr="00A84F53">
        <w:rPr>
          <w:rFonts w:ascii="Times New Roman" w:hAnsi="Times New Roman" w:cs="Times New Roman"/>
          <w:color w:val="000000" w:themeColor="text1"/>
          <w:sz w:val="24"/>
          <w:szCs w:val="24"/>
        </w:rPr>
        <w:t>used</w:t>
      </w:r>
      <w:r w:rsidR="00922F2C" w:rsidRPr="00A84F53">
        <w:rPr>
          <w:rFonts w:ascii="Times New Roman" w:hAnsi="Times New Roman" w:cs="Times New Roman"/>
          <w:color w:val="000000" w:themeColor="text1"/>
          <w:sz w:val="24"/>
          <w:szCs w:val="24"/>
        </w:rPr>
        <w:t xml:space="preserve"> the </w:t>
      </w:r>
      <w:r w:rsidR="00031242" w:rsidRPr="00A84F53">
        <w:rPr>
          <w:rFonts w:ascii="Times New Roman" w:hAnsi="Times New Roman" w:cs="Times New Roman"/>
          <w:color w:val="000000" w:themeColor="text1"/>
          <w:sz w:val="24"/>
          <w:szCs w:val="24"/>
        </w:rPr>
        <w:t>Trait-State-Occasion (TSO)</w:t>
      </w:r>
      <w:r w:rsidR="00922F2C" w:rsidRPr="00A84F53">
        <w:rPr>
          <w:rFonts w:ascii="Times New Roman" w:hAnsi="Times New Roman" w:cs="Times New Roman"/>
          <w:color w:val="000000" w:themeColor="text1"/>
          <w:sz w:val="24"/>
          <w:szCs w:val="24"/>
        </w:rPr>
        <w:t xml:space="preserve"> model to</w:t>
      </w:r>
      <w:r w:rsidR="00540CB7" w:rsidRPr="00A84F53">
        <w:rPr>
          <w:rFonts w:ascii="Times New Roman" w:hAnsi="Times New Roman" w:cs="Times New Roman"/>
          <w:color w:val="000000" w:themeColor="text1"/>
          <w:sz w:val="24"/>
          <w:szCs w:val="24"/>
        </w:rPr>
        <w:t xml:space="preserve"> </w:t>
      </w:r>
      <w:r w:rsidR="003C3749" w:rsidRPr="00A84F53">
        <w:rPr>
          <w:rFonts w:ascii="Times New Roman" w:hAnsi="Times New Roman" w:cs="Times New Roman"/>
          <w:color w:val="000000" w:themeColor="text1"/>
          <w:sz w:val="24"/>
          <w:szCs w:val="24"/>
        </w:rPr>
        <w:t>partition</w:t>
      </w:r>
      <w:r w:rsidR="00540CB7" w:rsidRPr="00A84F53">
        <w:rPr>
          <w:rFonts w:ascii="Times New Roman" w:hAnsi="Times New Roman" w:cs="Times New Roman"/>
          <w:color w:val="000000" w:themeColor="text1"/>
          <w:sz w:val="24"/>
          <w:szCs w:val="24"/>
        </w:rPr>
        <w:t xml:space="preserve"> the sources of stability into: (1) </w:t>
      </w:r>
      <w:r w:rsidR="003C3749" w:rsidRPr="00A84F53">
        <w:rPr>
          <w:rFonts w:ascii="Times New Roman" w:hAnsi="Times New Roman" w:cs="Times New Roman"/>
          <w:color w:val="000000" w:themeColor="text1"/>
          <w:sz w:val="24"/>
          <w:szCs w:val="24"/>
        </w:rPr>
        <w:t xml:space="preserve">a </w:t>
      </w:r>
      <w:r w:rsidR="00540CB7" w:rsidRPr="00A84F53">
        <w:rPr>
          <w:rFonts w:ascii="Times New Roman" w:hAnsi="Times New Roman" w:cs="Times New Roman"/>
          <w:color w:val="000000" w:themeColor="text1"/>
          <w:sz w:val="24"/>
          <w:szCs w:val="24"/>
        </w:rPr>
        <w:t xml:space="preserve">stable trait component that is time-invariant or stable across all </w:t>
      </w:r>
      <w:r w:rsidR="00B94E5F" w:rsidRPr="00A84F53">
        <w:rPr>
          <w:rFonts w:ascii="Times New Roman" w:hAnsi="Times New Roman" w:cs="Times New Roman"/>
          <w:color w:val="000000" w:themeColor="text1"/>
          <w:sz w:val="24"/>
          <w:szCs w:val="24"/>
        </w:rPr>
        <w:t>timepoint</w:t>
      </w:r>
      <w:r w:rsidR="00540CB7" w:rsidRPr="00A84F53">
        <w:rPr>
          <w:rFonts w:ascii="Times New Roman" w:hAnsi="Times New Roman" w:cs="Times New Roman"/>
          <w:color w:val="000000" w:themeColor="text1"/>
          <w:sz w:val="24"/>
          <w:szCs w:val="24"/>
        </w:rPr>
        <w:t xml:space="preserve">s, (2) </w:t>
      </w:r>
      <w:r w:rsidR="003C3749" w:rsidRPr="00A84F53">
        <w:rPr>
          <w:rFonts w:ascii="Times New Roman" w:hAnsi="Times New Roman" w:cs="Times New Roman"/>
          <w:color w:val="000000" w:themeColor="text1"/>
          <w:sz w:val="24"/>
          <w:szCs w:val="24"/>
        </w:rPr>
        <w:t xml:space="preserve">a </w:t>
      </w:r>
      <w:r w:rsidR="00540CB7" w:rsidRPr="00A84F53">
        <w:rPr>
          <w:rFonts w:ascii="Times New Roman" w:hAnsi="Times New Roman" w:cs="Times New Roman"/>
          <w:color w:val="000000" w:themeColor="text1"/>
          <w:sz w:val="24"/>
          <w:szCs w:val="24"/>
        </w:rPr>
        <w:t xml:space="preserve">slow-changing trait component, as indicated by autoregression that varies orderly with time, and (3) </w:t>
      </w:r>
      <w:r w:rsidR="003C3749" w:rsidRPr="00A84F53">
        <w:rPr>
          <w:rFonts w:ascii="Times New Roman" w:hAnsi="Times New Roman" w:cs="Times New Roman"/>
          <w:color w:val="000000" w:themeColor="text1"/>
          <w:sz w:val="24"/>
          <w:szCs w:val="24"/>
        </w:rPr>
        <w:t xml:space="preserve">a </w:t>
      </w:r>
      <w:r w:rsidR="00540CB7" w:rsidRPr="00A84F53">
        <w:rPr>
          <w:rFonts w:ascii="Times New Roman" w:hAnsi="Times New Roman" w:cs="Times New Roman"/>
          <w:color w:val="000000" w:themeColor="text1"/>
          <w:sz w:val="24"/>
          <w:szCs w:val="24"/>
        </w:rPr>
        <w:t xml:space="preserve">state component that includes time-varying or specific variation and measurement error (Cole et al., 2005; Kenny &amp; Zautra, 2001). </w:t>
      </w:r>
      <w:r w:rsidR="004C6105" w:rsidRPr="00A84F53">
        <w:rPr>
          <w:rFonts w:ascii="Times New Roman" w:hAnsi="Times New Roman" w:cs="Times New Roman"/>
          <w:color w:val="000000" w:themeColor="text1"/>
          <w:sz w:val="24"/>
          <w:szCs w:val="24"/>
        </w:rPr>
        <w:t xml:space="preserve">The scant literature reports </w:t>
      </w:r>
      <w:r w:rsidR="007636FC" w:rsidRPr="00A84F53">
        <w:rPr>
          <w:rFonts w:ascii="Times New Roman" w:hAnsi="Times New Roman" w:cs="Times New Roman"/>
          <w:color w:val="000000" w:themeColor="text1"/>
          <w:sz w:val="24"/>
          <w:szCs w:val="24"/>
        </w:rPr>
        <w:t xml:space="preserve">a moderate rank-order stability of nostalgia (Mallory et al., 2018; Newman et al., 2020, Study 1d). Moreover, </w:t>
      </w:r>
      <w:r w:rsidR="00F916C2" w:rsidRPr="00A84F53">
        <w:rPr>
          <w:rFonts w:ascii="Times New Roman" w:hAnsi="Times New Roman" w:cs="Times New Roman"/>
          <w:color w:val="000000" w:themeColor="text1"/>
          <w:sz w:val="24"/>
          <w:szCs w:val="24"/>
        </w:rPr>
        <w:t xml:space="preserve">trait nostalgia </w:t>
      </w:r>
      <w:r w:rsidR="004C6105" w:rsidRPr="00A84F53">
        <w:rPr>
          <w:rFonts w:ascii="Times New Roman" w:hAnsi="Times New Roman" w:cs="Times New Roman"/>
          <w:color w:val="000000" w:themeColor="text1"/>
          <w:sz w:val="24"/>
          <w:szCs w:val="24"/>
        </w:rPr>
        <w:t xml:space="preserve">is </w:t>
      </w:r>
      <w:r w:rsidR="00F916C2" w:rsidRPr="00A84F53">
        <w:rPr>
          <w:rFonts w:ascii="Times New Roman" w:hAnsi="Times New Roman" w:cs="Times New Roman"/>
          <w:color w:val="000000" w:themeColor="text1"/>
          <w:sz w:val="24"/>
          <w:szCs w:val="24"/>
        </w:rPr>
        <w:t>shaped by both environment</w:t>
      </w:r>
      <w:r w:rsidR="004C6105" w:rsidRPr="00A84F53">
        <w:rPr>
          <w:rFonts w:ascii="Times New Roman" w:hAnsi="Times New Roman" w:cs="Times New Roman"/>
          <w:color w:val="000000" w:themeColor="text1"/>
          <w:sz w:val="24"/>
          <w:szCs w:val="24"/>
        </w:rPr>
        <w:t>al</w:t>
      </w:r>
      <w:r w:rsidR="00F916C2" w:rsidRPr="00A84F53">
        <w:rPr>
          <w:rFonts w:ascii="Times New Roman" w:hAnsi="Times New Roman" w:cs="Times New Roman"/>
          <w:color w:val="000000" w:themeColor="text1"/>
          <w:sz w:val="24"/>
          <w:szCs w:val="24"/>
        </w:rPr>
        <w:t xml:space="preserve"> and </w:t>
      </w:r>
      <w:r w:rsidR="004C6105" w:rsidRPr="00A84F53">
        <w:rPr>
          <w:rFonts w:ascii="Times New Roman" w:hAnsi="Times New Roman" w:cs="Times New Roman"/>
          <w:color w:val="000000" w:themeColor="text1"/>
          <w:sz w:val="24"/>
          <w:szCs w:val="24"/>
        </w:rPr>
        <w:t>genetic influences</w:t>
      </w:r>
      <w:r w:rsidR="00F916C2" w:rsidRPr="00A84F53">
        <w:rPr>
          <w:rFonts w:ascii="Times New Roman" w:hAnsi="Times New Roman" w:cs="Times New Roman"/>
          <w:color w:val="000000" w:themeColor="text1"/>
          <w:sz w:val="24"/>
          <w:szCs w:val="24"/>
        </w:rPr>
        <w:t xml:space="preserve"> (Luo et al., 2016</w:t>
      </w:r>
      <w:r w:rsidR="00472BEF" w:rsidRPr="00A84F53">
        <w:rPr>
          <w:rFonts w:ascii="Times New Roman" w:hAnsi="Times New Roman" w:cs="Times New Roman"/>
          <w:color w:val="000000" w:themeColor="text1"/>
          <w:sz w:val="24"/>
          <w:szCs w:val="24"/>
        </w:rPr>
        <w:t>,</w:t>
      </w:r>
      <w:r w:rsidR="00F247D9" w:rsidRPr="00A84F53">
        <w:rPr>
          <w:rFonts w:ascii="Times New Roman" w:hAnsi="Times New Roman" w:cs="Times New Roman"/>
          <w:color w:val="000000" w:themeColor="text1"/>
          <w:sz w:val="24"/>
          <w:szCs w:val="24"/>
        </w:rPr>
        <w:t xml:space="preserve"> 2022</w:t>
      </w:r>
      <w:r w:rsidR="00F916C2" w:rsidRPr="00A84F53">
        <w:rPr>
          <w:rFonts w:ascii="Times New Roman" w:hAnsi="Times New Roman" w:cs="Times New Roman"/>
          <w:color w:val="000000" w:themeColor="text1"/>
          <w:sz w:val="24"/>
          <w:szCs w:val="24"/>
        </w:rPr>
        <w:t xml:space="preserve">), which </w:t>
      </w:r>
      <w:r w:rsidR="004C6105" w:rsidRPr="00A84F53">
        <w:rPr>
          <w:rFonts w:ascii="Times New Roman" w:hAnsi="Times New Roman" w:cs="Times New Roman"/>
          <w:color w:val="000000" w:themeColor="text1"/>
          <w:sz w:val="24"/>
          <w:szCs w:val="24"/>
        </w:rPr>
        <w:t xml:space="preserve">are </w:t>
      </w:r>
      <w:r w:rsidR="00F916C2" w:rsidRPr="00A84F53">
        <w:rPr>
          <w:rFonts w:ascii="Times New Roman" w:hAnsi="Times New Roman" w:cs="Times New Roman"/>
          <w:color w:val="000000" w:themeColor="text1"/>
          <w:sz w:val="24"/>
          <w:szCs w:val="24"/>
        </w:rPr>
        <w:t xml:space="preserve">usually enduring. Thus, we expected to observe </w:t>
      </w:r>
      <w:r w:rsidR="001C5BC9" w:rsidRPr="00A84F53">
        <w:rPr>
          <w:rFonts w:ascii="Times New Roman" w:hAnsi="Times New Roman" w:cs="Times New Roman"/>
          <w:color w:val="000000" w:themeColor="text1"/>
          <w:sz w:val="24"/>
          <w:szCs w:val="24"/>
        </w:rPr>
        <w:t xml:space="preserve">a </w:t>
      </w:r>
      <w:r w:rsidR="00F916C2" w:rsidRPr="00A84F53">
        <w:rPr>
          <w:rFonts w:ascii="Times New Roman" w:hAnsi="Times New Roman" w:cs="Times New Roman"/>
          <w:color w:val="000000" w:themeColor="text1"/>
          <w:sz w:val="24"/>
          <w:szCs w:val="24"/>
        </w:rPr>
        <w:t>moderate rank-order stability of nostalgia</w:t>
      </w:r>
      <w:r w:rsidR="004C6105" w:rsidRPr="00A84F53">
        <w:rPr>
          <w:rFonts w:ascii="Times New Roman" w:hAnsi="Times New Roman" w:cs="Times New Roman"/>
          <w:color w:val="000000" w:themeColor="text1"/>
          <w:sz w:val="24"/>
          <w:szCs w:val="24"/>
        </w:rPr>
        <w:t>,</w:t>
      </w:r>
      <w:r w:rsidR="00F916C2" w:rsidRPr="00A84F53">
        <w:rPr>
          <w:rFonts w:ascii="Times New Roman" w:hAnsi="Times New Roman" w:cs="Times New Roman"/>
          <w:color w:val="000000" w:themeColor="text1"/>
          <w:sz w:val="24"/>
          <w:szCs w:val="24"/>
        </w:rPr>
        <w:t xml:space="preserve"> </w:t>
      </w:r>
      <w:r w:rsidR="008F66B5" w:rsidRPr="00A84F53">
        <w:rPr>
          <w:rFonts w:ascii="Times New Roman" w:hAnsi="Times New Roman" w:cs="Times New Roman"/>
          <w:color w:val="000000" w:themeColor="text1"/>
          <w:sz w:val="24"/>
          <w:szCs w:val="24"/>
        </w:rPr>
        <w:t xml:space="preserve">which </w:t>
      </w:r>
      <w:r w:rsidR="004C6105" w:rsidRPr="00A84F53">
        <w:rPr>
          <w:rFonts w:ascii="Times New Roman" w:hAnsi="Times New Roman" w:cs="Times New Roman"/>
          <w:color w:val="000000" w:themeColor="text1"/>
          <w:sz w:val="24"/>
          <w:szCs w:val="24"/>
        </w:rPr>
        <w:t xml:space="preserve">is partly due to its </w:t>
      </w:r>
      <w:r w:rsidR="008F66B5" w:rsidRPr="00A84F53">
        <w:rPr>
          <w:rFonts w:ascii="Times New Roman" w:hAnsi="Times New Roman" w:cs="Times New Roman"/>
          <w:color w:val="000000" w:themeColor="text1"/>
          <w:sz w:val="24"/>
          <w:szCs w:val="24"/>
        </w:rPr>
        <w:t xml:space="preserve">stable trait component. </w:t>
      </w:r>
    </w:p>
    <w:p w14:paraId="1F6045E0" w14:textId="05715068" w:rsidR="00740614" w:rsidRPr="00A84F53" w:rsidRDefault="00915CF7" w:rsidP="006F53D9">
      <w:pPr>
        <w:spacing w:line="480" w:lineRule="exact"/>
        <w:ind w:firstLineChars="200" w:firstLine="48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rPr>
        <w:t xml:space="preserve">We </w:t>
      </w:r>
      <w:r w:rsidR="00336FA0" w:rsidRPr="00A84F53">
        <w:rPr>
          <w:rFonts w:ascii="Times New Roman" w:hAnsi="Times New Roman" w:cs="Times New Roman"/>
          <w:color w:val="000000" w:themeColor="text1"/>
          <w:sz w:val="24"/>
          <w:szCs w:val="24"/>
        </w:rPr>
        <w:t xml:space="preserve">then </w:t>
      </w:r>
      <w:r w:rsidR="00EA6EE5" w:rsidRPr="00A84F53">
        <w:rPr>
          <w:rFonts w:ascii="Times New Roman" w:hAnsi="Times New Roman" w:cs="Times New Roman"/>
          <w:color w:val="000000" w:themeColor="text1"/>
          <w:sz w:val="24"/>
          <w:szCs w:val="24"/>
        </w:rPr>
        <w:t>use</w:t>
      </w:r>
      <w:r w:rsidR="00802DA6" w:rsidRPr="00A84F53">
        <w:rPr>
          <w:rFonts w:ascii="Times New Roman" w:hAnsi="Times New Roman" w:cs="Times New Roman"/>
          <w:color w:val="000000" w:themeColor="text1"/>
          <w:sz w:val="24"/>
          <w:szCs w:val="24"/>
        </w:rPr>
        <w:t>d</w:t>
      </w:r>
      <w:r w:rsidR="00EA6EE5" w:rsidRPr="00A84F53">
        <w:rPr>
          <w:rFonts w:ascii="Times New Roman" w:hAnsi="Times New Roman" w:cs="Times New Roman"/>
          <w:color w:val="000000" w:themeColor="text1"/>
          <w:sz w:val="24"/>
          <w:szCs w:val="24"/>
        </w:rPr>
        <w:t xml:space="preserve"> multilevel model</w:t>
      </w:r>
      <w:r w:rsidR="0004535D" w:rsidRPr="00A84F53">
        <w:rPr>
          <w:rFonts w:ascii="Times New Roman" w:hAnsi="Times New Roman" w:cs="Times New Roman"/>
          <w:color w:val="000000" w:themeColor="text1"/>
          <w:sz w:val="24"/>
          <w:szCs w:val="24"/>
        </w:rPr>
        <w:t>s</w:t>
      </w:r>
      <w:r w:rsidR="00EA6EE5" w:rsidRPr="00A84F53">
        <w:rPr>
          <w:rFonts w:ascii="Times New Roman" w:hAnsi="Times New Roman" w:cs="Times New Roman"/>
          <w:color w:val="000000" w:themeColor="text1"/>
          <w:sz w:val="24"/>
          <w:szCs w:val="24"/>
        </w:rPr>
        <w:t xml:space="preserve"> to </w:t>
      </w:r>
      <w:r w:rsidR="009F5D1C" w:rsidRPr="00A84F53">
        <w:rPr>
          <w:rFonts w:ascii="Times New Roman" w:hAnsi="Times New Roman" w:cs="Times New Roman"/>
          <w:color w:val="000000" w:themeColor="text1"/>
          <w:sz w:val="24"/>
          <w:szCs w:val="24"/>
        </w:rPr>
        <w:t>examine absolute stability</w:t>
      </w:r>
      <w:r w:rsidR="005919F8" w:rsidRPr="00A84F53">
        <w:rPr>
          <w:rFonts w:ascii="Times New Roman" w:hAnsi="Times New Roman" w:cs="Times New Roman"/>
          <w:color w:val="000000" w:themeColor="text1"/>
          <w:sz w:val="24"/>
          <w:szCs w:val="24"/>
        </w:rPr>
        <w:t>.</w:t>
      </w:r>
      <w:r w:rsidR="00E45382" w:rsidRPr="00A84F53">
        <w:rPr>
          <w:rFonts w:ascii="Times New Roman" w:hAnsi="Times New Roman" w:cs="Times New Roman"/>
          <w:color w:val="000000" w:themeColor="text1"/>
          <w:sz w:val="24"/>
          <w:szCs w:val="24"/>
        </w:rPr>
        <w:t xml:space="preserve"> Past research has established that </w:t>
      </w:r>
      <w:r w:rsidR="00FF1849" w:rsidRPr="00A84F53">
        <w:rPr>
          <w:rFonts w:ascii="Times New Roman" w:hAnsi="Times New Roman" w:cs="Times New Roman"/>
          <w:color w:val="000000" w:themeColor="text1"/>
          <w:sz w:val="24"/>
          <w:szCs w:val="24"/>
        </w:rPr>
        <w:t>disruptive</w:t>
      </w:r>
      <w:r w:rsidR="004C6105" w:rsidRPr="00A84F53">
        <w:rPr>
          <w:rFonts w:ascii="Times New Roman" w:hAnsi="Times New Roman" w:cs="Times New Roman"/>
          <w:color w:val="000000" w:themeColor="text1"/>
          <w:sz w:val="24"/>
          <w:szCs w:val="24"/>
        </w:rPr>
        <w:t xml:space="preserve"> </w:t>
      </w:r>
      <w:r w:rsidR="00B31300" w:rsidRPr="00A84F53">
        <w:rPr>
          <w:rFonts w:ascii="Times New Roman" w:hAnsi="Times New Roman" w:cs="Times New Roman"/>
          <w:color w:val="000000" w:themeColor="text1"/>
          <w:sz w:val="24"/>
          <w:szCs w:val="24"/>
        </w:rPr>
        <w:t xml:space="preserve">events </w:t>
      </w:r>
      <w:r w:rsidR="004472AD" w:rsidRPr="00A84F53">
        <w:rPr>
          <w:rFonts w:ascii="Times New Roman" w:hAnsi="Times New Roman" w:cs="Times New Roman"/>
          <w:color w:val="000000" w:themeColor="text1"/>
          <w:sz w:val="24"/>
          <w:szCs w:val="24"/>
        </w:rPr>
        <w:t xml:space="preserve">trigger </w:t>
      </w:r>
      <w:r w:rsidR="00E45382" w:rsidRPr="00A84F53">
        <w:rPr>
          <w:rFonts w:ascii="Times New Roman" w:hAnsi="Times New Roman" w:cs="Times New Roman"/>
          <w:color w:val="000000" w:themeColor="text1"/>
          <w:sz w:val="24"/>
          <w:szCs w:val="24"/>
        </w:rPr>
        <w:t>nostalgia (</w:t>
      </w:r>
      <w:r w:rsidR="00CE529A" w:rsidRPr="00A84F53">
        <w:rPr>
          <w:rFonts w:ascii="Times New Roman" w:hAnsi="Times New Roman" w:cs="Times New Roman"/>
          <w:color w:val="000000" w:themeColor="text1"/>
          <w:sz w:val="24"/>
          <w:szCs w:val="24"/>
        </w:rPr>
        <w:t>Wildschut &amp; Sedikides, 2022b</w:t>
      </w:r>
      <w:r w:rsidR="00973689" w:rsidRPr="00A84F53">
        <w:rPr>
          <w:rFonts w:ascii="Times New Roman" w:hAnsi="Times New Roman" w:cs="Times New Roman"/>
          <w:color w:val="000000" w:themeColor="text1"/>
          <w:sz w:val="24"/>
          <w:szCs w:val="24"/>
        </w:rPr>
        <w:t>,c</w:t>
      </w:r>
      <w:r w:rsidR="00E45382" w:rsidRPr="00A84F53">
        <w:rPr>
          <w:rFonts w:ascii="Times New Roman" w:hAnsi="Times New Roman" w:cs="Times New Roman"/>
          <w:color w:val="000000" w:themeColor="text1"/>
          <w:sz w:val="24"/>
          <w:szCs w:val="24"/>
        </w:rPr>
        <w:t xml:space="preserve">). </w:t>
      </w:r>
      <w:r w:rsidR="00C92920" w:rsidRPr="00A84F53">
        <w:rPr>
          <w:rFonts w:ascii="Times New Roman" w:hAnsi="Times New Roman" w:cs="Times New Roman"/>
          <w:color w:val="000000" w:themeColor="text1"/>
          <w:sz w:val="24"/>
          <w:szCs w:val="24"/>
        </w:rPr>
        <w:t>E</w:t>
      </w:r>
      <w:r w:rsidR="009E48F2" w:rsidRPr="00A84F53">
        <w:rPr>
          <w:rFonts w:ascii="Times New Roman" w:hAnsi="Times New Roman" w:cs="Times New Roman"/>
          <w:color w:val="000000" w:themeColor="text1"/>
          <w:sz w:val="24"/>
          <w:szCs w:val="24"/>
        </w:rPr>
        <w:t>n</w:t>
      </w:r>
      <w:r w:rsidR="00CC770A" w:rsidRPr="00A84F53">
        <w:rPr>
          <w:rFonts w:ascii="Times New Roman" w:hAnsi="Times New Roman" w:cs="Times New Roman"/>
          <w:color w:val="000000" w:themeColor="text1"/>
          <w:sz w:val="24"/>
          <w:szCs w:val="24"/>
        </w:rPr>
        <w:t xml:space="preserve">tering into </w:t>
      </w:r>
      <w:r w:rsidR="005B7A27" w:rsidRPr="00A84F53">
        <w:rPr>
          <w:rFonts w:ascii="Times New Roman" w:hAnsi="Times New Roman" w:cs="Times New Roman"/>
          <w:color w:val="000000" w:themeColor="text1"/>
          <w:sz w:val="24"/>
          <w:szCs w:val="24"/>
        </w:rPr>
        <w:t>university</w:t>
      </w:r>
      <w:r w:rsidR="00CC770A" w:rsidRPr="00A84F53">
        <w:rPr>
          <w:rFonts w:ascii="Times New Roman" w:hAnsi="Times New Roman" w:cs="Times New Roman"/>
          <w:color w:val="000000" w:themeColor="text1"/>
          <w:sz w:val="24"/>
          <w:szCs w:val="24"/>
        </w:rPr>
        <w:t xml:space="preserve"> </w:t>
      </w:r>
      <w:r w:rsidR="00EB77B2" w:rsidRPr="00A84F53">
        <w:rPr>
          <w:rFonts w:ascii="Times New Roman" w:hAnsi="Times New Roman" w:cs="Times New Roman"/>
          <w:color w:val="000000" w:themeColor="text1"/>
          <w:sz w:val="24"/>
          <w:szCs w:val="24"/>
        </w:rPr>
        <w:t>constitutes</w:t>
      </w:r>
      <w:r w:rsidR="00B31300" w:rsidRPr="00A84F53">
        <w:rPr>
          <w:rFonts w:ascii="Times New Roman" w:hAnsi="Times New Roman" w:cs="Times New Roman"/>
          <w:color w:val="000000" w:themeColor="text1"/>
          <w:sz w:val="24"/>
          <w:szCs w:val="24"/>
        </w:rPr>
        <w:t xml:space="preserve"> such an event, as it entails self-</w:t>
      </w:r>
      <w:r w:rsidR="00CC770A" w:rsidRPr="00A84F53">
        <w:rPr>
          <w:rFonts w:ascii="Times New Roman" w:hAnsi="Times New Roman" w:cs="Times New Roman"/>
          <w:color w:val="000000" w:themeColor="text1"/>
          <w:sz w:val="24"/>
          <w:szCs w:val="24"/>
        </w:rPr>
        <w:t>discontinuity</w:t>
      </w:r>
      <w:r w:rsidR="00B31300" w:rsidRPr="00A84F53">
        <w:rPr>
          <w:rFonts w:ascii="Times New Roman" w:hAnsi="Times New Roman" w:cs="Times New Roman"/>
          <w:color w:val="000000" w:themeColor="text1"/>
          <w:sz w:val="24"/>
          <w:szCs w:val="24"/>
        </w:rPr>
        <w:t>. Indeed, first-year</w:t>
      </w:r>
      <w:r w:rsidR="00E45382" w:rsidRPr="00A84F53">
        <w:rPr>
          <w:rFonts w:ascii="Times New Roman" w:hAnsi="Times New Roman" w:cs="Times New Roman"/>
          <w:color w:val="000000" w:themeColor="text1"/>
          <w:sz w:val="24"/>
          <w:szCs w:val="24"/>
        </w:rPr>
        <w:t xml:space="preserve"> </w:t>
      </w:r>
      <w:r w:rsidR="005B7A27" w:rsidRPr="00A84F53">
        <w:rPr>
          <w:rFonts w:ascii="Times New Roman" w:hAnsi="Times New Roman" w:cs="Times New Roman"/>
          <w:color w:val="000000" w:themeColor="text1"/>
          <w:sz w:val="24"/>
          <w:szCs w:val="24"/>
        </w:rPr>
        <w:t>university</w:t>
      </w:r>
      <w:r w:rsidR="001B0D35" w:rsidRPr="00A84F53">
        <w:rPr>
          <w:rFonts w:ascii="Times New Roman" w:hAnsi="Times New Roman" w:cs="Times New Roman"/>
          <w:color w:val="000000" w:themeColor="text1"/>
          <w:sz w:val="24"/>
          <w:szCs w:val="24"/>
        </w:rPr>
        <w:t xml:space="preserve"> </w:t>
      </w:r>
      <w:r w:rsidR="00B31300" w:rsidRPr="00A84F53">
        <w:rPr>
          <w:rFonts w:ascii="Times New Roman" w:hAnsi="Times New Roman" w:cs="Times New Roman"/>
          <w:color w:val="000000" w:themeColor="text1"/>
          <w:sz w:val="24"/>
          <w:szCs w:val="24"/>
        </w:rPr>
        <w:t xml:space="preserve">students </w:t>
      </w:r>
      <w:r w:rsidR="00840A04" w:rsidRPr="00A84F53">
        <w:rPr>
          <w:rFonts w:ascii="Times New Roman" w:hAnsi="Times New Roman" w:cs="Times New Roman"/>
          <w:color w:val="000000" w:themeColor="text1"/>
          <w:sz w:val="24"/>
          <w:szCs w:val="24"/>
        </w:rPr>
        <w:t xml:space="preserve">often </w:t>
      </w:r>
      <w:r w:rsidR="00307ED8" w:rsidRPr="00A84F53">
        <w:rPr>
          <w:rFonts w:ascii="Times New Roman" w:hAnsi="Times New Roman" w:cs="Times New Roman"/>
          <w:color w:val="000000" w:themeColor="text1"/>
          <w:sz w:val="24"/>
          <w:szCs w:val="24"/>
        </w:rPr>
        <w:t>experience increased stress</w:t>
      </w:r>
      <w:r w:rsidR="0099547D" w:rsidRPr="00A84F53">
        <w:rPr>
          <w:rFonts w:ascii="Times New Roman" w:hAnsi="Times New Roman" w:cs="Times New Roman"/>
          <w:color w:val="000000" w:themeColor="text1"/>
          <w:sz w:val="24"/>
          <w:szCs w:val="24"/>
        </w:rPr>
        <w:t>,</w:t>
      </w:r>
      <w:r w:rsidR="00307ED8" w:rsidRPr="00A84F53">
        <w:rPr>
          <w:rFonts w:ascii="Times New Roman" w:hAnsi="Times New Roman" w:cs="Times New Roman"/>
          <w:color w:val="000000" w:themeColor="text1"/>
          <w:sz w:val="24"/>
          <w:szCs w:val="24"/>
        </w:rPr>
        <w:t xml:space="preserve"> </w:t>
      </w:r>
      <w:r w:rsidR="00CE529A" w:rsidRPr="00A84F53">
        <w:rPr>
          <w:rFonts w:ascii="Times New Roman" w:hAnsi="Times New Roman" w:cs="Times New Roman"/>
          <w:color w:val="000000" w:themeColor="text1"/>
          <w:sz w:val="24"/>
          <w:szCs w:val="24"/>
        </w:rPr>
        <w:t>given that</w:t>
      </w:r>
      <w:r w:rsidR="00400E1A" w:rsidRPr="00A84F53">
        <w:rPr>
          <w:rFonts w:ascii="Times New Roman" w:hAnsi="Times New Roman" w:cs="Times New Roman"/>
          <w:color w:val="000000" w:themeColor="text1"/>
          <w:sz w:val="24"/>
          <w:szCs w:val="24"/>
        </w:rPr>
        <w:t xml:space="preserve"> </w:t>
      </w:r>
      <w:r w:rsidR="004B3BFA" w:rsidRPr="00A84F53">
        <w:rPr>
          <w:rFonts w:ascii="Times New Roman" w:hAnsi="Times New Roman" w:cs="Times New Roman"/>
          <w:color w:val="000000" w:themeColor="text1"/>
          <w:sz w:val="24"/>
          <w:szCs w:val="24"/>
        </w:rPr>
        <w:t xml:space="preserve">they have to </w:t>
      </w:r>
      <w:r w:rsidR="00D21F1D" w:rsidRPr="00A84F53">
        <w:rPr>
          <w:rFonts w:ascii="Times New Roman" w:hAnsi="Times New Roman" w:cs="Times New Roman"/>
          <w:color w:val="000000" w:themeColor="text1"/>
          <w:sz w:val="24"/>
          <w:szCs w:val="24"/>
        </w:rPr>
        <w:t>manage</w:t>
      </w:r>
      <w:r w:rsidR="004B3BFA" w:rsidRPr="00A84F53">
        <w:rPr>
          <w:rFonts w:ascii="Times New Roman" w:hAnsi="Times New Roman" w:cs="Times New Roman"/>
          <w:color w:val="000000" w:themeColor="text1"/>
          <w:sz w:val="24"/>
          <w:szCs w:val="24"/>
        </w:rPr>
        <w:t xml:space="preserve"> academic</w:t>
      </w:r>
      <w:r w:rsidR="00D21F1D" w:rsidRPr="00A84F53">
        <w:rPr>
          <w:rFonts w:ascii="Times New Roman" w:hAnsi="Times New Roman" w:cs="Times New Roman"/>
          <w:color w:val="000000" w:themeColor="text1"/>
          <w:sz w:val="24"/>
          <w:szCs w:val="24"/>
        </w:rPr>
        <w:t xml:space="preserve"> challenges</w:t>
      </w:r>
      <w:r w:rsidR="004B3BFA" w:rsidRPr="00A84F53">
        <w:rPr>
          <w:rFonts w:ascii="Times New Roman" w:hAnsi="Times New Roman" w:cs="Times New Roman"/>
          <w:color w:val="000000" w:themeColor="text1"/>
          <w:sz w:val="24"/>
          <w:szCs w:val="24"/>
        </w:rPr>
        <w:t xml:space="preserve">, </w:t>
      </w:r>
      <w:r w:rsidR="00D21F1D" w:rsidRPr="00A84F53">
        <w:rPr>
          <w:rFonts w:ascii="Times New Roman" w:hAnsi="Times New Roman" w:cs="Times New Roman"/>
          <w:color w:val="000000" w:themeColor="text1"/>
          <w:sz w:val="24"/>
          <w:szCs w:val="24"/>
        </w:rPr>
        <w:t xml:space="preserve">navigate </w:t>
      </w:r>
      <w:r w:rsidR="004B3BFA" w:rsidRPr="00A84F53">
        <w:rPr>
          <w:rFonts w:ascii="Times New Roman" w:hAnsi="Times New Roman" w:cs="Times New Roman"/>
          <w:color w:val="000000" w:themeColor="text1"/>
          <w:sz w:val="24"/>
          <w:szCs w:val="24"/>
        </w:rPr>
        <w:t>new social networks</w:t>
      </w:r>
      <w:r w:rsidR="00D21F1D" w:rsidRPr="00A84F53">
        <w:rPr>
          <w:rFonts w:ascii="Times New Roman" w:hAnsi="Times New Roman" w:cs="Times New Roman"/>
          <w:color w:val="000000" w:themeColor="text1"/>
          <w:sz w:val="24"/>
          <w:szCs w:val="24"/>
        </w:rPr>
        <w:t xml:space="preserve">, and </w:t>
      </w:r>
      <w:r w:rsidR="00B31300" w:rsidRPr="00A84F53">
        <w:rPr>
          <w:rFonts w:ascii="Times New Roman" w:hAnsi="Times New Roman" w:cs="Times New Roman"/>
          <w:color w:val="000000" w:themeColor="text1"/>
          <w:sz w:val="24"/>
          <w:szCs w:val="24"/>
        </w:rPr>
        <w:t>assume</w:t>
      </w:r>
      <w:r w:rsidR="00D21F1D" w:rsidRPr="00A84F53">
        <w:rPr>
          <w:rFonts w:ascii="Times New Roman" w:hAnsi="Times New Roman" w:cs="Times New Roman"/>
          <w:color w:val="000000" w:themeColor="text1"/>
          <w:sz w:val="24"/>
          <w:szCs w:val="24"/>
        </w:rPr>
        <w:t xml:space="preserve"> more responsibilities</w:t>
      </w:r>
      <w:r w:rsidR="00804030" w:rsidRPr="00A84F53">
        <w:rPr>
          <w:rFonts w:ascii="Times New Roman" w:hAnsi="Times New Roman" w:cs="Times New Roman"/>
          <w:color w:val="000000" w:themeColor="text1"/>
          <w:sz w:val="24"/>
          <w:szCs w:val="24"/>
        </w:rPr>
        <w:t xml:space="preserve"> </w:t>
      </w:r>
      <w:r w:rsidR="004B3BFA" w:rsidRPr="00A84F53">
        <w:rPr>
          <w:rFonts w:ascii="Times New Roman" w:hAnsi="Times New Roman" w:cs="Times New Roman"/>
          <w:color w:val="000000" w:themeColor="text1"/>
          <w:sz w:val="24"/>
          <w:szCs w:val="24"/>
        </w:rPr>
        <w:t>(</w:t>
      </w:r>
      <w:proofErr w:type="spellStart"/>
      <w:r w:rsidR="004B3BFA" w:rsidRPr="00A84F53">
        <w:rPr>
          <w:rFonts w:ascii="Times New Roman" w:hAnsi="Times New Roman" w:cs="Times New Roman"/>
          <w:color w:val="000000" w:themeColor="text1"/>
          <w:sz w:val="24"/>
          <w:szCs w:val="24"/>
        </w:rPr>
        <w:t>Laursen</w:t>
      </w:r>
      <w:proofErr w:type="spellEnd"/>
      <w:r w:rsidR="004B3BFA" w:rsidRPr="00A84F53">
        <w:rPr>
          <w:rFonts w:ascii="Times New Roman" w:hAnsi="Times New Roman" w:cs="Times New Roman"/>
          <w:color w:val="000000" w:themeColor="text1"/>
          <w:sz w:val="24"/>
          <w:szCs w:val="24"/>
        </w:rPr>
        <w:t xml:space="preserve"> &amp; Collins, 2009; Taylor </w:t>
      </w:r>
      <w:r w:rsidR="00530D3A" w:rsidRPr="00A84F53">
        <w:rPr>
          <w:rFonts w:ascii="Times New Roman" w:hAnsi="Times New Roman" w:cs="Times New Roman"/>
          <w:color w:val="000000" w:themeColor="text1"/>
          <w:sz w:val="24"/>
          <w:szCs w:val="24"/>
        </w:rPr>
        <w:t>et al.</w:t>
      </w:r>
      <w:r w:rsidR="002D4E21" w:rsidRPr="00A84F53">
        <w:rPr>
          <w:rFonts w:ascii="Times New Roman" w:hAnsi="Times New Roman" w:cs="Times New Roman"/>
          <w:color w:val="000000" w:themeColor="text1"/>
          <w:sz w:val="24"/>
          <w:szCs w:val="24"/>
        </w:rPr>
        <w:t>,</w:t>
      </w:r>
      <w:r w:rsidR="004B3BFA" w:rsidRPr="00A84F53">
        <w:rPr>
          <w:rFonts w:ascii="Times New Roman" w:hAnsi="Times New Roman" w:cs="Times New Roman"/>
          <w:color w:val="000000" w:themeColor="text1"/>
          <w:sz w:val="24"/>
          <w:szCs w:val="24"/>
        </w:rPr>
        <w:t xml:space="preserve"> 2014)</w:t>
      </w:r>
      <w:r w:rsidR="00B94E2A" w:rsidRPr="00A84F53">
        <w:rPr>
          <w:rFonts w:ascii="Times New Roman" w:hAnsi="Times New Roman" w:cs="Times New Roman"/>
          <w:color w:val="000000" w:themeColor="text1"/>
          <w:sz w:val="24"/>
          <w:szCs w:val="24"/>
        </w:rPr>
        <w:t>. Therefore, w</w:t>
      </w:r>
      <w:r w:rsidR="00C75A10" w:rsidRPr="00A84F53">
        <w:rPr>
          <w:rFonts w:ascii="Times New Roman" w:hAnsi="Times New Roman" w:cs="Times New Roman"/>
          <w:color w:val="000000" w:themeColor="text1"/>
          <w:sz w:val="24"/>
          <w:szCs w:val="24"/>
        </w:rPr>
        <w:t xml:space="preserve">e </w:t>
      </w:r>
      <w:r w:rsidR="00971653" w:rsidRPr="00A84F53">
        <w:rPr>
          <w:rFonts w:ascii="Times New Roman" w:hAnsi="Times New Roman" w:cs="Times New Roman"/>
          <w:color w:val="000000" w:themeColor="text1"/>
          <w:sz w:val="24"/>
          <w:szCs w:val="24"/>
        </w:rPr>
        <w:t>hypothesized</w:t>
      </w:r>
      <w:r w:rsidR="00C75A10" w:rsidRPr="00A84F53">
        <w:rPr>
          <w:rFonts w:ascii="Times New Roman" w:hAnsi="Times New Roman" w:cs="Times New Roman"/>
          <w:color w:val="000000" w:themeColor="text1"/>
          <w:sz w:val="24"/>
          <w:szCs w:val="24"/>
        </w:rPr>
        <w:t xml:space="preserve"> that level of nostalgia would be </w:t>
      </w:r>
      <w:r w:rsidR="00B31300" w:rsidRPr="00A84F53">
        <w:rPr>
          <w:rFonts w:ascii="Times New Roman" w:hAnsi="Times New Roman" w:cs="Times New Roman"/>
          <w:color w:val="000000" w:themeColor="text1"/>
          <w:sz w:val="24"/>
          <w:szCs w:val="24"/>
        </w:rPr>
        <w:t>particularly</w:t>
      </w:r>
      <w:r w:rsidR="003D4FB2" w:rsidRPr="00A84F53">
        <w:rPr>
          <w:rFonts w:ascii="Times New Roman" w:hAnsi="Times New Roman" w:cs="Times New Roman"/>
          <w:color w:val="000000" w:themeColor="text1"/>
          <w:sz w:val="24"/>
          <w:szCs w:val="24"/>
        </w:rPr>
        <w:t xml:space="preserve"> </w:t>
      </w:r>
      <w:r w:rsidR="00C75A10" w:rsidRPr="00A84F53">
        <w:rPr>
          <w:rFonts w:ascii="Times New Roman" w:hAnsi="Times New Roman" w:cs="Times New Roman"/>
          <w:color w:val="000000" w:themeColor="text1"/>
          <w:sz w:val="24"/>
          <w:szCs w:val="24"/>
        </w:rPr>
        <w:t xml:space="preserve">high at the beginning of </w:t>
      </w:r>
      <w:r w:rsidR="00840A04" w:rsidRPr="00A84F53">
        <w:rPr>
          <w:rFonts w:ascii="Times New Roman" w:hAnsi="Times New Roman" w:cs="Times New Roman"/>
          <w:color w:val="000000" w:themeColor="text1"/>
          <w:sz w:val="24"/>
          <w:szCs w:val="24"/>
        </w:rPr>
        <w:t xml:space="preserve">one’s </w:t>
      </w:r>
      <w:r w:rsidR="005B7A27" w:rsidRPr="00A84F53">
        <w:rPr>
          <w:rFonts w:ascii="Times New Roman" w:hAnsi="Times New Roman" w:cs="Times New Roman"/>
          <w:color w:val="000000" w:themeColor="text1"/>
          <w:sz w:val="24"/>
          <w:szCs w:val="24"/>
        </w:rPr>
        <w:t>university</w:t>
      </w:r>
      <w:r w:rsidR="00840A04" w:rsidRPr="00A84F53">
        <w:rPr>
          <w:rFonts w:ascii="Times New Roman" w:hAnsi="Times New Roman" w:cs="Times New Roman"/>
          <w:color w:val="000000" w:themeColor="text1"/>
          <w:sz w:val="24"/>
          <w:szCs w:val="24"/>
        </w:rPr>
        <w:t xml:space="preserve"> career</w:t>
      </w:r>
      <w:r w:rsidR="003D4FB2" w:rsidRPr="00A84F53">
        <w:rPr>
          <w:rFonts w:ascii="Times New Roman" w:hAnsi="Times New Roman" w:cs="Times New Roman"/>
          <w:color w:val="000000" w:themeColor="text1"/>
          <w:sz w:val="24"/>
          <w:szCs w:val="24"/>
        </w:rPr>
        <w:t xml:space="preserve"> </w:t>
      </w:r>
      <w:r w:rsidR="009D211D" w:rsidRPr="00A84F53">
        <w:rPr>
          <w:rFonts w:ascii="Times New Roman" w:hAnsi="Times New Roman" w:cs="Times New Roman"/>
          <w:color w:val="000000" w:themeColor="text1"/>
          <w:sz w:val="24"/>
          <w:szCs w:val="24"/>
        </w:rPr>
        <w:t xml:space="preserve">and </w:t>
      </w:r>
      <w:r w:rsidR="0004535D" w:rsidRPr="00A84F53">
        <w:rPr>
          <w:rFonts w:ascii="Times New Roman" w:hAnsi="Times New Roman" w:cs="Times New Roman"/>
          <w:color w:val="000000" w:themeColor="text1"/>
          <w:sz w:val="24"/>
          <w:szCs w:val="24"/>
        </w:rPr>
        <w:t xml:space="preserve">would </w:t>
      </w:r>
      <w:r w:rsidR="009D0C52" w:rsidRPr="00A84F53">
        <w:rPr>
          <w:rFonts w:ascii="Times New Roman" w:hAnsi="Times New Roman" w:cs="Times New Roman"/>
          <w:color w:val="000000" w:themeColor="text1"/>
          <w:sz w:val="24"/>
          <w:szCs w:val="24"/>
        </w:rPr>
        <w:t>decline</w:t>
      </w:r>
      <w:r w:rsidR="00C75A10" w:rsidRPr="00A84F53">
        <w:rPr>
          <w:rFonts w:ascii="Times New Roman" w:hAnsi="Times New Roman" w:cs="Times New Roman"/>
          <w:color w:val="000000" w:themeColor="text1"/>
          <w:sz w:val="24"/>
          <w:szCs w:val="24"/>
        </w:rPr>
        <w:t xml:space="preserve"> gradually </w:t>
      </w:r>
      <w:r w:rsidR="0004535D" w:rsidRPr="00A84F53">
        <w:rPr>
          <w:rFonts w:ascii="Times New Roman" w:hAnsi="Times New Roman" w:cs="Times New Roman"/>
          <w:color w:val="000000" w:themeColor="text1"/>
          <w:sz w:val="24"/>
          <w:szCs w:val="24"/>
        </w:rPr>
        <w:t xml:space="preserve">as </w:t>
      </w:r>
      <w:r w:rsidR="00454E4F" w:rsidRPr="00A84F53">
        <w:rPr>
          <w:rFonts w:ascii="Times New Roman" w:hAnsi="Times New Roman" w:cs="Times New Roman"/>
          <w:color w:val="000000" w:themeColor="text1"/>
          <w:sz w:val="24"/>
          <w:szCs w:val="24"/>
        </w:rPr>
        <w:t xml:space="preserve">students </w:t>
      </w:r>
      <w:r w:rsidR="0004535D" w:rsidRPr="00A84F53">
        <w:rPr>
          <w:rFonts w:ascii="Times New Roman" w:hAnsi="Times New Roman" w:cs="Times New Roman"/>
          <w:color w:val="000000" w:themeColor="text1"/>
          <w:sz w:val="24"/>
          <w:szCs w:val="24"/>
        </w:rPr>
        <w:t>become accustomed</w:t>
      </w:r>
      <w:r w:rsidR="00454E4F" w:rsidRPr="00A84F53">
        <w:rPr>
          <w:rFonts w:ascii="Times New Roman" w:hAnsi="Times New Roman" w:cs="Times New Roman"/>
          <w:color w:val="000000" w:themeColor="text1"/>
          <w:sz w:val="24"/>
          <w:szCs w:val="24"/>
        </w:rPr>
        <w:t xml:space="preserve"> to </w:t>
      </w:r>
      <w:r w:rsidR="005B7A27" w:rsidRPr="00A84F53">
        <w:rPr>
          <w:rFonts w:ascii="Times New Roman" w:hAnsi="Times New Roman" w:cs="Times New Roman"/>
          <w:color w:val="000000" w:themeColor="text1"/>
          <w:sz w:val="24"/>
          <w:szCs w:val="24"/>
        </w:rPr>
        <w:t>university</w:t>
      </w:r>
      <w:r w:rsidR="00C75A10" w:rsidRPr="00A84F53">
        <w:rPr>
          <w:rFonts w:ascii="Times New Roman" w:hAnsi="Times New Roman" w:cs="Times New Roman"/>
          <w:color w:val="000000" w:themeColor="text1"/>
          <w:sz w:val="24"/>
          <w:szCs w:val="24"/>
        </w:rPr>
        <w:t xml:space="preserve"> </w:t>
      </w:r>
      <w:r w:rsidR="00840A04" w:rsidRPr="00A84F53">
        <w:rPr>
          <w:rFonts w:ascii="Times New Roman" w:hAnsi="Times New Roman" w:cs="Times New Roman"/>
          <w:color w:val="000000" w:themeColor="text1"/>
          <w:sz w:val="24"/>
          <w:szCs w:val="24"/>
        </w:rPr>
        <w:t>culture</w:t>
      </w:r>
      <w:r w:rsidR="00C75A10" w:rsidRPr="00A84F53">
        <w:rPr>
          <w:rFonts w:ascii="Times New Roman" w:hAnsi="Times New Roman" w:cs="Times New Roman"/>
          <w:color w:val="000000" w:themeColor="text1"/>
          <w:sz w:val="24"/>
          <w:szCs w:val="24"/>
        </w:rPr>
        <w:t>.</w:t>
      </w:r>
      <w:r w:rsidR="003D4FB2" w:rsidRPr="00A84F53">
        <w:rPr>
          <w:rFonts w:ascii="Times New Roman" w:hAnsi="Times New Roman" w:cs="Times New Roman"/>
          <w:color w:val="000000" w:themeColor="text1"/>
          <w:sz w:val="24"/>
          <w:szCs w:val="24"/>
        </w:rPr>
        <w:t xml:space="preserve"> </w:t>
      </w:r>
    </w:p>
    <w:p w14:paraId="6DAFB36D" w14:textId="718BADF7" w:rsidR="00EF36BF" w:rsidRPr="00A84F53" w:rsidRDefault="0012643E" w:rsidP="009B488D">
      <w:pPr>
        <w:spacing w:line="480" w:lineRule="exact"/>
        <w:ind w:firstLineChars="200" w:firstLine="480"/>
        <w:jc w:val="left"/>
        <w:rPr>
          <w:rFonts w:ascii="Times New Roman" w:hAnsi="Times New Roman" w:cs="Times New Roman"/>
          <w:color w:val="000000" w:themeColor="text1"/>
          <w:sz w:val="24"/>
          <w:szCs w:val="24"/>
        </w:rPr>
      </w:pPr>
      <w:bookmarkStart w:id="27" w:name="_Hlk118038872"/>
      <w:r w:rsidRPr="00A84F53">
        <w:rPr>
          <w:rFonts w:ascii="Times New Roman" w:hAnsi="Times New Roman" w:cs="Times New Roman"/>
          <w:color w:val="000000" w:themeColor="text1"/>
          <w:sz w:val="24"/>
          <w:szCs w:val="24"/>
        </w:rPr>
        <w:t>We</w:t>
      </w:r>
      <w:r w:rsidR="008031B4" w:rsidRPr="00A84F53">
        <w:rPr>
          <w:rFonts w:ascii="Times New Roman" w:hAnsi="Times New Roman" w:cs="Times New Roman"/>
          <w:color w:val="000000" w:themeColor="text1"/>
          <w:sz w:val="24"/>
          <w:szCs w:val="24"/>
        </w:rPr>
        <w:t xml:space="preserve"> further </w:t>
      </w:r>
      <w:r w:rsidR="00B31300" w:rsidRPr="00A84F53">
        <w:rPr>
          <w:rFonts w:ascii="Times New Roman" w:hAnsi="Times New Roman" w:cs="Times New Roman"/>
          <w:color w:val="000000" w:themeColor="text1"/>
          <w:sz w:val="24"/>
          <w:szCs w:val="24"/>
        </w:rPr>
        <w:t>tested</w:t>
      </w:r>
      <w:r w:rsidR="008031B4" w:rsidRPr="00A84F53">
        <w:rPr>
          <w:rFonts w:ascii="Times New Roman" w:hAnsi="Times New Roman" w:cs="Times New Roman"/>
          <w:color w:val="000000" w:themeColor="text1"/>
          <w:sz w:val="24"/>
          <w:szCs w:val="24"/>
        </w:rPr>
        <w:t xml:space="preserve"> how the trajectory of nostalgia is</w:t>
      </w:r>
      <w:r w:rsidR="007F4A03" w:rsidRPr="00A84F53">
        <w:rPr>
          <w:rFonts w:ascii="Times New Roman" w:hAnsi="Times New Roman" w:cs="Times New Roman"/>
          <w:color w:val="000000" w:themeColor="text1"/>
          <w:sz w:val="24"/>
          <w:szCs w:val="24"/>
        </w:rPr>
        <w:t xml:space="preserve"> influenced </w:t>
      </w:r>
      <w:r w:rsidR="008031B4" w:rsidRPr="00A84F53">
        <w:rPr>
          <w:rFonts w:ascii="Times New Roman" w:hAnsi="Times New Roman" w:cs="Times New Roman"/>
          <w:color w:val="000000" w:themeColor="text1"/>
          <w:sz w:val="24"/>
          <w:szCs w:val="24"/>
        </w:rPr>
        <w:t>by negative life event</w:t>
      </w:r>
      <w:r w:rsidR="00B31300" w:rsidRPr="00A84F53">
        <w:rPr>
          <w:rFonts w:ascii="Times New Roman" w:hAnsi="Times New Roman" w:cs="Times New Roman"/>
          <w:color w:val="000000" w:themeColor="text1"/>
          <w:sz w:val="24"/>
          <w:szCs w:val="24"/>
        </w:rPr>
        <w:t>s</w:t>
      </w:r>
      <w:r w:rsidR="008031B4" w:rsidRPr="00A84F53">
        <w:rPr>
          <w:rFonts w:ascii="Times New Roman" w:hAnsi="Times New Roman" w:cs="Times New Roman"/>
          <w:color w:val="000000" w:themeColor="text1"/>
          <w:sz w:val="24"/>
          <w:szCs w:val="24"/>
        </w:rPr>
        <w:t xml:space="preserve">. </w:t>
      </w:r>
      <w:r w:rsidR="00744478" w:rsidRPr="00A84F53">
        <w:rPr>
          <w:rFonts w:ascii="Times New Roman" w:hAnsi="Times New Roman" w:cs="Times New Roman"/>
          <w:color w:val="000000" w:themeColor="text1"/>
          <w:sz w:val="24"/>
          <w:szCs w:val="24"/>
        </w:rPr>
        <w:t>Specifically</w:t>
      </w:r>
      <w:r w:rsidR="008F66B5" w:rsidRPr="00A84F53">
        <w:rPr>
          <w:rFonts w:ascii="Times New Roman" w:hAnsi="Times New Roman" w:cs="Times New Roman"/>
          <w:color w:val="000000" w:themeColor="text1"/>
          <w:sz w:val="24"/>
          <w:szCs w:val="24"/>
        </w:rPr>
        <w:t xml:space="preserve">, we examined </w:t>
      </w:r>
      <w:r w:rsidR="008A0A0C" w:rsidRPr="00A84F53">
        <w:rPr>
          <w:rFonts w:ascii="Times New Roman" w:hAnsi="Times New Roman" w:cs="Times New Roman"/>
          <w:color w:val="000000" w:themeColor="text1"/>
          <w:sz w:val="24"/>
          <w:szCs w:val="24"/>
        </w:rPr>
        <w:t>this influence</w:t>
      </w:r>
      <w:r w:rsidR="000F0C89" w:rsidRPr="00A84F53">
        <w:rPr>
          <w:rFonts w:ascii="Times New Roman" w:hAnsi="Times New Roman" w:cs="Times New Roman"/>
          <w:color w:val="000000" w:themeColor="text1"/>
          <w:sz w:val="24"/>
          <w:szCs w:val="24"/>
        </w:rPr>
        <w:t xml:space="preserve"> in terms of both its </w:t>
      </w:r>
      <w:r w:rsidR="007903A9" w:rsidRPr="00A84F53">
        <w:rPr>
          <w:rFonts w:ascii="Times New Roman" w:hAnsi="Times New Roman" w:cs="Times New Roman"/>
          <w:color w:val="000000" w:themeColor="text1"/>
          <w:sz w:val="24"/>
          <w:szCs w:val="24"/>
        </w:rPr>
        <w:t xml:space="preserve">intensity (i.e., perceived severity of negative life events) and </w:t>
      </w:r>
      <w:r w:rsidR="000F0C89" w:rsidRPr="00A84F53">
        <w:rPr>
          <w:rFonts w:ascii="Times New Roman" w:hAnsi="Times New Roman" w:cs="Times New Roman"/>
          <w:color w:val="000000" w:themeColor="text1"/>
          <w:sz w:val="24"/>
          <w:szCs w:val="24"/>
        </w:rPr>
        <w:t>quality (i.e., type of negative life event)</w:t>
      </w:r>
      <w:r w:rsidR="00A97891" w:rsidRPr="00A84F53">
        <w:rPr>
          <w:rFonts w:ascii="Times New Roman" w:hAnsi="Times New Roman" w:cs="Times New Roman"/>
          <w:color w:val="000000" w:themeColor="text1"/>
          <w:sz w:val="24"/>
          <w:szCs w:val="24"/>
        </w:rPr>
        <w:t xml:space="preserve">. </w:t>
      </w:r>
      <w:r w:rsidR="00337FD0" w:rsidRPr="00A84F53">
        <w:rPr>
          <w:rFonts w:ascii="Times New Roman" w:hAnsi="Times New Roman" w:cs="Times New Roman"/>
          <w:color w:val="000000" w:themeColor="text1"/>
          <w:sz w:val="24"/>
          <w:szCs w:val="24"/>
        </w:rPr>
        <w:t xml:space="preserve">We reasoned that </w:t>
      </w:r>
      <w:r w:rsidR="00EF36BF" w:rsidRPr="00A84F53">
        <w:rPr>
          <w:rFonts w:ascii="Times New Roman" w:hAnsi="Times New Roman" w:cs="Times New Roman"/>
          <w:color w:val="000000" w:themeColor="text1"/>
          <w:sz w:val="24"/>
          <w:szCs w:val="24"/>
        </w:rPr>
        <w:t xml:space="preserve">more </w:t>
      </w:r>
      <w:r w:rsidR="009B488D" w:rsidRPr="00A84F53">
        <w:rPr>
          <w:rFonts w:ascii="Times New Roman" w:hAnsi="Times New Roman" w:cs="Times New Roman"/>
          <w:color w:val="000000" w:themeColor="text1"/>
          <w:sz w:val="24"/>
          <w:szCs w:val="24"/>
        </w:rPr>
        <w:lastRenderedPageBreak/>
        <w:t xml:space="preserve">intense </w:t>
      </w:r>
      <w:r w:rsidR="00EF36BF" w:rsidRPr="00A84F53">
        <w:rPr>
          <w:rFonts w:ascii="Times New Roman" w:hAnsi="Times New Roman" w:cs="Times New Roman"/>
          <w:color w:val="000000" w:themeColor="text1"/>
          <w:sz w:val="24"/>
          <w:szCs w:val="24"/>
        </w:rPr>
        <w:t>negative life events</w:t>
      </w:r>
      <w:r w:rsidR="004F55AC" w:rsidRPr="00A84F53">
        <w:rPr>
          <w:rFonts w:ascii="Times New Roman" w:hAnsi="Times New Roman" w:cs="Times New Roman"/>
          <w:color w:val="000000" w:themeColor="text1"/>
          <w:sz w:val="24"/>
          <w:szCs w:val="24"/>
        </w:rPr>
        <w:t xml:space="preserve"> </w:t>
      </w:r>
      <w:r w:rsidR="009B488D" w:rsidRPr="00A84F53">
        <w:rPr>
          <w:rFonts w:ascii="Times New Roman" w:hAnsi="Times New Roman" w:cs="Times New Roman"/>
          <w:color w:val="000000" w:themeColor="text1"/>
          <w:sz w:val="24"/>
          <w:szCs w:val="24"/>
        </w:rPr>
        <w:t xml:space="preserve">would </w:t>
      </w:r>
      <w:r w:rsidR="007903A9" w:rsidRPr="00A84F53">
        <w:rPr>
          <w:rFonts w:ascii="Times New Roman" w:hAnsi="Times New Roman" w:cs="Times New Roman"/>
          <w:color w:val="000000" w:themeColor="text1"/>
          <w:sz w:val="24"/>
          <w:szCs w:val="24"/>
        </w:rPr>
        <w:t>have</w:t>
      </w:r>
      <w:r w:rsidR="009B488D" w:rsidRPr="00A84F53">
        <w:rPr>
          <w:rFonts w:ascii="Times New Roman" w:hAnsi="Times New Roman" w:cs="Times New Roman"/>
          <w:color w:val="000000" w:themeColor="text1"/>
          <w:sz w:val="24"/>
          <w:szCs w:val="24"/>
        </w:rPr>
        <w:t xml:space="preserve"> cumulative </w:t>
      </w:r>
      <w:r w:rsidR="00337FD0" w:rsidRPr="00A84F53">
        <w:rPr>
          <w:rFonts w:ascii="Times New Roman" w:hAnsi="Times New Roman" w:cs="Times New Roman"/>
          <w:color w:val="000000" w:themeColor="text1"/>
          <w:sz w:val="24"/>
          <w:szCs w:val="24"/>
        </w:rPr>
        <w:t>adverse</w:t>
      </w:r>
      <w:r w:rsidR="009B488D" w:rsidRPr="00A84F53">
        <w:rPr>
          <w:rFonts w:ascii="Times New Roman" w:hAnsi="Times New Roman" w:cs="Times New Roman"/>
          <w:color w:val="000000" w:themeColor="text1"/>
          <w:sz w:val="24"/>
          <w:szCs w:val="24"/>
        </w:rPr>
        <w:t xml:space="preserve"> </w:t>
      </w:r>
      <w:r w:rsidR="00337FD0" w:rsidRPr="00A84F53">
        <w:rPr>
          <w:rFonts w:ascii="Times New Roman" w:hAnsi="Times New Roman" w:cs="Times New Roman"/>
          <w:color w:val="000000" w:themeColor="text1"/>
          <w:sz w:val="24"/>
          <w:szCs w:val="24"/>
        </w:rPr>
        <w:t>consequences</w:t>
      </w:r>
      <w:r w:rsidR="000D17B0" w:rsidRPr="00A84F53">
        <w:rPr>
          <w:rFonts w:ascii="Times New Roman" w:hAnsi="Times New Roman" w:cs="Times New Roman"/>
          <w:color w:val="000000" w:themeColor="text1"/>
          <w:sz w:val="24"/>
          <w:szCs w:val="24"/>
        </w:rPr>
        <w:t xml:space="preserve"> on </w:t>
      </w:r>
      <w:r w:rsidR="00337FD0" w:rsidRPr="00A84F53">
        <w:rPr>
          <w:rFonts w:ascii="Times New Roman" w:hAnsi="Times New Roman" w:cs="Times New Roman"/>
          <w:color w:val="000000" w:themeColor="text1"/>
          <w:sz w:val="24"/>
          <w:szCs w:val="24"/>
        </w:rPr>
        <w:t>well-being. Indeed</w:t>
      </w:r>
      <w:r w:rsidR="009B488D" w:rsidRPr="00A84F53">
        <w:rPr>
          <w:rFonts w:ascii="Times New Roman" w:hAnsi="Times New Roman" w:cs="Times New Roman"/>
          <w:color w:val="000000" w:themeColor="text1"/>
          <w:sz w:val="24"/>
          <w:szCs w:val="24"/>
        </w:rPr>
        <w:t xml:space="preserve">, more intense negative life events </w:t>
      </w:r>
      <w:r w:rsidR="004F55AC" w:rsidRPr="00A84F53">
        <w:rPr>
          <w:rFonts w:ascii="Times New Roman" w:hAnsi="Times New Roman" w:cs="Times New Roman"/>
          <w:color w:val="000000" w:themeColor="text1"/>
          <w:sz w:val="24"/>
          <w:szCs w:val="24"/>
        </w:rPr>
        <w:t>predict increased risk of depression and anxiety (</w:t>
      </w:r>
      <w:proofErr w:type="spellStart"/>
      <w:r w:rsidR="004F55AC" w:rsidRPr="00A84F53">
        <w:rPr>
          <w:rFonts w:ascii="Times New Roman" w:hAnsi="Times New Roman" w:cs="Times New Roman"/>
          <w:color w:val="000000" w:themeColor="text1"/>
          <w:sz w:val="24"/>
          <w:szCs w:val="24"/>
        </w:rPr>
        <w:t>Stikkelbroek</w:t>
      </w:r>
      <w:proofErr w:type="spellEnd"/>
      <w:r w:rsidR="004F55AC" w:rsidRPr="00A84F53">
        <w:rPr>
          <w:rFonts w:ascii="Times New Roman" w:hAnsi="Times New Roman" w:cs="Times New Roman"/>
          <w:color w:val="000000" w:themeColor="text1"/>
          <w:sz w:val="24"/>
          <w:szCs w:val="24"/>
        </w:rPr>
        <w:t xml:space="preserve"> et al., 2016; Zou et al., 2018). </w:t>
      </w:r>
      <w:r w:rsidR="007903A9" w:rsidRPr="00A84F53">
        <w:rPr>
          <w:rFonts w:ascii="Times New Roman" w:hAnsi="Times New Roman" w:cs="Times New Roman"/>
          <w:color w:val="000000" w:themeColor="text1"/>
          <w:sz w:val="24"/>
          <w:szCs w:val="24"/>
        </w:rPr>
        <w:t>Relatedly</w:t>
      </w:r>
      <w:r w:rsidR="00337FD0" w:rsidRPr="00A84F53">
        <w:rPr>
          <w:rFonts w:ascii="Times New Roman" w:hAnsi="Times New Roman" w:cs="Times New Roman"/>
          <w:color w:val="000000" w:themeColor="text1"/>
          <w:sz w:val="24"/>
          <w:szCs w:val="24"/>
        </w:rPr>
        <w:t xml:space="preserve">, as </w:t>
      </w:r>
      <w:r w:rsidR="007903A9" w:rsidRPr="00A84F53">
        <w:rPr>
          <w:rFonts w:ascii="Times New Roman" w:hAnsi="Times New Roman" w:cs="Times New Roman"/>
          <w:color w:val="000000" w:themeColor="text1"/>
          <w:sz w:val="24"/>
          <w:szCs w:val="24"/>
        </w:rPr>
        <w:t>mentioned</w:t>
      </w:r>
      <w:r w:rsidR="00337FD0" w:rsidRPr="00A84F53">
        <w:rPr>
          <w:rFonts w:ascii="Times New Roman" w:hAnsi="Times New Roman" w:cs="Times New Roman"/>
          <w:color w:val="000000" w:themeColor="text1"/>
          <w:sz w:val="24"/>
          <w:szCs w:val="24"/>
        </w:rPr>
        <w:t xml:space="preserve"> above, individuals</w:t>
      </w:r>
      <w:r w:rsidR="00F8544C" w:rsidRPr="00A84F53">
        <w:rPr>
          <w:rFonts w:ascii="Times New Roman" w:hAnsi="Times New Roman" w:cs="Times New Roman"/>
          <w:color w:val="000000" w:themeColor="text1"/>
          <w:sz w:val="24"/>
          <w:szCs w:val="24"/>
        </w:rPr>
        <w:t xml:space="preserve"> feel more nostalgic when confront</w:t>
      </w:r>
      <w:r w:rsidR="00337FD0" w:rsidRPr="00A84F53">
        <w:rPr>
          <w:rFonts w:ascii="Times New Roman" w:hAnsi="Times New Roman" w:cs="Times New Roman"/>
          <w:color w:val="000000" w:themeColor="text1"/>
          <w:sz w:val="24"/>
          <w:szCs w:val="24"/>
        </w:rPr>
        <w:t>ed</w:t>
      </w:r>
      <w:r w:rsidR="00F8544C" w:rsidRPr="00A84F53">
        <w:rPr>
          <w:rFonts w:ascii="Times New Roman" w:hAnsi="Times New Roman" w:cs="Times New Roman"/>
          <w:color w:val="000000" w:themeColor="text1"/>
          <w:sz w:val="24"/>
          <w:szCs w:val="24"/>
        </w:rPr>
        <w:t xml:space="preserve"> with negative events </w:t>
      </w:r>
      <w:r w:rsidR="00A01E68" w:rsidRPr="00A84F53">
        <w:rPr>
          <w:rFonts w:ascii="Times New Roman" w:hAnsi="Times New Roman" w:cs="Times New Roman"/>
          <w:color w:val="000000" w:themeColor="text1"/>
          <w:sz w:val="24"/>
          <w:szCs w:val="24"/>
        </w:rPr>
        <w:t>or</w:t>
      </w:r>
      <w:r w:rsidR="00F8544C" w:rsidRPr="00A84F53">
        <w:rPr>
          <w:rFonts w:ascii="Times New Roman" w:hAnsi="Times New Roman" w:cs="Times New Roman"/>
          <w:color w:val="000000" w:themeColor="text1"/>
          <w:sz w:val="24"/>
          <w:szCs w:val="24"/>
        </w:rPr>
        <w:t xml:space="preserve"> experienc</w:t>
      </w:r>
      <w:r w:rsidR="00337FD0" w:rsidRPr="00A84F53">
        <w:rPr>
          <w:rFonts w:ascii="Times New Roman" w:hAnsi="Times New Roman" w:cs="Times New Roman"/>
          <w:color w:val="000000" w:themeColor="text1"/>
          <w:sz w:val="24"/>
          <w:szCs w:val="24"/>
        </w:rPr>
        <w:t>e discomforting psychological states</w:t>
      </w:r>
      <w:r w:rsidR="00F8544C" w:rsidRPr="00A84F53">
        <w:rPr>
          <w:rFonts w:ascii="Times New Roman" w:hAnsi="Times New Roman" w:cs="Times New Roman"/>
          <w:color w:val="000000" w:themeColor="text1"/>
          <w:sz w:val="24"/>
          <w:szCs w:val="24"/>
        </w:rPr>
        <w:t xml:space="preserve"> (</w:t>
      </w:r>
      <w:r w:rsidR="00337FD0" w:rsidRPr="00A84F53">
        <w:rPr>
          <w:rFonts w:ascii="Times New Roman" w:hAnsi="Times New Roman" w:cs="Times New Roman"/>
          <w:color w:val="000000" w:themeColor="text1"/>
          <w:sz w:val="24"/>
          <w:szCs w:val="24"/>
        </w:rPr>
        <w:t>Sedikides, Wildschut, Routledge, Arndt, et al., 2015</w:t>
      </w:r>
      <w:r w:rsidR="00F8544C" w:rsidRPr="00A84F53">
        <w:rPr>
          <w:rFonts w:ascii="Times New Roman" w:hAnsi="Times New Roman" w:cs="Times New Roman"/>
          <w:color w:val="000000" w:themeColor="text1"/>
          <w:sz w:val="24"/>
          <w:szCs w:val="24"/>
        </w:rPr>
        <w:t xml:space="preserve">). Thus, </w:t>
      </w:r>
      <w:r w:rsidR="00B56782" w:rsidRPr="00A84F53">
        <w:rPr>
          <w:rFonts w:ascii="Times New Roman" w:hAnsi="Times New Roman" w:cs="Times New Roman"/>
          <w:color w:val="000000" w:themeColor="text1"/>
          <w:sz w:val="24"/>
          <w:szCs w:val="24"/>
        </w:rPr>
        <w:t>w</w:t>
      </w:r>
      <w:r w:rsidR="00A97891" w:rsidRPr="00A84F53">
        <w:rPr>
          <w:rFonts w:ascii="Times New Roman" w:hAnsi="Times New Roman" w:cs="Times New Roman"/>
          <w:color w:val="000000" w:themeColor="text1"/>
          <w:sz w:val="24"/>
          <w:szCs w:val="24"/>
        </w:rPr>
        <w:t xml:space="preserve">e hypothesized that </w:t>
      </w:r>
      <w:r w:rsidR="00A01E68" w:rsidRPr="00A84F53">
        <w:rPr>
          <w:rFonts w:ascii="Times New Roman" w:hAnsi="Times New Roman" w:cs="Times New Roman"/>
          <w:color w:val="000000" w:themeColor="text1"/>
          <w:sz w:val="24"/>
          <w:szCs w:val="24"/>
        </w:rPr>
        <w:t>emerging adults</w:t>
      </w:r>
      <w:r w:rsidR="007903A9" w:rsidRPr="00A84F53">
        <w:rPr>
          <w:rFonts w:ascii="Times New Roman" w:hAnsi="Times New Roman" w:cs="Times New Roman"/>
          <w:color w:val="000000" w:themeColor="text1"/>
          <w:sz w:val="24"/>
          <w:szCs w:val="24"/>
        </w:rPr>
        <w:t xml:space="preserve"> would</w:t>
      </w:r>
      <w:r w:rsidR="00A01E68" w:rsidRPr="00A84F53">
        <w:rPr>
          <w:rFonts w:ascii="Times New Roman" w:hAnsi="Times New Roman" w:cs="Times New Roman"/>
          <w:color w:val="000000" w:themeColor="text1"/>
          <w:sz w:val="24"/>
          <w:szCs w:val="24"/>
        </w:rPr>
        <w:t xml:space="preserve"> become </w:t>
      </w:r>
      <w:r w:rsidR="00337FD0" w:rsidRPr="00A84F53">
        <w:rPr>
          <w:rFonts w:ascii="Times New Roman" w:hAnsi="Times New Roman" w:cs="Times New Roman"/>
          <w:color w:val="000000" w:themeColor="text1"/>
          <w:sz w:val="24"/>
          <w:szCs w:val="24"/>
        </w:rPr>
        <w:t>increasingly</w:t>
      </w:r>
      <w:r w:rsidR="00A01E68" w:rsidRPr="00A84F53">
        <w:rPr>
          <w:rFonts w:ascii="Times New Roman" w:hAnsi="Times New Roman" w:cs="Times New Roman"/>
          <w:color w:val="000000" w:themeColor="text1"/>
          <w:sz w:val="24"/>
          <w:szCs w:val="24"/>
        </w:rPr>
        <w:t xml:space="preserve"> nostalgic when experienc</w:t>
      </w:r>
      <w:r w:rsidR="007903A9" w:rsidRPr="00A84F53">
        <w:rPr>
          <w:rFonts w:ascii="Times New Roman" w:hAnsi="Times New Roman" w:cs="Times New Roman"/>
          <w:color w:val="000000" w:themeColor="text1"/>
          <w:sz w:val="24"/>
          <w:szCs w:val="24"/>
        </w:rPr>
        <w:t>ing</w:t>
      </w:r>
      <w:r w:rsidR="00A01E68" w:rsidRPr="00A84F53">
        <w:rPr>
          <w:rFonts w:ascii="Times New Roman" w:hAnsi="Times New Roman" w:cs="Times New Roman"/>
          <w:color w:val="000000" w:themeColor="text1"/>
          <w:sz w:val="24"/>
          <w:szCs w:val="24"/>
        </w:rPr>
        <w:t xml:space="preserve"> </w:t>
      </w:r>
      <w:r w:rsidR="00A97891" w:rsidRPr="00A84F53">
        <w:rPr>
          <w:rFonts w:ascii="Times New Roman" w:hAnsi="Times New Roman" w:cs="Times New Roman"/>
          <w:color w:val="000000" w:themeColor="text1"/>
          <w:sz w:val="24"/>
          <w:szCs w:val="24"/>
        </w:rPr>
        <w:t>more intensely negative life events</w:t>
      </w:r>
      <w:r w:rsidR="0086377D" w:rsidRPr="00A84F53">
        <w:rPr>
          <w:rFonts w:ascii="Times New Roman" w:hAnsi="Times New Roman" w:cs="Times New Roman"/>
          <w:color w:val="000000" w:themeColor="text1"/>
          <w:sz w:val="24"/>
          <w:szCs w:val="24"/>
        </w:rPr>
        <w:t>.</w:t>
      </w:r>
      <w:r w:rsidR="00B56782" w:rsidRPr="00A84F53">
        <w:rPr>
          <w:rFonts w:ascii="Times New Roman" w:hAnsi="Times New Roman" w:cs="Times New Roman"/>
          <w:color w:val="000000" w:themeColor="text1"/>
          <w:sz w:val="24"/>
          <w:szCs w:val="24"/>
        </w:rPr>
        <w:t xml:space="preserve"> </w:t>
      </w:r>
    </w:p>
    <w:p w14:paraId="60A5DC9C" w14:textId="59555F93" w:rsidR="008F66B5" w:rsidRPr="00A84F53" w:rsidRDefault="00B71F93" w:rsidP="00C345EC">
      <w:pPr>
        <w:spacing w:line="480" w:lineRule="exact"/>
        <w:ind w:firstLineChars="200" w:firstLine="480"/>
        <w:jc w:val="left"/>
        <w:rPr>
          <w:rFonts w:ascii="Times New Roman" w:hAnsi="Times New Roman" w:cs="Times New Roman"/>
          <w:color w:val="000000" w:themeColor="text1"/>
          <w:sz w:val="24"/>
          <w:szCs w:val="24"/>
        </w:rPr>
      </w:pPr>
      <w:bookmarkStart w:id="28" w:name="_Hlk117515884"/>
      <w:r w:rsidRPr="00A84F53">
        <w:rPr>
          <w:rFonts w:ascii="Times New Roman" w:hAnsi="Times New Roman" w:cs="Times New Roman"/>
          <w:color w:val="000000" w:themeColor="text1"/>
          <w:sz w:val="24"/>
          <w:szCs w:val="24"/>
        </w:rPr>
        <w:t xml:space="preserve">Moreover, </w:t>
      </w:r>
      <w:r w:rsidR="00EF36BF" w:rsidRPr="00A84F53">
        <w:rPr>
          <w:rFonts w:ascii="Times New Roman" w:hAnsi="Times New Roman" w:cs="Times New Roman"/>
          <w:color w:val="000000" w:themeColor="text1"/>
          <w:sz w:val="24"/>
          <w:szCs w:val="24"/>
        </w:rPr>
        <w:t>the quality of negative life events matter</w:t>
      </w:r>
      <w:r w:rsidR="007903A9" w:rsidRPr="00A84F53">
        <w:rPr>
          <w:rFonts w:ascii="Times New Roman" w:hAnsi="Times New Roman" w:cs="Times New Roman"/>
          <w:color w:val="000000" w:themeColor="text1"/>
          <w:sz w:val="24"/>
          <w:szCs w:val="24"/>
        </w:rPr>
        <w:t xml:space="preserve">s. Events differ in their personal relevance, and the more personally relevant an event is, the more psychologically </w:t>
      </w:r>
      <w:r w:rsidR="00947C01" w:rsidRPr="00A84F53">
        <w:rPr>
          <w:rFonts w:ascii="Times New Roman" w:hAnsi="Times New Roman" w:cs="Times New Roman"/>
          <w:color w:val="000000" w:themeColor="text1"/>
          <w:sz w:val="24"/>
          <w:szCs w:val="24"/>
        </w:rPr>
        <w:t>impactful</w:t>
      </w:r>
      <w:r w:rsidR="007903A9" w:rsidRPr="00A84F53">
        <w:rPr>
          <w:rFonts w:ascii="Times New Roman" w:hAnsi="Times New Roman" w:cs="Times New Roman"/>
          <w:color w:val="000000" w:themeColor="text1"/>
          <w:sz w:val="24"/>
          <w:szCs w:val="24"/>
        </w:rPr>
        <w:t xml:space="preserve"> it </w:t>
      </w:r>
      <w:r w:rsidR="00744478" w:rsidRPr="00A84F53">
        <w:rPr>
          <w:rFonts w:ascii="Times New Roman" w:hAnsi="Times New Roman" w:cs="Times New Roman"/>
          <w:color w:val="000000" w:themeColor="text1"/>
          <w:sz w:val="24"/>
          <w:szCs w:val="24"/>
        </w:rPr>
        <w:t>will be</w:t>
      </w:r>
      <w:r w:rsidR="00A94A3A" w:rsidRPr="00A84F53">
        <w:rPr>
          <w:rFonts w:ascii="Times New Roman" w:hAnsi="Times New Roman" w:cs="Times New Roman"/>
          <w:color w:val="000000" w:themeColor="text1"/>
          <w:sz w:val="24"/>
          <w:szCs w:val="24"/>
        </w:rPr>
        <w:t xml:space="preserve"> (Gebauer et al., 2013; Sedikides et al., 2016)</w:t>
      </w:r>
      <w:r w:rsidR="009B488D" w:rsidRPr="00A84F53">
        <w:rPr>
          <w:rFonts w:ascii="Times New Roman" w:hAnsi="Times New Roman" w:cs="Times New Roman"/>
          <w:color w:val="000000" w:themeColor="text1"/>
          <w:sz w:val="24"/>
          <w:szCs w:val="24"/>
        </w:rPr>
        <w:t>.</w:t>
      </w:r>
      <w:r w:rsidR="00C345EC" w:rsidRPr="00A84F53">
        <w:rPr>
          <w:rFonts w:ascii="Times New Roman" w:hAnsi="Times New Roman" w:cs="Times New Roman"/>
          <w:color w:val="000000" w:themeColor="text1"/>
          <w:sz w:val="24"/>
          <w:szCs w:val="24"/>
        </w:rPr>
        <w:t xml:space="preserve"> For university students (</w:t>
      </w:r>
      <w:r w:rsidR="00744478" w:rsidRPr="00A84F53">
        <w:rPr>
          <w:rFonts w:ascii="Times New Roman" w:hAnsi="Times New Roman" w:cs="Times New Roman"/>
          <w:color w:val="000000" w:themeColor="text1"/>
          <w:sz w:val="24"/>
          <w:szCs w:val="24"/>
        </w:rPr>
        <w:t>the current</w:t>
      </w:r>
      <w:r w:rsidR="00C345EC" w:rsidRPr="00A84F53">
        <w:rPr>
          <w:rFonts w:ascii="Times New Roman" w:hAnsi="Times New Roman" w:cs="Times New Roman"/>
          <w:color w:val="000000" w:themeColor="text1"/>
          <w:sz w:val="24"/>
          <w:szCs w:val="24"/>
        </w:rPr>
        <w:t xml:space="preserve"> sample), academic events are of high personal relevance. Academic failure, and more generally, maladaptation to university life, would be </w:t>
      </w:r>
      <w:r w:rsidR="00947C01" w:rsidRPr="00A84F53">
        <w:rPr>
          <w:rFonts w:ascii="Times New Roman" w:hAnsi="Times New Roman" w:cs="Times New Roman"/>
          <w:color w:val="000000" w:themeColor="text1"/>
          <w:sz w:val="24"/>
          <w:szCs w:val="24"/>
        </w:rPr>
        <w:t>especially</w:t>
      </w:r>
      <w:r w:rsidR="00C345EC" w:rsidRPr="00A84F53">
        <w:rPr>
          <w:rFonts w:ascii="Times New Roman" w:hAnsi="Times New Roman" w:cs="Times New Roman"/>
          <w:color w:val="000000" w:themeColor="text1"/>
          <w:sz w:val="24"/>
          <w:szCs w:val="24"/>
        </w:rPr>
        <w:t xml:space="preserve"> </w:t>
      </w:r>
      <w:r w:rsidR="00FC562A" w:rsidRPr="00A84F53">
        <w:rPr>
          <w:rFonts w:ascii="Times New Roman" w:hAnsi="Times New Roman" w:cs="Times New Roman"/>
          <w:color w:val="000000" w:themeColor="text1"/>
          <w:sz w:val="24"/>
          <w:szCs w:val="24"/>
        </w:rPr>
        <w:t>stressful</w:t>
      </w:r>
      <w:r w:rsidR="00C345EC" w:rsidRPr="00A84F53">
        <w:rPr>
          <w:rFonts w:ascii="Times New Roman" w:hAnsi="Times New Roman" w:cs="Times New Roman"/>
          <w:color w:val="000000" w:themeColor="text1"/>
          <w:sz w:val="24"/>
          <w:szCs w:val="24"/>
        </w:rPr>
        <w:t xml:space="preserve"> </w:t>
      </w:r>
      <w:r w:rsidR="004F77FE" w:rsidRPr="00A84F53">
        <w:rPr>
          <w:rFonts w:ascii="Times New Roman" w:hAnsi="Times New Roman" w:cs="Times New Roman"/>
          <w:color w:val="000000" w:themeColor="text1"/>
          <w:sz w:val="24"/>
          <w:szCs w:val="24"/>
        </w:rPr>
        <w:t xml:space="preserve">(Zou et al., 2018). </w:t>
      </w:r>
      <w:r w:rsidR="00E83465" w:rsidRPr="00A84F53">
        <w:rPr>
          <w:rFonts w:ascii="Times New Roman" w:hAnsi="Times New Roman" w:cs="Times New Roman"/>
          <w:color w:val="000000" w:themeColor="text1"/>
          <w:sz w:val="24"/>
          <w:szCs w:val="24"/>
        </w:rPr>
        <w:t xml:space="preserve">Thus, we </w:t>
      </w:r>
      <w:r w:rsidR="00EF36BF" w:rsidRPr="00A84F53">
        <w:rPr>
          <w:rFonts w:ascii="Times New Roman" w:hAnsi="Times New Roman" w:cs="Times New Roman"/>
          <w:color w:val="000000" w:themeColor="text1"/>
          <w:sz w:val="24"/>
          <w:szCs w:val="24"/>
        </w:rPr>
        <w:t xml:space="preserve">hypothesized that </w:t>
      </w:r>
      <w:r w:rsidR="00636A3E" w:rsidRPr="00A84F53">
        <w:rPr>
          <w:rFonts w:ascii="Times New Roman" w:hAnsi="Times New Roman" w:cs="Times New Roman"/>
          <w:color w:val="000000" w:themeColor="text1"/>
          <w:sz w:val="24"/>
          <w:szCs w:val="24"/>
        </w:rPr>
        <w:t xml:space="preserve">negative life events </w:t>
      </w:r>
      <w:r w:rsidR="00947C01" w:rsidRPr="00A84F53">
        <w:rPr>
          <w:rFonts w:ascii="Times New Roman" w:hAnsi="Times New Roman" w:cs="Times New Roman"/>
          <w:color w:val="000000" w:themeColor="text1"/>
          <w:sz w:val="24"/>
          <w:szCs w:val="24"/>
        </w:rPr>
        <w:t>pertaining to</w:t>
      </w:r>
      <w:r w:rsidR="00636A3E" w:rsidRPr="00A84F53">
        <w:rPr>
          <w:rFonts w:ascii="Times New Roman" w:hAnsi="Times New Roman" w:cs="Times New Roman"/>
          <w:color w:val="000000" w:themeColor="text1"/>
          <w:sz w:val="24"/>
          <w:szCs w:val="24"/>
        </w:rPr>
        <w:t xml:space="preserve"> adaptation to </w:t>
      </w:r>
      <w:r w:rsidR="00947C01" w:rsidRPr="00A84F53">
        <w:rPr>
          <w:rFonts w:ascii="Times New Roman" w:hAnsi="Times New Roman" w:cs="Times New Roman"/>
          <w:color w:val="000000" w:themeColor="text1"/>
          <w:sz w:val="24"/>
          <w:szCs w:val="24"/>
        </w:rPr>
        <w:t>university</w:t>
      </w:r>
      <w:r w:rsidR="00636A3E" w:rsidRPr="00A84F53">
        <w:rPr>
          <w:rFonts w:ascii="Times New Roman" w:hAnsi="Times New Roman" w:cs="Times New Roman"/>
          <w:color w:val="000000" w:themeColor="text1"/>
          <w:sz w:val="24"/>
          <w:szCs w:val="24"/>
        </w:rPr>
        <w:t xml:space="preserve"> life </w:t>
      </w:r>
      <w:r w:rsidR="00947C01" w:rsidRPr="00A84F53">
        <w:rPr>
          <w:rFonts w:ascii="Times New Roman" w:hAnsi="Times New Roman" w:cs="Times New Roman"/>
          <w:color w:val="000000" w:themeColor="text1"/>
          <w:sz w:val="24"/>
          <w:szCs w:val="24"/>
        </w:rPr>
        <w:t xml:space="preserve">would be a particularly strong predictor of </w:t>
      </w:r>
      <w:r w:rsidR="00636A3E" w:rsidRPr="00A84F53">
        <w:rPr>
          <w:rFonts w:ascii="Times New Roman" w:hAnsi="Times New Roman" w:cs="Times New Roman"/>
          <w:color w:val="000000" w:themeColor="text1"/>
          <w:sz w:val="24"/>
          <w:szCs w:val="24"/>
        </w:rPr>
        <w:t xml:space="preserve">change </w:t>
      </w:r>
      <w:r w:rsidR="00947C01" w:rsidRPr="00A84F53">
        <w:rPr>
          <w:rFonts w:ascii="Times New Roman" w:hAnsi="Times New Roman" w:cs="Times New Roman"/>
          <w:color w:val="000000" w:themeColor="text1"/>
          <w:sz w:val="24"/>
          <w:szCs w:val="24"/>
        </w:rPr>
        <w:t>in</w:t>
      </w:r>
      <w:r w:rsidR="00636A3E" w:rsidRPr="00A84F53">
        <w:rPr>
          <w:rFonts w:ascii="Times New Roman" w:hAnsi="Times New Roman" w:cs="Times New Roman"/>
          <w:color w:val="000000" w:themeColor="text1"/>
          <w:sz w:val="24"/>
          <w:szCs w:val="24"/>
        </w:rPr>
        <w:t xml:space="preserve"> nostalgia during emerging adulthood.</w:t>
      </w:r>
      <w:bookmarkEnd w:id="25"/>
      <w:bookmarkEnd w:id="28"/>
      <w:r w:rsidR="00636A3E" w:rsidRPr="00A84F53">
        <w:rPr>
          <w:rFonts w:ascii="Times New Roman" w:hAnsi="Times New Roman" w:cs="Times New Roman"/>
          <w:color w:val="000000" w:themeColor="text1"/>
          <w:sz w:val="24"/>
          <w:szCs w:val="24"/>
        </w:rPr>
        <w:t xml:space="preserve"> </w:t>
      </w:r>
      <w:bookmarkEnd w:id="26"/>
    </w:p>
    <w:bookmarkEnd w:id="27"/>
    <w:p w14:paraId="05699BA4" w14:textId="5E90B0DE" w:rsidR="004E145E" w:rsidRPr="00A84F53" w:rsidRDefault="004E145E" w:rsidP="006F53D9">
      <w:pPr>
        <w:spacing w:line="480" w:lineRule="exact"/>
        <w:jc w:val="center"/>
        <w:rPr>
          <w:rFonts w:ascii="Times New Roman" w:eastAsia="SimSun" w:hAnsi="Times New Roman" w:cs="Times New Roman"/>
          <w:b/>
          <w:iCs/>
          <w:color w:val="000000" w:themeColor="text1"/>
          <w:sz w:val="24"/>
          <w:szCs w:val="24"/>
        </w:rPr>
      </w:pPr>
      <w:r w:rsidRPr="00A84F53">
        <w:rPr>
          <w:rFonts w:ascii="Times New Roman" w:eastAsia="SimSun" w:hAnsi="Times New Roman" w:cs="Times New Roman"/>
          <w:b/>
          <w:iCs/>
          <w:color w:val="000000" w:themeColor="text1"/>
          <w:sz w:val="24"/>
          <w:szCs w:val="24"/>
        </w:rPr>
        <w:t>Method</w:t>
      </w:r>
    </w:p>
    <w:p w14:paraId="6E604563" w14:textId="60C5282C" w:rsidR="00A22398" w:rsidRPr="00A84F53" w:rsidRDefault="00A22398" w:rsidP="006F53D9">
      <w:pPr>
        <w:spacing w:line="480" w:lineRule="exact"/>
        <w:ind w:firstLineChars="200" w:firstLine="48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rPr>
        <w:t xml:space="preserve">We received ethical approval from the last author’s institution. We report all measures and follow JARS (Kazak, 2018). </w:t>
      </w:r>
      <w:r w:rsidR="00352867" w:rsidRPr="00A84F53">
        <w:rPr>
          <w:rFonts w:ascii="Times New Roman" w:hAnsi="Times New Roman" w:cs="Times New Roman"/>
          <w:color w:val="000000" w:themeColor="text1"/>
          <w:sz w:val="24"/>
          <w:szCs w:val="24"/>
        </w:rPr>
        <w:t xml:space="preserve">We did not preregister this study. </w:t>
      </w:r>
      <w:r w:rsidRPr="00A84F53">
        <w:rPr>
          <w:rFonts w:ascii="Times New Roman" w:hAnsi="Times New Roman" w:cs="Times New Roman"/>
          <w:color w:val="000000" w:themeColor="text1"/>
          <w:sz w:val="24"/>
          <w:szCs w:val="24"/>
        </w:rPr>
        <w:t xml:space="preserve">The raw data, analysis code, </w:t>
      </w:r>
      <w:r w:rsidRPr="00A84F53">
        <w:rPr>
          <w:rFonts w:ascii="Times New Roman" w:hAnsi="Times New Roman" w:cs="Times New Roman" w:hint="eastAsia"/>
          <w:color w:val="000000" w:themeColor="text1"/>
          <w:sz w:val="24"/>
          <w:szCs w:val="24"/>
        </w:rPr>
        <w:t>codebook</w:t>
      </w:r>
      <w:r w:rsidR="00352867" w:rsidRPr="00A84F53">
        <w:rPr>
          <w:rFonts w:ascii="Times New Roman" w:hAnsi="Times New Roman" w:cs="Times New Roman"/>
          <w:color w:val="000000" w:themeColor="text1"/>
          <w:sz w:val="24"/>
          <w:szCs w:val="24"/>
        </w:rPr>
        <w:t>,</w:t>
      </w:r>
      <w:r w:rsidRPr="00A84F53">
        <w:rPr>
          <w:rFonts w:ascii="Times New Roman" w:hAnsi="Times New Roman" w:cs="Times New Roman"/>
          <w:color w:val="000000" w:themeColor="text1"/>
          <w:sz w:val="24"/>
          <w:szCs w:val="24"/>
        </w:rPr>
        <w:t xml:space="preserve"> and </w:t>
      </w:r>
      <w:r w:rsidR="00352867" w:rsidRPr="00A84F53">
        <w:rPr>
          <w:rFonts w:ascii="Times New Roman" w:hAnsi="Times New Roman" w:cs="Times New Roman"/>
          <w:color w:val="000000" w:themeColor="text1"/>
          <w:sz w:val="24"/>
          <w:szCs w:val="24"/>
        </w:rPr>
        <w:t>stimulus</w:t>
      </w:r>
      <w:r w:rsidRPr="00A84F53">
        <w:rPr>
          <w:rFonts w:ascii="Times New Roman" w:hAnsi="Times New Roman" w:cs="Times New Roman"/>
          <w:color w:val="000000" w:themeColor="text1"/>
          <w:sz w:val="24"/>
          <w:szCs w:val="24"/>
        </w:rPr>
        <w:t xml:space="preserve"> materials are available on OSF (</w:t>
      </w:r>
      <w:r w:rsidRPr="00A84F53">
        <w:rPr>
          <w:rStyle w:val="Hyperlink"/>
          <w:rFonts w:ascii="Times New Roman" w:hAnsi="Times New Roman" w:cs="Times New Roman"/>
          <w:color w:val="000000" w:themeColor="text1"/>
          <w:sz w:val="24"/>
          <w:szCs w:val="24"/>
        </w:rPr>
        <w:t>https://osf.io/8bqtz/?view_only=208e9b94440f4d599542f3012ecda765</w:t>
      </w:r>
      <w:r w:rsidRPr="00A84F53">
        <w:rPr>
          <w:rFonts w:ascii="Times New Roman" w:hAnsi="Times New Roman" w:cs="Times New Roman"/>
          <w:color w:val="000000" w:themeColor="text1"/>
          <w:sz w:val="24"/>
          <w:szCs w:val="24"/>
        </w:rPr>
        <w:t xml:space="preserve">). </w:t>
      </w:r>
    </w:p>
    <w:p w14:paraId="40AA4C92" w14:textId="7281888C" w:rsidR="00FE69BA" w:rsidRPr="00A84F53" w:rsidRDefault="00FE69BA" w:rsidP="006F53D9">
      <w:pPr>
        <w:spacing w:line="480" w:lineRule="exact"/>
        <w:jc w:val="left"/>
        <w:rPr>
          <w:rFonts w:ascii="Times New Roman" w:hAnsi="Times New Roman" w:cs="Times New Roman"/>
          <w:b/>
          <w:color w:val="000000" w:themeColor="text1"/>
          <w:sz w:val="24"/>
          <w:szCs w:val="24"/>
        </w:rPr>
      </w:pPr>
      <w:r w:rsidRPr="00A84F53">
        <w:rPr>
          <w:rFonts w:ascii="Times New Roman" w:hAnsi="Times New Roman" w:cs="Times New Roman"/>
          <w:b/>
          <w:color w:val="000000" w:themeColor="text1"/>
          <w:sz w:val="24"/>
          <w:szCs w:val="24"/>
        </w:rPr>
        <w:t xml:space="preserve">Participants </w:t>
      </w:r>
    </w:p>
    <w:p w14:paraId="445D2372" w14:textId="571B7694" w:rsidR="005769BB" w:rsidRPr="00A84F53" w:rsidRDefault="00CA5A30" w:rsidP="006F53D9">
      <w:pPr>
        <w:spacing w:line="480" w:lineRule="exact"/>
        <w:ind w:firstLineChars="200" w:firstLine="48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rPr>
        <w:t>Participants were students</w:t>
      </w:r>
      <w:r w:rsidR="00C61EF7" w:rsidRPr="00A84F53">
        <w:rPr>
          <w:rFonts w:ascii="Times New Roman" w:hAnsi="Times New Roman" w:cs="Times New Roman"/>
          <w:color w:val="000000" w:themeColor="text1"/>
          <w:sz w:val="24"/>
          <w:szCs w:val="24"/>
        </w:rPr>
        <w:t xml:space="preserve"> at </w:t>
      </w:r>
      <w:r w:rsidR="00443B2C" w:rsidRPr="00A84F53">
        <w:rPr>
          <w:rFonts w:ascii="Times New Roman" w:hAnsi="Times New Roman" w:cs="Times New Roman"/>
          <w:color w:val="000000" w:themeColor="text1"/>
          <w:sz w:val="24"/>
          <w:szCs w:val="24"/>
        </w:rPr>
        <w:t>[</w:t>
      </w:r>
      <w:r w:rsidR="00352867" w:rsidRPr="00A84F53">
        <w:rPr>
          <w:rFonts w:ascii="Times New Roman" w:hAnsi="Times New Roman" w:cs="Times New Roman"/>
          <w:color w:val="000000" w:themeColor="text1"/>
          <w:sz w:val="24"/>
          <w:szCs w:val="24"/>
        </w:rPr>
        <w:t>MASKED</w:t>
      </w:r>
      <w:r w:rsidR="00443B2C" w:rsidRPr="00A84F53">
        <w:rPr>
          <w:rFonts w:ascii="Times New Roman" w:hAnsi="Times New Roman" w:cs="Times New Roman"/>
          <w:color w:val="000000" w:themeColor="text1"/>
          <w:sz w:val="24"/>
          <w:szCs w:val="24"/>
        </w:rPr>
        <w:t>]</w:t>
      </w:r>
      <w:r w:rsidR="00C61EF7" w:rsidRPr="00A84F53">
        <w:rPr>
          <w:rFonts w:ascii="Times New Roman" w:hAnsi="Times New Roman" w:cs="Times New Roman"/>
          <w:color w:val="000000" w:themeColor="text1"/>
          <w:sz w:val="24"/>
          <w:szCs w:val="24"/>
        </w:rPr>
        <w:t xml:space="preserve"> University, China, </w:t>
      </w:r>
      <w:r w:rsidRPr="00A84F53">
        <w:rPr>
          <w:rFonts w:ascii="Times New Roman" w:hAnsi="Times New Roman" w:cs="Times New Roman"/>
          <w:color w:val="000000" w:themeColor="text1"/>
          <w:sz w:val="24"/>
          <w:szCs w:val="24"/>
        </w:rPr>
        <w:t>enrolled</w:t>
      </w:r>
      <w:r w:rsidR="00FE69BA" w:rsidRPr="00A84F53">
        <w:rPr>
          <w:rFonts w:ascii="Times New Roman" w:hAnsi="Times New Roman" w:cs="Times New Roman"/>
          <w:color w:val="000000" w:themeColor="text1"/>
          <w:sz w:val="24"/>
          <w:szCs w:val="24"/>
        </w:rPr>
        <w:t xml:space="preserve"> </w:t>
      </w:r>
      <w:r w:rsidR="00655625" w:rsidRPr="00A84F53">
        <w:rPr>
          <w:rFonts w:ascii="Times New Roman" w:hAnsi="Times New Roman" w:cs="Times New Roman"/>
          <w:color w:val="000000" w:themeColor="text1"/>
          <w:sz w:val="24"/>
          <w:szCs w:val="24"/>
        </w:rPr>
        <w:t xml:space="preserve">in </w:t>
      </w:r>
      <w:r w:rsidR="00C61EF7" w:rsidRPr="00A84F53">
        <w:rPr>
          <w:rFonts w:ascii="Times New Roman" w:hAnsi="Times New Roman" w:cs="Times New Roman"/>
          <w:color w:val="000000" w:themeColor="text1"/>
          <w:sz w:val="24"/>
          <w:szCs w:val="24"/>
        </w:rPr>
        <w:t xml:space="preserve">the university’s </w:t>
      </w:r>
      <w:r w:rsidR="00582742" w:rsidRPr="00A84F53">
        <w:rPr>
          <w:rFonts w:ascii="Times New Roman" w:hAnsi="Times New Roman" w:cs="Times New Roman"/>
          <w:color w:val="000000" w:themeColor="text1"/>
          <w:sz w:val="24"/>
          <w:szCs w:val="24"/>
        </w:rPr>
        <w:t>4-year</w:t>
      </w:r>
      <w:r w:rsidRPr="00A84F53">
        <w:rPr>
          <w:rFonts w:ascii="Times New Roman" w:hAnsi="Times New Roman" w:cs="Times New Roman"/>
          <w:color w:val="000000" w:themeColor="text1"/>
          <w:sz w:val="24"/>
          <w:szCs w:val="24"/>
        </w:rPr>
        <w:t xml:space="preserve"> </w:t>
      </w:r>
      <w:r w:rsidR="00E7083C" w:rsidRPr="00A84F53">
        <w:rPr>
          <w:rFonts w:ascii="Times New Roman" w:hAnsi="Times New Roman" w:cs="Times New Roman"/>
          <w:color w:val="000000" w:themeColor="text1"/>
          <w:sz w:val="24"/>
          <w:szCs w:val="24"/>
        </w:rPr>
        <w:t>L</w:t>
      </w:r>
      <w:r w:rsidR="00FE69BA" w:rsidRPr="00A84F53">
        <w:rPr>
          <w:rFonts w:ascii="Times New Roman" w:hAnsi="Times New Roman" w:cs="Times New Roman"/>
          <w:color w:val="000000" w:themeColor="text1"/>
          <w:sz w:val="24"/>
          <w:szCs w:val="24"/>
        </w:rPr>
        <w:t xml:space="preserve">ongitudinal </w:t>
      </w:r>
      <w:r w:rsidR="00E7083C" w:rsidRPr="00A84F53">
        <w:rPr>
          <w:rFonts w:ascii="Times New Roman" w:hAnsi="Times New Roman" w:cs="Times New Roman"/>
          <w:color w:val="000000" w:themeColor="text1"/>
          <w:sz w:val="24"/>
          <w:szCs w:val="24"/>
        </w:rPr>
        <w:t>Project</w:t>
      </w:r>
      <w:r w:rsidR="00582742" w:rsidRPr="00A84F53">
        <w:rPr>
          <w:rFonts w:ascii="Times New Roman" w:hAnsi="Times New Roman" w:cs="Times New Roman"/>
          <w:color w:val="000000" w:themeColor="text1"/>
          <w:sz w:val="24"/>
          <w:szCs w:val="24"/>
        </w:rPr>
        <w:t xml:space="preserve"> on</w:t>
      </w:r>
      <w:r w:rsidR="00FE69BA" w:rsidRPr="00A84F53">
        <w:rPr>
          <w:rFonts w:ascii="Times New Roman" w:hAnsi="Times New Roman" w:cs="Times New Roman"/>
          <w:color w:val="000000" w:themeColor="text1"/>
          <w:sz w:val="24"/>
          <w:szCs w:val="24"/>
        </w:rPr>
        <w:t xml:space="preserve"> </w:t>
      </w:r>
      <w:r w:rsidR="00C61EF7" w:rsidRPr="00A84F53">
        <w:rPr>
          <w:rFonts w:ascii="Times New Roman" w:hAnsi="Times New Roman" w:cs="Times New Roman"/>
          <w:color w:val="000000" w:themeColor="text1"/>
          <w:sz w:val="24"/>
          <w:szCs w:val="24"/>
        </w:rPr>
        <w:t>W</w:t>
      </w:r>
      <w:r w:rsidR="00FE69BA" w:rsidRPr="00A84F53">
        <w:rPr>
          <w:rFonts w:ascii="Times New Roman" w:hAnsi="Times New Roman" w:cs="Times New Roman"/>
          <w:color w:val="000000" w:themeColor="text1"/>
          <w:sz w:val="24"/>
          <w:szCs w:val="24"/>
        </w:rPr>
        <w:t>ell-</w:t>
      </w:r>
      <w:r w:rsidR="00C61EF7" w:rsidRPr="00A84F53">
        <w:rPr>
          <w:rFonts w:ascii="Times New Roman" w:hAnsi="Times New Roman" w:cs="Times New Roman"/>
          <w:color w:val="000000" w:themeColor="text1"/>
          <w:sz w:val="24"/>
          <w:szCs w:val="24"/>
        </w:rPr>
        <w:t>B</w:t>
      </w:r>
      <w:r w:rsidR="00FE69BA" w:rsidRPr="00A84F53">
        <w:rPr>
          <w:rFonts w:ascii="Times New Roman" w:hAnsi="Times New Roman" w:cs="Times New Roman"/>
          <w:color w:val="000000" w:themeColor="text1"/>
          <w:sz w:val="24"/>
          <w:szCs w:val="24"/>
        </w:rPr>
        <w:t xml:space="preserve">eing. </w:t>
      </w:r>
      <w:r w:rsidR="00582742" w:rsidRPr="00A84F53">
        <w:rPr>
          <w:rFonts w:ascii="Times New Roman" w:hAnsi="Times New Roman" w:cs="Times New Roman"/>
          <w:color w:val="000000" w:themeColor="text1"/>
          <w:sz w:val="24"/>
          <w:szCs w:val="24"/>
        </w:rPr>
        <w:t>We</w:t>
      </w:r>
      <w:r w:rsidR="00291E19" w:rsidRPr="00A84F53">
        <w:rPr>
          <w:rFonts w:ascii="Times New Roman" w:hAnsi="Times New Roman" w:cs="Times New Roman"/>
          <w:color w:val="000000" w:themeColor="text1"/>
          <w:sz w:val="24"/>
          <w:szCs w:val="24"/>
        </w:rPr>
        <w:t xml:space="preserve"> recruited</w:t>
      </w:r>
      <w:r w:rsidR="00582742" w:rsidRPr="00A84F53">
        <w:rPr>
          <w:rFonts w:ascii="Times New Roman" w:hAnsi="Times New Roman" w:cs="Times New Roman"/>
          <w:color w:val="000000" w:themeColor="text1"/>
          <w:sz w:val="24"/>
          <w:szCs w:val="24"/>
        </w:rPr>
        <w:t xml:space="preserve"> them</w:t>
      </w:r>
      <w:r w:rsidR="00291E19" w:rsidRPr="00A84F53">
        <w:rPr>
          <w:rFonts w:ascii="Times New Roman" w:hAnsi="Times New Roman" w:cs="Times New Roman"/>
          <w:color w:val="000000" w:themeColor="text1"/>
          <w:sz w:val="24"/>
          <w:szCs w:val="24"/>
        </w:rPr>
        <w:t xml:space="preserve"> from </w:t>
      </w:r>
      <w:r w:rsidRPr="00A84F53">
        <w:rPr>
          <w:rFonts w:ascii="Times New Roman" w:hAnsi="Times New Roman" w:cs="Times New Roman"/>
          <w:color w:val="000000" w:themeColor="text1"/>
          <w:sz w:val="24"/>
          <w:szCs w:val="24"/>
        </w:rPr>
        <w:t>a</w:t>
      </w:r>
      <w:r w:rsidR="00582742" w:rsidRPr="00A84F53">
        <w:rPr>
          <w:rFonts w:ascii="Times New Roman" w:hAnsi="Times New Roman" w:cs="Times New Roman"/>
          <w:color w:val="000000" w:themeColor="text1"/>
          <w:sz w:val="24"/>
          <w:szCs w:val="24"/>
        </w:rPr>
        <w:t xml:space="preserve"> first-semester</w:t>
      </w:r>
      <w:r w:rsidR="00291E19" w:rsidRPr="00A84F53">
        <w:rPr>
          <w:rFonts w:ascii="Times New Roman" w:hAnsi="Times New Roman" w:cs="Times New Roman"/>
          <w:color w:val="000000" w:themeColor="text1"/>
          <w:sz w:val="24"/>
          <w:szCs w:val="24"/>
        </w:rPr>
        <w:t xml:space="preserve"> introductory psychology </w:t>
      </w:r>
      <w:r w:rsidRPr="00A84F53">
        <w:rPr>
          <w:rFonts w:ascii="Times New Roman" w:hAnsi="Times New Roman" w:cs="Times New Roman"/>
          <w:color w:val="000000" w:themeColor="text1"/>
          <w:sz w:val="24"/>
          <w:szCs w:val="24"/>
        </w:rPr>
        <w:t>class</w:t>
      </w:r>
      <w:r w:rsidR="00582742" w:rsidRPr="00A84F53">
        <w:rPr>
          <w:rFonts w:ascii="Times New Roman" w:hAnsi="Times New Roman" w:cs="Times New Roman"/>
          <w:color w:val="000000" w:themeColor="text1"/>
          <w:sz w:val="24"/>
          <w:szCs w:val="24"/>
        </w:rPr>
        <w:t>,</w:t>
      </w:r>
      <w:r w:rsidR="005769BB" w:rsidRPr="00A84F53">
        <w:rPr>
          <w:rFonts w:ascii="Times New Roman" w:hAnsi="Times New Roman" w:cs="Times New Roman"/>
          <w:color w:val="000000" w:themeColor="text1"/>
          <w:sz w:val="24"/>
          <w:szCs w:val="24"/>
        </w:rPr>
        <w:t xml:space="preserve"> which was optional for second</w:t>
      </w:r>
      <w:r w:rsidR="003905ED" w:rsidRPr="00A84F53">
        <w:rPr>
          <w:rFonts w:ascii="Times New Roman" w:hAnsi="Times New Roman" w:cs="Times New Roman"/>
          <w:color w:val="000000" w:themeColor="text1"/>
          <w:sz w:val="24"/>
          <w:szCs w:val="24"/>
        </w:rPr>
        <w:t>-</w:t>
      </w:r>
      <w:r w:rsidR="005769BB" w:rsidRPr="00A84F53">
        <w:rPr>
          <w:rFonts w:ascii="Times New Roman" w:hAnsi="Times New Roman" w:cs="Times New Roman"/>
          <w:color w:val="000000" w:themeColor="text1"/>
          <w:sz w:val="24"/>
          <w:szCs w:val="24"/>
        </w:rPr>
        <w:t xml:space="preserve">year </w:t>
      </w:r>
      <w:r w:rsidR="008002CF" w:rsidRPr="00A84F53">
        <w:rPr>
          <w:rFonts w:ascii="Times New Roman" w:hAnsi="Times New Roman" w:cs="Times New Roman"/>
          <w:color w:val="000000" w:themeColor="text1"/>
          <w:sz w:val="24"/>
          <w:szCs w:val="24"/>
        </w:rPr>
        <w:t>STEM</w:t>
      </w:r>
      <w:r w:rsidR="005769BB" w:rsidRPr="00A84F53">
        <w:rPr>
          <w:rFonts w:ascii="Times New Roman" w:hAnsi="Times New Roman" w:cs="Times New Roman"/>
          <w:color w:val="000000" w:themeColor="text1"/>
          <w:sz w:val="24"/>
          <w:szCs w:val="24"/>
        </w:rPr>
        <w:t xml:space="preserve"> students. </w:t>
      </w:r>
      <w:r w:rsidR="00C61EF7" w:rsidRPr="00A84F53">
        <w:rPr>
          <w:rFonts w:ascii="Times New Roman" w:hAnsi="Times New Roman" w:cs="Times New Roman"/>
          <w:color w:val="000000" w:themeColor="text1"/>
          <w:sz w:val="24"/>
          <w:szCs w:val="24"/>
        </w:rPr>
        <w:t>Of participants</w:t>
      </w:r>
      <w:r w:rsidR="005769BB" w:rsidRPr="00A84F53">
        <w:rPr>
          <w:rFonts w:ascii="Times New Roman" w:hAnsi="Times New Roman" w:cs="Times New Roman"/>
          <w:color w:val="000000" w:themeColor="text1"/>
          <w:sz w:val="24"/>
          <w:szCs w:val="24"/>
        </w:rPr>
        <w:t xml:space="preserve">, </w:t>
      </w:r>
      <w:r w:rsidR="00C61EF7" w:rsidRPr="00A84F53">
        <w:rPr>
          <w:rFonts w:ascii="Times New Roman" w:hAnsi="Times New Roman" w:cs="Times New Roman"/>
          <w:color w:val="000000" w:themeColor="text1"/>
          <w:sz w:val="24"/>
          <w:szCs w:val="24"/>
        </w:rPr>
        <w:t xml:space="preserve">only </w:t>
      </w:r>
      <w:r w:rsidR="005769BB" w:rsidRPr="00A84F53">
        <w:rPr>
          <w:rFonts w:ascii="Times New Roman" w:hAnsi="Times New Roman" w:cs="Times New Roman"/>
          <w:color w:val="000000" w:themeColor="text1"/>
          <w:sz w:val="24"/>
          <w:szCs w:val="24"/>
        </w:rPr>
        <w:t xml:space="preserve">5.60% chose to major in </w:t>
      </w:r>
      <w:r w:rsidR="00C61EF7" w:rsidRPr="00A84F53">
        <w:rPr>
          <w:rFonts w:ascii="Times New Roman" w:hAnsi="Times New Roman" w:cs="Times New Roman"/>
          <w:color w:val="000000" w:themeColor="text1"/>
          <w:sz w:val="24"/>
          <w:szCs w:val="24"/>
        </w:rPr>
        <w:t>p</w:t>
      </w:r>
      <w:r w:rsidR="005769BB" w:rsidRPr="00A84F53">
        <w:rPr>
          <w:rFonts w:ascii="Times New Roman" w:hAnsi="Times New Roman" w:cs="Times New Roman"/>
          <w:color w:val="000000" w:themeColor="text1"/>
          <w:sz w:val="24"/>
          <w:szCs w:val="24"/>
        </w:rPr>
        <w:t>sychology at the</w:t>
      </w:r>
      <w:r w:rsidR="00C61EF7" w:rsidRPr="00A84F53">
        <w:rPr>
          <w:rFonts w:ascii="Times New Roman" w:hAnsi="Times New Roman" w:cs="Times New Roman"/>
          <w:color w:val="000000" w:themeColor="text1"/>
          <w:sz w:val="24"/>
          <w:szCs w:val="24"/>
        </w:rPr>
        <w:t>ir</w:t>
      </w:r>
      <w:r w:rsidR="005769BB" w:rsidRPr="00A84F53">
        <w:rPr>
          <w:rFonts w:ascii="Times New Roman" w:hAnsi="Times New Roman" w:cs="Times New Roman"/>
          <w:color w:val="000000" w:themeColor="text1"/>
          <w:sz w:val="24"/>
          <w:szCs w:val="24"/>
        </w:rPr>
        <w:t xml:space="preserve"> second year,</w:t>
      </w:r>
      <w:r w:rsidR="00C61EF7" w:rsidRPr="00A84F53">
        <w:rPr>
          <w:rFonts w:ascii="Times New Roman" w:hAnsi="Times New Roman" w:cs="Times New Roman"/>
          <w:color w:val="000000" w:themeColor="text1"/>
          <w:sz w:val="24"/>
          <w:szCs w:val="24"/>
        </w:rPr>
        <w:t xml:space="preserve"> with</w:t>
      </w:r>
      <w:r w:rsidR="005769BB" w:rsidRPr="00A84F53">
        <w:rPr>
          <w:rFonts w:ascii="Times New Roman" w:hAnsi="Times New Roman" w:cs="Times New Roman"/>
          <w:color w:val="000000" w:themeColor="text1"/>
          <w:sz w:val="24"/>
          <w:szCs w:val="24"/>
        </w:rPr>
        <w:t xml:space="preserve"> others </w:t>
      </w:r>
      <w:r w:rsidR="00C61EF7" w:rsidRPr="00A84F53">
        <w:rPr>
          <w:rFonts w:ascii="Times New Roman" w:hAnsi="Times New Roman" w:cs="Times New Roman"/>
          <w:color w:val="000000" w:themeColor="text1"/>
          <w:sz w:val="24"/>
          <w:szCs w:val="24"/>
        </w:rPr>
        <w:t>electing such</w:t>
      </w:r>
      <w:r w:rsidR="005769BB" w:rsidRPr="00A84F53">
        <w:rPr>
          <w:rFonts w:ascii="Times New Roman" w:hAnsi="Times New Roman" w:cs="Times New Roman"/>
          <w:color w:val="000000" w:themeColor="text1"/>
          <w:sz w:val="24"/>
          <w:szCs w:val="24"/>
        </w:rPr>
        <w:t xml:space="preserve"> major</w:t>
      </w:r>
      <w:r w:rsidR="00C61EF7" w:rsidRPr="00A84F53">
        <w:rPr>
          <w:rFonts w:ascii="Times New Roman" w:hAnsi="Times New Roman" w:cs="Times New Roman"/>
          <w:color w:val="000000" w:themeColor="text1"/>
          <w:sz w:val="24"/>
          <w:szCs w:val="24"/>
        </w:rPr>
        <w:t>s as</w:t>
      </w:r>
      <w:r w:rsidR="005769BB" w:rsidRPr="00A84F53">
        <w:rPr>
          <w:rFonts w:ascii="Times New Roman" w:hAnsi="Times New Roman" w:cs="Times New Roman"/>
          <w:color w:val="000000" w:themeColor="text1"/>
          <w:sz w:val="24"/>
          <w:szCs w:val="24"/>
        </w:rPr>
        <w:t xml:space="preserve"> </w:t>
      </w:r>
      <w:r w:rsidR="00C61EF7" w:rsidRPr="00A84F53">
        <w:rPr>
          <w:rFonts w:ascii="Times New Roman" w:hAnsi="Times New Roman" w:cs="Times New Roman"/>
          <w:color w:val="000000" w:themeColor="text1"/>
          <w:sz w:val="24"/>
          <w:szCs w:val="24"/>
        </w:rPr>
        <w:t xml:space="preserve">biology, chemistry, geography, </w:t>
      </w:r>
      <w:r w:rsidR="005769BB" w:rsidRPr="00A84F53">
        <w:rPr>
          <w:rFonts w:ascii="Times New Roman" w:hAnsi="Times New Roman" w:cs="Times New Roman"/>
          <w:color w:val="000000" w:themeColor="text1"/>
          <w:sz w:val="24"/>
          <w:szCs w:val="24"/>
        </w:rPr>
        <w:t>math</w:t>
      </w:r>
      <w:r w:rsidR="00C61EF7" w:rsidRPr="00A84F53">
        <w:rPr>
          <w:rFonts w:ascii="Times New Roman" w:hAnsi="Times New Roman" w:cs="Times New Roman"/>
          <w:color w:val="000000" w:themeColor="text1"/>
          <w:sz w:val="24"/>
          <w:szCs w:val="24"/>
        </w:rPr>
        <w:t>ematics</w:t>
      </w:r>
      <w:r w:rsidR="005769BB" w:rsidRPr="00A84F53">
        <w:rPr>
          <w:rFonts w:ascii="Times New Roman" w:hAnsi="Times New Roman" w:cs="Times New Roman"/>
          <w:color w:val="000000" w:themeColor="text1"/>
          <w:sz w:val="24"/>
          <w:szCs w:val="24"/>
        </w:rPr>
        <w:t xml:space="preserve">, </w:t>
      </w:r>
      <w:r w:rsidR="00C61EF7" w:rsidRPr="00A84F53">
        <w:rPr>
          <w:rFonts w:ascii="Times New Roman" w:hAnsi="Times New Roman" w:cs="Times New Roman"/>
          <w:color w:val="000000" w:themeColor="text1"/>
          <w:sz w:val="24"/>
          <w:szCs w:val="24"/>
        </w:rPr>
        <w:t xml:space="preserve">meteorology, pharmacy, and </w:t>
      </w:r>
      <w:r w:rsidR="005769BB" w:rsidRPr="00A84F53">
        <w:rPr>
          <w:rFonts w:ascii="Times New Roman" w:hAnsi="Times New Roman" w:cs="Times New Roman"/>
          <w:color w:val="000000" w:themeColor="text1"/>
          <w:sz w:val="24"/>
          <w:szCs w:val="24"/>
        </w:rPr>
        <w:t>physics.</w:t>
      </w:r>
      <w:r w:rsidR="00D4586F" w:rsidRPr="00A84F53">
        <w:rPr>
          <w:rFonts w:ascii="Times New Roman" w:hAnsi="Times New Roman" w:cs="Times New Roman"/>
          <w:color w:val="000000" w:themeColor="text1"/>
          <w:sz w:val="24"/>
          <w:szCs w:val="24"/>
        </w:rPr>
        <w:t xml:space="preserve"> We recruited as many participants as possible.</w:t>
      </w:r>
    </w:p>
    <w:p w14:paraId="60485D52" w14:textId="22613494" w:rsidR="00FE69BA" w:rsidRPr="00A84F53" w:rsidRDefault="005769BB" w:rsidP="006F53D9">
      <w:pPr>
        <w:spacing w:line="480" w:lineRule="exact"/>
        <w:ind w:firstLineChars="200" w:firstLine="48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rPr>
        <w:t>We assessed participants</w:t>
      </w:r>
      <w:r w:rsidR="00CA5A30" w:rsidRPr="00A84F53">
        <w:rPr>
          <w:rFonts w:ascii="Times New Roman" w:hAnsi="Times New Roman" w:cs="Times New Roman"/>
          <w:color w:val="000000" w:themeColor="text1"/>
          <w:sz w:val="24"/>
          <w:szCs w:val="24"/>
        </w:rPr>
        <w:t xml:space="preserve"> </w:t>
      </w:r>
      <w:r w:rsidR="00FE69BA" w:rsidRPr="00A84F53">
        <w:rPr>
          <w:rFonts w:ascii="Times New Roman" w:hAnsi="Times New Roman" w:cs="Times New Roman"/>
          <w:color w:val="000000" w:themeColor="text1"/>
          <w:sz w:val="24"/>
          <w:szCs w:val="24"/>
        </w:rPr>
        <w:t xml:space="preserve">at the beginning of their </w:t>
      </w:r>
      <w:r w:rsidR="004D66BF" w:rsidRPr="00A84F53">
        <w:rPr>
          <w:rFonts w:ascii="Times New Roman" w:hAnsi="Times New Roman" w:cs="Times New Roman"/>
          <w:color w:val="000000" w:themeColor="text1"/>
          <w:sz w:val="24"/>
          <w:szCs w:val="24"/>
        </w:rPr>
        <w:t>first</w:t>
      </w:r>
      <w:r w:rsidR="00FE69BA" w:rsidRPr="00A84F53">
        <w:rPr>
          <w:rFonts w:ascii="Times New Roman" w:hAnsi="Times New Roman" w:cs="Times New Roman"/>
          <w:color w:val="000000" w:themeColor="text1"/>
          <w:sz w:val="24"/>
          <w:szCs w:val="24"/>
        </w:rPr>
        <w:t xml:space="preserve">, </w:t>
      </w:r>
      <w:r w:rsidR="004D66BF" w:rsidRPr="00A84F53">
        <w:rPr>
          <w:rFonts w:ascii="Times New Roman" w:hAnsi="Times New Roman" w:cs="Times New Roman"/>
          <w:color w:val="000000" w:themeColor="text1"/>
          <w:sz w:val="24"/>
          <w:szCs w:val="24"/>
        </w:rPr>
        <w:t>second</w:t>
      </w:r>
      <w:r w:rsidR="00FE69BA" w:rsidRPr="00A84F53">
        <w:rPr>
          <w:rFonts w:ascii="Times New Roman" w:hAnsi="Times New Roman" w:cs="Times New Roman"/>
          <w:color w:val="000000" w:themeColor="text1"/>
          <w:sz w:val="24"/>
          <w:szCs w:val="24"/>
        </w:rPr>
        <w:t xml:space="preserve">, </w:t>
      </w:r>
      <w:r w:rsidR="004D66BF" w:rsidRPr="00A84F53">
        <w:rPr>
          <w:rFonts w:ascii="Times New Roman" w:hAnsi="Times New Roman" w:cs="Times New Roman"/>
          <w:color w:val="000000" w:themeColor="text1"/>
          <w:sz w:val="24"/>
          <w:szCs w:val="24"/>
        </w:rPr>
        <w:t>third</w:t>
      </w:r>
      <w:r w:rsidR="00FE69BA" w:rsidRPr="00A84F53">
        <w:rPr>
          <w:rFonts w:ascii="Times New Roman" w:hAnsi="Times New Roman" w:cs="Times New Roman"/>
          <w:color w:val="000000" w:themeColor="text1"/>
          <w:sz w:val="24"/>
          <w:szCs w:val="24"/>
        </w:rPr>
        <w:t xml:space="preserve">, and </w:t>
      </w:r>
      <w:r w:rsidR="004D66BF" w:rsidRPr="00A84F53">
        <w:rPr>
          <w:rFonts w:ascii="Times New Roman" w:hAnsi="Times New Roman" w:cs="Times New Roman"/>
          <w:color w:val="000000" w:themeColor="text1"/>
          <w:sz w:val="24"/>
          <w:szCs w:val="24"/>
        </w:rPr>
        <w:t>fourth</w:t>
      </w:r>
      <w:r w:rsidR="00FB67B2" w:rsidRPr="00A84F53">
        <w:rPr>
          <w:rFonts w:ascii="Times New Roman" w:hAnsi="Times New Roman" w:cs="Times New Roman"/>
          <w:color w:val="000000" w:themeColor="text1"/>
          <w:sz w:val="24"/>
          <w:szCs w:val="24"/>
        </w:rPr>
        <w:t xml:space="preserve"> </w:t>
      </w:r>
      <w:r w:rsidR="00582742" w:rsidRPr="00A84F53">
        <w:rPr>
          <w:rFonts w:ascii="Times New Roman" w:hAnsi="Times New Roman" w:cs="Times New Roman"/>
          <w:color w:val="000000" w:themeColor="text1"/>
          <w:sz w:val="24"/>
          <w:szCs w:val="24"/>
        </w:rPr>
        <w:t>year</w:t>
      </w:r>
      <w:r w:rsidR="00FE69BA" w:rsidRPr="00A84F53">
        <w:rPr>
          <w:rFonts w:ascii="Times New Roman" w:hAnsi="Times New Roman" w:cs="Times New Roman"/>
          <w:color w:val="000000" w:themeColor="text1"/>
          <w:sz w:val="24"/>
          <w:szCs w:val="24"/>
        </w:rPr>
        <w:t xml:space="preserve">. </w:t>
      </w:r>
      <w:r w:rsidR="004D66BF" w:rsidRPr="00A84F53">
        <w:rPr>
          <w:rFonts w:ascii="Times New Roman" w:hAnsi="Times New Roman" w:cs="Times New Roman"/>
          <w:color w:val="000000" w:themeColor="text1"/>
          <w:sz w:val="24"/>
          <w:szCs w:val="24"/>
        </w:rPr>
        <w:t>W</w:t>
      </w:r>
      <w:r w:rsidR="00FE69BA" w:rsidRPr="00A84F53">
        <w:rPr>
          <w:rFonts w:ascii="Times New Roman" w:hAnsi="Times New Roman" w:cs="Times New Roman"/>
          <w:color w:val="000000" w:themeColor="text1"/>
          <w:sz w:val="24"/>
          <w:szCs w:val="24"/>
        </w:rPr>
        <w:t xml:space="preserve">e </w:t>
      </w:r>
      <w:r w:rsidR="006E09A5" w:rsidRPr="00A84F53">
        <w:rPr>
          <w:rFonts w:ascii="Times New Roman" w:hAnsi="Times New Roman" w:cs="Times New Roman"/>
          <w:color w:val="000000" w:themeColor="text1"/>
          <w:sz w:val="24"/>
          <w:szCs w:val="24"/>
        </w:rPr>
        <w:t xml:space="preserve">included </w:t>
      </w:r>
      <w:r w:rsidR="00FE69BA" w:rsidRPr="00A84F53">
        <w:rPr>
          <w:rFonts w:ascii="Times New Roman" w:hAnsi="Times New Roman" w:cs="Times New Roman"/>
          <w:color w:val="000000" w:themeColor="text1"/>
          <w:sz w:val="24"/>
          <w:szCs w:val="24"/>
        </w:rPr>
        <w:t>two extra assessments</w:t>
      </w:r>
      <w:r w:rsidR="006E09A5" w:rsidRPr="00A84F53">
        <w:rPr>
          <w:rFonts w:ascii="Times New Roman" w:hAnsi="Times New Roman" w:cs="Times New Roman"/>
          <w:color w:val="000000" w:themeColor="text1"/>
          <w:sz w:val="24"/>
          <w:szCs w:val="24"/>
        </w:rPr>
        <w:t>, one</w:t>
      </w:r>
      <w:r w:rsidR="00FE69BA" w:rsidRPr="00A84F53">
        <w:rPr>
          <w:rFonts w:ascii="Times New Roman" w:hAnsi="Times New Roman" w:cs="Times New Roman"/>
          <w:color w:val="000000" w:themeColor="text1"/>
          <w:sz w:val="24"/>
          <w:szCs w:val="24"/>
        </w:rPr>
        <w:t xml:space="preserve"> </w:t>
      </w:r>
      <w:r w:rsidR="006E09A5" w:rsidRPr="00A84F53">
        <w:rPr>
          <w:rFonts w:ascii="Times New Roman" w:hAnsi="Times New Roman" w:cs="Times New Roman"/>
          <w:color w:val="000000" w:themeColor="text1"/>
          <w:sz w:val="24"/>
          <w:szCs w:val="24"/>
        </w:rPr>
        <w:t>halfway through</w:t>
      </w:r>
      <w:r w:rsidR="00FE69BA" w:rsidRPr="00A84F53">
        <w:rPr>
          <w:rFonts w:ascii="Times New Roman" w:hAnsi="Times New Roman" w:cs="Times New Roman"/>
          <w:color w:val="000000" w:themeColor="text1"/>
          <w:sz w:val="24"/>
          <w:szCs w:val="24"/>
        </w:rPr>
        <w:t xml:space="preserve"> the first year (six months after the first </w:t>
      </w:r>
      <w:r w:rsidR="002B42A4" w:rsidRPr="00A84F53">
        <w:rPr>
          <w:rFonts w:ascii="Times New Roman" w:hAnsi="Times New Roman" w:cs="Times New Roman"/>
          <w:color w:val="000000" w:themeColor="text1"/>
          <w:sz w:val="24"/>
          <w:szCs w:val="24"/>
        </w:rPr>
        <w:t>assessment</w:t>
      </w:r>
      <w:r w:rsidR="00FE69BA" w:rsidRPr="00A84F53">
        <w:rPr>
          <w:rFonts w:ascii="Times New Roman" w:hAnsi="Times New Roman" w:cs="Times New Roman"/>
          <w:color w:val="000000" w:themeColor="text1"/>
          <w:sz w:val="24"/>
          <w:szCs w:val="24"/>
        </w:rPr>
        <w:t xml:space="preserve">) and </w:t>
      </w:r>
      <w:r w:rsidR="00582742" w:rsidRPr="00A84F53">
        <w:rPr>
          <w:rFonts w:ascii="Times New Roman" w:hAnsi="Times New Roman" w:cs="Times New Roman"/>
          <w:color w:val="000000" w:themeColor="text1"/>
          <w:sz w:val="24"/>
          <w:szCs w:val="24"/>
        </w:rPr>
        <w:t xml:space="preserve">another </w:t>
      </w:r>
      <w:r w:rsidR="006E09A5" w:rsidRPr="00A84F53">
        <w:rPr>
          <w:rFonts w:ascii="Times New Roman" w:hAnsi="Times New Roman" w:cs="Times New Roman"/>
          <w:color w:val="000000" w:themeColor="text1"/>
          <w:sz w:val="24"/>
          <w:szCs w:val="24"/>
        </w:rPr>
        <w:t xml:space="preserve">halfway through the </w:t>
      </w:r>
      <w:r w:rsidR="00FE69BA" w:rsidRPr="00A84F53">
        <w:rPr>
          <w:rFonts w:ascii="Times New Roman" w:hAnsi="Times New Roman" w:cs="Times New Roman"/>
          <w:color w:val="000000" w:themeColor="text1"/>
          <w:sz w:val="24"/>
          <w:szCs w:val="24"/>
        </w:rPr>
        <w:t>fo</w:t>
      </w:r>
      <w:r w:rsidR="00CA5A30" w:rsidRPr="00A84F53">
        <w:rPr>
          <w:rFonts w:ascii="Times New Roman" w:hAnsi="Times New Roman" w:cs="Times New Roman"/>
          <w:color w:val="000000" w:themeColor="text1"/>
          <w:sz w:val="24"/>
          <w:szCs w:val="24"/>
        </w:rPr>
        <w:t>u</w:t>
      </w:r>
      <w:r w:rsidR="00FE69BA" w:rsidRPr="00A84F53">
        <w:rPr>
          <w:rFonts w:ascii="Times New Roman" w:hAnsi="Times New Roman" w:cs="Times New Roman"/>
          <w:color w:val="000000" w:themeColor="text1"/>
          <w:sz w:val="24"/>
          <w:szCs w:val="24"/>
        </w:rPr>
        <w:t xml:space="preserve">rth year (six months after the fifth </w:t>
      </w:r>
      <w:r w:rsidR="002B42A4" w:rsidRPr="00A84F53">
        <w:rPr>
          <w:rFonts w:ascii="Times New Roman" w:hAnsi="Times New Roman" w:cs="Times New Roman"/>
          <w:color w:val="000000" w:themeColor="text1"/>
          <w:sz w:val="24"/>
          <w:szCs w:val="24"/>
        </w:rPr>
        <w:lastRenderedPageBreak/>
        <w:t>assessment</w:t>
      </w:r>
      <w:r w:rsidR="00FE69BA" w:rsidRPr="00A84F53">
        <w:rPr>
          <w:rFonts w:ascii="Times New Roman" w:hAnsi="Times New Roman" w:cs="Times New Roman"/>
          <w:color w:val="000000" w:themeColor="text1"/>
          <w:sz w:val="24"/>
          <w:szCs w:val="24"/>
        </w:rPr>
        <w:t xml:space="preserve">) to </w:t>
      </w:r>
      <w:r w:rsidR="006E09A5" w:rsidRPr="00A84F53">
        <w:rPr>
          <w:rFonts w:ascii="Times New Roman" w:hAnsi="Times New Roman" w:cs="Times New Roman"/>
          <w:color w:val="000000" w:themeColor="text1"/>
          <w:sz w:val="24"/>
          <w:szCs w:val="24"/>
        </w:rPr>
        <w:t xml:space="preserve">capture additional </w:t>
      </w:r>
      <w:r w:rsidR="00B94E5F" w:rsidRPr="00A84F53">
        <w:rPr>
          <w:rFonts w:ascii="Times New Roman" w:hAnsi="Times New Roman" w:cs="Times New Roman"/>
          <w:color w:val="000000" w:themeColor="text1"/>
          <w:sz w:val="24"/>
          <w:szCs w:val="24"/>
        </w:rPr>
        <w:t>timepoint</w:t>
      </w:r>
      <w:r w:rsidR="006E09A5" w:rsidRPr="00A84F53">
        <w:rPr>
          <w:rFonts w:ascii="Times New Roman" w:hAnsi="Times New Roman" w:cs="Times New Roman"/>
          <w:color w:val="000000" w:themeColor="text1"/>
          <w:sz w:val="24"/>
          <w:szCs w:val="24"/>
        </w:rPr>
        <w:t>s during the academic year</w:t>
      </w:r>
      <w:r w:rsidR="00FE69BA" w:rsidRPr="00A84F53">
        <w:rPr>
          <w:rFonts w:ascii="Times New Roman" w:hAnsi="Times New Roman" w:cs="Times New Roman"/>
          <w:color w:val="000000" w:themeColor="text1"/>
          <w:sz w:val="24"/>
          <w:szCs w:val="24"/>
        </w:rPr>
        <w:t xml:space="preserve">. In total, we </w:t>
      </w:r>
      <w:r w:rsidR="003D07A7" w:rsidRPr="00A84F53">
        <w:rPr>
          <w:rFonts w:ascii="Times New Roman" w:hAnsi="Times New Roman" w:cs="Times New Roman"/>
          <w:color w:val="000000" w:themeColor="text1"/>
          <w:sz w:val="24"/>
          <w:szCs w:val="24"/>
        </w:rPr>
        <w:t>assessed participants at six timepoints</w:t>
      </w:r>
      <w:r w:rsidR="002B42A4" w:rsidRPr="00A84F53">
        <w:rPr>
          <w:rFonts w:ascii="Times New Roman" w:hAnsi="Times New Roman" w:cs="Times New Roman"/>
          <w:color w:val="000000" w:themeColor="text1"/>
          <w:sz w:val="24"/>
          <w:szCs w:val="24"/>
        </w:rPr>
        <w:t xml:space="preserve"> (T1</w:t>
      </w:r>
      <w:r w:rsidR="00847BA1" w:rsidRPr="00A84F53">
        <w:rPr>
          <w:rFonts w:ascii="Times New Roman" w:hAnsi="Times New Roman" w:cs="Times New Roman"/>
          <w:color w:val="000000" w:themeColor="text1"/>
          <w:sz w:val="24"/>
          <w:szCs w:val="24"/>
          <w:shd w:val="clear" w:color="auto" w:fill="FFFFFF"/>
        </w:rPr>
        <w:t>–</w:t>
      </w:r>
      <w:r w:rsidR="00582742" w:rsidRPr="00A84F53">
        <w:rPr>
          <w:rFonts w:ascii="Times New Roman" w:hAnsi="Times New Roman" w:cs="Times New Roman"/>
          <w:color w:val="000000" w:themeColor="text1"/>
          <w:sz w:val="24"/>
          <w:szCs w:val="24"/>
        </w:rPr>
        <w:t>T</w:t>
      </w:r>
      <w:r w:rsidR="002B42A4" w:rsidRPr="00A84F53">
        <w:rPr>
          <w:rFonts w:ascii="Times New Roman" w:hAnsi="Times New Roman" w:cs="Times New Roman"/>
          <w:color w:val="000000" w:themeColor="text1"/>
          <w:sz w:val="24"/>
          <w:szCs w:val="24"/>
        </w:rPr>
        <w:t>6)</w:t>
      </w:r>
      <w:r w:rsidR="00FE69BA" w:rsidRPr="00A84F53">
        <w:rPr>
          <w:rFonts w:ascii="Times New Roman" w:hAnsi="Times New Roman" w:cs="Times New Roman"/>
          <w:color w:val="000000" w:themeColor="text1"/>
          <w:sz w:val="24"/>
          <w:szCs w:val="24"/>
        </w:rPr>
        <w:t xml:space="preserve">. For each assessment, </w:t>
      </w:r>
      <w:r w:rsidR="00582742" w:rsidRPr="00A84F53">
        <w:rPr>
          <w:rFonts w:ascii="Times New Roman" w:hAnsi="Times New Roman" w:cs="Times New Roman"/>
          <w:color w:val="000000" w:themeColor="text1"/>
          <w:sz w:val="24"/>
          <w:szCs w:val="24"/>
        </w:rPr>
        <w:t xml:space="preserve">they </w:t>
      </w:r>
      <w:r w:rsidR="00FE69BA" w:rsidRPr="00A84F53">
        <w:rPr>
          <w:rFonts w:ascii="Times New Roman" w:hAnsi="Times New Roman" w:cs="Times New Roman"/>
          <w:color w:val="000000" w:themeColor="text1"/>
          <w:sz w:val="24"/>
          <w:szCs w:val="24"/>
        </w:rPr>
        <w:t xml:space="preserve">completed a </w:t>
      </w:r>
      <w:r w:rsidR="003D07A7" w:rsidRPr="00A84F53">
        <w:rPr>
          <w:rFonts w:ascii="Times New Roman" w:hAnsi="Times New Roman" w:cs="Times New Roman"/>
          <w:color w:val="000000" w:themeColor="text1"/>
          <w:sz w:val="24"/>
          <w:szCs w:val="24"/>
        </w:rPr>
        <w:t>1</w:t>
      </w:r>
      <w:r w:rsidR="00FE69BA" w:rsidRPr="00A84F53">
        <w:rPr>
          <w:rFonts w:ascii="Times New Roman" w:hAnsi="Times New Roman" w:cs="Times New Roman"/>
          <w:color w:val="000000" w:themeColor="text1"/>
          <w:sz w:val="24"/>
          <w:szCs w:val="24"/>
        </w:rPr>
        <w:t xml:space="preserve">-hour survey </w:t>
      </w:r>
      <w:r w:rsidR="003D07A7" w:rsidRPr="00A84F53">
        <w:rPr>
          <w:rFonts w:ascii="Times New Roman" w:hAnsi="Times New Roman" w:cs="Times New Roman"/>
          <w:color w:val="000000" w:themeColor="text1"/>
          <w:sz w:val="24"/>
          <w:szCs w:val="24"/>
        </w:rPr>
        <w:t>individually</w:t>
      </w:r>
      <w:r w:rsidR="00582742" w:rsidRPr="00A84F53">
        <w:rPr>
          <w:rFonts w:ascii="Times New Roman" w:hAnsi="Times New Roman" w:cs="Times New Roman"/>
          <w:color w:val="000000" w:themeColor="text1"/>
          <w:sz w:val="24"/>
          <w:szCs w:val="24"/>
        </w:rPr>
        <w:t xml:space="preserve"> while</w:t>
      </w:r>
      <w:r w:rsidR="003D07A7" w:rsidRPr="00A84F53">
        <w:rPr>
          <w:rFonts w:ascii="Times New Roman" w:hAnsi="Times New Roman" w:cs="Times New Roman"/>
          <w:color w:val="000000" w:themeColor="text1"/>
          <w:sz w:val="24"/>
          <w:szCs w:val="24"/>
        </w:rPr>
        <w:t xml:space="preserve"> seated </w:t>
      </w:r>
      <w:r w:rsidR="00FE69BA" w:rsidRPr="00A84F53">
        <w:rPr>
          <w:rFonts w:ascii="Times New Roman" w:hAnsi="Times New Roman" w:cs="Times New Roman"/>
          <w:color w:val="000000" w:themeColor="text1"/>
          <w:sz w:val="24"/>
          <w:szCs w:val="24"/>
        </w:rPr>
        <w:t>in a quiet room</w:t>
      </w:r>
      <w:r w:rsidR="00582742" w:rsidRPr="00A84F53">
        <w:rPr>
          <w:rFonts w:ascii="Times New Roman" w:hAnsi="Times New Roman" w:cs="Times New Roman"/>
          <w:color w:val="000000" w:themeColor="text1"/>
          <w:sz w:val="24"/>
          <w:szCs w:val="24"/>
        </w:rPr>
        <w:t>, and received</w:t>
      </w:r>
      <w:r w:rsidR="00FE69BA" w:rsidRPr="00A84F53">
        <w:rPr>
          <w:rFonts w:ascii="Times New Roman" w:hAnsi="Times New Roman" w:cs="Times New Roman"/>
          <w:color w:val="000000" w:themeColor="text1"/>
          <w:sz w:val="24"/>
          <w:szCs w:val="24"/>
        </w:rPr>
        <w:t xml:space="preserve"> 30</w:t>
      </w:r>
      <w:r w:rsidR="0068375A" w:rsidRPr="00A84F53">
        <w:rPr>
          <w:rFonts w:ascii="Times New Roman" w:hAnsi="Times New Roman" w:cs="Times New Roman"/>
          <w:color w:val="000000" w:themeColor="text1"/>
          <w:sz w:val="24"/>
          <w:szCs w:val="24"/>
        </w:rPr>
        <w:t xml:space="preserve"> </w:t>
      </w:r>
      <w:r w:rsidR="00582742" w:rsidRPr="00A84F53">
        <w:rPr>
          <w:rFonts w:ascii="Times New Roman" w:hAnsi="Times New Roman" w:cs="Times New Roman"/>
          <w:color w:val="000000" w:themeColor="text1"/>
          <w:sz w:val="24"/>
          <w:szCs w:val="24"/>
        </w:rPr>
        <w:t>CNY (</w:t>
      </w:r>
      <w:r w:rsidR="00493939" w:rsidRPr="00A84F53">
        <w:rPr>
          <w:rFonts w:ascii="Times New Roman" w:hAnsi="Times New Roman" w:cs="Times New Roman"/>
          <w:color w:val="000000" w:themeColor="text1"/>
          <w:sz w:val="24"/>
          <w:szCs w:val="24"/>
        </w:rPr>
        <w:t>$</w:t>
      </w:r>
      <w:r w:rsidR="0012643E" w:rsidRPr="00A84F53">
        <w:rPr>
          <w:rFonts w:ascii="Times New Roman" w:hAnsi="Times New Roman" w:cs="Times New Roman"/>
          <w:color w:val="000000" w:themeColor="text1"/>
          <w:sz w:val="24"/>
          <w:szCs w:val="24"/>
        </w:rPr>
        <w:t>4.</w:t>
      </w:r>
      <w:r w:rsidR="00493939" w:rsidRPr="00A84F53">
        <w:rPr>
          <w:rFonts w:ascii="Times New Roman" w:hAnsi="Times New Roman" w:cs="Times New Roman"/>
          <w:color w:val="000000" w:themeColor="text1"/>
          <w:sz w:val="24"/>
          <w:szCs w:val="24"/>
        </w:rPr>
        <w:t>71</w:t>
      </w:r>
      <w:r w:rsidR="00582742" w:rsidRPr="00A84F53">
        <w:rPr>
          <w:rFonts w:ascii="Times New Roman" w:hAnsi="Times New Roman" w:cs="Times New Roman"/>
          <w:color w:val="000000" w:themeColor="text1"/>
          <w:sz w:val="24"/>
          <w:szCs w:val="24"/>
        </w:rPr>
        <w:t>)</w:t>
      </w:r>
      <w:r w:rsidR="00FE69BA" w:rsidRPr="00A84F53">
        <w:rPr>
          <w:rFonts w:ascii="Times New Roman" w:hAnsi="Times New Roman" w:cs="Times New Roman"/>
          <w:color w:val="000000" w:themeColor="text1"/>
          <w:sz w:val="24"/>
          <w:szCs w:val="24"/>
        </w:rPr>
        <w:t xml:space="preserve">. </w:t>
      </w:r>
    </w:p>
    <w:p w14:paraId="6036B706" w14:textId="662D4EA7" w:rsidR="004F21E6" w:rsidRPr="00A84F53" w:rsidRDefault="00B34361" w:rsidP="006F53D9">
      <w:pPr>
        <w:spacing w:line="480" w:lineRule="exact"/>
        <w:ind w:firstLineChars="200" w:firstLine="48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rPr>
        <w:t xml:space="preserve">Our </w:t>
      </w:r>
      <w:r w:rsidR="003D07A7" w:rsidRPr="00A84F53">
        <w:rPr>
          <w:rFonts w:ascii="Times New Roman" w:hAnsi="Times New Roman" w:cs="Times New Roman"/>
          <w:color w:val="000000" w:themeColor="text1"/>
          <w:sz w:val="24"/>
          <w:szCs w:val="24"/>
        </w:rPr>
        <w:t xml:space="preserve">T1 </w:t>
      </w:r>
      <w:r w:rsidRPr="00A84F53">
        <w:rPr>
          <w:rFonts w:ascii="Times New Roman" w:hAnsi="Times New Roman" w:cs="Times New Roman"/>
          <w:color w:val="000000" w:themeColor="text1"/>
          <w:sz w:val="24"/>
          <w:szCs w:val="24"/>
        </w:rPr>
        <w:t xml:space="preserve">sample included 327 </w:t>
      </w:r>
      <w:r w:rsidR="005E6FE2" w:rsidRPr="00A84F53">
        <w:rPr>
          <w:rFonts w:ascii="Times New Roman" w:hAnsi="Times New Roman" w:cs="Times New Roman"/>
          <w:color w:val="000000" w:themeColor="text1"/>
          <w:sz w:val="24"/>
          <w:szCs w:val="24"/>
        </w:rPr>
        <w:t xml:space="preserve">first-years </w:t>
      </w:r>
      <w:r w:rsidRPr="00A84F53">
        <w:rPr>
          <w:rFonts w:ascii="Times New Roman" w:hAnsi="Times New Roman" w:cs="Times New Roman"/>
          <w:color w:val="000000" w:themeColor="text1"/>
          <w:sz w:val="24"/>
          <w:szCs w:val="24"/>
        </w:rPr>
        <w:t xml:space="preserve">(207 </w:t>
      </w:r>
      <w:r w:rsidR="005E6FE2" w:rsidRPr="00A84F53">
        <w:rPr>
          <w:rFonts w:ascii="Times New Roman" w:hAnsi="Times New Roman" w:cs="Times New Roman"/>
          <w:color w:val="000000" w:themeColor="text1"/>
          <w:sz w:val="24"/>
          <w:szCs w:val="24"/>
        </w:rPr>
        <w:t>men,</w:t>
      </w:r>
      <w:r w:rsidRPr="00A84F53">
        <w:rPr>
          <w:rFonts w:ascii="Times New Roman" w:hAnsi="Times New Roman" w:cs="Times New Roman"/>
          <w:color w:val="000000" w:themeColor="text1"/>
          <w:sz w:val="24"/>
          <w:szCs w:val="24"/>
        </w:rPr>
        <w:t xml:space="preserve"> 120</w:t>
      </w:r>
      <w:r w:rsidR="005E6FE2" w:rsidRPr="00A84F53">
        <w:rPr>
          <w:rFonts w:ascii="Times New Roman" w:hAnsi="Times New Roman" w:cs="Times New Roman"/>
          <w:color w:val="000000" w:themeColor="text1"/>
          <w:sz w:val="24"/>
          <w:szCs w:val="24"/>
        </w:rPr>
        <w:t xml:space="preserve"> women</w:t>
      </w:r>
      <w:r w:rsidR="0012643E" w:rsidRPr="00A84F53">
        <w:rPr>
          <w:rFonts w:ascii="Times New Roman" w:hAnsi="Times New Roman" w:cs="Times New Roman"/>
          <w:color w:val="000000" w:themeColor="text1"/>
          <w:sz w:val="24"/>
          <w:szCs w:val="24"/>
        </w:rPr>
        <w:t xml:space="preserve">; </w:t>
      </w:r>
      <w:r w:rsidR="0012643E" w:rsidRPr="00A84F53">
        <w:rPr>
          <w:rFonts w:ascii="Times New Roman" w:hAnsi="Times New Roman" w:cs="Times New Roman"/>
          <w:i/>
          <w:iCs/>
          <w:color w:val="000000" w:themeColor="text1"/>
          <w:sz w:val="24"/>
          <w:szCs w:val="24"/>
        </w:rPr>
        <w:t>M</w:t>
      </w:r>
      <w:r w:rsidR="0012643E" w:rsidRPr="00A84F53">
        <w:rPr>
          <w:rFonts w:ascii="Times New Roman" w:hAnsi="Times New Roman" w:cs="Times New Roman"/>
          <w:color w:val="000000" w:themeColor="text1"/>
          <w:sz w:val="24"/>
          <w:szCs w:val="24"/>
          <w:vertAlign w:val="subscript"/>
        </w:rPr>
        <w:t>age</w:t>
      </w:r>
      <w:r w:rsidR="0012643E" w:rsidRPr="00A84F53">
        <w:rPr>
          <w:rFonts w:ascii="Times New Roman" w:hAnsi="Times New Roman" w:cs="Times New Roman"/>
          <w:color w:val="000000" w:themeColor="text1"/>
          <w:sz w:val="24"/>
          <w:szCs w:val="24"/>
        </w:rPr>
        <w:t xml:space="preserve"> = 18.54, </w:t>
      </w:r>
      <w:r w:rsidR="0012643E" w:rsidRPr="00A84F53">
        <w:rPr>
          <w:rFonts w:ascii="Times New Roman" w:hAnsi="Times New Roman" w:cs="Times New Roman"/>
          <w:i/>
          <w:iCs/>
          <w:color w:val="000000" w:themeColor="text1"/>
          <w:sz w:val="24"/>
          <w:szCs w:val="24"/>
        </w:rPr>
        <w:t>SD</w:t>
      </w:r>
      <w:r w:rsidR="0012643E" w:rsidRPr="00A84F53">
        <w:rPr>
          <w:rFonts w:ascii="Times New Roman" w:hAnsi="Times New Roman" w:cs="Times New Roman"/>
          <w:color w:val="000000" w:themeColor="text1"/>
          <w:sz w:val="24"/>
          <w:szCs w:val="24"/>
          <w:vertAlign w:val="subscript"/>
        </w:rPr>
        <w:t>age</w:t>
      </w:r>
      <w:r w:rsidR="0012643E" w:rsidRPr="00A84F53">
        <w:rPr>
          <w:rFonts w:ascii="Times New Roman" w:hAnsi="Times New Roman" w:cs="Times New Roman"/>
          <w:color w:val="000000" w:themeColor="text1"/>
          <w:sz w:val="24"/>
          <w:szCs w:val="24"/>
        </w:rPr>
        <w:t xml:space="preserve"> = .75)</w:t>
      </w:r>
      <w:r w:rsidRPr="00A84F53">
        <w:rPr>
          <w:rFonts w:ascii="Times New Roman" w:hAnsi="Times New Roman" w:cs="Times New Roman"/>
          <w:color w:val="000000" w:themeColor="text1"/>
          <w:sz w:val="24"/>
          <w:szCs w:val="24"/>
        </w:rPr>
        <w:t xml:space="preserve">. </w:t>
      </w:r>
      <w:r w:rsidR="00FE69BA" w:rsidRPr="00A84F53">
        <w:rPr>
          <w:rFonts w:ascii="Times New Roman" w:hAnsi="Times New Roman" w:cs="Times New Roman"/>
          <w:color w:val="000000" w:themeColor="text1"/>
          <w:sz w:val="24"/>
          <w:szCs w:val="24"/>
        </w:rPr>
        <w:t xml:space="preserve">Due to attrition, the remaining </w:t>
      </w:r>
      <w:r w:rsidR="003D07A7" w:rsidRPr="00A84F53">
        <w:rPr>
          <w:rFonts w:ascii="Times New Roman" w:hAnsi="Times New Roman" w:cs="Times New Roman"/>
          <w:color w:val="000000" w:themeColor="text1"/>
          <w:sz w:val="24"/>
          <w:szCs w:val="24"/>
        </w:rPr>
        <w:t xml:space="preserve">timepoints </w:t>
      </w:r>
      <w:r w:rsidR="002645A2" w:rsidRPr="00A84F53">
        <w:rPr>
          <w:rFonts w:ascii="Times New Roman" w:hAnsi="Times New Roman" w:cs="Times New Roman"/>
          <w:color w:val="000000" w:themeColor="text1"/>
          <w:sz w:val="24"/>
          <w:szCs w:val="24"/>
        </w:rPr>
        <w:t>comprised</w:t>
      </w:r>
      <w:r w:rsidR="00FE69BA" w:rsidRPr="00A84F53">
        <w:rPr>
          <w:rFonts w:ascii="Times New Roman" w:hAnsi="Times New Roman" w:cs="Times New Roman"/>
          <w:color w:val="000000" w:themeColor="text1"/>
          <w:sz w:val="24"/>
          <w:szCs w:val="24"/>
        </w:rPr>
        <w:t xml:space="preserve"> </w:t>
      </w:r>
      <w:r w:rsidR="00C87B66" w:rsidRPr="00A84F53">
        <w:rPr>
          <w:rFonts w:ascii="Times New Roman" w:hAnsi="Times New Roman" w:cs="Times New Roman"/>
          <w:color w:val="000000" w:themeColor="text1"/>
          <w:sz w:val="24"/>
          <w:szCs w:val="24"/>
        </w:rPr>
        <w:t xml:space="preserve">310 </w:t>
      </w:r>
      <w:r w:rsidR="00FE69BA" w:rsidRPr="00A84F53">
        <w:rPr>
          <w:rFonts w:ascii="Times New Roman" w:hAnsi="Times New Roman" w:cs="Times New Roman"/>
          <w:color w:val="000000" w:themeColor="text1"/>
          <w:sz w:val="24"/>
          <w:szCs w:val="24"/>
        </w:rPr>
        <w:t>(</w:t>
      </w:r>
      <w:r w:rsidR="002B42A4" w:rsidRPr="00A84F53">
        <w:rPr>
          <w:rFonts w:ascii="Times New Roman" w:hAnsi="Times New Roman" w:cs="Times New Roman"/>
          <w:color w:val="000000" w:themeColor="text1"/>
          <w:sz w:val="24"/>
          <w:szCs w:val="24"/>
        </w:rPr>
        <w:t>T2</w:t>
      </w:r>
      <w:r w:rsidR="00FE69BA" w:rsidRPr="00A84F53">
        <w:rPr>
          <w:rFonts w:ascii="Times New Roman" w:hAnsi="Times New Roman" w:cs="Times New Roman"/>
          <w:color w:val="000000" w:themeColor="text1"/>
          <w:sz w:val="24"/>
          <w:szCs w:val="24"/>
        </w:rPr>
        <w:t xml:space="preserve">, </w:t>
      </w:r>
      <w:r w:rsidR="00C87B66" w:rsidRPr="00A84F53">
        <w:rPr>
          <w:rFonts w:ascii="Times New Roman" w:hAnsi="Times New Roman" w:cs="Times New Roman"/>
          <w:color w:val="000000" w:themeColor="text1"/>
          <w:sz w:val="24"/>
          <w:szCs w:val="24"/>
        </w:rPr>
        <w:t>195</w:t>
      </w:r>
      <w:r w:rsidR="00FE69BA" w:rsidRPr="00A84F53">
        <w:rPr>
          <w:rFonts w:ascii="Times New Roman" w:hAnsi="Times New Roman" w:cs="Times New Roman"/>
          <w:color w:val="000000" w:themeColor="text1"/>
          <w:sz w:val="24"/>
          <w:szCs w:val="24"/>
        </w:rPr>
        <w:t xml:space="preserve"> </w:t>
      </w:r>
      <w:r w:rsidR="005E6FE2" w:rsidRPr="00A84F53">
        <w:rPr>
          <w:rFonts w:ascii="Times New Roman" w:hAnsi="Times New Roman" w:cs="Times New Roman"/>
          <w:color w:val="000000" w:themeColor="text1"/>
          <w:sz w:val="24"/>
          <w:szCs w:val="24"/>
        </w:rPr>
        <w:t>men</w:t>
      </w:r>
      <w:r w:rsidR="00FE69BA" w:rsidRPr="00A84F53">
        <w:rPr>
          <w:rFonts w:ascii="Times New Roman" w:hAnsi="Times New Roman" w:cs="Times New Roman"/>
          <w:color w:val="000000" w:themeColor="text1"/>
          <w:sz w:val="24"/>
          <w:szCs w:val="24"/>
        </w:rPr>
        <w:t>), 2</w:t>
      </w:r>
      <w:r w:rsidR="00C87B66" w:rsidRPr="00A84F53">
        <w:rPr>
          <w:rFonts w:ascii="Times New Roman" w:hAnsi="Times New Roman" w:cs="Times New Roman"/>
          <w:color w:val="000000" w:themeColor="text1"/>
          <w:sz w:val="24"/>
          <w:szCs w:val="24"/>
        </w:rPr>
        <w:t>90</w:t>
      </w:r>
      <w:r w:rsidR="00FE69BA" w:rsidRPr="00A84F53">
        <w:rPr>
          <w:rFonts w:ascii="Times New Roman" w:hAnsi="Times New Roman" w:cs="Times New Roman"/>
          <w:color w:val="000000" w:themeColor="text1"/>
          <w:sz w:val="24"/>
          <w:szCs w:val="24"/>
        </w:rPr>
        <w:t xml:space="preserve"> (</w:t>
      </w:r>
      <w:r w:rsidR="002B42A4" w:rsidRPr="00A84F53">
        <w:rPr>
          <w:rFonts w:ascii="Times New Roman" w:hAnsi="Times New Roman" w:cs="Times New Roman"/>
          <w:color w:val="000000" w:themeColor="text1"/>
          <w:sz w:val="24"/>
          <w:szCs w:val="24"/>
        </w:rPr>
        <w:t>T3</w:t>
      </w:r>
      <w:r w:rsidR="00FE69BA" w:rsidRPr="00A84F53">
        <w:rPr>
          <w:rFonts w:ascii="Times New Roman" w:hAnsi="Times New Roman" w:cs="Times New Roman"/>
          <w:color w:val="000000" w:themeColor="text1"/>
          <w:sz w:val="24"/>
          <w:szCs w:val="24"/>
        </w:rPr>
        <w:t>, 18</w:t>
      </w:r>
      <w:r w:rsidR="00C87B66" w:rsidRPr="00A84F53">
        <w:rPr>
          <w:rFonts w:ascii="Times New Roman" w:hAnsi="Times New Roman" w:cs="Times New Roman"/>
          <w:color w:val="000000" w:themeColor="text1"/>
          <w:sz w:val="24"/>
          <w:szCs w:val="24"/>
        </w:rPr>
        <w:t>1</w:t>
      </w:r>
      <w:r w:rsidR="00FE69BA" w:rsidRPr="00A84F53">
        <w:rPr>
          <w:rFonts w:ascii="Times New Roman" w:hAnsi="Times New Roman" w:cs="Times New Roman"/>
          <w:color w:val="000000" w:themeColor="text1"/>
          <w:sz w:val="24"/>
          <w:szCs w:val="24"/>
        </w:rPr>
        <w:t xml:space="preserve"> </w:t>
      </w:r>
      <w:r w:rsidR="005E6FE2" w:rsidRPr="00A84F53">
        <w:rPr>
          <w:rFonts w:ascii="Times New Roman" w:hAnsi="Times New Roman" w:cs="Times New Roman"/>
          <w:color w:val="000000" w:themeColor="text1"/>
          <w:sz w:val="24"/>
          <w:szCs w:val="24"/>
        </w:rPr>
        <w:t>men</w:t>
      </w:r>
      <w:r w:rsidR="00FE69BA" w:rsidRPr="00A84F53">
        <w:rPr>
          <w:rFonts w:ascii="Times New Roman" w:hAnsi="Times New Roman" w:cs="Times New Roman"/>
          <w:color w:val="000000" w:themeColor="text1"/>
          <w:sz w:val="24"/>
          <w:szCs w:val="24"/>
        </w:rPr>
        <w:t>), 25</w:t>
      </w:r>
      <w:r w:rsidR="00D44DE8" w:rsidRPr="00A84F53">
        <w:rPr>
          <w:rFonts w:ascii="Times New Roman" w:hAnsi="Times New Roman" w:cs="Times New Roman"/>
          <w:color w:val="000000" w:themeColor="text1"/>
          <w:sz w:val="24"/>
          <w:szCs w:val="24"/>
        </w:rPr>
        <w:t>7</w:t>
      </w:r>
      <w:r w:rsidR="00FE69BA" w:rsidRPr="00A84F53">
        <w:rPr>
          <w:rFonts w:ascii="Times New Roman" w:hAnsi="Times New Roman" w:cs="Times New Roman"/>
          <w:color w:val="000000" w:themeColor="text1"/>
          <w:sz w:val="24"/>
          <w:szCs w:val="24"/>
        </w:rPr>
        <w:t xml:space="preserve"> (</w:t>
      </w:r>
      <w:r w:rsidR="002B42A4" w:rsidRPr="00A84F53">
        <w:rPr>
          <w:rFonts w:ascii="Times New Roman" w:hAnsi="Times New Roman" w:cs="Times New Roman"/>
          <w:color w:val="000000" w:themeColor="text1"/>
          <w:sz w:val="24"/>
          <w:szCs w:val="24"/>
        </w:rPr>
        <w:t>T4</w:t>
      </w:r>
      <w:r w:rsidR="00FE69BA" w:rsidRPr="00A84F53">
        <w:rPr>
          <w:rFonts w:ascii="Times New Roman" w:hAnsi="Times New Roman" w:cs="Times New Roman"/>
          <w:color w:val="000000" w:themeColor="text1"/>
          <w:sz w:val="24"/>
          <w:szCs w:val="24"/>
        </w:rPr>
        <w:t>, 16</w:t>
      </w:r>
      <w:r w:rsidR="00856643" w:rsidRPr="00A84F53">
        <w:rPr>
          <w:rFonts w:ascii="Times New Roman" w:hAnsi="Times New Roman" w:cs="Times New Roman"/>
          <w:color w:val="000000" w:themeColor="text1"/>
          <w:sz w:val="24"/>
          <w:szCs w:val="24"/>
        </w:rPr>
        <w:t>3</w:t>
      </w:r>
      <w:r w:rsidR="00FE69BA" w:rsidRPr="00A84F53">
        <w:rPr>
          <w:rFonts w:ascii="Times New Roman" w:hAnsi="Times New Roman" w:cs="Times New Roman"/>
          <w:color w:val="000000" w:themeColor="text1"/>
          <w:sz w:val="24"/>
          <w:szCs w:val="24"/>
        </w:rPr>
        <w:t xml:space="preserve"> </w:t>
      </w:r>
      <w:r w:rsidR="005E6FE2" w:rsidRPr="00A84F53">
        <w:rPr>
          <w:rFonts w:ascii="Times New Roman" w:hAnsi="Times New Roman" w:cs="Times New Roman"/>
          <w:color w:val="000000" w:themeColor="text1"/>
          <w:sz w:val="24"/>
          <w:szCs w:val="24"/>
        </w:rPr>
        <w:t>men</w:t>
      </w:r>
      <w:r w:rsidR="00FE69BA" w:rsidRPr="00A84F53">
        <w:rPr>
          <w:rFonts w:ascii="Times New Roman" w:hAnsi="Times New Roman" w:cs="Times New Roman"/>
          <w:color w:val="000000" w:themeColor="text1"/>
          <w:sz w:val="24"/>
          <w:szCs w:val="24"/>
        </w:rPr>
        <w:t>), 236 (</w:t>
      </w:r>
      <w:r w:rsidR="002B42A4" w:rsidRPr="00A84F53">
        <w:rPr>
          <w:rFonts w:ascii="Times New Roman" w:hAnsi="Times New Roman" w:cs="Times New Roman"/>
          <w:color w:val="000000" w:themeColor="text1"/>
          <w:sz w:val="24"/>
          <w:szCs w:val="24"/>
        </w:rPr>
        <w:t>T5</w:t>
      </w:r>
      <w:r w:rsidR="00FE69BA" w:rsidRPr="00A84F53">
        <w:rPr>
          <w:rFonts w:ascii="Times New Roman" w:hAnsi="Times New Roman" w:cs="Times New Roman"/>
          <w:color w:val="000000" w:themeColor="text1"/>
          <w:sz w:val="24"/>
          <w:szCs w:val="24"/>
        </w:rPr>
        <w:t>, 145</w:t>
      </w:r>
      <w:r w:rsidR="005E6FE2" w:rsidRPr="00A84F53">
        <w:rPr>
          <w:rFonts w:ascii="Times New Roman" w:hAnsi="Times New Roman" w:cs="Times New Roman"/>
          <w:color w:val="000000" w:themeColor="text1"/>
          <w:sz w:val="24"/>
          <w:szCs w:val="24"/>
        </w:rPr>
        <w:t xml:space="preserve"> men</w:t>
      </w:r>
      <w:r w:rsidR="00FE69BA" w:rsidRPr="00A84F53">
        <w:rPr>
          <w:rFonts w:ascii="Times New Roman" w:hAnsi="Times New Roman" w:cs="Times New Roman"/>
          <w:color w:val="000000" w:themeColor="text1"/>
          <w:sz w:val="24"/>
          <w:szCs w:val="24"/>
        </w:rPr>
        <w:t>)</w:t>
      </w:r>
      <w:r w:rsidR="002645A2" w:rsidRPr="00A84F53">
        <w:rPr>
          <w:rFonts w:ascii="Times New Roman" w:hAnsi="Times New Roman" w:cs="Times New Roman"/>
          <w:color w:val="000000" w:themeColor="text1"/>
          <w:sz w:val="24"/>
          <w:szCs w:val="24"/>
        </w:rPr>
        <w:t>,</w:t>
      </w:r>
      <w:r w:rsidR="00FE69BA" w:rsidRPr="00A84F53">
        <w:rPr>
          <w:rFonts w:ascii="Times New Roman" w:hAnsi="Times New Roman" w:cs="Times New Roman"/>
          <w:color w:val="000000" w:themeColor="text1"/>
          <w:sz w:val="24"/>
          <w:szCs w:val="24"/>
        </w:rPr>
        <w:t xml:space="preserve"> and 15</w:t>
      </w:r>
      <w:r w:rsidR="00C87B66" w:rsidRPr="00A84F53">
        <w:rPr>
          <w:rFonts w:ascii="Times New Roman" w:hAnsi="Times New Roman" w:cs="Times New Roman"/>
          <w:color w:val="000000" w:themeColor="text1"/>
          <w:sz w:val="24"/>
          <w:szCs w:val="24"/>
        </w:rPr>
        <w:t>7</w:t>
      </w:r>
      <w:r w:rsidR="00FE69BA" w:rsidRPr="00A84F53">
        <w:rPr>
          <w:rFonts w:ascii="Times New Roman" w:hAnsi="Times New Roman" w:cs="Times New Roman"/>
          <w:color w:val="000000" w:themeColor="text1"/>
          <w:sz w:val="24"/>
          <w:szCs w:val="24"/>
        </w:rPr>
        <w:t xml:space="preserve"> (</w:t>
      </w:r>
      <w:r w:rsidR="002B42A4" w:rsidRPr="00A84F53">
        <w:rPr>
          <w:rFonts w:ascii="Times New Roman" w:hAnsi="Times New Roman" w:cs="Times New Roman"/>
          <w:color w:val="000000" w:themeColor="text1"/>
          <w:sz w:val="24"/>
          <w:szCs w:val="24"/>
        </w:rPr>
        <w:t>T6</w:t>
      </w:r>
      <w:r w:rsidR="00FE69BA" w:rsidRPr="00A84F53">
        <w:rPr>
          <w:rFonts w:ascii="Times New Roman" w:hAnsi="Times New Roman" w:cs="Times New Roman"/>
          <w:color w:val="000000" w:themeColor="text1"/>
          <w:sz w:val="24"/>
          <w:szCs w:val="24"/>
        </w:rPr>
        <w:t xml:space="preserve">, </w:t>
      </w:r>
      <w:r w:rsidR="00C87B66" w:rsidRPr="00A84F53">
        <w:rPr>
          <w:rFonts w:ascii="Times New Roman" w:hAnsi="Times New Roman" w:cs="Times New Roman"/>
          <w:color w:val="000000" w:themeColor="text1"/>
          <w:sz w:val="24"/>
          <w:szCs w:val="24"/>
        </w:rPr>
        <w:t xml:space="preserve">96 </w:t>
      </w:r>
      <w:r w:rsidR="005E6FE2" w:rsidRPr="00A84F53">
        <w:rPr>
          <w:rFonts w:ascii="Times New Roman" w:hAnsi="Times New Roman" w:cs="Times New Roman"/>
          <w:color w:val="000000" w:themeColor="text1"/>
          <w:sz w:val="24"/>
          <w:szCs w:val="24"/>
        </w:rPr>
        <w:t>men</w:t>
      </w:r>
      <w:r w:rsidR="00FE69BA" w:rsidRPr="00A84F53">
        <w:rPr>
          <w:rFonts w:ascii="Times New Roman" w:hAnsi="Times New Roman" w:cs="Times New Roman"/>
          <w:color w:val="000000" w:themeColor="text1"/>
          <w:sz w:val="24"/>
          <w:szCs w:val="24"/>
        </w:rPr>
        <w:t>)</w:t>
      </w:r>
      <w:r w:rsidR="00291E19" w:rsidRPr="00A84F53">
        <w:rPr>
          <w:rFonts w:ascii="Times New Roman" w:hAnsi="Times New Roman" w:cs="Times New Roman"/>
          <w:color w:val="000000" w:themeColor="text1"/>
          <w:sz w:val="24"/>
          <w:szCs w:val="24"/>
        </w:rPr>
        <w:t xml:space="preserve"> participants</w:t>
      </w:r>
      <w:r w:rsidR="00FE69BA" w:rsidRPr="00A84F53">
        <w:rPr>
          <w:rFonts w:ascii="Times New Roman" w:hAnsi="Times New Roman" w:cs="Times New Roman"/>
          <w:color w:val="000000" w:themeColor="text1"/>
          <w:sz w:val="24"/>
          <w:szCs w:val="24"/>
        </w:rPr>
        <w:t xml:space="preserve">. </w:t>
      </w:r>
      <w:r w:rsidR="00183049" w:rsidRPr="00A84F53">
        <w:rPr>
          <w:rFonts w:ascii="Times New Roman" w:hAnsi="Times New Roman" w:cs="Times New Roman"/>
          <w:color w:val="000000" w:themeColor="text1"/>
          <w:sz w:val="24"/>
          <w:szCs w:val="24"/>
        </w:rPr>
        <w:t xml:space="preserve">We did not exclude any participants. </w:t>
      </w:r>
    </w:p>
    <w:p w14:paraId="0A493AAC" w14:textId="0F55E61C" w:rsidR="0044427D" w:rsidRPr="00A84F53" w:rsidRDefault="00352867" w:rsidP="006F53D9">
      <w:pPr>
        <w:spacing w:line="480" w:lineRule="exact"/>
        <w:ind w:firstLineChars="200" w:firstLine="48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rPr>
        <w:t>T</w:t>
      </w:r>
      <w:r w:rsidR="00601590" w:rsidRPr="00A84F53">
        <w:rPr>
          <w:rFonts w:ascii="Times New Roman" w:hAnsi="Times New Roman" w:cs="Times New Roman"/>
          <w:color w:val="000000" w:themeColor="text1"/>
          <w:sz w:val="24"/>
          <w:szCs w:val="24"/>
        </w:rPr>
        <w:t>he TSO model behave</w:t>
      </w:r>
      <w:r w:rsidR="00655625" w:rsidRPr="00A84F53">
        <w:rPr>
          <w:rFonts w:ascii="Times New Roman" w:hAnsi="Times New Roman" w:cs="Times New Roman"/>
          <w:color w:val="000000" w:themeColor="text1"/>
          <w:sz w:val="24"/>
          <w:szCs w:val="24"/>
        </w:rPr>
        <w:t>s</w:t>
      </w:r>
      <w:r w:rsidR="00601590" w:rsidRPr="00A84F53">
        <w:rPr>
          <w:rFonts w:ascii="Times New Roman" w:hAnsi="Times New Roman" w:cs="Times New Roman"/>
          <w:color w:val="000000" w:themeColor="text1"/>
          <w:sz w:val="24"/>
          <w:szCs w:val="24"/>
        </w:rPr>
        <w:t xml:space="preserve"> well with</w:t>
      </w:r>
      <w:r w:rsidR="007F0FCD" w:rsidRPr="00A84F53">
        <w:rPr>
          <w:rFonts w:ascii="Times New Roman" w:hAnsi="Times New Roman" w:cs="Times New Roman"/>
          <w:color w:val="000000" w:themeColor="text1"/>
          <w:sz w:val="24"/>
          <w:szCs w:val="24"/>
        </w:rPr>
        <w:t xml:space="preserve"> </w:t>
      </w:r>
      <w:r w:rsidR="007F0FCD" w:rsidRPr="00A84F53">
        <w:rPr>
          <w:rFonts w:ascii="Times New Roman" w:hAnsi="Times New Roman" w:cs="Times New Roman" w:hint="eastAsia"/>
          <w:color w:val="000000" w:themeColor="text1"/>
          <w:sz w:val="24"/>
          <w:szCs w:val="24"/>
        </w:rPr>
        <w:t>sample</w:t>
      </w:r>
      <w:r w:rsidR="007F0FCD" w:rsidRPr="00A84F53">
        <w:rPr>
          <w:rFonts w:ascii="Times New Roman" w:hAnsi="Times New Roman" w:cs="Times New Roman"/>
          <w:color w:val="000000" w:themeColor="text1"/>
          <w:sz w:val="24"/>
          <w:szCs w:val="24"/>
        </w:rPr>
        <w:t xml:space="preserve"> </w:t>
      </w:r>
      <w:r w:rsidR="007F0FCD" w:rsidRPr="00A84F53">
        <w:rPr>
          <w:rFonts w:ascii="Times New Roman" w:hAnsi="Times New Roman" w:cs="Times New Roman" w:hint="eastAsia"/>
          <w:color w:val="000000" w:themeColor="text1"/>
          <w:sz w:val="24"/>
          <w:szCs w:val="24"/>
        </w:rPr>
        <w:t>size</w:t>
      </w:r>
      <w:r w:rsidR="007F0FCD" w:rsidRPr="00A84F53">
        <w:rPr>
          <w:rFonts w:ascii="Times New Roman" w:hAnsi="Times New Roman" w:cs="Times New Roman"/>
          <w:color w:val="000000" w:themeColor="text1"/>
          <w:sz w:val="24"/>
          <w:szCs w:val="24"/>
        </w:rPr>
        <w:t>s of 200</w:t>
      </w:r>
      <w:r w:rsidR="00F524AB" w:rsidRPr="00A84F53">
        <w:rPr>
          <w:rFonts w:ascii="Times New Roman" w:hAnsi="Times New Roman" w:cs="Times New Roman"/>
          <w:color w:val="000000" w:themeColor="text1"/>
          <w:sz w:val="24"/>
          <w:szCs w:val="24"/>
        </w:rPr>
        <w:t xml:space="preserve"> and</w:t>
      </w:r>
      <w:r w:rsidR="00601590" w:rsidRPr="00A84F53">
        <w:rPr>
          <w:rFonts w:ascii="Times New Roman" w:hAnsi="Times New Roman" w:cs="Times New Roman"/>
          <w:color w:val="000000" w:themeColor="text1"/>
          <w:sz w:val="24"/>
          <w:szCs w:val="24"/>
        </w:rPr>
        <w:t xml:space="preserve"> </w:t>
      </w:r>
      <w:r w:rsidR="00F524AB" w:rsidRPr="00A84F53">
        <w:rPr>
          <w:rFonts w:ascii="Times New Roman" w:hAnsi="Times New Roman" w:cs="Times New Roman"/>
          <w:color w:val="000000" w:themeColor="text1"/>
          <w:sz w:val="24"/>
          <w:szCs w:val="24"/>
        </w:rPr>
        <w:t>at least</w:t>
      </w:r>
      <w:r w:rsidR="00601590" w:rsidRPr="00A84F53">
        <w:rPr>
          <w:rFonts w:ascii="Times New Roman" w:hAnsi="Times New Roman" w:cs="Times New Roman"/>
          <w:color w:val="000000" w:themeColor="text1"/>
          <w:sz w:val="24"/>
          <w:szCs w:val="24"/>
        </w:rPr>
        <w:t xml:space="preserve"> four wave</w:t>
      </w:r>
      <w:r w:rsidR="00655625" w:rsidRPr="00A84F53">
        <w:rPr>
          <w:rFonts w:ascii="Times New Roman" w:hAnsi="Times New Roman" w:cs="Times New Roman"/>
          <w:color w:val="000000" w:themeColor="text1"/>
          <w:sz w:val="24"/>
          <w:szCs w:val="24"/>
        </w:rPr>
        <w:t>s of data collection</w:t>
      </w:r>
      <w:r w:rsidRPr="00A84F53">
        <w:rPr>
          <w:rFonts w:ascii="Times New Roman" w:hAnsi="Times New Roman" w:cs="Times New Roman"/>
          <w:color w:val="000000" w:themeColor="text1"/>
          <w:sz w:val="24"/>
          <w:szCs w:val="24"/>
        </w:rPr>
        <w:t xml:space="preserve"> (Cole et al., 2005).</w:t>
      </w:r>
      <w:r w:rsidR="00CB20DA" w:rsidRPr="00A84F53">
        <w:rPr>
          <w:rFonts w:ascii="Times New Roman" w:hAnsi="Times New Roman" w:cs="Times New Roman"/>
          <w:color w:val="000000" w:themeColor="text1"/>
          <w:sz w:val="24"/>
          <w:szCs w:val="24"/>
        </w:rPr>
        <w:t xml:space="preserve"> </w:t>
      </w:r>
      <w:r w:rsidR="00A0761F" w:rsidRPr="00A84F53">
        <w:rPr>
          <w:rFonts w:ascii="Times New Roman" w:hAnsi="Times New Roman" w:cs="Times New Roman"/>
          <w:color w:val="000000" w:themeColor="text1"/>
          <w:sz w:val="24"/>
          <w:szCs w:val="24"/>
        </w:rPr>
        <w:t>W</w:t>
      </w:r>
      <w:r w:rsidR="00CB20DA" w:rsidRPr="00A84F53">
        <w:rPr>
          <w:rFonts w:ascii="Times New Roman" w:hAnsi="Times New Roman" w:cs="Times New Roman"/>
          <w:color w:val="000000" w:themeColor="text1"/>
          <w:sz w:val="24"/>
          <w:szCs w:val="24"/>
        </w:rPr>
        <w:t xml:space="preserve">e conducted </w:t>
      </w:r>
      <w:r w:rsidR="00E1434A" w:rsidRPr="00A84F53">
        <w:rPr>
          <w:rFonts w:ascii="Times New Roman" w:hAnsi="Times New Roman" w:cs="Times New Roman"/>
          <w:color w:val="000000" w:themeColor="text1"/>
          <w:sz w:val="24"/>
          <w:szCs w:val="24"/>
        </w:rPr>
        <w:t xml:space="preserve">power analysis </w:t>
      </w:r>
      <w:r w:rsidR="008C148D" w:rsidRPr="00A84F53">
        <w:rPr>
          <w:rFonts w:ascii="Times New Roman" w:hAnsi="Times New Roman" w:cs="Times New Roman"/>
          <w:color w:val="000000" w:themeColor="text1"/>
          <w:sz w:val="24"/>
          <w:szCs w:val="24"/>
        </w:rPr>
        <w:t xml:space="preserve">in R (version 4.0.2) with </w:t>
      </w:r>
      <w:r w:rsidR="00B13464" w:rsidRPr="00A84F53">
        <w:rPr>
          <w:rFonts w:ascii="Times New Roman" w:hAnsi="Times New Roman" w:cs="Times New Roman"/>
          <w:i/>
          <w:iCs/>
          <w:color w:val="000000" w:themeColor="text1"/>
          <w:sz w:val="24"/>
          <w:szCs w:val="24"/>
        </w:rPr>
        <w:t>s</w:t>
      </w:r>
      <w:r w:rsidR="008C148D" w:rsidRPr="00A84F53">
        <w:rPr>
          <w:rFonts w:ascii="Times New Roman" w:hAnsi="Times New Roman" w:cs="Times New Roman"/>
          <w:i/>
          <w:iCs/>
          <w:color w:val="000000" w:themeColor="text1"/>
          <w:sz w:val="24"/>
          <w:szCs w:val="24"/>
        </w:rPr>
        <w:t>imr</w:t>
      </w:r>
      <w:r w:rsidR="008C148D" w:rsidRPr="00A84F53">
        <w:rPr>
          <w:rFonts w:ascii="Times New Roman" w:hAnsi="Times New Roman" w:cs="Times New Roman"/>
          <w:color w:val="000000" w:themeColor="text1"/>
          <w:sz w:val="24"/>
          <w:szCs w:val="24"/>
        </w:rPr>
        <w:t xml:space="preserve"> (</w:t>
      </w:r>
      <w:r w:rsidR="009F20FD" w:rsidRPr="00A84F53">
        <w:rPr>
          <w:rFonts w:ascii="Times New Roman" w:hAnsi="Times New Roman" w:cs="Times New Roman"/>
          <w:color w:val="000000" w:themeColor="text1"/>
          <w:sz w:val="24"/>
          <w:szCs w:val="24"/>
        </w:rPr>
        <w:t>Green &amp; MacLeod, 2015</w:t>
      </w:r>
      <w:r w:rsidR="008C148D" w:rsidRPr="00A84F53">
        <w:rPr>
          <w:rFonts w:ascii="Times New Roman" w:hAnsi="Times New Roman" w:cs="Times New Roman"/>
          <w:color w:val="000000" w:themeColor="text1"/>
          <w:sz w:val="24"/>
          <w:szCs w:val="24"/>
        </w:rPr>
        <w:t>)</w:t>
      </w:r>
      <w:r w:rsidR="00E43068" w:rsidRPr="00A84F53">
        <w:rPr>
          <w:rFonts w:ascii="Times New Roman" w:hAnsi="Times New Roman" w:cs="Times New Roman"/>
          <w:color w:val="000000" w:themeColor="text1"/>
          <w:sz w:val="24"/>
          <w:szCs w:val="24"/>
        </w:rPr>
        <w:t xml:space="preserve"> to </w:t>
      </w:r>
      <w:r w:rsidR="004329AB" w:rsidRPr="00A84F53">
        <w:rPr>
          <w:rFonts w:ascii="Times New Roman" w:hAnsi="Times New Roman" w:cs="Times New Roman"/>
          <w:color w:val="000000" w:themeColor="text1"/>
          <w:sz w:val="24"/>
          <w:szCs w:val="24"/>
        </w:rPr>
        <w:t xml:space="preserve">test whether our sample </w:t>
      </w:r>
      <w:r w:rsidR="00681CBB">
        <w:rPr>
          <w:rFonts w:ascii="Times New Roman" w:hAnsi="Times New Roman" w:cs="Times New Roman"/>
          <w:color w:val="000000" w:themeColor="text1"/>
          <w:sz w:val="24"/>
          <w:szCs w:val="24"/>
        </w:rPr>
        <w:t>had</w:t>
      </w:r>
      <w:r w:rsidR="00681CBB" w:rsidRPr="00A84F53">
        <w:rPr>
          <w:rFonts w:ascii="Times New Roman" w:hAnsi="Times New Roman" w:cs="Times New Roman"/>
          <w:color w:val="000000" w:themeColor="text1"/>
          <w:sz w:val="24"/>
          <w:szCs w:val="24"/>
        </w:rPr>
        <w:t xml:space="preserve"> </w:t>
      </w:r>
      <w:r w:rsidR="004329AB" w:rsidRPr="00A84F53">
        <w:rPr>
          <w:rFonts w:ascii="Times New Roman" w:hAnsi="Times New Roman" w:cs="Times New Roman"/>
          <w:color w:val="000000" w:themeColor="text1"/>
          <w:sz w:val="24"/>
          <w:szCs w:val="24"/>
        </w:rPr>
        <w:t>sufficient power</w:t>
      </w:r>
      <w:r w:rsidR="00B13464" w:rsidRPr="00A84F53">
        <w:rPr>
          <w:rFonts w:ascii="Times New Roman" w:hAnsi="Times New Roman" w:cs="Times New Roman"/>
          <w:color w:val="000000" w:themeColor="text1"/>
          <w:sz w:val="24"/>
          <w:szCs w:val="24"/>
        </w:rPr>
        <w:t xml:space="preserve"> for longitudinal multilevel analysis</w:t>
      </w:r>
      <w:r w:rsidR="004329AB" w:rsidRPr="00A84F53">
        <w:rPr>
          <w:rFonts w:ascii="Times New Roman" w:hAnsi="Times New Roman" w:cs="Times New Roman"/>
          <w:color w:val="000000" w:themeColor="text1"/>
          <w:sz w:val="24"/>
          <w:szCs w:val="24"/>
        </w:rPr>
        <w:t xml:space="preserve">. </w:t>
      </w:r>
      <w:r w:rsidR="00A12A89" w:rsidRPr="00A84F53">
        <w:rPr>
          <w:rFonts w:ascii="Times New Roman" w:hAnsi="Times New Roman" w:cs="Times New Roman" w:hint="eastAsia"/>
          <w:color w:val="000000" w:themeColor="text1"/>
          <w:sz w:val="24"/>
          <w:szCs w:val="24"/>
        </w:rPr>
        <w:t xml:space="preserve">A sensitivity power analysis with </w:t>
      </w:r>
      <w:r w:rsidR="00A12A89" w:rsidRPr="00A84F53">
        <w:rPr>
          <w:rFonts w:ascii="Times New Roman" w:hAnsi="Times New Roman" w:cs="Times New Roman"/>
          <w:color w:val="000000" w:themeColor="text1"/>
          <w:sz w:val="24"/>
          <w:szCs w:val="24"/>
        </w:rPr>
        <w:t>1</w:t>
      </w:r>
      <w:r w:rsidR="008E1927" w:rsidRPr="00A84F53">
        <w:rPr>
          <w:rFonts w:ascii="Times New Roman" w:hAnsi="Times New Roman" w:cs="Times New Roman"/>
          <w:color w:val="000000" w:themeColor="text1"/>
          <w:sz w:val="24"/>
          <w:szCs w:val="24"/>
        </w:rPr>
        <w:t>,</w:t>
      </w:r>
      <w:r w:rsidR="00A12A89" w:rsidRPr="00A84F53">
        <w:rPr>
          <w:rFonts w:ascii="Times New Roman" w:hAnsi="Times New Roman" w:cs="Times New Roman"/>
          <w:color w:val="000000" w:themeColor="text1"/>
          <w:sz w:val="24"/>
          <w:szCs w:val="24"/>
        </w:rPr>
        <w:t>000 simulations</w:t>
      </w:r>
      <w:r w:rsidR="00A12A89" w:rsidRPr="00A84F53">
        <w:rPr>
          <w:rFonts w:ascii="Times New Roman" w:hAnsi="Times New Roman" w:cs="Times New Roman" w:hint="eastAsia"/>
          <w:color w:val="000000" w:themeColor="text1"/>
          <w:sz w:val="24"/>
          <w:szCs w:val="24"/>
        </w:rPr>
        <w:t xml:space="preserve"> revealed that our sample size</w:t>
      </w:r>
      <w:r w:rsidR="00A12A89" w:rsidRPr="00A84F53">
        <w:rPr>
          <w:rFonts w:ascii="Times New Roman" w:hAnsi="Times New Roman" w:cs="Times New Roman"/>
          <w:color w:val="000000" w:themeColor="text1"/>
          <w:sz w:val="24"/>
          <w:szCs w:val="24"/>
        </w:rPr>
        <w:t xml:space="preserve"> (</w:t>
      </w:r>
      <w:r w:rsidR="00A12A89" w:rsidRPr="00A84F53">
        <w:rPr>
          <w:rFonts w:ascii="Times New Roman" w:hAnsi="Times New Roman" w:cs="Times New Roman"/>
          <w:i/>
          <w:iCs/>
          <w:color w:val="000000" w:themeColor="text1"/>
          <w:sz w:val="24"/>
          <w:szCs w:val="24"/>
        </w:rPr>
        <w:t xml:space="preserve">N </w:t>
      </w:r>
      <w:r w:rsidR="00A12A89" w:rsidRPr="00A84F53">
        <w:rPr>
          <w:rFonts w:ascii="Times New Roman" w:hAnsi="Times New Roman" w:cs="Times New Roman"/>
          <w:color w:val="000000" w:themeColor="text1"/>
          <w:sz w:val="24"/>
          <w:szCs w:val="24"/>
        </w:rPr>
        <w:t>= 327)</w:t>
      </w:r>
      <w:r w:rsidR="00A12A89" w:rsidRPr="00A84F53">
        <w:rPr>
          <w:rFonts w:ascii="Times New Roman" w:hAnsi="Times New Roman" w:cs="Times New Roman" w:hint="eastAsia"/>
          <w:color w:val="000000" w:themeColor="text1"/>
          <w:sz w:val="24"/>
          <w:szCs w:val="24"/>
        </w:rPr>
        <w:t xml:space="preserve"> afforded sufficient power (= .80) to detect </w:t>
      </w:r>
      <w:r w:rsidR="007046CD" w:rsidRPr="00A84F53">
        <w:rPr>
          <w:rFonts w:ascii="Times New Roman" w:hAnsi="Times New Roman" w:cs="Times New Roman" w:hint="eastAsia"/>
          <w:color w:val="000000" w:themeColor="text1"/>
          <w:sz w:val="24"/>
          <w:szCs w:val="24"/>
        </w:rPr>
        <w:t>a</w:t>
      </w:r>
      <w:r w:rsidR="00A12A89" w:rsidRPr="00A84F53">
        <w:rPr>
          <w:rFonts w:ascii="Times New Roman" w:hAnsi="Times New Roman" w:cs="Times New Roman" w:hint="eastAsia"/>
          <w:color w:val="000000" w:themeColor="text1"/>
          <w:sz w:val="24"/>
          <w:szCs w:val="24"/>
        </w:rPr>
        <w:t xml:space="preserve"> </w:t>
      </w:r>
      <w:r w:rsidR="007A308E" w:rsidRPr="00A84F53">
        <w:rPr>
          <w:rFonts w:ascii="Times New Roman" w:hAnsi="Times New Roman" w:cs="Times New Roman"/>
          <w:color w:val="000000" w:themeColor="text1"/>
          <w:sz w:val="24"/>
          <w:szCs w:val="24"/>
        </w:rPr>
        <w:t xml:space="preserve">small </w:t>
      </w:r>
      <w:r w:rsidR="00703882" w:rsidRPr="00A84F53">
        <w:rPr>
          <w:rFonts w:ascii="Times New Roman" w:hAnsi="Times New Roman" w:cs="Times New Roman"/>
          <w:color w:val="000000" w:themeColor="text1"/>
          <w:sz w:val="24"/>
          <w:szCs w:val="24"/>
        </w:rPr>
        <w:t xml:space="preserve">fixed </w:t>
      </w:r>
      <w:r w:rsidR="00EF0052" w:rsidRPr="00A84F53">
        <w:rPr>
          <w:rFonts w:ascii="Times New Roman" w:hAnsi="Times New Roman" w:cs="Times New Roman"/>
          <w:color w:val="000000" w:themeColor="text1"/>
          <w:sz w:val="24"/>
          <w:szCs w:val="24"/>
        </w:rPr>
        <w:t xml:space="preserve">linear </w:t>
      </w:r>
      <w:r w:rsidR="00703882" w:rsidRPr="00A84F53">
        <w:rPr>
          <w:rFonts w:ascii="Times New Roman" w:hAnsi="Times New Roman" w:cs="Times New Roman"/>
          <w:color w:val="000000" w:themeColor="text1"/>
          <w:sz w:val="24"/>
          <w:szCs w:val="24"/>
        </w:rPr>
        <w:t>effect of time</w:t>
      </w:r>
      <w:r w:rsidR="00AE5ADC" w:rsidRPr="00A84F53">
        <w:rPr>
          <w:rFonts w:ascii="Times New Roman" w:hAnsi="Times New Roman" w:cs="Times New Roman"/>
          <w:color w:val="000000" w:themeColor="text1"/>
          <w:sz w:val="24"/>
          <w:szCs w:val="24"/>
        </w:rPr>
        <w:t xml:space="preserve"> (</w:t>
      </w:r>
      <w:r w:rsidR="00057D16" w:rsidRPr="00A84F53">
        <w:rPr>
          <w:rFonts w:ascii="Times New Roman" w:hAnsi="Times New Roman" w:cs="Times New Roman"/>
          <w:i/>
          <w:iCs/>
          <w:color w:val="000000" w:themeColor="text1"/>
          <w:sz w:val="24"/>
          <w:szCs w:val="24"/>
        </w:rPr>
        <w:sym w:font="Symbol" w:char="F067"/>
      </w:r>
      <w:r w:rsidR="0094723E" w:rsidRPr="00A84F53">
        <w:rPr>
          <w:rFonts w:ascii="Times New Roman" w:hAnsi="Times New Roman" w:cs="Times New Roman"/>
          <w:color w:val="000000" w:themeColor="text1"/>
          <w:sz w:val="24"/>
          <w:szCs w:val="24"/>
          <w:vertAlign w:val="subscript"/>
        </w:rPr>
        <w:t xml:space="preserve"> </w:t>
      </w:r>
      <w:r w:rsidR="00EF0052" w:rsidRPr="00A84F53">
        <w:rPr>
          <w:rFonts w:ascii="Times New Roman" w:hAnsi="Times New Roman" w:cs="Times New Roman" w:hint="eastAsia"/>
          <w:color w:val="000000" w:themeColor="text1"/>
          <w:sz w:val="24"/>
          <w:szCs w:val="24"/>
        </w:rPr>
        <w:sym w:font="Symbol" w:char="F0B3"/>
      </w:r>
      <w:r w:rsidR="00EF0052" w:rsidRPr="00A84F53">
        <w:rPr>
          <w:rFonts w:ascii="Times New Roman" w:hAnsi="Times New Roman" w:cs="Times New Roman"/>
          <w:color w:val="000000" w:themeColor="text1"/>
          <w:sz w:val="24"/>
          <w:szCs w:val="24"/>
        </w:rPr>
        <w:t xml:space="preserve"> </w:t>
      </w:r>
      <w:r w:rsidR="002B6E9E" w:rsidRPr="00A84F53">
        <w:rPr>
          <w:rFonts w:ascii="Times New Roman" w:hAnsi="Times New Roman" w:cs="Times New Roman"/>
          <w:color w:val="000000" w:themeColor="text1"/>
          <w:sz w:val="24"/>
          <w:szCs w:val="24"/>
        </w:rPr>
        <w:t>0</w:t>
      </w:r>
      <w:r w:rsidR="000B5C91" w:rsidRPr="00A84F53">
        <w:rPr>
          <w:rFonts w:ascii="Times New Roman" w:hAnsi="Times New Roman" w:cs="Times New Roman"/>
          <w:color w:val="000000" w:themeColor="text1"/>
          <w:sz w:val="24"/>
          <w:szCs w:val="24"/>
        </w:rPr>
        <w:t>.</w:t>
      </w:r>
      <w:r w:rsidR="002B6E9E" w:rsidRPr="00A84F53">
        <w:rPr>
          <w:rFonts w:ascii="Times New Roman" w:hAnsi="Times New Roman" w:cs="Times New Roman"/>
          <w:color w:val="000000" w:themeColor="text1"/>
          <w:sz w:val="24"/>
          <w:szCs w:val="24"/>
        </w:rPr>
        <w:t>15</w:t>
      </w:r>
      <w:r w:rsidR="00AE5ADC" w:rsidRPr="00A84F53">
        <w:rPr>
          <w:rFonts w:ascii="Times New Roman" w:hAnsi="Times New Roman" w:cs="Times New Roman"/>
          <w:color w:val="000000" w:themeColor="text1"/>
          <w:sz w:val="24"/>
          <w:szCs w:val="24"/>
        </w:rPr>
        <w:t>).</w:t>
      </w:r>
      <w:r w:rsidR="0094723E" w:rsidRPr="00A84F53">
        <w:rPr>
          <w:rFonts w:ascii="Times New Roman" w:hAnsi="Times New Roman" w:cs="Times New Roman"/>
          <w:color w:val="000000" w:themeColor="text1"/>
          <w:sz w:val="24"/>
          <w:szCs w:val="24"/>
        </w:rPr>
        <w:t xml:space="preserve"> </w:t>
      </w:r>
    </w:p>
    <w:p w14:paraId="4B4166E6" w14:textId="07D0C651" w:rsidR="004E145E" w:rsidRPr="00A84F53" w:rsidRDefault="004E145E" w:rsidP="006F53D9">
      <w:pPr>
        <w:keepNext/>
        <w:spacing w:line="480" w:lineRule="exact"/>
        <w:jc w:val="left"/>
        <w:rPr>
          <w:rFonts w:ascii="Times New Roman" w:hAnsi="Times New Roman" w:cs="Times New Roman"/>
          <w:color w:val="000000" w:themeColor="text1"/>
          <w:sz w:val="24"/>
          <w:szCs w:val="24"/>
        </w:rPr>
      </w:pPr>
      <w:r w:rsidRPr="00A84F53">
        <w:rPr>
          <w:rFonts w:ascii="Times New Roman" w:hAnsi="Times New Roman" w:cs="Times New Roman"/>
          <w:b/>
          <w:color w:val="000000" w:themeColor="text1"/>
          <w:sz w:val="24"/>
          <w:szCs w:val="24"/>
        </w:rPr>
        <w:t>Procedure and Measures</w:t>
      </w:r>
    </w:p>
    <w:p w14:paraId="2E96BD57" w14:textId="00F78EA4" w:rsidR="001F387F" w:rsidRPr="00A84F53" w:rsidRDefault="008C633A" w:rsidP="006F53D9">
      <w:pPr>
        <w:spacing w:line="480" w:lineRule="exact"/>
        <w:jc w:val="left"/>
        <w:rPr>
          <w:rFonts w:ascii="Times New Roman" w:hAnsi="Times New Roman" w:cs="Times New Roman"/>
          <w:i/>
          <w:iCs/>
          <w:color w:val="000000" w:themeColor="text1"/>
          <w:sz w:val="24"/>
          <w:szCs w:val="24"/>
        </w:rPr>
      </w:pPr>
      <w:r w:rsidRPr="00A84F53">
        <w:rPr>
          <w:rFonts w:ascii="Times New Roman" w:hAnsi="Times New Roman" w:cs="Times New Roman"/>
          <w:b/>
          <w:i/>
          <w:iCs/>
          <w:color w:val="000000" w:themeColor="text1"/>
          <w:sz w:val="24"/>
          <w:szCs w:val="24"/>
        </w:rPr>
        <w:t>Nostalgia</w:t>
      </w:r>
      <w:r w:rsidR="009941D0" w:rsidRPr="00A84F53">
        <w:rPr>
          <w:rFonts w:ascii="Times New Roman" w:hAnsi="Times New Roman" w:cs="Times New Roman"/>
          <w:b/>
          <w:i/>
          <w:iCs/>
          <w:color w:val="000000" w:themeColor="text1"/>
          <w:sz w:val="24"/>
          <w:szCs w:val="24"/>
        </w:rPr>
        <w:t xml:space="preserve"> </w:t>
      </w:r>
    </w:p>
    <w:p w14:paraId="26624BB1" w14:textId="051E73C0" w:rsidR="000025E2" w:rsidRPr="00A84F53" w:rsidRDefault="002D7405" w:rsidP="006F53D9">
      <w:pPr>
        <w:spacing w:line="480" w:lineRule="exact"/>
        <w:ind w:firstLineChars="200" w:firstLine="48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rPr>
        <w:t>We assessed n</w:t>
      </w:r>
      <w:r w:rsidR="00B752E4" w:rsidRPr="00A84F53">
        <w:rPr>
          <w:rFonts w:ascii="Times New Roman" w:hAnsi="Times New Roman" w:cs="Times New Roman"/>
          <w:color w:val="000000" w:themeColor="text1"/>
          <w:sz w:val="24"/>
          <w:szCs w:val="24"/>
        </w:rPr>
        <w:t>ostalgia</w:t>
      </w:r>
      <w:r w:rsidR="00DD293E" w:rsidRPr="00A84F53">
        <w:rPr>
          <w:rFonts w:ascii="Times New Roman" w:hAnsi="Times New Roman" w:cs="Times New Roman"/>
          <w:color w:val="000000" w:themeColor="text1"/>
          <w:sz w:val="24"/>
          <w:szCs w:val="24"/>
        </w:rPr>
        <w:t xml:space="preserve"> </w:t>
      </w:r>
      <w:bookmarkStart w:id="29" w:name="OLE_LINK2"/>
      <w:bookmarkStart w:id="30" w:name="OLE_LINK5"/>
      <w:r w:rsidR="002B42A4" w:rsidRPr="00A84F53">
        <w:rPr>
          <w:rFonts w:ascii="Times New Roman" w:hAnsi="Times New Roman" w:cs="Times New Roman"/>
          <w:color w:val="000000" w:themeColor="text1"/>
          <w:sz w:val="24"/>
          <w:szCs w:val="24"/>
        </w:rPr>
        <w:t xml:space="preserve">with the </w:t>
      </w:r>
      <w:r w:rsidR="00622D0D" w:rsidRPr="00A84F53">
        <w:rPr>
          <w:rFonts w:ascii="Times New Roman" w:hAnsi="Times New Roman" w:cs="Times New Roman"/>
          <w:color w:val="000000" w:themeColor="text1"/>
          <w:sz w:val="24"/>
          <w:szCs w:val="24"/>
        </w:rPr>
        <w:t>5-item</w:t>
      </w:r>
      <w:r w:rsidR="002B42A4" w:rsidRPr="00A84F53">
        <w:rPr>
          <w:rFonts w:ascii="Times New Roman" w:hAnsi="Times New Roman" w:cs="Times New Roman"/>
          <w:color w:val="000000" w:themeColor="text1"/>
          <w:sz w:val="24"/>
          <w:szCs w:val="24"/>
        </w:rPr>
        <w:t xml:space="preserve"> </w:t>
      </w:r>
      <w:r w:rsidR="00477635" w:rsidRPr="00A84F53">
        <w:rPr>
          <w:rFonts w:ascii="Times New Roman" w:hAnsi="Times New Roman" w:cs="Times New Roman"/>
          <w:color w:val="000000" w:themeColor="text1"/>
          <w:sz w:val="24"/>
          <w:szCs w:val="24"/>
        </w:rPr>
        <w:t>Southampton Nostalgia Scale</w:t>
      </w:r>
      <w:bookmarkEnd w:id="29"/>
      <w:bookmarkEnd w:id="30"/>
      <w:r w:rsidR="00477635" w:rsidRPr="00A84F53">
        <w:rPr>
          <w:rFonts w:ascii="Times New Roman" w:hAnsi="Times New Roman" w:cs="Times New Roman"/>
          <w:color w:val="000000" w:themeColor="text1"/>
          <w:sz w:val="24"/>
          <w:szCs w:val="24"/>
        </w:rPr>
        <w:t xml:space="preserve"> (SNS</w:t>
      </w:r>
      <w:r w:rsidR="002B42A4" w:rsidRPr="00A84F53">
        <w:rPr>
          <w:rFonts w:ascii="Times New Roman" w:hAnsi="Times New Roman" w:cs="Times New Roman"/>
          <w:color w:val="000000" w:themeColor="text1"/>
          <w:sz w:val="24"/>
          <w:szCs w:val="24"/>
        </w:rPr>
        <w:t>;</w:t>
      </w:r>
      <w:r w:rsidR="00477635" w:rsidRPr="00A84F53">
        <w:rPr>
          <w:rFonts w:ascii="Times New Roman" w:hAnsi="Times New Roman" w:cs="Times New Roman"/>
          <w:color w:val="000000" w:themeColor="text1"/>
          <w:sz w:val="24"/>
          <w:szCs w:val="24"/>
        </w:rPr>
        <w:t xml:space="preserve"> </w:t>
      </w:r>
      <w:bookmarkStart w:id="31" w:name="OLE_LINK19"/>
      <w:bookmarkStart w:id="32" w:name="OLE_LINK20"/>
      <w:r w:rsidR="00477635" w:rsidRPr="00A84F53">
        <w:rPr>
          <w:rFonts w:ascii="Times New Roman" w:hAnsi="Times New Roman" w:cs="Times New Roman"/>
          <w:color w:val="000000" w:themeColor="text1"/>
          <w:sz w:val="24"/>
          <w:szCs w:val="24"/>
        </w:rPr>
        <w:t>R</w:t>
      </w:r>
      <w:r w:rsidR="000025E2" w:rsidRPr="00A84F53">
        <w:rPr>
          <w:rFonts w:ascii="Times New Roman" w:hAnsi="Times New Roman" w:cs="Times New Roman"/>
          <w:color w:val="000000" w:themeColor="text1"/>
          <w:sz w:val="24"/>
          <w:szCs w:val="24"/>
        </w:rPr>
        <w:t>outledge</w:t>
      </w:r>
      <w:r w:rsidR="005B674E" w:rsidRPr="00A84F53">
        <w:rPr>
          <w:rFonts w:ascii="Times New Roman" w:hAnsi="Times New Roman" w:cs="Times New Roman"/>
          <w:color w:val="000000" w:themeColor="text1"/>
          <w:sz w:val="24"/>
          <w:szCs w:val="24"/>
        </w:rPr>
        <w:t xml:space="preserve"> et al., </w:t>
      </w:r>
      <w:r w:rsidR="00477635" w:rsidRPr="00A84F53">
        <w:rPr>
          <w:rFonts w:ascii="Times New Roman" w:hAnsi="Times New Roman" w:cs="Times New Roman"/>
          <w:color w:val="000000" w:themeColor="text1"/>
          <w:sz w:val="24"/>
          <w:szCs w:val="24"/>
        </w:rPr>
        <w:t>2008</w:t>
      </w:r>
      <w:bookmarkEnd w:id="31"/>
      <w:bookmarkEnd w:id="32"/>
      <w:r w:rsidR="00B4078B" w:rsidRPr="00A84F53">
        <w:rPr>
          <w:rFonts w:ascii="Times New Roman" w:hAnsi="Times New Roman" w:cs="Times New Roman"/>
          <w:color w:val="000000" w:themeColor="text1"/>
          <w:sz w:val="24"/>
          <w:szCs w:val="24"/>
        </w:rPr>
        <w:t>; for validation in Chinese samples see: Zhou et al., 2008</w:t>
      </w:r>
      <w:r w:rsidR="00340D36" w:rsidRPr="00A84F53">
        <w:rPr>
          <w:rFonts w:ascii="Times New Roman" w:hAnsi="Times New Roman" w:cs="Times New Roman"/>
          <w:color w:val="000000" w:themeColor="text1"/>
          <w:sz w:val="24"/>
          <w:szCs w:val="24"/>
        </w:rPr>
        <w:t>, 2012</w:t>
      </w:r>
      <w:r w:rsidR="00477635" w:rsidRPr="00A84F53">
        <w:rPr>
          <w:rFonts w:ascii="Times New Roman" w:hAnsi="Times New Roman" w:cs="Times New Roman"/>
          <w:color w:val="000000" w:themeColor="text1"/>
          <w:sz w:val="24"/>
          <w:szCs w:val="24"/>
        </w:rPr>
        <w:t>).</w:t>
      </w:r>
      <w:r w:rsidR="002B42A4" w:rsidRPr="00A84F53">
        <w:rPr>
          <w:rStyle w:val="FootnoteReference"/>
          <w:rFonts w:ascii="Times New Roman" w:hAnsi="Times New Roman" w:cs="Times New Roman"/>
          <w:color w:val="000000" w:themeColor="text1"/>
          <w:sz w:val="24"/>
          <w:szCs w:val="24"/>
        </w:rPr>
        <w:footnoteReference w:id="2"/>
      </w:r>
      <w:r w:rsidR="008F2565" w:rsidRPr="00A84F53">
        <w:rPr>
          <w:rFonts w:ascii="Times New Roman" w:hAnsi="Times New Roman" w:cs="Times New Roman"/>
          <w:color w:val="000000" w:themeColor="text1"/>
          <w:sz w:val="24"/>
          <w:szCs w:val="24"/>
        </w:rPr>
        <w:t xml:space="preserve"> </w:t>
      </w:r>
      <w:r w:rsidR="00E214A2" w:rsidRPr="00A84F53">
        <w:rPr>
          <w:rFonts w:ascii="Times New Roman" w:hAnsi="Times New Roman" w:cs="Times New Roman"/>
          <w:color w:val="000000" w:themeColor="text1"/>
          <w:sz w:val="24"/>
          <w:szCs w:val="24"/>
        </w:rPr>
        <w:t>Two</w:t>
      </w:r>
      <w:r w:rsidR="00622D0D" w:rsidRPr="00A84F53">
        <w:rPr>
          <w:rFonts w:ascii="Times New Roman" w:hAnsi="Times New Roman" w:cs="Times New Roman"/>
          <w:color w:val="000000" w:themeColor="text1"/>
          <w:sz w:val="24"/>
          <w:szCs w:val="24"/>
        </w:rPr>
        <w:t xml:space="preserve"> items</w:t>
      </w:r>
      <w:r w:rsidRPr="00A84F53">
        <w:rPr>
          <w:rFonts w:ascii="Times New Roman" w:hAnsi="Times New Roman" w:cs="Times New Roman"/>
          <w:color w:val="000000" w:themeColor="text1"/>
          <w:sz w:val="24"/>
          <w:szCs w:val="24"/>
        </w:rPr>
        <w:t xml:space="preserve"> </w:t>
      </w:r>
      <w:r w:rsidR="00142342" w:rsidRPr="00A84F53">
        <w:rPr>
          <w:rFonts w:ascii="Times New Roman" w:hAnsi="Times New Roman" w:cs="Times New Roman"/>
          <w:color w:val="000000" w:themeColor="text1"/>
          <w:sz w:val="24"/>
          <w:szCs w:val="24"/>
        </w:rPr>
        <w:t xml:space="preserve">inquire about </w:t>
      </w:r>
      <w:r w:rsidR="008F2565" w:rsidRPr="00A84F53">
        <w:rPr>
          <w:rFonts w:ascii="Times New Roman" w:hAnsi="Times New Roman" w:cs="Times New Roman"/>
          <w:color w:val="000000" w:themeColor="text1"/>
          <w:sz w:val="24"/>
          <w:szCs w:val="24"/>
        </w:rPr>
        <w:t xml:space="preserve">propensity to </w:t>
      </w:r>
      <w:r w:rsidR="0012643E" w:rsidRPr="00A84F53">
        <w:rPr>
          <w:rFonts w:ascii="Times New Roman" w:hAnsi="Times New Roman" w:cs="Times New Roman"/>
          <w:color w:val="000000" w:themeColor="text1"/>
          <w:sz w:val="24"/>
          <w:szCs w:val="24"/>
        </w:rPr>
        <w:t>nostalg</w:t>
      </w:r>
      <w:r w:rsidR="004C5856" w:rsidRPr="00A84F53">
        <w:rPr>
          <w:rFonts w:ascii="Times New Roman" w:hAnsi="Times New Roman" w:cs="Times New Roman"/>
          <w:color w:val="000000" w:themeColor="text1"/>
          <w:sz w:val="24"/>
          <w:szCs w:val="24"/>
        </w:rPr>
        <w:t>iz</w:t>
      </w:r>
      <w:r w:rsidR="00842501" w:rsidRPr="00A84F53">
        <w:rPr>
          <w:rFonts w:ascii="Times New Roman" w:hAnsi="Times New Roman" w:cs="Times New Roman"/>
          <w:color w:val="000000" w:themeColor="text1"/>
          <w:sz w:val="24"/>
          <w:szCs w:val="24"/>
        </w:rPr>
        <w:t>e</w:t>
      </w:r>
      <w:r w:rsidR="0012643E" w:rsidRPr="00A84F53">
        <w:rPr>
          <w:rFonts w:ascii="Times New Roman" w:hAnsi="Times New Roman" w:cs="Times New Roman"/>
          <w:color w:val="000000" w:themeColor="text1"/>
          <w:sz w:val="24"/>
          <w:szCs w:val="24"/>
        </w:rPr>
        <w:t xml:space="preserve"> </w:t>
      </w:r>
      <w:r w:rsidR="00142342" w:rsidRPr="00A84F53">
        <w:rPr>
          <w:rFonts w:ascii="Times New Roman" w:hAnsi="Times New Roman" w:cs="Times New Roman"/>
          <w:color w:val="000000" w:themeColor="text1"/>
          <w:sz w:val="24"/>
          <w:szCs w:val="24"/>
        </w:rPr>
        <w:t xml:space="preserve">(e.g., “How prone are you to feeling nostalgic?”; 1 = </w:t>
      </w:r>
      <w:r w:rsidR="00142342" w:rsidRPr="00A84F53">
        <w:rPr>
          <w:rFonts w:ascii="Times New Roman" w:hAnsi="Times New Roman" w:cs="Times New Roman"/>
          <w:i/>
          <w:iCs/>
          <w:color w:val="000000" w:themeColor="text1"/>
          <w:sz w:val="24"/>
          <w:szCs w:val="24"/>
        </w:rPr>
        <w:t>not at all</w:t>
      </w:r>
      <w:r w:rsidR="00142342" w:rsidRPr="00A84F53">
        <w:rPr>
          <w:rFonts w:ascii="Times New Roman" w:hAnsi="Times New Roman" w:cs="Times New Roman"/>
          <w:color w:val="000000" w:themeColor="text1"/>
          <w:sz w:val="24"/>
          <w:szCs w:val="24"/>
        </w:rPr>
        <w:t xml:space="preserve">, 7 = </w:t>
      </w:r>
      <w:r w:rsidR="00142342" w:rsidRPr="00A84F53">
        <w:rPr>
          <w:rFonts w:ascii="Times New Roman" w:hAnsi="Times New Roman" w:cs="Times New Roman"/>
          <w:i/>
          <w:iCs/>
          <w:color w:val="000000" w:themeColor="text1"/>
          <w:sz w:val="24"/>
          <w:szCs w:val="24"/>
        </w:rPr>
        <w:t>very much</w:t>
      </w:r>
      <w:r w:rsidR="00142342" w:rsidRPr="00A84F53">
        <w:rPr>
          <w:rFonts w:ascii="Times New Roman" w:hAnsi="Times New Roman" w:cs="Times New Roman"/>
          <w:color w:val="000000" w:themeColor="text1"/>
          <w:sz w:val="24"/>
          <w:szCs w:val="24"/>
        </w:rPr>
        <w:t>)</w:t>
      </w:r>
      <w:r w:rsidR="00E214A2" w:rsidRPr="00A84F53">
        <w:rPr>
          <w:rFonts w:ascii="Times New Roman" w:hAnsi="Times New Roman" w:cs="Times New Roman"/>
          <w:color w:val="000000" w:themeColor="text1"/>
          <w:sz w:val="24"/>
          <w:szCs w:val="24"/>
        </w:rPr>
        <w:t xml:space="preserve">, two about </w:t>
      </w:r>
      <w:r w:rsidR="008F2565" w:rsidRPr="00A84F53">
        <w:rPr>
          <w:rFonts w:ascii="Times New Roman" w:hAnsi="Times New Roman" w:cs="Times New Roman"/>
          <w:color w:val="000000" w:themeColor="text1"/>
          <w:sz w:val="24"/>
          <w:szCs w:val="24"/>
        </w:rPr>
        <w:t xml:space="preserve">frequency of nostalgizing </w:t>
      </w:r>
      <w:r w:rsidR="00142342" w:rsidRPr="00A84F53">
        <w:rPr>
          <w:rFonts w:ascii="Times New Roman" w:hAnsi="Times New Roman" w:cs="Times New Roman"/>
          <w:color w:val="000000" w:themeColor="text1"/>
          <w:sz w:val="24"/>
          <w:szCs w:val="24"/>
        </w:rPr>
        <w:t>(e.g., “</w:t>
      </w:r>
      <w:r w:rsidR="00142342" w:rsidRPr="00A84F53">
        <w:rPr>
          <w:rFonts w:ascii="Times New Roman" w:hAnsi="Times New Roman" w:cs="Times New Roman"/>
          <w:bCs/>
          <w:color w:val="000000" w:themeColor="text1"/>
          <w:sz w:val="24"/>
          <w:szCs w:val="24"/>
        </w:rPr>
        <w:t xml:space="preserve">Generally speaking, how often do you bring to mind nostalgic experiences?”; </w:t>
      </w:r>
      <w:r w:rsidR="00142342" w:rsidRPr="00A84F53">
        <w:rPr>
          <w:rFonts w:ascii="Times New Roman" w:eastAsia="Batang" w:hAnsi="Times New Roman" w:cs="Times New Roman"/>
          <w:color w:val="000000" w:themeColor="text1"/>
          <w:sz w:val="24"/>
          <w:szCs w:val="24"/>
        </w:rPr>
        <w:t xml:space="preserve">1 = </w:t>
      </w:r>
      <w:r w:rsidR="00142342" w:rsidRPr="00A84F53">
        <w:rPr>
          <w:rFonts w:ascii="Times New Roman" w:eastAsia="Batang" w:hAnsi="Times New Roman" w:cs="Times New Roman"/>
          <w:i/>
          <w:color w:val="000000" w:themeColor="text1"/>
          <w:sz w:val="24"/>
          <w:szCs w:val="24"/>
        </w:rPr>
        <w:t>very rarely</w:t>
      </w:r>
      <w:r w:rsidR="00142342" w:rsidRPr="00A84F53">
        <w:rPr>
          <w:rFonts w:ascii="Times New Roman" w:eastAsia="Batang" w:hAnsi="Times New Roman" w:cs="Times New Roman"/>
          <w:color w:val="000000" w:themeColor="text1"/>
          <w:sz w:val="24"/>
          <w:szCs w:val="24"/>
        </w:rPr>
        <w:t xml:space="preserve">, 7 = </w:t>
      </w:r>
      <w:r w:rsidR="00142342" w:rsidRPr="00A84F53">
        <w:rPr>
          <w:rFonts w:ascii="Times New Roman" w:eastAsia="Batang" w:hAnsi="Times New Roman" w:cs="Times New Roman"/>
          <w:i/>
          <w:color w:val="000000" w:themeColor="text1"/>
          <w:sz w:val="24"/>
          <w:szCs w:val="24"/>
        </w:rPr>
        <w:t>very frequently</w:t>
      </w:r>
      <w:r w:rsidR="00142342" w:rsidRPr="00A84F53">
        <w:rPr>
          <w:rFonts w:ascii="Times New Roman" w:eastAsia="Batang" w:hAnsi="Times New Roman" w:cs="Times New Roman"/>
          <w:color w:val="000000" w:themeColor="text1"/>
          <w:sz w:val="24"/>
          <w:szCs w:val="24"/>
        </w:rPr>
        <w:t>)</w:t>
      </w:r>
      <w:r w:rsidR="0012643E" w:rsidRPr="00A84F53">
        <w:rPr>
          <w:rFonts w:ascii="Times New Roman" w:eastAsia="Batang" w:hAnsi="Times New Roman" w:cs="Times New Roman"/>
          <w:color w:val="000000" w:themeColor="text1"/>
          <w:sz w:val="24"/>
          <w:szCs w:val="24"/>
        </w:rPr>
        <w:t xml:space="preserve">, and </w:t>
      </w:r>
      <w:r w:rsidR="00E214A2" w:rsidRPr="00A84F53">
        <w:rPr>
          <w:rFonts w:ascii="Times New Roman" w:eastAsia="Batang" w:hAnsi="Times New Roman" w:cs="Times New Roman"/>
          <w:color w:val="000000" w:themeColor="text1"/>
          <w:sz w:val="24"/>
          <w:szCs w:val="24"/>
        </w:rPr>
        <w:t>one</w:t>
      </w:r>
      <w:r w:rsidR="00142342" w:rsidRPr="00A84F53">
        <w:rPr>
          <w:rFonts w:ascii="Times New Roman" w:eastAsia="Batang" w:hAnsi="Times New Roman" w:cs="Times New Roman"/>
          <w:color w:val="000000" w:themeColor="text1"/>
          <w:sz w:val="24"/>
          <w:szCs w:val="24"/>
        </w:rPr>
        <w:t xml:space="preserve"> </w:t>
      </w:r>
      <w:r w:rsidR="0012643E" w:rsidRPr="00A84F53">
        <w:rPr>
          <w:rFonts w:ascii="Times New Roman" w:eastAsia="Batang" w:hAnsi="Times New Roman" w:cs="Times New Roman"/>
          <w:color w:val="000000" w:themeColor="text1"/>
          <w:sz w:val="24"/>
          <w:szCs w:val="24"/>
        </w:rPr>
        <w:t xml:space="preserve">about </w:t>
      </w:r>
      <w:r w:rsidR="00142342" w:rsidRPr="00A84F53">
        <w:rPr>
          <w:rFonts w:ascii="Times New Roman" w:eastAsia="Batang" w:hAnsi="Times New Roman" w:cs="Times New Roman"/>
          <w:color w:val="000000" w:themeColor="text1"/>
          <w:sz w:val="24"/>
          <w:szCs w:val="24"/>
        </w:rPr>
        <w:t xml:space="preserve">the subjective importance of nostalgia (e.g., “How important is nostalgia for you?”; </w:t>
      </w:r>
      <w:r w:rsidR="00142342" w:rsidRPr="00A84F53">
        <w:rPr>
          <w:rFonts w:ascii="Times New Roman" w:hAnsi="Times New Roman" w:cs="Times New Roman"/>
          <w:color w:val="000000" w:themeColor="text1"/>
          <w:sz w:val="24"/>
          <w:szCs w:val="24"/>
        </w:rPr>
        <w:t xml:space="preserve">1 = </w:t>
      </w:r>
      <w:r w:rsidR="00142342" w:rsidRPr="00A84F53">
        <w:rPr>
          <w:rFonts w:ascii="Times New Roman" w:hAnsi="Times New Roman" w:cs="Times New Roman"/>
          <w:i/>
          <w:iCs/>
          <w:color w:val="000000" w:themeColor="text1"/>
          <w:sz w:val="24"/>
          <w:szCs w:val="24"/>
        </w:rPr>
        <w:t>not at all</w:t>
      </w:r>
      <w:r w:rsidR="00142342" w:rsidRPr="00A84F53">
        <w:rPr>
          <w:rFonts w:ascii="Times New Roman" w:hAnsi="Times New Roman" w:cs="Times New Roman"/>
          <w:color w:val="000000" w:themeColor="text1"/>
          <w:sz w:val="24"/>
          <w:szCs w:val="24"/>
        </w:rPr>
        <w:t xml:space="preserve">, 7 = </w:t>
      </w:r>
      <w:r w:rsidR="00142342" w:rsidRPr="00A84F53">
        <w:rPr>
          <w:rFonts w:ascii="Times New Roman" w:hAnsi="Times New Roman" w:cs="Times New Roman"/>
          <w:i/>
          <w:iCs/>
          <w:color w:val="000000" w:themeColor="text1"/>
          <w:sz w:val="24"/>
          <w:szCs w:val="24"/>
        </w:rPr>
        <w:t>very much</w:t>
      </w:r>
      <w:r w:rsidR="00142342" w:rsidRPr="00A84F53">
        <w:rPr>
          <w:rFonts w:ascii="Times New Roman" w:hAnsi="Times New Roman" w:cs="Times New Roman"/>
          <w:color w:val="000000" w:themeColor="text1"/>
          <w:sz w:val="24"/>
          <w:szCs w:val="24"/>
        </w:rPr>
        <w:t xml:space="preserve">). </w:t>
      </w:r>
      <w:r w:rsidR="00663272" w:rsidRPr="00A84F53">
        <w:rPr>
          <w:rFonts w:ascii="Times New Roman" w:hAnsi="Times New Roman" w:cs="Times New Roman"/>
          <w:color w:val="000000" w:themeColor="text1"/>
          <w:sz w:val="24"/>
          <w:szCs w:val="24"/>
        </w:rPr>
        <w:t xml:space="preserve">We assessed nostalgia at each </w:t>
      </w:r>
      <w:r w:rsidR="00B94E5F" w:rsidRPr="00A84F53">
        <w:rPr>
          <w:rFonts w:ascii="Times New Roman" w:hAnsi="Times New Roman" w:cs="Times New Roman"/>
          <w:color w:val="000000" w:themeColor="text1"/>
          <w:sz w:val="24"/>
          <w:szCs w:val="24"/>
        </w:rPr>
        <w:t>timepoint</w:t>
      </w:r>
      <w:r w:rsidR="00663272" w:rsidRPr="00A84F53">
        <w:rPr>
          <w:rFonts w:ascii="Times New Roman" w:hAnsi="Times New Roman" w:cs="Times New Roman"/>
          <w:color w:val="000000" w:themeColor="text1"/>
          <w:sz w:val="24"/>
          <w:szCs w:val="24"/>
        </w:rPr>
        <w:t xml:space="preserve">. </w:t>
      </w:r>
      <w:r w:rsidR="0037215A" w:rsidRPr="00A84F53">
        <w:rPr>
          <w:rFonts w:ascii="Times New Roman" w:hAnsi="Times New Roman" w:cs="Times New Roman"/>
          <w:color w:val="000000" w:themeColor="text1"/>
          <w:sz w:val="24"/>
          <w:szCs w:val="24"/>
        </w:rPr>
        <w:t xml:space="preserve">We report in </w:t>
      </w:r>
      <w:r w:rsidR="00524BD4" w:rsidRPr="00A84F53">
        <w:rPr>
          <w:rFonts w:ascii="Times New Roman" w:hAnsi="Times New Roman" w:cs="Times New Roman"/>
          <w:color w:val="000000" w:themeColor="text1"/>
          <w:sz w:val="24"/>
          <w:szCs w:val="24"/>
        </w:rPr>
        <w:t>Table 1 means, standard deviations, alpha</w:t>
      </w:r>
      <w:r w:rsidR="0012643E" w:rsidRPr="00A84F53">
        <w:rPr>
          <w:rFonts w:ascii="Times New Roman" w:hAnsi="Times New Roman" w:cs="Times New Roman"/>
          <w:color w:val="000000" w:themeColor="text1"/>
          <w:sz w:val="24"/>
          <w:szCs w:val="24"/>
        </w:rPr>
        <w:t>s</w:t>
      </w:r>
      <w:r w:rsidR="00524BD4" w:rsidRPr="00A84F53">
        <w:rPr>
          <w:rFonts w:ascii="Times New Roman" w:hAnsi="Times New Roman" w:cs="Times New Roman"/>
          <w:color w:val="000000" w:themeColor="text1"/>
          <w:sz w:val="24"/>
          <w:szCs w:val="24"/>
        </w:rPr>
        <w:t xml:space="preserve">, and </w:t>
      </w:r>
      <w:r w:rsidR="00743F98" w:rsidRPr="00A84F53">
        <w:rPr>
          <w:rFonts w:ascii="Times New Roman" w:hAnsi="Times New Roman" w:cs="Times New Roman"/>
          <w:color w:val="000000" w:themeColor="text1"/>
          <w:sz w:val="24"/>
          <w:szCs w:val="24"/>
        </w:rPr>
        <w:t>o</w:t>
      </w:r>
      <w:r w:rsidR="00524BD4" w:rsidRPr="00A84F53">
        <w:rPr>
          <w:rFonts w:ascii="Times New Roman" w:hAnsi="Times New Roman" w:cs="Times New Roman"/>
          <w:color w:val="000000" w:themeColor="text1"/>
          <w:sz w:val="24"/>
          <w:szCs w:val="24"/>
        </w:rPr>
        <w:t>mega</w:t>
      </w:r>
      <w:r w:rsidR="00DE53B0" w:rsidRPr="00A84F53">
        <w:rPr>
          <w:rFonts w:ascii="Times New Roman" w:hAnsi="Times New Roman" w:cs="Times New Roman"/>
          <w:color w:val="000000" w:themeColor="text1"/>
          <w:sz w:val="24"/>
          <w:szCs w:val="24"/>
        </w:rPr>
        <w:t xml:space="preserve"> total reliabilities</w:t>
      </w:r>
      <w:r w:rsidR="00524BD4" w:rsidRPr="00A84F53">
        <w:rPr>
          <w:rFonts w:ascii="Times New Roman" w:hAnsi="Times New Roman" w:cs="Times New Roman"/>
          <w:color w:val="000000" w:themeColor="text1"/>
          <w:sz w:val="24"/>
          <w:szCs w:val="24"/>
        </w:rPr>
        <w:t xml:space="preserve"> for all measures at each timepoint. </w:t>
      </w:r>
      <w:bookmarkStart w:id="33" w:name="_Hlk16187498"/>
      <w:bookmarkStart w:id="34" w:name="OLE_LINK1"/>
      <w:r w:rsidR="00E214A2" w:rsidRPr="00A84F53">
        <w:rPr>
          <w:rFonts w:ascii="Times New Roman" w:hAnsi="Times New Roman" w:cs="Times New Roman"/>
          <w:color w:val="000000" w:themeColor="text1"/>
          <w:sz w:val="24"/>
          <w:szCs w:val="24"/>
        </w:rPr>
        <w:t>A</w:t>
      </w:r>
      <w:r w:rsidR="00724C96" w:rsidRPr="00A84F53">
        <w:rPr>
          <w:rFonts w:ascii="Times New Roman" w:hAnsi="Times New Roman" w:cs="Times New Roman"/>
          <w:color w:val="000000" w:themeColor="text1"/>
          <w:sz w:val="24"/>
          <w:szCs w:val="24"/>
        </w:rPr>
        <w:t>lphas</w:t>
      </w:r>
      <w:r w:rsidR="006A6279" w:rsidRPr="00A84F53">
        <w:rPr>
          <w:rFonts w:ascii="Times New Roman" w:hAnsi="Times New Roman" w:cs="Times New Roman"/>
          <w:color w:val="000000" w:themeColor="text1"/>
          <w:sz w:val="24"/>
          <w:szCs w:val="24"/>
        </w:rPr>
        <w:t xml:space="preserve"> </w:t>
      </w:r>
      <w:r w:rsidR="00516F60" w:rsidRPr="00A84F53">
        <w:rPr>
          <w:rFonts w:ascii="Times New Roman" w:hAnsi="Times New Roman" w:cs="Times New Roman"/>
          <w:color w:val="000000" w:themeColor="text1"/>
          <w:sz w:val="24"/>
          <w:szCs w:val="24"/>
        </w:rPr>
        <w:t>ranged</w:t>
      </w:r>
      <w:r w:rsidR="008F2565" w:rsidRPr="00A84F53">
        <w:rPr>
          <w:rFonts w:ascii="Times New Roman" w:hAnsi="Times New Roman" w:cs="Times New Roman"/>
          <w:color w:val="000000" w:themeColor="text1"/>
          <w:sz w:val="24"/>
          <w:szCs w:val="24"/>
        </w:rPr>
        <w:t xml:space="preserve"> </w:t>
      </w:r>
      <w:r w:rsidR="00E555D1" w:rsidRPr="00A84F53">
        <w:rPr>
          <w:rFonts w:ascii="Times New Roman" w:hAnsi="Times New Roman" w:cs="Times New Roman"/>
          <w:color w:val="000000" w:themeColor="text1"/>
          <w:sz w:val="24"/>
          <w:szCs w:val="24"/>
        </w:rPr>
        <w:t xml:space="preserve">between </w:t>
      </w:r>
      <w:r w:rsidR="00BC79E8" w:rsidRPr="00A84F53">
        <w:rPr>
          <w:rFonts w:ascii="Times New Roman" w:hAnsi="Times New Roman" w:cs="Times New Roman"/>
          <w:color w:val="000000" w:themeColor="text1"/>
          <w:sz w:val="24"/>
          <w:szCs w:val="24"/>
        </w:rPr>
        <w:t>.80</w:t>
      </w:r>
      <w:r w:rsidR="00823E30" w:rsidRPr="00A84F53">
        <w:rPr>
          <w:rFonts w:ascii="Times New Roman" w:hAnsi="Times New Roman" w:cs="Times New Roman"/>
          <w:color w:val="000000" w:themeColor="text1"/>
          <w:sz w:val="24"/>
          <w:szCs w:val="24"/>
          <w:shd w:val="clear" w:color="auto" w:fill="FFFFFF"/>
        </w:rPr>
        <w:t>–</w:t>
      </w:r>
      <w:r w:rsidR="00BC79E8" w:rsidRPr="00A84F53">
        <w:rPr>
          <w:rFonts w:ascii="Times New Roman" w:hAnsi="Times New Roman" w:cs="Times New Roman"/>
          <w:color w:val="000000" w:themeColor="text1"/>
          <w:sz w:val="24"/>
          <w:szCs w:val="24"/>
        </w:rPr>
        <w:t>.8</w:t>
      </w:r>
      <w:r w:rsidR="002B783F" w:rsidRPr="00A84F53">
        <w:rPr>
          <w:rFonts w:ascii="Times New Roman" w:hAnsi="Times New Roman" w:cs="Times New Roman"/>
          <w:color w:val="000000" w:themeColor="text1"/>
          <w:sz w:val="24"/>
          <w:szCs w:val="24"/>
        </w:rPr>
        <w:t>6</w:t>
      </w:r>
      <w:r w:rsidR="006A6279" w:rsidRPr="00A84F53">
        <w:rPr>
          <w:rFonts w:ascii="Times New Roman" w:hAnsi="Times New Roman" w:cs="Times New Roman"/>
          <w:color w:val="000000" w:themeColor="text1"/>
          <w:sz w:val="24"/>
          <w:szCs w:val="24"/>
        </w:rPr>
        <w:t xml:space="preserve">. </w:t>
      </w:r>
      <w:bookmarkEnd w:id="33"/>
      <w:bookmarkEnd w:id="34"/>
      <w:r w:rsidR="00743F98" w:rsidRPr="00A84F53">
        <w:rPr>
          <w:rFonts w:ascii="Times New Roman" w:hAnsi="Times New Roman" w:cs="Times New Roman"/>
          <w:color w:val="000000" w:themeColor="text1"/>
          <w:sz w:val="24"/>
          <w:szCs w:val="24"/>
        </w:rPr>
        <w:t>O</w:t>
      </w:r>
      <w:r w:rsidR="00692173" w:rsidRPr="00A84F53">
        <w:rPr>
          <w:rFonts w:ascii="Times New Roman" w:hAnsi="Times New Roman" w:cs="Times New Roman"/>
          <w:color w:val="000000" w:themeColor="text1"/>
          <w:sz w:val="24"/>
          <w:szCs w:val="24"/>
        </w:rPr>
        <w:t xml:space="preserve">mega </w:t>
      </w:r>
      <w:r w:rsidR="00FE5323" w:rsidRPr="00A84F53">
        <w:rPr>
          <w:rFonts w:ascii="Times New Roman" w:hAnsi="Times New Roman" w:cs="Times New Roman"/>
          <w:color w:val="000000" w:themeColor="text1"/>
          <w:sz w:val="24"/>
          <w:szCs w:val="24"/>
        </w:rPr>
        <w:t>total reliabilit</w:t>
      </w:r>
      <w:r w:rsidR="00743F98" w:rsidRPr="00A84F53">
        <w:rPr>
          <w:rFonts w:ascii="Times New Roman" w:hAnsi="Times New Roman" w:cs="Times New Roman"/>
          <w:color w:val="000000" w:themeColor="text1"/>
          <w:sz w:val="24"/>
          <w:szCs w:val="24"/>
        </w:rPr>
        <w:t>ies, calculated</w:t>
      </w:r>
      <w:r w:rsidR="00FE5323" w:rsidRPr="00A84F53">
        <w:rPr>
          <w:rFonts w:ascii="Times New Roman" w:hAnsi="Times New Roman" w:cs="Times New Roman"/>
          <w:color w:val="000000" w:themeColor="text1"/>
          <w:sz w:val="24"/>
          <w:szCs w:val="24"/>
        </w:rPr>
        <w:t xml:space="preserve"> </w:t>
      </w:r>
      <w:r w:rsidR="00692173" w:rsidRPr="00A84F53">
        <w:rPr>
          <w:rFonts w:ascii="Times New Roman" w:hAnsi="Times New Roman" w:cs="Times New Roman"/>
          <w:color w:val="000000" w:themeColor="text1"/>
          <w:sz w:val="24"/>
          <w:szCs w:val="24"/>
        </w:rPr>
        <w:t>as alternative</w:t>
      </w:r>
      <w:r w:rsidR="0012643E" w:rsidRPr="00A84F53">
        <w:rPr>
          <w:rFonts w:ascii="Times New Roman" w:hAnsi="Times New Roman" w:cs="Times New Roman"/>
          <w:color w:val="000000" w:themeColor="text1"/>
          <w:sz w:val="24"/>
          <w:szCs w:val="24"/>
        </w:rPr>
        <w:t>s</w:t>
      </w:r>
      <w:r w:rsidR="00692173" w:rsidRPr="00A84F53">
        <w:rPr>
          <w:rFonts w:ascii="Times New Roman" w:hAnsi="Times New Roman" w:cs="Times New Roman"/>
          <w:color w:val="000000" w:themeColor="text1"/>
          <w:sz w:val="24"/>
          <w:szCs w:val="24"/>
        </w:rPr>
        <w:t xml:space="preserve"> to alpha</w:t>
      </w:r>
      <w:r w:rsidR="00E214A2" w:rsidRPr="00A84F53">
        <w:rPr>
          <w:rFonts w:ascii="Times New Roman" w:hAnsi="Times New Roman" w:cs="Times New Roman"/>
          <w:color w:val="000000" w:themeColor="text1"/>
          <w:sz w:val="24"/>
          <w:szCs w:val="24"/>
        </w:rPr>
        <w:t>s</w:t>
      </w:r>
      <w:r w:rsidR="00692173" w:rsidRPr="00A84F53">
        <w:rPr>
          <w:rFonts w:ascii="Times New Roman" w:hAnsi="Times New Roman" w:cs="Times New Roman"/>
          <w:color w:val="000000" w:themeColor="text1"/>
          <w:sz w:val="24"/>
          <w:szCs w:val="24"/>
        </w:rPr>
        <w:t xml:space="preserve"> (</w:t>
      </w:r>
      <w:proofErr w:type="spellStart"/>
      <w:r w:rsidR="00692173" w:rsidRPr="00A84F53">
        <w:rPr>
          <w:rFonts w:ascii="Times New Roman" w:hAnsi="Times New Roman" w:cs="Times New Roman"/>
          <w:color w:val="000000" w:themeColor="text1"/>
          <w:sz w:val="24"/>
          <w:szCs w:val="24"/>
        </w:rPr>
        <w:t>Revelle</w:t>
      </w:r>
      <w:proofErr w:type="spellEnd"/>
      <w:r w:rsidR="00692173" w:rsidRPr="00A84F53">
        <w:rPr>
          <w:rFonts w:ascii="Times New Roman" w:hAnsi="Times New Roman" w:cs="Times New Roman"/>
          <w:color w:val="000000" w:themeColor="text1"/>
          <w:sz w:val="24"/>
          <w:szCs w:val="24"/>
        </w:rPr>
        <w:t xml:space="preserve"> &amp; </w:t>
      </w:r>
      <w:proofErr w:type="spellStart"/>
      <w:r w:rsidR="00692173" w:rsidRPr="00A84F53">
        <w:rPr>
          <w:rFonts w:ascii="Times New Roman" w:hAnsi="Times New Roman" w:cs="Times New Roman"/>
          <w:color w:val="000000" w:themeColor="text1"/>
          <w:sz w:val="24"/>
          <w:szCs w:val="24"/>
        </w:rPr>
        <w:t>Zinbarg</w:t>
      </w:r>
      <w:proofErr w:type="spellEnd"/>
      <w:r w:rsidR="00692173" w:rsidRPr="00A84F53">
        <w:rPr>
          <w:rFonts w:ascii="Times New Roman" w:hAnsi="Times New Roman" w:cs="Times New Roman"/>
          <w:color w:val="000000" w:themeColor="text1"/>
          <w:sz w:val="24"/>
          <w:szCs w:val="24"/>
        </w:rPr>
        <w:t>,</w:t>
      </w:r>
      <w:r w:rsidR="00530D3A" w:rsidRPr="00A84F53">
        <w:rPr>
          <w:rFonts w:ascii="Times New Roman" w:hAnsi="Times New Roman" w:cs="Times New Roman"/>
          <w:color w:val="000000" w:themeColor="text1"/>
          <w:sz w:val="24"/>
          <w:szCs w:val="24"/>
        </w:rPr>
        <w:t xml:space="preserve"> </w:t>
      </w:r>
      <w:r w:rsidR="00692173" w:rsidRPr="00A84F53">
        <w:rPr>
          <w:rFonts w:ascii="Times New Roman" w:hAnsi="Times New Roman" w:cs="Times New Roman"/>
          <w:color w:val="000000" w:themeColor="text1"/>
          <w:sz w:val="24"/>
          <w:szCs w:val="24"/>
        </w:rPr>
        <w:t>2009)</w:t>
      </w:r>
      <w:r w:rsidR="00743F98" w:rsidRPr="00A84F53">
        <w:rPr>
          <w:rFonts w:ascii="Times New Roman" w:hAnsi="Times New Roman" w:cs="Times New Roman"/>
          <w:color w:val="000000" w:themeColor="text1"/>
          <w:sz w:val="24"/>
          <w:szCs w:val="24"/>
        </w:rPr>
        <w:t xml:space="preserve">, </w:t>
      </w:r>
      <w:r w:rsidR="00692173" w:rsidRPr="00A84F53">
        <w:rPr>
          <w:rFonts w:ascii="Times New Roman" w:hAnsi="Times New Roman" w:cs="Times New Roman"/>
          <w:color w:val="000000" w:themeColor="text1"/>
          <w:sz w:val="24"/>
          <w:szCs w:val="24"/>
        </w:rPr>
        <w:t>ranged</w:t>
      </w:r>
      <w:r w:rsidR="008F2565" w:rsidRPr="00A84F53">
        <w:rPr>
          <w:rFonts w:ascii="Times New Roman" w:hAnsi="Times New Roman" w:cs="Times New Roman"/>
          <w:color w:val="000000" w:themeColor="text1"/>
          <w:sz w:val="24"/>
          <w:szCs w:val="24"/>
        </w:rPr>
        <w:t xml:space="preserve"> </w:t>
      </w:r>
      <w:r w:rsidR="00E555D1" w:rsidRPr="00A84F53">
        <w:rPr>
          <w:rFonts w:ascii="Times New Roman" w:hAnsi="Times New Roman" w:cs="Times New Roman"/>
          <w:color w:val="000000" w:themeColor="text1"/>
          <w:sz w:val="24"/>
          <w:szCs w:val="24"/>
        </w:rPr>
        <w:t xml:space="preserve">between </w:t>
      </w:r>
      <w:r w:rsidR="00692173" w:rsidRPr="00A84F53">
        <w:rPr>
          <w:rFonts w:ascii="Times New Roman" w:hAnsi="Times New Roman" w:cs="Times New Roman"/>
          <w:color w:val="000000" w:themeColor="text1"/>
          <w:sz w:val="24"/>
          <w:szCs w:val="24"/>
        </w:rPr>
        <w:t>.8</w:t>
      </w:r>
      <w:r w:rsidR="00FE5323" w:rsidRPr="00A84F53">
        <w:rPr>
          <w:rFonts w:ascii="Times New Roman" w:hAnsi="Times New Roman" w:cs="Times New Roman"/>
          <w:color w:val="000000" w:themeColor="text1"/>
          <w:sz w:val="24"/>
          <w:szCs w:val="24"/>
        </w:rPr>
        <w:t>3</w:t>
      </w:r>
      <w:r w:rsidR="00823E30" w:rsidRPr="00A84F53">
        <w:rPr>
          <w:rFonts w:ascii="Times New Roman" w:hAnsi="Times New Roman" w:cs="Times New Roman"/>
          <w:color w:val="000000" w:themeColor="text1"/>
          <w:sz w:val="24"/>
          <w:szCs w:val="24"/>
          <w:shd w:val="clear" w:color="auto" w:fill="FFFFFF"/>
        </w:rPr>
        <w:t>–</w:t>
      </w:r>
      <w:r w:rsidR="00692173" w:rsidRPr="00A84F53">
        <w:rPr>
          <w:rFonts w:ascii="Times New Roman" w:hAnsi="Times New Roman" w:cs="Times New Roman"/>
          <w:color w:val="000000" w:themeColor="text1"/>
          <w:sz w:val="24"/>
          <w:szCs w:val="24"/>
        </w:rPr>
        <w:t>.8</w:t>
      </w:r>
      <w:r w:rsidR="00FE5323" w:rsidRPr="00A84F53">
        <w:rPr>
          <w:rFonts w:ascii="Times New Roman" w:hAnsi="Times New Roman" w:cs="Times New Roman"/>
          <w:color w:val="000000" w:themeColor="text1"/>
          <w:sz w:val="24"/>
          <w:szCs w:val="24"/>
        </w:rPr>
        <w:t>7</w:t>
      </w:r>
      <w:r w:rsidR="00692173" w:rsidRPr="00A84F53">
        <w:rPr>
          <w:rFonts w:ascii="Times New Roman" w:hAnsi="Times New Roman" w:cs="Times New Roman"/>
          <w:color w:val="000000" w:themeColor="text1"/>
          <w:sz w:val="24"/>
          <w:szCs w:val="24"/>
        </w:rPr>
        <w:t>.</w:t>
      </w:r>
      <w:r w:rsidR="00205897" w:rsidRPr="00A84F53">
        <w:rPr>
          <w:color w:val="000000" w:themeColor="text1"/>
        </w:rPr>
        <w:t xml:space="preserve"> </w:t>
      </w:r>
    </w:p>
    <w:p w14:paraId="0E9DCE14" w14:textId="38D480FE" w:rsidR="001F387F" w:rsidRPr="00A84F53" w:rsidRDefault="00B752E4" w:rsidP="006F53D9">
      <w:pPr>
        <w:spacing w:line="480" w:lineRule="exact"/>
        <w:jc w:val="left"/>
        <w:rPr>
          <w:rFonts w:ascii="Times New Roman" w:hAnsi="Times New Roman" w:cs="Times New Roman"/>
          <w:i/>
          <w:iCs/>
          <w:color w:val="000000" w:themeColor="text1"/>
          <w:sz w:val="24"/>
          <w:szCs w:val="24"/>
        </w:rPr>
      </w:pPr>
      <w:r w:rsidRPr="00A84F53">
        <w:rPr>
          <w:rFonts w:ascii="Times New Roman" w:hAnsi="Times New Roman" w:cs="Times New Roman"/>
          <w:b/>
          <w:i/>
          <w:iCs/>
          <w:color w:val="000000" w:themeColor="text1"/>
          <w:sz w:val="24"/>
          <w:szCs w:val="24"/>
        </w:rPr>
        <w:t xml:space="preserve">Negative </w:t>
      </w:r>
      <w:r w:rsidR="00F80D4C" w:rsidRPr="00A84F53">
        <w:rPr>
          <w:rFonts w:ascii="Times New Roman" w:hAnsi="Times New Roman" w:cs="Times New Roman"/>
          <w:b/>
          <w:i/>
          <w:iCs/>
          <w:color w:val="000000" w:themeColor="text1"/>
          <w:sz w:val="24"/>
          <w:szCs w:val="24"/>
        </w:rPr>
        <w:t>L</w:t>
      </w:r>
      <w:r w:rsidRPr="00A84F53">
        <w:rPr>
          <w:rFonts w:ascii="Times New Roman" w:hAnsi="Times New Roman" w:cs="Times New Roman"/>
          <w:b/>
          <w:i/>
          <w:iCs/>
          <w:color w:val="000000" w:themeColor="text1"/>
          <w:sz w:val="24"/>
          <w:szCs w:val="24"/>
        </w:rPr>
        <w:t xml:space="preserve">ife </w:t>
      </w:r>
      <w:r w:rsidR="00F80D4C" w:rsidRPr="00A84F53">
        <w:rPr>
          <w:rFonts w:ascii="Times New Roman" w:hAnsi="Times New Roman" w:cs="Times New Roman"/>
          <w:b/>
          <w:i/>
          <w:iCs/>
          <w:color w:val="000000" w:themeColor="text1"/>
          <w:sz w:val="24"/>
          <w:szCs w:val="24"/>
        </w:rPr>
        <w:t>E</w:t>
      </w:r>
      <w:r w:rsidRPr="00A84F53">
        <w:rPr>
          <w:rFonts w:ascii="Times New Roman" w:hAnsi="Times New Roman" w:cs="Times New Roman"/>
          <w:b/>
          <w:i/>
          <w:iCs/>
          <w:color w:val="000000" w:themeColor="text1"/>
          <w:sz w:val="24"/>
          <w:szCs w:val="24"/>
        </w:rPr>
        <w:t>vent</w:t>
      </w:r>
      <w:r w:rsidR="002D7405" w:rsidRPr="00A84F53">
        <w:rPr>
          <w:rFonts w:ascii="Times New Roman" w:hAnsi="Times New Roman" w:cs="Times New Roman"/>
          <w:b/>
          <w:i/>
          <w:iCs/>
          <w:color w:val="000000" w:themeColor="text1"/>
          <w:sz w:val="24"/>
          <w:szCs w:val="24"/>
        </w:rPr>
        <w:t>s</w:t>
      </w:r>
    </w:p>
    <w:p w14:paraId="1F6D7275" w14:textId="58346D1E" w:rsidR="004D5C41" w:rsidRPr="00A84F53" w:rsidRDefault="00093A8D" w:rsidP="006F53D9">
      <w:pPr>
        <w:spacing w:line="480" w:lineRule="exact"/>
        <w:ind w:firstLine="418"/>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rPr>
        <w:t xml:space="preserve">We </w:t>
      </w:r>
      <w:r w:rsidR="00142342" w:rsidRPr="00A84F53">
        <w:rPr>
          <w:rFonts w:ascii="Times New Roman" w:hAnsi="Times New Roman" w:cs="Times New Roman"/>
          <w:color w:val="000000" w:themeColor="text1"/>
          <w:sz w:val="24"/>
          <w:szCs w:val="24"/>
        </w:rPr>
        <w:t xml:space="preserve">assessed </w:t>
      </w:r>
      <w:r w:rsidRPr="00A84F53">
        <w:rPr>
          <w:rFonts w:ascii="Times New Roman" w:hAnsi="Times New Roman" w:cs="Times New Roman"/>
          <w:color w:val="000000" w:themeColor="text1"/>
          <w:sz w:val="24"/>
          <w:szCs w:val="24"/>
        </w:rPr>
        <w:t>n</w:t>
      </w:r>
      <w:r w:rsidR="00B752E4" w:rsidRPr="00A84F53">
        <w:rPr>
          <w:rFonts w:ascii="Times New Roman" w:hAnsi="Times New Roman" w:cs="Times New Roman"/>
          <w:color w:val="000000" w:themeColor="text1"/>
          <w:sz w:val="24"/>
          <w:szCs w:val="24"/>
        </w:rPr>
        <w:t>egative life event</w:t>
      </w:r>
      <w:r w:rsidR="002D7405" w:rsidRPr="00A84F53">
        <w:rPr>
          <w:rFonts w:ascii="Times New Roman" w:hAnsi="Times New Roman" w:cs="Times New Roman"/>
          <w:color w:val="000000" w:themeColor="text1"/>
          <w:sz w:val="24"/>
          <w:szCs w:val="24"/>
        </w:rPr>
        <w:t>s</w:t>
      </w:r>
      <w:r w:rsidR="00B752E4" w:rsidRPr="00A84F53">
        <w:rPr>
          <w:rFonts w:ascii="Times New Roman" w:hAnsi="Times New Roman" w:cs="Times New Roman"/>
          <w:color w:val="000000" w:themeColor="text1"/>
          <w:sz w:val="24"/>
          <w:szCs w:val="24"/>
        </w:rPr>
        <w:t xml:space="preserve"> </w:t>
      </w:r>
      <w:r w:rsidRPr="00A84F53">
        <w:rPr>
          <w:rFonts w:ascii="Times New Roman" w:hAnsi="Times New Roman" w:cs="Times New Roman"/>
          <w:color w:val="000000" w:themeColor="text1"/>
          <w:sz w:val="24"/>
          <w:szCs w:val="24"/>
        </w:rPr>
        <w:t>with</w:t>
      </w:r>
      <w:r w:rsidR="00B752E4" w:rsidRPr="00A84F53">
        <w:rPr>
          <w:rFonts w:ascii="Times New Roman" w:hAnsi="Times New Roman" w:cs="Times New Roman"/>
          <w:color w:val="000000" w:themeColor="text1"/>
          <w:sz w:val="24"/>
          <w:szCs w:val="24"/>
        </w:rPr>
        <w:t xml:space="preserve"> the Adolescent Self-Rating Life Events Checklist </w:t>
      </w:r>
      <w:r w:rsidR="00B752E4" w:rsidRPr="00A84F53">
        <w:rPr>
          <w:rFonts w:ascii="Times New Roman" w:hAnsi="Times New Roman" w:cs="Times New Roman"/>
          <w:color w:val="000000" w:themeColor="text1"/>
          <w:sz w:val="24"/>
          <w:szCs w:val="24"/>
        </w:rPr>
        <w:lastRenderedPageBreak/>
        <w:t>(ASLEC; Liu</w:t>
      </w:r>
      <w:r w:rsidR="00530D3A" w:rsidRPr="00A84F53">
        <w:rPr>
          <w:rFonts w:ascii="Times New Roman" w:hAnsi="Times New Roman" w:cs="Times New Roman"/>
          <w:color w:val="000000" w:themeColor="text1"/>
          <w:sz w:val="24"/>
          <w:szCs w:val="24"/>
        </w:rPr>
        <w:t xml:space="preserve"> et al.</w:t>
      </w:r>
      <w:r w:rsidR="00842501" w:rsidRPr="00A84F53">
        <w:rPr>
          <w:rFonts w:ascii="Times New Roman" w:hAnsi="Times New Roman" w:cs="Times New Roman"/>
          <w:color w:val="000000" w:themeColor="text1"/>
          <w:sz w:val="24"/>
          <w:szCs w:val="24"/>
        </w:rPr>
        <w:t>, 1997).</w:t>
      </w:r>
      <w:r w:rsidR="00B752E4" w:rsidRPr="00A84F53">
        <w:rPr>
          <w:rFonts w:ascii="Times New Roman" w:hAnsi="Times New Roman" w:cs="Times New Roman"/>
          <w:color w:val="000000" w:themeColor="text1"/>
          <w:sz w:val="24"/>
          <w:szCs w:val="24"/>
        </w:rPr>
        <w:t xml:space="preserve"> </w:t>
      </w:r>
      <w:r w:rsidR="00622D0D" w:rsidRPr="00A84F53">
        <w:rPr>
          <w:rFonts w:ascii="Times New Roman" w:hAnsi="Times New Roman" w:cs="Times New Roman"/>
          <w:color w:val="000000" w:themeColor="text1"/>
          <w:sz w:val="24"/>
          <w:szCs w:val="24"/>
        </w:rPr>
        <w:t>Participants</w:t>
      </w:r>
      <w:r w:rsidR="00B752E4" w:rsidRPr="00A84F53">
        <w:rPr>
          <w:rFonts w:ascii="Times New Roman" w:hAnsi="Times New Roman" w:cs="Times New Roman"/>
          <w:color w:val="000000" w:themeColor="text1"/>
          <w:sz w:val="24"/>
          <w:szCs w:val="24"/>
        </w:rPr>
        <w:t xml:space="preserve"> rate</w:t>
      </w:r>
      <w:r w:rsidR="00622D0D" w:rsidRPr="00A84F53">
        <w:rPr>
          <w:rFonts w:ascii="Times New Roman" w:hAnsi="Times New Roman" w:cs="Times New Roman"/>
          <w:color w:val="000000" w:themeColor="text1"/>
          <w:sz w:val="24"/>
          <w:szCs w:val="24"/>
        </w:rPr>
        <w:t>d</w:t>
      </w:r>
      <w:r w:rsidR="00B752E4" w:rsidRPr="00A84F53">
        <w:rPr>
          <w:rFonts w:ascii="Times New Roman" w:hAnsi="Times New Roman" w:cs="Times New Roman"/>
          <w:color w:val="000000" w:themeColor="text1"/>
          <w:sz w:val="24"/>
          <w:szCs w:val="24"/>
        </w:rPr>
        <w:t xml:space="preserve"> the </w:t>
      </w:r>
      <w:r w:rsidR="002D7405" w:rsidRPr="00A84F53">
        <w:rPr>
          <w:rFonts w:ascii="Times New Roman" w:hAnsi="Times New Roman" w:cs="Times New Roman"/>
          <w:color w:val="000000" w:themeColor="text1"/>
          <w:sz w:val="24"/>
          <w:szCs w:val="24"/>
        </w:rPr>
        <w:t>severity of</w:t>
      </w:r>
      <w:r w:rsidR="00A06034" w:rsidRPr="00A84F53">
        <w:rPr>
          <w:rFonts w:ascii="Times New Roman" w:hAnsi="Times New Roman" w:cs="Times New Roman"/>
          <w:color w:val="000000" w:themeColor="text1"/>
          <w:sz w:val="24"/>
          <w:szCs w:val="24"/>
        </w:rPr>
        <w:t xml:space="preserve"> </w:t>
      </w:r>
      <w:r w:rsidR="00842501" w:rsidRPr="00A84F53">
        <w:rPr>
          <w:rFonts w:ascii="Times New Roman" w:hAnsi="Times New Roman" w:cs="Times New Roman"/>
          <w:color w:val="000000" w:themeColor="text1"/>
          <w:sz w:val="24"/>
          <w:szCs w:val="24"/>
        </w:rPr>
        <w:t>27 negative life events—sampled from multiple domains—</w:t>
      </w:r>
      <w:r w:rsidR="000B3C28" w:rsidRPr="00A84F53">
        <w:rPr>
          <w:rFonts w:ascii="Times New Roman" w:hAnsi="Times New Roman" w:cs="Times New Roman"/>
          <w:color w:val="000000" w:themeColor="text1"/>
          <w:sz w:val="24"/>
          <w:szCs w:val="24"/>
        </w:rPr>
        <w:t xml:space="preserve">in the past three months </w:t>
      </w:r>
      <w:r w:rsidR="00A051F0" w:rsidRPr="00A84F53">
        <w:rPr>
          <w:rFonts w:ascii="Times New Roman" w:hAnsi="Times New Roman" w:cs="Times New Roman"/>
          <w:color w:val="000000" w:themeColor="text1"/>
          <w:sz w:val="24"/>
          <w:szCs w:val="24"/>
        </w:rPr>
        <w:t>(</w:t>
      </w:r>
      <w:r w:rsidR="000C20B2" w:rsidRPr="00A84F53">
        <w:rPr>
          <w:rFonts w:ascii="Times New Roman" w:hAnsi="Times New Roman" w:cs="Times New Roman"/>
          <w:color w:val="000000" w:themeColor="text1"/>
          <w:sz w:val="24"/>
          <w:szCs w:val="24"/>
        </w:rPr>
        <w:t>0</w:t>
      </w:r>
      <w:r w:rsidR="0002594C" w:rsidRPr="00A84F53">
        <w:rPr>
          <w:rFonts w:ascii="Times New Roman" w:hAnsi="Times New Roman" w:cs="Times New Roman"/>
          <w:color w:val="000000" w:themeColor="text1"/>
          <w:sz w:val="24"/>
          <w:szCs w:val="24"/>
        </w:rPr>
        <w:t xml:space="preserve"> </w:t>
      </w:r>
      <w:r w:rsidR="00A051F0" w:rsidRPr="00A84F53">
        <w:rPr>
          <w:rFonts w:ascii="Times New Roman" w:hAnsi="Times New Roman" w:cs="Times New Roman"/>
          <w:color w:val="000000" w:themeColor="text1"/>
          <w:sz w:val="24"/>
          <w:szCs w:val="24"/>
        </w:rPr>
        <w:t xml:space="preserve">= </w:t>
      </w:r>
      <w:r w:rsidR="002D7405" w:rsidRPr="00A84F53">
        <w:rPr>
          <w:rFonts w:ascii="Times New Roman" w:hAnsi="Times New Roman" w:cs="Times New Roman"/>
          <w:i/>
          <w:iCs/>
          <w:color w:val="000000" w:themeColor="text1"/>
          <w:sz w:val="24"/>
          <w:szCs w:val="24"/>
        </w:rPr>
        <w:t xml:space="preserve">did </w:t>
      </w:r>
      <w:r w:rsidR="00A06034" w:rsidRPr="00A84F53">
        <w:rPr>
          <w:rFonts w:ascii="Times New Roman" w:hAnsi="Times New Roman" w:cs="Times New Roman"/>
          <w:i/>
          <w:iCs/>
          <w:color w:val="000000" w:themeColor="text1"/>
          <w:sz w:val="24"/>
          <w:szCs w:val="24"/>
        </w:rPr>
        <w:t xml:space="preserve">not happen or </w:t>
      </w:r>
      <w:r w:rsidR="00B752E4" w:rsidRPr="00A84F53">
        <w:rPr>
          <w:rFonts w:ascii="Times New Roman" w:hAnsi="Times New Roman" w:cs="Times New Roman"/>
          <w:i/>
          <w:iCs/>
          <w:color w:val="000000" w:themeColor="text1"/>
          <w:sz w:val="24"/>
          <w:szCs w:val="24"/>
        </w:rPr>
        <w:t>not at all</w:t>
      </w:r>
      <w:r w:rsidR="00842501" w:rsidRPr="00A84F53">
        <w:rPr>
          <w:rFonts w:ascii="Times New Roman" w:hAnsi="Times New Roman" w:cs="Times New Roman"/>
          <w:i/>
          <w:iCs/>
          <w:color w:val="000000" w:themeColor="text1"/>
          <w:sz w:val="24"/>
          <w:szCs w:val="24"/>
        </w:rPr>
        <w:t xml:space="preserve"> severe</w:t>
      </w:r>
      <w:r w:rsidR="00A051F0" w:rsidRPr="00A84F53">
        <w:rPr>
          <w:rFonts w:ascii="Times New Roman" w:hAnsi="Times New Roman" w:cs="Times New Roman"/>
          <w:color w:val="000000" w:themeColor="text1"/>
          <w:sz w:val="24"/>
          <w:szCs w:val="24"/>
        </w:rPr>
        <w:t xml:space="preserve">, </w:t>
      </w:r>
      <w:r w:rsidR="00345770" w:rsidRPr="00A84F53">
        <w:rPr>
          <w:rFonts w:ascii="Times New Roman" w:hAnsi="Times New Roman" w:cs="Times New Roman"/>
          <w:color w:val="000000" w:themeColor="text1"/>
          <w:sz w:val="24"/>
          <w:szCs w:val="24"/>
        </w:rPr>
        <w:t>4</w:t>
      </w:r>
      <w:r w:rsidR="00B752E4" w:rsidRPr="00A84F53">
        <w:rPr>
          <w:rFonts w:ascii="Times New Roman" w:hAnsi="Times New Roman" w:cs="Times New Roman"/>
          <w:color w:val="000000" w:themeColor="text1"/>
          <w:sz w:val="24"/>
          <w:szCs w:val="24"/>
        </w:rPr>
        <w:t xml:space="preserve"> </w:t>
      </w:r>
      <w:r w:rsidR="00A051F0" w:rsidRPr="00A84F53">
        <w:rPr>
          <w:rFonts w:ascii="Times New Roman" w:hAnsi="Times New Roman" w:cs="Times New Roman"/>
          <w:color w:val="000000" w:themeColor="text1"/>
          <w:sz w:val="24"/>
          <w:szCs w:val="24"/>
        </w:rPr>
        <w:t xml:space="preserve">= </w:t>
      </w:r>
      <w:r w:rsidR="00B752E4" w:rsidRPr="00A84F53">
        <w:rPr>
          <w:rFonts w:ascii="Times New Roman" w:hAnsi="Times New Roman" w:cs="Times New Roman"/>
          <w:i/>
          <w:iCs/>
          <w:color w:val="000000" w:themeColor="text1"/>
          <w:sz w:val="24"/>
          <w:szCs w:val="24"/>
        </w:rPr>
        <w:t>extremely severe</w:t>
      </w:r>
      <w:r w:rsidR="00A051F0" w:rsidRPr="00A84F53">
        <w:rPr>
          <w:rFonts w:ascii="Times New Roman" w:hAnsi="Times New Roman" w:cs="Times New Roman"/>
          <w:color w:val="000000" w:themeColor="text1"/>
          <w:sz w:val="24"/>
          <w:szCs w:val="24"/>
        </w:rPr>
        <w:t>)</w:t>
      </w:r>
      <w:r w:rsidR="002D7405" w:rsidRPr="00A84F53">
        <w:rPr>
          <w:rFonts w:ascii="Times New Roman" w:hAnsi="Times New Roman" w:cs="Times New Roman"/>
          <w:i/>
          <w:iCs/>
          <w:color w:val="000000" w:themeColor="text1"/>
          <w:sz w:val="24"/>
          <w:szCs w:val="24"/>
        </w:rPr>
        <w:t>.</w:t>
      </w:r>
      <w:r w:rsidR="00B752E4" w:rsidRPr="00A84F53">
        <w:rPr>
          <w:rFonts w:ascii="Times New Roman" w:hAnsi="Times New Roman" w:cs="Times New Roman"/>
          <w:color w:val="000000" w:themeColor="text1"/>
          <w:sz w:val="24"/>
          <w:szCs w:val="24"/>
        </w:rPr>
        <w:t xml:space="preserve"> </w:t>
      </w:r>
      <w:r w:rsidR="009002AA" w:rsidRPr="00A84F53">
        <w:rPr>
          <w:rFonts w:ascii="Times New Roman" w:hAnsi="Times New Roman" w:cs="Times New Roman"/>
          <w:color w:val="000000" w:themeColor="text1"/>
          <w:sz w:val="24"/>
          <w:szCs w:val="24"/>
        </w:rPr>
        <w:t>We averaged ratings to create</w:t>
      </w:r>
      <w:r w:rsidR="00B752E4" w:rsidRPr="00A84F53">
        <w:rPr>
          <w:rFonts w:ascii="Times New Roman" w:hAnsi="Times New Roman" w:cs="Times New Roman"/>
          <w:color w:val="000000" w:themeColor="text1"/>
          <w:sz w:val="24"/>
          <w:szCs w:val="24"/>
        </w:rPr>
        <w:t xml:space="preserve"> a</w:t>
      </w:r>
      <w:r w:rsidR="00CD7B72" w:rsidRPr="00A84F53">
        <w:rPr>
          <w:rFonts w:ascii="Times New Roman" w:hAnsi="Times New Roman" w:cs="Times New Roman"/>
          <w:color w:val="000000" w:themeColor="text1"/>
          <w:sz w:val="24"/>
          <w:szCs w:val="24"/>
        </w:rPr>
        <w:t xml:space="preserve"> </w:t>
      </w:r>
      <w:r w:rsidR="002D7405" w:rsidRPr="00A84F53">
        <w:rPr>
          <w:rFonts w:ascii="Times New Roman" w:hAnsi="Times New Roman" w:cs="Times New Roman"/>
          <w:color w:val="000000" w:themeColor="text1"/>
          <w:sz w:val="24"/>
          <w:szCs w:val="24"/>
        </w:rPr>
        <w:t xml:space="preserve">negative-life-events </w:t>
      </w:r>
      <w:r w:rsidR="008F2565" w:rsidRPr="00A84F53">
        <w:rPr>
          <w:rFonts w:ascii="Times New Roman" w:hAnsi="Times New Roman" w:cs="Times New Roman"/>
          <w:color w:val="000000" w:themeColor="text1"/>
          <w:sz w:val="24"/>
          <w:szCs w:val="24"/>
        </w:rPr>
        <w:t>index</w:t>
      </w:r>
      <w:r w:rsidR="009002AA" w:rsidRPr="00A84F53">
        <w:rPr>
          <w:rFonts w:ascii="Times New Roman" w:hAnsi="Times New Roman" w:cs="Times New Roman"/>
          <w:color w:val="000000" w:themeColor="text1"/>
          <w:sz w:val="24"/>
          <w:szCs w:val="24"/>
        </w:rPr>
        <w:t>, with</w:t>
      </w:r>
      <w:r w:rsidR="00B752E4" w:rsidRPr="00A84F53">
        <w:rPr>
          <w:rFonts w:ascii="Times New Roman" w:hAnsi="Times New Roman" w:cs="Times New Roman"/>
          <w:color w:val="000000" w:themeColor="text1"/>
          <w:sz w:val="24"/>
          <w:szCs w:val="24"/>
        </w:rPr>
        <w:t xml:space="preserve"> higher </w:t>
      </w:r>
      <w:r w:rsidR="00622D0D" w:rsidRPr="00A84F53">
        <w:rPr>
          <w:rFonts w:ascii="Times New Roman" w:hAnsi="Times New Roman" w:cs="Times New Roman"/>
          <w:color w:val="000000" w:themeColor="text1"/>
          <w:sz w:val="24"/>
          <w:szCs w:val="24"/>
        </w:rPr>
        <w:t xml:space="preserve">values </w:t>
      </w:r>
      <w:r w:rsidR="00B752E4" w:rsidRPr="00A84F53">
        <w:rPr>
          <w:rFonts w:ascii="Times New Roman" w:hAnsi="Times New Roman" w:cs="Times New Roman"/>
          <w:color w:val="000000" w:themeColor="text1"/>
          <w:sz w:val="24"/>
          <w:szCs w:val="24"/>
        </w:rPr>
        <w:t>indicat</w:t>
      </w:r>
      <w:r w:rsidR="009002AA" w:rsidRPr="00A84F53">
        <w:rPr>
          <w:rFonts w:ascii="Times New Roman" w:hAnsi="Times New Roman" w:cs="Times New Roman"/>
          <w:color w:val="000000" w:themeColor="text1"/>
          <w:sz w:val="24"/>
          <w:szCs w:val="24"/>
        </w:rPr>
        <w:t>ing</w:t>
      </w:r>
      <w:r w:rsidR="00B752E4" w:rsidRPr="00A84F53">
        <w:rPr>
          <w:rFonts w:ascii="Times New Roman" w:hAnsi="Times New Roman" w:cs="Times New Roman"/>
          <w:color w:val="000000" w:themeColor="text1"/>
          <w:sz w:val="24"/>
          <w:szCs w:val="24"/>
        </w:rPr>
        <w:t xml:space="preserve"> </w:t>
      </w:r>
      <w:r w:rsidR="002D7405" w:rsidRPr="00A84F53">
        <w:rPr>
          <w:rFonts w:ascii="Times New Roman" w:hAnsi="Times New Roman" w:cs="Times New Roman"/>
          <w:color w:val="000000" w:themeColor="text1"/>
          <w:sz w:val="24"/>
          <w:szCs w:val="24"/>
        </w:rPr>
        <w:t>more intense</w:t>
      </w:r>
      <w:r w:rsidR="00E214A2" w:rsidRPr="00A84F53">
        <w:rPr>
          <w:rFonts w:ascii="Times New Roman" w:hAnsi="Times New Roman" w:cs="Times New Roman"/>
          <w:color w:val="000000" w:themeColor="text1"/>
          <w:sz w:val="24"/>
          <w:szCs w:val="24"/>
        </w:rPr>
        <w:t>ly</w:t>
      </w:r>
      <w:r w:rsidR="00A60036" w:rsidRPr="00A84F53">
        <w:rPr>
          <w:rFonts w:ascii="Times New Roman" w:hAnsi="Times New Roman" w:cs="Times New Roman"/>
          <w:color w:val="000000" w:themeColor="text1"/>
          <w:sz w:val="24"/>
          <w:szCs w:val="24"/>
        </w:rPr>
        <w:t xml:space="preserve"> negative life events</w:t>
      </w:r>
      <w:r w:rsidR="00B752E4" w:rsidRPr="00A84F53">
        <w:rPr>
          <w:rFonts w:ascii="Times New Roman" w:hAnsi="Times New Roman" w:cs="Times New Roman"/>
          <w:color w:val="000000" w:themeColor="text1"/>
          <w:sz w:val="24"/>
          <w:szCs w:val="24"/>
        </w:rPr>
        <w:t>.</w:t>
      </w:r>
      <w:r w:rsidR="0084526D" w:rsidRPr="00A84F53">
        <w:rPr>
          <w:rFonts w:ascii="Times New Roman" w:hAnsi="Times New Roman" w:cs="Times New Roman"/>
          <w:color w:val="000000" w:themeColor="text1"/>
          <w:sz w:val="24"/>
          <w:szCs w:val="24"/>
        </w:rPr>
        <w:t xml:space="preserve"> </w:t>
      </w:r>
      <w:r w:rsidR="008970EA" w:rsidRPr="00A84F53">
        <w:rPr>
          <w:rFonts w:ascii="Times New Roman" w:hAnsi="Times New Roman" w:cs="Times New Roman"/>
          <w:color w:val="000000" w:themeColor="text1"/>
          <w:sz w:val="24"/>
          <w:szCs w:val="24"/>
        </w:rPr>
        <w:t xml:space="preserve">Xin and Yao (2015) re-evaluated the ASLEC </w:t>
      </w:r>
      <w:r w:rsidR="00E214A2" w:rsidRPr="00A84F53">
        <w:rPr>
          <w:rFonts w:ascii="Times New Roman" w:hAnsi="Times New Roman" w:cs="Times New Roman"/>
          <w:color w:val="000000" w:themeColor="text1"/>
          <w:sz w:val="24"/>
          <w:szCs w:val="24"/>
        </w:rPr>
        <w:t>in a sample of</w:t>
      </w:r>
      <w:r w:rsidR="008970EA" w:rsidRPr="00A84F53">
        <w:rPr>
          <w:rFonts w:ascii="Times New Roman" w:hAnsi="Times New Roman" w:cs="Times New Roman"/>
          <w:color w:val="000000" w:themeColor="text1"/>
          <w:sz w:val="24"/>
          <w:szCs w:val="24"/>
        </w:rPr>
        <w:t xml:space="preserve"> 10</w:t>
      </w:r>
      <w:r w:rsidR="00FD35BF" w:rsidRPr="00A84F53">
        <w:rPr>
          <w:rFonts w:ascii="Times New Roman" w:hAnsi="Times New Roman" w:cs="Times New Roman"/>
          <w:color w:val="000000" w:themeColor="text1"/>
          <w:sz w:val="24"/>
          <w:szCs w:val="24"/>
        </w:rPr>
        <w:t>,</w:t>
      </w:r>
      <w:r w:rsidR="008970EA" w:rsidRPr="00A84F53">
        <w:rPr>
          <w:rFonts w:ascii="Times New Roman" w:hAnsi="Times New Roman" w:cs="Times New Roman"/>
          <w:color w:val="000000" w:themeColor="text1"/>
          <w:sz w:val="24"/>
          <w:szCs w:val="24"/>
        </w:rPr>
        <w:t>566 Chinese adolescents</w:t>
      </w:r>
      <w:r w:rsidR="00472016" w:rsidRPr="00A84F53">
        <w:rPr>
          <w:rFonts w:ascii="Times New Roman" w:hAnsi="Times New Roman" w:cs="Times New Roman"/>
          <w:color w:val="000000" w:themeColor="text1"/>
          <w:sz w:val="24"/>
          <w:szCs w:val="24"/>
        </w:rPr>
        <w:t xml:space="preserve"> and</w:t>
      </w:r>
      <w:r w:rsidR="008970EA" w:rsidRPr="00A84F53">
        <w:rPr>
          <w:rFonts w:ascii="Times New Roman" w:hAnsi="Times New Roman" w:cs="Times New Roman"/>
          <w:color w:val="000000" w:themeColor="text1"/>
          <w:sz w:val="24"/>
          <w:szCs w:val="24"/>
        </w:rPr>
        <w:t xml:space="preserve"> </w:t>
      </w:r>
      <w:r w:rsidR="00E214A2" w:rsidRPr="00A84F53">
        <w:rPr>
          <w:rFonts w:ascii="Times New Roman" w:hAnsi="Times New Roman" w:cs="Times New Roman"/>
          <w:color w:val="000000" w:themeColor="text1"/>
          <w:sz w:val="24"/>
          <w:szCs w:val="24"/>
        </w:rPr>
        <w:t>generated</w:t>
      </w:r>
      <w:r w:rsidR="002E4D99" w:rsidRPr="00A84F53">
        <w:rPr>
          <w:rFonts w:ascii="Times New Roman" w:hAnsi="Times New Roman" w:cs="Times New Roman"/>
          <w:color w:val="000000" w:themeColor="text1"/>
          <w:sz w:val="24"/>
          <w:szCs w:val="24"/>
        </w:rPr>
        <w:t xml:space="preserve"> five factors</w:t>
      </w:r>
      <w:r w:rsidR="00663272" w:rsidRPr="00A84F53">
        <w:rPr>
          <w:rFonts w:ascii="Times New Roman" w:hAnsi="Times New Roman" w:cs="Times New Roman"/>
          <w:color w:val="000000" w:themeColor="text1"/>
          <w:sz w:val="24"/>
          <w:szCs w:val="24"/>
        </w:rPr>
        <w:t>:</w:t>
      </w:r>
      <w:r w:rsidR="00B11E10" w:rsidRPr="00A84F53">
        <w:rPr>
          <w:rFonts w:ascii="Times New Roman" w:hAnsi="Times New Roman" w:cs="Times New Roman"/>
          <w:color w:val="000000" w:themeColor="text1"/>
          <w:sz w:val="24"/>
          <w:szCs w:val="24"/>
        </w:rPr>
        <w:t xml:space="preserve"> </w:t>
      </w:r>
      <w:r w:rsidR="002E4D99" w:rsidRPr="00A84F53">
        <w:rPr>
          <w:rFonts w:ascii="Times New Roman" w:hAnsi="Times New Roman" w:cs="Times New Roman"/>
          <w:color w:val="000000" w:themeColor="text1"/>
          <w:sz w:val="24"/>
          <w:szCs w:val="24"/>
        </w:rPr>
        <w:t>P</w:t>
      </w:r>
      <w:r w:rsidR="008970EA" w:rsidRPr="00A84F53">
        <w:rPr>
          <w:rFonts w:ascii="Times New Roman" w:hAnsi="Times New Roman" w:cs="Times New Roman"/>
          <w:color w:val="000000" w:themeColor="text1"/>
          <w:sz w:val="24"/>
          <w:szCs w:val="24"/>
        </w:rPr>
        <w:t>unishment</w:t>
      </w:r>
      <w:r w:rsidR="00532048" w:rsidRPr="00A84F53">
        <w:rPr>
          <w:rFonts w:ascii="Times New Roman" w:hAnsi="Times New Roman" w:cs="Times New Roman"/>
          <w:color w:val="000000" w:themeColor="text1"/>
          <w:sz w:val="24"/>
          <w:szCs w:val="24"/>
        </w:rPr>
        <w:t xml:space="preserve"> </w:t>
      </w:r>
      <w:bookmarkStart w:id="35" w:name="_Hlk54987620"/>
      <w:r w:rsidR="00532048" w:rsidRPr="00A84F53">
        <w:rPr>
          <w:rFonts w:ascii="Times New Roman" w:hAnsi="Times New Roman" w:cs="Times New Roman"/>
          <w:color w:val="000000" w:themeColor="text1"/>
          <w:sz w:val="24"/>
          <w:szCs w:val="24"/>
        </w:rPr>
        <w:t>(e.g., “Physical punishment by parents</w:t>
      </w:r>
      <w:r w:rsidR="002E4D99" w:rsidRPr="00A84F53">
        <w:rPr>
          <w:rFonts w:ascii="Times New Roman" w:hAnsi="Times New Roman" w:cs="Times New Roman"/>
          <w:color w:val="000000" w:themeColor="text1"/>
          <w:sz w:val="24"/>
          <w:szCs w:val="24"/>
        </w:rPr>
        <w:t>,</w:t>
      </w:r>
      <w:r w:rsidR="00532048" w:rsidRPr="00A84F53">
        <w:rPr>
          <w:rFonts w:ascii="Times New Roman" w:hAnsi="Times New Roman" w:cs="Times New Roman"/>
          <w:color w:val="000000" w:themeColor="text1"/>
          <w:sz w:val="24"/>
          <w:szCs w:val="24"/>
        </w:rPr>
        <w:t>” “Being fined”)</w:t>
      </w:r>
      <w:bookmarkEnd w:id="35"/>
      <w:r w:rsidR="008970EA" w:rsidRPr="00A84F53">
        <w:rPr>
          <w:rFonts w:ascii="Times New Roman" w:hAnsi="Times New Roman" w:cs="Times New Roman"/>
          <w:color w:val="000000" w:themeColor="text1"/>
          <w:sz w:val="24"/>
          <w:szCs w:val="24"/>
        </w:rPr>
        <w:t xml:space="preserve">, </w:t>
      </w:r>
      <w:r w:rsidR="002E4D99" w:rsidRPr="00A84F53">
        <w:rPr>
          <w:rFonts w:ascii="Times New Roman" w:hAnsi="Times New Roman" w:cs="Times New Roman"/>
          <w:color w:val="000000" w:themeColor="text1"/>
          <w:sz w:val="24"/>
          <w:szCs w:val="24"/>
        </w:rPr>
        <w:t>I</w:t>
      </w:r>
      <w:r w:rsidR="008970EA" w:rsidRPr="00A84F53">
        <w:rPr>
          <w:rFonts w:ascii="Times New Roman" w:hAnsi="Times New Roman" w:cs="Times New Roman"/>
          <w:color w:val="000000" w:themeColor="text1"/>
          <w:sz w:val="24"/>
          <w:szCs w:val="24"/>
        </w:rPr>
        <w:t xml:space="preserve">nterpersonal </w:t>
      </w:r>
      <w:r w:rsidR="002E4D99" w:rsidRPr="00A84F53">
        <w:rPr>
          <w:rFonts w:ascii="Times New Roman" w:hAnsi="Times New Roman" w:cs="Times New Roman"/>
          <w:color w:val="000000" w:themeColor="text1"/>
          <w:sz w:val="24"/>
          <w:szCs w:val="24"/>
        </w:rPr>
        <w:t>R</w:t>
      </w:r>
      <w:r w:rsidR="008970EA" w:rsidRPr="00A84F53">
        <w:rPr>
          <w:rFonts w:ascii="Times New Roman" w:hAnsi="Times New Roman" w:cs="Times New Roman"/>
          <w:color w:val="000000" w:themeColor="text1"/>
          <w:sz w:val="24"/>
          <w:szCs w:val="24"/>
        </w:rPr>
        <w:t>elationship</w:t>
      </w:r>
      <w:r w:rsidR="00532048" w:rsidRPr="00A84F53">
        <w:rPr>
          <w:rFonts w:ascii="Times New Roman" w:hAnsi="Times New Roman" w:cs="Times New Roman"/>
          <w:color w:val="000000" w:themeColor="text1"/>
          <w:sz w:val="24"/>
          <w:szCs w:val="24"/>
        </w:rPr>
        <w:t xml:space="preserve"> (e.g., “Conflict with friends or classmates</w:t>
      </w:r>
      <w:r w:rsidR="002E4D99" w:rsidRPr="00A84F53">
        <w:rPr>
          <w:rFonts w:ascii="Times New Roman" w:hAnsi="Times New Roman" w:cs="Times New Roman"/>
          <w:color w:val="000000" w:themeColor="text1"/>
          <w:sz w:val="24"/>
          <w:szCs w:val="24"/>
        </w:rPr>
        <w:t>,</w:t>
      </w:r>
      <w:r w:rsidR="00532048" w:rsidRPr="00A84F53">
        <w:rPr>
          <w:rFonts w:ascii="Times New Roman" w:hAnsi="Times New Roman" w:cs="Times New Roman"/>
          <w:color w:val="000000" w:themeColor="text1"/>
          <w:sz w:val="24"/>
          <w:szCs w:val="24"/>
        </w:rPr>
        <w:t>” “Blamed wrongly by others”)</w:t>
      </w:r>
      <w:r w:rsidR="008970EA" w:rsidRPr="00A84F53">
        <w:rPr>
          <w:rFonts w:ascii="Times New Roman" w:hAnsi="Times New Roman" w:cs="Times New Roman"/>
          <w:color w:val="000000" w:themeColor="text1"/>
          <w:sz w:val="24"/>
          <w:szCs w:val="24"/>
        </w:rPr>
        <w:t>,</w:t>
      </w:r>
      <w:r w:rsidR="00DC46B6" w:rsidRPr="00A84F53">
        <w:rPr>
          <w:rFonts w:ascii="Times New Roman" w:hAnsi="Times New Roman" w:cs="Times New Roman"/>
          <w:i/>
          <w:iCs/>
          <w:color w:val="000000" w:themeColor="text1"/>
          <w:sz w:val="24"/>
          <w:szCs w:val="24"/>
        </w:rPr>
        <w:t xml:space="preserve"> </w:t>
      </w:r>
      <w:r w:rsidR="00DC46B6" w:rsidRPr="00A84F53">
        <w:rPr>
          <w:rFonts w:ascii="Times New Roman" w:hAnsi="Times New Roman" w:cs="Times New Roman"/>
          <w:color w:val="000000" w:themeColor="text1"/>
          <w:sz w:val="24"/>
          <w:szCs w:val="24"/>
        </w:rPr>
        <w:t>Academic Pressure</w:t>
      </w:r>
      <w:r w:rsidR="00DC46B6" w:rsidRPr="00A84F53">
        <w:rPr>
          <w:rFonts w:ascii="Times New Roman" w:hAnsi="Times New Roman" w:cs="Times New Roman"/>
          <w:i/>
          <w:iCs/>
          <w:color w:val="000000" w:themeColor="text1"/>
          <w:sz w:val="24"/>
          <w:szCs w:val="24"/>
        </w:rPr>
        <w:t xml:space="preserve"> </w:t>
      </w:r>
      <w:r w:rsidR="00DC46B6" w:rsidRPr="00A84F53">
        <w:rPr>
          <w:rFonts w:ascii="Times New Roman" w:hAnsi="Times New Roman" w:cs="Times New Roman"/>
          <w:color w:val="000000" w:themeColor="text1"/>
          <w:sz w:val="24"/>
          <w:szCs w:val="24"/>
        </w:rPr>
        <w:t>(e.g., “Failure in a test,” “High academic expectation from parents”), Loss</w:t>
      </w:r>
      <w:r w:rsidR="00DC46B6" w:rsidRPr="00A84F53">
        <w:rPr>
          <w:rFonts w:ascii="Times New Roman" w:hAnsi="Times New Roman" w:cs="Times New Roman"/>
          <w:i/>
          <w:iCs/>
          <w:color w:val="000000" w:themeColor="text1"/>
          <w:sz w:val="24"/>
          <w:szCs w:val="24"/>
        </w:rPr>
        <w:t xml:space="preserve"> </w:t>
      </w:r>
      <w:r w:rsidR="00DC46B6" w:rsidRPr="00A84F53">
        <w:rPr>
          <w:rFonts w:ascii="Times New Roman" w:hAnsi="Times New Roman" w:cs="Times New Roman"/>
          <w:color w:val="000000" w:themeColor="text1"/>
          <w:sz w:val="24"/>
          <w:szCs w:val="24"/>
        </w:rPr>
        <w:t xml:space="preserve">(e.g., “Death of beloved,” “Get sick seriously”), </w:t>
      </w:r>
      <w:r w:rsidR="008F3F6C" w:rsidRPr="00A84F53">
        <w:rPr>
          <w:rFonts w:ascii="Times New Roman" w:hAnsi="Times New Roman" w:cs="Times New Roman"/>
          <w:color w:val="000000" w:themeColor="text1"/>
          <w:sz w:val="24"/>
          <w:szCs w:val="24"/>
        </w:rPr>
        <w:t xml:space="preserve">and </w:t>
      </w:r>
      <w:r w:rsidR="00DC46B6" w:rsidRPr="00A84F53">
        <w:rPr>
          <w:rFonts w:ascii="Times New Roman" w:hAnsi="Times New Roman" w:cs="Times New Roman"/>
          <w:color w:val="000000" w:themeColor="text1"/>
          <w:sz w:val="24"/>
          <w:szCs w:val="24"/>
        </w:rPr>
        <w:t>Maladaptation (e.g., “Unable to be with family,” “Maladjustment to university life”). We examined the association of each factor with nostalgia.</w:t>
      </w:r>
      <w:r w:rsidR="009B3757" w:rsidRPr="00A84F53">
        <w:rPr>
          <w:rFonts w:ascii="Times New Roman" w:hAnsi="Times New Roman" w:cs="Times New Roman"/>
          <w:color w:val="000000" w:themeColor="text1"/>
          <w:sz w:val="24"/>
          <w:szCs w:val="24"/>
        </w:rPr>
        <w:t xml:space="preserve"> </w:t>
      </w:r>
      <w:r w:rsidR="00663272" w:rsidRPr="00A84F53">
        <w:rPr>
          <w:rFonts w:ascii="Times New Roman" w:hAnsi="Times New Roman" w:cs="Times New Roman"/>
          <w:color w:val="000000" w:themeColor="text1"/>
          <w:sz w:val="24"/>
          <w:szCs w:val="24"/>
        </w:rPr>
        <w:t>W</w:t>
      </w:r>
      <w:r w:rsidR="00C16C7B" w:rsidRPr="00A84F53">
        <w:rPr>
          <w:rFonts w:ascii="Times New Roman" w:hAnsi="Times New Roman" w:cs="Times New Roman"/>
          <w:color w:val="000000" w:themeColor="text1"/>
          <w:sz w:val="24"/>
          <w:szCs w:val="24"/>
        </w:rPr>
        <w:t xml:space="preserve">e </w:t>
      </w:r>
      <w:r w:rsidR="005F0F3D" w:rsidRPr="00A84F53">
        <w:rPr>
          <w:rFonts w:ascii="Times New Roman" w:hAnsi="Times New Roman" w:cs="Times New Roman"/>
          <w:color w:val="000000" w:themeColor="text1"/>
          <w:sz w:val="24"/>
          <w:szCs w:val="24"/>
        </w:rPr>
        <w:t>assessed</w:t>
      </w:r>
      <w:r w:rsidR="00E95DDB" w:rsidRPr="00A84F53">
        <w:rPr>
          <w:rFonts w:ascii="Times New Roman" w:hAnsi="Times New Roman" w:cs="Times New Roman"/>
          <w:color w:val="000000" w:themeColor="text1"/>
          <w:sz w:val="24"/>
          <w:szCs w:val="24"/>
        </w:rPr>
        <w:t xml:space="preserve"> the </w:t>
      </w:r>
      <w:r w:rsidR="002052A4" w:rsidRPr="00A84F53">
        <w:rPr>
          <w:rFonts w:ascii="Times New Roman" w:hAnsi="Times New Roman" w:cs="Times New Roman"/>
          <w:color w:val="000000" w:themeColor="text1"/>
          <w:sz w:val="24"/>
          <w:szCs w:val="24"/>
        </w:rPr>
        <w:t xml:space="preserve">intensity of negative life events </w:t>
      </w:r>
      <w:r w:rsidR="002D7405" w:rsidRPr="00A84F53">
        <w:rPr>
          <w:rFonts w:ascii="Times New Roman" w:hAnsi="Times New Roman" w:cs="Times New Roman"/>
          <w:color w:val="000000" w:themeColor="text1"/>
          <w:sz w:val="24"/>
          <w:szCs w:val="24"/>
        </w:rPr>
        <w:t>at each timepoint</w:t>
      </w:r>
      <w:r w:rsidR="00351B71" w:rsidRPr="00A84F53">
        <w:rPr>
          <w:rFonts w:ascii="Times New Roman" w:hAnsi="Times New Roman" w:cs="Times New Roman"/>
          <w:color w:val="000000" w:themeColor="text1"/>
          <w:sz w:val="24"/>
          <w:szCs w:val="24"/>
        </w:rPr>
        <w:t xml:space="preserve">. </w:t>
      </w:r>
      <w:r w:rsidR="004A085A" w:rsidRPr="00A84F53">
        <w:rPr>
          <w:rFonts w:ascii="Times New Roman" w:hAnsi="Times New Roman" w:cs="Times New Roman"/>
          <w:color w:val="000000" w:themeColor="text1"/>
          <w:sz w:val="24"/>
          <w:szCs w:val="24"/>
        </w:rPr>
        <w:t>A</w:t>
      </w:r>
      <w:r w:rsidR="00476CA1" w:rsidRPr="00A84F53">
        <w:rPr>
          <w:rFonts w:ascii="Times New Roman" w:hAnsi="Times New Roman" w:cs="Times New Roman"/>
          <w:color w:val="000000" w:themeColor="text1"/>
          <w:sz w:val="24"/>
          <w:szCs w:val="24"/>
        </w:rPr>
        <w:t>lphas</w:t>
      </w:r>
      <w:r w:rsidR="00FE5323" w:rsidRPr="00A84F53">
        <w:rPr>
          <w:rFonts w:ascii="Times New Roman" w:hAnsi="Times New Roman" w:cs="Times New Roman"/>
          <w:color w:val="000000" w:themeColor="text1"/>
          <w:sz w:val="24"/>
          <w:szCs w:val="24"/>
        </w:rPr>
        <w:t xml:space="preserve"> for </w:t>
      </w:r>
      <w:r w:rsidR="00663272" w:rsidRPr="00A84F53">
        <w:rPr>
          <w:rFonts w:ascii="Times New Roman" w:hAnsi="Times New Roman" w:cs="Times New Roman"/>
          <w:color w:val="000000" w:themeColor="text1"/>
          <w:sz w:val="24"/>
          <w:szCs w:val="24"/>
        </w:rPr>
        <w:t xml:space="preserve">the </w:t>
      </w:r>
      <w:r w:rsidR="00FE5323" w:rsidRPr="00A84F53">
        <w:rPr>
          <w:rFonts w:ascii="Times New Roman" w:hAnsi="Times New Roman" w:cs="Times New Roman"/>
          <w:color w:val="000000" w:themeColor="text1"/>
          <w:sz w:val="24"/>
          <w:szCs w:val="24"/>
        </w:rPr>
        <w:t>full scale</w:t>
      </w:r>
      <w:r w:rsidR="00476CA1" w:rsidRPr="00A84F53">
        <w:rPr>
          <w:rFonts w:ascii="Times New Roman" w:hAnsi="Times New Roman" w:cs="Times New Roman"/>
          <w:color w:val="000000" w:themeColor="text1"/>
          <w:sz w:val="24"/>
          <w:szCs w:val="24"/>
        </w:rPr>
        <w:t xml:space="preserve"> ranged</w:t>
      </w:r>
      <w:r w:rsidR="008F2565" w:rsidRPr="00A84F53">
        <w:rPr>
          <w:rFonts w:ascii="Times New Roman" w:hAnsi="Times New Roman" w:cs="Times New Roman"/>
          <w:color w:val="000000" w:themeColor="text1"/>
          <w:sz w:val="24"/>
          <w:szCs w:val="24"/>
        </w:rPr>
        <w:t xml:space="preserve"> </w:t>
      </w:r>
      <w:r w:rsidR="00E555D1" w:rsidRPr="00A84F53">
        <w:rPr>
          <w:rFonts w:ascii="Times New Roman" w:hAnsi="Times New Roman" w:cs="Times New Roman"/>
          <w:color w:val="000000" w:themeColor="text1"/>
          <w:sz w:val="24"/>
          <w:szCs w:val="24"/>
        </w:rPr>
        <w:t xml:space="preserve">between </w:t>
      </w:r>
      <w:r w:rsidR="00476CA1" w:rsidRPr="00A84F53">
        <w:rPr>
          <w:rFonts w:ascii="Times New Roman" w:hAnsi="Times New Roman" w:cs="Times New Roman"/>
          <w:color w:val="000000" w:themeColor="text1"/>
          <w:sz w:val="24"/>
          <w:szCs w:val="24"/>
        </w:rPr>
        <w:t>.8</w:t>
      </w:r>
      <w:r w:rsidR="00261C19" w:rsidRPr="00A84F53">
        <w:rPr>
          <w:rFonts w:ascii="Times New Roman" w:hAnsi="Times New Roman" w:cs="Times New Roman"/>
          <w:color w:val="000000" w:themeColor="text1"/>
          <w:sz w:val="24"/>
          <w:szCs w:val="24"/>
        </w:rPr>
        <w:t>6</w:t>
      </w:r>
      <w:r w:rsidR="00823E30" w:rsidRPr="00A84F53">
        <w:rPr>
          <w:rFonts w:ascii="Times New Roman" w:hAnsi="Times New Roman" w:cs="Times New Roman"/>
          <w:color w:val="000000" w:themeColor="text1"/>
          <w:sz w:val="24"/>
          <w:szCs w:val="24"/>
          <w:shd w:val="clear" w:color="auto" w:fill="FFFFFF"/>
        </w:rPr>
        <w:t>–</w:t>
      </w:r>
      <w:r w:rsidR="00476CA1" w:rsidRPr="00A84F53">
        <w:rPr>
          <w:rFonts w:ascii="Times New Roman" w:hAnsi="Times New Roman" w:cs="Times New Roman"/>
          <w:color w:val="000000" w:themeColor="text1"/>
          <w:sz w:val="24"/>
          <w:szCs w:val="24"/>
        </w:rPr>
        <w:t>.93</w:t>
      </w:r>
      <w:r w:rsidR="00540CB7" w:rsidRPr="00A84F53">
        <w:rPr>
          <w:rFonts w:ascii="Times New Roman" w:hAnsi="Times New Roman" w:cs="Times New Roman"/>
          <w:color w:val="000000" w:themeColor="text1"/>
          <w:sz w:val="24"/>
          <w:szCs w:val="24"/>
        </w:rPr>
        <w:t xml:space="preserve"> across waves</w:t>
      </w:r>
      <w:r w:rsidR="00FE5323" w:rsidRPr="00A84F53">
        <w:rPr>
          <w:rFonts w:ascii="Times New Roman" w:hAnsi="Times New Roman" w:cs="Times New Roman"/>
          <w:color w:val="000000" w:themeColor="text1"/>
          <w:sz w:val="24"/>
          <w:szCs w:val="24"/>
        </w:rPr>
        <w:t>, and omega total reliabilities ranged</w:t>
      </w:r>
      <w:r w:rsidR="008F2565" w:rsidRPr="00A84F53">
        <w:rPr>
          <w:rFonts w:ascii="Times New Roman" w:hAnsi="Times New Roman" w:cs="Times New Roman"/>
          <w:color w:val="000000" w:themeColor="text1"/>
          <w:sz w:val="24"/>
          <w:szCs w:val="24"/>
        </w:rPr>
        <w:t xml:space="preserve"> </w:t>
      </w:r>
      <w:r w:rsidR="00E555D1" w:rsidRPr="00A84F53">
        <w:rPr>
          <w:rFonts w:ascii="Times New Roman" w:hAnsi="Times New Roman" w:cs="Times New Roman"/>
          <w:color w:val="000000" w:themeColor="text1"/>
          <w:sz w:val="24"/>
          <w:szCs w:val="24"/>
        </w:rPr>
        <w:t xml:space="preserve">between </w:t>
      </w:r>
      <w:r w:rsidR="00FE5323" w:rsidRPr="00A84F53">
        <w:rPr>
          <w:rFonts w:ascii="Times New Roman" w:hAnsi="Times New Roman" w:cs="Times New Roman"/>
          <w:color w:val="000000" w:themeColor="text1"/>
          <w:sz w:val="24"/>
          <w:szCs w:val="24"/>
        </w:rPr>
        <w:t>.86</w:t>
      </w:r>
      <w:r w:rsidR="00823E30" w:rsidRPr="00A84F53">
        <w:rPr>
          <w:rFonts w:ascii="Times New Roman" w:hAnsi="Times New Roman" w:cs="Times New Roman"/>
          <w:color w:val="000000" w:themeColor="text1"/>
          <w:sz w:val="24"/>
          <w:szCs w:val="24"/>
          <w:shd w:val="clear" w:color="auto" w:fill="FFFFFF"/>
        </w:rPr>
        <w:t>–</w:t>
      </w:r>
      <w:r w:rsidR="00FE5323" w:rsidRPr="00A84F53">
        <w:rPr>
          <w:rFonts w:ascii="Times New Roman" w:hAnsi="Times New Roman" w:cs="Times New Roman"/>
          <w:color w:val="000000" w:themeColor="text1"/>
          <w:sz w:val="24"/>
          <w:szCs w:val="24"/>
        </w:rPr>
        <w:t xml:space="preserve">.94. </w:t>
      </w:r>
      <w:r w:rsidR="00AC5171" w:rsidRPr="00A84F53">
        <w:rPr>
          <w:rFonts w:ascii="Times New Roman" w:hAnsi="Times New Roman" w:cs="Times New Roman"/>
          <w:color w:val="000000" w:themeColor="text1"/>
          <w:sz w:val="24"/>
          <w:szCs w:val="24"/>
        </w:rPr>
        <w:t>Following</w:t>
      </w:r>
      <w:r w:rsidR="008970EA" w:rsidRPr="00A84F53">
        <w:rPr>
          <w:rFonts w:ascii="Times New Roman" w:hAnsi="Times New Roman" w:cs="Times New Roman"/>
          <w:color w:val="000000" w:themeColor="text1"/>
          <w:sz w:val="24"/>
          <w:szCs w:val="24"/>
        </w:rPr>
        <w:t xml:space="preserve"> Xin and Yao, we calculated scores for each factor.</w:t>
      </w:r>
      <w:r w:rsidR="00844237" w:rsidRPr="00A84F53">
        <w:rPr>
          <w:rFonts w:ascii="Times New Roman" w:hAnsi="Times New Roman" w:cs="Times New Roman"/>
          <w:color w:val="000000" w:themeColor="text1"/>
          <w:sz w:val="24"/>
          <w:szCs w:val="24"/>
        </w:rPr>
        <w:t xml:space="preserve"> </w:t>
      </w:r>
      <w:r w:rsidR="004A085A" w:rsidRPr="00A84F53">
        <w:rPr>
          <w:rFonts w:ascii="Times New Roman" w:hAnsi="Times New Roman" w:cs="Times New Roman"/>
          <w:color w:val="000000" w:themeColor="text1"/>
          <w:sz w:val="24"/>
          <w:szCs w:val="24"/>
        </w:rPr>
        <w:t>A</w:t>
      </w:r>
      <w:r w:rsidR="00692173" w:rsidRPr="00A84F53">
        <w:rPr>
          <w:rFonts w:ascii="Times New Roman" w:hAnsi="Times New Roman" w:cs="Times New Roman"/>
          <w:color w:val="000000" w:themeColor="text1"/>
          <w:sz w:val="24"/>
          <w:szCs w:val="24"/>
        </w:rPr>
        <w:t>lphas ranged</w:t>
      </w:r>
      <w:r w:rsidR="008F2565" w:rsidRPr="00A84F53">
        <w:rPr>
          <w:rFonts w:ascii="Times New Roman" w:hAnsi="Times New Roman" w:cs="Times New Roman"/>
          <w:color w:val="000000" w:themeColor="text1"/>
          <w:sz w:val="24"/>
          <w:szCs w:val="24"/>
        </w:rPr>
        <w:t xml:space="preserve"> </w:t>
      </w:r>
      <w:r w:rsidR="00E555D1" w:rsidRPr="00A84F53">
        <w:rPr>
          <w:rFonts w:ascii="Times New Roman" w:hAnsi="Times New Roman" w:cs="Times New Roman"/>
          <w:color w:val="000000" w:themeColor="text1"/>
          <w:sz w:val="24"/>
          <w:szCs w:val="24"/>
        </w:rPr>
        <w:t xml:space="preserve">between </w:t>
      </w:r>
      <w:r w:rsidR="00692173" w:rsidRPr="00A84F53">
        <w:rPr>
          <w:rFonts w:ascii="Times New Roman" w:hAnsi="Times New Roman" w:cs="Times New Roman"/>
          <w:color w:val="000000" w:themeColor="text1"/>
          <w:sz w:val="24"/>
          <w:szCs w:val="24"/>
        </w:rPr>
        <w:t>.</w:t>
      </w:r>
      <w:r w:rsidR="00540CB7" w:rsidRPr="00A84F53">
        <w:rPr>
          <w:rFonts w:ascii="Times New Roman" w:hAnsi="Times New Roman" w:cs="Times New Roman"/>
          <w:color w:val="000000" w:themeColor="text1"/>
          <w:sz w:val="24"/>
          <w:szCs w:val="24"/>
        </w:rPr>
        <w:t>49</w:t>
      </w:r>
      <w:r w:rsidR="00823E30" w:rsidRPr="00A84F53">
        <w:rPr>
          <w:rFonts w:ascii="Times New Roman" w:hAnsi="Times New Roman" w:cs="Times New Roman"/>
          <w:color w:val="000000" w:themeColor="text1"/>
          <w:sz w:val="24"/>
          <w:szCs w:val="24"/>
          <w:shd w:val="clear" w:color="auto" w:fill="FFFFFF"/>
        </w:rPr>
        <w:t>–</w:t>
      </w:r>
      <w:r w:rsidR="00692173" w:rsidRPr="00A84F53">
        <w:rPr>
          <w:rFonts w:ascii="Times New Roman" w:hAnsi="Times New Roman" w:cs="Times New Roman"/>
          <w:color w:val="000000" w:themeColor="text1"/>
          <w:sz w:val="24"/>
          <w:szCs w:val="24"/>
        </w:rPr>
        <w:t>.</w:t>
      </w:r>
      <w:r w:rsidR="00261C19" w:rsidRPr="00A84F53">
        <w:rPr>
          <w:rFonts w:ascii="Times New Roman" w:hAnsi="Times New Roman" w:cs="Times New Roman"/>
          <w:color w:val="000000" w:themeColor="text1"/>
          <w:sz w:val="24"/>
          <w:szCs w:val="24"/>
        </w:rPr>
        <w:t>82</w:t>
      </w:r>
      <w:r w:rsidR="00692173" w:rsidRPr="00A84F53">
        <w:rPr>
          <w:rFonts w:ascii="Times New Roman" w:hAnsi="Times New Roman" w:cs="Times New Roman"/>
          <w:color w:val="000000" w:themeColor="text1"/>
          <w:sz w:val="24"/>
          <w:szCs w:val="24"/>
        </w:rPr>
        <w:t xml:space="preserve"> </w:t>
      </w:r>
      <w:r w:rsidR="00C30516" w:rsidRPr="00A84F53">
        <w:rPr>
          <w:rFonts w:ascii="Times New Roman" w:hAnsi="Times New Roman" w:cs="Times New Roman"/>
          <w:color w:val="000000" w:themeColor="text1"/>
          <w:sz w:val="24"/>
          <w:szCs w:val="24"/>
        </w:rPr>
        <w:t>and omega total reliabilities</w:t>
      </w:r>
      <w:r w:rsidR="004604C3" w:rsidRPr="00A84F53">
        <w:rPr>
          <w:rFonts w:ascii="Times New Roman" w:hAnsi="Times New Roman" w:cs="Times New Roman"/>
          <w:color w:val="000000" w:themeColor="text1"/>
          <w:sz w:val="24"/>
          <w:szCs w:val="24"/>
        </w:rPr>
        <w:t xml:space="preserve"> </w:t>
      </w:r>
      <w:r w:rsidR="00E555D1" w:rsidRPr="00A84F53">
        <w:rPr>
          <w:rFonts w:ascii="Times New Roman" w:hAnsi="Times New Roman" w:cs="Times New Roman"/>
          <w:color w:val="000000" w:themeColor="text1"/>
          <w:sz w:val="24"/>
          <w:szCs w:val="24"/>
        </w:rPr>
        <w:t xml:space="preserve">ranged between </w:t>
      </w:r>
      <w:r w:rsidR="00C30516" w:rsidRPr="00A84F53">
        <w:rPr>
          <w:rFonts w:ascii="Times New Roman" w:hAnsi="Times New Roman" w:cs="Times New Roman"/>
          <w:color w:val="000000" w:themeColor="text1"/>
          <w:sz w:val="24"/>
          <w:szCs w:val="24"/>
        </w:rPr>
        <w:t>.</w:t>
      </w:r>
      <w:r w:rsidR="00540CB7" w:rsidRPr="00A84F53">
        <w:rPr>
          <w:rFonts w:ascii="Times New Roman" w:hAnsi="Times New Roman" w:cs="Times New Roman"/>
          <w:color w:val="000000" w:themeColor="text1"/>
          <w:sz w:val="24"/>
          <w:szCs w:val="24"/>
        </w:rPr>
        <w:t>51</w:t>
      </w:r>
      <w:r w:rsidR="00823E30" w:rsidRPr="00A84F53">
        <w:rPr>
          <w:rFonts w:ascii="Times New Roman" w:hAnsi="Times New Roman" w:cs="Times New Roman"/>
          <w:color w:val="000000" w:themeColor="text1"/>
          <w:sz w:val="24"/>
          <w:szCs w:val="24"/>
          <w:shd w:val="clear" w:color="auto" w:fill="FFFFFF"/>
        </w:rPr>
        <w:t>–</w:t>
      </w:r>
      <w:r w:rsidR="00C30516" w:rsidRPr="00A84F53">
        <w:rPr>
          <w:rFonts w:ascii="Times New Roman" w:hAnsi="Times New Roman" w:cs="Times New Roman"/>
          <w:color w:val="000000" w:themeColor="text1"/>
          <w:sz w:val="24"/>
          <w:szCs w:val="24"/>
        </w:rPr>
        <w:t>.</w:t>
      </w:r>
      <w:r w:rsidR="00261C19" w:rsidRPr="00A84F53">
        <w:rPr>
          <w:rFonts w:ascii="Times New Roman" w:hAnsi="Times New Roman" w:cs="Times New Roman"/>
          <w:color w:val="000000" w:themeColor="text1"/>
          <w:sz w:val="24"/>
          <w:szCs w:val="24"/>
        </w:rPr>
        <w:t>8</w:t>
      </w:r>
      <w:r w:rsidR="00540CB7" w:rsidRPr="00A84F53">
        <w:rPr>
          <w:rFonts w:ascii="Times New Roman" w:hAnsi="Times New Roman" w:cs="Times New Roman"/>
          <w:color w:val="000000" w:themeColor="text1"/>
          <w:sz w:val="24"/>
          <w:szCs w:val="24"/>
        </w:rPr>
        <w:t>3</w:t>
      </w:r>
      <w:r w:rsidR="00C30516" w:rsidRPr="00A84F53">
        <w:rPr>
          <w:rFonts w:ascii="Times New Roman" w:hAnsi="Times New Roman" w:cs="Times New Roman"/>
          <w:color w:val="000000" w:themeColor="text1"/>
          <w:sz w:val="24"/>
          <w:szCs w:val="24"/>
        </w:rPr>
        <w:t>.</w:t>
      </w:r>
    </w:p>
    <w:p w14:paraId="361758FF" w14:textId="1C8601C4" w:rsidR="00673647" w:rsidRPr="00A84F53" w:rsidRDefault="0037215A" w:rsidP="006F53D9">
      <w:pPr>
        <w:spacing w:line="480" w:lineRule="exact"/>
        <w:jc w:val="left"/>
        <w:rPr>
          <w:rFonts w:ascii="Times New Roman" w:hAnsi="Times New Roman" w:cs="Times New Roman"/>
          <w:b/>
          <w:bCs/>
          <w:color w:val="000000" w:themeColor="text1"/>
          <w:sz w:val="24"/>
          <w:szCs w:val="24"/>
        </w:rPr>
      </w:pPr>
      <w:r w:rsidRPr="00A84F53">
        <w:rPr>
          <w:rFonts w:ascii="Times New Roman" w:hAnsi="Times New Roman" w:cs="Times New Roman"/>
          <w:b/>
          <w:bCs/>
          <w:color w:val="000000" w:themeColor="text1"/>
          <w:sz w:val="24"/>
          <w:szCs w:val="24"/>
        </w:rPr>
        <w:t xml:space="preserve">Data </w:t>
      </w:r>
      <w:r w:rsidR="00673647" w:rsidRPr="00A84F53">
        <w:rPr>
          <w:rFonts w:ascii="Times New Roman" w:hAnsi="Times New Roman" w:cs="Times New Roman"/>
          <w:b/>
          <w:bCs/>
          <w:color w:val="000000" w:themeColor="text1"/>
          <w:sz w:val="24"/>
          <w:szCs w:val="24"/>
        </w:rPr>
        <w:t>Analytic Approach</w:t>
      </w:r>
    </w:p>
    <w:p w14:paraId="6289B442" w14:textId="2CD5D373" w:rsidR="00673647" w:rsidRPr="00A84F53" w:rsidRDefault="00673647" w:rsidP="006F53D9">
      <w:pPr>
        <w:spacing w:line="480" w:lineRule="exact"/>
        <w:jc w:val="left"/>
        <w:rPr>
          <w:rFonts w:ascii="Times New Roman" w:hAnsi="Times New Roman" w:cs="Times New Roman"/>
          <w:b/>
          <w:bCs/>
          <w:i/>
          <w:iCs/>
          <w:color w:val="000000" w:themeColor="text1"/>
          <w:sz w:val="24"/>
          <w:szCs w:val="24"/>
        </w:rPr>
      </w:pPr>
      <w:r w:rsidRPr="00A84F53">
        <w:rPr>
          <w:rFonts w:ascii="Times New Roman" w:hAnsi="Times New Roman" w:cs="Times New Roman"/>
          <w:b/>
          <w:bCs/>
          <w:i/>
          <w:iCs/>
          <w:color w:val="000000" w:themeColor="text1"/>
          <w:sz w:val="24"/>
          <w:szCs w:val="24"/>
        </w:rPr>
        <w:t>Trait-State-Occasion Model</w:t>
      </w:r>
    </w:p>
    <w:p w14:paraId="0A250BDB" w14:textId="18890321" w:rsidR="0068375A" w:rsidRPr="00A84F53" w:rsidRDefault="00E617EC" w:rsidP="006F53D9">
      <w:pPr>
        <w:spacing w:line="480" w:lineRule="exact"/>
        <w:ind w:firstLineChars="200" w:firstLine="48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rPr>
        <w:t xml:space="preserve">We used the </w:t>
      </w:r>
      <w:r w:rsidR="00031242" w:rsidRPr="00A84F53">
        <w:rPr>
          <w:rFonts w:ascii="Times New Roman" w:hAnsi="Times New Roman" w:cs="Times New Roman"/>
          <w:color w:val="000000" w:themeColor="text1"/>
          <w:sz w:val="24"/>
          <w:szCs w:val="24"/>
        </w:rPr>
        <w:t>TSO</w:t>
      </w:r>
      <w:r w:rsidR="00540CB7" w:rsidRPr="00A84F53">
        <w:rPr>
          <w:rFonts w:ascii="Times New Roman" w:hAnsi="Times New Roman" w:cs="Times New Roman"/>
          <w:color w:val="000000" w:themeColor="text1"/>
          <w:sz w:val="24"/>
          <w:szCs w:val="24"/>
        </w:rPr>
        <w:t xml:space="preserve"> </w:t>
      </w:r>
      <w:r w:rsidR="00ED2C33" w:rsidRPr="00A84F53">
        <w:rPr>
          <w:rFonts w:ascii="Times New Roman" w:hAnsi="Times New Roman" w:cs="Times New Roman"/>
          <w:color w:val="000000" w:themeColor="text1"/>
          <w:sz w:val="24"/>
          <w:szCs w:val="24"/>
        </w:rPr>
        <w:t>model</w:t>
      </w:r>
      <w:r w:rsidRPr="00A84F53">
        <w:rPr>
          <w:rFonts w:ascii="Times New Roman" w:hAnsi="Times New Roman" w:cs="Times New Roman"/>
          <w:color w:val="000000" w:themeColor="text1"/>
          <w:sz w:val="24"/>
          <w:szCs w:val="24"/>
        </w:rPr>
        <w:t xml:space="preserve"> to </w:t>
      </w:r>
      <w:r w:rsidR="00E658F4" w:rsidRPr="00A84F53">
        <w:rPr>
          <w:rFonts w:ascii="Times New Roman" w:hAnsi="Times New Roman" w:cs="Times New Roman"/>
          <w:color w:val="000000" w:themeColor="text1"/>
          <w:sz w:val="24"/>
          <w:szCs w:val="24"/>
        </w:rPr>
        <w:t>partition</w:t>
      </w:r>
      <w:r w:rsidR="000D351C" w:rsidRPr="00A84F53">
        <w:rPr>
          <w:rFonts w:ascii="Times New Roman" w:hAnsi="Times New Roman" w:cs="Times New Roman"/>
          <w:color w:val="000000" w:themeColor="text1"/>
          <w:sz w:val="24"/>
          <w:szCs w:val="24"/>
        </w:rPr>
        <w:t xml:space="preserve"> and quantify the sources of</w:t>
      </w:r>
      <w:r w:rsidR="00397797" w:rsidRPr="00A84F53">
        <w:rPr>
          <w:rFonts w:ascii="Times New Roman" w:hAnsi="Times New Roman" w:cs="Times New Roman"/>
          <w:color w:val="000000" w:themeColor="text1"/>
          <w:sz w:val="24"/>
          <w:szCs w:val="24"/>
        </w:rPr>
        <w:t xml:space="preserve"> nostalgia’s</w:t>
      </w:r>
      <w:r w:rsidR="000D351C" w:rsidRPr="00A84F53">
        <w:rPr>
          <w:rFonts w:ascii="Times New Roman" w:hAnsi="Times New Roman" w:cs="Times New Roman"/>
          <w:color w:val="000000" w:themeColor="text1"/>
          <w:sz w:val="24"/>
          <w:szCs w:val="24"/>
        </w:rPr>
        <w:t xml:space="preserve"> stability. The TSO</w:t>
      </w:r>
      <w:r w:rsidR="00ED2C33" w:rsidRPr="00A84F53">
        <w:rPr>
          <w:rFonts w:ascii="Times New Roman" w:hAnsi="Times New Roman" w:cs="Times New Roman"/>
          <w:color w:val="000000" w:themeColor="text1"/>
          <w:sz w:val="24"/>
          <w:szCs w:val="24"/>
        </w:rPr>
        <w:t xml:space="preserve"> treats nostalgia at each timepoint as a special state (</w:t>
      </w:r>
      <w:r w:rsidR="00ED2C33" w:rsidRPr="00A84F53">
        <w:rPr>
          <w:rFonts w:ascii="Times New Roman" w:hAnsi="Times New Roman" w:cs="Times New Roman"/>
          <w:i/>
          <w:color w:val="000000" w:themeColor="text1"/>
          <w:sz w:val="24"/>
          <w:szCs w:val="24"/>
        </w:rPr>
        <w:t>S</w:t>
      </w:r>
      <w:r w:rsidR="00ED2C33" w:rsidRPr="00A84F53">
        <w:rPr>
          <w:rFonts w:ascii="Times New Roman" w:hAnsi="Times New Roman" w:cs="Times New Roman"/>
          <w:i/>
          <w:color w:val="000000" w:themeColor="text1"/>
          <w:sz w:val="24"/>
          <w:szCs w:val="24"/>
          <w:vertAlign w:val="subscript"/>
        </w:rPr>
        <w:t>t</w:t>
      </w:r>
      <w:r w:rsidR="00ED2C33" w:rsidRPr="00A84F53">
        <w:rPr>
          <w:rFonts w:ascii="Times New Roman" w:hAnsi="Times New Roman" w:cs="Times New Roman"/>
          <w:color w:val="000000" w:themeColor="text1"/>
          <w:sz w:val="24"/>
          <w:szCs w:val="24"/>
        </w:rPr>
        <w:t>), which varies as a function of a trait factor (</w:t>
      </w:r>
      <w:r w:rsidR="00ED2C33" w:rsidRPr="00A84F53">
        <w:rPr>
          <w:rFonts w:ascii="Times New Roman" w:hAnsi="Times New Roman" w:cs="Times New Roman"/>
          <w:i/>
          <w:color w:val="000000" w:themeColor="text1"/>
          <w:sz w:val="24"/>
          <w:szCs w:val="24"/>
        </w:rPr>
        <w:t>T</w:t>
      </w:r>
      <w:r w:rsidR="00ED2C33" w:rsidRPr="00A84F53">
        <w:rPr>
          <w:rFonts w:ascii="Times New Roman" w:hAnsi="Times New Roman" w:cs="Times New Roman"/>
          <w:color w:val="000000" w:themeColor="text1"/>
          <w:sz w:val="24"/>
          <w:szCs w:val="24"/>
        </w:rPr>
        <w:t>) and an occasion factor (</w:t>
      </w:r>
      <w:proofErr w:type="spellStart"/>
      <w:r w:rsidR="00ED2C33" w:rsidRPr="00A84F53">
        <w:rPr>
          <w:rFonts w:ascii="Times New Roman" w:hAnsi="Times New Roman" w:cs="Times New Roman"/>
          <w:i/>
          <w:color w:val="000000" w:themeColor="text1"/>
          <w:sz w:val="24"/>
          <w:szCs w:val="24"/>
        </w:rPr>
        <w:t>O</w:t>
      </w:r>
      <w:r w:rsidR="00ED2C33" w:rsidRPr="00A84F53">
        <w:rPr>
          <w:rFonts w:ascii="Times New Roman" w:hAnsi="Times New Roman" w:cs="Times New Roman"/>
          <w:i/>
          <w:color w:val="000000" w:themeColor="text1"/>
          <w:sz w:val="24"/>
          <w:szCs w:val="24"/>
          <w:vertAlign w:val="subscript"/>
        </w:rPr>
        <w:t>t</w:t>
      </w:r>
      <w:proofErr w:type="spellEnd"/>
      <w:r w:rsidR="00B963A6" w:rsidRPr="00A84F53">
        <w:rPr>
          <w:rFonts w:ascii="Times New Roman" w:hAnsi="Times New Roman" w:cs="Times New Roman"/>
          <w:iCs/>
          <w:color w:val="000000" w:themeColor="text1"/>
          <w:sz w:val="24"/>
          <w:szCs w:val="24"/>
        </w:rPr>
        <w:t xml:space="preserve">; </w:t>
      </w:r>
      <w:r w:rsidR="00ED2C33" w:rsidRPr="00A84F53">
        <w:rPr>
          <w:rFonts w:ascii="Times New Roman" w:hAnsi="Times New Roman" w:cs="Times New Roman"/>
          <w:color w:val="000000" w:themeColor="text1"/>
          <w:sz w:val="24"/>
          <w:szCs w:val="24"/>
        </w:rPr>
        <w:t>Figure 1). The trait factor (corresponding to the previously described stable trait component) accounts for the variance shared among all timepoints. The occasion factor accounts for the remaining variance related to situational circumstances at a given timepoint. The model further assumes that the influence of situational circumstances on nostalgia may carry</w:t>
      </w:r>
      <w:r w:rsidR="00681CBB">
        <w:rPr>
          <w:rFonts w:ascii="Times New Roman" w:hAnsi="Times New Roman" w:cs="Times New Roman"/>
          <w:color w:val="000000" w:themeColor="text1"/>
          <w:sz w:val="24"/>
          <w:szCs w:val="24"/>
        </w:rPr>
        <w:t xml:space="preserve"> </w:t>
      </w:r>
      <w:r w:rsidR="00ED2C33" w:rsidRPr="00A84F53">
        <w:rPr>
          <w:rFonts w:ascii="Times New Roman" w:hAnsi="Times New Roman" w:cs="Times New Roman"/>
          <w:color w:val="000000" w:themeColor="text1"/>
          <w:sz w:val="24"/>
          <w:szCs w:val="24"/>
        </w:rPr>
        <w:t xml:space="preserve">over from one timepoint to the next, thus further partitioning the occasion factor into two components: an autoregressive occasion factor (corresponding to the previously described slow-changing trait component) and a residual factor (corresponding to the previously described state component). The autoregressive occasion factor explains variance that passes from a previous timepoint to the next. The residual factor explains variance unique to the specific timepoint, which is caused by situational circumstances and measurement error. Thus, the model estimates how much of </w:t>
      </w:r>
      <w:r w:rsidR="00ED2C33" w:rsidRPr="00A84F53">
        <w:rPr>
          <w:rFonts w:ascii="Times New Roman" w:hAnsi="Times New Roman" w:cs="Times New Roman"/>
          <w:color w:val="000000" w:themeColor="text1"/>
          <w:sz w:val="24"/>
          <w:szCs w:val="24"/>
        </w:rPr>
        <w:lastRenderedPageBreak/>
        <w:t>the variance in nostalgia at each timepoint arises from the stable trait component, slow-changing trait component,</w:t>
      </w:r>
      <w:r w:rsidR="00ED2C33" w:rsidRPr="00A84F53" w:rsidDel="00BB6350">
        <w:rPr>
          <w:rFonts w:ascii="Times New Roman" w:hAnsi="Times New Roman" w:cs="Times New Roman"/>
          <w:color w:val="000000" w:themeColor="text1"/>
          <w:sz w:val="24"/>
          <w:szCs w:val="24"/>
        </w:rPr>
        <w:t xml:space="preserve"> </w:t>
      </w:r>
      <w:r w:rsidR="00ED2C33" w:rsidRPr="00A84F53">
        <w:rPr>
          <w:rFonts w:ascii="Times New Roman" w:hAnsi="Times New Roman" w:cs="Times New Roman"/>
          <w:color w:val="000000" w:themeColor="text1"/>
          <w:sz w:val="24"/>
          <w:szCs w:val="24"/>
        </w:rPr>
        <w:t xml:space="preserve">and state component. </w:t>
      </w:r>
    </w:p>
    <w:p w14:paraId="03D2B262" w14:textId="4985E1E5" w:rsidR="00673647" w:rsidRPr="00A84F53" w:rsidRDefault="00673647" w:rsidP="006F53D9">
      <w:pPr>
        <w:spacing w:line="480" w:lineRule="exact"/>
        <w:jc w:val="left"/>
        <w:rPr>
          <w:rFonts w:ascii="Times New Roman" w:hAnsi="Times New Roman" w:cs="Times New Roman"/>
          <w:b/>
          <w:bCs/>
          <w:i/>
          <w:iCs/>
          <w:color w:val="000000" w:themeColor="text1"/>
          <w:sz w:val="24"/>
          <w:szCs w:val="24"/>
        </w:rPr>
      </w:pPr>
      <w:r w:rsidRPr="00A84F53">
        <w:rPr>
          <w:rFonts w:ascii="Times New Roman" w:hAnsi="Times New Roman" w:cs="Times New Roman"/>
          <w:b/>
          <w:bCs/>
          <w:i/>
          <w:iCs/>
          <w:color w:val="000000" w:themeColor="text1"/>
          <w:sz w:val="24"/>
          <w:szCs w:val="24"/>
        </w:rPr>
        <w:t>Longitudinal Multilevel Analysis</w:t>
      </w:r>
    </w:p>
    <w:p w14:paraId="7C3A830F" w14:textId="6F105B66" w:rsidR="00642447" w:rsidRPr="00A84F53" w:rsidRDefault="00D64C1C" w:rsidP="006F53D9">
      <w:pPr>
        <w:spacing w:line="480" w:lineRule="exact"/>
        <w:ind w:firstLineChars="200" w:firstLine="480"/>
        <w:jc w:val="left"/>
        <w:rPr>
          <w:rFonts w:ascii="Times New Roman" w:hAnsi="Times New Roman" w:cs="Times New Roman"/>
          <w:b/>
          <w:bCs/>
          <w:color w:val="000000" w:themeColor="text1"/>
          <w:sz w:val="24"/>
          <w:szCs w:val="24"/>
        </w:rPr>
      </w:pPr>
      <w:r w:rsidRPr="00A84F53">
        <w:rPr>
          <w:rFonts w:ascii="Times New Roman" w:hAnsi="Times New Roman" w:cs="Times New Roman"/>
          <w:color w:val="000000" w:themeColor="text1"/>
          <w:sz w:val="24"/>
          <w:szCs w:val="24"/>
        </w:rPr>
        <w:t xml:space="preserve">We used </w:t>
      </w:r>
      <w:r w:rsidR="00031242" w:rsidRPr="00A84F53">
        <w:rPr>
          <w:rFonts w:ascii="Times New Roman" w:hAnsi="Times New Roman" w:cs="Times New Roman"/>
          <w:color w:val="000000" w:themeColor="text1"/>
          <w:sz w:val="24"/>
          <w:szCs w:val="24"/>
        </w:rPr>
        <w:t>Longitudinal Multilevel Analysis (LMA)</w:t>
      </w:r>
      <w:r w:rsidRPr="00A84F53">
        <w:rPr>
          <w:rFonts w:ascii="Times New Roman" w:hAnsi="Times New Roman" w:cs="Times New Roman"/>
          <w:color w:val="000000" w:themeColor="text1"/>
          <w:sz w:val="24"/>
          <w:szCs w:val="24"/>
        </w:rPr>
        <w:t xml:space="preserve"> to examine the developmental trajectory of nostalgia during emerging adulthood</w:t>
      </w:r>
      <w:r w:rsidR="00397797" w:rsidRPr="00A84F53">
        <w:rPr>
          <w:rFonts w:ascii="Times New Roman" w:hAnsi="Times New Roman" w:cs="Times New Roman"/>
          <w:color w:val="000000" w:themeColor="text1"/>
          <w:sz w:val="24"/>
          <w:szCs w:val="24"/>
        </w:rPr>
        <w:t xml:space="preserve"> and</w:t>
      </w:r>
      <w:r w:rsidRPr="00A84F53">
        <w:rPr>
          <w:rFonts w:ascii="Times New Roman" w:hAnsi="Times New Roman" w:cs="Times New Roman"/>
          <w:color w:val="000000" w:themeColor="text1"/>
          <w:sz w:val="24"/>
          <w:szCs w:val="24"/>
        </w:rPr>
        <w:t xml:space="preserve"> potential moderators of this trajectory. </w:t>
      </w:r>
      <w:r w:rsidR="002B3C8E" w:rsidRPr="00A84F53">
        <w:rPr>
          <w:rFonts w:ascii="Times New Roman" w:hAnsi="Times New Roman" w:cs="Times New Roman"/>
          <w:color w:val="000000" w:themeColor="text1"/>
          <w:sz w:val="24"/>
          <w:szCs w:val="24"/>
        </w:rPr>
        <w:t>T</w:t>
      </w:r>
      <w:r w:rsidRPr="00A84F53">
        <w:rPr>
          <w:rFonts w:ascii="Times New Roman" w:hAnsi="Times New Roman" w:cs="Times New Roman"/>
          <w:color w:val="000000" w:themeColor="text1"/>
          <w:sz w:val="24"/>
          <w:szCs w:val="24"/>
        </w:rPr>
        <w:t xml:space="preserve">he assessments at repeated timepoints nested within </w:t>
      </w:r>
      <w:r w:rsidR="00A504F2" w:rsidRPr="00A84F53">
        <w:rPr>
          <w:rFonts w:ascii="Times New Roman" w:hAnsi="Times New Roman" w:cs="Times New Roman"/>
          <w:color w:val="000000" w:themeColor="text1"/>
          <w:sz w:val="24"/>
          <w:szCs w:val="24"/>
        </w:rPr>
        <w:t>individuals</w:t>
      </w:r>
      <w:r w:rsidR="004E6586" w:rsidRPr="00A84F53">
        <w:rPr>
          <w:rFonts w:ascii="Times New Roman" w:hAnsi="Times New Roman" w:cs="Times New Roman"/>
          <w:color w:val="000000" w:themeColor="text1"/>
          <w:sz w:val="24"/>
          <w:szCs w:val="24"/>
        </w:rPr>
        <w:t xml:space="preserve"> </w:t>
      </w:r>
      <w:r w:rsidR="002B3C8E" w:rsidRPr="00A84F53">
        <w:rPr>
          <w:rFonts w:ascii="Times New Roman" w:hAnsi="Times New Roman" w:cs="Times New Roman"/>
          <w:color w:val="000000" w:themeColor="text1"/>
          <w:sz w:val="24"/>
          <w:szCs w:val="24"/>
        </w:rPr>
        <w:t xml:space="preserve">were the </w:t>
      </w:r>
      <w:r w:rsidR="00A504F2" w:rsidRPr="00A84F53">
        <w:rPr>
          <w:rFonts w:ascii="Times New Roman" w:hAnsi="Times New Roman" w:cs="Times New Roman"/>
          <w:color w:val="000000" w:themeColor="text1"/>
          <w:sz w:val="24"/>
          <w:szCs w:val="24"/>
        </w:rPr>
        <w:t>l</w:t>
      </w:r>
      <w:r w:rsidR="002B3C8E" w:rsidRPr="00A84F53">
        <w:rPr>
          <w:rFonts w:ascii="Times New Roman" w:hAnsi="Times New Roman" w:cs="Times New Roman"/>
          <w:color w:val="000000" w:themeColor="text1"/>
          <w:sz w:val="24"/>
          <w:szCs w:val="24"/>
        </w:rPr>
        <w:t>evel 1 units of analysis</w:t>
      </w:r>
      <w:r w:rsidRPr="00A84F53">
        <w:rPr>
          <w:rFonts w:ascii="Times New Roman" w:hAnsi="Times New Roman" w:cs="Times New Roman"/>
          <w:color w:val="000000" w:themeColor="text1"/>
          <w:sz w:val="24"/>
          <w:szCs w:val="24"/>
        </w:rPr>
        <w:t xml:space="preserve">. Individuals were the level 2 units of analysis. </w:t>
      </w:r>
      <w:r w:rsidR="001515ED" w:rsidRPr="00A84F53">
        <w:rPr>
          <w:rFonts w:ascii="Times New Roman" w:hAnsi="Times New Roman" w:cs="Times New Roman"/>
          <w:color w:val="000000" w:themeColor="text1"/>
          <w:sz w:val="24"/>
          <w:szCs w:val="24"/>
        </w:rPr>
        <w:t>We first tested a full model</w:t>
      </w:r>
      <w:r w:rsidR="00BA0A4A" w:rsidRPr="00A84F53">
        <w:rPr>
          <w:rFonts w:ascii="Times New Roman" w:hAnsi="Times New Roman" w:cs="Times New Roman"/>
          <w:color w:val="000000" w:themeColor="text1"/>
          <w:sz w:val="24"/>
          <w:szCs w:val="24"/>
        </w:rPr>
        <w:t xml:space="preserve"> (Table </w:t>
      </w:r>
      <w:r w:rsidR="00BD05B4" w:rsidRPr="00A84F53">
        <w:rPr>
          <w:rFonts w:ascii="Times New Roman" w:hAnsi="Times New Roman" w:cs="Times New Roman"/>
          <w:color w:val="000000" w:themeColor="text1"/>
          <w:sz w:val="24"/>
          <w:szCs w:val="24"/>
        </w:rPr>
        <w:t>2</w:t>
      </w:r>
      <w:r w:rsidR="00BA0A4A" w:rsidRPr="00A84F53">
        <w:rPr>
          <w:rFonts w:ascii="Times New Roman" w:hAnsi="Times New Roman" w:cs="Times New Roman"/>
          <w:color w:val="000000" w:themeColor="text1"/>
          <w:sz w:val="24"/>
          <w:szCs w:val="24"/>
        </w:rPr>
        <w:t>)</w:t>
      </w:r>
      <w:r w:rsidR="001515ED" w:rsidRPr="00A84F53">
        <w:rPr>
          <w:rFonts w:ascii="Times New Roman" w:hAnsi="Times New Roman" w:cs="Times New Roman"/>
          <w:color w:val="000000" w:themeColor="text1"/>
          <w:sz w:val="24"/>
          <w:szCs w:val="24"/>
        </w:rPr>
        <w:t xml:space="preserve"> in which we allowed both the </w:t>
      </w:r>
      <w:r w:rsidR="00A504F2" w:rsidRPr="00A84F53">
        <w:rPr>
          <w:rFonts w:ascii="Times New Roman" w:hAnsi="Times New Roman" w:cs="Times New Roman"/>
          <w:color w:val="000000" w:themeColor="text1"/>
          <w:sz w:val="24"/>
          <w:szCs w:val="24"/>
        </w:rPr>
        <w:t xml:space="preserve">individual-level </w:t>
      </w:r>
      <w:r w:rsidR="001515ED" w:rsidRPr="00A84F53">
        <w:rPr>
          <w:rFonts w:ascii="Times New Roman" w:hAnsi="Times New Roman" w:cs="Times New Roman"/>
          <w:color w:val="000000" w:themeColor="text1"/>
          <w:sz w:val="24"/>
          <w:szCs w:val="24"/>
        </w:rPr>
        <w:t xml:space="preserve">intercept and </w:t>
      </w:r>
      <w:r w:rsidR="00A504F2" w:rsidRPr="00A84F53">
        <w:rPr>
          <w:rFonts w:ascii="Times New Roman" w:hAnsi="Times New Roman" w:cs="Times New Roman"/>
          <w:color w:val="000000" w:themeColor="text1"/>
          <w:sz w:val="24"/>
          <w:szCs w:val="24"/>
        </w:rPr>
        <w:t xml:space="preserve">the </w:t>
      </w:r>
      <w:r w:rsidR="00842687" w:rsidRPr="00A84F53">
        <w:rPr>
          <w:rFonts w:ascii="Times New Roman" w:hAnsi="Times New Roman" w:cs="Times New Roman"/>
          <w:color w:val="000000" w:themeColor="text1"/>
          <w:sz w:val="24"/>
          <w:szCs w:val="24"/>
        </w:rPr>
        <w:t xml:space="preserve">linear </w:t>
      </w:r>
      <w:r w:rsidR="001515ED" w:rsidRPr="00A84F53">
        <w:rPr>
          <w:rFonts w:ascii="Times New Roman" w:hAnsi="Times New Roman" w:cs="Times New Roman"/>
          <w:color w:val="000000" w:themeColor="text1"/>
          <w:sz w:val="24"/>
          <w:szCs w:val="24"/>
        </w:rPr>
        <w:t xml:space="preserve">slope of time to vary randomly. </w:t>
      </w:r>
      <w:r w:rsidRPr="00A84F53">
        <w:rPr>
          <w:rFonts w:ascii="Times New Roman" w:hAnsi="Times New Roman" w:cs="Times New Roman"/>
          <w:color w:val="000000" w:themeColor="text1"/>
          <w:sz w:val="24"/>
          <w:szCs w:val="24"/>
        </w:rPr>
        <w:t>We explored the basic pattern of normative change</w:t>
      </w:r>
      <w:r w:rsidR="00B07BC3" w:rsidRPr="00A84F53">
        <w:rPr>
          <w:rFonts w:ascii="Times New Roman" w:hAnsi="Times New Roman" w:cs="Times New Roman"/>
          <w:color w:val="000000" w:themeColor="text1"/>
          <w:sz w:val="24"/>
          <w:szCs w:val="24"/>
        </w:rPr>
        <w:t xml:space="preserve"> in nostalgia</w:t>
      </w:r>
      <w:r w:rsidRPr="00A84F53">
        <w:rPr>
          <w:rFonts w:ascii="Times New Roman" w:hAnsi="Times New Roman" w:cs="Times New Roman"/>
          <w:color w:val="000000" w:themeColor="text1"/>
          <w:sz w:val="24"/>
          <w:szCs w:val="24"/>
        </w:rPr>
        <w:t xml:space="preserve"> (</w:t>
      </w:r>
      <w:r w:rsidR="00B07BC3" w:rsidRPr="00A84F53">
        <w:rPr>
          <w:rFonts w:ascii="Times New Roman" w:hAnsi="Times New Roman" w:cs="Times New Roman"/>
          <w:color w:val="000000" w:themeColor="text1"/>
          <w:sz w:val="24"/>
          <w:szCs w:val="24"/>
        </w:rPr>
        <w:t>including linear and curvilinear patterns</w:t>
      </w:r>
      <w:r w:rsidRPr="00A84F53">
        <w:rPr>
          <w:rFonts w:ascii="Times New Roman" w:hAnsi="Times New Roman" w:cs="Times New Roman"/>
          <w:color w:val="000000" w:themeColor="text1"/>
          <w:sz w:val="24"/>
          <w:szCs w:val="24"/>
        </w:rPr>
        <w:t>) and then tested the roles of negative life events</w:t>
      </w:r>
      <w:r w:rsidR="002B1908" w:rsidRPr="00A84F53">
        <w:rPr>
          <w:rFonts w:ascii="Times New Roman" w:hAnsi="Times New Roman" w:cs="Times New Roman"/>
          <w:color w:val="000000" w:themeColor="text1"/>
          <w:sz w:val="24"/>
          <w:szCs w:val="24"/>
        </w:rPr>
        <w:t xml:space="preserve"> in shaping </w:t>
      </w:r>
      <w:r w:rsidR="00B07BC3" w:rsidRPr="00A84F53">
        <w:rPr>
          <w:rFonts w:ascii="Times New Roman" w:hAnsi="Times New Roman" w:cs="Times New Roman"/>
          <w:color w:val="000000" w:themeColor="text1"/>
          <w:sz w:val="24"/>
          <w:szCs w:val="24"/>
        </w:rPr>
        <w:t xml:space="preserve">nostalgia’s </w:t>
      </w:r>
      <w:r w:rsidR="002B1908" w:rsidRPr="00A84F53">
        <w:rPr>
          <w:rFonts w:ascii="Times New Roman" w:hAnsi="Times New Roman" w:cs="Times New Roman"/>
          <w:color w:val="000000" w:themeColor="text1"/>
          <w:sz w:val="24"/>
          <w:szCs w:val="24"/>
        </w:rPr>
        <w:t>trajectory</w:t>
      </w:r>
      <w:r w:rsidR="00B07BC3" w:rsidRPr="00A84F53">
        <w:rPr>
          <w:rFonts w:ascii="Times New Roman" w:hAnsi="Times New Roman" w:cs="Times New Roman"/>
          <w:color w:val="000000" w:themeColor="text1"/>
          <w:sz w:val="24"/>
          <w:szCs w:val="24"/>
        </w:rPr>
        <w:t xml:space="preserve"> over time</w:t>
      </w:r>
      <w:r w:rsidRPr="00A84F53">
        <w:rPr>
          <w:rFonts w:ascii="Times New Roman" w:hAnsi="Times New Roman" w:cs="Times New Roman"/>
          <w:color w:val="000000" w:themeColor="text1"/>
          <w:sz w:val="24"/>
          <w:szCs w:val="24"/>
        </w:rPr>
        <w:t>.</w:t>
      </w:r>
      <w:r w:rsidR="00055B36" w:rsidRPr="00A84F53">
        <w:rPr>
          <w:rFonts w:ascii="Times New Roman" w:hAnsi="Times New Roman" w:cs="Times New Roman"/>
          <w:color w:val="000000" w:themeColor="text1"/>
          <w:sz w:val="24"/>
          <w:szCs w:val="24"/>
        </w:rPr>
        <w:t xml:space="preserve"> </w:t>
      </w:r>
    </w:p>
    <w:p w14:paraId="7527EF16" w14:textId="04FC797B" w:rsidR="00DF3848" w:rsidRPr="00A84F53" w:rsidRDefault="00CF4967" w:rsidP="006F53D9">
      <w:pPr>
        <w:spacing w:line="480" w:lineRule="exact"/>
        <w:ind w:firstLine="418"/>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rPr>
        <w:t xml:space="preserve">To address </w:t>
      </w:r>
      <w:r w:rsidR="009C2CE9" w:rsidRPr="00A84F53">
        <w:rPr>
          <w:rFonts w:ascii="Times New Roman" w:hAnsi="Times New Roman" w:cs="Times New Roman"/>
          <w:color w:val="000000" w:themeColor="text1"/>
          <w:sz w:val="24"/>
          <w:szCs w:val="24"/>
        </w:rPr>
        <w:t>the effect of</w:t>
      </w:r>
      <w:r w:rsidRPr="00A84F53">
        <w:rPr>
          <w:rFonts w:ascii="Times New Roman" w:hAnsi="Times New Roman" w:cs="Times New Roman"/>
          <w:color w:val="000000" w:themeColor="text1"/>
          <w:sz w:val="24"/>
          <w:szCs w:val="24"/>
        </w:rPr>
        <w:t xml:space="preserve"> negative life events </w:t>
      </w:r>
      <w:r w:rsidR="009C2CE9" w:rsidRPr="00A84F53">
        <w:rPr>
          <w:rFonts w:ascii="Times New Roman" w:hAnsi="Times New Roman" w:cs="Times New Roman"/>
          <w:color w:val="000000" w:themeColor="text1"/>
          <w:sz w:val="24"/>
          <w:szCs w:val="24"/>
        </w:rPr>
        <w:t>on</w:t>
      </w:r>
      <w:r w:rsidRPr="00A84F53">
        <w:rPr>
          <w:rFonts w:ascii="Times New Roman" w:hAnsi="Times New Roman" w:cs="Times New Roman"/>
          <w:color w:val="000000" w:themeColor="text1"/>
          <w:sz w:val="24"/>
          <w:szCs w:val="24"/>
        </w:rPr>
        <w:t xml:space="preserve"> the trajectory of nostalgia, we examined both the between- and within-person effects of such events. The between-person effect refers </w:t>
      </w:r>
      <w:r w:rsidR="00152D07" w:rsidRPr="00A84F53">
        <w:rPr>
          <w:rFonts w:ascii="Times New Roman" w:hAnsi="Times New Roman" w:cs="Times New Roman"/>
          <w:color w:val="000000" w:themeColor="text1"/>
          <w:sz w:val="24"/>
          <w:szCs w:val="24"/>
        </w:rPr>
        <w:t>to the influence of participants’ initial level of negative life events (grand-mean centered) on</w:t>
      </w:r>
      <w:r w:rsidR="00482C8C" w:rsidRPr="00A84F53">
        <w:rPr>
          <w:rFonts w:ascii="Times New Roman" w:hAnsi="Times New Roman" w:cs="Times New Roman"/>
          <w:color w:val="000000" w:themeColor="text1"/>
          <w:sz w:val="24"/>
          <w:szCs w:val="24"/>
        </w:rPr>
        <w:t xml:space="preserve"> </w:t>
      </w:r>
      <w:r w:rsidR="00BA0A4A" w:rsidRPr="00A84F53">
        <w:rPr>
          <w:rFonts w:ascii="Times New Roman" w:hAnsi="Times New Roman" w:cs="Times New Roman"/>
          <w:color w:val="000000" w:themeColor="text1"/>
          <w:sz w:val="24"/>
          <w:szCs w:val="24"/>
        </w:rPr>
        <w:t xml:space="preserve">nostalgia’s </w:t>
      </w:r>
      <w:r w:rsidR="00F7618F" w:rsidRPr="00A84F53">
        <w:rPr>
          <w:rFonts w:ascii="Times New Roman" w:hAnsi="Times New Roman" w:cs="Times New Roman"/>
          <w:color w:val="000000" w:themeColor="text1"/>
          <w:sz w:val="24"/>
          <w:szCs w:val="24"/>
        </w:rPr>
        <w:t xml:space="preserve">trajectory. The within-person effect refers to the influence of negative life events on nostalgia for a given person </w:t>
      </w:r>
      <w:r w:rsidR="000A49F0" w:rsidRPr="00A84F53">
        <w:rPr>
          <w:rFonts w:ascii="Times New Roman" w:hAnsi="Times New Roman" w:cs="Times New Roman"/>
          <w:color w:val="000000" w:themeColor="text1"/>
          <w:sz w:val="24"/>
          <w:szCs w:val="24"/>
        </w:rPr>
        <w:t xml:space="preserve">at given </w:t>
      </w:r>
      <w:r w:rsidR="00F7618F" w:rsidRPr="00A84F53">
        <w:rPr>
          <w:rFonts w:ascii="Times New Roman" w:hAnsi="Times New Roman" w:cs="Times New Roman"/>
          <w:color w:val="000000" w:themeColor="text1"/>
          <w:sz w:val="24"/>
          <w:szCs w:val="24"/>
        </w:rPr>
        <w:t xml:space="preserve">timepoints. For each participant, we calculated the incremental intensity of negative life events at each timepoint compared to their initial level. The multilevel model included intensity of </w:t>
      </w:r>
      <w:r w:rsidR="00384894" w:rsidRPr="00A84F53">
        <w:rPr>
          <w:rFonts w:ascii="Times New Roman" w:hAnsi="Times New Roman" w:cs="Times New Roman"/>
          <w:color w:val="000000" w:themeColor="text1"/>
          <w:sz w:val="24"/>
          <w:szCs w:val="24"/>
        </w:rPr>
        <w:t>such</w:t>
      </w:r>
      <w:r w:rsidR="00F7618F" w:rsidRPr="00A84F53">
        <w:rPr>
          <w:rFonts w:ascii="Times New Roman" w:hAnsi="Times New Roman" w:cs="Times New Roman"/>
          <w:color w:val="000000" w:themeColor="text1"/>
          <w:sz w:val="24"/>
          <w:szCs w:val="24"/>
        </w:rPr>
        <w:t xml:space="preserve"> events at T1 as a time-invariant (level 2) covariate (denoted with subscript </w:t>
      </w:r>
      <w:proofErr w:type="spellStart"/>
      <w:r w:rsidR="00F7618F" w:rsidRPr="00A84F53">
        <w:rPr>
          <w:rFonts w:ascii="Times New Roman" w:hAnsi="Times New Roman" w:cs="Times New Roman"/>
          <w:color w:val="000000" w:themeColor="text1"/>
          <w:sz w:val="24"/>
          <w:szCs w:val="24"/>
          <w:vertAlign w:val="subscript"/>
        </w:rPr>
        <w:t>NLE_initial</w:t>
      </w:r>
      <w:proofErr w:type="spellEnd"/>
      <w:r w:rsidR="00F7618F" w:rsidRPr="00A84F53">
        <w:rPr>
          <w:rFonts w:ascii="Times New Roman" w:hAnsi="Times New Roman" w:cs="Times New Roman"/>
          <w:color w:val="000000" w:themeColor="text1"/>
          <w:sz w:val="24"/>
          <w:szCs w:val="24"/>
        </w:rPr>
        <w:t xml:space="preserve">). The model further included the cross-level interaction between T1 negative life events and the linear effect of time (denoted with subscript </w:t>
      </w:r>
      <w:proofErr w:type="spellStart"/>
      <w:r w:rsidR="00F7618F" w:rsidRPr="00A84F53">
        <w:rPr>
          <w:rFonts w:ascii="Times New Roman" w:hAnsi="Times New Roman" w:cs="Times New Roman"/>
          <w:color w:val="000000" w:themeColor="text1"/>
          <w:sz w:val="24"/>
          <w:szCs w:val="24"/>
          <w:vertAlign w:val="subscript"/>
        </w:rPr>
        <w:t>NLE_initial</w:t>
      </w:r>
      <w:proofErr w:type="spellEnd"/>
      <w:r w:rsidR="00F7618F" w:rsidRPr="00A84F53">
        <w:rPr>
          <w:rFonts w:ascii="Times New Roman" w:hAnsi="Times New Roman" w:cs="Times New Roman"/>
          <w:color w:val="000000" w:themeColor="text1"/>
          <w:sz w:val="24"/>
          <w:szCs w:val="24"/>
          <w:vertAlign w:val="subscript"/>
        </w:rPr>
        <w:t>*</w:t>
      </w:r>
      <w:r w:rsidR="00B07BC3" w:rsidRPr="00A84F53">
        <w:rPr>
          <w:rFonts w:ascii="Times New Roman" w:hAnsi="Times New Roman" w:cs="Times New Roman"/>
          <w:color w:val="000000" w:themeColor="text1"/>
          <w:sz w:val="24"/>
          <w:szCs w:val="24"/>
          <w:vertAlign w:val="subscript"/>
        </w:rPr>
        <w:t>T</w:t>
      </w:r>
      <w:r w:rsidR="00F7618F" w:rsidRPr="00A84F53">
        <w:rPr>
          <w:rFonts w:ascii="Times New Roman" w:hAnsi="Times New Roman" w:cs="Times New Roman"/>
          <w:color w:val="000000" w:themeColor="text1"/>
          <w:sz w:val="24"/>
          <w:szCs w:val="24"/>
          <w:vertAlign w:val="subscript"/>
        </w:rPr>
        <w:t>ime</w:t>
      </w:r>
      <w:r w:rsidR="00F7618F" w:rsidRPr="00A84F53">
        <w:rPr>
          <w:rFonts w:ascii="Times New Roman" w:hAnsi="Times New Roman" w:cs="Times New Roman"/>
          <w:color w:val="000000" w:themeColor="text1"/>
          <w:sz w:val="24"/>
          <w:szCs w:val="24"/>
        </w:rPr>
        <w:t xml:space="preserve">). Finally, we </w:t>
      </w:r>
      <w:r w:rsidR="00384894" w:rsidRPr="00A84F53">
        <w:rPr>
          <w:rFonts w:ascii="Times New Roman" w:hAnsi="Times New Roman" w:cs="Times New Roman"/>
          <w:color w:val="000000" w:themeColor="text1"/>
          <w:sz w:val="24"/>
          <w:szCs w:val="24"/>
        </w:rPr>
        <w:t>incorporated</w:t>
      </w:r>
      <w:r w:rsidR="00F7618F" w:rsidRPr="00A84F53">
        <w:rPr>
          <w:rFonts w:ascii="Times New Roman" w:hAnsi="Times New Roman" w:cs="Times New Roman"/>
          <w:color w:val="000000" w:themeColor="text1"/>
          <w:sz w:val="24"/>
          <w:szCs w:val="24"/>
        </w:rPr>
        <w:t xml:space="preserve"> the incremental score of negative life events at each timepoint </w:t>
      </w:r>
      <w:r w:rsidR="000A49F0" w:rsidRPr="00A84F53">
        <w:rPr>
          <w:rFonts w:ascii="Times New Roman" w:hAnsi="Times New Roman" w:cs="Times New Roman"/>
          <w:color w:val="000000" w:themeColor="text1"/>
          <w:sz w:val="24"/>
          <w:szCs w:val="24"/>
        </w:rPr>
        <w:t xml:space="preserve">compared to the initial level </w:t>
      </w:r>
      <w:r w:rsidR="00F7618F" w:rsidRPr="00A84F53">
        <w:rPr>
          <w:rFonts w:ascii="Times New Roman" w:hAnsi="Times New Roman" w:cs="Times New Roman"/>
          <w:color w:val="000000" w:themeColor="text1"/>
          <w:sz w:val="24"/>
          <w:szCs w:val="24"/>
        </w:rPr>
        <w:t xml:space="preserve">as time-varying (level 1) covariate (denoted with subscript </w:t>
      </w:r>
      <w:r w:rsidR="00F7618F" w:rsidRPr="00A84F53">
        <w:rPr>
          <w:rFonts w:ascii="Times New Roman" w:hAnsi="Times New Roman" w:cs="Times New Roman"/>
          <w:color w:val="000000" w:themeColor="text1"/>
          <w:sz w:val="24"/>
          <w:szCs w:val="24"/>
          <w:vertAlign w:val="subscript"/>
        </w:rPr>
        <w:t>NLE_TVC</w:t>
      </w:r>
      <w:r w:rsidR="00F7618F" w:rsidRPr="00A84F53">
        <w:rPr>
          <w:rFonts w:ascii="Times New Roman" w:hAnsi="Times New Roman" w:cs="Times New Roman"/>
          <w:color w:val="000000" w:themeColor="text1"/>
          <w:sz w:val="24"/>
          <w:szCs w:val="24"/>
        </w:rPr>
        <w:t>).</w:t>
      </w:r>
    </w:p>
    <w:bookmarkEnd w:id="0"/>
    <w:p w14:paraId="22E7D41F" w14:textId="68713FBE" w:rsidR="005E04BB" w:rsidRPr="00A84F53" w:rsidRDefault="00E810CA" w:rsidP="006F53D9">
      <w:pPr>
        <w:spacing w:line="480" w:lineRule="exact"/>
        <w:jc w:val="center"/>
        <w:rPr>
          <w:rFonts w:ascii="Times New Roman" w:eastAsia="SimSun" w:hAnsi="Times New Roman" w:cs="Times New Roman"/>
          <w:b/>
          <w:iCs/>
          <w:color w:val="000000" w:themeColor="text1"/>
          <w:sz w:val="24"/>
          <w:szCs w:val="24"/>
        </w:rPr>
      </w:pPr>
      <w:r w:rsidRPr="00A84F53">
        <w:rPr>
          <w:rFonts w:ascii="Times New Roman" w:eastAsia="SimSun" w:hAnsi="Times New Roman" w:cs="Times New Roman"/>
          <w:b/>
          <w:iCs/>
          <w:color w:val="000000" w:themeColor="text1"/>
          <w:sz w:val="24"/>
          <w:szCs w:val="24"/>
        </w:rPr>
        <w:t>Results</w:t>
      </w:r>
    </w:p>
    <w:p w14:paraId="30A08F72" w14:textId="3315AD46" w:rsidR="00ED445B" w:rsidRPr="00A84F53" w:rsidRDefault="00E649CE" w:rsidP="006F53D9">
      <w:pPr>
        <w:spacing w:line="480" w:lineRule="exact"/>
        <w:ind w:firstLineChars="200" w:firstLine="48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rPr>
        <w:t>We found no evidence for selective attrition. T1 nostalgia</w:t>
      </w:r>
      <w:r w:rsidR="005E04BB" w:rsidRPr="00A84F53">
        <w:rPr>
          <w:rFonts w:ascii="Times New Roman" w:hAnsi="Times New Roman" w:cs="Times New Roman"/>
          <w:color w:val="000000" w:themeColor="text1"/>
          <w:sz w:val="24"/>
          <w:szCs w:val="24"/>
        </w:rPr>
        <w:t xml:space="preserve"> </w:t>
      </w:r>
      <w:r w:rsidR="00F275B0" w:rsidRPr="00A84F53">
        <w:rPr>
          <w:rFonts w:ascii="Times New Roman" w:hAnsi="Times New Roman" w:cs="Times New Roman"/>
          <w:color w:val="000000" w:themeColor="text1"/>
          <w:sz w:val="24"/>
          <w:szCs w:val="24"/>
        </w:rPr>
        <w:t>and</w:t>
      </w:r>
      <w:r w:rsidR="005E04BB" w:rsidRPr="00A84F53">
        <w:rPr>
          <w:rFonts w:ascii="Times New Roman" w:hAnsi="Times New Roman" w:cs="Times New Roman"/>
          <w:color w:val="000000" w:themeColor="text1"/>
          <w:sz w:val="24"/>
          <w:szCs w:val="24"/>
        </w:rPr>
        <w:t xml:space="preserve"> other variables (i.e., intensity of negative life event</w:t>
      </w:r>
      <w:r w:rsidR="00F275B0" w:rsidRPr="00A84F53">
        <w:rPr>
          <w:rFonts w:ascii="Times New Roman" w:hAnsi="Times New Roman" w:cs="Times New Roman"/>
          <w:color w:val="000000" w:themeColor="text1"/>
          <w:sz w:val="24"/>
          <w:szCs w:val="24"/>
        </w:rPr>
        <w:t>s</w:t>
      </w:r>
      <w:r w:rsidR="005E04BB" w:rsidRPr="00A84F53">
        <w:rPr>
          <w:rFonts w:ascii="Times New Roman" w:hAnsi="Times New Roman" w:cs="Times New Roman"/>
          <w:color w:val="000000" w:themeColor="text1"/>
          <w:sz w:val="24"/>
          <w:szCs w:val="24"/>
        </w:rPr>
        <w:t>, gender</w:t>
      </w:r>
      <w:r w:rsidR="00F275B0" w:rsidRPr="00A84F53">
        <w:rPr>
          <w:rFonts w:ascii="Times New Roman" w:hAnsi="Times New Roman" w:cs="Times New Roman"/>
          <w:color w:val="000000" w:themeColor="text1"/>
          <w:sz w:val="24"/>
          <w:szCs w:val="24"/>
        </w:rPr>
        <w:t>,</w:t>
      </w:r>
      <w:r w:rsidR="005E04BB" w:rsidRPr="00A84F53">
        <w:rPr>
          <w:rFonts w:ascii="Times New Roman" w:hAnsi="Times New Roman" w:cs="Times New Roman"/>
          <w:color w:val="000000" w:themeColor="text1"/>
          <w:sz w:val="24"/>
          <w:szCs w:val="24"/>
        </w:rPr>
        <w:t xml:space="preserve"> age)</w:t>
      </w:r>
      <w:r w:rsidRPr="00A84F53">
        <w:rPr>
          <w:rFonts w:ascii="Times New Roman" w:hAnsi="Times New Roman" w:cs="Times New Roman"/>
          <w:color w:val="000000" w:themeColor="text1"/>
          <w:sz w:val="24"/>
          <w:szCs w:val="24"/>
        </w:rPr>
        <w:t xml:space="preserve"> did not differ significantly for participants who completed or did not complete T2/T3/T4/T5/T6 assessments, </w:t>
      </w:r>
      <w:r w:rsidRPr="00A84F53">
        <w:rPr>
          <w:rFonts w:ascii="Times New Roman" w:hAnsi="Times New Roman" w:cs="Times New Roman"/>
          <w:i/>
          <w:color w:val="000000" w:themeColor="text1"/>
          <w:sz w:val="24"/>
          <w:szCs w:val="24"/>
        </w:rPr>
        <w:t>t</w:t>
      </w:r>
      <w:r w:rsidRPr="00A84F53">
        <w:rPr>
          <w:rFonts w:ascii="Times New Roman" w:hAnsi="Times New Roman" w:cs="Times New Roman"/>
          <w:iCs/>
          <w:color w:val="000000" w:themeColor="text1"/>
          <w:sz w:val="24"/>
          <w:szCs w:val="24"/>
        </w:rPr>
        <w:t>s</w:t>
      </w:r>
      <w:r w:rsidRPr="00A84F53">
        <w:rPr>
          <w:rFonts w:ascii="Times New Roman" w:hAnsi="Times New Roman" w:cs="Times New Roman"/>
          <w:color w:val="000000" w:themeColor="text1"/>
          <w:sz w:val="24"/>
          <w:szCs w:val="24"/>
        </w:rPr>
        <w:t xml:space="preserve">(325) </w:t>
      </w:r>
      <w:r w:rsidR="008F3F6C" w:rsidRPr="00A84F53">
        <w:rPr>
          <w:rFonts w:ascii="Times New Roman" w:hAnsi="Times New Roman" w:cs="Times New Roman"/>
          <w:color w:val="000000" w:themeColor="text1"/>
          <w:sz w:val="24"/>
          <w:szCs w:val="24"/>
        </w:rPr>
        <w:sym w:font="Symbol" w:char="F0A3"/>
      </w:r>
      <w:r w:rsidRPr="00A84F53">
        <w:rPr>
          <w:rFonts w:ascii="Times New Roman" w:hAnsi="Times New Roman" w:cs="Times New Roman"/>
          <w:color w:val="000000" w:themeColor="text1"/>
          <w:sz w:val="24"/>
          <w:szCs w:val="24"/>
        </w:rPr>
        <w:t xml:space="preserve"> |1.59</w:t>
      </w:r>
      <w:r w:rsidR="00ED36A0" w:rsidRPr="00A84F53">
        <w:rPr>
          <w:rFonts w:ascii="Times New Roman" w:hAnsi="Times New Roman" w:cs="Times New Roman"/>
          <w:color w:val="000000" w:themeColor="text1"/>
          <w:sz w:val="24"/>
          <w:szCs w:val="24"/>
        </w:rPr>
        <w:t>2</w:t>
      </w:r>
      <w:r w:rsidRPr="00A84F53">
        <w:rPr>
          <w:rFonts w:ascii="Times New Roman" w:hAnsi="Times New Roman" w:cs="Times New Roman"/>
          <w:color w:val="000000" w:themeColor="text1"/>
          <w:sz w:val="24"/>
          <w:szCs w:val="24"/>
        </w:rPr>
        <w:t xml:space="preserve">|, </w:t>
      </w:r>
      <w:r w:rsidRPr="00A84F53">
        <w:rPr>
          <w:rFonts w:ascii="Times New Roman" w:hAnsi="Times New Roman" w:cs="Times New Roman"/>
          <w:i/>
          <w:color w:val="000000" w:themeColor="text1"/>
          <w:sz w:val="24"/>
          <w:szCs w:val="24"/>
        </w:rPr>
        <w:t>p</w:t>
      </w:r>
      <w:r w:rsidRPr="00A84F53">
        <w:rPr>
          <w:rFonts w:ascii="Times New Roman" w:hAnsi="Times New Roman" w:cs="Times New Roman"/>
          <w:iCs/>
          <w:color w:val="000000" w:themeColor="text1"/>
          <w:sz w:val="24"/>
          <w:szCs w:val="24"/>
        </w:rPr>
        <w:t>s</w:t>
      </w:r>
      <w:r w:rsidRPr="00A84F53">
        <w:rPr>
          <w:rFonts w:ascii="Times New Roman" w:hAnsi="Times New Roman" w:cs="Times New Roman"/>
          <w:color w:val="000000" w:themeColor="text1"/>
          <w:sz w:val="24"/>
          <w:szCs w:val="24"/>
        </w:rPr>
        <w:t xml:space="preserve"> </w:t>
      </w:r>
      <w:r w:rsidR="008F3F6C" w:rsidRPr="00A84F53">
        <w:rPr>
          <w:rFonts w:ascii="Times New Roman" w:hAnsi="Times New Roman" w:cs="Times New Roman"/>
          <w:color w:val="000000" w:themeColor="text1"/>
          <w:sz w:val="24"/>
          <w:szCs w:val="24"/>
        </w:rPr>
        <w:sym w:font="Symbol" w:char="F0B3"/>
      </w:r>
      <w:r w:rsidRPr="00A84F53">
        <w:rPr>
          <w:rFonts w:ascii="Times New Roman" w:hAnsi="Times New Roman" w:cs="Times New Roman"/>
          <w:color w:val="000000" w:themeColor="text1"/>
          <w:sz w:val="24"/>
          <w:szCs w:val="24"/>
        </w:rPr>
        <w:t xml:space="preserve"> .112. </w:t>
      </w:r>
      <w:r w:rsidR="005E04BB" w:rsidRPr="00A84F53">
        <w:rPr>
          <w:rFonts w:ascii="Times New Roman" w:hAnsi="Times New Roman" w:cs="Times New Roman"/>
          <w:color w:val="000000" w:themeColor="text1"/>
          <w:sz w:val="24"/>
          <w:szCs w:val="24"/>
        </w:rPr>
        <w:t xml:space="preserve">Also, T1 nostalgia </w:t>
      </w:r>
      <w:r w:rsidR="00F275B0" w:rsidRPr="00A84F53">
        <w:rPr>
          <w:rFonts w:ascii="Times New Roman" w:hAnsi="Times New Roman" w:cs="Times New Roman"/>
          <w:color w:val="000000" w:themeColor="text1"/>
          <w:sz w:val="24"/>
          <w:szCs w:val="24"/>
        </w:rPr>
        <w:t>and</w:t>
      </w:r>
      <w:r w:rsidR="005E04BB" w:rsidRPr="00A84F53">
        <w:rPr>
          <w:rFonts w:ascii="Times New Roman" w:hAnsi="Times New Roman" w:cs="Times New Roman"/>
          <w:color w:val="000000" w:themeColor="text1"/>
          <w:sz w:val="24"/>
          <w:szCs w:val="24"/>
        </w:rPr>
        <w:t xml:space="preserve"> other variables (i.e., intensity of negative life event</w:t>
      </w:r>
      <w:r w:rsidR="00F275B0" w:rsidRPr="00A84F53">
        <w:rPr>
          <w:rFonts w:ascii="Times New Roman" w:hAnsi="Times New Roman" w:cs="Times New Roman"/>
          <w:color w:val="000000" w:themeColor="text1"/>
          <w:sz w:val="24"/>
          <w:szCs w:val="24"/>
        </w:rPr>
        <w:t>s</w:t>
      </w:r>
      <w:r w:rsidR="005E04BB" w:rsidRPr="00A84F53">
        <w:rPr>
          <w:rFonts w:ascii="Times New Roman" w:hAnsi="Times New Roman" w:cs="Times New Roman"/>
          <w:color w:val="000000" w:themeColor="text1"/>
          <w:sz w:val="24"/>
          <w:szCs w:val="24"/>
        </w:rPr>
        <w:t>, gender</w:t>
      </w:r>
      <w:r w:rsidR="00F275B0" w:rsidRPr="00A84F53">
        <w:rPr>
          <w:rFonts w:ascii="Times New Roman" w:hAnsi="Times New Roman" w:cs="Times New Roman"/>
          <w:color w:val="000000" w:themeColor="text1"/>
          <w:sz w:val="24"/>
          <w:szCs w:val="24"/>
        </w:rPr>
        <w:t>,</w:t>
      </w:r>
      <w:r w:rsidR="005E04BB" w:rsidRPr="00A84F53">
        <w:rPr>
          <w:rFonts w:ascii="Times New Roman" w:hAnsi="Times New Roman" w:cs="Times New Roman"/>
          <w:color w:val="000000" w:themeColor="text1"/>
          <w:sz w:val="24"/>
          <w:szCs w:val="24"/>
        </w:rPr>
        <w:t xml:space="preserve"> age) did not differ significantly for those who completed all six </w:t>
      </w:r>
      <w:r w:rsidR="00F275B0" w:rsidRPr="00A84F53">
        <w:rPr>
          <w:rFonts w:ascii="Times New Roman" w:hAnsi="Times New Roman" w:cs="Times New Roman"/>
          <w:color w:val="000000" w:themeColor="text1"/>
          <w:sz w:val="24"/>
          <w:szCs w:val="24"/>
        </w:rPr>
        <w:t>assessments</w:t>
      </w:r>
      <w:r w:rsidR="00D119A6" w:rsidRPr="00A84F53">
        <w:rPr>
          <w:rFonts w:ascii="Times New Roman" w:hAnsi="Times New Roman" w:cs="Times New Roman"/>
          <w:color w:val="000000" w:themeColor="text1"/>
          <w:sz w:val="24"/>
          <w:szCs w:val="24"/>
        </w:rPr>
        <w:t xml:space="preserve"> (</w:t>
      </w:r>
      <w:r w:rsidR="00D119A6" w:rsidRPr="00A84F53">
        <w:rPr>
          <w:rFonts w:ascii="Times New Roman" w:hAnsi="Times New Roman" w:cs="Times New Roman"/>
          <w:i/>
          <w:iCs/>
          <w:color w:val="000000" w:themeColor="text1"/>
          <w:sz w:val="24"/>
          <w:szCs w:val="24"/>
        </w:rPr>
        <w:t>N</w:t>
      </w:r>
      <w:r w:rsidR="00D119A6" w:rsidRPr="00A84F53">
        <w:rPr>
          <w:rFonts w:ascii="Times New Roman" w:hAnsi="Times New Roman" w:cs="Times New Roman"/>
          <w:color w:val="000000" w:themeColor="text1"/>
          <w:sz w:val="24"/>
          <w:szCs w:val="24"/>
        </w:rPr>
        <w:t xml:space="preserve"> = 119)</w:t>
      </w:r>
      <w:r w:rsidR="005E04BB" w:rsidRPr="00A84F53">
        <w:rPr>
          <w:rFonts w:ascii="Times New Roman" w:hAnsi="Times New Roman" w:cs="Times New Roman"/>
          <w:color w:val="000000" w:themeColor="text1"/>
          <w:sz w:val="24"/>
          <w:szCs w:val="24"/>
        </w:rPr>
        <w:t xml:space="preserve"> </w:t>
      </w:r>
      <w:r w:rsidR="00D119A6" w:rsidRPr="00A84F53">
        <w:rPr>
          <w:rFonts w:ascii="Times New Roman" w:hAnsi="Times New Roman" w:cs="Times New Roman"/>
          <w:color w:val="000000" w:themeColor="text1"/>
          <w:sz w:val="24"/>
          <w:szCs w:val="24"/>
        </w:rPr>
        <w:t>or</w:t>
      </w:r>
      <w:r w:rsidR="00D119A6" w:rsidRPr="00A84F53" w:rsidDel="005E04BB">
        <w:rPr>
          <w:rFonts w:ascii="Times New Roman" w:hAnsi="Times New Roman" w:cs="Times New Roman"/>
          <w:color w:val="000000" w:themeColor="text1"/>
          <w:sz w:val="24"/>
          <w:szCs w:val="24"/>
        </w:rPr>
        <w:t xml:space="preserve"> </w:t>
      </w:r>
      <w:r w:rsidR="00D119A6" w:rsidRPr="00A84F53">
        <w:rPr>
          <w:rFonts w:ascii="Times New Roman" w:hAnsi="Times New Roman" w:cs="Times New Roman"/>
          <w:color w:val="000000" w:themeColor="text1"/>
          <w:sz w:val="24"/>
          <w:szCs w:val="24"/>
        </w:rPr>
        <w:t>misse</w:t>
      </w:r>
      <w:r w:rsidR="00F275B0" w:rsidRPr="00A84F53">
        <w:rPr>
          <w:rFonts w:ascii="Times New Roman" w:hAnsi="Times New Roman" w:cs="Times New Roman"/>
          <w:color w:val="000000" w:themeColor="text1"/>
          <w:sz w:val="24"/>
          <w:szCs w:val="24"/>
        </w:rPr>
        <w:t>d</w:t>
      </w:r>
      <w:r w:rsidR="00D119A6" w:rsidRPr="00A84F53">
        <w:rPr>
          <w:rFonts w:ascii="Times New Roman" w:hAnsi="Times New Roman" w:cs="Times New Roman"/>
          <w:color w:val="000000" w:themeColor="text1"/>
          <w:sz w:val="24"/>
          <w:szCs w:val="24"/>
        </w:rPr>
        <w:t xml:space="preserve"> at </w:t>
      </w:r>
      <w:r w:rsidR="00D119A6" w:rsidRPr="00A84F53">
        <w:rPr>
          <w:rFonts w:ascii="Times New Roman" w:hAnsi="Times New Roman" w:cs="Times New Roman"/>
          <w:color w:val="000000" w:themeColor="text1"/>
          <w:sz w:val="24"/>
          <w:szCs w:val="24"/>
        </w:rPr>
        <w:lastRenderedPageBreak/>
        <w:t>least one assessment (</w:t>
      </w:r>
      <w:r w:rsidR="00D119A6" w:rsidRPr="00A84F53">
        <w:rPr>
          <w:rFonts w:ascii="Times New Roman" w:hAnsi="Times New Roman" w:cs="Times New Roman"/>
          <w:i/>
          <w:iCs/>
          <w:color w:val="000000" w:themeColor="text1"/>
          <w:sz w:val="24"/>
          <w:szCs w:val="24"/>
        </w:rPr>
        <w:t>N</w:t>
      </w:r>
      <w:r w:rsidR="00D119A6" w:rsidRPr="00A84F53">
        <w:rPr>
          <w:rFonts w:ascii="Times New Roman" w:hAnsi="Times New Roman" w:cs="Times New Roman"/>
          <w:color w:val="000000" w:themeColor="text1"/>
          <w:sz w:val="24"/>
          <w:szCs w:val="24"/>
        </w:rPr>
        <w:t xml:space="preserve"> = 208),</w:t>
      </w:r>
      <w:r w:rsidR="00D119A6" w:rsidRPr="00A84F53">
        <w:rPr>
          <w:rFonts w:ascii="Times New Roman" w:hAnsi="Times New Roman" w:cs="Times New Roman"/>
          <w:i/>
          <w:color w:val="000000" w:themeColor="text1"/>
          <w:sz w:val="24"/>
          <w:szCs w:val="24"/>
        </w:rPr>
        <w:t xml:space="preserve"> t</w:t>
      </w:r>
      <w:r w:rsidR="00D119A6" w:rsidRPr="00A84F53">
        <w:rPr>
          <w:rFonts w:ascii="Times New Roman" w:hAnsi="Times New Roman" w:cs="Times New Roman"/>
          <w:iCs/>
          <w:color w:val="000000" w:themeColor="text1"/>
          <w:sz w:val="24"/>
          <w:szCs w:val="24"/>
        </w:rPr>
        <w:t>s</w:t>
      </w:r>
      <w:r w:rsidR="00D119A6" w:rsidRPr="00A84F53">
        <w:rPr>
          <w:rFonts w:ascii="Times New Roman" w:hAnsi="Times New Roman" w:cs="Times New Roman"/>
          <w:color w:val="000000" w:themeColor="text1"/>
          <w:sz w:val="24"/>
          <w:szCs w:val="24"/>
        </w:rPr>
        <w:t xml:space="preserve">(325) </w:t>
      </w:r>
      <w:r w:rsidR="008F3F6C" w:rsidRPr="00A84F53">
        <w:rPr>
          <w:rFonts w:ascii="Times New Roman" w:hAnsi="Times New Roman" w:cs="Times New Roman"/>
          <w:color w:val="000000" w:themeColor="text1"/>
          <w:sz w:val="24"/>
          <w:szCs w:val="24"/>
        </w:rPr>
        <w:sym w:font="Symbol" w:char="F0A3"/>
      </w:r>
      <w:r w:rsidR="00D119A6" w:rsidRPr="00A84F53">
        <w:rPr>
          <w:rFonts w:ascii="Times New Roman" w:hAnsi="Times New Roman" w:cs="Times New Roman"/>
          <w:color w:val="000000" w:themeColor="text1"/>
          <w:sz w:val="24"/>
          <w:szCs w:val="24"/>
        </w:rPr>
        <w:t xml:space="preserve"> |1.507|, </w:t>
      </w:r>
      <w:r w:rsidR="00D119A6" w:rsidRPr="00A84F53">
        <w:rPr>
          <w:rFonts w:ascii="Times New Roman" w:hAnsi="Times New Roman" w:cs="Times New Roman"/>
          <w:i/>
          <w:color w:val="000000" w:themeColor="text1"/>
          <w:sz w:val="24"/>
          <w:szCs w:val="24"/>
        </w:rPr>
        <w:t>p</w:t>
      </w:r>
      <w:r w:rsidR="00D119A6" w:rsidRPr="00A84F53">
        <w:rPr>
          <w:rFonts w:ascii="Times New Roman" w:hAnsi="Times New Roman" w:cs="Times New Roman"/>
          <w:iCs/>
          <w:color w:val="000000" w:themeColor="text1"/>
          <w:sz w:val="24"/>
          <w:szCs w:val="24"/>
        </w:rPr>
        <w:t>s</w:t>
      </w:r>
      <w:r w:rsidR="00D119A6" w:rsidRPr="00A84F53">
        <w:rPr>
          <w:rFonts w:ascii="Times New Roman" w:hAnsi="Times New Roman" w:cs="Times New Roman"/>
          <w:color w:val="000000" w:themeColor="text1"/>
          <w:sz w:val="24"/>
          <w:szCs w:val="24"/>
        </w:rPr>
        <w:t xml:space="preserve"> </w:t>
      </w:r>
      <w:r w:rsidR="008F3F6C" w:rsidRPr="00A84F53">
        <w:rPr>
          <w:rFonts w:ascii="Times New Roman" w:hAnsi="Times New Roman" w:cs="Times New Roman"/>
          <w:color w:val="000000" w:themeColor="text1"/>
          <w:sz w:val="24"/>
          <w:szCs w:val="24"/>
        </w:rPr>
        <w:sym w:font="Symbol" w:char="F0B3"/>
      </w:r>
      <w:r w:rsidR="00D119A6" w:rsidRPr="00A84F53">
        <w:rPr>
          <w:rFonts w:ascii="Times New Roman" w:hAnsi="Times New Roman" w:cs="Times New Roman"/>
          <w:color w:val="000000" w:themeColor="text1"/>
          <w:sz w:val="24"/>
          <w:szCs w:val="24"/>
        </w:rPr>
        <w:t xml:space="preserve"> .133. </w:t>
      </w:r>
      <w:r w:rsidR="00F275B0" w:rsidRPr="00A84F53">
        <w:rPr>
          <w:rFonts w:ascii="Times New Roman" w:hAnsi="Times New Roman" w:cs="Times New Roman"/>
          <w:color w:val="000000" w:themeColor="text1"/>
          <w:sz w:val="24"/>
          <w:szCs w:val="24"/>
        </w:rPr>
        <w:t>Lastly</w:t>
      </w:r>
      <w:r w:rsidR="00D119A6" w:rsidRPr="00A84F53">
        <w:rPr>
          <w:rFonts w:ascii="Times New Roman" w:hAnsi="Times New Roman" w:cs="Times New Roman"/>
          <w:color w:val="000000" w:themeColor="text1"/>
          <w:sz w:val="24"/>
          <w:szCs w:val="24"/>
        </w:rPr>
        <w:t xml:space="preserve">, </w:t>
      </w:r>
      <w:r w:rsidR="00F275B0" w:rsidRPr="00A84F53">
        <w:rPr>
          <w:rFonts w:ascii="Times New Roman" w:hAnsi="Times New Roman" w:cs="Times New Roman"/>
          <w:color w:val="000000" w:themeColor="text1"/>
          <w:sz w:val="24"/>
          <w:szCs w:val="24"/>
        </w:rPr>
        <w:t xml:space="preserve">neither </w:t>
      </w:r>
      <w:r w:rsidR="00D119A6" w:rsidRPr="00A84F53">
        <w:rPr>
          <w:rFonts w:ascii="Times New Roman" w:hAnsi="Times New Roman" w:cs="Times New Roman"/>
          <w:color w:val="000000" w:themeColor="text1"/>
          <w:sz w:val="24"/>
          <w:szCs w:val="24"/>
        </w:rPr>
        <w:t>nostalgia nor intensity of negative life event</w:t>
      </w:r>
      <w:r w:rsidR="00F275B0" w:rsidRPr="00A84F53">
        <w:rPr>
          <w:rFonts w:ascii="Times New Roman" w:hAnsi="Times New Roman" w:cs="Times New Roman"/>
          <w:color w:val="000000" w:themeColor="text1"/>
          <w:sz w:val="24"/>
          <w:szCs w:val="24"/>
        </w:rPr>
        <w:t>s</w:t>
      </w:r>
      <w:r w:rsidR="00D119A6" w:rsidRPr="00A84F53">
        <w:rPr>
          <w:rFonts w:ascii="Times New Roman" w:hAnsi="Times New Roman" w:cs="Times New Roman"/>
          <w:color w:val="000000" w:themeColor="text1"/>
          <w:sz w:val="24"/>
          <w:szCs w:val="24"/>
        </w:rPr>
        <w:t xml:space="preserve"> at </w:t>
      </w:r>
      <w:r w:rsidR="00F275B0" w:rsidRPr="00A84F53">
        <w:rPr>
          <w:rFonts w:ascii="Times New Roman" w:hAnsi="Times New Roman" w:cs="Times New Roman"/>
          <w:color w:val="000000" w:themeColor="text1"/>
          <w:sz w:val="24"/>
          <w:szCs w:val="24"/>
        </w:rPr>
        <w:t xml:space="preserve">a </w:t>
      </w:r>
      <w:r w:rsidR="00D119A6" w:rsidRPr="00A84F53">
        <w:rPr>
          <w:rFonts w:ascii="Times New Roman" w:hAnsi="Times New Roman" w:cs="Times New Roman"/>
          <w:color w:val="000000" w:themeColor="text1"/>
          <w:sz w:val="24"/>
          <w:szCs w:val="24"/>
        </w:rPr>
        <w:t xml:space="preserve">previous </w:t>
      </w:r>
      <w:r w:rsidR="00F275B0" w:rsidRPr="00A84F53">
        <w:rPr>
          <w:rFonts w:ascii="Times New Roman" w:hAnsi="Times New Roman" w:cs="Times New Roman"/>
          <w:color w:val="000000" w:themeColor="text1"/>
          <w:sz w:val="24"/>
          <w:szCs w:val="24"/>
        </w:rPr>
        <w:t>assessment</w:t>
      </w:r>
      <w:r w:rsidR="00D119A6" w:rsidRPr="00A84F53">
        <w:rPr>
          <w:rFonts w:ascii="Times New Roman" w:hAnsi="Times New Roman" w:cs="Times New Roman"/>
          <w:color w:val="000000" w:themeColor="text1"/>
          <w:sz w:val="24"/>
          <w:szCs w:val="24"/>
        </w:rPr>
        <w:t xml:space="preserve"> </w:t>
      </w:r>
      <w:r w:rsidR="00ED445B" w:rsidRPr="00A84F53">
        <w:rPr>
          <w:rFonts w:ascii="Times New Roman" w:hAnsi="Times New Roman" w:cs="Times New Roman"/>
          <w:color w:val="000000" w:themeColor="text1"/>
          <w:sz w:val="24"/>
          <w:szCs w:val="24"/>
        </w:rPr>
        <w:t>differ</w:t>
      </w:r>
      <w:r w:rsidR="00F275B0" w:rsidRPr="00A84F53">
        <w:rPr>
          <w:rFonts w:ascii="Times New Roman" w:hAnsi="Times New Roman" w:cs="Times New Roman"/>
          <w:color w:val="000000" w:themeColor="text1"/>
          <w:sz w:val="24"/>
          <w:szCs w:val="24"/>
        </w:rPr>
        <w:t>ed</w:t>
      </w:r>
      <w:r w:rsidR="00ED445B" w:rsidRPr="00A84F53">
        <w:rPr>
          <w:rFonts w:ascii="Times New Roman" w:hAnsi="Times New Roman" w:cs="Times New Roman"/>
          <w:color w:val="000000" w:themeColor="text1"/>
          <w:sz w:val="24"/>
          <w:szCs w:val="24"/>
        </w:rPr>
        <w:t xml:space="preserve"> significantly for participants who completed or did not complete </w:t>
      </w:r>
      <w:r w:rsidR="00F275B0" w:rsidRPr="00A84F53">
        <w:rPr>
          <w:rFonts w:ascii="Times New Roman" w:hAnsi="Times New Roman" w:cs="Times New Roman"/>
          <w:color w:val="000000" w:themeColor="text1"/>
          <w:sz w:val="24"/>
          <w:szCs w:val="24"/>
        </w:rPr>
        <w:t>the subsequent</w:t>
      </w:r>
      <w:r w:rsidR="00ED445B" w:rsidRPr="00A84F53">
        <w:rPr>
          <w:rFonts w:ascii="Times New Roman" w:hAnsi="Times New Roman" w:cs="Times New Roman"/>
          <w:color w:val="000000" w:themeColor="text1"/>
          <w:sz w:val="24"/>
          <w:szCs w:val="24"/>
        </w:rPr>
        <w:t xml:space="preserve"> assessments, </w:t>
      </w:r>
      <w:r w:rsidR="00ED445B" w:rsidRPr="00A84F53">
        <w:rPr>
          <w:rFonts w:ascii="Times New Roman" w:hAnsi="Times New Roman" w:cs="Times New Roman"/>
          <w:i/>
          <w:color w:val="000000" w:themeColor="text1"/>
          <w:sz w:val="24"/>
          <w:szCs w:val="24"/>
        </w:rPr>
        <w:t>t</w:t>
      </w:r>
      <w:r w:rsidR="00ED445B" w:rsidRPr="00A84F53">
        <w:rPr>
          <w:rFonts w:ascii="Times New Roman" w:hAnsi="Times New Roman" w:cs="Times New Roman"/>
          <w:iCs/>
          <w:color w:val="000000" w:themeColor="text1"/>
          <w:sz w:val="24"/>
          <w:szCs w:val="24"/>
        </w:rPr>
        <w:t>s</w:t>
      </w:r>
      <w:r w:rsidR="008F3F6C" w:rsidRPr="00A84F53">
        <w:rPr>
          <w:rFonts w:ascii="Times New Roman" w:hAnsi="Times New Roman" w:cs="Times New Roman"/>
          <w:iCs/>
          <w:color w:val="000000" w:themeColor="text1"/>
          <w:sz w:val="24"/>
          <w:szCs w:val="24"/>
        </w:rPr>
        <w:t xml:space="preserve"> </w:t>
      </w:r>
      <w:r w:rsidR="008F3F6C" w:rsidRPr="00A84F53">
        <w:rPr>
          <w:rFonts w:ascii="Times New Roman" w:hAnsi="Times New Roman" w:cs="Times New Roman"/>
          <w:color w:val="000000" w:themeColor="text1"/>
          <w:sz w:val="24"/>
          <w:szCs w:val="24"/>
        </w:rPr>
        <w:sym w:font="Symbol" w:char="F0A3"/>
      </w:r>
      <w:r w:rsidR="00ED445B" w:rsidRPr="00A84F53">
        <w:rPr>
          <w:rFonts w:ascii="Times New Roman" w:hAnsi="Times New Roman" w:cs="Times New Roman"/>
          <w:color w:val="000000" w:themeColor="text1"/>
          <w:sz w:val="24"/>
          <w:szCs w:val="24"/>
        </w:rPr>
        <w:t xml:space="preserve"> |1.80</w:t>
      </w:r>
      <w:r w:rsidR="00616806" w:rsidRPr="00A84F53">
        <w:rPr>
          <w:rFonts w:ascii="Times New Roman" w:hAnsi="Times New Roman" w:cs="Times New Roman"/>
          <w:color w:val="000000" w:themeColor="text1"/>
          <w:sz w:val="24"/>
          <w:szCs w:val="24"/>
        </w:rPr>
        <w:t>0</w:t>
      </w:r>
      <w:r w:rsidR="00ED445B" w:rsidRPr="00A84F53">
        <w:rPr>
          <w:rFonts w:ascii="Times New Roman" w:hAnsi="Times New Roman" w:cs="Times New Roman"/>
          <w:color w:val="000000" w:themeColor="text1"/>
          <w:sz w:val="24"/>
          <w:szCs w:val="24"/>
        </w:rPr>
        <w:t xml:space="preserve">|, </w:t>
      </w:r>
      <w:r w:rsidR="00ED445B" w:rsidRPr="00A84F53">
        <w:rPr>
          <w:rFonts w:ascii="Times New Roman" w:hAnsi="Times New Roman" w:cs="Times New Roman"/>
          <w:i/>
          <w:color w:val="000000" w:themeColor="text1"/>
          <w:sz w:val="24"/>
          <w:szCs w:val="24"/>
        </w:rPr>
        <w:t>p</w:t>
      </w:r>
      <w:r w:rsidR="00ED445B" w:rsidRPr="00A84F53">
        <w:rPr>
          <w:rFonts w:ascii="Times New Roman" w:hAnsi="Times New Roman" w:cs="Times New Roman"/>
          <w:iCs/>
          <w:color w:val="000000" w:themeColor="text1"/>
          <w:sz w:val="24"/>
          <w:szCs w:val="24"/>
        </w:rPr>
        <w:t>s</w:t>
      </w:r>
      <w:r w:rsidR="00ED445B" w:rsidRPr="00A84F53">
        <w:rPr>
          <w:rFonts w:ascii="Times New Roman" w:hAnsi="Times New Roman" w:cs="Times New Roman"/>
          <w:color w:val="000000" w:themeColor="text1"/>
          <w:sz w:val="24"/>
          <w:szCs w:val="24"/>
        </w:rPr>
        <w:t xml:space="preserve"> </w:t>
      </w:r>
      <w:r w:rsidR="008F3F6C" w:rsidRPr="00A84F53">
        <w:rPr>
          <w:rFonts w:ascii="Times New Roman" w:hAnsi="Times New Roman" w:cs="Times New Roman"/>
          <w:color w:val="000000" w:themeColor="text1"/>
          <w:sz w:val="24"/>
          <w:szCs w:val="24"/>
        </w:rPr>
        <w:sym w:font="Symbol" w:char="F0B3"/>
      </w:r>
      <w:r w:rsidR="00ED445B" w:rsidRPr="00A84F53">
        <w:rPr>
          <w:rFonts w:ascii="Times New Roman" w:hAnsi="Times New Roman" w:cs="Times New Roman"/>
          <w:color w:val="000000" w:themeColor="text1"/>
          <w:sz w:val="24"/>
          <w:szCs w:val="24"/>
        </w:rPr>
        <w:t xml:space="preserve"> .07</w:t>
      </w:r>
      <w:r w:rsidR="00616806" w:rsidRPr="00A84F53">
        <w:rPr>
          <w:rFonts w:ascii="Times New Roman" w:hAnsi="Times New Roman" w:cs="Times New Roman"/>
          <w:color w:val="000000" w:themeColor="text1"/>
          <w:sz w:val="24"/>
          <w:szCs w:val="24"/>
        </w:rPr>
        <w:t>3</w:t>
      </w:r>
      <w:r w:rsidR="00ED445B" w:rsidRPr="00A84F53">
        <w:rPr>
          <w:rFonts w:ascii="Times New Roman" w:hAnsi="Times New Roman" w:cs="Times New Roman"/>
          <w:color w:val="000000" w:themeColor="text1"/>
          <w:sz w:val="24"/>
          <w:szCs w:val="24"/>
        </w:rPr>
        <w:t xml:space="preserve">. </w:t>
      </w:r>
    </w:p>
    <w:p w14:paraId="1B79F9F9" w14:textId="2081E5A6" w:rsidR="00A659DC" w:rsidRPr="00A84F53" w:rsidRDefault="0037215A" w:rsidP="006F53D9">
      <w:pPr>
        <w:spacing w:line="480" w:lineRule="exact"/>
        <w:ind w:firstLineChars="200" w:firstLine="480"/>
        <w:jc w:val="left"/>
        <w:rPr>
          <w:rFonts w:ascii="Times New Roman" w:hAnsi="Times New Roman" w:cs="Times New Roman"/>
          <w:color w:val="000000" w:themeColor="text1"/>
          <w:sz w:val="24"/>
          <w:szCs w:val="24"/>
        </w:rPr>
      </w:pPr>
      <w:r w:rsidRPr="00A84F53">
        <w:rPr>
          <w:rFonts w:ascii="Times New Roman" w:hAnsi="Times New Roman" w:cs="Times New Roman"/>
          <w:bCs/>
          <w:color w:val="000000" w:themeColor="text1"/>
          <w:sz w:val="24"/>
          <w:szCs w:val="24"/>
        </w:rPr>
        <w:t xml:space="preserve">We display in </w:t>
      </w:r>
      <w:r w:rsidR="009355AC" w:rsidRPr="00A84F53">
        <w:rPr>
          <w:rFonts w:ascii="Times New Roman" w:hAnsi="Times New Roman" w:cs="Times New Roman"/>
          <w:bCs/>
          <w:color w:val="000000" w:themeColor="text1"/>
          <w:sz w:val="24"/>
          <w:szCs w:val="24"/>
        </w:rPr>
        <w:t xml:space="preserve">Table </w:t>
      </w:r>
      <w:r w:rsidR="00A659DC" w:rsidRPr="00A84F53">
        <w:rPr>
          <w:rFonts w:ascii="Times New Roman" w:hAnsi="Times New Roman" w:cs="Times New Roman"/>
          <w:bCs/>
          <w:color w:val="000000" w:themeColor="text1"/>
          <w:sz w:val="24"/>
          <w:szCs w:val="24"/>
        </w:rPr>
        <w:t>3</w:t>
      </w:r>
      <w:r w:rsidR="00A659DC" w:rsidRPr="00A84F53">
        <w:rPr>
          <w:rFonts w:ascii="Times New Roman" w:hAnsi="Times New Roman" w:cs="Times New Roman"/>
          <w:color w:val="000000" w:themeColor="text1"/>
          <w:sz w:val="24"/>
          <w:szCs w:val="24"/>
        </w:rPr>
        <w:t xml:space="preserve"> </w:t>
      </w:r>
      <w:r w:rsidR="009355AC" w:rsidRPr="00A84F53">
        <w:rPr>
          <w:rFonts w:ascii="Times New Roman" w:hAnsi="Times New Roman" w:cs="Times New Roman"/>
          <w:color w:val="000000" w:themeColor="text1"/>
          <w:sz w:val="24"/>
          <w:szCs w:val="24"/>
        </w:rPr>
        <w:t xml:space="preserve">means and correlations </w:t>
      </w:r>
      <w:r w:rsidR="004A47C1" w:rsidRPr="00A84F53">
        <w:rPr>
          <w:rFonts w:ascii="Times New Roman" w:hAnsi="Times New Roman" w:cs="Times New Roman"/>
          <w:color w:val="000000" w:themeColor="text1"/>
          <w:sz w:val="24"/>
          <w:szCs w:val="24"/>
        </w:rPr>
        <w:t xml:space="preserve">for </w:t>
      </w:r>
      <w:r w:rsidR="009355AC" w:rsidRPr="00A84F53">
        <w:rPr>
          <w:rFonts w:ascii="Times New Roman" w:hAnsi="Times New Roman" w:cs="Times New Roman"/>
          <w:color w:val="000000" w:themeColor="text1"/>
          <w:sz w:val="24"/>
          <w:szCs w:val="24"/>
        </w:rPr>
        <w:t>nostalgia</w:t>
      </w:r>
      <w:r w:rsidR="004A47C1" w:rsidRPr="00A84F53">
        <w:rPr>
          <w:rFonts w:ascii="Times New Roman" w:hAnsi="Times New Roman" w:cs="Times New Roman"/>
          <w:color w:val="000000" w:themeColor="text1"/>
          <w:sz w:val="24"/>
          <w:szCs w:val="24"/>
        </w:rPr>
        <w:t xml:space="preserve"> </w:t>
      </w:r>
      <w:r w:rsidR="001F7BE4" w:rsidRPr="00A84F53">
        <w:rPr>
          <w:rFonts w:ascii="Times New Roman" w:hAnsi="Times New Roman" w:cs="Times New Roman"/>
          <w:color w:val="000000" w:themeColor="text1"/>
          <w:sz w:val="24"/>
          <w:szCs w:val="24"/>
        </w:rPr>
        <w:t>across six timepoints</w:t>
      </w:r>
      <w:r w:rsidR="0030346D" w:rsidRPr="00A84F53">
        <w:rPr>
          <w:rFonts w:ascii="Times New Roman" w:hAnsi="Times New Roman" w:cs="Times New Roman"/>
          <w:color w:val="000000" w:themeColor="text1"/>
          <w:sz w:val="24"/>
          <w:szCs w:val="24"/>
        </w:rPr>
        <w:t xml:space="preserve">. </w:t>
      </w:r>
      <w:r w:rsidR="00F906A1" w:rsidRPr="00A84F53">
        <w:rPr>
          <w:rFonts w:ascii="Times New Roman" w:hAnsi="Times New Roman" w:cs="Times New Roman"/>
          <w:color w:val="000000" w:themeColor="text1"/>
          <w:sz w:val="24"/>
          <w:szCs w:val="24"/>
        </w:rPr>
        <w:t>W</w:t>
      </w:r>
      <w:r w:rsidR="006F6B87" w:rsidRPr="00A84F53">
        <w:rPr>
          <w:rFonts w:ascii="Times New Roman" w:hAnsi="Times New Roman" w:cs="Times New Roman"/>
          <w:color w:val="000000" w:themeColor="text1"/>
          <w:sz w:val="24"/>
          <w:szCs w:val="24"/>
        </w:rPr>
        <w:t xml:space="preserve">e </w:t>
      </w:r>
      <w:r w:rsidR="00BA0A4A" w:rsidRPr="00A84F53">
        <w:rPr>
          <w:rFonts w:ascii="Times New Roman" w:hAnsi="Times New Roman" w:cs="Times New Roman"/>
          <w:color w:val="000000" w:themeColor="text1"/>
          <w:sz w:val="24"/>
          <w:szCs w:val="24"/>
        </w:rPr>
        <w:t xml:space="preserve">hypothesized </w:t>
      </w:r>
      <w:r w:rsidR="00384894" w:rsidRPr="00A84F53">
        <w:rPr>
          <w:rFonts w:ascii="Times New Roman" w:hAnsi="Times New Roman" w:cs="Times New Roman"/>
          <w:color w:val="000000" w:themeColor="text1"/>
          <w:sz w:val="24"/>
          <w:szCs w:val="24"/>
        </w:rPr>
        <w:t>a basic pattern of normative change</w:t>
      </w:r>
      <w:r w:rsidR="002A739C" w:rsidRPr="00A84F53">
        <w:rPr>
          <w:rFonts w:ascii="Times New Roman" w:hAnsi="Times New Roman" w:cs="Times New Roman"/>
          <w:color w:val="000000" w:themeColor="text1"/>
          <w:sz w:val="24"/>
          <w:szCs w:val="24"/>
        </w:rPr>
        <w:t>:</w:t>
      </w:r>
      <w:r w:rsidR="00384894" w:rsidRPr="00A84F53">
        <w:rPr>
          <w:rFonts w:ascii="Times New Roman" w:hAnsi="Times New Roman" w:cs="Times New Roman"/>
          <w:color w:val="000000" w:themeColor="text1"/>
          <w:sz w:val="24"/>
          <w:szCs w:val="24"/>
        </w:rPr>
        <w:t xml:space="preserve"> </w:t>
      </w:r>
      <w:r w:rsidR="006F6B87" w:rsidRPr="00A84F53">
        <w:rPr>
          <w:rFonts w:ascii="Times New Roman" w:hAnsi="Times New Roman" w:cs="Times New Roman"/>
          <w:color w:val="000000" w:themeColor="text1"/>
          <w:sz w:val="24"/>
          <w:szCs w:val="24"/>
        </w:rPr>
        <w:t>the</w:t>
      </w:r>
      <w:r w:rsidR="004A47C1" w:rsidRPr="00A84F53">
        <w:rPr>
          <w:rFonts w:ascii="Times New Roman" w:hAnsi="Times New Roman" w:cs="Times New Roman"/>
          <w:color w:val="000000" w:themeColor="text1"/>
          <w:sz w:val="24"/>
          <w:szCs w:val="24"/>
        </w:rPr>
        <w:t xml:space="preserve"> initial </w:t>
      </w:r>
      <w:r w:rsidR="002B3C8E" w:rsidRPr="00A84F53">
        <w:rPr>
          <w:rFonts w:ascii="Times New Roman" w:hAnsi="Times New Roman" w:cs="Times New Roman"/>
          <w:color w:val="000000" w:themeColor="text1"/>
          <w:sz w:val="24"/>
          <w:szCs w:val="24"/>
        </w:rPr>
        <w:t>self-</w:t>
      </w:r>
      <w:r w:rsidR="004A47C1" w:rsidRPr="00A84F53">
        <w:rPr>
          <w:rFonts w:ascii="Times New Roman" w:hAnsi="Times New Roman" w:cs="Times New Roman"/>
          <w:color w:val="000000" w:themeColor="text1"/>
          <w:sz w:val="24"/>
          <w:szCs w:val="24"/>
        </w:rPr>
        <w:t xml:space="preserve">discontinuity </w:t>
      </w:r>
      <w:r w:rsidR="00F906A1" w:rsidRPr="00A84F53">
        <w:rPr>
          <w:rFonts w:ascii="Times New Roman" w:hAnsi="Times New Roman" w:cs="Times New Roman"/>
          <w:color w:val="000000" w:themeColor="text1"/>
          <w:sz w:val="24"/>
          <w:szCs w:val="24"/>
        </w:rPr>
        <w:t>accompanying the transition to university would prompt</w:t>
      </w:r>
      <w:r w:rsidR="004A47C1" w:rsidRPr="00A84F53">
        <w:rPr>
          <w:rFonts w:ascii="Times New Roman" w:hAnsi="Times New Roman" w:cs="Times New Roman"/>
          <w:color w:val="000000" w:themeColor="text1"/>
          <w:sz w:val="24"/>
          <w:szCs w:val="24"/>
        </w:rPr>
        <w:t xml:space="preserve"> </w:t>
      </w:r>
      <w:r w:rsidR="002B3C8E" w:rsidRPr="00A84F53">
        <w:rPr>
          <w:rFonts w:ascii="Times New Roman" w:hAnsi="Times New Roman" w:cs="Times New Roman"/>
          <w:color w:val="000000" w:themeColor="text1"/>
          <w:sz w:val="24"/>
          <w:szCs w:val="24"/>
        </w:rPr>
        <w:t>greater</w:t>
      </w:r>
      <w:r w:rsidR="004A47C1" w:rsidRPr="00A84F53">
        <w:rPr>
          <w:rFonts w:ascii="Times New Roman" w:hAnsi="Times New Roman" w:cs="Times New Roman"/>
          <w:color w:val="000000" w:themeColor="text1"/>
          <w:sz w:val="24"/>
          <w:szCs w:val="24"/>
        </w:rPr>
        <w:t xml:space="preserve"> nostalgia, </w:t>
      </w:r>
      <w:r w:rsidR="00F906A1" w:rsidRPr="00A84F53">
        <w:rPr>
          <w:rFonts w:ascii="Times New Roman" w:hAnsi="Times New Roman" w:cs="Times New Roman"/>
          <w:color w:val="000000" w:themeColor="text1"/>
          <w:sz w:val="24"/>
          <w:szCs w:val="24"/>
        </w:rPr>
        <w:t>which would be followed</w:t>
      </w:r>
      <w:r w:rsidR="004A47C1" w:rsidRPr="00A84F53">
        <w:rPr>
          <w:rFonts w:ascii="Times New Roman" w:hAnsi="Times New Roman" w:cs="Times New Roman"/>
          <w:color w:val="000000" w:themeColor="text1"/>
          <w:sz w:val="24"/>
          <w:szCs w:val="24"/>
        </w:rPr>
        <w:t xml:space="preserve"> by gradual adjustment to </w:t>
      </w:r>
      <w:r w:rsidR="005B7A27" w:rsidRPr="00A84F53">
        <w:rPr>
          <w:rFonts w:ascii="Times New Roman" w:hAnsi="Times New Roman" w:cs="Times New Roman"/>
          <w:color w:val="000000" w:themeColor="text1"/>
          <w:sz w:val="24"/>
          <w:szCs w:val="24"/>
        </w:rPr>
        <w:t>university</w:t>
      </w:r>
      <w:r w:rsidR="004A47C1" w:rsidRPr="00A84F53">
        <w:rPr>
          <w:rFonts w:ascii="Times New Roman" w:hAnsi="Times New Roman" w:cs="Times New Roman"/>
          <w:color w:val="000000" w:themeColor="text1"/>
          <w:sz w:val="24"/>
          <w:szCs w:val="24"/>
        </w:rPr>
        <w:t xml:space="preserve"> life and accompanying declines in nostalgia</w:t>
      </w:r>
      <w:r w:rsidR="00E046B8" w:rsidRPr="00A84F53">
        <w:rPr>
          <w:rFonts w:ascii="Times New Roman" w:hAnsi="Times New Roman" w:cs="Times New Roman"/>
          <w:color w:val="000000" w:themeColor="text1"/>
          <w:sz w:val="24"/>
          <w:szCs w:val="24"/>
        </w:rPr>
        <w:t xml:space="preserve">. </w:t>
      </w:r>
      <w:r w:rsidR="00F906A1" w:rsidRPr="00A84F53">
        <w:rPr>
          <w:rFonts w:ascii="Times New Roman" w:hAnsi="Times New Roman" w:cs="Times New Roman"/>
          <w:color w:val="000000" w:themeColor="text1"/>
          <w:sz w:val="24"/>
          <w:szCs w:val="24"/>
        </w:rPr>
        <w:t xml:space="preserve">Consistent with this </w:t>
      </w:r>
      <w:r w:rsidR="00F014D4" w:rsidRPr="00A84F53">
        <w:rPr>
          <w:rFonts w:ascii="Times New Roman" w:hAnsi="Times New Roman" w:cs="Times New Roman"/>
          <w:color w:val="000000" w:themeColor="text1"/>
          <w:sz w:val="24"/>
          <w:szCs w:val="24"/>
        </w:rPr>
        <w:t>hypothesis</w:t>
      </w:r>
      <w:r w:rsidR="00F906A1" w:rsidRPr="00A84F53">
        <w:rPr>
          <w:rFonts w:ascii="Times New Roman" w:hAnsi="Times New Roman" w:cs="Times New Roman"/>
          <w:color w:val="000000" w:themeColor="text1"/>
          <w:sz w:val="24"/>
          <w:szCs w:val="24"/>
        </w:rPr>
        <w:t>, the mean nostalgia</w:t>
      </w:r>
      <w:r w:rsidR="00384894" w:rsidRPr="00A84F53">
        <w:rPr>
          <w:rFonts w:ascii="Times New Roman" w:hAnsi="Times New Roman" w:cs="Times New Roman"/>
          <w:color w:val="000000" w:themeColor="text1"/>
          <w:sz w:val="24"/>
          <w:szCs w:val="24"/>
        </w:rPr>
        <w:t xml:space="preserve"> level</w:t>
      </w:r>
      <w:r w:rsidR="00F906A1" w:rsidRPr="00A84F53">
        <w:rPr>
          <w:rFonts w:ascii="Times New Roman" w:hAnsi="Times New Roman" w:cs="Times New Roman"/>
          <w:color w:val="000000" w:themeColor="text1"/>
          <w:sz w:val="24"/>
          <w:szCs w:val="24"/>
        </w:rPr>
        <w:t xml:space="preserve"> decreased year</w:t>
      </w:r>
      <w:r w:rsidR="00270711" w:rsidRPr="00A84F53">
        <w:rPr>
          <w:rFonts w:ascii="Times New Roman" w:hAnsi="Times New Roman" w:cs="Times New Roman"/>
          <w:color w:val="000000" w:themeColor="text1"/>
          <w:sz w:val="24"/>
          <w:szCs w:val="24"/>
        </w:rPr>
        <w:t>-</w:t>
      </w:r>
      <w:r w:rsidR="00F906A1" w:rsidRPr="00A84F53">
        <w:rPr>
          <w:rFonts w:ascii="Times New Roman" w:hAnsi="Times New Roman" w:cs="Times New Roman"/>
          <w:color w:val="000000" w:themeColor="text1"/>
          <w:sz w:val="24"/>
          <w:szCs w:val="24"/>
        </w:rPr>
        <w:t>by</w:t>
      </w:r>
      <w:r w:rsidR="00270711" w:rsidRPr="00A84F53">
        <w:rPr>
          <w:rFonts w:ascii="Times New Roman" w:hAnsi="Times New Roman" w:cs="Times New Roman"/>
          <w:color w:val="000000" w:themeColor="text1"/>
          <w:sz w:val="24"/>
          <w:szCs w:val="24"/>
        </w:rPr>
        <w:t>-</w:t>
      </w:r>
      <w:r w:rsidR="00F906A1" w:rsidRPr="00A84F53">
        <w:rPr>
          <w:rFonts w:ascii="Times New Roman" w:hAnsi="Times New Roman" w:cs="Times New Roman"/>
          <w:color w:val="000000" w:themeColor="text1"/>
          <w:sz w:val="24"/>
          <w:szCs w:val="24"/>
        </w:rPr>
        <w:t xml:space="preserve">year. </w:t>
      </w:r>
      <w:r w:rsidR="00E046B8" w:rsidRPr="00A84F53">
        <w:rPr>
          <w:rFonts w:ascii="Times New Roman" w:hAnsi="Times New Roman" w:cs="Times New Roman"/>
          <w:color w:val="000000" w:themeColor="text1"/>
          <w:sz w:val="24"/>
          <w:szCs w:val="24"/>
        </w:rPr>
        <w:t xml:space="preserve">Moreover, </w:t>
      </w:r>
      <w:r w:rsidR="00031242" w:rsidRPr="00A84F53">
        <w:rPr>
          <w:rFonts w:ascii="Times New Roman" w:hAnsi="Times New Roman" w:cs="Times New Roman"/>
          <w:color w:val="000000" w:themeColor="text1"/>
          <w:sz w:val="24"/>
          <w:szCs w:val="24"/>
        </w:rPr>
        <w:t>we observed moderate rank-order stability (.25</w:t>
      </w:r>
      <w:r w:rsidR="00847BA1" w:rsidRPr="00A84F53">
        <w:rPr>
          <w:rFonts w:ascii="Times New Roman" w:hAnsi="Times New Roman" w:cs="Times New Roman"/>
          <w:color w:val="000000" w:themeColor="text1"/>
          <w:sz w:val="24"/>
          <w:szCs w:val="24"/>
          <w:shd w:val="clear" w:color="auto" w:fill="FFFFFF"/>
        </w:rPr>
        <w:t>–</w:t>
      </w:r>
      <w:r w:rsidR="00031242" w:rsidRPr="00A84F53">
        <w:rPr>
          <w:rFonts w:ascii="Times New Roman" w:hAnsi="Times New Roman" w:cs="Times New Roman"/>
          <w:color w:val="000000" w:themeColor="text1"/>
          <w:sz w:val="24"/>
          <w:szCs w:val="24"/>
        </w:rPr>
        <w:t>.7</w:t>
      </w:r>
      <w:r w:rsidR="00107FE4" w:rsidRPr="00A84F53">
        <w:rPr>
          <w:rFonts w:ascii="Times New Roman" w:hAnsi="Times New Roman" w:cs="Times New Roman"/>
          <w:color w:val="000000" w:themeColor="text1"/>
          <w:sz w:val="24"/>
          <w:szCs w:val="24"/>
        </w:rPr>
        <w:t>9</w:t>
      </w:r>
      <w:r w:rsidR="00031242" w:rsidRPr="00A84F53">
        <w:rPr>
          <w:rFonts w:ascii="Times New Roman" w:hAnsi="Times New Roman" w:cs="Times New Roman"/>
          <w:color w:val="000000" w:themeColor="text1"/>
          <w:sz w:val="24"/>
          <w:szCs w:val="24"/>
        </w:rPr>
        <w:t xml:space="preserve">), with </w:t>
      </w:r>
      <w:r w:rsidR="00EC39B9" w:rsidRPr="00A84F53">
        <w:rPr>
          <w:rFonts w:ascii="Times New Roman" w:hAnsi="Times New Roman" w:cs="Times New Roman"/>
          <w:color w:val="000000" w:themeColor="text1"/>
          <w:sz w:val="24"/>
          <w:szCs w:val="24"/>
        </w:rPr>
        <w:t>t</w:t>
      </w:r>
      <w:r w:rsidR="009355AC" w:rsidRPr="00A84F53">
        <w:rPr>
          <w:rFonts w:ascii="Times New Roman" w:hAnsi="Times New Roman" w:cs="Times New Roman"/>
          <w:color w:val="000000" w:themeColor="text1"/>
          <w:sz w:val="24"/>
          <w:szCs w:val="24"/>
        </w:rPr>
        <w:t>he correlation</w:t>
      </w:r>
      <w:r w:rsidR="00A354FD" w:rsidRPr="00A84F53">
        <w:rPr>
          <w:rFonts w:ascii="Times New Roman" w:hAnsi="Times New Roman" w:cs="Times New Roman"/>
          <w:color w:val="000000" w:themeColor="text1"/>
          <w:sz w:val="24"/>
          <w:szCs w:val="24"/>
        </w:rPr>
        <w:t xml:space="preserve"> </w:t>
      </w:r>
      <w:r w:rsidR="009355AC" w:rsidRPr="00A84F53">
        <w:rPr>
          <w:rFonts w:ascii="Times New Roman" w:hAnsi="Times New Roman" w:cs="Times New Roman"/>
          <w:color w:val="000000" w:themeColor="text1"/>
          <w:sz w:val="24"/>
          <w:szCs w:val="24"/>
        </w:rPr>
        <w:t xml:space="preserve">between </w:t>
      </w:r>
      <w:r w:rsidR="00A354FD" w:rsidRPr="00A84F53">
        <w:rPr>
          <w:rFonts w:ascii="Times New Roman" w:hAnsi="Times New Roman" w:cs="Times New Roman"/>
          <w:color w:val="000000" w:themeColor="text1"/>
          <w:sz w:val="24"/>
          <w:szCs w:val="24"/>
        </w:rPr>
        <w:t xml:space="preserve">timepoints </w:t>
      </w:r>
      <w:r w:rsidR="0018298E" w:rsidRPr="00A84F53">
        <w:rPr>
          <w:rFonts w:ascii="Times New Roman" w:hAnsi="Times New Roman" w:cs="Times New Roman"/>
          <w:color w:val="000000" w:themeColor="text1"/>
          <w:sz w:val="24"/>
          <w:szCs w:val="24"/>
        </w:rPr>
        <w:t>decreas</w:t>
      </w:r>
      <w:r w:rsidR="00270711" w:rsidRPr="00A84F53">
        <w:rPr>
          <w:rFonts w:ascii="Times New Roman" w:hAnsi="Times New Roman" w:cs="Times New Roman"/>
          <w:color w:val="000000" w:themeColor="text1"/>
          <w:sz w:val="24"/>
          <w:szCs w:val="24"/>
        </w:rPr>
        <w:t>ing</w:t>
      </w:r>
      <w:r w:rsidR="0018298E" w:rsidRPr="00A84F53">
        <w:rPr>
          <w:rFonts w:ascii="Times New Roman" w:hAnsi="Times New Roman" w:cs="Times New Roman"/>
          <w:color w:val="000000" w:themeColor="text1"/>
          <w:sz w:val="24"/>
          <w:szCs w:val="24"/>
        </w:rPr>
        <w:t xml:space="preserve"> </w:t>
      </w:r>
      <w:r w:rsidR="003643C4" w:rsidRPr="00A84F53">
        <w:rPr>
          <w:rFonts w:ascii="Times New Roman" w:hAnsi="Times New Roman" w:cs="Times New Roman"/>
          <w:color w:val="000000" w:themeColor="text1"/>
          <w:sz w:val="24"/>
          <w:szCs w:val="24"/>
        </w:rPr>
        <w:t xml:space="preserve">as the </w:t>
      </w:r>
      <w:r w:rsidR="0018298E" w:rsidRPr="00A84F53">
        <w:rPr>
          <w:rFonts w:ascii="Times New Roman" w:hAnsi="Times New Roman" w:cs="Times New Roman"/>
          <w:color w:val="000000" w:themeColor="text1"/>
          <w:sz w:val="24"/>
          <w:szCs w:val="24"/>
        </w:rPr>
        <w:t>time</w:t>
      </w:r>
      <w:r w:rsidR="009F21AA" w:rsidRPr="00A84F53">
        <w:rPr>
          <w:rFonts w:ascii="Times New Roman" w:hAnsi="Times New Roman" w:cs="Times New Roman"/>
          <w:color w:val="000000" w:themeColor="text1"/>
          <w:sz w:val="24"/>
          <w:szCs w:val="24"/>
        </w:rPr>
        <w:t xml:space="preserve"> </w:t>
      </w:r>
      <w:r w:rsidR="000A49F0" w:rsidRPr="00A84F53">
        <w:rPr>
          <w:rFonts w:ascii="Times New Roman" w:hAnsi="Times New Roman" w:cs="Times New Roman"/>
          <w:color w:val="000000" w:themeColor="text1"/>
          <w:sz w:val="24"/>
          <w:szCs w:val="24"/>
        </w:rPr>
        <w:t xml:space="preserve">interval </w:t>
      </w:r>
      <w:r w:rsidR="003643C4" w:rsidRPr="00A84F53">
        <w:rPr>
          <w:rFonts w:ascii="Times New Roman" w:hAnsi="Times New Roman" w:cs="Times New Roman"/>
          <w:color w:val="000000" w:themeColor="text1"/>
          <w:sz w:val="24"/>
          <w:szCs w:val="24"/>
        </w:rPr>
        <w:t>increased</w:t>
      </w:r>
      <w:r w:rsidR="008D72E6" w:rsidRPr="00A84F53">
        <w:rPr>
          <w:rFonts w:ascii="Times New Roman" w:hAnsi="Times New Roman" w:cs="Times New Roman"/>
          <w:color w:val="000000" w:themeColor="text1"/>
          <w:sz w:val="24"/>
          <w:szCs w:val="24"/>
        </w:rPr>
        <w:t>,</w:t>
      </w:r>
      <w:r w:rsidR="003643C4" w:rsidRPr="00A84F53">
        <w:rPr>
          <w:rFonts w:ascii="Times New Roman" w:hAnsi="Times New Roman" w:cs="Times New Roman"/>
          <w:color w:val="000000" w:themeColor="text1"/>
          <w:sz w:val="24"/>
          <w:szCs w:val="24"/>
        </w:rPr>
        <w:t xml:space="preserve"> </w:t>
      </w:r>
      <w:r w:rsidR="00E7690D" w:rsidRPr="00A84F53">
        <w:rPr>
          <w:rFonts w:ascii="Times New Roman" w:hAnsi="Times New Roman" w:cs="Times New Roman"/>
          <w:color w:val="000000" w:themeColor="text1"/>
          <w:sz w:val="24"/>
          <w:szCs w:val="24"/>
        </w:rPr>
        <w:t xml:space="preserve">but </w:t>
      </w:r>
      <w:r w:rsidR="005F17C5" w:rsidRPr="00A84F53">
        <w:rPr>
          <w:rFonts w:ascii="Times New Roman" w:hAnsi="Times New Roman" w:cs="Times New Roman"/>
          <w:color w:val="000000" w:themeColor="text1"/>
          <w:sz w:val="24"/>
          <w:szCs w:val="24"/>
        </w:rPr>
        <w:t>remain</w:t>
      </w:r>
      <w:r w:rsidR="00270711" w:rsidRPr="00A84F53">
        <w:rPr>
          <w:rFonts w:ascii="Times New Roman" w:hAnsi="Times New Roman" w:cs="Times New Roman"/>
          <w:color w:val="000000" w:themeColor="text1"/>
          <w:sz w:val="24"/>
          <w:szCs w:val="24"/>
        </w:rPr>
        <w:t>ing</w:t>
      </w:r>
      <w:r w:rsidR="005F17C5" w:rsidRPr="00A84F53">
        <w:rPr>
          <w:rFonts w:ascii="Times New Roman" w:hAnsi="Times New Roman" w:cs="Times New Roman"/>
          <w:color w:val="000000" w:themeColor="text1"/>
          <w:sz w:val="24"/>
          <w:szCs w:val="24"/>
        </w:rPr>
        <w:t xml:space="preserve"> substantial</w:t>
      </w:r>
      <w:r w:rsidR="00A129EA" w:rsidRPr="00A84F53">
        <w:rPr>
          <w:rFonts w:ascii="Times New Roman" w:hAnsi="Times New Roman" w:cs="Times New Roman"/>
          <w:color w:val="000000" w:themeColor="text1"/>
          <w:sz w:val="24"/>
          <w:szCs w:val="24"/>
        </w:rPr>
        <w:t xml:space="preserve">. </w:t>
      </w:r>
    </w:p>
    <w:p w14:paraId="4B92B249" w14:textId="54CD6604" w:rsidR="00A659DC" w:rsidRPr="00A84F53" w:rsidRDefault="004030E3" w:rsidP="006F53D9">
      <w:pPr>
        <w:spacing w:line="480" w:lineRule="exact"/>
        <w:ind w:firstLineChars="200" w:firstLine="48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rPr>
        <w:t>Next</w:t>
      </w:r>
      <w:r w:rsidR="002F2B37" w:rsidRPr="00A84F53">
        <w:rPr>
          <w:rFonts w:ascii="Times New Roman" w:hAnsi="Times New Roman" w:cs="Times New Roman"/>
          <w:color w:val="000000" w:themeColor="text1"/>
          <w:sz w:val="24"/>
          <w:szCs w:val="24"/>
        </w:rPr>
        <w:t>,</w:t>
      </w:r>
      <w:r w:rsidR="00D05D91" w:rsidRPr="00A84F53">
        <w:rPr>
          <w:rFonts w:ascii="Times New Roman" w:hAnsi="Times New Roman" w:cs="Times New Roman"/>
          <w:color w:val="000000" w:themeColor="text1"/>
          <w:sz w:val="24"/>
          <w:szCs w:val="24"/>
        </w:rPr>
        <w:t xml:space="preserve"> we </w:t>
      </w:r>
      <w:r w:rsidR="00F906A1" w:rsidRPr="00A84F53">
        <w:rPr>
          <w:rFonts w:ascii="Times New Roman" w:hAnsi="Times New Roman" w:cs="Times New Roman"/>
          <w:color w:val="000000" w:themeColor="text1"/>
          <w:sz w:val="24"/>
          <w:szCs w:val="24"/>
        </w:rPr>
        <w:t>tested</w:t>
      </w:r>
      <w:r w:rsidR="003979C5" w:rsidRPr="00A84F53">
        <w:rPr>
          <w:rFonts w:ascii="Times New Roman" w:hAnsi="Times New Roman" w:cs="Times New Roman"/>
          <w:color w:val="000000" w:themeColor="text1"/>
          <w:sz w:val="24"/>
          <w:szCs w:val="24"/>
        </w:rPr>
        <w:t xml:space="preserve"> latent </w:t>
      </w:r>
      <w:r w:rsidR="00031242" w:rsidRPr="00A84F53">
        <w:rPr>
          <w:rFonts w:ascii="Times New Roman" w:hAnsi="Times New Roman" w:cs="Times New Roman"/>
          <w:color w:val="000000" w:themeColor="text1"/>
          <w:sz w:val="24"/>
          <w:szCs w:val="24"/>
        </w:rPr>
        <w:t>TSO</w:t>
      </w:r>
      <w:r w:rsidR="003979C5" w:rsidRPr="00A84F53">
        <w:rPr>
          <w:rFonts w:ascii="Times New Roman" w:hAnsi="Times New Roman" w:cs="Times New Roman"/>
          <w:color w:val="000000" w:themeColor="text1"/>
          <w:sz w:val="24"/>
          <w:szCs w:val="24"/>
        </w:rPr>
        <w:t xml:space="preserve"> models</w:t>
      </w:r>
      <w:r w:rsidR="00E57A26" w:rsidRPr="00A84F53">
        <w:rPr>
          <w:rFonts w:ascii="Times New Roman" w:hAnsi="Times New Roman" w:cs="Times New Roman"/>
          <w:color w:val="000000" w:themeColor="text1"/>
          <w:sz w:val="24"/>
          <w:szCs w:val="24"/>
        </w:rPr>
        <w:t xml:space="preserve"> and </w:t>
      </w:r>
      <w:r w:rsidR="00F906A1" w:rsidRPr="00A84F53">
        <w:rPr>
          <w:rFonts w:ascii="Times New Roman" w:hAnsi="Times New Roman" w:cs="Times New Roman"/>
          <w:color w:val="000000" w:themeColor="text1"/>
          <w:sz w:val="24"/>
          <w:szCs w:val="24"/>
        </w:rPr>
        <w:t xml:space="preserve">implemented </w:t>
      </w:r>
      <w:r w:rsidR="000F7D1D" w:rsidRPr="00A84F53">
        <w:rPr>
          <w:rFonts w:ascii="Times New Roman" w:hAnsi="Times New Roman" w:cs="Times New Roman"/>
          <w:color w:val="000000" w:themeColor="text1"/>
          <w:sz w:val="24"/>
          <w:szCs w:val="24"/>
        </w:rPr>
        <w:t>LMA</w:t>
      </w:r>
      <w:r w:rsidR="00FB69E0" w:rsidRPr="00A84F53">
        <w:rPr>
          <w:rFonts w:ascii="Times New Roman" w:hAnsi="Times New Roman" w:cs="Times New Roman"/>
          <w:color w:val="000000" w:themeColor="text1"/>
          <w:sz w:val="24"/>
          <w:szCs w:val="24"/>
        </w:rPr>
        <w:t xml:space="preserve"> to </w:t>
      </w:r>
      <w:r w:rsidR="00BB6E98" w:rsidRPr="00A84F53">
        <w:rPr>
          <w:rFonts w:ascii="Times New Roman" w:hAnsi="Times New Roman" w:cs="Times New Roman"/>
          <w:color w:val="000000" w:themeColor="text1"/>
          <w:sz w:val="24"/>
          <w:szCs w:val="24"/>
        </w:rPr>
        <w:t xml:space="preserve">examine the rank-order stability and </w:t>
      </w:r>
      <w:r w:rsidR="00562B34" w:rsidRPr="00A84F53">
        <w:rPr>
          <w:rFonts w:ascii="Times New Roman" w:hAnsi="Times New Roman" w:cs="Times New Roman"/>
          <w:color w:val="000000" w:themeColor="text1"/>
          <w:sz w:val="24"/>
          <w:szCs w:val="24"/>
        </w:rPr>
        <w:t xml:space="preserve">normative </w:t>
      </w:r>
      <w:r w:rsidR="00BB6E98" w:rsidRPr="00A84F53">
        <w:rPr>
          <w:rFonts w:ascii="Times New Roman" w:hAnsi="Times New Roman" w:cs="Times New Roman"/>
          <w:color w:val="000000" w:themeColor="text1"/>
          <w:sz w:val="24"/>
          <w:szCs w:val="24"/>
        </w:rPr>
        <w:t>stability</w:t>
      </w:r>
      <w:r w:rsidR="002F2B37" w:rsidRPr="00A84F53">
        <w:rPr>
          <w:rFonts w:ascii="Times New Roman" w:hAnsi="Times New Roman" w:cs="Times New Roman"/>
          <w:color w:val="000000" w:themeColor="text1"/>
          <w:sz w:val="24"/>
          <w:szCs w:val="24"/>
        </w:rPr>
        <w:t xml:space="preserve"> </w:t>
      </w:r>
      <w:r w:rsidR="00385143" w:rsidRPr="00A84F53">
        <w:rPr>
          <w:rFonts w:ascii="Times New Roman" w:hAnsi="Times New Roman" w:cs="Times New Roman"/>
          <w:color w:val="000000" w:themeColor="text1"/>
          <w:sz w:val="24"/>
          <w:szCs w:val="24"/>
        </w:rPr>
        <w:t>of nostalgia</w:t>
      </w:r>
      <w:r w:rsidR="00562B34" w:rsidRPr="00A84F53">
        <w:rPr>
          <w:rFonts w:ascii="Times New Roman" w:hAnsi="Times New Roman" w:cs="Times New Roman"/>
          <w:color w:val="000000" w:themeColor="text1"/>
          <w:sz w:val="24"/>
          <w:szCs w:val="24"/>
        </w:rPr>
        <w:t>,</w:t>
      </w:r>
      <w:r w:rsidR="00BB6E98" w:rsidRPr="00A84F53">
        <w:rPr>
          <w:rFonts w:ascii="Times New Roman" w:hAnsi="Times New Roman" w:cs="Times New Roman"/>
          <w:color w:val="000000" w:themeColor="text1"/>
          <w:sz w:val="24"/>
          <w:szCs w:val="24"/>
        </w:rPr>
        <w:t xml:space="preserve"> respectively. </w:t>
      </w:r>
      <w:r w:rsidR="00DF3848" w:rsidRPr="00A84F53">
        <w:rPr>
          <w:rFonts w:ascii="Times New Roman" w:hAnsi="Times New Roman" w:cs="Times New Roman"/>
          <w:color w:val="000000" w:themeColor="text1"/>
          <w:sz w:val="24"/>
          <w:szCs w:val="24"/>
        </w:rPr>
        <w:t xml:space="preserve">We conducted TSO model analyses in R (version 4.0.2) with </w:t>
      </w:r>
      <w:r w:rsidR="00DF3848" w:rsidRPr="00A84F53">
        <w:rPr>
          <w:rFonts w:ascii="Times New Roman" w:hAnsi="Times New Roman" w:cs="Times New Roman"/>
          <w:i/>
          <w:iCs/>
          <w:color w:val="000000" w:themeColor="text1"/>
          <w:sz w:val="24"/>
          <w:szCs w:val="24"/>
        </w:rPr>
        <w:t>lavaan</w:t>
      </w:r>
      <w:r w:rsidR="00DF3848" w:rsidRPr="00A84F53">
        <w:rPr>
          <w:rFonts w:ascii="Times New Roman" w:hAnsi="Times New Roman" w:cs="Times New Roman"/>
          <w:color w:val="000000" w:themeColor="text1"/>
          <w:sz w:val="24"/>
          <w:szCs w:val="24"/>
        </w:rPr>
        <w:t xml:space="preserve"> (version 0.6</w:t>
      </w:r>
      <w:r w:rsidR="00847BA1" w:rsidRPr="00A84F53">
        <w:rPr>
          <w:rFonts w:ascii="Times New Roman" w:hAnsi="Times New Roman" w:cs="Times New Roman"/>
          <w:color w:val="000000" w:themeColor="text1"/>
          <w:sz w:val="24"/>
          <w:szCs w:val="24"/>
          <w:shd w:val="clear" w:color="auto" w:fill="FFFFFF"/>
        </w:rPr>
        <w:t>–</w:t>
      </w:r>
      <w:r w:rsidR="00DF3848" w:rsidRPr="00A84F53">
        <w:rPr>
          <w:rFonts w:ascii="Times New Roman" w:hAnsi="Times New Roman" w:cs="Times New Roman"/>
          <w:color w:val="000000" w:themeColor="text1"/>
          <w:sz w:val="24"/>
          <w:szCs w:val="24"/>
        </w:rPr>
        <w:t xml:space="preserve">7; Rosseel, 2012). </w:t>
      </w:r>
      <w:r w:rsidR="004D28FB" w:rsidRPr="00A84F53">
        <w:rPr>
          <w:rFonts w:ascii="Times New Roman" w:hAnsi="Times New Roman" w:cs="Times New Roman"/>
          <w:color w:val="000000" w:themeColor="text1"/>
          <w:sz w:val="24"/>
          <w:szCs w:val="24"/>
        </w:rPr>
        <w:t xml:space="preserve">We used the full information maximum likelihood estimation to </w:t>
      </w:r>
      <w:r w:rsidR="000B5BFB" w:rsidRPr="00A84F53">
        <w:rPr>
          <w:rFonts w:ascii="Times New Roman" w:hAnsi="Times New Roman" w:cs="Times New Roman"/>
          <w:color w:val="000000" w:themeColor="text1"/>
          <w:sz w:val="24"/>
          <w:szCs w:val="24"/>
        </w:rPr>
        <w:t>address</w:t>
      </w:r>
      <w:r w:rsidR="004D28FB" w:rsidRPr="00A84F53">
        <w:rPr>
          <w:rFonts w:ascii="Times New Roman" w:hAnsi="Times New Roman" w:cs="Times New Roman"/>
          <w:color w:val="000000" w:themeColor="text1"/>
          <w:sz w:val="24"/>
          <w:szCs w:val="24"/>
        </w:rPr>
        <w:t xml:space="preserve"> missing data (Schafer &amp; Graham, 2002; Widaman, 2006). </w:t>
      </w:r>
      <w:r w:rsidR="00DF3848" w:rsidRPr="00A84F53">
        <w:rPr>
          <w:rFonts w:ascii="Times New Roman" w:hAnsi="Times New Roman" w:cs="Times New Roman"/>
          <w:color w:val="000000" w:themeColor="text1"/>
          <w:sz w:val="24"/>
          <w:szCs w:val="24"/>
        </w:rPr>
        <w:t xml:space="preserve">We conducted LMA analysis using IBM SPSS Statistics (Version 22). </w:t>
      </w:r>
      <w:r w:rsidR="00AC4EC1" w:rsidRPr="00A84F53">
        <w:rPr>
          <w:rFonts w:ascii="Times New Roman" w:hAnsi="Times New Roman" w:cs="Times New Roman"/>
          <w:color w:val="000000" w:themeColor="text1"/>
          <w:sz w:val="24"/>
          <w:szCs w:val="24"/>
        </w:rPr>
        <w:t>To lay the groundwork for th</w:t>
      </w:r>
      <w:r w:rsidR="00152D07" w:rsidRPr="00A84F53">
        <w:rPr>
          <w:rFonts w:ascii="Times New Roman" w:hAnsi="Times New Roman" w:cs="Times New Roman"/>
          <w:color w:val="000000" w:themeColor="text1"/>
          <w:sz w:val="24"/>
          <w:szCs w:val="24"/>
        </w:rPr>
        <w:t>es</w:t>
      </w:r>
      <w:r w:rsidR="00D01BC9" w:rsidRPr="00A84F53">
        <w:rPr>
          <w:rFonts w:ascii="Times New Roman" w:hAnsi="Times New Roman" w:cs="Times New Roman"/>
          <w:color w:val="000000" w:themeColor="text1"/>
          <w:sz w:val="24"/>
          <w:szCs w:val="24"/>
        </w:rPr>
        <w:t>e</w:t>
      </w:r>
      <w:r w:rsidR="00A659DC" w:rsidRPr="00A84F53">
        <w:rPr>
          <w:rFonts w:ascii="Times New Roman" w:hAnsi="Times New Roman" w:cs="Times New Roman"/>
          <w:color w:val="000000" w:themeColor="text1"/>
          <w:sz w:val="24"/>
          <w:szCs w:val="24"/>
        </w:rPr>
        <w:t xml:space="preserve"> analyses, we </w:t>
      </w:r>
      <w:r w:rsidR="00B07001" w:rsidRPr="00A84F53">
        <w:rPr>
          <w:rFonts w:ascii="Times New Roman" w:hAnsi="Times New Roman" w:cs="Times New Roman"/>
          <w:color w:val="000000" w:themeColor="text1"/>
          <w:sz w:val="24"/>
          <w:szCs w:val="24"/>
        </w:rPr>
        <w:t>carried out</w:t>
      </w:r>
      <w:r w:rsidR="00A659DC" w:rsidRPr="00A84F53">
        <w:rPr>
          <w:rFonts w:ascii="Times New Roman" w:hAnsi="Times New Roman" w:cs="Times New Roman"/>
          <w:color w:val="000000" w:themeColor="text1"/>
          <w:sz w:val="24"/>
          <w:szCs w:val="24"/>
        </w:rPr>
        <w:t xml:space="preserve"> a measurement invariance test examining whether SNS scores were comparable across the six timepoints.</w:t>
      </w:r>
    </w:p>
    <w:p w14:paraId="475F443C" w14:textId="25E04A31" w:rsidR="000D7E14" w:rsidRPr="00A84F53" w:rsidRDefault="008F1F1B" w:rsidP="006F53D9">
      <w:pPr>
        <w:keepNext/>
        <w:spacing w:line="480" w:lineRule="exact"/>
        <w:jc w:val="left"/>
        <w:rPr>
          <w:rFonts w:ascii="Times New Roman" w:hAnsi="Times New Roman" w:cs="Times New Roman"/>
          <w:b/>
          <w:bCs/>
          <w:color w:val="000000" w:themeColor="text1"/>
          <w:sz w:val="24"/>
          <w:szCs w:val="24"/>
        </w:rPr>
      </w:pPr>
      <w:bookmarkStart w:id="36" w:name="_Hlk73200624"/>
      <w:r w:rsidRPr="00A84F53">
        <w:rPr>
          <w:rFonts w:ascii="Times New Roman" w:hAnsi="Times New Roman" w:cs="Times New Roman"/>
          <w:b/>
          <w:bCs/>
          <w:color w:val="000000" w:themeColor="text1"/>
          <w:sz w:val="24"/>
          <w:szCs w:val="24"/>
        </w:rPr>
        <w:t xml:space="preserve">SNS </w:t>
      </w:r>
      <w:r w:rsidR="00A64F54" w:rsidRPr="00A84F53">
        <w:rPr>
          <w:rFonts w:ascii="Times New Roman" w:hAnsi="Times New Roman" w:cs="Times New Roman"/>
          <w:b/>
          <w:bCs/>
          <w:color w:val="000000" w:themeColor="text1"/>
          <w:sz w:val="24"/>
          <w:szCs w:val="24"/>
        </w:rPr>
        <w:t xml:space="preserve">Measurement </w:t>
      </w:r>
      <w:r w:rsidRPr="00A84F53">
        <w:rPr>
          <w:rFonts w:ascii="Times New Roman" w:hAnsi="Times New Roman" w:cs="Times New Roman"/>
          <w:b/>
          <w:bCs/>
          <w:color w:val="000000" w:themeColor="text1"/>
          <w:sz w:val="24"/>
          <w:szCs w:val="24"/>
        </w:rPr>
        <w:t>I</w:t>
      </w:r>
      <w:r w:rsidR="003E1B3D" w:rsidRPr="00A84F53">
        <w:rPr>
          <w:rFonts w:ascii="Times New Roman" w:hAnsi="Times New Roman" w:cs="Times New Roman"/>
          <w:b/>
          <w:bCs/>
          <w:color w:val="000000" w:themeColor="text1"/>
          <w:sz w:val="24"/>
          <w:szCs w:val="24"/>
        </w:rPr>
        <w:t>nvariance</w:t>
      </w:r>
    </w:p>
    <w:bookmarkEnd w:id="36"/>
    <w:p w14:paraId="14FCB518" w14:textId="52FA3AE4" w:rsidR="000D7E14" w:rsidRPr="009B5531" w:rsidRDefault="00D135F1" w:rsidP="006F53D9">
      <w:pPr>
        <w:spacing w:line="480" w:lineRule="exact"/>
        <w:ind w:firstLineChars="150" w:firstLine="36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rPr>
        <w:t xml:space="preserve"> </w:t>
      </w:r>
      <w:r w:rsidR="00D05D91" w:rsidRPr="00A84F53">
        <w:rPr>
          <w:rFonts w:ascii="Times New Roman" w:hAnsi="Times New Roman" w:cs="Times New Roman"/>
          <w:color w:val="000000" w:themeColor="text1"/>
          <w:sz w:val="24"/>
          <w:szCs w:val="24"/>
        </w:rPr>
        <w:t>W</w:t>
      </w:r>
      <w:r w:rsidR="000D7E14" w:rsidRPr="00A84F53">
        <w:rPr>
          <w:rFonts w:ascii="Times New Roman" w:hAnsi="Times New Roman" w:cs="Times New Roman"/>
          <w:color w:val="000000" w:themeColor="text1"/>
          <w:sz w:val="24"/>
          <w:szCs w:val="24"/>
        </w:rPr>
        <w:t xml:space="preserve">e tested the longitudinal measurement invariance of </w:t>
      </w:r>
      <w:r w:rsidR="003A4008" w:rsidRPr="00A84F53">
        <w:rPr>
          <w:rFonts w:ascii="Times New Roman" w:hAnsi="Times New Roman" w:cs="Times New Roman"/>
          <w:color w:val="000000" w:themeColor="text1"/>
          <w:sz w:val="24"/>
          <w:szCs w:val="24"/>
        </w:rPr>
        <w:t xml:space="preserve">the </w:t>
      </w:r>
      <w:r w:rsidR="000D7E14" w:rsidRPr="00A84F53">
        <w:rPr>
          <w:rFonts w:ascii="Times New Roman" w:hAnsi="Times New Roman" w:cs="Times New Roman"/>
          <w:color w:val="000000" w:themeColor="text1"/>
          <w:sz w:val="24"/>
          <w:szCs w:val="24"/>
        </w:rPr>
        <w:t xml:space="preserve">nostalgia measurement model with confirmatory factor </w:t>
      </w:r>
      <w:r w:rsidR="00CB1493" w:rsidRPr="00A84F53">
        <w:rPr>
          <w:rFonts w:ascii="Times New Roman" w:hAnsi="Times New Roman" w:cs="Times New Roman"/>
          <w:color w:val="000000" w:themeColor="text1"/>
          <w:sz w:val="24"/>
          <w:szCs w:val="24"/>
        </w:rPr>
        <w:t>analysis (CFA)</w:t>
      </w:r>
      <w:r w:rsidR="000D7E14" w:rsidRPr="00A84F53">
        <w:rPr>
          <w:rFonts w:ascii="Times New Roman" w:hAnsi="Times New Roman" w:cs="Times New Roman"/>
          <w:color w:val="000000" w:themeColor="text1"/>
          <w:sz w:val="24"/>
          <w:szCs w:val="24"/>
        </w:rPr>
        <w:t xml:space="preserve">. We first estimated a baseline </w:t>
      </w:r>
      <w:r w:rsidR="00CB1493" w:rsidRPr="00A84F53">
        <w:rPr>
          <w:rFonts w:ascii="Times New Roman" w:hAnsi="Times New Roman" w:cs="Times New Roman"/>
          <w:color w:val="000000" w:themeColor="text1"/>
          <w:sz w:val="24"/>
          <w:szCs w:val="24"/>
        </w:rPr>
        <w:t>CFA</w:t>
      </w:r>
      <w:r w:rsidR="000D7E14" w:rsidRPr="00A84F53">
        <w:rPr>
          <w:rFonts w:ascii="Times New Roman" w:hAnsi="Times New Roman" w:cs="Times New Roman"/>
          <w:color w:val="000000" w:themeColor="text1"/>
          <w:sz w:val="24"/>
          <w:szCs w:val="24"/>
        </w:rPr>
        <w:t xml:space="preserve"> model of nostalgia with no constraints, in which </w:t>
      </w:r>
      <w:r w:rsidR="001465B2" w:rsidRPr="00A84F53">
        <w:rPr>
          <w:rFonts w:ascii="Times New Roman" w:hAnsi="Times New Roman" w:cs="Times New Roman"/>
          <w:color w:val="000000" w:themeColor="text1"/>
          <w:sz w:val="24"/>
          <w:szCs w:val="24"/>
        </w:rPr>
        <w:t xml:space="preserve">the five SNS </w:t>
      </w:r>
      <w:r w:rsidR="000D7E14" w:rsidRPr="00A84F53">
        <w:rPr>
          <w:rFonts w:ascii="Times New Roman" w:hAnsi="Times New Roman" w:cs="Times New Roman"/>
          <w:color w:val="000000" w:themeColor="text1"/>
          <w:sz w:val="24"/>
          <w:szCs w:val="24"/>
        </w:rPr>
        <w:t xml:space="preserve">items loaded on </w:t>
      </w:r>
      <w:r w:rsidR="001465B2" w:rsidRPr="00A84F53">
        <w:rPr>
          <w:rFonts w:ascii="Times New Roman" w:hAnsi="Times New Roman" w:cs="Times New Roman"/>
          <w:color w:val="000000" w:themeColor="text1"/>
          <w:sz w:val="24"/>
          <w:szCs w:val="24"/>
        </w:rPr>
        <w:t xml:space="preserve">a single factor </w:t>
      </w:r>
      <w:r w:rsidR="000D7E14" w:rsidRPr="00A84F53">
        <w:rPr>
          <w:rFonts w:ascii="Times New Roman" w:hAnsi="Times New Roman" w:cs="Times New Roman"/>
          <w:color w:val="000000" w:themeColor="text1"/>
          <w:sz w:val="24"/>
          <w:szCs w:val="24"/>
        </w:rPr>
        <w:t xml:space="preserve">at each </w:t>
      </w:r>
      <w:r w:rsidR="00EE25E6" w:rsidRPr="00A84F53">
        <w:rPr>
          <w:rFonts w:ascii="Times New Roman" w:hAnsi="Times New Roman" w:cs="Times New Roman"/>
          <w:color w:val="000000" w:themeColor="text1"/>
          <w:sz w:val="24"/>
          <w:szCs w:val="24"/>
        </w:rPr>
        <w:t>timepoint</w:t>
      </w:r>
      <w:r w:rsidR="000D7E14" w:rsidRPr="00A84F53">
        <w:rPr>
          <w:rFonts w:ascii="Times New Roman" w:hAnsi="Times New Roman" w:cs="Times New Roman"/>
          <w:color w:val="000000" w:themeColor="text1"/>
          <w:sz w:val="24"/>
          <w:szCs w:val="24"/>
        </w:rPr>
        <w:t xml:space="preserve"> and the </w:t>
      </w:r>
      <w:r w:rsidR="001465B2" w:rsidRPr="00A84F53">
        <w:rPr>
          <w:rFonts w:ascii="Times New Roman" w:hAnsi="Times New Roman" w:cs="Times New Roman"/>
          <w:color w:val="000000" w:themeColor="text1"/>
          <w:sz w:val="24"/>
          <w:szCs w:val="24"/>
        </w:rPr>
        <w:t xml:space="preserve">resultant </w:t>
      </w:r>
      <w:r w:rsidR="000D7E14" w:rsidRPr="00A84F53">
        <w:rPr>
          <w:rFonts w:ascii="Times New Roman" w:hAnsi="Times New Roman" w:cs="Times New Roman"/>
          <w:color w:val="000000" w:themeColor="text1"/>
          <w:sz w:val="24"/>
          <w:szCs w:val="24"/>
        </w:rPr>
        <w:t xml:space="preserve">six factors </w:t>
      </w:r>
      <w:r w:rsidR="00F56599" w:rsidRPr="00A84F53">
        <w:rPr>
          <w:rFonts w:ascii="Times New Roman" w:hAnsi="Times New Roman" w:cs="Times New Roman"/>
          <w:color w:val="000000" w:themeColor="text1"/>
          <w:sz w:val="24"/>
          <w:szCs w:val="24"/>
        </w:rPr>
        <w:t>we</w:t>
      </w:r>
      <w:r w:rsidR="000D7E14" w:rsidRPr="00A84F53">
        <w:rPr>
          <w:rFonts w:ascii="Times New Roman" w:hAnsi="Times New Roman" w:cs="Times New Roman"/>
          <w:color w:val="000000" w:themeColor="text1"/>
          <w:sz w:val="24"/>
          <w:szCs w:val="24"/>
        </w:rPr>
        <w:t xml:space="preserve">re </w:t>
      </w:r>
      <w:r w:rsidR="00F56599" w:rsidRPr="00A84F53">
        <w:rPr>
          <w:rFonts w:ascii="Times New Roman" w:hAnsi="Times New Roman" w:cs="Times New Roman"/>
          <w:color w:val="000000" w:themeColor="text1"/>
          <w:sz w:val="24"/>
          <w:szCs w:val="24"/>
        </w:rPr>
        <w:t xml:space="preserve">set to be </w:t>
      </w:r>
      <w:r w:rsidR="000D7E14" w:rsidRPr="00A84F53">
        <w:rPr>
          <w:rFonts w:ascii="Times New Roman" w:hAnsi="Times New Roman" w:cs="Times New Roman"/>
          <w:color w:val="000000" w:themeColor="text1"/>
          <w:sz w:val="24"/>
          <w:szCs w:val="24"/>
        </w:rPr>
        <w:t xml:space="preserve">correlated. </w:t>
      </w:r>
      <w:r w:rsidR="00BD7ED1" w:rsidRPr="00A84F53">
        <w:rPr>
          <w:rFonts w:ascii="Times New Roman" w:hAnsi="Times New Roman" w:cs="Times New Roman"/>
          <w:color w:val="000000" w:themeColor="text1"/>
          <w:sz w:val="24"/>
          <w:szCs w:val="24"/>
        </w:rPr>
        <w:t>M</w:t>
      </w:r>
      <w:r w:rsidR="000D7E14" w:rsidRPr="00A84F53">
        <w:rPr>
          <w:rFonts w:ascii="Times New Roman" w:hAnsi="Times New Roman" w:cs="Times New Roman"/>
          <w:color w:val="000000" w:themeColor="text1"/>
          <w:sz w:val="24"/>
          <w:szCs w:val="24"/>
        </w:rPr>
        <w:t xml:space="preserve">easurement errors for the same item </w:t>
      </w:r>
      <w:r w:rsidR="002F6BF6" w:rsidRPr="00A84F53">
        <w:rPr>
          <w:rFonts w:ascii="Times New Roman" w:hAnsi="Times New Roman" w:cs="Times New Roman"/>
          <w:color w:val="000000" w:themeColor="text1"/>
          <w:sz w:val="24"/>
          <w:szCs w:val="24"/>
        </w:rPr>
        <w:t>could</w:t>
      </w:r>
      <w:r w:rsidR="000D7E14" w:rsidRPr="00A84F53">
        <w:rPr>
          <w:rFonts w:ascii="Times New Roman" w:hAnsi="Times New Roman" w:cs="Times New Roman"/>
          <w:color w:val="000000" w:themeColor="text1"/>
          <w:sz w:val="24"/>
          <w:szCs w:val="24"/>
        </w:rPr>
        <w:t xml:space="preserve"> correlate </w:t>
      </w:r>
      <w:r w:rsidR="001465B2" w:rsidRPr="00A84F53">
        <w:rPr>
          <w:rFonts w:ascii="Times New Roman" w:hAnsi="Times New Roman" w:cs="Times New Roman"/>
          <w:color w:val="000000" w:themeColor="text1"/>
          <w:sz w:val="24"/>
          <w:szCs w:val="24"/>
        </w:rPr>
        <w:t xml:space="preserve">across </w:t>
      </w:r>
      <w:r w:rsidR="000D7E14" w:rsidRPr="00A84F53">
        <w:rPr>
          <w:rFonts w:ascii="Times New Roman" w:hAnsi="Times New Roman" w:cs="Times New Roman"/>
          <w:color w:val="000000" w:themeColor="text1"/>
          <w:sz w:val="24"/>
          <w:szCs w:val="24"/>
        </w:rPr>
        <w:t>time</w:t>
      </w:r>
      <w:r w:rsidR="001465B2" w:rsidRPr="00A84F53">
        <w:rPr>
          <w:rFonts w:ascii="Times New Roman" w:hAnsi="Times New Roman" w:cs="Times New Roman"/>
          <w:color w:val="000000" w:themeColor="text1"/>
          <w:sz w:val="24"/>
          <w:szCs w:val="24"/>
        </w:rPr>
        <w:t>points</w:t>
      </w:r>
      <w:r w:rsidR="000D7E14" w:rsidRPr="00A84F53">
        <w:rPr>
          <w:rFonts w:ascii="Times New Roman" w:hAnsi="Times New Roman" w:cs="Times New Roman"/>
          <w:color w:val="000000" w:themeColor="text1"/>
          <w:sz w:val="24"/>
          <w:szCs w:val="24"/>
        </w:rPr>
        <w:t>. The model fi</w:t>
      </w:r>
      <w:r w:rsidR="00B75190" w:rsidRPr="00A84F53">
        <w:rPr>
          <w:rFonts w:ascii="Times New Roman" w:hAnsi="Times New Roman" w:cs="Times New Roman"/>
          <w:color w:val="000000" w:themeColor="text1"/>
          <w:sz w:val="24"/>
          <w:szCs w:val="24"/>
        </w:rPr>
        <w:t>t</w:t>
      </w:r>
      <w:r w:rsidR="000D7E14" w:rsidRPr="00A84F53">
        <w:rPr>
          <w:rFonts w:ascii="Times New Roman" w:hAnsi="Times New Roman" w:cs="Times New Roman"/>
          <w:color w:val="000000" w:themeColor="text1"/>
          <w:sz w:val="24"/>
          <w:szCs w:val="24"/>
        </w:rPr>
        <w:t xml:space="preserve"> the data well, </w:t>
      </w:r>
      <w:r w:rsidR="001465B2" w:rsidRPr="00A84F53">
        <w:rPr>
          <w:rFonts w:ascii="Times New Roman" w:hAnsi="Times New Roman" w:cs="Times New Roman"/>
          <w:iCs/>
          <w:color w:val="000000" w:themeColor="text1"/>
          <w:sz w:val="24"/>
          <w:szCs w:val="24"/>
        </w:rPr>
        <w:sym w:font="Symbol" w:char="F063"/>
      </w:r>
      <w:r w:rsidR="000D7E14" w:rsidRPr="00A84F53">
        <w:rPr>
          <w:rFonts w:ascii="Times New Roman" w:hAnsi="Times New Roman" w:cs="Times New Roman"/>
          <w:iCs/>
          <w:color w:val="000000" w:themeColor="text1"/>
          <w:sz w:val="24"/>
          <w:szCs w:val="24"/>
          <w:vertAlign w:val="superscript"/>
        </w:rPr>
        <w:t>2</w:t>
      </w:r>
      <w:r w:rsidR="000D7E14" w:rsidRPr="00A84F53">
        <w:rPr>
          <w:rFonts w:ascii="Times New Roman" w:hAnsi="Times New Roman" w:cs="Times New Roman"/>
          <w:iCs/>
          <w:color w:val="000000" w:themeColor="text1"/>
          <w:sz w:val="24"/>
          <w:szCs w:val="24"/>
        </w:rPr>
        <w:t>(315)</w:t>
      </w:r>
      <w:r w:rsidR="000D7E14" w:rsidRPr="00A84F53">
        <w:rPr>
          <w:rFonts w:ascii="Times New Roman" w:hAnsi="Times New Roman" w:cs="Times New Roman"/>
          <w:color w:val="000000" w:themeColor="text1"/>
          <w:sz w:val="24"/>
          <w:szCs w:val="24"/>
        </w:rPr>
        <w:t xml:space="preserve"> = 393.4</w:t>
      </w:r>
      <w:r w:rsidR="00876664" w:rsidRPr="00A84F53">
        <w:rPr>
          <w:rFonts w:ascii="Times New Roman" w:hAnsi="Times New Roman" w:cs="Times New Roman"/>
          <w:color w:val="000000" w:themeColor="text1"/>
          <w:sz w:val="24"/>
          <w:szCs w:val="24"/>
        </w:rPr>
        <w:t>1</w:t>
      </w:r>
      <w:r w:rsidR="000D7E14" w:rsidRPr="00A84F53">
        <w:rPr>
          <w:rFonts w:ascii="Times New Roman" w:hAnsi="Times New Roman" w:cs="Times New Roman"/>
          <w:color w:val="000000" w:themeColor="text1"/>
          <w:sz w:val="24"/>
          <w:szCs w:val="24"/>
        </w:rPr>
        <w:t xml:space="preserve">, </w:t>
      </w:r>
      <w:r w:rsidR="000D7E14" w:rsidRPr="00A84F53">
        <w:rPr>
          <w:rFonts w:ascii="Times New Roman" w:hAnsi="Times New Roman" w:cs="Times New Roman"/>
          <w:i/>
          <w:color w:val="000000" w:themeColor="text1"/>
          <w:sz w:val="24"/>
          <w:szCs w:val="24"/>
        </w:rPr>
        <w:t>p</w:t>
      </w:r>
      <w:r w:rsidR="000D7E14" w:rsidRPr="00A84F53">
        <w:rPr>
          <w:rFonts w:ascii="Times New Roman" w:hAnsi="Times New Roman" w:cs="Times New Roman"/>
          <w:color w:val="000000" w:themeColor="text1"/>
          <w:sz w:val="24"/>
          <w:szCs w:val="24"/>
        </w:rPr>
        <w:t xml:space="preserve"> = .002, </w:t>
      </w:r>
      <w:r w:rsidR="000D7E14" w:rsidRPr="00A84F53">
        <w:rPr>
          <w:rFonts w:ascii="Times New Roman" w:hAnsi="Times New Roman" w:cs="Times New Roman"/>
          <w:iCs/>
          <w:color w:val="000000" w:themeColor="text1"/>
          <w:sz w:val="24"/>
          <w:szCs w:val="24"/>
        </w:rPr>
        <w:t>CFI = .986, TLI = .981, RMSEA = .028, SRMR = .047.</w:t>
      </w:r>
      <w:r w:rsidR="000D7E14" w:rsidRPr="00A84F53">
        <w:rPr>
          <w:rFonts w:ascii="Times New Roman" w:hAnsi="Times New Roman" w:cs="Times New Roman"/>
          <w:color w:val="000000" w:themeColor="text1"/>
          <w:sz w:val="24"/>
          <w:szCs w:val="24"/>
        </w:rPr>
        <w:t xml:space="preserve"> We then constrained all the factor loadings to be equal across time. Again, the model fit well, </w:t>
      </w:r>
      <w:r w:rsidR="001465B2" w:rsidRPr="00A84F53">
        <w:rPr>
          <w:rFonts w:ascii="Times New Roman" w:hAnsi="Times New Roman" w:cs="Times New Roman"/>
          <w:iCs/>
          <w:color w:val="000000" w:themeColor="text1"/>
          <w:sz w:val="24"/>
          <w:szCs w:val="24"/>
        </w:rPr>
        <w:sym w:font="Symbol" w:char="F063"/>
      </w:r>
      <w:r w:rsidR="001465B2" w:rsidRPr="00A84F53">
        <w:rPr>
          <w:rFonts w:ascii="Times New Roman" w:hAnsi="Times New Roman" w:cs="Times New Roman"/>
          <w:iCs/>
          <w:color w:val="000000" w:themeColor="text1"/>
          <w:sz w:val="24"/>
          <w:szCs w:val="24"/>
          <w:vertAlign w:val="superscript"/>
        </w:rPr>
        <w:t>2</w:t>
      </w:r>
      <w:r w:rsidR="000D7E14" w:rsidRPr="00A84F53">
        <w:rPr>
          <w:rFonts w:ascii="Times New Roman" w:hAnsi="Times New Roman" w:cs="Times New Roman"/>
          <w:iCs/>
          <w:color w:val="000000" w:themeColor="text1"/>
          <w:sz w:val="24"/>
          <w:szCs w:val="24"/>
        </w:rPr>
        <w:t>(335)</w:t>
      </w:r>
      <w:r w:rsidR="000D7E14" w:rsidRPr="00A84F53">
        <w:rPr>
          <w:rFonts w:ascii="Times New Roman" w:hAnsi="Times New Roman" w:cs="Times New Roman"/>
          <w:color w:val="000000" w:themeColor="text1"/>
          <w:sz w:val="24"/>
          <w:szCs w:val="24"/>
        </w:rPr>
        <w:t xml:space="preserve"> = 424.9</w:t>
      </w:r>
      <w:r w:rsidR="00974C0F" w:rsidRPr="00A84F53">
        <w:rPr>
          <w:rFonts w:ascii="Times New Roman" w:hAnsi="Times New Roman" w:cs="Times New Roman"/>
          <w:color w:val="000000" w:themeColor="text1"/>
          <w:sz w:val="24"/>
          <w:szCs w:val="24"/>
        </w:rPr>
        <w:t>0</w:t>
      </w:r>
      <w:r w:rsidR="000D7E14" w:rsidRPr="00A84F53">
        <w:rPr>
          <w:rFonts w:ascii="Times New Roman" w:hAnsi="Times New Roman" w:cs="Times New Roman"/>
          <w:color w:val="000000" w:themeColor="text1"/>
          <w:sz w:val="24"/>
          <w:szCs w:val="24"/>
        </w:rPr>
        <w:t xml:space="preserve">, </w:t>
      </w:r>
      <w:r w:rsidR="000D7E14" w:rsidRPr="00A84F53">
        <w:rPr>
          <w:rFonts w:ascii="Times New Roman" w:hAnsi="Times New Roman" w:cs="Times New Roman"/>
          <w:i/>
          <w:color w:val="000000" w:themeColor="text1"/>
          <w:sz w:val="24"/>
          <w:szCs w:val="24"/>
        </w:rPr>
        <w:t>p</w:t>
      </w:r>
      <w:r w:rsidR="000D7E14" w:rsidRPr="00A84F53">
        <w:rPr>
          <w:rFonts w:ascii="Times New Roman" w:hAnsi="Times New Roman" w:cs="Times New Roman"/>
          <w:color w:val="000000" w:themeColor="text1"/>
          <w:sz w:val="24"/>
          <w:szCs w:val="24"/>
        </w:rPr>
        <w:t xml:space="preserve"> = .001, </w:t>
      </w:r>
      <w:r w:rsidR="000D7E14" w:rsidRPr="00A84F53">
        <w:rPr>
          <w:rFonts w:ascii="Times New Roman" w:hAnsi="Times New Roman" w:cs="Times New Roman"/>
          <w:iCs/>
          <w:color w:val="000000" w:themeColor="text1"/>
          <w:sz w:val="24"/>
          <w:szCs w:val="24"/>
        </w:rPr>
        <w:t>CFI = .984, TLI = .979, RMSEA = .029, SRMR = .053.</w:t>
      </w:r>
      <w:r w:rsidR="000D7E14" w:rsidRPr="00A84F53">
        <w:rPr>
          <w:rFonts w:ascii="Times New Roman" w:hAnsi="Times New Roman" w:cs="Times New Roman"/>
          <w:color w:val="000000" w:themeColor="text1"/>
          <w:sz w:val="24"/>
          <w:szCs w:val="24"/>
        </w:rPr>
        <w:t xml:space="preserve"> </w:t>
      </w:r>
      <w:r w:rsidR="000F68C0" w:rsidRPr="00A84F53">
        <w:rPr>
          <w:rFonts w:ascii="Times New Roman" w:hAnsi="Times New Roman" w:cs="Times New Roman"/>
          <w:color w:val="000000" w:themeColor="text1"/>
          <w:sz w:val="24"/>
          <w:szCs w:val="24"/>
        </w:rPr>
        <w:t>Th</w:t>
      </w:r>
      <w:r w:rsidR="0011687D" w:rsidRPr="00A84F53">
        <w:rPr>
          <w:rFonts w:ascii="Times New Roman" w:hAnsi="Times New Roman" w:cs="Times New Roman"/>
          <w:color w:val="000000" w:themeColor="text1"/>
          <w:sz w:val="24"/>
          <w:szCs w:val="24"/>
        </w:rPr>
        <w:t>e</w:t>
      </w:r>
      <w:r w:rsidR="000F68C0" w:rsidRPr="00A84F53">
        <w:rPr>
          <w:rFonts w:ascii="Times New Roman" w:hAnsi="Times New Roman" w:cs="Times New Roman"/>
          <w:color w:val="000000" w:themeColor="text1"/>
          <w:sz w:val="24"/>
          <w:szCs w:val="24"/>
        </w:rPr>
        <w:t xml:space="preserve"> change in chi-square was significant, </w:t>
      </w:r>
      <w:r w:rsidR="000F68C0" w:rsidRPr="00A84F53">
        <w:rPr>
          <w:rFonts w:ascii="Cambria Math" w:hAnsi="Cambria Math" w:cs="Cambria Math"/>
          <w:color w:val="000000" w:themeColor="text1"/>
          <w:sz w:val="24"/>
          <w:szCs w:val="24"/>
        </w:rPr>
        <w:t>△</w:t>
      </w:r>
      <w:r w:rsidR="000F68C0" w:rsidRPr="00A84F53">
        <w:rPr>
          <w:rFonts w:ascii="Times New Roman" w:hAnsi="Times New Roman" w:cs="Times New Roman"/>
          <w:color w:val="000000" w:themeColor="text1"/>
          <w:sz w:val="24"/>
          <w:szCs w:val="24"/>
        </w:rPr>
        <w:sym w:font="Symbol" w:char="F063"/>
      </w:r>
      <w:r w:rsidR="000F68C0" w:rsidRPr="00A84F53">
        <w:rPr>
          <w:rFonts w:ascii="Times New Roman" w:hAnsi="Times New Roman" w:cs="Times New Roman"/>
          <w:color w:val="000000" w:themeColor="text1"/>
          <w:sz w:val="24"/>
          <w:szCs w:val="24"/>
          <w:vertAlign w:val="superscript"/>
        </w:rPr>
        <w:t>2</w:t>
      </w:r>
      <w:r w:rsidR="008F3F6C" w:rsidRPr="00A84F53">
        <w:rPr>
          <w:rFonts w:ascii="Times New Roman" w:hAnsi="Times New Roman" w:cs="Times New Roman" w:hint="eastAsia"/>
          <w:color w:val="000000" w:themeColor="text1"/>
          <w:sz w:val="24"/>
          <w:szCs w:val="24"/>
        </w:rPr>
        <w:t>(</w:t>
      </w:r>
      <w:r w:rsidR="000F68C0" w:rsidRPr="00A84F53">
        <w:rPr>
          <w:rFonts w:ascii="Times New Roman" w:hAnsi="Times New Roman" w:cs="Times New Roman"/>
          <w:color w:val="000000" w:themeColor="text1"/>
          <w:sz w:val="24"/>
          <w:szCs w:val="24"/>
        </w:rPr>
        <w:t>20</w:t>
      </w:r>
      <w:r w:rsidR="008F3F6C" w:rsidRPr="00A84F53">
        <w:rPr>
          <w:rFonts w:ascii="Times New Roman" w:hAnsi="Times New Roman" w:cs="Times New Roman"/>
          <w:color w:val="000000" w:themeColor="text1"/>
          <w:sz w:val="24"/>
          <w:szCs w:val="24"/>
        </w:rPr>
        <w:t xml:space="preserve">) </w:t>
      </w:r>
      <w:r w:rsidR="000F68C0" w:rsidRPr="00A84F53">
        <w:rPr>
          <w:rFonts w:ascii="Times New Roman" w:hAnsi="Times New Roman" w:cs="Times New Roman"/>
          <w:color w:val="000000" w:themeColor="text1"/>
          <w:sz w:val="24"/>
          <w:szCs w:val="24"/>
        </w:rPr>
        <w:t>=</w:t>
      </w:r>
      <w:r w:rsidR="009B3E48" w:rsidRPr="00A84F53">
        <w:rPr>
          <w:rFonts w:ascii="Times New Roman" w:hAnsi="Times New Roman" w:cs="Times New Roman"/>
          <w:color w:val="000000" w:themeColor="text1"/>
          <w:sz w:val="24"/>
          <w:szCs w:val="24"/>
        </w:rPr>
        <w:t xml:space="preserve"> </w:t>
      </w:r>
      <w:r w:rsidR="000F68C0" w:rsidRPr="00A84F53">
        <w:rPr>
          <w:rFonts w:ascii="Times New Roman" w:hAnsi="Times New Roman" w:cs="Times New Roman"/>
          <w:color w:val="000000" w:themeColor="text1"/>
          <w:sz w:val="24"/>
          <w:szCs w:val="24"/>
        </w:rPr>
        <w:t>31.</w:t>
      </w:r>
      <w:r w:rsidR="00974C0F" w:rsidRPr="00A84F53">
        <w:rPr>
          <w:rFonts w:ascii="Times New Roman" w:hAnsi="Times New Roman" w:cs="Times New Roman"/>
          <w:color w:val="000000" w:themeColor="text1"/>
          <w:sz w:val="24"/>
          <w:szCs w:val="24"/>
        </w:rPr>
        <w:t>49</w:t>
      </w:r>
      <w:r w:rsidR="000F68C0" w:rsidRPr="00A84F53">
        <w:rPr>
          <w:rFonts w:ascii="Times New Roman" w:hAnsi="Times New Roman" w:cs="Times New Roman"/>
          <w:color w:val="000000" w:themeColor="text1"/>
          <w:sz w:val="24"/>
          <w:szCs w:val="24"/>
        </w:rPr>
        <w:t xml:space="preserve">, </w:t>
      </w:r>
      <w:r w:rsidR="008C526C" w:rsidRPr="00A84F53">
        <w:rPr>
          <w:rFonts w:ascii="Times New Roman" w:hAnsi="Times New Roman" w:cs="Times New Roman"/>
          <w:i/>
          <w:iCs/>
          <w:color w:val="000000" w:themeColor="text1"/>
          <w:sz w:val="24"/>
          <w:szCs w:val="24"/>
        </w:rPr>
        <w:t>p</w:t>
      </w:r>
      <w:r w:rsidR="008C526C" w:rsidRPr="00A84F53">
        <w:rPr>
          <w:rFonts w:ascii="Times New Roman" w:hAnsi="Times New Roman" w:cs="Times New Roman"/>
          <w:color w:val="000000" w:themeColor="text1"/>
          <w:sz w:val="24"/>
          <w:szCs w:val="24"/>
        </w:rPr>
        <w:t xml:space="preserve"> = .049, which </w:t>
      </w:r>
      <w:r w:rsidR="000350C0" w:rsidRPr="00A84F53">
        <w:rPr>
          <w:rFonts w:ascii="Times New Roman" w:hAnsi="Times New Roman" w:cs="Times New Roman"/>
          <w:color w:val="000000" w:themeColor="text1"/>
          <w:sz w:val="24"/>
          <w:szCs w:val="24"/>
        </w:rPr>
        <w:t>may be</w:t>
      </w:r>
      <w:r w:rsidR="008C526C" w:rsidRPr="00A84F53">
        <w:rPr>
          <w:rFonts w:ascii="Times New Roman" w:hAnsi="Times New Roman" w:cs="Times New Roman"/>
          <w:color w:val="000000" w:themeColor="text1"/>
          <w:sz w:val="24"/>
          <w:szCs w:val="24"/>
        </w:rPr>
        <w:t xml:space="preserve"> due to </w:t>
      </w:r>
      <w:r w:rsidR="00D7718B" w:rsidRPr="00A84F53">
        <w:rPr>
          <w:rFonts w:ascii="Times New Roman" w:hAnsi="Times New Roman" w:cs="Times New Roman"/>
          <w:color w:val="000000" w:themeColor="text1"/>
          <w:sz w:val="24"/>
          <w:szCs w:val="24"/>
        </w:rPr>
        <w:t>the</w:t>
      </w:r>
      <w:r w:rsidR="009B3E48" w:rsidRPr="00A84F53">
        <w:rPr>
          <w:rFonts w:ascii="Times New Roman" w:hAnsi="Times New Roman" w:cs="Times New Roman"/>
          <w:color w:val="000000" w:themeColor="text1"/>
          <w:sz w:val="24"/>
          <w:szCs w:val="24"/>
        </w:rPr>
        <w:t xml:space="preserve"> relatively</w:t>
      </w:r>
      <w:r w:rsidR="00D7718B" w:rsidRPr="00A84F53">
        <w:rPr>
          <w:rFonts w:ascii="Times New Roman" w:hAnsi="Times New Roman" w:cs="Times New Roman"/>
          <w:color w:val="000000" w:themeColor="text1"/>
          <w:sz w:val="24"/>
          <w:szCs w:val="24"/>
        </w:rPr>
        <w:t xml:space="preserve"> </w:t>
      </w:r>
      <w:r w:rsidR="008C526C" w:rsidRPr="00A84F53">
        <w:rPr>
          <w:rFonts w:ascii="Times New Roman" w:hAnsi="Times New Roman" w:cs="Times New Roman"/>
          <w:color w:val="000000" w:themeColor="text1"/>
          <w:sz w:val="24"/>
          <w:szCs w:val="24"/>
        </w:rPr>
        <w:t xml:space="preserve">large sample size (Tucker &amp; Lewis, 1973). </w:t>
      </w:r>
      <w:r w:rsidR="0039157E" w:rsidRPr="00A84F53">
        <w:rPr>
          <w:rFonts w:ascii="Times New Roman" w:hAnsi="Times New Roman" w:cs="Times New Roman"/>
          <w:color w:val="000000" w:themeColor="text1"/>
          <w:sz w:val="24"/>
          <w:szCs w:val="24"/>
        </w:rPr>
        <w:t>G</w:t>
      </w:r>
      <w:r w:rsidR="002B3C8E" w:rsidRPr="00A84F53">
        <w:rPr>
          <w:rFonts w:ascii="Times New Roman" w:hAnsi="Times New Roman" w:cs="Times New Roman"/>
          <w:color w:val="000000" w:themeColor="text1"/>
          <w:sz w:val="24"/>
          <w:szCs w:val="24"/>
        </w:rPr>
        <w:t>ive</w:t>
      </w:r>
      <w:r w:rsidR="00327D88" w:rsidRPr="00A84F53">
        <w:rPr>
          <w:rFonts w:ascii="Times New Roman" w:hAnsi="Times New Roman" w:cs="Times New Roman"/>
          <w:color w:val="000000" w:themeColor="text1"/>
          <w:sz w:val="24"/>
          <w:szCs w:val="24"/>
        </w:rPr>
        <w:t>n</w:t>
      </w:r>
      <w:r w:rsidR="002E5DA1" w:rsidRPr="00A84F53">
        <w:rPr>
          <w:rFonts w:ascii="Times New Roman" w:hAnsi="Times New Roman" w:cs="Times New Roman"/>
          <w:color w:val="000000" w:themeColor="text1"/>
          <w:sz w:val="24"/>
          <w:szCs w:val="24"/>
        </w:rPr>
        <w:t xml:space="preserve"> that</w:t>
      </w:r>
      <w:r w:rsidR="002B3C8E" w:rsidRPr="00A84F53">
        <w:rPr>
          <w:rFonts w:ascii="Times New Roman" w:hAnsi="Times New Roman" w:cs="Times New Roman"/>
          <w:color w:val="000000" w:themeColor="text1"/>
          <w:sz w:val="24"/>
          <w:szCs w:val="24"/>
        </w:rPr>
        <w:t xml:space="preserve"> </w:t>
      </w:r>
      <w:r w:rsidR="008C526C" w:rsidRPr="00A84F53">
        <w:rPr>
          <w:rFonts w:ascii="Times New Roman" w:hAnsi="Times New Roman" w:cs="Times New Roman"/>
          <w:color w:val="000000" w:themeColor="text1"/>
          <w:sz w:val="24"/>
          <w:szCs w:val="24"/>
        </w:rPr>
        <w:t>change</w:t>
      </w:r>
      <w:r w:rsidR="0039157E" w:rsidRPr="00A84F53">
        <w:rPr>
          <w:rFonts w:ascii="Times New Roman" w:hAnsi="Times New Roman" w:cs="Times New Roman"/>
          <w:color w:val="000000" w:themeColor="text1"/>
          <w:sz w:val="24"/>
          <w:szCs w:val="24"/>
        </w:rPr>
        <w:t>s</w:t>
      </w:r>
      <w:r w:rsidR="008C526C" w:rsidRPr="00A84F53">
        <w:rPr>
          <w:rFonts w:ascii="Times New Roman" w:hAnsi="Times New Roman" w:cs="Times New Roman"/>
          <w:color w:val="000000" w:themeColor="text1"/>
          <w:sz w:val="24"/>
          <w:szCs w:val="24"/>
        </w:rPr>
        <w:t xml:space="preserve"> in </w:t>
      </w:r>
      <w:r w:rsidR="0039157E" w:rsidRPr="00A84F53">
        <w:rPr>
          <w:rFonts w:ascii="Times New Roman" w:hAnsi="Times New Roman" w:cs="Times New Roman"/>
          <w:color w:val="000000" w:themeColor="text1"/>
          <w:sz w:val="24"/>
          <w:szCs w:val="24"/>
        </w:rPr>
        <w:t xml:space="preserve">other </w:t>
      </w:r>
      <w:r w:rsidR="008C526C" w:rsidRPr="00A84F53">
        <w:rPr>
          <w:rFonts w:ascii="Times New Roman" w:hAnsi="Times New Roman" w:cs="Times New Roman"/>
          <w:color w:val="000000" w:themeColor="text1"/>
          <w:sz w:val="24"/>
          <w:szCs w:val="24"/>
        </w:rPr>
        <w:t xml:space="preserve">model fit </w:t>
      </w:r>
      <w:r w:rsidR="0039157E" w:rsidRPr="00A84F53">
        <w:rPr>
          <w:rFonts w:ascii="Times New Roman" w:hAnsi="Times New Roman" w:cs="Times New Roman"/>
          <w:color w:val="000000" w:themeColor="text1"/>
          <w:sz w:val="24"/>
          <w:szCs w:val="24"/>
        </w:rPr>
        <w:t>indices</w:t>
      </w:r>
      <w:r w:rsidR="008C526C" w:rsidRPr="00A84F53">
        <w:rPr>
          <w:rFonts w:ascii="Times New Roman" w:hAnsi="Times New Roman" w:cs="Times New Roman"/>
          <w:color w:val="000000" w:themeColor="text1"/>
          <w:sz w:val="24"/>
          <w:szCs w:val="24"/>
        </w:rPr>
        <w:t xml:space="preserve"> met the criteria</w:t>
      </w:r>
      <w:r w:rsidR="00D9487F" w:rsidRPr="00A84F53">
        <w:rPr>
          <w:rFonts w:ascii="Times New Roman" w:hAnsi="Times New Roman" w:cs="Times New Roman"/>
          <w:color w:val="000000" w:themeColor="text1"/>
          <w:sz w:val="24"/>
          <w:szCs w:val="24"/>
        </w:rPr>
        <w:t xml:space="preserve"> </w:t>
      </w:r>
      <w:r w:rsidR="008C526C" w:rsidRPr="00A84F53">
        <w:rPr>
          <w:rFonts w:ascii="Times New Roman" w:hAnsi="Times New Roman" w:cs="Times New Roman"/>
          <w:color w:val="000000" w:themeColor="text1"/>
          <w:sz w:val="24"/>
          <w:szCs w:val="24"/>
        </w:rPr>
        <w:t>(</w:t>
      </w:r>
      <w:r w:rsidR="008C526C" w:rsidRPr="00A84F53">
        <w:rPr>
          <w:rFonts w:ascii="Cambria Math" w:hAnsi="Cambria Math" w:cs="Cambria Math"/>
          <w:color w:val="000000" w:themeColor="text1"/>
          <w:sz w:val="24"/>
          <w:szCs w:val="24"/>
        </w:rPr>
        <w:t>△</w:t>
      </w:r>
      <w:r w:rsidR="000D7E14" w:rsidRPr="00A84F53">
        <w:rPr>
          <w:rFonts w:ascii="Times New Roman" w:hAnsi="Times New Roman" w:cs="Times New Roman"/>
          <w:color w:val="000000" w:themeColor="text1"/>
          <w:sz w:val="24"/>
          <w:szCs w:val="24"/>
        </w:rPr>
        <w:t xml:space="preserve">CFI </w:t>
      </w:r>
      <w:r w:rsidR="00C22740" w:rsidRPr="00A84F53">
        <w:rPr>
          <w:rFonts w:ascii="Times New Roman" w:hAnsi="Times New Roman" w:cs="Times New Roman"/>
          <w:color w:val="000000" w:themeColor="text1"/>
          <w:sz w:val="24"/>
          <w:szCs w:val="24"/>
        </w:rPr>
        <w:sym w:font="Symbol" w:char="F0A3"/>
      </w:r>
      <w:r w:rsidR="000D7E14" w:rsidRPr="00A84F53">
        <w:rPr>
          <w:rFonts w:ascii="Times New Roman" w:hAnsi="Times New Roman" w:cs="Times New Roman"/>
          <w:color w:val="000000" w:themeColor="text1"/>
          <w:sz w:val="24"/>
          <w:szCs w:val="24"/>
        </w:rPr>
        <w:t xml:space="preserve"> 0.1</w:t>
      </w:r>
      <w:r w:rsidR="00ED6F92" w:rsidRPr="00A84F53">
        <w:rPr>
          <w:rFonts w:ascii="Times New Roman" w:hAnsi="Times New Roman" w:cs="Times New Roman"/>
          <w:color w:val="000000" w:themeColor="text1"/>
          <w:sz w:val="24"/>
          <w:szCs w:val="24"/>
        </w:rPr>
        <w:t>,</w:t>
      </w:r>
      <w:r w:rsidR="00270711" w:rsidRPr="00A84F53">
        <w:rPr>
          <w:rFonts w:ascii="Times New Roman" w:hAnsi="Times New Roman" w:cs="Times New Roman"/>
          <w:color w:val="000000" w:themeColor="text1"/>
          <w:sz w:val="24"/>
          <w:szCs w:val="24"/>
        </w:rPr>
        <w:t xml:space="preserve"> </w:t>
      </w:r>
      <w:r w:rsidR="008C526C" w:rsidRPr="00A84F53">
        <w:rPr>
          <w:rFonts w:ascii="Cambria Math" w:hAnsi="Cambria Math" w:cs="Cambria Math"/>
          <w:color w:val="000000" w:themeColor="text1"/>
          <w:sz w:val="24"/>
          <w:szCs w:val="24"/>
        </w:rPr>
        <w:t>△</w:t>
      </w:r>
      <w:r w:rsidR="00ED6F92" w:rsidRPr="00A84F53">
        <w:rPr>
          <w:rFonts w:ascii="Times New Roman" w:hAnsi="Times New Roman" w:cs="Times New Roman"/>
          <w:iCs/>
          <w:color w:val="000000" w:themeColor="text1"/>
          <w:sz w:val="24"/>
          <w:szCs w:val="24"/>
        </w:rPr>
        <w:t>RMSEA</w:t>
      </w:r>
      <w:r w:rsidR="00ED6F92" w:rsidRPr="00A84F53">
        <w:rPr>
          <w:rFonts w:ascii="Times New Roman" w:hAnsi="Times New Roman" w:cs="Times New Roman"/>
          <w:color w:val="000000" w:themeColor="text1"/>
          <w:sz w:val="24"/>
          <w:szCs w:val="24"/>
        </w:rPr>
        <w:t xml:space="preserve"> </w:t>
      </w:r>
      <w:r w:rsidR="00C22740" w:rsidRPr="00A84F53">
        <w:rPr>
          <w:rFonts w:ascii="Times New Roman" w:hAnsi="Times New Roman" w:cs="Times New Roman"/>
          <w:color w:val="000000" w:themeColor="text1"/>
          <w:sz w:val="24"/>
          <w:szCs w:val="24"/>
        </w:rPr>
        <w:sym w:font="Symbol" w:char="F0A3"/>
      </w:r>
      <w:r w:rsidR="008C526C" w:rsidRPr="00A84F53">
        <w:rPr>
          <w:rFonts w:ascii="Times New Roman" w:hAnsi="Times New Roman" w:cs="Times New Roman"/>
          <w:color w:val="000000" w:themeColor="text1"/>
          <w:sz w:val="24"/>
          <w:szCs w:val="24"/>
        </w:rPr>
        <w:t xml:space="preserve"> </w:t>
      </w:r>
      <w:r w:rsidR="00ED6F92" w:rsidRPr="00A84F53">
        <w:rPr>
          <w:rFonts w:ascii="Times New Roman" w:hAnsi="Times New Roman" w:cs="Times New Roman"/>
          <w:color w:val="000000" w:themeColor="text1"/>
          <w:sz w:val="24"/>
          <w:szCs w:val="24"/>
        </w:rPr>
        <w:t>0.015</w:t>
      </w:r>
      <w:r w:rsidR="008C526C" w:rsidRPr="00A84F53">
        <w:rPr>
          <w:rFonts w:ascii="Times New Roman" w:hAnsi="Times New Roman" w:cs="Times New Roman"/>
          <w:color w:val="000000" w:themeColor="text1"/>
          <w:sz w:val="24"/>
          <w:szCs w:val="24"/>
        </w:rPr>
        <w:t>,</w:t>
      </w:r>
      <w:r w:rsidR="00ED6F92" w:rsidRPr="00A84F53">
        <w:rPr>
          <w:rFonts w:ascii="Times New Roman" w:hAnsi="Times New Roman" w:cs="Times New Roman"/>
          <w:color w:val="000000" w:themeColor="text1"/>
          <w:sz w:val="24"/>
          <w:szCs w:val="24"/>
        </w:rPr>
        <w:t xml:space="preserve"> </w:t>
      </w:r>
      <w:r w:rsidR="008C526C" w:rsidRPr="00A84F53">
        <w:rPr>
          <w:rFonts w:ascii="Cambria Math" w:hAnsi="Cambria Math" w:cs="Cambria Math"/>
          <w:color w:val="000000" w:themeColor="text1"/>
          <w:sz w:val="24"/>
          <w:szCs w:val="24"/>
        </w:rPr>
        <w:t>△</w:t>
      </w:r>
      <w:r w:rsidR="00ED6F92" w:rsidRPr="00A84F53">
        <w:rPr>
          <w:rFonts w:ascii="Times New Roman" w:hAnsi="Times New Roman" w:cs="Times New Roman"/>
          <w:iCs/>
          <w:color w:val="000000" w:themeColor="text1"/>
          <w:sz w:val="24"/>
          <w:szCs w:val="24"/>
        </w:rPr>
        <w:t>SRMR</w:t>
      </w:r>
      <w:r w:rsidR="00ED6F92" w:rsidRPr="00A84F53">
        <w:rPr>
          <w:rFonts w:ascii="Times New Roman" w:hAnsi="Times New Roman" w:cs="Times New Roman"/>
          <w:color w:val="000000" w:themeColor="text1"/>
          <w:sz w:val="24"/>
          <w:szCs w:val="24"/>
        </w:rPr>
        <w:t xml:space="preserve"> </w:t>
      </w:r>
      <w:r w:rsidR="00C22740" w:rsidRPr="00A84F53">
        <w:rPr>
          <w:rFonts w:ascii="Times New Roman" w:hAnsi="Times New Roman" w:cs="Times New Roman"/>
          <w:color w:val="000000" w:themeColor="text1"/>
          <w:sz w:val="24"/>
          <w:szCs w:val="24"/>
        </w:rPr>
        <w:sym w:font="Symbol" w:char="F0A3"/>
      </w:r>
      <w:r w:rsidR="00ED6F92" w:rsidRPr="00A84F53">
        <w:rPr>
          <w:rFonts w:ascii="Times New Roman" w:hAnsi="Times New Roman" w:cs="Times New Roman"/>
          <w:color w:val="000000" w:themeColor="text1"/>
          <w:sz w:val="24"/>
          <w:szCs w:val="24"/>
        </w:rPr>
        <w:t xml:space="preserve"> 0.030</w:t>
      </w:r>
      <w:r w:rsidR="00425FB7" w:rsidRPr="00A84F53">
        <w:rPr>
          <w:rFonts w:ascii="Times New Roman" w:hAnsi="Times New Roman" w:cs="Times New Roman"/>
          <w:color w:val="000000" w:themeColor="text1"/>
          <w:sz w:val="24"/>
          <w:szCs w:val="24"/>
        </w:rPr>
        <w:t>;</w:t>
      </w:r>
      <w:r w:rsidR="008C526C" w:rsidRPr="00A84F53">
        <w:rPr>
          <w:rFonts w:ascii="Times New Roman" w:hAnsi="Times New Roman" w:cs="Times New Roman"/>
          <w:color w:val="000000" w:themeColor="text1"/>
          <w:sz w:val="24"/>
          <w:szCs w:val="24"/>
        </w:rPr>
        <w:t xml:space="preserve"> </w:t>
      </w:r>
      <w:r w:rsidR="000D7E14" w:rsidRPr="00A84F53">
        <w:rPr>
          <w:rFonts w:ascii="Times New Roman" w:hAnsi="Times New Roman" w:cs="Times New Roman"/>
          <w:color w:val="000000" w:themeColor="text1"/>
          <w:sz w:val="24"/>
          <w:szCs w:val="24"/>
        </w:rPr>
        <w:t>Cheung</w:t>
      </w:r>
      <w:r w:rsidR="00270711" w:rsidRPr="00A84F53">
        <w:rPr>
          <w:rFonts w:ascii="Times New Roman" w:hAnsi="Times New Roman" w:cs="Times New Roman"/>
          <w:color w:val="000000" w:themeColor="text1"/>
          <w:sz w:val="24"/>
          <w:szCs w:val="24"/>
        </w:rPr>
        <w:t xml:space="preserve"> &amp;</w:t>
      </w:r>
      <w:r w:rsidR="00BD2F48" w:rsidRPr="00A84F53">
        <w:rPr>
          <w:rFonts w:ascii="Times New Roman" w:hAnsi="Times New Roman" w:cs="Times New Roman"/>
          <w:color w:val="000000" w:themeColor="text1"/>
          <w:sz w:val="24"/>
          <w:szCs w:val="24"/>
        </w:rPr>
        <w:t xml:space="preserve"> </w:t>
      </w:r>
      <w:proofErr w:type="spellStart"/>
      <w:r w:rsidR="000D7E14" w:rsidRPr="00A84F53">
        <w:rPr>
          <w:rFonts w:ascii="Times New Roman" w:hAnsi="Times New Roman" w:cs="Times New Roman"/>
          <w:color w:val="000000" w:themeColor="text1"/>
          <w:sz w:val="24"/>
          <w:szCs w:val="24"/>
        </w:rPr>
        <w:t>Rensvold</w:t>
      </w:r>
      <w:proofErr w:type="spellEnd"/>
      <w:r w:rsidR="00270711" w:rsidRPr="00A84F53">
        <w:rPr>
          <w:rFonts w:ascii="Times New Roman" w:hAnsi="Times New Roman" w:cs="Times New Roman"/>
          <w:color w:val="000000" w:themeColor="text1"/>
          <w:sz w:val="24"/>
          <w:szCs w:val="24"/>
        </w:rPr>
        <w:t xml:space="preserve">, </w:t>
      </w:r>
      <w:r w:rsidR="000D7E14" w:rsidRPr="00A84F53">
        <w:rPr>
          <w:rFonts w:ascii="Times New Roman" w:hAnsi="Times New Roman" w:cs="Times New Roman"/>
          <w:color w:val="000000" w:themeColor="text1"/>
          <w:sz w:val="24"/>
          <w:szCs w:val="24"/>
        </w:rPr>
        <w:t>2002</w:t>
      </w:r>
      <w:r w:rsidR="00ED6F92" w:rsidRPr="00A84F53">
        <w:rPr>
          <w:rFonts w:ascii="Times New Roman" w:hAnsi="Times New Roman" w:cs="Times New Roman"/>
          <w:color w:val="000000" w:themeColor="text1"/>
          <w:sz w:val="24"/>
          <w:szCs w:val="24"/>
        </w:rPr>
        <w:t>; Chen, 2007</w:t>
      </w:r>
      <w:r w:rsidR="000D7E14" w:rsidRPr="00A84F53">
        <w:rPr>
          <w:rFonts w:ascii="Times New Roman" w:hAnsi="Times New Roman" w:cs="Times New Roman"/>
          <w:color w:val="000000" w:themeColor="text1"/>
          <w:sz w:val="24"/>
          <w:szCs w:val="24"/>
        </w:rPr>
        <w:t>)</w:t>
      </w:r>
      <w:r w:rsidR="00FF0B30" w:rsidRPr="00A84F53">
        <w:rPr>
          <w:rFonts w:ascii="Times New Roman" w:hAnsi="Times New Roman" w:cs="Times New Roman"/>
          <w:color w:val="000000" w:themeColor="text1"/>
          <w:sz w:val="24"/>
          <w:szCs w:val="24"/>
        </w:rPr>
        <w:t xml:space="preserve">, we </w:t>
      </w:r>
      <w:r w:rsidR="002E5DA1" w:rsidRPr="00A84F53">
        <w:rPr>
          <w:rFonts w:ascii="Times New Roman" w:hAnsi="Times New Roman" w:cs="Times New Roman"/>
          <w:color w:val="000000" w:themeColor="text1"/>
          <w:sz w:val="24"/>
          <w:szCs w:val="24"/>
        </w:rPr>
        <w:lastRenderedPageBreak/>
        <w:t xml:space="preserve">concluded in favor of measurement </w:t>
      </w:r>
      <w:r w:rsidR="00FF0B30" w:rsidRPr="00A84F53">
        <w:rPr>
          <w:rFonts w:ascii="Times New Roman" w:hAnsi="Times New Roman" w:cs="Times New Roman"/>
          <w:color w:val="000000" w:themeColor="text1"/>
          <w:sz w:val="24"/>
          <w:szCs w:val="24"/>
        </w:rPr>
        <w:t>invariance</w:t>
      </w:r>
      <w:r w:rsidR="000D7E14" w:rsidRPr="00A84F53">
        <w:rPr>
          <w:rFonts w:ascii="Times New Roman" w:hAnsi="Times New Roman" w:cs="Times New Roman"/>
          <w:color w:val="000000" w:themeColor="text1"/>
          <w:sz w:val="24"/>
          <w:szCs w:val="24"/>
        </w:rPr>
        <w:t xml:space="preserve">. </w:t>
      </w:r>
      <w:bookmarkStart w:id="37" w:name="_Hlk97727949"/>
      <w:r w:rsidR="003F6C15" w:rsidRPr="00A84F53">
        <w:rPr>
          <w:rFonts w:ascii="Times New Roman" w:hAnsi="Times New Roman" w:cs="Times New Roman"/>
          <w:color w:val="000000" w:themeColor="text1"/>
          <w:sz w:val="24"/>
          <w:szCs w:val="24"/>
        </w:rPr>
        <w:t>Finally</w:t>
      </w:r>
      <w:r w:rsidR="00B85B42" w:rsidRPr="00A84F53">
        <w:rPr>
          <w:rFonts w:ascii="Times New Roman" w:hAnsi="Times New Roman" w:cs="Times New Roman"/>
          <w:color w:val="000000" w:themeColor="text1"/>
          <w:sz w:val="24"/>
          <w:szCs w:val="24"/>
        </w:rPr>
        <w:t>, we further constrained all intercept</w:t>
      </w:r>
      <w:r w:rsidR="003F6C15" w:rsidRPr="00A84F53">
        <w:rPr>
          <w:rFonts w:ascii="Times New Roman" w:hAnsi="Times New Roman" w:cs="Times New Roman"/>
          <w:color w:val="000000" w:themeColor="text1"/>
          <w:sz w:val="24"/>
          <w:szCs w:val="24"/>
        </w:rPr>
        <w:t>s</w:t>
      </w:r>
      <w:r w:rsidR="00B85B42" w:rsidRPr="00A84F53">
        <w:rPr>
          <w:rFonts w:ascii="Times New Roman" w:hAnsi="Times New Roman" w:cs="Times New Roman"/>
          <w:color w:val="000000" w:themeColor="text1"/>
          <w:sz w:val="24"/>
          <w:szCs w:val="24"/>
        </w:rPr>
        <w:t xml:space="preserve"> of </w:t>
      </w:r>
      <w:r w:rsidR="003F6C15" w:rsidRPr="00A84F53">
        <w:rPr>
          <w:rFonts w:ascii="Times New Roman" w:hAnsi="Times New Roman" w:cs="Times New Roman"/>
          <w:color w:val="000000" w:themeColor="text1"/>
          <w:sz w:val="24"/>
          <w:szCs w:val="24"/>
        </w:rPr>
        <w:t xml:space="preserve">the </w:t>
      </w:r>
      <w:r w:rsidR="00B85B42" w:rsidRPr="00A84F53">
        <w:rPr>
          <w:rFonts w:ascii="Times New Roman" w:hAnsi="Times New Roman" w:cs="Times New Roman"/>
          <w:color w:val="000000" w:themeColor="text1"/>
          <w:sz w:val="24"/>
          <w:szCs w:val="24"/>
        </w:rPr>
        <w:t xml:space="preserve">same indicators to be equal across time. Again, the model fit well, </w:t>
      </w:r>
      <w:r w:rsidR="00A1185C" w:rsidRPr="00A84F53">
        <w:rPr>
          <w:rFonts w:ascii="Times New Roman" w:hAnsi="Times New Roman" w:cs="Times New Roman"/>
          <w:iCs/>
          <w:color w:val="000000" w:themeColor="text1"/>
          <w:sz w:val="24"/>
          <w:szCs w:val="24"/>
        </w:rPr>
        <w:sym w:font="Symbol" w:char="F063"/>
      </w:r>
      <w:r w:rsidR="00A1185C" w:rsidRPr="00A84F53">
        <w:rPr>
          <w:rFonts w:ascii="Times New Roman" w:hAnsi="Times New Roman" w:cs="Times New Roman"/>
          <w:iCs/>
          <w:color w:val="000000" w:themeColor="text1"/>
          <w:sz w:val="24"/>
          <w:szCs w:val="24"/>
          <w:vertAlign w:val="superscript"/>
        </w:rPr>
        <w:t>2</w:t>
      </w:r>
      <w:r w:rsidR="00A1185C" w:rsidRPr="00A84F53">
        <w:rPr>
          <w:rFonts w:ascii="Times New Roman" w:hAnsi="Times New Roman" w:cs="Times New Roman"/>
          <w:iCs/>
          <w:color w:val="000000" w:themeColor="text1"/>
          <w:sz w:val="24"/>
          <w:szCs w:val="24"/>
        </w:rPr>
        <w:t>(435)</w:t>
      </w:r>
      <w:r w:rsidR="00A1185C" w:rsidRPr="00A84F53">
        <w:rPr>
          <w:rFonts w:ascii="Times New Roman" w:hAnsi="Times New Roman" w:cs="Times New Roman"/>
          <w:color w:val="000000" w:themeColor="text1"/>
          <w:sz w:val="24"/>
          <w:szCs w:val="24"/>
        </w:rPr>
        <w:t xml:space="preserve"> = 506.</w:t>
      </w:r>
      <w:r w:rsidR="00974C0F" w:rsidRPr="00A84F53">
        <w:rPr>
          <w:rFonts w:ascii="Times New Roman" w:hAnsi="Times New Roman" w:cs="Times New Roman"/>
          <w:color w:val="000000" w:themeColor="text1"/>
          <w:sz w:val="24"/>
          <w:szCs w:val="24"/>
        </w:rPr>
        <w:t>59</w:t>
      </w:r>
      <w:r w:rsidR="00A1185C" w:rsidRPr="00A84F53">
        <w:rPr>
          <w:rFonts w:ascii="Times New Roman" w:hAnsi="Times New Roman" w:cs="Times New Roman"/>
          <w:color w:val="000000" w:themeColor="text1"/>
          <w:sz w:val="24"/>
          <w:szCs w:val="24"/>
        </w:rPr>
        <w:t xml:space="preserve">, </w:t>
      </w:r>
      <w:r w:rsidR="00A1185C" w:rsidRPr="00A84F53">
        <w:rPr>
          <w:rFonts w:ascii="Times New Roman" w:hAnsi="Times New Roman" w:cs="Times New Roman"/>
          <w:i/>
          <w:color w:val="000000" w:themeColor="text1"/>
          <w:sz w:val="24"/>
          <w:szCs w:val="24"/>
        </w:rPr>
        <w:t>p</w:t>
      </w:r>
      <w:r w:rsidR="00A1185C" w:rsidRPr="00A84F53">
        <w:rPr>
          <w:rFonts w:ascii="Times New Roman" w:hAnsi="Times New Roman" w:cs="Times New Roman"/>
          <w:color w:val="000000" w:themeColor="text1"/>
          <w:sz w:val="24"/>
          <w:szCs w:val="24"/>
        </w:rPr>
        <w:t xml:space="preserve"> </w:t>
      </w:r>
      <w:r w:rsidR="001C6EE7" w:rsidRPr="00A84F53">
        <w:rPr>
          <w:rFonts w:ascii="Times New Roman" w:hAnsi="Times New Roman" w:cs="Times New Roman"/>
          <w:color w:val="000000" w:themeColor="text1"/>
          <w:sz w:val="24"/>
          <w:szCs w:val="24"/>
        </w:rPr>
        <w:t>&lt;</w:t>
      </w:r>
      <w:r w:rsidR="00A1185C" w:rsidRPr="00A84F53">
        <w:rPr>
          <w:rFonts w:ascii="Times New Roman" w:hAnsi="Times New Roman" w:cs="Times New Roman"/>
          <w:color w:val="000000" w:themeColor="text1"/>
          <w:sz w:val="24"/>
          <w:szCs w:val="24"/>
        </w:rPr>
        <w:t xml:space="preserve"> .001, </w:t>
      </w:r>
      <w:r w:rsidR="00A1185C" w:rsidRPr="00A84F53">
        <w:rPr>
          <w:rFonts w:ascii="Times New Roman" w:hAnsi="Times New Roman" w:cs="Times New Roman"/>
          <w:iCs/>
          <w:color w:val="000000" w:themeColor="text1"/>
          <w:sz w:val="24"/>
          <w:szCs w:val="24"/>
        </w:rPr>
        <w:t>CFI = .973, TLI = .96</w:t>
      </w:r>
      <w:r w:rsidR="001C6EE7" w:rsidRPr="00A84F53">
        <w:rPr>
          <w:rFonts w:ascii="Times New Roman" w:hAnsi="Times New Roman" w:cs="Times New Roman"/>
          <w:iCs/>
          <w:color w:val="000000" w:themeColor="text1"/>
          <w:sz w:val="24"/>
          <w:szCs w:val="24"/>
        </w:rPr>
        <w:t>6</w:t>
      </w:r>
      <w:r w:rsidR="00A1185C" w:rsidRPr="00A84F53">
        <w:rPr>
          <w:rFonts w:ascii="Times New Roman" w:hAnsi="Times New Roman" w:cs="Times New Roman"/>
          <w:iCs/>
          <w:color w:val="000000" w:themeColor="text1"/>
          <w:sz w:val="24"/>
          <w:szCs w:val="24"/>
        </w:rPr>
        <w:t>, RMSEA = .036, SRMR = .055.</w:t>
      </w:r>
      <w:r w:rsidR="00B85B42" w:rsidRPr="00A84F53">
        <w:rPr>
          <w:rFonts w:ascii="Times New Roman" w:hAnsi="Times New Roman" w:cs="Times New Roman"/>
          <w:color w:val="000000" w:themeColor="text1"/>
          <w:sz w:val="24"/>
          <w:szCs w:val="24"/>
        </w:rPr>
        <w:t xml:space="preserve"> The change in chi-square was </w:t>
      </w:r>
      <w:r w:rsidR="00A1185C" w:rsidRPr="00A84F53">
        <w:rPr>
          <w:rFonts w:ascii="Times New Roman" w:hAnsi="Times New Roman" w:cs="Times New Roman"/>
          <w:color w:val="000000" w:themeColor="text1"/>
          <w:sz w:val="24"/>
          <w:szCs w:val="24"/>
        </w:rPr>
        <w:t xml:space="preserve">not </w:t>
      </w:r>
      <w:r w:rsidR="00B85B42" w:rsidRPr="00A84F53">
        <w:rPr>
          <w:rFonts w:ascii="Times New Roman" w:hAnsi="Times New Roman" w:cs="Times New Roman"/>
          <w:color w:val="000000" w:themeColor="text1"/>
          <w:sz w:val="24"/>
          <w:szCs w:val="24"/>
        </w:rPr>
        <w:t>significant,</w:t>
      </w:r>
      <w:r w:rsidR="00ED63BA" w:rsidRPr="00A84F53">
        <w:rPr>
          <w:rFonts w:ascii="Times New Roman" w:hAnsi="Times New Roman" w:cs="Times New Roman"/>
          <w:color w:val="000000" w:themeColor="text1"/>
          <w:sz w:val="24"/>
          <w:szCs w:val="24"/>
        </w:rPr>
        <w:t xml:space="preserve"> </w:t>
      </w:r>
      <w:r w:rsidR="00B85B42" w:rsidRPr="00A84F53">
        <w:rPr>
          <w:rFonts w:ascii="Times New Roman" w:hAnsi="Times New Roman" w:cs="Times New Roman" w:hint="eastAsia"/>
          <w:color w:val="000000" w:themeColor="text1"/>
          <w:sz w:val="24"/>
          <w:szCs w:val="24"/>
        </w:rPr>
        <w:t>△</w:t>
      </w:r>
      <w:r w:rsidR="00A1185C" w:rsidRPr="00A84F53">
        <w:rPr>
          <w:rFonts w:ascii="Times New Roman" w:hAnsi="Times New Roman" w:cs="Times New Roman"/>
          <w:i/>
          <w:color w:val="000000" w:themeColor="text1"/>
          <w:sz w:val="24"/>
          <w:szCs w:val="24"/>
        </w:rPr>
        <w:sym w:font="Symbol" w:char="F063"/>
      </w:r>
      <w:r w:rsidR="00A1185C" w:rsidRPr="00A84F53">
        <w:rPr>
          <w:rFonts w:ascii="Times New Roman" w:hAnsi="Times New Roman" w:cs="Times New Roman"/>
          <w:i/>
          <w:color w:val="000000" w:themeColor="text1"/>
          <w:sz w:val="24"/>
          <w:szCs w:val="24"/>
          <w:vertAlign w:val="superscript"/>
        </w:rPr>
        <w:t>2</w:t>
      </w:r>
      <w:r w:rsidR="00A1185C" w:rsidRPr="00A84F53">
        <w:rPr>
          <w:rFonts w:ascii="Times New Roman" w:hAnsi="Times New Roman" w:cs="Times New Roman"/>
          <w:iCs/>
          <w:color w:val="000000" w:themeColor="text1"/>
          <w:sz w:val="24"/>
          <w:szCs w:val="24"/>
        </w:rPr>
        <w:t>(100)</w:t>
      </w:r>
      <w:r w:rsidR="00B85B42" w:rsidRPr="00A84F53">
        <w:rPr>
          <w:rFonts w:ascii="Times New Roman" w:hAnsi="Times New Roman" w:cs="Times New Roman"/>
          <w:color w:val="000000" w:themeColor="text1"/>
          <w:sz w:val="24"/>
          <w:szCs w:val="24"/>
        </w:rPr>
        <w:t xml:space="preserve"> = </w:t>
      </w:r>
      <w:r w:rsidR="00A1185C" w:rsidRPr="00A84F53">
        <w:rPr>
          <w:rFonts w:ascii="Times New Roman" w:hAnsi="Times New Roman" w:cs="Times New Roman"/>
          <w:color w:val="000000" w:themeColor="text1"/>
          <w:sz w:val="24"/>
          <w:szCs w:val="24"/>
        </w:rPr>
        <w:t>81</w:t>
      </w:r>
      <w:r w:rsidR="00B85B42" w:rsidRPr="00A84F53">
        <w:rPr>
          <w:rFonts w:ascii="Times New Roman" w:hAnsi="Times New Roman" w:cs="Times New Roman"/>
          <w:color w:val="000000" w:themeColor="text1"/>
          <w:sz w:val="24"/>
          <w:szCs w:val="24"/>
        </w:rPr>
        <w:t>.</w:t>
      </w:r>
      <w:r w:rsidR="00974C0F" w:rsidRPr="00A84F53">
        <w:rPr>
          <w:rFonts w:ascii="Times New Roman" w:hAnsi="Times New Roman" w:cs="Times New Roman"/>
          <w:color w:val="000000" w:themeColor="text1"/>
          <w:sz w:val="24"/>
          <w:szCs w:val="24"/>
        </w:rPr>
        <w:t>69</w:t>
      </w:r>
      <w:r w:rsidR="00B85B42" w:rsidRPr="00A84F53">
        <w:rPr>
          <w:rFonts w:ascii="Times New Roman" w:hAnsi="Times New Roman" w:cs="Times New Roman"/>
          <w:color w:val="000000" w:themeColor="text1"/>
          <w:sz w:val="24"/>
          <w:szCs w:val="24"/>
        </w:rPr>
        <w:t xml:space="preserve">, </w:t>
      </w:r>
      <w:r w:rsidR="00B85B42" w:rsidRPr="00A84F53">
        <w:rPr>
          <w:rFonts w:ascii="Times New Roman" w:hAnsi="Times New Roman" w:cs="Times New Roman"/>
          <w:i/>
          <w:iCs/>
          <w:color w:val="000000" w:themeColor="text1"/>
          <w:sz w:val="24"/>
          <w:szCs w:val="24"/>
        </w:rPr>
        <w:t xml:space="preserve">p </w:t>
      </w:r>
      <w:r w:rsidR="00B85B42" w:rsidRPr="00A84F53">
        <w:rPr>
          <w:rFonts w:ascii="Times New Roman" w:hAnsi="Times New Roman" w:cs="Times New Roman"/>
          <w:color w:val="000000" w:themeColor="text1"/>
          <w:sz w:val="24"/>
          <w:szCs w:val="24"/>
        </w:rPr>
        <w:t>= .</w:t>
      </w:r>
      <w:r w:rsidR="00A1185C" w:rsidRPr="00A84F53">
        <w:rPr>
          <w:rFonts w:ascii="Times New Roman" w:hAnsi="Times New Roman" w:cs="Times New Roman"/>
          <w:color w:val="000000" w:themeColor="text1"/>
          <w:sz w:val="24"/>
          <w:szCs w:val="24"/>
        </w:rPr>
        <w:t>909</w:t>
      </w:r>
      <w:r w:rsidR="00ED63BA" w:rsidRPr="00A84F53">
        <w:rPr>
          <w:rFonts w:ascii="Times New Roman" w:hAnsi="Times New Roman" w:cs="Times New Roman"/>
          <w:color w:val="000000" w:themeColor="text1"/>
          <w:sz w:val="24"/>
          <w:szCs w:val="24"/>
        </w:rPr>
        <w:t xml:space="preserve">, </w:t>
      </w:r>
      <w:r w:rsidR="00187D0B" w:rsidRPr="00A84F53">
        <w:rPr>
          <w:rFonts w:ascii="Times New Roman" w:hAnsi="Times New Roman" w:cs="Times New Roman"/>
          <w:color w:val="000000" w:themeColor="text1"/>
          <w:sz w:val="24"/>
          <w:szCs w:val="24"/>
        </w:rPr>
        <w:t>and the majority of</w:t>
      </w:r>
      <w:r w:rsidR="00ED63BA" w:rsidRPr="00A84F53">
        <w:rPr>
          <w:rFonts w:ascii="Times New Roman" w:hAnsi="Times New Roman" w:cs="Times New Roman"/>
          <w:color w:val="000000" w:themeColor="text1"/>
          <w:sz w:val="24"/>
          <w:szCs w:val="24"/>
        </w:rPr>
        <w:t xml:space="preserve"> other model fit statistic </w:t>
      </w:r>
      <w:r w:rsidR="00187D0B" w:rsidRPr="00A84F53">
        <w:rPr>
          <w:rFonts w:ascii="Times New Roman" w:hAnsi="Times New Roman" w:cs="Times New Roman"/>
          <w:color w:val="000000" w:themeColor="text1"/>
          <w:sz w:val="24"/>
          <w:szCs w:val="24"/>
        </w:rPr>
        <w:t xml:space="preserve">changes also </w:t>
      </w:r>
      <w:r w:rsidR="00ED63BA" w:rsidRPr="00A84F53">
        <w:rPr>
          <w:rFonts w:ascii="Times New Roman" w:hAnsi="Times New Roman" w:cs="Times New Roman"/>
          <w:color w:val="000000" w:themeColor="text1"/>
          <w:sz w:val="24"/>
          <w:szCs w:val="24"/>
        </w:rPr>
        <w:t xml:space="preserve">met the criteria, </w:t>
      </w:r>
      <w:r w:rsidR="00B85B42" w:rsidRPr="00A84F53">
        <w:rPr>
          <w:rFonts w:ascii="Times New Roman" w:hAnsi="Times New Roman" w:cs="Times New Roman" w:hint="eastAsia"/>
          <w:color w:val="000000" w:themeColor="text1"/>
          <w:sz w:val="24"/>
          <w:szCs w:val="24"/>
        </w:rPr>
        <w:t>△</w:t>
      </w:r>
      <w:r w:rsidR="00B85B42" w:rsidRPr="00A84F53">
        <w:rPr>
          <w:rFonts w:ascii="Times New Roman" w:hAnsi="Times New Roman" w:cs="Times New Roman"/>
          <w:color w:val="000000" w:themeColor="text1"/>
          <w:sz w:val="24"/>
          <w:szCs w:val="24"/>
        </w:rPr>
        <w:t xml:space="preserve">RMSEA </w:t>
      </w:r>
      <w:r w:rsidR="00ED63BA" w:rsidRPr="00A84F53">
        <w:rPr>
          <w:rFonts w:ascii="Times New Roman" w:hAnsi="Times New Roman" w:cs="Times New Roman"/>
          <w:color w:val="000000" w:themeColor="text1"/>
          <w:sz w:val="24"/>
          <w:szCs w:val="24"/>
        </w:rPr>
        <w:t>=</w:t>
      </w:r>
      <w:r w:rsidR="00B85B42" w:rsidRPr="00A84F53">
        <w:rPr>
          <w:rFonts w:ascii="Times New Roman" w:hAnsi="Times New Roman" w:cs="Times New Roman"/>
          <w:color w:val="000000" w:themeColor="text1"/>
          <w:sz w:val="24"/>
          <w:szCs w:val="24"/>
        </w:rPr>
        <w:t xml:space="preserve"> 0.0</w:t>
      </w:r>
      <w:r w:rsidR="00ED63BA" w:rsidRPr="00A84F53">
        <w:rPr>
          <w:rFonts w:ascii="Times New Roman" w:hAnsi="Times New Roman" w:cs="Times New Roman"/>
          <w:color w:val="000000" w:themeColor="text1"/>
          <w:sz w:val="24"/>
          <w:szCs w:val="24"/>
        </w:rPr>
        <w:t>07</w:t>
      </w:r>
      <w:r w:rsidR="00B85B42" w:rsidRPr="00A84F53">
        <w:rPr>
          <w:rFonts w:ascii="Times New Roman" w:hAnsi="Times New Roman" w:cs="Times New Roman"/>
          <w:color w:val="000000" w:themeColor="text1"/>
          <w:sz w:val="24"/>
          <w:szCs w:val="24"/>
        </w:rPr>
        <w:t xml:space="preserve">, </w:t>
      </w:r>
      <w:r w:rsidR="00B85B42" w:rsidRPr="00A84F53">
        <w:rPr>
          <w:rFonts w:ascii="Times New Roman" w:hAnsi="Times New Roman" w:cs="Times New Roman" w:hint="eastAsia"/>
          <w:color w:val="000000" w:themeColor="text1"/>
          <w:sz w:val="24"/>
          <w:szCs w:val="24"/>
        </w:rPr>
        <w:t>△</w:t>
      </w:r>
      <w:r w:rsidR="00B85B42" w:rsidRPr="00A84F53">
        <w:rPr>
          <w:rFonts w:ascii="Times New Roman" w:hAnsi="Times New Roman" w:cs="Times New Roman"/>
          <w:color w:val="000000" w:themeColor="text1"/>
          <w:sz w:val="24"/>
          <w:szCs w:val="24"/>
        </w:rPr>
        <w:t xml:space="preserve">SRMR </w:t>
      </w:r>
      <w:r w:rsidR="00ED63BA" w:rsidRPr="00A84F53">
        <w:rPr>
          <w:rFonts w:ascii="Times New Roman" w:hAnsi="Times New Roman" w:cs="Times New Roman"/>
          <w:color w:val="000000" w:themeColor="text1"/>
          <w:sz w:val="24"/>
          <w:szCs w:val="24"/>
        </w:rPr>
        <w:t>=</w:t>
      </w:r>
      <w:r w:rsidR="00B85B42" w:rsidRPr="00A84F53">
        <w:rPr>
          <w:rFonts w:ascii="Times New Roman" w:hAnsi="Times New Roman" w:cs="Times New Roman"/>
          <w:color w:val="000000" w:themeColor="text1"/>
          <w:sz w:val="24"/>
          <w:szCs w:val="24"/>
        </w:rPr>
        <w:t xml:space="preserve"> 0.0</w:t>
      </w:r>
      <w:r w:rsidR="00ED63BA" w:rsidRPr="00A84F53">
        <w:rPr>
          <w:rFonts w:ascii="Times New Roman" w:hAnsi="Times New Roman" w:cs="Times New Roman"/>
          <w:color w:val="000000" w:themeColor="text1"/>
          <w:sz w:val="24"/>
          <w:szCs w:val="24"/>
        </w:rPr>
        <w:t>02</w:t>
      </w:r>
      <w:r w:rsidR="00B85B42" w:rsidRPr="00A84F53">
        <w:rPr>
          <w:rFonts w:ascii="Times New Roman" w:hAnsi="Times New Roman" w:cs="Times New Roman"/>
          <w:color w:val="000000" w:themeColor="text1"/>
          <w:sz w:val="24"/>
          <w:szCs w:val="24"/>
        </w:rPr>
        <w:t xml:space="preserve">, </w:t>
      </w:r>
      <w:r w:rsidR="00187D0B" w:rsidRPr="00A84F53">
        <w:rPr>
          <w:rFonts w:ascii="Times New Roman" w:hAnsi="Times New Roman" w:cs="Times New Roman"/>
          <w:color w:val="000000" w:themeColor="text1"/>
          <w:sz w:val="24"/>
          <w:szCs w:val="24"/>
        </w:rPr>
        <w:t xml:space="preserve">except </w:t>
      </w:r>
      <w:r w:rsidR="00187D0B" w:rsidRPr="00A84F53">
        <w:rPr>
          <w:rFonts w:ascii="Times New Roman" w:hAnsi="Times New Roman" w:cs="Times New Roman" w:hint="eastAsia"/>
          <w:color w:val="000000" w:themeColor="text1"/>
          <w:sz w:val="24"/>
          <w:szCs w:val="24"/>
        </w:rPr>
        <w:t>△</w:t>
      </w:r>
      <w:r w:rsidR="00187D0B" w:rsidRPr="00A84F53">
        <w:rPr>
          <w:rFonts w:ascii="Times New Roman" w:hAnsi="Times New Roman" w:cs="Times New Roman"/>
          <w:color w:val="000000" w:themeColor="text1"/>
          <w:sz w:val="24"/>
          <w:szCs w:val="24"/>
        </w:rPr>
        <w:t xml:space="preserve">CFI = 0.11, slightly beyond the 0.1 cutoff. Overall, </w:t>
      </w:r>
      <w:r w:rsidR="00B85B42" w:rsidRPr="00A84F53">
        <w:rPr>
          <w:rFonts w:ascii="Times New Roman" w:hAnsi="Times New Roman" w:cs="Times New Roman"/>
          <w:color w:val="000000" w:themeColor="text1"/>
          <w:sz w:val="24"/>
          <w:szCs w:val="24"/>
        </w:rPr>
        <w:t xml:space="preserve">we concluded in favor of </w:t>
      </w:r>
      <w:r w:rsidR="00ED63BA" w:rsidRPr="00A84F53">
        <w:rPr>
          <w:rFonts w:ascii="Times New Roman" w:hAnsi="Times New Roman" w:cs="Times New Roman"/>
          <w:color w:val="000000" w:themeColor="text1"/>
          <w:sz w:val="24"/>
          <w:szCs w:val="24"/>
        </w:rPr>
        <w:t>strong</w:t>
      </w:r>
      <w:r w:rsidR="00B85B42" w:rsidRPr="00A84F53">
        <w:rPr>
          <w:rFonts w:ascii="Times New Roman" w:hAnsi="Times New Roman" w:cs="Times New Roman"/>
          <w:color w:val="000000" w:themeColor="text1"/>
          <w:sz w:val="24"/>
          <w:szCs w:val="24"/>
        </w:rPr>
        <w:t xml:space="preserve"> invariance.</w:t>
      </w:r>
      <w:r w:rsidR="00ED63BA" w:rsidRPr="00A84F53">
        <w:rPr>
          <w:rFonts w:ascii="Times New Roman" w:hAnsi="Times New Roman" w:cs="Times New Roman"/>
          <w:color w:val="000000" w:themeColor="text1"/>
          <w:sz w:val="24"/>
          <w:szCs w:val="24"/>
        </w:rPr>
        <w:t xml:space="preserve"> </w:t>
      </w:r>
      <w:bookmarkEnd w:id="37"/>
      <w:r w:rsidR="00EC2BBB" w:rsidRPr="00A84F53">
        <w:rPr>
          <w:rFonts w:ascii="Times New Roman" w:hAnsi="Times New Roman" w:cs="Times New Roman"/>
          <w:color w:val="000000" w:themeColor="text1"/>
          <w:sz w:val="24"/>
          <w:szCs w:val="24"/>
        </w:rPr>
        <w:t>T</w:t>
      </w:r>
      <w:r w:rsidR="00BD2F48" w:rsidRPr="00A84F53">
        <w:rPr>
          <w:rFonts w:ascii="Times New Roman" w:hAnsi="Times New Roman" w:cs="Times New Roman"/>
          <w:color w:val="000000" w:themeColor="text1"/>
          <w:sz w:val="24"/>
          <w:szCs w:val="24"/>
        </w:rPr>
        <w:t xml:space="preserve">hese results set the </w:t>
      </w:r>
      <w:r w:rsidR="00BD2F48" w:rsidRPr="009B5531">
        <w:rPr>
          <w:rFonts w:ascii="Times New Roman" w:hAnsi="Times New Roman" w:cs="Times New Roman"/>
          <w:color w:val="000000" w:themeColor="text1"/>
          <w:sz w:val="24"/>
          <w:szCs w:val="24"/>
        </w:rPr>
        <w:t>stage for</w:t>
      </w:r>
      <w:r w:rsidR="005F2F9A" w:rsidRPr="009B5531">
        <w:rPr>
          <w:rFonts w:ascii="Times New Roman" w:hAnsi="Times New Roman" w:cs="Times New Roman"/>
          <w:color w:val="000000" w:themeColor="text1"/>
          <w:sz w:val="24"/>
          <w:szCs w:val="24"/>
        </w:rPr>
        <w:t xml:space="preserve"> </w:t>
      </w:r>
      <w:r w:rsidR="00BD2F48" w:rsidRPr="009B5531">
        <w:rPr>
          <w:rFonts w:ascii="Times New Roman" w:hAnsi="Times New Roman" w:cs="Times New Roman"/>
          <w:color w:val="000000" w:themeColor="text1"/>
          <w:sz w:val="24"/>
          <w:szCs w:val="24"/>
        </w:rPr>
        <w:t xml:space="preserve">implementing </w:t>
      </w:r>
      <w:r w:rsidR="000D7E14" w:rsidRPr="009B5531">
        <w:rPr>
          <w:rFonts w:ascii="Times New Roman" w:hAnsi="Times New Roman" w:cs="Times New Roman"/>
          <w:color w:val="000000" w:themeColor="text1"/>
          <w:sz w:val="24"/>
          <w:szCs w:val="24"/>
        </w:rPr>
        <w:t>the TSO model</w:t>
      </w:r>
      <w:r w:rsidR="005F2F9A" w:rsidRPr="009B5531">
        <w:rPr>
          <w:rFonts w:ascii="Times New Roman" w:hAnsi="Times New Roman" w:cs="Times New Roman"/>
          <w:color w:val="000000" w:themeColor="text1"/>
          <w:sz w:val="24"/>
          <w:szCs w:val="24"/>
        </w:rPr>
        <w:t xml:space="preserve"> to examine rank-order stability</w:t>
      </w:r>
      <w:r w:rsidR="000D7E14" w:rsidRPr="009B5531">
        <w:rPr>
          <w:rFonts w:ascii="Times New Roman" w:hAnsi="Times New Roman" w:cs="Times New Roman"/>
          <w:color w:val="000000" w:themeColor="text1"/>
          <w:sz w:val="24"/>
          <w:szCs w:val="24"/>
        </w:rPr>
        <w:t xml:space="preserve">. </w:t>
      </w:r>
    </w:p>
    <w:p w14:paraId="3B18ACC7" w14:textId="5CD0B5AD" w:rsidR="005E7B5D" w:rsidRPr="009B5531" w:rsidRDefault="008F1F1B" w:rsidP="006F53D9">
      <w:pPr>
        <w:spacing w:line="480" w:lineRule="exact"/>
        <w:jc w:val="left"/>
        <w:rPr>
          <w:rFonts w:ascii="Times New Roman" w:hAnsi="Times New Roman" w:cs="Times New Roman"/>
          <w:b/>
          <w:color w:val="000000" w:themeColor="text1"/>
          <w:sz w:val="24"/>
          <w:szCs w:val="24"/>
        </w:rPr>
      </w:pPr>
      <w:r w:rsidRPr="009B5531">
        <w:rPr>
          <w:rFonts w:ascii="Times New Roman" w:hAnsi="Times New Roman" w:cs="Times New Roman"/>
          <w:b/>
          <w:color w:val="000000" w:themeColor="text1"/>
          <w:sz w:val="24"/>
          <w:szCs w:val="24"/>
        </w:rPr>
        <w:t>R</w:t>
      </w:r>
      <w:r w:rsidR="00540084" w:rsidRPr="009B5531">
        <w:rPr>
          <w:rFonts w:ascii="Times New Roman" w:hAnsi="Times New Roman" w:cs="Times New Roman"/>
          <w:b/>
          <w:color w:val="000000" w:themeColor="text1"/>
          <w:sz w:val="24"/>
          <w:szCs w:val="24"/>
        </w:rPr>
        <w:t>ank-</w:t>
      </w:r>
      <w:r w:rsidRPr="009B5531">
        <w:rPr>
          <w:rFonts w:ascii="Times New Roman" w:hAnsi="Times New Roman" w:cs="Times New Roman"/>
          <w:b/>
          <w:color w:val="000000" w:themeColor="text1"/>
          <w:sz w:val="24"/>
          <w:szCs w:val="24"/>
        </w:rPr>
        <w:t>O</w:t>
      </w:r>
      <w:r w:rsidR="00540084" w:rsidRPr="009B5531">
        <w:rPr>
          <w:rFonts w:ascii="Times New Roman" w:hAnsi="Times New Roman" w:cs="Times New Roman"/>
          <w:b/>
          <w:color w:val="000000" w:themeColor="text1"/>
          <w:sz w:val="24"/>
          <w:szCs w:val="24"/>
        </w:rPr>
        <w:t xml:space="preserve">rder </w:t>
      </w:r>
      <w:r w:rsidRPr="009B5531">
        <w:rPr>
          <w:rFonts w:ascii="Times New Roman" w:hAnsi="Times New Roman" w:cs="Times New Roman"/>
          <w:b/>
          <w:color w:val="000000" w:themeColor="text1"/>
          <w:sz w:val="24"/>
          <w:szCs w:val="24"/>
        </w:rPr>
        <w:t>S</w:t>
      </w:r>
      <w:r w:rsidR="00340B2D" w:rsidRPr="009B5531">
        <w:rPr>
          <w:rFonts w:ascii="Times New Roman" w:hAnsi="Times New Roman" w:cs="Times New Roman"/>
          <w:b/>
          <w:color w:val="000000" w:themeColor="text1"/>
          <w:sz w:val="24"/>
          <w:szCs w:val="24"/>
        </w:rPr>
        <w:t>tability</w:t>
      </w:r>
      <w:r w:rsidRPr="009B5531">
        <w:rPr>
          <w:rFonts w:ascii="Times New Roman" w:hAnsi="Times New Roman" w:cs="Times New Roman"/>
          <w:b/>
          <w:color w:val="000000" w:themeColor="text1"/>
          <w:sz w:val="24"/>
          <w:szCs w:val="24"/>
        </w:rPr>
        <w:t xml:space="preserve">: </w:t>
      </w:r>
      <w:r w:rsidR="00C51B7C" w:rsidRPr="009B5531">
        <w:rPr>
          <w:rFonts w:ascii="Times New Roman" w:hAnsi="Times New Roman" w:cs="Times New Roman"/>
          <w:b/>
          <w:color w:val="000000" w:themeColor="text1"/>
          <w:sz w:val="24"/>
          <w:szCs w:val="24"/>
        </w:rPr>
        <w:t>TSO</w:t>
      </w:r>
      <w:r w:rsidR="00707807" w:rsidRPr="009B5531">
        <w:rPr>
          <w:rFonts w:ascii="Times New Roman" w:hAnsi="Times New Roman" w:cs="Times New Roman"/>
          <w:b/>
          <w:color w:val="000000" w:themeColor="text1"/>
          <w:sz w:val="24"/>
          <w:szCs w:val="24"/>
        </w:rPr>
        <w:t xml:space="preserve"> </w:t>
      </w:r>
      <w:r w:rsidRPr="009B5531">
        <w:rPr>
          <w:rFonts w:ascii="Times New Roman" w:hAnsi="Times New Roman" w:cs="Times New Roman"/>
          <w:b/>
          <w:color w:val="000000" w:themeColor="text1"/>
          <w:sz w:val="24"/>
          <w:szCs w:val="24"/>
        </w:rPr>
        <w:t>M</w:t>
      </w:r>
      <w:r w:rsidR="005E7B5D" w:rsidRPr="009B5531">
        <w:rPr>
          <w:rFonts w:ascii="Times New Roman" w:hAnsi="Times New Roman" w:cs="Times New Roman"/>
          <w:b/>
          <w:color w:val="000000" w:themeColor="text1"/>
          <w:sz w:val="24"/>
          <w:szCs w:val="24"/>
        </w:rPr>
        <w:t xml:space="preserve">odel </w:t>
      </w:r>
      <w:r w:rsidRPr="009B5531">
        <w:rPr>
          <w:rFonts w:ascii="Times New Roman" w:hAnsi="Times New Roman" w:cs="Times New Roman"/>
          <w:b/>
          <w:color w:val="000000" w:themeColor="text1"/>
          <w:sz w:val="24"/>
          <w:szCs w:val="24"/>
        </w:rPr>
        <w:t>A</w:t>
      </w:r>
      <w:r w:rsidR="0032129B" w:rsidRPr="009B5531">
        <w:rPr>
          <w:rFonts w:ascii="Times New Roman" w:hAnsi="Times New Roman" w:cs="Times New Roman"/>
          <w:b/>
          <w:color w:val="000000" w:themeColor="text1"/>
          <w:sz w:val="24"/>
          <w:szCs w:val="24"/>
        </w:rPr>
        <w:t>nalysis</w:t>
      </w:r>
    </w:p>
    <w:p w14:paraId="6B7810B0" w14:textId="27B01A84" w:rsidR="00847527" w:rsidRPr="0058603D" w:rsidRDefault="0019079F" w:rsidP="00847527">
      <w:pPr>
        <w:spacing w:line="480" w:lineRule="exact"/>
        <w:ind w:firstLineChars="200" w:firstLine="480"/>
        <w:jc w:val="left"/>
        <w:rPr>
          <w:rFonts w:ascii="Times New Roman" w:hAnsi="Times New Roman" w:cs="Times New Roman"/>
          <w:color w:val="000000" w:themeColor="text1"/>
          <w:sz w:val="24"/>
          <w:szCs w:val="24"/>
        </w:rPr>
      </w:pPr>
      <w:r w:rsidRPr="009B5531">
        <w:rPr>
          <w:rFonts w:ascii="Times New Roman" w:hAnsi="Times New Roman" w:cs="Times New Roman"/>
          <w:color w:val="000000" w:themeColor="text1"/>
          <w:sz w:val="24"/>
          <w:szCs w:val="24"/>
        </w:rPr>
        <w:t xml:space="preserve">We fit the TSO model to </w:t>
      </w:r>
      <w:r w:rsidRPr="0058603D">
        <w:rPr>
          <w:rFonts w:ascii="Times New Roman" w:hAnsi="Times New Roman" w:cs="Times New Roman"/>
          <w:color w:val="000000" w:themeColor="text1"/>
          <w:sz w:val="24"/>
          <w:szCs w:val="24"/>
        </w:rPr>
        <w:t xml:space="preserve">examine </w:t>
      </w:r>
      <w:r w:rsidR="00BA1351" w:rsidRPr="0058603D">
        <w:rPr>
          <w:rFonts w:ascii="Times New Roman" w:hAnsi="Times New Roman" w:cs="Times New Roman"/>
          <w:color w:val="000000" w:themeColor="text1"/>
          <w:sz w:val="24"/>
          <w:szCs w:val="24"/>
        </w:rPr>
        <w:t>nostalgia’s</w:t>
      </w:r>
      <w:r w:rsidRPr="0058603D">
        <w:rPr>
          <w:rFonts w:ascii="Times New Roman" w:hAnsi="Times New Roman" w:cs="Times New Roman"/>
          <w:color w:val="000000" w:themeColor="text1"/>
          <w:sz w:val="24"/>
          <w:szCs w:val="24"/>
        </w:rPr>
        <w:t xml:space="preserve"> rank-order stability.</w:t>
      </w:r>
      <w:r w:rsidR="00847527" w:rsidRPr="0058603D">
        <w:rPr>
          <w:rFonts w:ascii="Times New Roman" w:hAnsi="Times New Roman" w:cs="Times New Roman"/>
          <w:color w:val="000000" w:themeColor="text1"/>
          <w:sz w:val="24"/>
          <w:szCs w:val="24"/>
        </w:rPr>
        <w:t xml:space="preserve"> </w:t>
      </w:r>
      <w:r w:rsidR="0058603D" w:rsidRPr="0058603D">
        <w:rPr>
          <w:rFonts w:ascii="Times New Roman" w:hAnsi="Times New Roman" w:cs="Times New Roman"/>
          <w:color w:val="000000" w:themeColor="text1"/>
          <w:sz w:val="24"/>
          <w:szCs w:val="24"/>
        </w:rPr>
        <w:t xml:space="preserve">Before examining the </w:t>
      </w:r>
      <w:r w:rsidR="00EB4D16">
        <w:rPr>
          <w:rFonts w:ascii="Times New Roman" w:hAnsi="Times New Roman" w:cs="Times New Roman"/>
          <w:color w:val="000000" w:themeColor="text1"/>
          <w:sz w:val="24"/>
          <w:szCs w:val="24"/>
        </w:rPr>
        <w:t>magnitude of each variance component</w:t>
      </w:r>
      <w:r w:rsidR="0058603D" w:rsidRPr="0058603D">
        <w:rPr>
          <w:rFonts w:ascii="Times New Roman" w:hAnsi="Times New Roman" w:cs="Times New Roman"/>
          <w:color w:val="000000" w:themeColor="text1"/>
          <w:sz w:val="24"/>
          <w:szCs w:val="24"/>
        </w:rPr>
        <w:t>, w</w:t>
      </w:r>
      <w:r w:rsidR="00847527" w:rsidRPr="0058603D">
        <w:rPr>
          <w:rFonts w:ascii="Times New Roman" w:hAnsi="Times New Roman" w:cs="Times New Roman"/>
          <w:color w:val="000000" w:themeColor="text1"/>
          <w:sz w:val="24"/>
          <w:szCs w:val="24"/>
        </w:rPr>
        <w:t>e tested the tenability of three constraints to improve model identification and parsimony (Cole et al., 2005). The first constraint assumed homogeneity of the auto-regressive pathways between assessments with a 1-year interval (</w:t>
      </w:r>
      <w:r w:rsidR="00847527" w:rsidRPr="0058603D">
        <w:rPr>
          <w:rFonts w:ascii="Times New Roman" w:hAnsi="Times New Roman" w:cs="Times New Roman"/>
          <w:i/>
          <w:color w:val="000000" w:themeColor="text1"/>
          <w:sz w:val="24"/>
          <w:szCs w:val="24"/>
        </w:rPr>
        <w:t>β</w:t>
      </w:r>
      <w:r w:rsidR="00847527" w:rsidRPr="0058603D">
        <w:rPr>
          <w:rFonts w:ascii="Times New Roman" w:hAnsi="Times New Roman" w:cs="Times New Roman"/>
          <w:iCs/>
          <w:color w:val="000000" w:themeColor="text1"/>
          <w:sz w:val="24"/>
          <w:szCs w:val="24"/>
          <w:vertAlign w:val="subscript"/>
        </w:rPr>
        <w:t xml:space="preserve">2 </w:t>
      </w:r>
      <w:r w:rsidR="00847527" w:rsidRPr="0058603D">
        <w:rPr>
          <w:rFonts w:ascii="Times New Roman" w:hAnsi="Times New Roman" w:cs="Times New Roman"/>
          <w:iCs/>
          <w:color w:val="000000" w:themeColor="text1"/>
          <w:sz w:val="24"/>
          <w:szCs w:val="24"/>
        </w:rPr>
        <w:t>=</w:t>
      </w:r>
      <w:r w:rsidR="00847527" w:rsidRPr="0058603D">
        <w:rPr>
          <w:rFonts w:ascii="Times New Roman" w:hAnsi="Times New Roman" w:cs="Times New Roman"/>
          <w:i/>
          <w:color w:val="000000" w:themeColor="text1"/>
          <w:sz w:val="24"/>
          <w:szCs w:val="24"/>
        </w:rPr>
        <w:t xml:space="preserve"> β</w:t>
      </w:r>
      <w:r w:rsidR="00847527" w:rsidRPr="0058603D">
        <w:rPr>
          <w:rFonts w:ascii="Times New Roman" w:hAnsi="Times New Roman" w:cs="Times New Roman"/>
          <w:iCs/>
          <w:color w:val="000000" w:themeColor="text1"/>
          <w:sz w:val="24"/>
          <w:szCs w:val="24"/>
          <w:vertAlign w:val="subscript"/>
        </w:rPr>
        <w:t xml:space="preserve">3 </w:t>
      </w:r>
      <w:r w:rsidR="00847527" w:rsidRPr="0058603D">
        <w:rPr>
          <w:rFonts w:ascii="Times New Roman" w:hAnsi="Times New Roman" w:cs="Times New Roman"/>
          <w:iCs/>
          <w:color w:val="000000" w:themeColor="text1"/>
          <w:sz w:val="24"/>
          <w:szCs w:val="24"/>
        </w:rPr>
        <w:t xml:space="preserve">= </w:t>
      </w:r>
      <w:r w:rsidR="00847527" w:rsidRPr="0058603D">
        <w:rPr>
          <w:rFonts w:ascii="Times New Roman" w:hAnsi="Times New Roman" w:cs="Times New Roman"/>
          <w:i/>
          <w:color w:val="000000" w:themeColor="text1"/>
          <w:sz w:val="24"/>
          <w:szCs w:val="24"/>
        </w:rPr>
        <w:t>β</w:t>
      </w:r>
      <w:r w:rsidR="00847527" w:rsidRPr="0058603D">
        <w:rPr>
          <w:rFonts w:ascii="Times New Roman" w:hAnsi="Times New Roman" w:cs="Times New Roman"/>
          <w:iCs/>
          <w:color w:val="000000" w:themeColor="text1"/>
          <w:sz w:val="24"/>
          <w:szCs w:val="24"/>
          <w:vertAlign w:val="subscript"/>
        </w:rPr>
        <w:t>4</w:t>
      </w:r>
      <w:r w:rsidR="00847527" w:rsidRPr="0058603D">
        <w:rPr>
          <w:rFonts w:ascii="Times New Roman" w:hAnsi="Times New Roman" w:cs="Times New Roman"/>
          <w:iCs/>
          <w:color w:val="000000" w:themeColor="text1"/>
          <w:sz w:val="24"/>
          <w:szCs w:val="24"/>
        </w:rPr>
        <w:t>). The second constraint assumed homogeneity of the auto-regressive pathways between assessments with a 6-month interval (</w:t>
      </w:r>
      <w:r w:rsidR="00847527" w:rsidRPr="0058603D">
        <w:rPr>
          <w:rFonts w:ascii="Times New Roman" w:hAnsi="Times New Roman" w:cs="Times New Roman"/>
          <w:i/>
          <w:color w:val="000000" w:themeColor="text1"/>
          <w:sz w:val="24"/>
          <w:szCs w:val="24"/>
        </w:rPr>
        <w:t>β</w:t>
      </w:r>
      <w:r w:rsidR="00847527" w:rsidRPr="0058603D">
        <w:rPr>
          <w:rFonts w:ascii="Times New Roman" w:hAnsi="Times New Roman" w:cs="Times New Roman"/>
          <w:iCs/>
          <w:color w:val="000000" w:themeColor="text1"/>
          <w:sz w:val="24"/>
          <w:szCs w:val="24"/>
          <w:vertAlign w:val="subscript"/>
        </w:rPr>
        <w:t xml:space="preserve">1 </w:t>
      </w:r>
      <w:r w:rsidR="00847527" w:rsidRPr="0058603D">
        <w:rPr>
          <w:rFonts w:ascii="Times New Roman" w:hAnsi="Times New Roman" w:cs="Times New Roman"/>
          <w:iCs/>
          <w:color w:val="000000" w:themeColor="text1"/>
          <w:sz w:val="24"/>
          <w:szCs w:val="24"/>
        </w:rPr>
        <w:t>=</w:t>
      </w:r>
      <w:r w:rsidR="00847527" w:rsidRPr="0058603D">
        <w:rPr>
          <w:rFonts w:ascii="Times New Roman" w:hAnsi="Times New Roman" w:cs="Times New Roman"/>
          <w:i/>
          <w:color w:val="000000" w:themeColor="text1"/>
          <w:sz w:val="24"/>
          <w:szCs w:val="24"/>
        </w:rPr>
        <w:t xml:space="preserve"> β</w:t>
      </w:r>
      <w:r w:rsidR="00847527" w:rsidRPr="0058603D">
        <w:rPr>
          <w:rFonts w:ascii="Times New Roman" w:hAnsi="Times New Roman" w:cs="Times New Roman"/>
          <w:iCs/>
          <w:color w:val="000000" w:themeColor="text1"/>
          <w:sz w:val="24"/>
          <w:szCs w:val="24"/>
          <w:vertAlign w:val="subscript"/>
        </w:rPr>
        <w:t>5</w:t>
      </w:r>
      <w:r w:rsidR="00847527" w:rsidRPr="0058603D">
        <w:rPr>
          <w:rFonts w:ascii="Times New Roman" w:hAnsi="Times New Roman" w:cs="Times New Roman"/>
          <w:color w:val="000000" w:themeColor="text1"/>
          <w:sz w:val="24"/>
          <w:szCs w:val="24"/>
        </w:rPr>
        <w:t>). The third constraint assumed that the residual variances of occasion factors were homogeneous (</w:t>
      </w:r>
      <w:r w:rsidR="00847527" w:rsidRPr="0058603D">
        <w:rPr>
          <w:rFonts w:ascii="Times New Roman" w:hAnsi="Times New Roman" w:cs="Times New Roman" w:hint="eastAsia"/>
          <w:color w:val="000000" w:themeColor="text1"/>
          <w:sz w:val="24"/>
          <w:szCs w:val="24"/>
        </w:rPr>
        <w:t>ε</w:t>
      </w:r>
      <w:r w:rsidR="00847527" w:rsidRPr="0058603D">
        <w:rPr>
          <w:rFonts w:ascii="Times New Roman" w:hAnsi="Times New Roman" w:cs="Times New Roman"/>
          <w:color w:val="000000" w:themeColor="text1"/>
          <w:sz w:val="24"/>
          <w:szCs w:val="24"/>
          <w:vertAlign w:val="subscript"/>
        </w:rPr>
        <w:t xml:space="preserve">2 </w:t>
      </w:r>
      <w:r w:rsidR="00847527" w:rsidRPr="0058603D">
        <w:rPr>
          <w:rFonts w:ascii="Times New Roman" w:hAnsi="Times New Roman" w:cs="Times New Roman"/>
          <w:color w:val="000000" w:themeColor="text1"/>
          <w:sz w:val="24"/>
          <w:szCs w:val="24"/>
        </w:rPr>
        <w:t>=</w:t>
      </w:r>
      <w:r w:rsidR="00847527" w:rsidRPr="0058603D">
        <w:rPr>
          <w:rFonts w:ascii="Times New Roman" w:hAnsi="Times New Roman" w:cs="Times New Roman" w:hint="eastAsia"/>
          <w:color w:val="000000" w:themeColor="text1"/>
          <w:sz w:val="24"/>
          <w:szCs w:val="24"/>
        </w:rPr>
        <w:t>ε</w:t>
      </w:r>
      <w:r w:rsidR="00847527" w:rsidRPr="0058603D">
        <w:rPr>
          <w:rFonts w:ascii="Times New Roman" w:hAnsi="Times New Roman" w:cs="Times New Roman"/>
          <w:color w:val="000000" w:themeColor="text1"/>
          <w:sz w:val="24"/>
          <w:szCs w:val="24"/>
          <w:vertAlign w:val="subscript"/>
        </w:rPr>
        <w:t xml:space="preserve">3 </w:t>
      </w:r>
      <w:r w:rsidR="00847527" w:rsidRPr="0058603D">
        <w:rPr>
          <w:rFonts w:ascii="Times New Roman" w:hAnsi="Times New Roman" w:cs="Times New Roman"/>
          <w:color w:val="000000" w:themeColor="text1"/>
          <w:sz w:val="24"/>
          <w:szCs w:val="24"/>
        </w:rPr>
        <w:t>=…</w:t>
      </w:r>
      <w:r w:rsidR="00847527" w:rsidRPr="0058603D">
        <w:rPr>
          <w:rFonts w:ascii="Times New Roman" w:hAnsi="Times New Roman" w:cs="Times New Roman" w:hint="eastAsia"/>
          <w:color w:val="000000" w:themeColor="text1"/>
          <w:sz w:val="24"/>
          <w:szCs w:val="24"/>
        </w:rPr>
        <w:t>ε</w:t>
      </w:r>
      <w:r w:rsidR="00847527" w:rsidRPr="0058603D">
        <w:rPr>
          <w:rFonts w:ascii="Times New Roman" w:hAnsi="Times New Roman" w:cs="Times New Roman"/>
          <w:color w:val="000000" w:themeColor="text1"/>
          <w:sz w:val="24"/>
          <w:szCs w:val="24"/>
          <w:vertAlign w:val="subscript"/>
        </w:rPr>
        <w:t>6</w:t>
      </w:r>
      <w:r w:rsidR="00847527" w:rsidRPr="0058603D">
        <w:rPr>
          <w:rFonts w:ascii="Times New Roman" w:hAnsi="Times New Roman" w:cs="Times New Roman"/>
          <w:color w:val="000000" w:themeColor="text1"/>
          <w:sz w:val="24"/>
          <w:szCs w:val="24"/>
        </w:rPr>
        <w:t>). Only the first constraint was tenable (i.e., did not significantly reduce model fit as assessed by a chi-square difference test)</w:t>
      </w:r>
      <w:r w:rsidR="0058603D" w:rsidRPr="0058603D">
        <w:rPr>
          <w:rFonts w:ascii="Times New Roman" w:hAnsi="Times New Roman" w:cs="Times New Roman"/>
          <w:color w:val="000000" w:themeColor="text1"/>
          <w:sz w:val="24"/>
          <w:szCs w:val="24"/>
        </w:rPr>
        <w:t>. A</w:t>
      </w:r>
      <w:r w:rsidR="00847527" w:rsidRPr="0058603D">
        <w:rPr>
          <w:rFonts w:ascii="Times New Roman" w:hAnsi="Times New Roman" w:cs="Times New Roman"/>
          <w:color w:val="000000" w:themeColor="text1"/>
          <w:sz w:val="24"/>
          <w:szCs w:val="24"/>
        </w:rPr>
        <w:t xml:space="preserve">ccordingly, we fit the TSO model with this </w:t>
      </w:r>
      <w:r w:rsidR="00EB4D16">
        <w:rPr>
          <w:rFonts w:ascii="Times New Roman" w:hAnsi="Times New Roman" w:cs="Times New Roman"/>
          <w:color w:val="000000" w:themeColor="text1"/>
          <w:sz w:val="24"/>
          <w:szCs w:val="24"/>
        </w:rPr>
        <w:t xml:space="preserve">first </w:t>
      </w:r>
      <w:r w:rsidR="00847527" w:rsidRPr="0058603D">
        <w:rPr>
          <w:rFonts w:ascii="Times New Roman" w:hAnsi="Times New Roman" w:cs="Times New Roman"/>
          <w:color w:val="000000" w:themeColor="text1"/>
          <w:sz w:val="24"/>
          <w:szCs w:val="24"/>
        </w:rPr>
        <w:t xml:space="preserve">restriction </w:t>
      </w:r>
      <w:r w:rsidR="009322B3">
        <w:rPr>
          <w:rFonts w:ascii="Times New Roman" w:hAnsi="Times New Roman" w:cs="Times New Roman"/>
          <w:color w:val="000000" w:themeColor="text1"/>
          <w:sz w:val="24"/>
          <w:szCs w:val="24"/>
        </w:rPr>
        <w:t xml:space="preserve">imposed </w:t>
      </w:r>
      <w:r w:rsidR="00847527" w:rsidRPr="0058603D">
        <w:rPr>
          <w:rFonts w:ascii="Times New Roman" w:hAnsi="Times New Roman" w:cs="Times New Roman"/>
          <w:color w:val="000000" w:themeColor="text1"/>
          <w:sz w:val="24"/>
          <w:szCs w:val="24"/>
        </w:rPr>
        <w:t>(</w:t>
      </w:r>
      <w:r w:rsidR="00847527" w:rsidRPr="0058603D">
        <w:rPr>
          <w:rFonts w:ascii="Times New Roman" w:hAnsi="Times New Roman" w:cs="Times New Roman"/>
          <w:i/>
          <w:color w:val="000000" w:themeColor="text1"/>
          <w:sz w:val="24"/>
          <w:szCs w:val="24"/>
        </w:rPr>
        <w:t>β</w:t>
      </w:r>
      <w:r w:rsidR="00847527" w:rsidRPr="0058603D">
        <w:rPr>
          <w:rFonts w:ascii="Times New Roman" w:hAnsi="Times New Roman" w:cs="Times New Roman"/>
          <w:iCs/>
          <w:color w:val="000000" w:themeColor="text1"/>
          <w:sz w:val="24"/>
          <w:szCs w:val="24"/>
          <w:vertAlign w:val="subscript"/>
        </w:rPr>
        <w:t xml:space="preserve">2 </w:t>
      </w:r>
      <w:r w:rsidR="00847527" w:rsidRPr="0058603D">
        <w:rPr>
          <w:rFonts w:ascii="Times New Roman" w:hAnsi="Times New Roman" w:cs="Times New Roman"/>
          <w:iCs/>
          <w:color w:val="000000" w:themeColor="text1"/>
          <w:sz w:val="24"/>
          <w:szCs w:val="24"/>
        </w:rPr>
        <w:t>=</w:t>
      </w:r>
      <w:r w:rsidR="00847527" w:rsidRPr="0058603D">
        <w:rPr>
          <w:rFonts w:ascii="Times New Roman" w:hAnsi="Times New Roman" w:cs="Times New Roman"/>
          <w:i/>
          <w:color w:val="000000" w:themeColor="text1"/>
          <w:sz w:val="24"/>
          <w:szCs w:val="24"/>
        </w:rPr>
        <w:t xml:space="preserve"> β</w:t>
      </w:r>
      <w:r w:rsidR="00847527" w:rsidRPr="0058603D">
        <w:rPr>
          <w:rFonts w:ascii="Times New Roman" w:hAnsi="Times New Roman" w:cs="Times New Roman"/>
          <w:iCs/>
          <w:color w:val="000000" w:themeColor="text1"/>
          <w:sz w:val="24"/>
          <w:szCs w:val="24"/>
          <w:vertAlign w:val="subscript"/>
        </w:rPr>
        <w:t xml:space="preserve">3 </w:t>
      </w:r>
      <w:r w:rsidR="00847527" w:rsidRPr="0058603D">
        <w:rPr>
          <w:rFonts w:ascii="Times New Roman" w:hAnsi="Times New Roman" w:cs="Times New Roman"/>
          <w:iCs/>
          <w:color w:val="000000" w:themeColor="text1"/>
          <w:sz w:val="24"/>
          <w:szCs w:val="24"/>
        </w:rPr>
        <w:t xml:space="preserve">= </w:t>
      </w:r>
      <w:r w:rsidR="00847527" w:rsidRPr="0058603D">
        <w:rPr>
          <w:rFonts w:ascii="Times New Roman" w:hAnsi="Times New Roman" w:cs="Times New Roman"/>
          <w:i/>
          <w:color w:val="000000" w:themeColor="text1"/>
          <w:sz w:val="24"/>
          <w:szCs w:val="24"/>
        </w:rPr>
        <w:t>β</w:t>
      </w:r>
      <w:r w:rsidR="00847527" w:rsidRPr="0058603D">
        <w:rPr>
          <w:rFonts w:ascii="Times New Roman" w:hAnsi="Times New Roman" w:cs="Times New Roman"/>
          <w:iCs/>
          <w:color w:val="000000" w:themeColor="text1"/>
          <w:sz w:val="24"/>
          <w:szCs w:val="24"/>
          <w:vertAlign w:val="subscript"/>
        </w:rPr>
        <w:t>4</w:t>
      </w:r>
      <w:r w:rsidR="00847527" w:rsidRPr="0058603D">
        <w:rPr>
          <w:rFonts w:ascii="Times New Roman" w:hAnsi="Times New Roman" w:cs="Times New Roman"/>
          <w:iCs/>
          <w:color w:val="000000" w:themeColor="text1"/>
          <w:sz w:val="24"/>
          <w:szCs w:val="24"/>
        </w:rPr>
        <w:t>)</w:t>
      </w:r>
      <w:r w:rsidR="00847527" w:rsidRPr="0058603D">
        <w:rPr>
          <w:rFonts w:ascii="Times New Roman" w:hAnsi="Times New Roman" w:cs="Times New Roman"/>
          <w:color w:val="000000" w:themeColor="text1"/>
          <w:sz w:val="24"/>
          <w:szCs w:val="24"/>
        </w:rPr>
        <w:t xml:space="preserve"> </w:t>
      </w:r>
      <w:r w:rsidR="0058603D" w:rsidRPr="0058603D">
        <w:rPr>
          <w:rFonts w:ascii="Times New Roman" w:hAnsi="Times New Roman" w:cs="Times New Roman"/>
          <w:color w:val="000000" w:themeColor="text1"/>
          <w:sz w:val="24"/>
          <w:szCs w:val="24"/>
        </w:rPr>
        <w:t xml:space="preserve">and achieved good model fit, </w:t>
      </w:r>
      <w:r w:rsidR="0058603D" w:rsidRPr="0058603D">
        <w:rPr>
          <w:rFonts w:ascii="Times New Roman" w:hAnsi="Times New Roman" w:cs="Times New Roman"/>
          <w:iCs/>
          <w:color w:val="000000" w:themeColor="text1"/>
          <w:sz w:val="24"/>
          <w:szCs w:val="24"/>
        </w:rPr>
        <w:sym w:font="Symbol" w:char="F063"/>
      </w:r>
      <w:r w:rsidR="0058603D" w:rsidRPr="0058603D">
        <w:rPr>
          <w:rFonts w:ascii="Times New Roman" w:hAnsi="Times New Roman" w:cs="Times New Roman"/>
          <w:iCs/>
          <w:color w:val="000000" w:themeColor="text1"/>
          <w:sz w:val="24"/>
          <w:szCs w:val="24"/>
          <w:vertAlign w:val="superscript"/>
        </w:rPr>
        <w:t>2</w:t>
      </w:r>
      <w:r w:rsidR="0058603D" w:rsidRPr="0058603D">
        <w:rPr>
          <w:rFonts w:ascii="Times New Roman" w:hAnsi="Times New Roman" w:cs="Times New Roman"/>
          <w:iCs/>
          <w:color w:val="000000" w:themeColor="text1"/>
          <w:sz w:val="24"/>
          <w:szCs w:val="24"/>
        </w:rPr>
        <w:t>(346)</w:t>
      </w:r>
      <w:r w:rsidR="0058603D" w:rsidRPr="0058603D">
        <w:rPr>
          <w:rFonts w:ascii="Times New Roman" w:hAnsi="Times New Roman" w:cs="Times New Roman"/>
          <w:color w:val="000000" w:themeColor="text1"/>
          <w:sz w:val="24"/>
          <w:szCs w:val="24"/>
        </w:rPr>
        <w:t xml:space="preserve"> = 450.09, </w:t>
      </w:r>
      <w:r w:rsidR="0058603D" w:rsidRPr="0058603D">
        <w:rPr>
          <w:rFonts w:ascii="Times New Roman" w:hAnsi="Times New Roman" w:cs="Times New Roman"/>
          <w:i/>
          <w:color w:val="000000" w:themeColor="text1"/>
          <w:sz w:val="24"/>
          <w:szCs w:val="24"/>
        </w:rPr>
        <w:t>p</w:t>
      </w:r>
      <w:r w:rsidR="0058603D" w:rsidRPr="0058603D">
        <w:rPr>
          <w:rFonts w:ascii="Times New Roman" w:hAnsi="Times New Roman" w:cs="Times New Roman"/>
          <w:color w:val="000000" w:themeColor="text1"/>
          <w:sz w:val="24"/>
          <w:szCs w:val="24"/>
        </w:rPr>
        <w:t xml:space="preserve"> &lt; .001, </w:t>
      </w:r>
      <w:r w:rsidR="0058603D" w:rsidRPr="0058603D">
        <w:rPr>
          <w:rFonts w:ascii="Times New Roman" w:hAnsi="Times New Roman" w:cs="Times New Roman"/>
          <w:iCs/>
          <w:color w:val="000000" w:themeColor="text1"/>
          <w:sz w:val="24"/>
          <w:szCs w:val="24"/>
        </w:rPr>
        <w:t>CFI = .981, TLI = .976, RMSEA = .030, SRMR = .065.</w:t>
      </w:r>
      <w:r w:rsidR="00847527" w:rsidRPr="0058603D">
        <w:rPr>
          <w:rFonts w:ascii="Times New Roman" w:hAnsi="Times New Roman" w:cs="Times New Roman"/>
          <w:color w:val="000000" w:themeColor="text1"/>
          <w:sz w:val="24"/>
          <w:szCs w:val="24"/>
        </w:rPr>
        <w:t xml:space="preserve"> </w:t>
      </w:r>
    </w:p>
    <w:p w14:paraId="145433F0" w14:textId="254605E9" w:rsidR="00D01BC9" w:rsidRPr="00A84F53" w:rsidRDefault="0019079F" w:rsidP="005C5A8A">
      <w:pPr>
        <w:spacing w:line="480" w:lineRule="exact"/>
        <w:ind w:firstLineChars="200" w:firstLine="480"/>
        <w:jc w:val="left"/>
        <w:rPr>
          <w:rFonts w:ascii="Times New Roman" w:hAnsi="Times New Roman" w:cs="Times New Roman"/>
          <w:color w:val="000000" w:themeColor="text1"/>
          <w:sz w:val="24"/>
          <w:szCs w:val="24"/>
        </w:rPr>
      </w:pPr>
      <w:r w:rsidRPr="0058603D">
        <w:rPr>
          <w:rFonts w:ascii="Times New Roman" w:hAnsi="Times New Roman" w:cs="Times New Roman"/>
          <w:color w:val="000000" w:themeColor="text1"/>
          <w:sz w:val="24"/>
          <w:szCs w:val="24"/>
        </w:rPr>
        <w:t xml:space="preserve"> </w:t>
      </w:r>
      <w:r w:rsidR="0037215A" w:rsidRPr="0058603D">
        <w:rPr>
          <w:rFonts w:ascii="Times New Roman" w:hAnsi="Times New Roman" w:cs="Times New Roman"/>
          <w:color w:val="000000" w:themeColor="text1"/>
          <w:sz w:val="24"/>
          <w:szCs w:val="24"/>
        </w:rPr>
        <w:t xml:space="preserve">We display in </w:t>
      </w:r>
      <w:r w:rsidR="00511FE0" w:rsidRPr="0058603D">
        <w:rPr>
          <w:rFonts w:ascii="Times New Roman" w:hAnsi="Times New Roman" w:cs="Times New Roman"/>
          <w:color w:val="000000" w:themeColor="text1"/>
          <w:sz w:val="24"/>
          <w:szCs w:val="24"/>
        </w:rPr>
        <w:t xml:space="preserve">Table </w:t>
      </w:r>
      <w:r w:rsidR="005C5A8A" w:rsidRPr="0058603D">
        <w:rPr>
          <w:rFonts w:ascii="Times New Roman" w:hAnsi="Times New Roman" w:cs="Times New Roman"/>
          <w:color w:val="000000" w:themeColor="text1"/>
          <w:sz w:val="24"/>
          <w:szCs w:val="24"/>
        </w:rPr>
        <w:t>4</w:t>
      </w:r>
      <w:r w:rsidR="00A659DC" w:rsidRPr="0058603D">
        <w:rPr>
          <w:rFonts w:ascii="Times New Roman" w:hAnsi="Times New Roman" w:cs="Times New Roman"/>
          <w:color w:val="000000" w:themeColor="text1"/>
          <w:sz w:val="24"/>
          <w:szCs w:val="24"/>
        </w:rPr>
        <w:t xml:space="preserve"> </w:t>
      </w:r>
      <w:r w:rsidR="00511FE0" w:rsidRPr="0058603D">
        <w:rPr>
          <w:rFonts w:ascii="Times New Roman" w:hAnsi="Times New Roman" w:cs="Times New Roman"/>
          <w:color w:val="000000" w:themeColor="text1"/>
          <w:sz w:val="24"/>
          <w:szCs w:val="24"/>
        </w:rPr>
        <w:t xml:space="preserve">the parameter estimates of the TSO model and the </w:t>
      </w:r>
      <w:r w:rsidR="00325E33" w:rsidRPr="0058603D">
        <w:rPr>
          <w:rFonts w:ascii="Times New Roman" w:hAnsi="Times New Roman" w:cs="Times New Roman"/>
          <w:color w:val="000000" w:themeColor="text1"/>
          <w:sz w:val="24"/>
          <w:szCs w:val="24"/>
        </w:rPr>
        <w:t>magnitude</w:t>
      </w:r>
      <w:r w:rsidR="00325E33" w:rsidRPr="009B5531">
        <w:rPr>
          <w:rFonts w:ascii="Times New Roman" w:hAnsi="Times New Roman" w:cs="Times New Roman"/>
          <w:color w:val="000000" w:themeColor="text1"/>
          <w:sz w:val="24"/>
          <w:szCs w:val="24"/>
        </w:rPr>
        <w:t xml:space="preserve"> </w:t>
      </w:r>
      <w:r w:rsidR="00511FE0" w:rsidRPr="009B5531">
        <w:rPr>
          <w:rFonts w:ascii="Times New Roman" w:hAnsi="Times New Roman" w:cs="Times New Roman"/>
          <w:color w:val="000000" w:themeColor="text1"/>
          <w:sz w:val="24"/>
          <w:szCs w:val="24"/>
        </w:rPr>
        <w:t>of each</w:t>
      </w:r>
      <w:r w:rsidR="00511FE0" w:rsidRPr="00A84F53">
        <w:rPr>
          <w:rFonts w:ascii="Times New Roman" w:hAnsi="Times New Roman" w:cs="Times New Roman"/>
          <w:color w:val="000000" w:themeColor="text1"/>
          <w:sz w:val="24"/>
          <w:szCs w:val="24"/>
        </w:rPr>
        <w:t xml:space="preserve"> variance component. </w:t>
      </w:r>
      <w:r w:rsidR="00C35285" w:rsidRPr="00A84F53">
        <w:rPr>
          <w:rFonts w:ascii="Times New Roman" w:hAnsi="Times New Roman" w:cs="Times New Roman"/>
          <w:color w:val="000000" w:themeColor="text1"/>
          <w:sz w:val="24"/>
          <w:szCs w:val="24"/>
        </w:rPr>
        <w:t xml:space="preserve">The </w:t>
      </w:r>
      <w:r w:rsidR="00B74E42" w:rsidRPr="00A84F53">
        <w:rPr>
          <w:rFonts w:ascii="Times New Roman" w:hAnsi="Times New Roman" w:cs="Times New Roman"/>
          <w:color w:val="000000" w:themeColor="text1"/>
          <w:sz w:val="24"/>
          <w:szCs w:val="24"/>
        </w:rPr>
        <w:t xml:space="preserve">stable </w:t>
      </w:r>
      <w:r w:rsidR="00C35285" w:rsidRPr="00A84F53">
        <w:rPr>
          <w:rFonts w:ascii="Times New Roman" w:hAnsi="Times New Roman" w:cs="Times New Roman"/>
          <w:color w:val="000000" w:themeColor="text1"/>
          <w:sz w:val="24"/>
          <w:szCs w:val="24"/>
        </w:rPr>
        <w:t xml:space="preserve">trait factor </w:t>
      </w:r>
      <w:r w:rsidR="00511FE0" w:rsidRPr="00A84F53">
        <w:rPr>
          <w:rFonts w:ascii="Times New Roman" w:hAnsi="Times New Roman" w:cs="Times New Roman"/>
          <w:color w:val="000000" w:themeColor="text1"/>
          <w:sz w:val="24"/>
          <w:szCs w:val="24"/>
        </w:rPr>
        <w:t>account</w:t>
      </w:r>
      <w:r w:rsidR="00B74E42" w:rsidRPr="00A84F53">
        <w:rPr>
          <w:rFonts w:ascii="Times New Roman" w:hAnsi="Times New Roman" w:cs="Times New Roman"/>
          <w:color w:val="000000" w:themeColor="text1"/>
          <w:sz w:val="24"/>
          <w:szCs w:val="24"/>
        </w:rPr>
        <w:t>ed</w:t>
      </w:r>
      <w:r w:rsidR="00150C66" w:rsidRPr="00A84F53">
        <w:rPr>
          <w:rFonts w:ascii="Times New Roman" w:hAnsi="Times New Roman" w:cs="Times New Roman"/>
          <w:color w:val="000000" w:themeColor="text1"/>
          <w:sz w:val="24"/>
          <w:szCs w:val="24"/>
        </w:rPr>
        <w:t xml:space="preserve"> </w:t>
      </w:r>
      <w:r w:rsidR="00C35285" w:rsidRPr="00A84F53">
        <w:rPr>
          <w:rFonts w:ascii="Times New Roman" w:hAnsi="Times New Roman" w:cs="Times New Roman"/>
          <w:color w:val="000000" w:themeColor="text1"/>
          <w:sz w:val="24"/>
          <w:szCs w:val="24"/>
        </w:rPr>
        <w:t xml:space="preserve">for </w:t>
      </w:r>
      <w:r w:rsidR="002F2548" w:rsidRPr="00A84F53">
        <w:rPr>
          <w:rFonts w:ascii="Times New Roman" w:hAnsi="Times New Roman" w:cs="Times New Roman"/>
          <w:color w:val="000000" w:themeColor="text1"/>
          <w:sz w:val="24"/>
          <w:szCs w:val="24"/>
        </w:rPr>
        <w:t>38</w:t>
      </w:r>
      <w:r w:rsidR="0034485F" w:rsidRPr="00A84F53">
        <w:rPr>
          <w:rFonts w:ascii="Times New Roman" w:hAnsi="Times New Roman" w:cs="Times New Roman"/>
          <w:color w:val="000000" w:themeColor="text1"/>
          <w:sz w:val="24"/>
          <w:szCs w:val="24"/>
        </w:rPr>
        <w:t>—</w:t>
      </w:r>
      <w:r w:rsidR="00511FE0" w:rsidRPr="00A84F53">
        <w:rPr>
          <w:rFonts w:ascii="Times New Roman" w:hAnsi="Times New Roman" w:cs="Times New Roman"/>
          <w:color w:val="000000" w:themeColor="text1"/>
          <w:sz w:val="24"/>
          <w:szCs w:val="24"/>
        </w:rPr>
        <w:t>4</w:t>
      </w:r>
      <w:r w:rsidR="002F2548" w:rsidRPr="00A84F53">
        <w:rPr>
          <w:rFonts w:ascii="Times New Roman" w:hAnsi="Times New Roman" w:cs="Times New Roman"/>
          <w:color w:val="000000" w:themeColor="text1"/>
          <w:sz w:val="24"/>
          <w:szCs w:val="24"/>
        </w:rPr>
        <w:t>6</w:t>
      </w:r>
      <w:r w:rsidR="00C35285" w:rsidRPr="00A84F53">
        <w:rPr>
          <w:rFonts w:ascii="Times New Roman" w:hAnsi="Times New Roman" w:cs="Times New Roman"/>
          <w:color w:val="000000" w:themeColor="text1"/>
          <w:sz w:val="24"/>
          <w:szCs w:val="24"/>
        </w:rPr>
        <w:t>% of</w:t>
      </w:r>
      <w:r w:rsidR="00270711" w:rsidRPr="00A84F53">
        <w:rPr>
          <w:rFonts w:ascii="Times New Roman" w:hAnsi="Times New Roman" w:cs="Times New Roman"/>
          <w:color w:val="000000" w:themeColor="text1"/>
          <w:sz w:val="24"/>
          <w:szCs w:val="24"/>
        </w:rPr>
        <w:t xml:space="preserve"> </w:t>
      </w:r>
      <w:r w:rsidR="00E84295" w:rsidRPr="00A84F53">
        <w:rPr>
          <w:rFonts w:ascii="Times New Roman" w:hAnsi="Times New Roman" w:cs="Times New Roman"/>
          <w:color w:val="000000" w:themeColor="text1"/>
          <w:sz w:val="24"/>
          <w:szCs w:val="24"/>
        </w:rPr>
        <w:t xml:space="preserve">the </w:t>
      </w:r>
      <w:r w:rsidR="00C35285" w:rsidRPr="00A84F53">
        <w:rPr>
          <w:rFonts w:ascii="Times New Roman" w:hAnsi="Times New Roman" w:cs="Times New Roman"/>
          <w:color w:val="000000" w:themeColor="text1"/>
          <w:sz w:val="24"/>
          <w:szCs w:val="24"/>
        </w:rPr>
        <w:t xml:space="preserve">total variance. </w:t>
      </w:r>
      <w:r w:rsidR="00E163E9" w:rsidRPr="00A84F53">
        <w:rPr>
          <w:rFonts w:ascii="Times New Roman" w:hAnsi="Times New Roman" w:cs="Times New Roman"/>
          <w:color w:val="000000" w:themeColor="text1"/>
          <w:sz w:val="24"/>
          <w:szCs w:val="24"/>
        </w:rPr>
        <w:t xml:space="preserve">The unstandardized autoregressive rate </w:t>
      </w:r>
      <w:r w:rsidR="00511FE0" w:rsidRPr="00A84F53">
        <w:rPr>
          <w:rFonts w:ascii="Times New Roman" w:hAnsi="Times New Roman" w:cs="Times New Roman"/>
          <w:color w:val="000000" w:themeColor="text1"/>
          <w:sz w:val="24"/>
          <w:szCs w:val="24"/>
        </w:rPr>
        <w:t>was .</w:t>
      </w:r>
      <w:r w:rsidR="005A1C32" w:rsidRPr="00A84F53">
        <w:rPr>
          <w:rFonts w:ascii="Times New Roman" w:hAnsi="Times New Roman" w:cs="Times New Roman"/>
          <w:color w:val="000000" w:themeColor="text1"/>
          <w:sz w:val="24"/>
          <w:szCs w:val="24"/>
        </w:rPr>
        <w:t>3</w:t>
      </w:r>
      <w:r w:rsidR="002F2548" w:rsidRPr="00A84F53">
        <w:rPr>
          <w:rFonts w:ascii="Times New Roman" w:hAnsi="Times New Roman" w:cs="Times New Roman"/>
          <w:color w:val="000000" w:themeColor="text1"/>
          <w:sz w:val="24"/>
          <w:szCs w:val="24"/>
        </w:rPr>
        <w:t>7</w:t>
      </w:r>
      <w:r w:rsidR="00511FE0" w:rsidRPr="00A84F53">
        <w:rPr>
          <w:rFonts w:ascii="Times New Roman" w:hAnsi="Times New Roman" w:cs="Times New Roman"/>
          <w:color w:val="000000" w:themeColor="text1"/>
          <w:sz w:val="24"/>
          <w:szCs w:val="24"/>
        </w:rPr>
        <w:t xml:space="preserve"> from T1 to T2, </w:t>
      </w:r>
      <w:r w:rsidR="00325E33" w:rsidRPr="00A84F53">
        <w:rPr>
          <w:rFonts w:ascii="Times New Roman" w:hAnsi="Times New Roman" w:cs="Times New Roman"/>
          <w:color w:val="000000" w:themeColor="text1"/>
          <w:sz w:val="24"/>
          <w:szCs w:val="24"/>
        </w:rPr>
        <w:t xml:space="preserve">and </w:t>
      </w:r>
      <w:r w:rsidR="00A206FF" w:rsidRPr="00A84F53">
        <w:rPr>
          <w:rFonts w:ascii="Times New Roman" w:hAnsi="Times New Roman" w:cs="Times New Roman"/>
          <w:color w:val="000000" w:themeColor="text1"/>
          <w:sz w:val="24"/>
          <w:szCs w:val="24"/>
        </w:rPr>
        <w:t>around</w:t>
      </w:r>
      <w:r w:rsidR="00511FE0" w:rsidRPr="00A84F53">
        <w:rPr>
          <w:rFonts w:ascii="Times New Roman" w:hAnsi="Times New Roman" w:cs="Times New Roman"/>
          <w:color w:val="000000" w:themeColor="text1"/>
          <w:sz w:val="24"/>
          <w:szCs w:val="24"/>
        </w:rPr>
        <w:t xml:space="preserve"> .</w:t>
      </w:r>
      <w:r w:rsidR="002F2548" w:rsidRPr="00A84F53">
        <w:rPr>
          <w:rFonts w:ascii="Times New Roman" w:hAnsi="Times New Roman" w:cs="Times New Roman"/>
          <w:color w:val="000000" w:themeColor="text1"/>
          <w:sz w:val="24"/>
          <w:szCs w:val="24"/>
        </w:rPr>
        <w:t>61</w:t>
      </w:r>
      <w:r w:rsidR="00511FE0" w:rsidRPr="00A84F53">
        <w:rPr>
          <w:rFonts w:ascii="Times New Roman" w:hAnsi="Times New Roman" w:cs="Times New Roman"/>
          <w:color w:val="000000" w:themeColor="text1"/>
          <w:sz w:val="24"/>
          <w:szCs w:val="24"/>
        </w:rPr>
        <w:t xml:space="preserve"> for </w:t>
      </w:r>
      <w:r w:rsidR="00E84295" w:rsidRPr="00A84F53">
        <w:rPr>
          <w:rFonts w:ascii="Times New Roman" w:hAnsi="Times New Roman" w:cs="Times New Roman"/>
          <w:color w:val="000000" w:themeColor="text1"/>
          <w:sz w:val="24"/>
          <w:szCs w:val="24"/>
        </w:rPr>
        <w:t xml:space="preserve">the </w:t>
      </w:r>
      <w:r w:rsidR="00511FE0" w:rsidRPr="00A84F53">
        <w:rPr>
          <w:rFonts w:ascii="Times New Roman" w:hAnsi="Times New Roman" w:cs="Times New Roman"/>
          <w:color w:val="000000" w:themeColor="text1"/>
          <w:sz w:val="24"/>
          <w:szCs w:val="24"/>
        </w:rPr>
        <w:t>following time intervals</w:t>
      </w:r>
      <w:r w:rsidR="00325E33" w:rsidRPr="00A84F53">
        <w:rPr>
          <w:rFonts w:ascii="Times New Roman" w:hAnsi="Times New Roman" w:cs="Times New Roman"/>
          <w:color w:val="000000" w:themeColor="text1"/>
          <w:sz w:val="24"/>
          <w:szCs w:val="24"/>
        </w:rPr>
        <w:t>. T</w:t>
      </w:r>
      <w:r w:rsidR="00150C66" w:rsidRPr="00A84F53">
        <w:rPr>
          <w:rFonts w:ascii="Times New Roman" w:hAnsi="Times New Roman" w:cs="Times New Roman"/>
          <w:color w:val="000000" w:themeColor="text1"/>
          <w:sz w:val="24"/>
          <w:szCs w:val="24"/>
        </w:rPr>
        <w:t xml:space="preserve">he </w:t>
      </w:r>
      <w:r w:rsidR="004005F3" w:rsidRPr="00A84F53">
        <w:rPr>
          <w:rFonts w:ascii="Times New Roman" w:hAnsi="Times New Roman" w:cs="Times New Roman"/>
          <w:color w:val="000000" w:themeColor="text1"/>
          <w:sz w:val="24"/>
          <w:szCs w:val="24"/>
        </w:rPr>
        <w:t xml:space="preserve">slow-changing trait component </w:t>
      </w:r>
      <w:r w:rsidR="00EE14ED" w:rsidRPr="00A84F53">
        <w:rPr>
          <w:rFonts w:ascii="Times New Roman" w:hAnsi="Times New Roman" w:cs="Times New Roman"/>
          <w:color w:val="000000" w:themeColor="text1"/>
          <w:sz w:val="24"/>
          <w:szCs w:val="24"/>
        </w:rPr>
        <w:t xml:space="preserve">(indicated by </w:t>
      </w:r>
      <w:r w:rsidR="000A1553" w:rsidRPr="00A84F53">
        <w:rPr>
          <w:rFonts w:ascii="Times New Roman" w:hAnsi="Times New Roman" w:cs="Times New Roman"/>
          <w:color w:val="000000" w:themeColor="text1"/>
          <w:sz w:val="24"/>
          <w:szCs w:val="24"/>
        </w:rPr>
        <w:t>autoregressive</w:t>
      </w:r>
      <w:r w:rsidR="00B028AE" w:rsidRPr="00A84F53">
        <w:rPr>
          <w:rFonts w:ascii="Times New Roman" w:hAnsi="Times New Roman" w:cs="Times New Roman"/>
          <w:color w:val="000000" w:themeColor="text1"/>
          <w:sz w:val="24"/>
          <w:szCs w:val="24"/>
        </w:rPr>
        <w:t xml:space="preserve"> occasion</w:t>
      </w:r>
      <w:r w:rsidR="000A1553" w:rsidRPr="00A84F53">
        <w:rPr>
          <w:rFonts w:ascii="Times New Roman" w:hAnsi="Times New Roman" w:cs="Times New Roman"/>
          <w:color w:val="000000" w:themeColor="text1"/>
          <w:sz w:val="24"/>
          <w:szCs w:val="24"/>
        </w:rPr>
        <w:t xml:space="preserve"> factor in TSO model</w:t>
      </w:r>
      <w:r w:rsidR="00EE14ED" w:rsidRPr="00A84F53">
        <w:rPr>
          <w:rFonts w:ascii="Times New Roman" w:hAnsi="Times New Roman" w:cs="Times New Roman"/>
          <w:color w:val="000000" w:themeColor="text1"/>
          <w:sz w:val="24"/>
          <w:szCs w:val="24"/>
        </w:rPr>
        <w:t xml:space="preserve">) </w:t>
      </w:r>
      <w:r w:rsidR="00015F3E" w:rsidRPr="00A84F53">
        <w:rPr>
          <w:rFonts w:ascii="Times New Roman" w:hAnsi="Times New Roman" w:cs="Times New Roman"/>
          <w:color w:val="000000" w:themeColor="text1"/>
          <w:sz w:val="24"/>
          <w:szCs w:val="24"/>
        </w:rPr>
        <w:t xml:space="preserve">explained </w:t>
      </w:r>
      <w:r w:rsidR="002F2548" w:rsidRPr="00A84F53">
        <w:rPr>
          <w:rFonts w:ascii="Times New Roman" w:hAnsi="Times New Roman" w:cs="Times New Roman"/>
          <w:color w:val="000000" w:themeColor="text1"/>
          <w:sz w:val="24"/>
          <w:szCs w:val="24"/>
        </w:rPr>
        <w:t>9</w:t>
      </w:r>
      <w:r w:rsidR="005538C5" w:rsidRPr="00A84F53">
        <w:rPr>
          <w:rFonts w:ascii="Times New Roman" w:hAnsi="Times New Roman" w:cs="Times New Roman"/>
          <w:color w:val="000000" w:themeColor="text1"/>
          <w:sz w:val="24"/>
          <w:szCs w:val="24"/>
        </w:rPr>
        <w:t>—</w:t>
      </w:r>
      <w:r w:rsidR="004C55C2" w:rsidRPr="00A84F53">
        <w:rPr>
          <w:rFonts w:ascii="Times New Roman" w:hAnsi="Times New Roman" w:cs="Times New Roman"/>
          <w:color w:val="000000" w:themeColor="text1"/>
          <w:sz w:val="24"/>
          <w:szCs w:val="24"/>
        </w:rPr>
        <w:t>2</w:t>
      </w:r>
      <w:r w:rsidR="00DD4654" w:rsidRPr="00A84F53">
        <w:rPr>
          <w:rFonts w:ascii="Times New Roman" w:hAnsi="Times New Roman" w:cs="Times New Roman"/>
          <w:color w:val="000000" w:themeColor="text1"/>
          <w:sz w:val="24"/>
          <w:szCs w:val="24"/>
        </w:rPr>
        <w:t>4</w:t>
      </w:r>
      <w:r w:rsidR="00511FE0" w:rsidRPr="00A84F53">
        <w:rPr>
          <w:rFonts w:ascii="Times New Roman" w:hAnsi="Times New Roman" w:cs="Times New Roman"/>
          <w:color w:val="000000" w:themeColor="text1"/>
          <w:sz w:val="24"/>
          <w:szCs w:val="24"/>
        </w:rPr>
        <w:t xml:space="preserve">% </w:t>
      </w:r>
      <w:r w:rsidR="00487285" w:rsidRPr="00A84F53">
        <w:rPr>
          <w:rFonts w:ascii="Times New Roman" w:hAnsi="Times New Roman" w:cs="Times New Roman"/>
          <w:color w:val="000000" w:themeColor="text1"/>
          <w:sz w:val="24"/>
          <w:szCs w:val="24"/>
        </w:rPr>
        <w:t>of total variance</w:t>
      </w:r>
      <w:r w:rsidR="00325E33" w:rsidRPr="00A84F53">
        <w:rPr>
          <w:rFonts w:ascii="Times New Roman" w:hAnsi="Times New Roman" w:cs="Times New Roman"/>
          <w:color w:val="000000" w:themeColor="text1"/>
          <w:sz w:val="24"/>
          <w:szCs w:val="24"/>
        </w:rPr>
        <w:t>.</w:t>
      </w:r>
      <w:r w:rsidR="007B28D3" w:rsidRPr="00A84F53">
        <w:rPr>
          <w:rFonts w:ascii="Times New Roman" w:hAnsi="Times New Roman" w:cs="Times New Roman"/>
          <w:color w:val="000000" w:themeColor="text1"/>
          <w:sz w:val="24"/>
          <w:szCs w:val="24"/>
        </w:rPr>
        <w:t xml:space="preserve"> </w:t>
      </w:r>
      <w:r w:rsidR="0059187C" w:rsidRPr="00A84F53">
        <w:rPr>
          <w:rFonts w:ascii="Times New Roman" w:hAnsi="Times New Roman" w:cs="Times New Roman"/>
          <w:color w:val="000000" w:themeColor="text1"/>
          <w:sz w:val="24"/>
          <w:szCs w:val="24"/>
        </w:rPr>
        <w:t xml:space="preserve">The </w:t>
      </w:r>
      <w:r w:rsidR="00487285" w:rsidRPr="00A84F53">
        <w:rPr>
          <w:rFonts w:ascii="Times New Roman" w:hAnsi="Times New Roman" w:cs="Times New Roman"/>
          <w:color w:val="000000" w:themeColor="text1"/>
          <w:sz w:val="24"/>
          <w:szCs w:val="24"/>
        </w:rPr>
        <w:t xml:space="preserve">state factors (indicated by </w:t>
      </w:r>
      <w:r w:rsidR="00B028AE" w:rsidRPr="00A84F53">
        <w:rPr>
          <w:rFonts w:ascii="Times New Roman" w:hAnsi="Times New Roman" w:cs="Times New Roman"/>
          <w:color w:val="000000" w:themeColor="text1"/>
          <w:sz w:val="24"/>
          <w:szCs w:val="24"/>
        </w:rPr>
        <w:t xml:space="preserve">residual occasion </w:t>
      </w:r>
      <w:r w:rsidR="00487285" w:rsidRPr="00A84F53">
        <w:rPr>
          <w:rFonts w:ascii="Times New Roman" w:hAnsi="Times New Roman" w:cs="Times New Roman"/>
          <w:color w:val="000000" w:themeColor="text1"/>
          <w:sz w:val="24"/>
          <w:szCs w:val="24"/>
        </w:rPr>
        <w:t xml:space="preserve">factor) </w:t>
      </w:r>
      <w:r w:rsidR="00C2313B" w:rsidRPr="00A84F53">
        <w:rPr>
          <w:rFonts w:ascii="Times New Roman" w:hAnsi="Times New Roman" w:cs="Times New Roman"/>
          <w:color w:val="000000" w:themeColor="text1"/>
          <w:sz w:val="24"/>
          <w:szCs w:val="24"/>
        </w:rPr>
        <w:t xml:space="preserve">explained </w:t>
      </w:r>
      <w:r w:rsidR="00DC26F4" w:rsidRPr="00A84F53">
        <w:rPr>
          <w:rFonts w:ascii="Times New Roman" w:hAnsi="Times New Roman" w:cs="Times New Roman"/>
          <w:color w:val="000000" w:themeColor="text1"/>
          <w:sz w:val="24"/>
          <w:szCs w:val="24"/>
        </w:rPr>
        <w:t>49</w:t>
      </w:r>
      <w:r w:rsidR="005538C5" w:rsidRPr="00A84F53">
        <w:rPr>
          <w:rFonts w:ascii="Times New Roman" w:hAnsi="Times New Roman" w:cs="Times New Roman"/>
          <w:color w:val="000000" w:themeColor="text1"/>
          <w:sz w:val="24"/>
          <w:szCs w:val="24"/>
        </w:rPr>
        <w:t>—</w:t>
      </w:r>
      <w:r w:rsidR="001B0779" w:rsidRPr="00A84F53">
        <w:rPr>
          <w:rFonts w:ascii="Times New Roman" w:hAnsi="Times New Roman" w:cs="Times New Roman"/>
          <w:color w:val="000000" w:themeColor="text1"/>
          <w:sz w:val="24"/>
          <w:szCs w:val="24"/>
        </w:rPr>
        <w:t>30</w:t>
      </w:r>
      <w:r w:rsidR="009E49A8" w:rsidRPr="00A84F53">
        <w:rPr>
          <w:rFonts w:ascii="Times New Roman" w:hAnsi="Times New Roman" w:cs="Times New Roman"/>
          <w:color w:val="000000" w:themeColor="text1"/>
          <w:sz w:val="24"/>
          <w:szCs w:val="24"/>
        </w:rPr>
        <w:t>% of total variance</w:t>
      </w:r>
      <w:r w:rsidR="00B71A4B" w:rsidRPr="00A84F53">
        <w:rPr>
          <w:rFonts w:ascii="Times New Roman" w:hAnsi="Times New Roman" w:cs="Times New Roman"/>
          <w:color w:val="000000" w:themeColor="text1"/>
          <w:sz w:val="24"/>
          <w:szCs w:val="24"/>
        </w:rPr>
        <w:t>.</w:t>
      </w:r>
      <w:r w:rsidR="005F7496" w:rsidRPr="00A84F53">
        <w:rPr>
          <w:rFonts w:ascii="Times New Roman" w:hAnsi="Times New Roman" w:cs="Times New Roman"/>
          <w:color w:val="000000" w:themeColor="text1"/>
          <w:sz w:val="24"/>
          <w:szCs w:val="24"/>
        </w:rPr>
        <w:t xml:space="preserve"> </w:t>
      </w:r>
      <w:r w:rsidR="00E3316B" w:rsidRPr="00A84F53">
        <w:rPr>
          <w:rFonts w:ascii="Times New Roman" w:hAnsi="Times New Roman" w:cs="Times New Roman"/>
          <w:color w:val="000000" w:themeColor="text1"/>
          <w:sz w:val="24"/>
          <w:szCs w:val="24"/>
        </w:rPr>
        <w:t xml:space="preserve">Overall, the </w:t>
      </w:r>
      <w:r w:rsidR="0033458C" w:rsidRPr="00A84F53">
        <w:rPr>
          <w:rFonts w:ascii="Times New Roman" w:hAnsi="Times New Roman" w:cs="Times New Roman"/>
          <w:color w:val="000000" w:themeColor="text1"/>
          <w:sz w:val="24"/>
          <w:szCs w:val="24"/>
        </w:rPr>
        <w:t xml:space="preserve">stable trait </w:t>
      </w:r>
      <w:r w:rsidR="00B8411E" w:rsidRPr="00A84F53">
        <w:rPr>
          <w:rFonts w:ascii="Times New Roman" w:hAnsi="Times New Roman" w:cs="Times New Roman"/>
          <w:color w:val="000000" w:themeColor="text1"/>
          <w:sz w:val="24"/>
          <w:szCs w:val="24"/>
        </w:rPr>
        <w:t>component accounted for approximately the same amount of variation in nostalgia</w:t>
      </w:r>
      <w:r w:rsidR="00AE60BF" w:rsidRPr="00A84F53">
        <w:rPr>
          <w:rFonts w:ascii="Times New Roman" w:hAnsi="Times New Roman" w:cs="Times New Roman"/>
          <w:color w:val="000000" w:themeColor="text1"/>
          <w:sz w:val="24"/>
          <w:szCs w:val="24"/>
        </w:rPr>
        <w:t xml:space="preserve"> across </w:t>
      </w:r>
      <w:r w:rsidR="00B8411E" w:rsidRPr="00A84F53">
        <w:rPr>
          <w:rFonts w:ascii="Times New Roman" w:hAnsi="Times New Roman" w:cs="Times New Roman"/>
          <w:color w:val="000000" w:themeColor="text1"/>
          <w:sz w:val="24"/>
          <w:szCs w:val="24"/>
        </w:rPr>
        <w:t xml:space="preserve">the </w:t>
      </w:r>
      <w:r w:rsidR="00325E33" w:rsidRPr="00A84F53">
        <w:rPr>
          <w:rFonts w:ascii="Times New Roman" w:hAnsi="Times New Roman" w:cs="Times New Roman"/>
          <w:color w:val="000000" w:themeColor="text1"/>
          <w:sz w:val="24"/>
          <w:szCs w:val="24"/>
        </w:rPr>
        <w:t xml:space="preserve">six </w:t>
      </w:r>
      <w:r w:rsidR="00AE60BF" w:rsidRPr="00A84F53">
        <w:rPr>
          <w:rFonts w:ascii="Times New Roman" w:hAnsi="Times New Roman" w:cs="Times New Roman"/>
          <w:color w:val="000000" w:themeColor="text1"/>
          <w:sz w:val="24"/>
          <w:szCs w:val="24"/>
        </w:rPr>
        <w:t>timepoints</w:t>
      </w:r>
      <w:r w:rsidR="00325E33" w:rsidRPr="00A84F53">
        <w:rPr>
          <w:rFonts w:ascii="Times New Roman" w:hAnsi="Times New Roman" w:cs="Times New Roman"/>
          <w:color w:val="000000" w:themeColor="text1"/>
          <w:sz w:val="24"/>
          <w:szCs w:val="24"/>
        </w:rPr>
        <w:t xml:space="preserve">. </w:t>
      </w:r>
      <w:r w:rsidR="00FC3EA4" w:rsidRPr="00A84F53">
        <w:rPr>
          <w:rFonts w:ascii="Times New Roman" w:hAnsi="Times New Roman" w:cs="Times New Roman"/>
          <w:color w:val="000000" w:themeColor="text1"/>
          <w:sz w:val="24"/>
          <w:szCs w:val="24"/>
        </w:rPr>
        <w:t xml:space="preserve">These findings </w:t>
      </w:r>
      <w:r w:rsidR="00E9395E" w:rsidRPr="00A84F53">
        <w:rPr>
          <w:rFonts w:ascii="Times New Roman" w:hAnsi="Times New Roman" w:cs="Times New Roman"/>
          <w:color w:val="000000" w:themeColor="text1"/>
          <w:sz w:val="24"/>
          <w:szCs w:val="24"/>
        </w:rPr>
        <w:t xml:space="preserve">demonstrate </w:t>
      </w:r>
      <w:r w:rsidR="006E354C" w:rsidRPr="00A84F53">
        <w:rPr>
          <w:rFonts w:ascii="Times New Roman" w:hAnsi="Times New Roman" w:cs="Times New Roman"/>
          <w:color w:val="000000" w:themeColor="text1"/>
          <w:sz w:val="24"/>
          <w:szCs w:val="24"/>
        </w:rPr>
        <w:t>the relative contributions to nostalgia</w:t>
      </w:r>
      <w:r w:rsidR="00CD47BE" w:rsidRPr="00A84F53">
        <w:rPr>
          <w:rFonts w:ascii="Times New Roman" w:hAnsi="Times New Roman" w:cs="Times New Roman"/>
          <w:color w:val="000000" w:themeColor="text1"/>
          <w:sz w:val="24"/>
          <w:szCs w:val="24"/>
        </w:rPr>
        <w:t xml:space="preserve"> of three components: </w:t>
      </w:r>
      <w:r w:rsidR="005D33F4" w:rsidRPr="00A84F53">
        <w:rPr>
          <w:rFonts w:ascii="Times New Roman" w:hAnsi="Times New Roman" w:cs="Times New Roman"/>
          <w:color w:val="000000" w:themeColor="text1"/>
          <w:sz w:val="24"/>
          <w:szCs w:val="24"/>
        </w:rPr>
        <w:t>a stable core</w:t>
      </w:r>
      <w:r w:rsidR="00D01BC9" w:rsidRPr="00A84F53">
        <w:rPr>
          <w:rFonts w:ascii="Times New Roman" w:hAnsi="Times New Roman" w:cs="Times New Roman"/>
          <w:color w:val="000000" w:themeColor="text1"/>
          <w:sz w:val="24"/>
          <w:szCs w:val="24"/>
        </w:rPr>
        <w:t xml:space="preserve"> </w:t>
      </w:r>
      <w:r w:rsidR="005538C5" w:rsidRPr="00A84F53">
        <w:rPr>
          <w:rFonts w:ascii="Times New Roman" w:hAnsi="Times New Roman" w:cs="Times New Roman"/>
          <w:color w:val="000000" w:themeColor="text1"/>
          <w:sz w:val="24"/>
          <w:szCs w:val="24"/>
        </w:rPr>
        <w:t xml:space="preserve">that </w:t>
      </w:r>
      <w:r w:rsidR="00D01BC9" w:rsidRPr="00A84F53">
        <w:rPr>
          <w:rFonts w:ascii="Times New Roman" w:hAnsi="Times New Roman" w:cs="Times New Roman"/>
          <w:color w:val="000000" w:themeColor="text1"/>
          <w:sz w:val="24"/>
          <w:szCs w:val="24"/>
        </w:rPr>
        <w:t>remain</w:t>
      </w:r>
      <w:r w:rsidR="005538C5" w:rsidRPr="00A84F53">
        <w:rPr>
          <w:rFonts w:ascii="Times New Roman" w:hAnsi="Times New Roman" w:cs="Times New Roman"/>
          <w:color w:val="000000" w:themeColor="text1"/>
          <w:sz w:val="24"/>
          <w:szCs w:val="24"/>
        </w:rPr>
        <w:t>ed</w:t>
      </w:r>
      <w:r w:rsidR="00D01BC9" w:rsidRPr="00A84F53">
        <w:rPr>
          <w:rFonts w:ascii="Times New Roman" w:hAnsi="Times New Roman" w:cs="Times New Roman"/>
          <w:color w:val="000000" w:themeColor="text1"/>
          <w:sz w:val="24"/>
          <w:szCs w:val="24"/>
        </w:rPr>
        <w:t xml:space="preserve"> inert across time, a relatively stable </w:t>
      </w:r>
      <w:r w:rsidR="00482C8C" w:rsidRPr="00A84F53">
        <w:rPr>
          <w:rFonts w:ascii="Times New Roman" w:hAnsi="Times New Roman" w:cs="Times New Roman"/>
          <w:color w:val="000000" w:themeColor="text1"/>
          <w:sz w:val="24"/>
          <w:szCs w:val="24"/>
        </w:rPr>
        <w:t xml:space="preserve">component that may be subject to </w:t>
      </w:r>
      <w:r w:rsidR="00C63714" w:rsidRPr="00A84F53">
        <w:rPr>
          <w:rFonts w:ascii="Times New Roman" w:hAnsi="Times New Roman" w:cs="Times New Roman"/>
          <w:color w:val="000000" w:themeColor="text1"/>
          <w:sz w:val="24"/>
          <w:szCs w:val="24"/>
        </w:rPr>
        <w:t>gradual</w:t>
      </w:r>
      <w:r w:rsidR="00482C8C" w:rsidRPr="00A84F53">
        <w:rPr>
          <w:rFonts w:ascii="Times New Roman" w:hAnsi="Times New Roman" w:cs="Times New Roman"/>
          <w:color w:val="000000" w:themeColor="text1"/>
          <w:sz w:val="24"/>
          <w:szCs w:val="24"/>
        </w:rPr>
        <w:t xml:space="preserve"> change, and an unstable component that depends </w:t>
      </w:r>
      <w:r w:rsidR="00482C8C" w:rsidRPr="00A84F53">
        <w:rPr>
          <w:rFonts w:ascii="Times New Roman" w:hAnsi="Times New Roman" w:cs="Times New Roman"/>
          <w:color w:val="000000" w:themeColor="text1"/>
          <w:sz w:val="24"/>
          <w:szCs w:val="24"/>
        </w:rPr>
        <w:lastRenderedPageBreak/>
        <w:t>on the situation.</w:t>
      </w:r>
    </w:p>
    <w:p w14:paraId="63FDDE89" w14:textId="12FF2210" w:rsidR="003953A7" w:rsidRPr="00A84F53" w:rsidRDefault="00005B21" w:rsidP="006F53D9">
      <w:pPr>
        <w:spacing w:line="480" w:lineRule="exact"/>
        <w:jc w:val="left"/>
        <w:rPr>
          <w:rFonts w:ascii="Times New Roman" w:hAnsi="Times New Roman" w:cs="Times New Roman"/>
          <w:b/>
          <w:color w:val="000000" w:themeColor="text1"/>
          <w:sz w:val="24"/>
          <w:szCs w:val="24"/>
        </w:rPr>
      </w:pPr>
      <w:r w:rsidRPr="00A84F53">
        <w:rPr>
          <w:rFonts w:ascii="Times New Roman" w:hAnsi="Times New Roman" w:cs="Times New Roman"/>
          <w:b/>
          <w:color w:val="000000" w:themeColor="text1"/>
          <w:sz w:val="24"/>
          <w:szCs w:val="24"/>
        </w:rPr>
        <w:t>N</w:t>
      </w:r>
      <w:r w:rsidR="002F330B" w:rsidRPr="00A84F53">
        <w:rPr>
          <w:rFonts w:ascii="Times New Roman" w:hAnsi="Times New Roman" w:cs="Times New Roman"/>
          <w:b/>
          <w:color w:val="000000" w:themeColor="text1"/>
          <w:sz w:val="24"/>
          <w:szCs w:val="24"/>
        </w:rPr>
        <w:t xml:space="preserve">ormative </w:t>
      </w:r>
      <w:r w:rsidRPr="00A84F53">
        <w:rPr>
          <w:rFonts w:ascii="Times New Roman" w:hAnsi="Times New Roman" w:cs="Times New Roman"/>
          <w:b/>
          <w:color w:val="000000" w:themeColor="text1"/>
          <w:sz w:val="24"/>
          <w:szCs w:val="24"/>
        </w:rPr>
        <w:t>S</w:t>
      </w:r>
      <w:r w:rsidR="002F330B" w:rsidRPr="00A84F53">
        <w:rPr>
          <w:rFonts w:ascii="Times New Roman" w:hAnsi="Times New Roman" w:cs="Times New Roman"/>
          <w:b/>
          <w:color w:val="000000" w:themeColor="text1"/>
          <w:sz w:val="24"/>
          <w:szCs w:val="24"/>
        </w:rPr>
        <w:t xml:space="preserve">tability: </w:t>
      </w:r>
      <w:r w:rsidRPr="00A84F53">
        <w:rPr>
          <w:rFonts w:ascii="Times New Roman" w:hAnsi="Times New Roman" w:cs="Times New Roman"/>
          <w:b/>
          <w:color w:val="000000" w:themeColor="text1"/>
          <w:sz w:val="24"/>
          <w:szCs w:val="24"/>
        </w:rPr>
        <w:t>L</w:t>
      </w:r>
      <w:r w:rsidR="002F330B" w:rsidRPr="00A84F53">
        <w:rPr>
          <w:rFonts w:ascii="Times New Roman" w:hAnsi="Times New Roman" w:cs="Times New Roman"/>
          <w:b/>
          <w:color w:val="000000" w:themeColor="text1"/>
          <w:sz w:val="24"/>
          <w:szCs w:val="24"/>
        </w:rPr>
        <w:t xml:space="preserve">ongitudinal </w:t>
      </w:r>
      <w:r w:rsidRPr="00A84F53">
        <w:rPr>
          <w:rFonts w:ascii="Times New Roman" w:hAnsi="Times New Roman" w:cs="Times New Roman"/>
          <w:b/>
          <w:color w:val="000000" w:themeColor="text1"/>
          <w:sz w:val="24"/>
          <w:szCs w:val="24"/>
        </w:rPr>
        <w:t>M</w:t>
      </w:r>
      <w:r w:rsidR="002F330B" w:rsidRPr="00A84F53">
        <w:rPr>
          <w:rFonts w:ascii="Times New Roman" w:hAnsi="Times New Roman" w:cs="Times New Roman"/>
          <w:b/>
          <w:color w:val="000000" w:themeColor="text1"/>
          <w:sz w:val="24"/>
          <w:szCs w:val="24"/>
        </w:rPr>
        <w:t xml:space="preserve">ultilevel </w:t>
      </w:r>
      <w:r w:rsidRPr="00A84F53">
        <w:rPr>
          <w:rFonts w:ascii="Times New Roman" w:hAnsi="Times New Roman" w:cs="Times New Roman"/>
          <w:b/>
          <w:color w:val="000000" w:themeColor="text1"/>
          <w:sz w:val="24"/>
          <w:szCs w:val="24"/>
        </w:rPr>
        <w:t>A</w:t>
      </w:r>
      <w:r w:rsidR="002F330B" w:rsidRPr="00A84F53">
        <w:rPr>
          <w:rFonts w:ascii="Times New Roman" w:hAnsi="Times New Roman" w:cs="Times New Roman"/>
          <w:b/>
          <w:color w:val="000000" w:themeColor="text1"/>
          <w:sz w:val="24"/>
          <w:szCs w:val="24"/>
        </w:rPr>
        <w:t>nalysis</w:t>
      </w:r>
    </w:p>
    <w:p w14:paraId="1BC8B4F3" w14:textId="19779A21" w:rsidR="001F387F" w:rsidRPr="00A84F53" w:rsidRDefault="001D7118" w:rsidP="006F53D9">
      <w:pPr>
        <w:spacing w:line="480" w:lineRule="exact"/>
        <w:jc w:val="left"/>
        <w:rPr>
          <w:rFonts w:ascii="Times New Roman" w:hAnsi="Times New Roman" w:cs="Times New Roman"/>
          <w:b/>
          <w:bCs/>
          <w:i/>
          <w:iCs/>
          <w:color w:val="000000" w:themeColor="text1"/>
          <w:sz w:val="24"/>
          <w:szCs w:val="24"/>
        </w:rPr>
      </w:pPr>
      <w:r w:rsidRPr="00A84F53">
        <w:rPr>
          <w:rFonts w:ascii="Times New Roman" w:hAnsi="Times New Roman" w:cs="Times New Roman"/>
          <w:b/>
          <w:bCs/>
          <w:i/>
          <w:iCs/>
          <w:color w:val="000000" w:themeColor="text1"/>
          <w:sz w:val="24"/>
          <w:szCs w:val="24"/>
        </w:rPr>
        <w:t xml:space="preserve">Basic </w:t>
      </w:r>
      <w:r w:rsidR="00BC7693" w:rsidRPr="00A84F53">
        <w:rPr>
          <w:rFonts w:ascii="Times New Roman" w:hAnsi="Times New Roman" w:cs="Times New Roman"/>
          <w:b/>
          <w:bCs/>
          <w:i/>
          <w:iCs/>
          <w:color w:val="000000" w:themeColor="text1"/>
          <w:sz w:val="24"/>
          <w:szCs w:val="24"/>
        </w:rPr>
        <w:t>C</w:t>
      </w:r>
      <w:r w:rsidR="00C72F4C" w:rsidRPr="00A84F53">
        <w:rPr>
          <w:rFonts w:ascii="Times New Roman" w:hAnsi="Times New Roman" w:cs="Times New Roman"/>
          <w:b/>
          <w:bCs/>
          <w:i/>
          <w:iCs/>
          <w:color w:val="000000" w:themeColor="text1"/>
          <w:sz w:val="24"/>
          <w:szCs w:val="24"/>
        </w:rPr>
        <w:t xml:space="preserve">hange </w:t>
      </w:r>
      <w:r w:rsidR="00BC7693" w:rsidRPr="00A84F53">
        <w:rPr>
          <w:rFonts w:ascii="Times New Roman" w:hAnsi="Times New Roman" w:cs="Times New Roman"/>
          <w:b/>
          <w:bCs/>
          <w:i/>
          <w:iCs/>
          <w:color w:val="000000" w:themeColor="text1"/>
          <w:sz w:val="24"/>
          <w:szCs w:val="24"/>
        </w:rPr>
        <w:t>T</w:t>
      </w:r>
      <w:r w:rsidRPr="00A84F53">
        <w:rPr>
          <w:rFonts w:ascii="Times New Roman" w:hAnsi="Times New Roman" w:cs="Times New Roman"/>
          <w:b/>
          <w:bCs/>
          <w:i/>
          <w:iCs/>
          <w:color w:val="000000" w:themeColor="text1"/>
          <w:sz w:val="24"/>
          <w:szCs w:val="24"/>
        </w:rPr>
        <w:t>rajectory</w:t>
      </w:r>
    </w:p>
    <w:p w14:paraId="4BBCC475" w14:textId="7BB292D7" w:rsidR="00F7618F" w:rsidRPr="00A84F53" w:rsidRDefault="00D64C1C" w:rsidP="006F53D9">
      <w:pPr>
        <w:spacing w:line="480" w:lineRule="exact"/>
        <w:ind w:firstLineChars="200" w:firstLine="48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rPr>
        <w:t>We examine</w:t>
      </w:r>
      <w:r w:rsidR="007E4032" w:rsidRPr="00A84F53">
        <w:rPr>
          <w:rFonts w:ascii="Times New Roman" w:hAnsi="Times New Roman" w:cs="Times New Roman"/>
          <w:color w:val="000000" w:themeColor="text1"/>
          <w:sz w:val="24"/>
          <w:szCs w:val="24"/>
        </w:rPr>
        <w:t>d</w:t>
      </w:r>
      <w:r w:rsidRPr="00A84F53">
        <w:rPr>
          <w:rFonts w:ascii="Times New Roman" w:hAnsi="Times New Roman" w:cs="Times New Roman"/>
          <w:color w:val="000000" w:themeColor="text1"/>
          <w:sz w:val="24"/>
          <w:szCs w:val="24"/>
        </w:rPr>
        <w:t xml:space="preserve"> the developmental trajectory of nostalgia</w:t>
      </w:r>
      <w:r w:rsidR="007E4032" w:rsidRPr="00A84F53">
        <w:rPr>
          <w:rFonts w:ascii="Times New Roman" w:hAnsi="Times New Roman" w:cs="Times New Roman"/>
          <w:color w:val="000000" w:themeColor="text1"/>
          <w:sz w:val="24"/>
          <w:szCs w:val="24"/>
        </w:rPr>
        <w:t xml:space="preserve"> via LMA</w:t>
      </w:r>
      <w:r w:rsidRPr="00A84F53">
        <w:rPr>
          <w:rFonts w:ascii="Times New Roman" w:hAnsi="Times New Roman" w:cs="Times New Roman"/>
          <w:color w:val="000000" w:themeColor="text1"/>
          <w:sz w:val="24"/>
          <w:szCs w:val="24"/>
        </w:rPr>
        <w:t>.</w:t>
      </w:r>
      <w:r w:rsidR="00F7618F" w:rsidRPr="00A84F53">
        <w:rPr>
          <w:rFonts w:ascii="Times New Roman" w:hAnsi="Times New Roman" w:cs="Times New Roman"/>
          <w:color w:val="000000" w:themeColor="text1"/>
          <w:sz w:val="24"/>
          <w:szCs w:val="24"/>
        </w:rPr>
        <w:t xml:space="preserve"> </w:t>
      </w:r>
      <w:r w:rsidR="00A9116F" w:rsidRPr="00A84F53">
        <w:rPr>
          <w:rFonts w:ascii="Times New Roman" w:hAnsi="Times New Roman" w:cs="Times New Roman"/>
          <w:color w:val="000000" w:themeColor="text1"/>
          <w:sz w:val="24"/>
          <w:szCs w:val="24"/>
        </w:rPr>
        <w:t xml:space="preserve">First, to calculate intra-class correlation (ICC), we estimated a simple random intercept model with no predictors. The ICC </w:t>
      </w:r>
      <w:r w:rsidR="002E5DA1" w:rsidRPr="00A84F53">
        <w:rPr>
          <w:rFonts w:ascii="Times New Roman" w:hAnsi="Times New Roman" w:cs="Times New Roman"/>
          <w:color w:val="000000" w:themeColor="text1"/>
          <w:sz w:val="24"/>
          <w:szCs w:val="24"/>
        </w:rPr>
        <w:t>was</w:t>
      </w:r>
      <w:r w:rsidR="00A9116F" w:rsidRPr="00A84F53">
        <w:rPr>
          <w:rFonts w:ascii="Times New Roman" w:hAnsi="Times New Roman" w:cs="Times New Roman"/>
          <w:color w:val="000000" w:themeColor="text1"/>
          <w:sz w:val="24"/>
          <w:szCs w:val="24"/>
        </w:rPr>
        <w:t xml:space="preserve"> .54</w:t>
      </w:r>
      <w:r w:rsidR="001C3EA4" w:rsidRPr="00A84F53">
        <w:rPr>
          <w:rFonts w:ascii="Times New Roman" w:hAnsi="Times New Roman" w:cs="Times New Roman"/>
          <w:color w:val="000000" w:themeColor="text1"/>
          <w:sz w:val="24"/>
          <w:szCs w:val="24"/>
        </w:rPr>
        <w:t>9</w:t>
      </w:r>
      <w:r w:rsidR="00A9116F" w:rsidRPr="00A84F53">
        <w:rPr>
          <w:rFonts w:ascii="Times New Roman" w:hAnsi="Times New Roman" w:cs="Times New Roman"/>
          <w:color w:val="000000" w:themeColor="text1"/>
          <w:sz w:val="24"/>
          <w:szCs w:val="24"/>
        </w:rPr>
        <w:t>, suggesting</w:t>
      </w:r>
      <w:r w:rsidR="002E5DA1" w:rsidRPr="00A84F53">
        <w:rPr>
          <w:rFonts w:ascii="Times New Roman" w:hAnsi="Times New Roman" w:cs="Times New Roman"/>
          <w:color w:val="000000" w:themeColor="text1"/>
          <w:sz w:val="24"/>
          <w:szCs w:val="24"/>
        </w:rPr>
        <w:t xml:space="preserve"> that</w:t>
      </w:r>
      <w:r w:rsidR="00A9116F" w:rsidRPr="00A84F53">
        <w:rPr>
          <w:rFonts w:ascii="Times New Roman" w:hAnsi="Times New Roman" w:cs="Times New Roman"/>
          <w:color w:val="000000" w:themeColor="text1"/>
          <w:sz w:val="24"/>
          <w:szCs w:val="24"/>
        </w:rPr>
        <w:t xml:space="preserve"> 54.</w:t>
      </w:r>
      <w:r w:rsidR="001C3EA4" w:rsidRPr="00A84F53">
        <w:rPr>
          <w:rFonts w:ascii="Times New Roman" w:hAnsi="Times New Roman" w:cs="Times New Roman"/>
          <w:color w:val="000000" w:themeColor="text1"/>
          <w:sz w:val="24"/>
          <w:szCs w:val="24"/>
        </w:rPr>
        <w:t>9</w:t>
      </w:r>
      <w:r w:rsidR="00A9116F" w:rsidRPr="00A84F53">
        <w:rPr>
          <w:rFonts w:ascii="Times New Roman" w:hAnsi="Times New Roman" w:cs="Times New Roman"/>
          <w:color w:val="000000" w:themeColor="text1"/>
          <w:sz w:val="24"/>
          <w:szCs w:val="24"/>
        </w:rPr>
        <w:t>% of variance in nostalgia was between-persons. Next, t</w:t>
      </w:r>
      <w:r w:rsidR="00F7618F" w:rsidRPr="00A84F53">
        <w:rPr>
          <w:rFonts w:ascii="Times New Roman" w:hAnsi="Times New Roman" w:cs="Times New Roman"/>
          <w:color w:val="000000" w:themeColor="text1"/>
          <w:sz w:val="24"/>
          <w:szCs w:val="24"/>
        </w:rPr>
        <w:t xml:space="preserve">o determine the basic shape of change in nostalgia, we tested linear and curvilinear </w:t>
      </w:r>
      <w:r w:rsidR="002064A1" w:rsidRPr="00A84F53">
        <w:rPr>
          <w:rFonts w:ascii="Times New Roman" w:hAnsi="Times New Roman" w:cs="Times New Roman"/>
          <w:color w:val="000000" w:themeColor="text1"/>
          <w:sz w:val="24"/>
          <w:szCs w:val="24"/>
        </w:rPr>
        <w:t xml:space="preserve">patterns </w:t>
      </w:r>
      <w:r w:rsidR="00F7618F" w:rsidRPr="00A84F53">
        <w:rPr>
          <w:rFonts w:ascii="Times New Roman" w:hAnsi="Times New Roman" w:cs="Times New Roman"/>
          <w:color w:val="000000" w:themeColor="text1"/>
          <w:sz w:val="24"/>
          <w:szCs w:val="24"/>
        </w:rPr>
        <w:t>over time by including time, time</w:t>
      </w:r>
      <w:r w:rsidR="00F7618F" w:rsidRPr="00A84F53">
        <w:rPr>
          <w:rFonts w:ascii="Times New Roman" w:hAnsi="Times New Roman" w:cs="Times New Roman"/>
          <w:color w:val="000000" w:themeColor="text1"/>
          <w:sz w:val="24"/>
          <w:szCs w:val="24"/>
          <w:vertAlign w:val="superscript"/>
        </w:rPr>
        <w:t>2</w:t>
      </w:r>
      <w:r w:rsidR="00F7618F" w:rsidRPr="00A84F53">
        <w:rPr>
          <w:rFonts w:ascii="Times New Roman" w:hAnsi="Times New Roman" w:cs="Times New Roman"/>
          <w:color w:val="000000" w:themeColor="text1"/>
          <w:sz w:val="24"/>
          <w:szCs w:val="24"/>
        </w:rPr>
        <w:t xml:space="preserve"> (a quadradic term), and time</w:t>
      </w:r>
      <w:r w:rsidR="00F7618F" w:rsidRPr="00A84F53">
        <w:rPr>
          <w:rFonts w:ascii="Times New Roman" w:hAnsi="Times New Roman" w:cs="Times New Roman"/>
          <w:color w:val="000000" w:themeColor="text1"/>
          <w:sz w:val="24"/>
          <w:szCs w:val="24"/>
          <w:vertAlign w:val="superscript"/>
        </w:rPr>
        <w:t>3</w:t>
      </w:r>
      <w:r w:rsidR="00F7618F" w:rsidRPr="00A84F53">
        <w:rPr>
          <w:rFonts w:ascii="Times New Roman" w:hAnsi="Times New Roman" w:cs="Times New Roman"/>
          <w:color w:val="000000" w:themeColor="text1"/>
          <w:sz w:val="24"/>
          <w:szCs w:val="24"/>
        </w:rPr>
        <w:t xml:space="preserve"> (a cubic term) as predictors, </w:t>
      </w:r>
      <w:r w:rsidR="002F6BF6" w:rsidRPr="00A84F53">
        <w:rPr>
          <w:rFonts w:ascii="Times New Roman" w:hAnsi="Times New Roman" w:cs="Times New Roman"/>
          <w:color w:val="000000" w:themeColor="text1"/>
          <w:sz w:val="24"/>
          <w:szCs w:val="24"/>
        </w:rPr>
        <w:t>respectively (</w:t>
      </w:r>
      <w:r w:rsidR="0032352A" w:rsidRPr="00A84F53">
        <w:rPr>
          <w:rFonts w:ascii="Times New Roman" w:hAnsi="Times New Roman" w:cs="Times New Roman"/>
          <w:color w:val="000000" w:themeColor="text1"/>
          <w:sz w:val="24"/>
          <w:szCs w:val="24"/>
        </w:rPr>
        <w:t xml:space="preserve">Table </w:t>
      </w:r>
      <w:r w:rsidR="005C5A8A">
        <w:rPr>
          <w:rFonts w:ascii="Times New Roman" w:hAnsi="Times New Roman" w:cs="Times New Roman"/>
          <w:color w:val="000000" w:themeColor="text1"/>
          <w:sz w:val="24"/>
          <w:szCs w:val="24"/>
        </w:rPr>
        <w:t>5</w:t>
      </w:r>
      <w:r w:rsidR="007D6C85" w:rsidRPr="00A84F53">
        <w:rPr>
          <w:rFonts w:ascii="Times New Roman" w:hAnsi="Times New Roman" w:cs="Times New Roman"/>
          <w:color w:val="000000" w:themeColor="text1"/>
          <w:sz w:val="24"/>
          <w:szCs w:val="24"/>
        </w:rPr>
        <w:t>)</w:t>
      </w:r>
      <w:r w:rsidR="00AE60E9" w:rsidRPr="00A84F53">
        <w:rPr>
          <w:rFonts w:ascii="Times New Roman" w:hAnsi="Times New Roman" w:cs="Times New Roman"/>
          <w:color w:val="000000" w:themeColor="text1"/>
          <w:sz w:val="24"/>
          <w:szCs w:val="24"/>
        </w:rPr>
        <w:t>.</w:t>
      </w:r>
      <w:r w:rsidR="00547807" w:rsidRPr="00A84F53">
        <w:rPr>
          <w:rFonts w:ascii="Times New Roman" w:hAnsi="Times New Roman" w:cs="Times New Roman"/>
          <w:color w:val="000000" w:themeColor="text1"/>
          <w:sz w:val="24"/>
          <w:szCs w:val="24"/>
        </w:rPr>
        <w:t xml:space="preserve"> </w:t>
      </w:r>
      <w:r w:rsidR="00AB22CD" w:rsidRPr="00A84F53">
        <w:rPr>
          <w:rFonts w:ascii="Times New Roman" w:hAnsi="Times New Roman" w:cs="Times New Roman"/>
          <w:color w:val="000000" w:themeColor="text1"/>
          <w:sz w:val="24"/>
          <w:szCs w:val="24"/>
        </w:rPr>
        <w:t>T</w:t>
      </w:r>
      <w:r w:rsidR="00EA4E5D" w:rsidRPr="00A84F53">
        <w:rPr>
          <w:rFonts w:ascii="Times New Roman" w:hAnsi="Times New Roman" w:cs="Times New Roman"/>
          <w:color w:val="000000" w:themeColor="text1"/>
          <w:sz w:val="24"/>
          <w:szCs w:val="24"/>
        </w:rPr>
        <w:t>he quadradic term</w:t>
      </w:r>
      <w:r w:rsidR="00AB22CD" w:rsidRPr="00A84F53">
        <w:rPr>
          <w:rFonts w:ascii="Times New Roman" w:hAnsi="Times New Roman" w:cs="Times New Roman"/>
          <w:color w:val="000000" w:themeColor="text1"/>
          <w:sz w:val="24"/>
          <w:szCs w:val="24"/>
        </w:rPr>
        <w:t xml:space="preserve"> was significant</w:t>
      </w:r>
      <w:r w:rsidR="00EA4E5D" w:rsidRPr="00A84F53">
        <w:rPr>
          <w:rFonts w:ascii="Times New Roman" w:hAnsi="Times New Roman" w:cs="Times New Roman"/>
          <w:color w:val="000000" w:themeColor="text1"/>
          <w:sz w:val="24"/>
          <w:szCs w:val="24"/>
        </w:rPr>
        <w:t xml:space="preserve">, Likelihood Ratio (LR) </w:t>
      </w:r>
      <w:r w:rsidR="0032352A" w:rsidRPr="00A84F53">
        <w:rPr>
          <w:rFonts w:ascii="Times New Roman" w:hAnsi="Times New Roman" w:cs="Times New Roman"/>
          <w:iCs/>
          <w:color w:val="000000" w:themeColor="text1"/>
          <w:sz w:val="24"/>
          <w:szCs w:val="24"/>
        </w:rPr>
        <w:sym w:font="Symbol" w:char="F063"/>
      </w:r>
      <w:r w:rsidR="0032352A" w:rsidRPr="00A84F53">
        <w:rPr>
          <w:rFonts w:ascii="Times New Roman" w:hAnsi="Times New Roman" w:cs="Times New Roman"/>
          <w:iCs/>
          <w:color w:val="000000" w:themeColor="text1"/>
          <w:sz w:val="24"/>
          <w:szCs w:val="24"/>
          <w:vertAlign w:val="superscript"/>
        </w:rPr>
        <w:t>2</w:t>
      </w:r>
      <w:r w:rsidR="0032352A" w:rsidRPr="00A84F53">
        <w:rPr>
          <w:rFonts w:ascii="Times New Roman" w:hAnsi="Times New Roman" w:cs="Times New Roman"/>
          <w:iCs/>
          <w:color w:val="000000" w:themeColor="text1"/>
          <w:sz w:val="24"/>
          <w:szCs w:val="24"/>
        </w:rPr>
        <w:t>(1)</w:t>
      </w:r>
      <w:r w:rsidR="0032352A" w:rsidRPr="00A84F53">
        <w:rPr>
          <w:rFonts w:ascii="Times New Roman" w:hAnsi="Times New Roman" w:cs="Times New Roman"/>
          <w:color w:val="000000" w:themeColor="text1"/>
          <w:sz w:val="24"/>
          <w:szCs w:val="24"/>
        </w:rPr>
        <w:t xml:space="preserve"> = </w:t>
      </w:r>
      <w:r w:rsidR="0065434B" w:rsidRPr="00A84F53">
        <w:rPr>
          <w:rFonts w:ascii="Times New Roman" w:hAnsi="Times New Roman" w:cs="Times New Roman"/>
          <w:color w:val="000000" w:themeColor="text1"/>
          <w:sz w:val="24"/>
          <w:szCs w:val="24"/>
        </w:rPr>
        <w:t>5</w:t>
      </w:r>
      <w:r w:rsidR="0032352A" w:rsidRPr="00A84F53">
        <w:rPr>
          <w:rFonts w:ascii="Times New Roman" w:hAnsi="Times New Roman" w:cs="Times New Roman"/>
          <w:color w:val="000000" w:themeColor="text1"/>
          <w:sz w:val="24"/>
          <w:szCs w:val="24"/>
        </w:rPr>
        <w:t>.</w:t>
      </w:r>
      <w:r w:rsidR="00737C3E" w:rsidRPr="00A84F53">
        <w:rPr>
          <w:rFonts w:ascii="Times New Roman" w:hAnsi="Times New Roman" w:cs="Times New Roman"/>
          <w:color w:val="000000" w:themeColor="text1"/>
          <w:sz w:val="24"/>
          <w:szCs w:val="24"/>
        </w:rPr>
        <w:t>47</w:t>
      </w:r>
      <w:r w:rsidR="00AA1CA1" w:rsidRPr="00A84F53">
        <w:rPr>
          <w:rFonts w:ascii="Times New Roman" w:hAnsi="Times New Roman" w:cs="Times New Roman"/>
          <w:color w:val="000000" w:themeColor="text1"/>
          <w:sz w:val="24"/>
          <w:szCs w:val="24"/>
        </w:rPr>
        <w:t xml:space="preserve">, </w:t>
      </w:r>
      <w:r w:rsidR="00EA4E5D" w:rsidRPr="00A84F53">
        <w:rPr>
          <w:rFonts w:ascii="Times New Roman" w:hAnsi="Times New Roman" w:cs="Times New Roman"/>
          <w:i/>
          <w:color w:val="000000" w:themeColor="text1"/>
          <w:sz w:val="24"/>
          <w:szCs w:val="24"/>
        </w:rPr>
        <w:t xml:space="preserve">p </w:t>
      </w:r>
      <w:r w:rsidR="00CA7096" w:rsidRPr="00A84F53">
        <w:rPr>
          <w:rFonts w:ascii="Times New Roman" w:hAnsi="Times New Roman" w:cs="Times New Roman"/>
          <w:iCs/>
          <w:color w:val="000000" w:themeColor="text1"/>
          <w:sz w:val="24"/>
          <w:szCs w:val="24"/>
        </w:rPr>
        <w:t>=</w:t>
      </w:r>
      <w:r w:rsidR="008E6A2C" w:rsidRPr="00A84F53">
        <w:rPr>
          <w:rFonts w:ascii="Times New Roman" w:hAnsi="Times New Roman" w:cs="Times New Roman"/>
          <w:color w:val="000000" w:themeColor="text1"/>
          <w:sz w:val="24"/>
          <w:szCs w:val="24"/>
        </w:rPr>
        <w:t xml:space="preserve"> .</w:t>
      </w:r>
      <w:r w:rsidR="00EA4E5D" w:rsidRPr="00A84F53">
        <w:rPr>
          <w:rFonts w:ascii="Times New Roman" w:hAnsi="Times New Roman" w:cs="Times New Roman"/>
          <w:color w:val="000000" w:themeColor="text1"/>
          <w:sz w:val="24"/>
          <w:szCs w:val="24"/>
        </w:rPr>
        <w:t>0</w:t>
      </w:r>
      <w:r w:rsidR="0065434B" w:rsidRPr="00A84F53">
        <w:rPr>
          <w:rFonts w:ascii="Times New Roman" w:hAnsi="Times New Roman" w:cs="Times New Roman"/>
          <w:color w:val="000000" w:themeColor="text1"/>
          <w:sz w:val="24"/>
          <w:szCs w:val="24"/>
        </w:rPr>
        <w:t>1</w:t>
      </w:r>
      <w:r w:rsidR="00737C3E" w:rsidRPr="00A84F53">
        <w:rPr>
          <w:rFonts w:ascii="Times New Roman" w:hAnsi="Times New Roman" w:cs="Times New Roman"/>
          <w:color w:val="000000" w:themeColor="text1"/>
          <w:sz w:val="24"/>
          <w:szCs w:val="24"/>
        </w:rPr>
        <w:t>9</w:t>
      </w:r>
      <w:r w:rsidR="008E6A2C" w:rsidRPr="00A84F53">
        <w:rPr>
          <w:rFonts w:ascii="Times New Roman" w:hAnsi="Times New Roman" w:cs="Times New Roman"/>
          <w:color w:val="000000" w:themeColor="text1"/>
          <w:sz w:val="24"/>
          <w:szCs w:val="24"/>
        </w:rPr>
        <w:t xml:space="preserve">, </w:t>
      </w:r>
      <w:r w:rsidR="0068653F" w:rsidRPr="00A84F53">
        <w:rPr>
          <w:rFonts w:ascii="Times New Roman" w:hAnsi="Times New Roman" w:cs="Times New Roman"/>
          <w:color w:val="000000" w:themeColor="text1"/>
          <w:sz w:val="24"/>
          <w:szCs w:val="24"/>
        </w:rPr>
        <w:t>wh</w:t>
      </w:r>
      <w:r w:rsidR="00AB22CD" w:rsidRPr="00A84F53">
        <w:rPr>
          <w:rFonts w:ascii="Times New Roman" w:hAnsi="Times New Roman" w:cs="Times New Roman"/>
          <w:color w:val="000000" w:themeColor="text1"/>
          <w:sz w:val="24"/>
          <w:szCs w:val="24"/>
        </w:rPr>
        <w:t>ereas</w:t>
      </w:r>
      <w:r w:rsidR="0068653F" w:rsidRPr="00A84F53">
        <w:rPr>
          <w:rFonts w:ascii="Times New Roman" w:hAnsi="Times New Roman" w:cs="Times New Roman"/>
          <w:color w:val="000000" w:themeColor="text1"/>
          <w:sz w:val="24"/>
          <w:szCs w:val="24"/>
        </w:rPr>
        <w:t xml:space="preserve"> </w:t>
      </w:r>
      <w:r w:rsidR="00AB22CD" w:rsidRPr="00A84F53">
        <w:rPr>
          <w:rFonts w:ascii="Times New Roman" w:hAnsi="Times New Roman" w:cs="Times New Roman"/>
          <w:color w:val="000000" w:themeColor="text1"/>
          <w:sz w:val="24"/>
          <w:szCs w:val="24"/>
        </w:rPr>
        <w:t xml:space="preserve">the </w:t>
      </w:r>
      <w:r w:rsidR="0068653F" w:rsidRPr="00A84F53">
        <w:rPr>
          <w:rFonts w:ascii="Times New Roman" w:hAnsi="Times New Roman" w:cs="Times New Roman"/>
          <w:color w:val="000000" w:themeColor="text1"/>
          <w:sz w:val="24"/>
          <w:szCs w:val="24"/>
        </w:rPr>
        <w:t xml:space="preserve">cubic term </w:t>
      </w:r>
      <w:r w:rsidR="00AB22CD" w:rsidRPr="00A84F53">
        <w:rPr>
          <w:rFonts w:ascii="Times New Roman" w:hAnsi="Times New Roman" w:cs="Times New Roman"/>
          <w:color w:val="000000" w:themeColor="text1"/>
          <w:sz w:val="24"/>
          <w:szCs w:val="24"/>
        </w:rPr>
        <w:t>was not</w:t>
      </w:r>
      <w:r w:rsidR="00215230" w:rsidRPr="00A84F53">
        <w:rPr>
          <w:rFonts w:ascii="Times New Roman" w:hAnsi="Times New Roman" w:cs="Times New Roman"/>
          <w:color w:val="000000" w:themeColor="text1"/>
          <w:sz w:val="24"/>
          <w:szCs w:val="24"/>
        </w:rPr>
        <w:t>,</w:t>
      </w:r>
      <w:r w:rsidR="0068653F" w:rsidRPr="00A84F53">
        <w:rPr>
          <w:rFonts w:ascii="Times New Roman" w:hAnsi="Times New Roman" w:cs="Times New Roman"/>
          <w:color w:val="000000" w:themeColor="text1"/>
          <w:sz w:val="24"/>
          <w:szCs w:val="24"/>
        </w:rPr>
        <w:t xml:space="preserve"> </w:t>
      </w:r>
      <w:r w:rsidR="0068653F" w:rsidRPr="00A84F53">
        <w:rPr>
          <w:rFonts w:ascii="Cambria Math" w:hAnsi="Cambria Math" w:cs="Cambria Math"/>
          <w:iCs/>
          <w:color w:val="000000" w:themeColor="text1"/>
          <w:sz w:val="24"/>
          <w:szCs w:val="24"/>
        </w:rPr>
        <w:t>△</w:t>
      </w:r>
      <w:r w:rsidR="0032352A" w:rsidRPr="00A84F53">
        <w:rPr>
          <w:rFonts w:ascii="Times New Roman" w:hAnsi="Times New Roman" w:cs="Times New Roman"/>
          <w:iCs/>
          <w:color w:val="000000" w:themeColor="text1"/>
          <w:sz w:val="24"/>
          <w:szCs w:val="24"/>
        </w:rPr>
        <w:sym w:font="Symbol" w:char="F063"/>
      </w:r>
      <w:r w:rsidR="0032352A" w:rsidRPr="00A84F53">
        <w:rPr>
          <w:rFonts w:ascii="Times New Roman" w:hAnsi="Times New Roman" w:cs="Times New Roman"/>
          <w:iCs/>
          <w:color w:val="000000" w:themeColor="text1"/>
          <w:sz w:val="24"/>
          <w:szCs w:val="24"/>
          <w:vertAlign w:val="superscript"/>
        </w:rPr>
        <w:t>2</w:t>
      </w:r>
      <w:r w:rsidR="0032352A" w:rsidRPr="00A84F53">
        <w:rPr>
          <w:rFonts w:ascii="Times New Roman" w:hAnsi="Times New Roman" w:cs="Times New Roman"/>
          <w:iCs/>
          <w:color w:val="000000" w:themeColor="text1"/>
          <w:sz w:val="24"/>
          <w:szCs w:val="24"/>
        </w:rPr>
        <w:t>(1)</w:t>
      </w:r>
      <w:r w:rsidR="0032352A" w:rsidRPr="00A84F53">
        <w:rPr>
          <w:rFonts w:ascii="Times New Roman" w:hAnsi="Times New Roman" w:cs="Times New Roman"/>
          <w:color w:val="000000" w:themeColor="text1"/>
          <w:sz w:val="24"/>
          <w:szCs w:val="24"/>
        </w:rPr>
        <w:t xml:space="preserve"> </w:t>
      </w:r>
      <w:r w:rsidR="0068653F" w:rsidRPr="00A84F53">
        <w:rPr>
          <w:rFonts w:ascii="Times New Roman" w:hAnsi="Times New Roman" w:cs="Times New Roman"/>
          <w:color w:val="000000" w:themeColor="text1"/>
          <w:sz w:val="24"/>
          <w:szCs w:val="24"/>
        </w:rPr>
        <w:t xml:space="preserve">= </w:t>
      </w:r>
      <w:r w:rsidR="006E354C" w:rsidRPr="00A84F53">
        <w:rPr>
          <w:rFonts w:ascii="Times New Roman" w:hAnsi="Times New Roman" w:cs="Times New Roman"/>
          <w:color w:val="000000" w:themeColor="text1"/>
          <w:sz w:val="24"/>
          <w:szCs w:val="24"/>
        </w:rPr>
        <w:t>0</w:t>
      </w:r>
      <w:r w:rsidR="0068653F" w:rsidRPr="00A84F53">
        <w:rPr>
          <w:rFonts w:ascii="Times New Roman" w:hAnsi="Times New Roman" w:cs="Times New Roman"/>
          <w:color w:val="000000" w:themeColor="text1"/>
          <w:sz w:val="24"/>
          <w:szCs w:val="24"/>
        </w:rPr>
        <w:t>.</w:t>
      </w:r>
      <w:r w:rsidR="00737C3E" w:rsidRPr="00A84F53">
        <w:rPr>
          <w:rFonts w:ascii="Times New Roman" w:hAnsi="Times New Roman" w:cs="Times New Roman"/>
          <w:color w:val="000000" w:themeColor="text1"/>
          <w:sz w:val="24"/>
          <w:szCs w:val="24"/>
        </w:rPr>
        <w:t>93</w:t>
      </w:r>
      <w:r w:rsidR="0068653F" w:rsidRPr="00A84F53">
        <w:rPr>
          <w:rFonts w:ascii="Times New Roman" w:hAnsi="Times New Roman" w:cs="Times New Roman"/>
          <w:color w:val="000000" w:themeColor="text1"/>
          <w:sz w:val="24"/>
          <w:szCs w:val="24"/>
        </w:rPr>
        <w:t xml:space="preserve">, </w:t>
      </w:r>
      <w:r w:rsidR="0068653F" w:rsidRPr="00A84F53">
        <w:rPr>
          <w:rFonts w:ascii="Times New Roman" w:hAnsi="Times New Roman" w:cs="Times New Roman"/>
          <w:i/>
          <w:color w:val="000000" w:themeColor="text1"/>
          <w:sz w:val="24"/>
          <w:szCs w:val="24"/>
        </w:rPr>
        <w:t xml:space="preserve">p </w:t>
      </w:r>
      <w:r w:rsidR="0068653F" w:rsidRPr="00A84F53">
        <w:rPr>
          <w:rFonts w:ascii="Times New Roman" w:hAnsi="Times New Roman" w:cs="Times New Roman"/>
          <w:color w:val="000000" w:themeColor="text1"/>
          <w:sz w:val="24"/>
          <w:szCs w:val="24"/>
        </w:rPr>
        <w:t>= .</w:t>
      </w:r>
      <w:r w:rsidR="00737C3E" w:rsidRPr="00A84F53">
        <w:rPr>
          <w:rFonts w:ascii="Times New Roman" w:hAnsi="Times New Roman" w:cs="Times New Roman"/>
          <w:color w:val="000000" w:themeColor="text1"/>
          <w:sz w:val="24"/>
          <w:szCs w:val="24"/>
        </w:rPr>
        <w:t>335</w:t>
      </w:r>
      <w:r w:rsidR="001A4CE4" w:rsidRPr="00A84F53">
        <w:rPr>
          <w:rFonts w:ascii="Times New Roman" w:hAnsi="Times New Roman" w:cs="Times New Roman"/>
          <w:color w:val="000000" w:themeColor="text1"/>
          <w:sz w:val="24"/>
          <w:szCs w:val="24"/>
        </w:rPr>
        <w:t xml:space="preserve">. </w:t>
      </w:r>
      <w:r w:rsidR="008E192B" w:rsidRPr="00A84F53">
        <w:rPr>
          <w:rFonts w:ascii="Times New Roman" w:hAnsi="Times New Roman" w:cs="Times New Roman"/>
          <w:color w:val="000000" w:themeColor="text1"/>
          <w:sz w:val="24"/>
          <w:szCs w:val="24"/>
        </w:rPr>
        <w:t>Th</w:t>
      </w:r>
      <w:r w:rsidR="005538C5" w:rsidRPr="00A84F53">
        <w:rPr>
          <w:rFonts w:ascii="Times New Roman" w:hAnsi="Times New Roman" w:cs="Times New Roman"/>
          <w:color w:val="000000" w:themeColor="text1"/>
          <w:sz w:val="24"/>
          <w:szCs w:val="24"/>
        </w:rPr>
        <w:t>erefore</w:t>
      </w:r>
      <w:r w:rsidR="008E6A2C" w:rsidRPr="00A84F53">
        <w:rPr>
          <w:rFonts w:ascii="Times New Roman" w:hAnsi="Times New Roman" w:cs="Times New Roman"/>
          <w:color w:val="000000" w:themeColor="text1"/>
          <w:sz w:val="24"/>
          <w:szCs w:val="24"/>
        </w:rPr>
        <w:t xml:space="preserve">, we </w:t>
      </w:r>
      <w:r w:rsidR="0032352A" w:rsidRPr="00A84F53">
        <w:rPr>
          <w:rFonts w:ascii="Times New Roman" w:hAnsi="Times New Roman" w:cs="Times New Roman"/>
          <w:color w:val="000000" w:themeColor="text1"/>
          <w:sz w:val="24"/>
          <w:szCs w:val="24"/>
        </w:rPr>
        <w:t xml:space="preserve">retained </w:t>
      </w:r>
      <w:r w:rsidR="008E6A2C" w:rsidRPr="00A84F53">
        <w:rPr>
          <w:rFonts w:ascii="Times New Roman" w:hAnsi="Times New Roman" w:cs="Times New Roman"/>
          <w:color w:val="000000" w:themeColor="text1"/>
          <w:sz w:val="24"/>
          <w:szCs w:val="24"/>
        </w:rPr>
        <w:t xml:space="preserve">the quadradic </w:t>
      </w:r>
      <w:r w:rsidR="0032352A" w:rsidRPr="00A84F53">
        <w:rPr>
          <w:rFonts w:ascii="Times New Roman" w:hAnsi="Times New Roman" w:cs="Times New Roman"/>
          <w:color w:val="000000" w:themeColor="text1"/>
          <w:sz w:val="24"/>
          <w:szCs w:val="24"/>
        </w:rPr>
        <w:t xml:space="preserve">effect </w:t>
      </w:r>
      <w:r w:rsidR="008E6A2C" w:rsidRPr="00A84F53">
        <w:rPr>
          <w:rFonts w:ascii="Times New Roman" w:hAnsi="Times New Roman" w:cs="Times New Roman"/>
          <w:color w:val="000000" w:themeColor="text1"/>
          <w:sz w:val="24"/>
          <w:szCs w:val="24"/>
        </w:rPr>
        <w:t xml:space="preserve">of time </w:t>
      </w:r>
      <w:r w:rsidR="00215230" w:rsidRPr="00A84F53">
        <w:rPr>
          <w:rFonts w:ascii="Times New Roman" w:hAnsi="Times New Roman" w:cs="Times New Roman"/>
          <w:color w:val="000000" w:themeColor="text1"/>
          <w:sz w:val="24"/>
          <w:szCs w:val="24"/>
        </w:rPr>
        <w:t>in the final model</w:t>
      </w:r>
      <w:r w:rsidR="008E6A2C" w:rsidRPr="00A84F53">
        <w:rPr>
          <w:rFonts w:ascii="Times New Roman" w:hAnsi="Times New Roman" w:cs="Times New Roman"/>
          <w:color w:val="000000" w:themeColor="text1"/>
          <w:sz w:val="24"/>
          <w:szCs w:val="24"/>
        </w:rPr>
        <w:t xml:space="preserve">. </w:t>
      </w:r>
    </w:p>
    <w:p w14:paraId="7AB8B1FA" w14:textId="6D854A8E" w:rsidR="00AE60E9" w:rsidRPr="003146C2" w:rsidRDefault="008E6A2C" w:rsidP="006F53D9">
      <w:pPr>
        <w:spacing w:line="480" w:lineRule="exact"/>
        <w:ind w:firstLineChars="200" w:firstLine="48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rPr>
        <w:t xml:space="preserve">The model estimates </w:t>
      </w:r>
      <w:r w:rsidR="00DD2C04" w:rsidRPr="00A84F53">
        <w:rPr>
          <w:rFonts w:ascii="Times New Roman" w:hAnsi="Times New Roman" w:cs="Times New Roman"/>
          <w:color w:val="000000" w:themeColor="text1"/>
          <w:sz w:val="24"/>
          <w:szCs w:val="24"/>
        </w:rPr>
        <w:t xml:space="preserve">(Table </w:t>
      </w:r>
      <w:r w:rsidR="0010648E">
        <w:rPr>
          <w:rFonts w:ascii="Times New Roman" w:hAnsi="Times New Roman" w:cs="Times New Roman"/>
          <w:color w:val="000000" w:themeColor="text1"/>
          <w:sz w:val="24"/>
          <w:szCs w:val="24"/>
        </w:rPr>
        <w:t>6</w:t>
      </w:r>
      <w:r w:rsidR="00DD2C04" w:rsidRPr="00A84F53">
        <w:rPr>
          <w:rFonts w:ascii="Times New Roman" w:hAnsi="Times New Roman" w:cs="Times New Roman"/>
          <w:color w:val="000000" w:themeColor="text1"/>
          <w:sz w:val="24"/>
          <w:szCs w:val="24"/>
        </w:rPr>
        <w:t xml:space="preserve">, Model 1) </w:t>
      </w:r>
      <w:r w:rsidRPr="00A84F53">
        <w:rPr>
          <w:rFonts w:ascii="Times New Roman" w:hAnsi="Times New Roman" w:cs="Times New Roman"/>
          <w:color w:val="000000" w:themeColor="text1"/>
          <w:sz w:val="24"/>
          <w:szCs w:val="24"/>
        </w:rPr>
        <w:t xml:space="preserve">showed that the </w:t>
      </w:r>
      <w:r w:rsidR="00147FF9" w:rsidRPr="00A84F53">
        <w:rPr>
          <w:rFonts w:ascii="Times New Roman" w:hAnsi="Times New Roman" w:cs="Times New Roman"/>
          <w:color w:val="000000" w:themeColor="text1"/>
          <w:sz w:val="24"/>
          <w:szCs w:val="24"/>
        </w:rPr>
        <w:t>average</w:t>
      </w:r>
      <w:r w:rsidR="007E4032" w:rsidRPr="00A84F53">
        <w:rPr>
          <w:rFonts w:ascii="Times New Roman" w:hAnsi="Times New Roman" w:cs="Times New Roman"/>
          <w:color w:val="000000" w:themeColor="text1"/>
          <w:sz w:val="24"/>
          <w:szCs w:val="24"/>
        </w:rPr>
        <w:t xml:space="preserve"> nostalgia</w:t>
      </w:r>
      <w:r w:rsidR="00147FF9" w:rsidRPr="00A84F53">
        <w:rPr>
          <w:rFonts w:ascii="Times New Roman" w:hAnsi="Times New Roman" w:cs="Times New Roman"/>
          <w:color w:val="000000" w:themeColor="text1"/>
          <w:sz w:val="24"/>
          <w:szCs w:val="24"/>
        </w:rPr>
        <w:t xml:space="preserve"> level </w:t>
      </w:r>
      <w:r w:rsidR="0032352A" w:rsidRPr="00A84F53">
        <w:rPr>
          <w:rFonts w:ascii="Times New Roman" w:hAnsi="Times New Roman" w:cs="Times New Roman"/>
          <w:color w:val="000000" w:themeColor="text1"/>
          <w:sz w:val="24"/>
          <w:szCs w:val="24"/>
        </w:rPr>
        <w:t>was</w:t>
      </w:r>
      <w:r w:rsidR="00147FF9" w:rsidRPr="00A84F53">
        <w:rPr>
          <w:rFonts w:ascii="Times New Roman" w:hAnsi="Times New Roman" w:cs="Times New Roman"/>
          <w:color w:val="000000" w:themeColor="text1"/>
          <w:sz w:val="24"/>
          <w:szCs w:val="24"/>
        </w:rPr>
        <w:t xml:space="preserve"> 4.7</w:t>
      </w:r>
      <w:r w:rsidR="001A4CE4" w:rsidRPr="00A84F53">
        <w:rPr>
          <w:rFonts w:ascii="Times New Roman" w:hAnsi="Times New Roman" w:cs="Times New Roman"/>
          <w:color w:val="000000" w:themeColor="text1"/>
          <w:sz w:val="24"/>
          <w:szCs w:val="24"/>
        </w:rPr>
        <w:t>9</w:t>
      </w:r>
      <w:r w:rsidR="00147FF9" w:rsidRPr="00A84F53">
        <w:rPr>
          <w:rFonts w:ascii="Times New Roman" w:hAnsi="Times New Roman" w:cs="Times New Roman"/>
          <w:color w:val="000000" w:themeColor="text1"/>
          <w:sz w:val="24"/>
          <w:szCs w:val="24"/>
        </w:rPr>
        <w:t xml:space="preserve"> </w:t>
      </w:r>
      <w:r w:rsidR="0032352A" w:rsidRPr="00A84F53">
        <w:rPr>
          <w:rFonts w:ascii="Times New Roman" w:hAnsi="Times New Roman" w:cs="Times New Roman"/>
          <w:color w:val="000000" w:themeColor="text1"/>
          <w:sz w:val="24"/>
          <w:szCs w:val="24"/>
        </w:rPr>
        <w:t>when participants</w:t>
      </w:r>
      <w:r w:rsidR="00147FF9" w:rsidRPr="00A84F53">
        <w:rPr>
          <w:rFonts w:ascii="Times New Roman" w:hAnsi="Times New Roman" w:cs="Times New Roman"/>
          <w:color w:val="000000" w:themeColor="text1"/>
          <w:sz w:val="24"/>
          <w:szCs w:val="24"/>
        </w:rPr>
        <w:t xml:space="preserve"> </w:t>
      </w:r>
      <w:r w:rsidR="0032352A" w:rsidRPr="00A84F53">
        <w:rPr>
          <w:rFonts w:ascii="Times New Roman" w:hAnsi="Times New Roman" w:cs="Times New Roman"/>
          <w:color w:val="000000" w:themeColor="text1"/>
          <w:sz w:val="24"/>
          <w:szCs w:val="24"/>
        </w:rPr>
        <w:t>entered</w:t>
      </w:r>
      <w:r w:rsidR="00147FF9" w:rsidRPr="00A84F53">
        <w:rPr>
          <w:rFonts w:ascii="Times New Roman" w:hAnsi="Times New Roman" w:cs="Times New Roman"/>
          <w:color w:val="000000" w:themeColor="text1"/>
          <w:sz w:val="24"/>
          <w:szCs w:val="24"/>
        </w:rPr>
        <w:t xml:space="preserve"> </w:t>
      </w:r>
      <w:r w:rsidR="005B7A27" w:rsidRPr="00A84F53">
        <w:rPr>
          <w:rFonts w:ascii="Times New Roman" w:hAnsi="Times New Roman" w:cs="Times New Roman"/>
          <w:color w:val="000000" w:themeColor="text1"/>
          <w:sz w:val="24"/>
          <w:szCs w:val="24"/>
        </w:rPr>
        <w:t>university</w:t>
      </w:r>
      <w:r w:rsidR="002E5DA1" w:rsidRPr="00A84F53">
        <w:rPr>
          <w:rFonts w:ascii="Times New Roman" w:hAnsi="Times New Roman" w:cs="Times New Roman"/>
          <w:color w:val="000000" w:themeColor="text1"/>
          <w:sz w:val="24"/>
          <w:szCs w:val="24"/>
        </w:rPr>
        <w:t>,</w:t>
      </w:r>
      <w:r w:rsidR="0032352A" w:rsidRPr="00A84F53">
        <w:rPr>
          <w:rFonts w:ascii="Times New Roman" w:hAnsi="Times New Roman" w:cs="Times New Roman"/>
          <w:color w:val="000000" w:themeColor="text1"/>
          <w:sz w:val="24"/>
          <w:szCs w:val="24"/>
        </w:rPr>
        <w:t xml:space="preserve"> and </w:t>
      </w:r>
      <w:r w:rsidR="00CA028F" w:rsidRPr="00A84F53">
        <w:rPr>
          <w:rFonts w:ascii="Times New Roman" w:hAnsi="Times New Roman" w:cs="Times New Roman"/>
          <w:color w:val="000000" w:themeColor="text1"/>
          <w:sz w:val="24"/>
          <w:szCs w:val="24"/>
        </w:rPr>
        <w:t xml:space="preserve">then </w:t>
      </w:r>
      <w:r w:rsidR="00147FF9" w:rsidRPr="00A84F53">
        <w:rPr>
          <w:rFonts w:ascii="Times New Roman" w:hAnsi="Times New Roman" w:cs="Times New Roman"/>
          <w:color w:val="000000" w:themeColor="text1"/>
          <w:sz w:val="24"/>
          <w:szCs w:val="24"/>
        </w:rPr>
        <w:t xml:space="preserve">decreased </w:t>
      </w:r>
      <w:r w:rsidR="00ED4239" w:rsidRPr="00A84F53">
        <w:rPr>
          <w:rFonts w:ascii="Times New Roman" w:hAnsi="Times New Roman" w:cs="Times New Roman"/>
          <w:color w:val="000000" w:themeColor="text1"/>
          <w:sz w:val="24"/>
          <w:szCs w:val="24"/>
        </w:rPr>
        <w:t xml:space="preserve">across time (as indicated by the linear effect of time, </w:t>
      </w:r>
      <w:r w:rsidR="00ED4239" w:rsidRPr="00A84F53">
        <w:rPr>
          <w:rFonts w:ascii="Times New Roman" w:hAnsi="Times New Roman" w:cs="Times New Roman"/>
          <w:color w:val="000000" w:themeColor="text1"/>
          <w:sz w:val="24"/>
          <w:szCs w:val="24"/>
        </w:rPr>
        <w:sym w:font="Symbol" w:char="F067"/>
      </w:r>
      <w:r w:rsidR="00ED4239" w:rsidRPr="00A84F53">
        <w:rPr>
          <w:rFonts w:ascii="Times New Roman" w:hAnsi="Times New Roman" w:cs="Times New Roman"/>
          <w:color w:val="000000" w:themeColor="text1"/>
          <w:sz w:val="24"/>
          <w:szCs w:val="24"/>
          <w:vertAlign w:val="subscript"/>
        </w:rPr>
        <w:t>10</w:t>
      </w:r>
      <w:r w:rsidR="00ED4239" w:rsidRPr="00A84F53">
        <w:rPr>
          <w:rFonts w:ascii="Times New Roman" w:hAnsi="Times New Roman" w:cs="Times New Roman"/>
          <w:i/>
          <w:iCs/>
          <w:color w:val="000000" w:themeColor="text1"/>
          <w:sz w:val="24"/>
          <w:szCs w:val="24"/>
        </w:rPr>
        <w:t xml:space="preserve"> </w:t>
      </w:r>
      <w:r w:rsidR="00ED4239" w:rsidRPr="00A84F53">
        <w:rPr>
          <w:rFonts w:ascii="Times New Roman" w:hAnsi="Times New Roman" w:cs="Times New Roman"/>
          <w:color w:val="000000" w:themeColor="text1"/>
          <w:sz w:val="24"/>
          <w:szCs w:val="24"/>
        </w:rPr>
        <w:t>= -</w:t>
      </w:r>
      <w:r w:rsidR="005044B0" w:rsidRPr="00A84F53">
        <w:rPr>
          <w:rFonts w:ascii="Times New Roman" w:hAnsi="Times New Roman" w:cs="Times New Roman"/>
          <w:color w:val="000000" w:themeColor="text1"/>
          <w:sz w:val="24"/>
          <w:szCs w:val="24"/>
        </w:rPr>
        <w:t>0</w:t>
      </w:r>
      <w:r w:rsidR="00ED4239" w:rsidRPr="00A84F53">
        <w:rPr>
          <w:rFonts w:ascii="Times New Roman" w:hAnsi="Times New Roman" w:cs="Times New Roman"/>
          <w:color w:val="000000" w:themeColor="text1"/>
          <w:sz w:val="24"/>
          <w:szCs w:val="24"/>
        </w:rPr>
        <w:t>.3</w:t>
      </w:r>
      <w:r w:rsidR="00737C3E" w:rsidRPr="00A84F53">
        <w:rPr>
          <w:rFonts w:ascii="Times New Roman" w:hAnsi="Times New Roman" w:cs="Times New Roman"/>
          <w:color w:val="000000" w:themeColor="text1"/>
          <w:sz w:val="24"/>
          <w:szCs w:val="24"/>
        </w:rPr>
        <w:t>2</w:t>
      </w:r>
      <w:r w:rsidR="00ED4239" w:rsidRPr="00A84F53">
        <w:rPr>
          <w:rFonts w:ascii="Times New Roman" w:hAnsi="Times New Roman" w:cs="Times New Roman"/>
          <w:color w:val="000000" w:themeColor="text1"/>
          <w:sz w:val="24"/>
          <w:szCs w:val="24"/>
        </w:rPr>
        <w:t xml:space="preserve">, </w:t>
      </w:r>
      <w:r w:rsidR="00ED4239" w:rsidRPr="00A84F53">
        <w:rPr>
          <w:rFonts w:ascii="Times New Roman" w:hAnsi="Times New Roman" w:cs="Times New Roman"/>
          <w:i/>
          <w:iCs/>
          <w:color w:val="000000" w:themeColor="text1"/>
          <w:sz w:val="24"/>
          <w:szCs w:val="24"/>
        </w:rPr>
        <w:t>SE</w:t>
      </w:r>
      <w:r w:rsidR="00ED4239" w:rsidRPr="00A84F53">
        <w:rPr>
          <w:rFonts w:ascii="Times New Roman" w:hAnsi="Times New Roman" w:cs="Times New Roman"/>
          <w:color w:val="000000" w:themeColor="text1"/>
          <w:sz w:val="24"/>
          <w:szCs w:val="24"/>
        </w:rPr>
        <w:t xml:space="preserve"> = </w:t>
      </w:r>
      <w:r w:rsidR="00035D01" w:rsidRPr="00A84F53">
        <w:rPr>
          <w:rFonts w:ascii="Times New Roman" w:hAnsi="Times New Roman" w:cs="Times New Roman"/>
          <w:color w:val="000000" w:themeColor="text1"/>
          <w:sz w:val="24"/>
          <w:szCs w:val="24"/>
        </w:rPr>
        <w:t>0</w:t>
      </w:r>
      <w:r w:rsidR="00ED4239" w:rsidRPr="00A84F53">
        <w:rPr>
          <w:rFonts w:ascii="Times New Roman" w:hAnsi="Times New Roman" w:cs="Times New Roman"/>
          <w:color w:val="000000" w:themeColor="text1"/>
          <w:sz w:val="24"/>
          <w:szCs w:val="24"/>
        </w:rPr>
        <w:t xml:space="preserve">.06, </w:t>
      </w:r>
      <w:r w:rsidR="00ED4239" w:rsidRPr="00A84F53">
        <w:rPr>
          <w:rFonts w:ascii="Times New Roman" w:hAnsi="Times New Roman" w:cs="Times New Roman"/>
          <w:i/>
          <w:color w:val="000000" w:themeColor="text1"/>
          <w:sz w:val="24"/>
          <w:szCs w:val="24"/>
        </w:rPr>
        <w:t>p</w:t>
      </w:r>
      <w:r w:rsidR="00ED4239" w:rsidRPr="00A84F53">
        <w:rPr>
          <w:rFonts w:ascii="Times New Roman" w:hAnsi="Times New Roman" w:cs="Times New Roman"/>
          <w:color w:val="000000" w:themeColor="text1"/>
          <w:sz w:val="24"/>
          <w:szCs w:val="24"/>
        </w:rPr>
        <w:t xml:space="preserve"> &lt; .001</w:t>
      </w:r>
      <w:r w:rsidR="00C22298" w:rsidRPr="00A84F53">
        <w:rPr>
          <w:rFonts w:ascii="Times New Roman" w:hAnsi="Times New Roman" w:cs="Times New Roman"/>
          <w:color w:val="000000" w:themeColor="text1"/>
          <w:sz w:val="24"/>
          <w:szCs w:val="24"/>
        </w:rPr>
        <w:t>,</w:t>
      </w:r>
      <w:r w:rsidR="00C22298" w:rsidRPr="00A84F53">
        <w:rPr>
          <w:rFonts w:ascii="Times New Roman" w:hAnsi="Times New Roman" w:cs="Times New Roman"/>
          <w:i/>
          <w:iCs/>
          <w:color w:val="000000" w:themeColor="text1"/>
          <w:sz w:val="24"/>
          <w:szCs w:val="24"/>
        </w:rPr>
        <w:t xml:space="preserve"> </w:t>
      </w:r>
      <w:r w:rsidR="00C22298" w:rsidRPr="00A84F53">
        <w:rPr>
          <w:rFonts w:ascii="Times New Roman" w:hAnsi="Times New Roman" w:cs="Times New Roman"/>
          <w:color w:val="000000" w:themeColor="text1"/>
          <w:sz w:val="24"/>
          <w:szCs w:val="24"/>
        </w:rPr>
        <w:t>95% CI = [-0.4</w:t>
      </w:r>
      <w:r w:rsidR="00737C3E" w:rsidRPr="00A84F53">
        <w:rPr>
          <w:rFonts w:ascii="Times New Roman" w:hAnsi="Times New Roman" w:cs="Times New Roman"/>
          <w:color w:val="000000" w:themeColor="text1"/>
          <w:sz w:val="24"/>
          <w:szCs w:val="24"/>
        </w:rPr>
        <w:t>4</w:t>
      </w:r>
      <w:r w:rsidR="00C22298" w:rsidRPr="00A84F53">
        <w:rPr>
          <w:rFonts w:ascii="Times New Roman" w:hAnsi="Times New Roman" w:cs="Times New Roman"/>
          <w:color w:val="000000" w:themeColor="text1"/>
          <w:sz w:val="24"/>
          <w:szCs w:val="24"/>
        </w:rPr>
        <w:t>, -0.</w:t>
      </w:r>
      <w:r w:rsidR="001A4CE4" w:rsidRPr="00A84F53">
        <w:rPr>
          <w:rFonts w:ascii="Times New Roman" w:hAnsi="Times New Roman" w:cs="Times New Roman"/>
          <w:color w:val="000000" w:themeColor="text1"/>
          <w:sz w:val="24"/>
          <w:szCs w:val="24"/>
        </w:rPr>
        <w:t>2</w:t>
      </w:r>
      <w:r w:rsidR="00737C3E" w:rsidRPr="00A84F53">
        <w:rPr>
          <w:rFonts w:ascii="Times New Roman" w:hAnsi="Times New Roman" w:cs="Times New Roman"/>
          <w:color w:val="000000" w:themeColor="text1"/>
          <w:sz w:val="24"/>
          <w:szCs w:val="24"/>
        </w:rPr>
        <w:t>1</w:t>
      </w:r>
      <w:r w:rsidR="00C22298" w:rsidRPr="00A84F53">
        <w:rPr>
          <w:rFonts w:ascii="Times New Roman" w:hAnsi="Times New Roman" w:cs="Times New Roman"/>
          <w:color w:val="000000" w:themeColor="text1"/>
          <w:sz w:val="24"/>
          <w:szCs w:val="24"/>
        </w:rPr>
        <w:t>]</w:t>
      </w:r>
      <w:r w:rsidR="00ED4239" w:rsidRPr="00A84F53">
        <w:rPr>
          <w:rFonts w:ascii="Times New Roman" w:hAnsi="Times New Roman" w:cs="Times New Roman"/>
          <w:color w:val="000000" w:themeColor="text1"/>
          <w:sz w:val="24"/>
          <w:szCs w:val="24"/>
        </w:rPr>
        <w:t xml:space="preserve">) and did so </w:t>
      </w:r>
      <w:r w:rsidR="00147FF9" w:rsidRPr="00A84F53">
        <w:rPr>
          <w:rFonts w:ascii="Times New Roman" w:hAnsi="Times New Roman" w:cs="Times New Roman"/>
          <w:color w:val="000000" w:themeColor="text1"/>
          <w:sz w:val="24"/>
          <w:szCs w:val="24"/>
        </w:rPr>
        <w:t xml:space="preserve">at a </w:t>
      </w:r>
      <w:r w:rsidR="0032352A" w:rsidRPr="00A84F53">
        <w:rPr>
          <w:rFonts w:ascii="Times New Roman" w:hAnsi="Times New Roman" w:cs="Times New Roman"/>
          <w:color w:val="000000" w:themeColor="text1"/>
          <w:sz w:val="24"/>
          <w:szCs w:val="24"/>
        </w:rPr>
        <w:t xml:space="preserve">decelerating </w:t>
      </w:r>
      <w:r w:rsidR="00147FF9" w:rsidRPr="00A84F53">
        <w:rPr>
          <w:rFonts w:ascii="Times New Roman" w:hAnsi="Times New Roman" w:cs="Times New Roman"/>
          <w:color w:val="000000" w:themeColor="text1"/>
          <w:sz w:val="24"/>
          <w:szCs w:val="24"/>
        </w:rPr>
        <w:t xml:space="preserve">rate per year </w:t>
      </w:r>
      <w:r w:rsidR="00ED4239" w:rsidRPr="00A84F53">
        <w:rPr>
          <w:rFonts w:ascii="Times New Roman" w:hAnsi="Times New Roman" w:cs="Times New Roman"/>
          <w:color w:val="000000" w:themeColor="text1"/>
          <w:sz w:val="24"/>
          <w:szCs w:val="24"/>
        </w:rPr>
        <w:t>(as indicated by the quadratic effect of time,</w:t>
      </w:r>
      <w:r w:rsidR="0032352A" w:rsidRPr="00A84F53">
        <w:rPr>
          <w:rFonts w:ascii="Times New Roman" w:hAnsi="Times New Roman" w:cs="Times New Roman"/>
          <w:i/>
          <w:color w:val="000000" w:themeColor="text1"/>
          <w:sz w:val="24"/>
          <w:szCs w:val="24"/>
        </w:rPr>
        <w:t xml:space="preserve"> </w:t>
      </w:r>
      <w:r w:rsidR="0032352A" w:rsidRPr="00A84F53">
        <w:rPr>
          <w:rFonts w:ascii="Times New Roman" w:hAnsi="Times New Roman" w:cs="Times New Roman"/>
          <w:color w:val="000000" w:themeColor="text1"/>
          <w:sz w:val="24"/>
          <w:szCs w:val="24"/>
        </w:rPr>
        <w:sym w:font="Symbol" w:char="F067"/>
      </w:r>
      <w:r w:rsidR="00FE4220" w:rsidRPr="00A84F53">
        <w:rPr>
          <w:rFonts w:ascii="Times New Roman" w:hAnsi="Times New Roman" w:cs="Times New Roman"/>
          <w:color w:val="000000" w:themeColor="text1"/>
          <w:sz w:val="24"/>
          <w:szCs w:val="24"/>
          <w:vertAlign w:val="subscript"/>
        </w:rPr>
        <w:t>20</w:t>
      </w:r>
      <w:r w:rsidR="00FE4220" w:rsidRPr="00A84F53">
        <w:rPr>
          <w:rFonts w:ascii="Times New Roman" w:hAnsi="Times New Roman" w:cs="Times New Roman"/>
          <w:color w:val="000000" w:themeColor="text1"/>
          <w:sz w:val="24"/>
          <w:szCs w:val="24"/>
        </w:rPr>
        <w:t xml:space="preserve"> = </w:t>
      </w:r>
      <w:r w:rsidR="005044B0" w:rsidRPr="00A84F53">
        <w:rPr>
          <w:rFonts w:ascii="Times New Roman" w:hAnsi="Times New Roman" w:cs="Times New Roman"/>
          <w:color w:val="000000" w:themeColor="text1"/>
          <w:sz w:val="24"/>
          <w:szCs w:val="24"/>
        </w:rPr>
        <w:t>0</w:t>
      </w:r>
      <w:r w:rsidR="00FE4220" w:rsidRPr="00A84F53">
        <w:rPr>
          <w:rFonts w:ascii="Times New Roman" w:hAnsi="Times New Roman" w:cs="Times New Roman"/>
          <w:color w:val="000000" w:themeColor="text1"/>
          <w:sz w:val="24"/>
          <w:szCs w:val="24"/>
        </w:rPr>
        <w:t>.04,</w:t>
      </w:r>
      <w:r w:rsidR="00225059" w:rsidRPr="00A84F53">
        <w:rPr>
          <w:rFonts w:ascii="Times New Roman" w:hAnsi="Times New Roman" w:cs="Times New Roman"/>
          <w:color w:val="000000" w:themeColor="text1"/>
          <w:sz w:val="24"/>
          <w:szCs w:val="24"/>
        </w:rPr>
        <w:t xml:space="preserve"> </w:t>
      </w:r>
      <w:r w:rsidR="00225059" w:rsidRPr="00A84F53">
        <w:rPr>
          <w:rFonts w:ascii="Times New Roman" w:hAnsi="Times New Roman" w:cs="Times New Roman"/>
          <w:i/>
          <w:iCs/>
          <w:color w:val="000000" w:themeColor="text1"/>
          <w:sz w:val="24"/>
          <w:szCs w:val="24"/>
        </w:rPr>
        <w:t>SE</w:t>
      </w:r>
      <w:r w:rsidR="00225059" w:rsidRPr="00A84F53">
        <w:rPr>
          <w:rFonts w:ascii="Times New Roman" w:hAnsi="Times New Roman" w:cs="Times New Roman"/>
          <w:color w:val="000000" w:themeColor="text1"/>
          <w:sz w:val="24"/>
          <w:szCs w:val="24"/>
        </w:rPr>
        <w:t xml:space="preserve"> = </w:t>
      </w:r>
      <w:r w:rsidR="00035D01" w:rsidRPr="00A84F53">
        <w:rPr>
          <w:rFonts w:ascii="Times New Roman" w:hAnsi="Times New Roman" w:cs="Times New Roman"/>
          <w:color w:val="000000" w:themeColor="text1"/>
          <w:sz w:val="24"/>
          <w:szCs w:val="24"/>
        </w:rPr>
        <w:t>0</w:t>
      </w:r>
      <w:r w:rsidR="00225059" w:rsidRPr="00A84F53">
        <w:rPr>
          <w:rFonts w:ascii="Times New Roman" w:hAnsi="Times New Roman" w:cs="Times New Roman"/>
          <w:color w:val="000000" w:themeColor="text1"/>
          <w:sz w:val="24"/>
          <w:szCs w:val="24"/>
        </w:rPr>
        <w:t>.02,</w:t>
      </w:r>
      <w:r w:rsidR="00FE4220" w:rsidRPr="00A84F53">
        <w:rPr>
          <w:rFonts w:ascii="Times New Roman" w:hAnsi="Times New Roman" w:cs="Times New Roman"/>
          <w:color w:val="000000" w:themeColor="text1"/>
          <w:sz w:val="24"/>
          <w:szCs w:val="24"/>
        </w:rPr>
        <w:t xml:space="preserve"> </w:t>
      </w:r>
      <w:r w:rsidR="00FE4220" w:rsidRPr="00A84F53">
        <w:rPr>
          <w:rFonts w:ascii="Times New Roman" w:hAnsi="Times New Roman" w:cs="Times New Roman"/>
          <w:i/>
          <w:color w:val="000000" w:themeColor="text1"/>
          <w:sz w:val="24"/>
          <w:szCs w:val="24"/>
        </w:rPr>
        <w:t>p</w:t>
      </w:r>
      <w:r w:rsidR="0032352A" w:rsidRPr="00A84F53">
        <w:rPr>
          <w:rFonts w:ascii="Times New Roman" w:hAnsi="Times New Roman" w:cs="Times New Roman"/>
          <w:color w:val="000000" w:themeColor="text1"/>
          <w:sz w:val="24"/>
          <w:szCs w:val="24"/>
        </w:rPr>
        <w:t xml:space="preserve"> </w:t>
      </w:r>
      <w:r w:rsidR="00CA7096" w:rsidRPr="00A84F53">
        <w:rPr>
          <w:rFonts w:ascii="Times New Roman" w:hAnsi="Times New Roman" w:cs="Times New Roman"/>
          <w:color w:val="000000" w:themeColor="text1"/>
          <w:sz w:val="24"/>
          <w:szCs w:val="24"/>
        </w:rPr>
        <w:t>=</w:t>
      </w:r>
      <w:r w:rsidR="0032352A" w:rsidRPr="00A84F53">
        <w:rPr>
          <w:rFonts w:ascii="Times New Roman" w:hAnsi="Times New Roman" w:cs="Times New Roman"/>
          <w:color w:val="000000" w:themeColor="text1"/>
          <w:sz w:val="24"/>
          <w:szCs w:val="24"/>
        </w:rPr>
        <w:t xml:space="preserve"> </w:t>
      </w:r>
      <w:r w:rsidR="00FE4220" w:rsidRPr="00A84F53">
        <w:rPr>
          <w:rFonts w:ascii="Times New Roman" w:hAnsi="Times New Roman" w:cs="Times New Roman"/>
          <w:color w:val="000000" w:themeColor="text1"/>
          <w:sz w:val="24"/>
          <w:szCs w:val="24"/>
        </w:rPr>
        <w:t>.0</w:t>
      </w:r>
      <w:r w:rsidR="001A4CE4" w:rsidRPr="00A84F53">
        <w:rPr>
          <w:rFonts w:ascii="Times New Roman" w:hAnsi="Times New Roman" w:cs="Times New Roman"/>
          <w:color w:val="000000" w:themeColor="text1"/>
          <w:sz w:val="24"/>
          <w:szCs w:val="24"/>
        </w:rPr>
        <w:t>1</w:t>
      </w:r>
      <w:r w:rsidR="00F743F9" w:rsidRPr="00A84F53">
        <w:rPr>
          <w:rFonts w:ascii="Times New Roman" w:hAnsi="Times New Roman" w:cs="Times New Roman"/>
          <w:color w:val="000000" w:themeColor="text1"/>
          <w:sz w:val="24"/>
          <w:szCs w:val="24"/>
        </w:rPr>
        <w:t>9</w:t>
      </w:r>
      <w:r w:rsidR="00C22298" w:rsidRPr="00A84F53">
        <w:rPr>
          <w:rFonts w:ascii="Times New Roman" w:hAnsi="Times New Roman" w:cs="Times New Roman"/>
          <w:color w:val="000000" w:themeColor="text1"/>
          <w:sz w:val="24"/>
          <w:szCs w:val="24"/>
        </w:rPr>
        <w:t>,</w:t>
      </w:r>
      <w:r w:rsidR="00C22298" w:rsidRPr="00A84F53">
        <w:rPr>
          <w:rFonts w:ascii="Times New Roman" w:hAnsi="Times New Roman" w:cs="Times New Roman"/>
          <w:i/>
          <w:iCs/>
          <w:color w:val="000000" w:themeColor="text1"/>
          <w:sz w:val="24"/>
          <w:szCs w:val="24"/>
        </w:rPr>
        <w:t xml:space="preserve"> </w:t>
      </w:r>
      <w:r w:rsidR="00C22298" w:rsidRPr="00A84F53">
        <w:rPr>
          <w:rFonts w:ascii="Times New Roman" w:hAnsi="Times New Roman" w:cs="Times New Roman"/>
          <w:color w:val="000000" w:themeColor="text1"/>
          <w:sz w:val="24"/>
          <w:szCs w:val="24"/>
        </w:rPr>
        <w:t>95% CI = [0.0</w:t>
      </w:r>
      <w:r w:rsidR="001A4CE4" w:rsidRPr="00A84F53">
        <w:rPr>
          <w:rFonts w:ascii="Times New Roman" w:hAnsi="Times New Roman" w:cs="Times New Roman"/>
          <w:color w:val="000000" w:themeColor="text1"/>
          <w:sz w:val="24"/>
          <w:szCs w:val="24"/>
        </w:rPr>
        <w:t>1</w:t>
      </w:r>
      <w:r w:rsidR="00C22298" w:rsidRPr="00A84F53">
        <w:rPr>
          <w:rFonts w:ascii="Times New Roman" w:hAnsi="Times New Roman" w:cs="Times New Roman"/>
          <w:color w:val="000000" w:themeColor="text1"/>
          <w:sz w:val="24"/>
          <w:szCs w:val="24"/>
        </w:rPr>
        <w:t>,</w:t>
      </w:r>
      <w:r w:rsidR="00C40386" w:rsidRPr="00A84F53">
        <w:rPr>
          <w:rFonts w:ascii="Times New Roman" w:hAnsi="Times New Roman" w:cs="Times New Roman"/>
          <w:color w:val="000000" w:themeColor="text1"/>
          <w:sz w:val="24"/>
          <w:szCs w:val="24"/>
        </w:rPr>
        <w:t xml:space="preserve"> </w:t>
      </w:r>
      <w:r w:rsidR="00C22298" w:rsidRPr="00A84F53">
        <w:rPr>
          <w:rFonts w:ascii="Times New Roman" w:hAnsi="Times New Roman" w:cs="Times New Roman"/>
          <w:color w:val="000000" w:themeColor="text1"/>
          <w:sz w:val="24"/>
          <w:szCs w:val="24"/>
        </w:rPr>
        <w:t>0.07]</w:t>
      </w:r>
      <w:r w:rsidR="00147FF9" w:rsidRPr="00A84F53">
        <w:rPr>
          <w:rFonts w:ascii="Times New Roman" w:hAnsi="Times New Roman" w:cs="Times New Roman"/>
          <w:color w:val="000000" w:themeColor="text1"/>
          <w:sz w:val="24"/>
          <w:szCs w:val="24"/>
        </w:rPr>
        <w:t>)</w:t>
      </w:r>
      <w:r w:rsidR="00CA028F" w:rsidRPr="00A84F53">
        <w:rPr>
          <w:rFonts w:ascii="Times New Roman" w:hAnsi="Times New Roman" w:cs="Times New Roman"/>
          <w:color w:val="000000" w:themeColor="text1"/>
          <w:sz w:val="24"/>
          <w:szCs w:val="24"/>
        </w:rPr>
        <w:t xml:space="preserve">. </w:t>
      </w:r>
      <w:r w:rsidR="00E40B21" w:rsidRPr="00A84F53">
        <w:rPr>
          <w:rFonts w:ascii="Times New Roman" w:hAnsi="Times New Roman" w:cs="Times New Roman"/>
          <w:color w:val="000000" w:themeColor="text1"/>
          <w:sz w:val="24"/>
          <w:szCs w:val="24"/>
        </w:rPr>
        <w:t>There was significant between-</w:t>
      </w:r>
      <w:r w:rsidR="002E5DA1" w:rsidRPr="00A84F53">
        <w:rPr>
          <w:rFonts w:ascii="Times New Roman" w:hAnsi="Times New Roman" w:cs="Times New Roman"/>
          <w:color w:val="000000" w:themeColor="text1"/>
          <w:sz w:val="24"/>
          <w:szCs w:val="24"/>
        </w:rPr>
        <w:t>person</w:t>
      </w:r>
      <w:r w:rsidR="00E40B21" w:rsidRPr="00A84F53">
        <w:rPr>
          <w:rFonts w:ascii="Times New Roman" w:hAnsi="Times New Roman" w:cs="Times New Roman"/>
          <w:color w:val="000000" w:themeColor="text1"/>
          <w:sz w:val="24"/>
          <w:szCs w:val="24"/>
        </w:rPr>
        <w:t xml:space="preserve"> variation </w:t>
      </w:r>
      <w:r w:rsidR="0032352A" w:rsidRPr="00A84F53">
        <w:rPr>
          <w:rFonts w:ascii="Times New Roman" w:hAnsi="Times New Roman" w:cs="Times New Roman"/>
          <w:color w:val="000000" w:themeColor="text1"/>
          <w:sz w:val="24"/>
          <w:szCs w:val="24"/>
        </w:rPr>
        <w:t xml:space="preserve">in </w:t>
      </w:r>
      <w:r w:rsidR="00E40B21" w:rsidRPr="00A84F53">
        <w:rPr>
          <w:rFonts w:ascii="Times New Roman" w:hAnsi="Times New Roman" w:cs="Times New Roman"/>
          <w:color w:val="000000" w:themeColor="text1"/>
          <w:sz w:val="24"/>
          <w:szCs w:val="24"/>
        </w:rPr>
        <w:t xml:space="preserve">the initial </w:t>
      </w:r>
      <w:r w:rsidR="00270711" w:rsidRPr="00A84F53">
        <w:rPr>
          <w:rFonts w:ascii="Times New Roman" w:hAnsi="Times New Roman" w:cs="Times New Roman"/>
          <w:color w:val="000000" w:themeColor="text1"/>
          <w:sz w:val="24"/>
          <w:szCs w:val="24"/>
        </w:rPr>
        <w:t xml:space="preserve">nostalgia </w:t>
      </w:r>
      <w:r w:rsidR="00E40B21" w:rsidRPr="00A84F53">
        <w:rPr>
          <w:rFonts w:ascii="Times New Roman" w:hAnsi="Times New Roman" w:cs="Times New Roman"/>
          <w:color w:val="000000" w:themeColor="text1"/>
          <w:sz w:val="24"/>
          <w:szCs w:val="24"/>
        </w:rPr>
        <w:t>level (</w:t>
      </w:r>
      <w:r w:rsidR="006E354C" w:rsidRPr="00A84F53">
        <w:rPr>
          <w:rFonts w:ascii="Times New Roman" w:hAnsi="Times New Roman" w:cs="Times New Roman"/>
          <w:iCs/>
          <w:color w:val="000000" w:themeColor="text1"/>
          <w:sz w:val="24"/>
          <w:szCs w:val="24"/>
        </w:rPr>
        <w:sym w:font="Symbol" w:char="F073"/>
      </w:r>
      <w:r w:rsidR="00E40B21" w:rsidRPr="00A84F53">
        <w:rPr>
          <w:rFonts w:ascii="Times New Roman" w:hAnsi="Times New Roman" w:cs="Times New Roman"/>
          <w:iCs/>
          <w:color w:val="000000" w:themeColor="text1"/>
          <w:sz w:val="24"/>
          <w:szCs w:val="24"/>
          <w:vertAlign w:val="subscript"/>
        </w:rPr>
        <w:t xml:space="preserve">00 </w:t>
      </w:r>
      <w:r w:rsidR="00E40B21" w:rsidRPr="00A84F53">
        <w:rPr>
          <w:rFonts w:ascii="Times New Roman" w:hAnsi="Times New Roman" w:cs="Times New Roman"/>
          <w:color w:val="000000" w:themeColor="text1"/>
          <w:sz w:val="24"/>
          <w:szCs w:val="24"/>
        </w:rPr>
        <w:t>= 1.</w:t>
      </w:r>
      <w:r w:rsidR="00F743F9" w:rsidRPr="00A84F53">
        <w:rPr>
          <w:rFonts w:ascii="Times New Roman" w:hAnsi="Times New Roman" w:cs="Times New Roman"/>
          <w:color w:val="000000" w:themeColor="text1"/>
          <w:sz w:val="24"/>
          <w:szCs w:val="24"/>
        </w:rPr>
        <w:t>0</w:t>
      </w:r>
      <w:r w:rsidR="00EC1DA4" w:rsidRPr="00A84F53">
        <w:rPr>
          <w:rFonts w:ascii="Times New Roman" w:hAnsi="Times New Roman" w:cs="Times New Roman"/>
          <w:color w:val="000000" w:themeColor="text1"/>
          <w:sz w:val="24"/>
          <w:szCs w:val="24"/>
        </w:rPr>
        <w:t>3</w:t>
      </w:r>
      <w:r w:rsidR="00E40B21" w:rsidRPr="00A84F53">
        <w:rPr>
          <w:rFonts w:ascii="Times New Roman" w:hAnsi="Times New Roman" w:cs="Times New Roman"/>
          <w:color w:val="000000" w:themeColor="text1"/>
          <w:sz w:val="24"/>
          <w:szCs w:val="24"/>
        </w:rPr>
        <w:t>,</w:t>
      </w:r>
      <w:r w:rsidR="00E40B21" w:rsidRPr="00A84F53">
        <w:rPr>
          <w:rFonts w:ascii="Times New Roman" w:hAnsi="Times New Roman" w:cs="Times New Roman"/>
          <w:color w:val="000000" w:themeColor="text1"/>
          <w:sz w:val="24"/>
          <w:szCs w:val="24"/>
          <w:vertAlign w:val="subscript"/>
        </w:rPr>
        <w:t xml:space="preserve"> </w:t>
      </w:r>
      <w:r w:rsidR="00225059" w:rsidRPr="00A84F53">
        <w:rPr>
          <w:rFonts w:ascii="Times New Roman" w:hAnsi="Times New Roman" w:cs="Times New Roman"/>
          <w:i/>
          <w:iCs/>
          <w:color w:val="000000" w:themeColor="text1"/>
          <w:sz w:val="24"/>
          <w:szCs w:val="24"/>
        </w:rPr>
        <w:t>SE</w:t>
      </w:r>
      <w:r w:rsidR="00225059" w:rsidRPr="00A84F53">
        <w:rPr>
          <w:rFonts w:ascii="Times New Roman" w:hAnsi="Times New Roman" w:cs="Times New Roman"/>
          <w:color w:val="000000" w:themeColor="text1"/>
          <w:sz w:val="24"/>
          <w:szCs w:val="24"/>
        </w:rPr>
        <w:t xml:space="preserve"> = </w:t>
      </w:r>
      <w:r w:rsidR="00035D01" w:rsidRPr="00A84F53">
        <w:rPr>
          <w:rFonts w:ascii="Times New Roman" w:hAnsi="Times New Roman" w:cs="Times New Roman"/>
          <w:color w:val="000000" w:themeColor="text1"/>
          <w:sz w:val="24"/>
          <w:szCs w:val="24"/>
        </w:rPr>
        <w:t>0</w:t>
      </w:r>
      <w:r w:rsidR="00225059" w:rsidRPr="00A84F53">
        <w:rPr>
          <w:rFonts w:ascii="Times New Roman" w:hAnsi="Times New Roman" w:cs="Times New Roman"/>
          <w:color w:val="000000" w:themeColor="text1"/>
          <w:sz w:val="24"/>
          <w:szCs w:val="24"/>
        </w:rPr>
        <w:t>.1</w:t>
      </w:r>
      <w:r w:rsidR="0002062D" w:rsidRPr="00A84F53">
        <w:rPr>
          <w:rFonts w:ascii="Times New Roman" w:hAnsi="Times New Roman" w:cs="Times New Roman"/>
          <w:color w:val="000000" w:themeColor="text1"/>
          <w:sz w:val="24"/>
          <w:szCs w:val="24"/>
        </w:rPr>
        <w:t>0</w:t>
      </w:r>
      <w:r w:rsidR="00225059" w:rsidRPr="00A84F53">
        <w:rPr>
          <w:rFonts w:ascii="Times New Roman" w:hAnsi="Times New Roman" w:cs="Times New Roman"/>
          <w:color w:val="000000" w:themeColor="text1"/>
          <w:sz w:val="24"/>
          <w:szCs w:val="24"/>
        </w:rPr>
        <w:t xml:space="preserve">, </w:t>
      </w:r>
      <w:r w:rsidR="00E40B21" w:rsidRPr="00A84F53">
        <w:rPr>
          <w:rFonts w:ascii="Times New Roman" w:hAnsi="Times New Roman" w:cs="Times New Roman"/>
          <w:i/>
          <w:color w:val="000000" w:themeColor="text1"/>
          <w:sz w:val="24"/>
          <w:szCs w:val="24"/>
        </w:rPr>
        <w:t>p</w:t>
      </w:r>
      <w:r w:rsidR="00E40B21" w:rsidRPr="00A84F53">
        <w:rPr>
          <w:rFonts w:ascii="Times New Roman" w:hAnsi="Times New Roman" w:cs="Times New Roman"/>
          <w:color w:val="000000" w:themeColor="text1"/>
          <w:sz w:val="24"/>
          <w:szCs w:val="24"/>
        </w:rPr>
        <w:t xml:space="preserve"> &lt; .001</w:t>
      </w:r>
      <w:r w:rsidR="00C22298" w:rsidRPr="00A84F53">
        <w:rPr>
          <w:rFonts w:ascii="Times New Roman" w:hAnsi="Times New Roman" w:cs="Times New Roman"/>
          <w:color w:val="000000" w:themeColor="text1"/>
          <w:sz w:val="24"/>
          <w:szCs w:val="24"/>
        </w:rPr>
        <w:t>,</w:t>
      </w:r>
      <w:r w:rsidR="00C22298" w:rsidRPr="00A84F53">
        <w:rPr>
          <w:rFonts w:ascii="Times New Roman" w:hAnsi="Times New Roman" w:cs="Times New Roman"/>
          <w:i/>
          <w:iCs/>
          <w:color w:val="000000" w:themeColor="text1"/>
          <w:sz w:val="24"/>
          <w:szCs w:val="24"/>
        </w:rPr>
        <w:t xml:space="preserve"> </w:t>
      </w:r>
      <w:r w:rsidR="00C22298" w:rsidRPr="00A84F53">
        <w:rPr>
          <w:rFonts w:ascii="Times New Roman" w:hAnsi="Times New Roman" w:cs="Times New Roman"/>
          <w:color w:val="000000" w:themeColor="text1"/>
          <w:sz w:val="24"/>
          <w:szCs w:val="24"/>
        </w:rPr>
        <w:t>95% CI = [0.</w:t>
      </w:r>
      <w:r w:rsidR="0002062D" w:rsidRPr="00A84F53">
        <w:rPr>
          <w:rFonts w:ascii="Times New Roman" w:hAnsi="Times New Roman" w:cs="Times New Roman"/>
          <w:color w:val="000000" w:themeColor="text1"/>
          <w:sz w:val="24"/>
          <w:szCs w:val="24"/>
        </w:rPr>
        <w:t>8</w:t>
      </w:r>
      <w:r w:rsidR="00F743F9" w:rsidRPr="00A84F53">
        <w:rPr>
          <w:rFonts w:ascii="Times New Roman" w:hAnsi="Times New Roman" w:cs="Times New Roman"/>
          <w:color w:val="000000" w:themeColor="text1"/>
          <w:sz w:val="24"/>
          <w:szCs w:val="24"/>
        </w:rPr>
        <w:t>5</w:t>
      </w:r>
      <w:r w:rsidR="00C22298" w:rsidRPr="00A84F53">
        <w:rPr>
          <w:rFonts w:ascii="Times New Roman" w:hAnsi="Times New Roman" w:cs="Times New Roman"/>
          <w:color w:val="000000" w:themeColor="text1"/>
          <w:sz w:val="24"/>
          <w:szCs w:val="24"/>
        </w:rPr>
        <w:t>,</w:t>
      </w:r>
      <w:r w:rsidR="00C40386" w:rsidRPr="00A84F53">
        <w:rPr>
          <w:rFonts w:ascii="Times New Roman" w:hAnsi="Times New Roman" w:cs="Times New Roman"/>
          <w:color w:val="000000" w:themeColor="text1"/>
          <w:sz w:val="24"/>
          <w:szCs w:val="24"/>
        </w:rPr>
        <w:t xml:space="preserve"> </w:t>
      </w:r>
      <w:r w:rsidR="00C22298" w:rsidRPr="00A84F53">
        <w:rPr>
          <w:rFonts w:ascii="Times New Roman" w:hAnsi="Times New Roman" w:cs="Times New Roman"/>
          <w:color w:val="000000" w:themeColor="text1"/>
          <w:sz w:val="24"/>
          <w:szCs w:val="24"/>
        </w:rPr>
        <w:t>1.</w:t>
      </w:r>
      <w:r w:rsidR="0002062D" w:rsidRPr="00A84F53">
        <w:rPr>
          <w:rFonts w:ascii="Times New Roman" w:hAnsi="Times New Roman" w:cs="Times New Roman"/>
          <w:color w:val="000000" w:themeColor="text1"/>
          <w:sz w:val="24"/>
          <w:szCs w:val="24"/>
        </w:rPr>
        <w:t>2</w:t>
      </w:r>
      <w:r w:rsidR="00F743F9" w:rsidRPr="00A84F53">
        <w:rPr>
          <w:rFonts w:ascii="Times New Roman" w:hAnsi="Times New Roman" w:cs="Times New Roman"/>
          <w:color w:val="000000" w:themeColor="text1"/>
          <w:sz w:val="24"/>
          <w:szCs w:val="24"/>
        </w:rPr>
        <w:t>4</w:t>
      </w:r>
      <w:r w:rsidR="00C22298" w:rsidRPr="00A84F53">
        <w:rPr>
          <w:rFonts w:ascii="Times New Roman" w:hAnsi="Times New Roman" w:cs="Times New Roman"/>
          <w:color w:val="000000" w:themeColor="text1"/>
          <w:sz w:val="24"/>
          <w:szCs w:val="24"/>
        </w:rPr>
        <w:t>]</w:t>
      </w:r>
      <w:r w:rsidR="00E40B21" w:rsidRPr="00A84F53">
        <w:rPr>
          <w:rFonts w:ascii="Times New Roman" w:hAnsi="Times New Roman" w:cs="Times New Roman"/>
          <w:color w:val="000000" w:themeColor="text1"/>
          <w:sz w:val="24"/>
          <w:szCs w:val="24"/>
        </w:rPr>
        <w:t>)</w:t>
      </w:r>
      <w:r w:rsidR="00270711" w:rsidRPr="00A84F53">
        <w:rPr>
          <w:rFonts w:ascii="Times New Roman" w:hAnsi="Times New Roman" w:cs="Times New Roman"/>
          <w:color w:val="000000" w:themeColor="text1"/>
          <w:sz w:val="24"/>
          <w:szCs w:val="24"/>
        </w:rPr>
        <w:t xml:space="preserve"> and </w:t>
      </w:r>
      <w:r w:rsidR="000D5022" w:rsidRPr="00A84F53">
        <w:rPr>
          <w:rFonts w:ascii="Times New Roman" w:hAnsi="Times New Roman" w:cs="Times New Roman"/>
          <w:color w:val="000000" w:themeColor="text1"/>
          <w:sz w:val="24"/>
          <w:szCs w:val="24"/>
        </w:rPr>
        <w:t xml:space="preserve">its </w:t>
      </w:r>
      <w:r w:rsidR="00DD765B" w:rsidRPr="00A84F53">
        <w:rPr>
          <w:rFonts w:ascii="Times New Roman" w:hAnsi="Times New Roman" w:cs="Times New Roman"/>
          <w:color w:val="000000" w:themeColor="text1"/>
          <w:sz w:val="24"/>
          <w:szCs w:val="24"/>
        </w:rPr>
        <w:t xml:space="preserve">linear </w:t>
      </w:r>
      <w:r w:rsidR="000D5022" w:rsidRPr="00A84F53">
        <w:rPr>
          <w:rFonts w:ascii="Times New Roman" w:hAnsi="Times New Roman" w:cs="Times New Roman"/>
          <w:color w:val="000000" w:themeColor="text1"/>
          <w:sz w:val="24"/>
          <w:szCs w:val="24"/>
        </w:rPr>
        <w:t>rate of change over time</w:t>
      </w:r>
      <w:r w:rsidR="00E40B21" w:rsidRPr="00A84F53">
        <w:rPr>
          <w:rFonts w:ascii="Times New Roman" w:hAnsi="Times New Roman" w:cs="Times New Roman"/>
          <w:color w:val="000000" w:themeColor="text1"/>
          <w:sz w:val="24"/>
          <w:szCs w:val="24"/>
        </w:rPr>
        <w:t xml:space="preserve"> (</w:t>
      </w:r>
      <w:r w:rsidR="006E354C" w:rsidRPr="00A84F53">
        <w:rPr>
          <w:rFonts w:ascii="Times New Roman" w:hAnsi="Times New Roman" w:cs="Times New Roman"/>
          <w:iCs/>
          <w:color w:val="000000" w:themeColor="text1"/>
          <w:sz w:val="24"/>
          <w:szCs w:val="24"/>
        </w:rPr>
        <w:sym w:font="Symbol" w:char="F073"/>
      </w:r>
      <w:r w:rsidR="00E40B21" w:rsidRPr="00A84F53">
        <w:rPr>
          <w:rFonts w:ascii="Times New Roman" w:hAnsi="Times New Roman" w:cs="Times New Roman"/>
          <w:iCs/>
          <w:color w:val="000000" w:themeColor="text1"/>
          <w:sz w:val="24"/>
          <w:szCs w:val="24"/>
          <w:vertAlign w:val="subscript"/>
        </w:rPr>
        <w:t>11</w:t>
      </w:r>
      <w:r w:rsidR="00E40B21" w:rsidRPr="00A84F53">
        <w:rPr>
          <w:rFonts w:ascii="Times New Roman" w:hAnsi="Times New Roman" w:cs="Times New Roman"/>
          <w:color w:val="000000" w:themeColor="text1"/>
          <w:sz w:val="24"/>
          <w:szCs w:val="24"/>
          <w:vertAlign w:val="subscript"/>
        </w:rPr>
        <w:t xml:space="preserve"> </w:t>
      </w:r>
      <w:r w:rsidR="00E40B21" w:rsidRPr="00A84F53">
        <w:rPr>
          <w:rFonts w:ascii="Times New Roman" w:hAnsi="Times New Roman" w:cs="Times New Roman"/>
          <w:color w:val="000000" w:themeColor="text1"/>
          <w:sz w:val="24"/>
          <w:szCs w:val="24"/>
        </w:rPr>
        <w:t xml:space="preserve">= </w:t>
      </w:r>
      <w:r w:rsidR="005044B0" w:rsidRPr="00A84F53">
        <w:rPr>
          <w:rFonts w:ascii="Times New Roman" w:hAnsi="Times New Roman" w:cs="Times New Roman"/>
          <w:color w:val="000000" w:themeColor="text1"/>
          <w:sz w:val="24"/>
          <w:szCs w:val="24"/>
        </w:rPr>
        <w:t>0.</w:t>
      </w:r>
      <w:r w:rsidR="00E40B21" w:rsidRPr="00A84F53">
        <w:rPr>
          <w:rFonts w:ascii="Times New Roman" w:hAnsi="Times New Roman" w:cs="Times New Roman"/>
          <w:color w:val="000000" w:themeColor="text1"/>
          <w:sz w:val="24"/>
          <w:szCs w:val="24"/>
        </w:rPr>
        <w:t>0</w:t>
      </w:r>
      <w:r w:rsidR="0002062D" w:rsidRPr="00A84F53">
        <w:rPr>
          <w:rFonts w:ascii="Times New Roman" w:hAnsi="Times New Roman" w:cs="Times New Roman"/>
          <w:color w:val="000000" w:themeColor="text1"/>
          <w:sz w:val="24"/>
          <w:szCs w:val="24"/>
        </w:rPr>
        <w:t>9</w:t>
      </w:r>
      <w:r w:rsidR="00E40B21" w:rsidRPr="00A84F53">
        <w:rPr>
          <w:rFonts w:ascii="Times New Roman" w:hAnsi="Times New Roman" w:cs="Times New Roman"/>
          <w:color w:val="000000" w:themeColor="text1"/>
          <w:sz w:val="24"/>
          <w:szCs w:val="24"/>
        </w:rPr>
        <w:t>,</w:t>
      </w:r>
      <w:r w:rsidR="000D5022" w:rsidRPr="00A84F53">
        <w:rPr>
          <w:rFonts w:ascii="Times New Roman" w:hAnsi="Times New Roman" w:cs="Times New Roman"/>
          <w:color w:val="000000" w:themeColor="text1"/>
          <w:sz w:val="24"/>
          <w:szCs w:val="24"/>
          <w:vertAlign w:val="subscript"/>
        </w:rPr>
        <w:t xml:space="preserve"> </w:t>
      </w:r>
      <w:r w:rsidR="00225059" w:rsidRPr="00A84F53">
        <w:rPr>
          <w:rFonts w:ascii="Times New Roman" w:hAnsi="Times New Roman" w:cs="Times New Roman"/>
          <w:i/>
          <w:iCs/>
          <w:color w:val="000000" w:themeColor="text1"/>
          <w:sz w:val="24"/>
          <w:szCs w:val="24"/>
        </w:rPr>
        <w:t>SE</w:t>
      </w:r>
      <w:r w:rsidR="00225059" w:rsidRPr="00A84F53">
        <w:rPr>
          <w:rFonts w:ascii="Times New Roman" w:hAnsi="Times New Roman" w:cs="Times New Roman"/>
          <w:color w:val="000000" w:themeColor="text1"/>
          <w:sz w:val="24"/>
          <w:szCs w:val="24"/>
        </w:rPr>
        <w:t xml:space="preserve"> = </w:t>
      </w:r>
      <w:r w:rsidR="00035D01" w:rsidRPr="00A84F53">
        <w:rPr>
          <w:rFonts w:ascii="Times New Roman" w:hAnsi="Times New Roman" w:cs="Times New Roman"/>
          <w:color w:val="000000" w:themeColor="text1"/>
          <w:sz w:val="24"/>
          <w:szCs w:val="24"/>
        </w:rPr>
        <w:t>0</w:t>
      </w:r>
      <w:r w:rsidR="00225059" w:rsidRPr="00A84F53">
        <w:rPr>
          <w:rFonts w:ascii="Times New Roman" w:hAnsi="Times New Roman" w:cs="Times New Roman"/>
          <w:color w:val="000000" w:themeColor="text1"/>
          <w:sz w:val="24"/>
          <w:szCs w:val="24"/>
        </w:rPr>
        <w:t xml:space="preserve">.01, </w:t>
      </w:r>
      <w:r w:rsidR="00E40B21" w:rsidRPr="00A84F53">
        <w:rPr>
          <w:rFonts w:ascii="Times New Roman" w:hAnsi="Times New Roman" w:cs="Times New Roman"/>
          <w:i/>
          <w:color w:val="000000" w:themeColor="text1"/>
          <w:sz w:val="24"/>
          <w:szCs w:val="24"/>
        </w:rPr>
        <w:t>p</w:t>
      </w:r>
      <w:r w:rsidR="00E40B21" w:rsidRPr="00A84F53">
        <w:rPr>
          <w:rFonts w:ascii="Times New Roman" w:hAnsi="Times New Roman" w:cs="Times New Roman"/>
          <w:color w:val="000000" w:themeColor="text1"/>
          <w:sz w:val="24"/>
          <w:szCs w:val="24"/>
        </w:rPr>
        <w:t xml:space="preserve"> &lt; .001</w:t>
      </w:r>
      <w:r w:rsidR="00C22298" w:rsidRPr="00A84F53">
        <w:rPr>
          <w:rFonts w:ascii="Times New Roman" w:hAnsi="Times New Roman" w:cs="Times New Roman"/>
          <w:color w:val="000000" w:themeColor="text1"/>
          <w:sz w:val="24"/>
          <w:szCs w:val="24"/>
        </w:rPr>
        <w:t>,</w:t>
      </w:r>
      <w:r w:rsidR="00C22298" w:rsidRPr="00A84F53">
        <w:rPr>
          <w:rFonts w:ascii="Times New Roman" w:hAnsi="Times New Roman" w:cs="Times New Roman"/>
          <w:i/>
          <w:iCs/>
          <w:color w:val="000000" w:themeColor="text1"/>
          <w:sz w:val="24"/>
          <w:szCs w:val="24"/>
        </w:rPr>
        <w:t xml:space="preserve"> </w:t>
      </w:r>
      <w:r w:rsidR="00C22298" w:rsidRPr="00A84F53">
        <w:rPr>
          <w:rFonts w:ascii="Times New Roman" w:hAnsi="Times New Roman" w:cs="Times New Roman"/>
          <w:color w:val="000000" w:themeColor="text1"/>
          <w:sz w:val="24"/>
          <w:szCs w:val="24"/>
        </w:rPr>
        <w:t>95% CI = [0.0</w:t>
      </w:r>
      <w:r w:rsidR="00F743F9" w:rsidRPr="00A84F53">
        <w:rPr>
          <w:rFonts w:ascii="Times New Roman" w:hAnsi="Times New Roman" w:cs="Times New Roman"/>
          <w:color w:val="000000" w:themeColor="text1"/>
          <w:sz w:val="24"/>
          <w:szCs w:val="24"/>
        </w:rPr>
        <w:t>7</w:t>
      </w:r>
      <w:r w:rsidR="00C22298" w:rsidRPr="00A84F53">
        <w:rPr>
          <w:rFonts w:ascii="Times New Roman" w:hAnsi="Times New Roman" w:cs="Times New Roman"/>
          <w:color w:val="000000" w:themeColor="text1"/>
          <w:sz w:val="24"/>
          <w:szCs w:val="24"/>
        </w:rPr>
        <w:t>,</w:t>
      </w:r>
      <w:r w:rsidR="00C40386" w:rsidRPr="00A84F53">
        <w:rPr>
          <w:rFonts w:ascii="Times New Roman" w:hAnsi="Times New Roman" w:cs="Times New Roman"/>
          <w:color w:val="000000" w:themeColor="text1"/>
          <w:sz w:val="24"/>
          <w:szCs w:val="24"/>
        </w:rPr>
        <w:t xml:space="preserve"> </w:t>
      </w:r>
      <w:r w:rsidR="00C22298" w:rsidRPr="00A84F53">
        <w:rPr>
          <w:rFonts w:ascii="Times New Roman" w:hAnsi="Times New Roman" w:cs="Times New Roman"/>
          <w:color w:val="000000" w:themeColor="text1"/>
          <w:sz w:val="24"/>
          <w:szCs w:val="24"/>
        </w:rPr>
        <w:t>0.1</w:t>
      </w:r>
      <w:r w:rsidR="00DB697B" w:rsidRPr="00A84F53">
        <w:rPr>
          <w:rFonts w:ascii="Times New Roman" w:hAnsi="Times New Roman" w:cs="Times New Roman"/>
          <w:color w:val="000000" w:themeColor="text1"/>
          <w:sz w:val="24"/>
          <w:szCs w:val="24"/>
        </w:rPr>
        <w:t>2</w:t>
      </w:r>
      <w:r w:rsidR="00C22298" w:rsidRPr="00A84F53">
        <w:rPr>
          <w:rFonts w:ascii="Times New Roman" w:hAnsi="Times New Roman" w:cs="Times New Roman"/>
          <w:color w:val="000000" w:themeColor="text1"/>
          <w:sz w:val="24"/>
          <w:szCs w:val="24"/>
        </w:rPr>
        <w:t>]</w:t>
      </w:r>
      <w:r w:rsidR="00E40B21" w:rsidRPr="00A84F53">
        <w:rPr>
          <w:rFonts w:ascii="Times New Roman" w:hAnsi="Times New Roman" w:cs="Times New Roman"/>
          <w:color w:val="000000" w:themeColor="text1"/>
          <w:sz w:val="24"/>
          <w:szCs w:val="24"/>
        </w:rPr>
        <w:t>)</w:t>
      </w:r>
      <w:r w:rsidR="00843F51" w:rsidRPr="00A84F53">
        <w:rPr>
          <w:rFonts w:ascii="Times New Roman" w:hAnsi="Times New Roman" w:cs="Times New Roman"/>
          <w:color w:val="000000" w:themeColor="text1"/>
          <w:sz w:val="24"/>
          <w:szCs w:val="24"/>
        </w:rPr>
        <w:t xml:space="preserve">, suggesting </w:t>
      </w:r>
      <w:r w:rsidR="000D5022" w:rsidRPr="00A84F53">
        <w:rPr>
          <w:rFonts w:ascii="Times New Roman" w:hAnsi="Times New Roman" w:cs="Times New Roman"/>
          <w:color w:val="000000" w:themeColor="text1"/>
          <w:sz w:val="24"/>
          <w:szCs w:val="24"/>
        </w:rPr>
        <w:t>a potential role for moderators</w:t>
      </w:r>
      <w:r w:rsidR="00E40B21" w:rsidRPr="00A84F53">
        <w:rPr>
          <w:rFonts w:ascii="Times New Roman" w:hAnsi="Times New Roman" w:cs="Times New Roman"/>
          <w:color w:val="000000" w:themeColor="text1"/>
          <w:sz w:val="24"/>
          <w:szCs w:val="24"/>
        </w:rPr>
        <w:t xml:space="preserve">. </w:t>
      </w:r>
      <w:r w:rsidR="00433480" w:rsidRPr="00A84F53">
        <w:rPr>
          <w:rFonts w:ascii="Times New Roman" w:hAnsi="Times New Roman" w:cs="Times New Roman"/>
          <w:color w:val="000000" w:themeColor="text1"/>
          <w:sz w:val="24"/>
          <w:szCs w:val="24"/>
        </w:rPr>
        <w:t>T</w:t>
      </w:r>
      <w:r w:rsidR="00F26FE4" w:rsidRPr="00A84F53">
        <w:rPr>
          <w:rFonts w:ascii="Times New Roman" w:hAnsi="Times New Roman" w:cs="Times New Roman"/>
          <w:color w:val="000000" w:themeColor="text1"/>
          <w:sz w:val="24"/>
          <w:szCs w:val="24"/>
        </w:rPr>
        <w:t xml:space="preserve">he covariation between </w:t>
      </w:r>
      <w:r w:rsidR="000D5022" w:rsidRPr="00A84F53">
        <w:rPr>
          <w:rFonts w:ascii="Times New Roman" w:hAnsi="Times New Roman" w:cs="Times New Roman"/>
          <w:color w:val="000000" w:themeColor="text1"/>
          <w:sz w:val="24"/>
          <w:szCs w:val="24"/>
        </w:rPr>
        <w:t xml:space="preserve">the </w:t>
      </w:r>
      <w:r w:rsidR="00F26FE4" w:rsidRPr="00A84F53">
        <w:rPr>
          <w:rFonts w:ascii="Times New Roman" w:hAnsi="Times New Roman" w:cs="Times New Roman"/>
          <w:color w:val="000000" w:themeColor="text1"/>
          <w:sz w:val="24"/>
          <w:szCs w:val="24"/>
        </w:rPr>
        <w:t>i</w:t>
      </w:r>
      <w:r w:rsidR="00815B8E" w:rsidRPr="00A84F53">
        <w:rPr>
          <w:rFonts w:ascii="Times New Roman" w:hAnsi="Times New Roman" w:cs="Times New Roman"/>
          <w:color w:val="000000" w:themeColor="text1"/>
          <w:sz w:val="24"/>
          <w:szCs w:val="24"/>
        </w:rPr>
        <w:t xml:space="preserve">nitial level of nostalgia </w:t>
      </w:r>
      <w:r w:rsidR="00F26FE4" w:rsidRPr="00A84F53">
        <w:rPr>
          <w:rFonts w:ascii="Times New Roman" w:hAnsi="Times New Roman" w:cs="Times New Roman"/>
          <w:color w:val="000000" w:themeColor="text1"/>
          <w:sz w:val="24"/>
          <w:szCs w:val="24"/>
        </w:rPr>
        <w:t xml:space="preserve">and </w:t>
      </w:r>
      <w:r w:rsidR="00815B8E" w:rsidRPr="00A84F53">
        <w:rPr>
          <w:rFonts w:ascii="Times New Roman" w:hAnsi="Times New Roman" w:cs="Times New Roman"/>
          <w:color w:val="000000" w:themeColor="text1"/>
          <w:sz w:val="24"/>
          <w:szCs w:val="24"/>
        </w:rPr>
        <w:t xml:space="preserve">its </w:t>
      </w:r>
      <w:r w:rsidR="006579FB" w:rsidRPr="00A84F53">
        <w:rPr>
          <w:rFonts w:ascii="Times New Roman" w:hAnsi="Times New Roman" w:cs="Times New Roman"/>
          <w:color w:val="000000" w:themeColor="text1"/>
          <w:sz w:val="24"/>
          <w:szCs w:val="24"/>
        </w:rPr>
        <w:t xml:space="preserve">linear </w:t>
      </w:r>
      <w:r w:rsidR="000D5022" w:rsidRPr="00A84F53">
        <w:rPr>
          <w:rFonts w:ascii="Times New Roman" w:hAnsi="Times New Roman" w:cs="Times New Roman"/>
          <w:color w:val="000000" w:themeColor="text1"/>
          <w:sz w:val="24"/>
          <w:szCs w:val="24"/>
        </w:rPr>
        <w:t>rate of change over time</w:t>
      </w:r>
      <w:r w:rsidR="00D1290F" w:rsidRPr="00A84F53">
        <w:rPr>
          <w:rFonts w:ascii="Times New Roman" w:hAnsi="Times New Roman" w:cs="Times New Roman"/>
          <w:color w:val="000000" w:themeColor="text1"/>
          <w:sz w:val="24"/>
          <w:szCs w:val="24"/>
        </w:rPr>
        <w:t xml:space="preserve"> was also significant</w:t>
      </w:r>
      <w:r w:rsidR="00F26FE4" w:rsidRPr="00A84F53">
        <w:rPr>
          <w:rFonts w:ascii="Times New Roman" w:hAnsi="Times New Roman" w:cs="Times New Roman"/>
          <w:color w:val="000000" w:themeColor="text1"/>
          <w:sz w:val="24"/>
          <w:szCs w:val="24"/>
        </w:rPr>
        <w:t xml:space="preserve">, </w:t>
      </w:r>
      <w:r w:rsidR="006E354C" w:rsidRPr="00A84F53">
        <w:rPr>
          <w:rFonts w:ascii="Times New Roman" w:hAnsi="Times New Roman" w:cs="Times New Roman"/>
          <w:iCs/>
          <w:color w:val="000000" w:themeColor="text1"/>
          <w:sz w:val="24"/>
          <w:szCs w:val="24"/>
        </w:rPr>
        <w:sym w:font="Symbol" w:char="F073"/>
      </w:r>
      <w:r w:rsidR="00815B8E" w:rsidRPr="00A84F53">
        <w:rPr>
          <w:rFonts w:ascii="Times New Roman" w:hAnsi="Times New Roman" w:cs="Times New Roman"/>
          <w:iCs/>
          <w:color w:val="000000" w:themeColor="text1"/>
          <w:sz w:val="24"/>
          <w:szCs w:val="24"/>
          <w:vertAlign w:val="subscript"/>
        </w:rPr>
        <w:t>10</w:t>
      </w:r>
      <w:r w:rsidR="00815B8E" w:rsidRPr="00A84F53">
        <w:rPr>
          <w:rFonts w:ascii="Times New Roman" w:hAnsi="Times New Roman" w:cs="Times New Roman"/>
          <w:i/>
          <w:color w:val="000000" w:themeColor="text1"/>
          <w:sz w:val="24"/>
          <w:szCs w:val="24"/>
          <w:vertAlign w:val="subscript"/>
        </w:rPr>
        <w:t xml:space="preserve"> </w:t>
      </w:r>
      <w:r w:rsidR="00815B8E" w:rsidRPr="00A84F53">
        <w:rPr>
          <w:rFonts w:ascii="Times New Roman" w:hAnsi="Times New Roman" w:cs="Times New Roman"/>
          <w:color w:val="000000" w:themeColor="text1"/>
          <w:sz w:val="24"/>
          <w:szCs w:val="24"/>
        </w:rPr>
        <w:t>= -</w:t>
      </w:r>
      <w:r w:rsidR="005044B0" w:rsidRPr="00A84F53">
        <w:rPr>
          <w:rFonts w:ascii="Times New Roman" w:hAnsi="Times New Roman" w:cs="Times New Roman"/>
          <w:color w:val="000000" w:themeColor="text1"/>
          <w:sz w:val="24"/>
          <w:szCs w:val="24"/>
        </w:rPr>
        <w:t>0</w:t>
      </w:r>
      <w:r w:rsidR="00815B8E" w:rsidRPr="00A84F53">
        <w:rPr>
          <w:rFonts w:ascii="Times New Roman" w:hAnsi="Times New Roman" w:cs="Times New Roman"/>
          <w:color w:val="000000" w:themeColor="text1"/>
          <w:sz w:val="24"/>
          <w:szCs w:val="24"/>
        </w:rPr>
        <w:t>.1</w:t>
      </w:r>
      <w:r w:rsidR="00F743F9" w:rsidRPr="00A84F53">
        <w:rPr>
          <w:rFonts w:ascii="Times New Roman" w:hAnsi="Times New Roman" w:cs="Times New Roman"/>
          <w:color w:val="000000" w:themeColor="text1"/>
          <w:sz w:val="24"/>
          <w:szCs w:val="24"/>
        </w:rPr>
        <w:t>2</w:t>
      </w:r>
      <w:r w:rsidR="00815B8E" w:rsidRPr="00A84F53">
        <w:rPr>
          <w:rFonts w:ascii="Times New Roman" w:hAnsi="Times New Roman" w:cs="Times New Roman"/>
          <w:color w:val="000000" w:themeColor="text1"/>
          <w:sz w:val="24"/>
          <w:szCs w:val="24"/>
        </w:rPr>
        <w:t>,</w:t>
      </w:r>
      <w:r w:rsidR="00815B8E" w:rsidRPr="00A84F53">
        <w:rPr>
          <w:rFonts w:ascii="Times New Roman" w:hAnsi="Times New Roman" w:cs="Times New Roman"/>
          <w:color w:val="000000" w:themeColor="text1"/>
          <w:sz w:val="24"/>
          <w:szCs w:val="24"/>
          <w:vertAlign w:val="subscript"/>
        </w:rPr>
        <w:t xml:space="preserve"> </w:t>
      </w:r>
      <w:r w:rsidR="00225059" w:rsidRPr="00A84F53">
        <w:rPr>
          <w:rFonts w:ascii="Times New Roman" w:hAnsi="Times New Roman" w:cs="Times New Roman"/>
          <w:i/>
          <w:iCs/>
          <w:color w:val="000000" w:themeColor="text1"/>
          <w:sz w:val="24"/>
          <w:szCs w:val="24"/>
        </w:rPr>
        <w:t>SE</w:t>
      </w:r>
      <w:r w:rsidR="00225059" w:rsidRPr="00A84F53">
        <w:rPr>
          <w:rFonts w:ascii="Times New Roman" w:hAnsi="Times New Roman" w:cs="Times New Roman"/>
          <w:color w:val="000000" w:themeColor="text1"/>
          <w:sz w:val="24"/>
          <w:szCs w:val="24"/>
        </w:rPr>
        <w:t xml:space="preserve"> = </w:t>
      </w:r>
      <w:r w:rsidR="00035D01" w:rsidRPr="00A84F53">
        <w:rPr>
          <w:rFonts w:ascii="Times New Roman" w:hAnsi="Times New Roman" w:cs="Times New Roman"/>
          <w:color w:val="000000" w:themeColor="text1"/>
          <w:sz w:val="24"/>
          <w:szCs w:val="24"/>
        </w:rPr>
        <w:t>0</w:t>
      </w:r>
      <w:r w:rsidR="00225059" w:rsidRPr="00A84F53">
        <w:rPr>
          <w:rFonts w:ascii="Times New Roman" w:hAnsi="Times New Roman" w:cs="Times New Roman"/>
          <w:color w:val="000000" w:themeColor="text1"/>
          <w:sz w:val="24"/>
          <w:szCs w:val="24"/>
        </w:rPr>
        <w:t>.0</w:t>
      </w:r>
      <w:r w:rsidR="00DB697B" w:rsidRPr="00A84F53">
        <w:rPr>
          <w:rFonts w:ascii="Times New Roman" w:hAnsi="Times New Roman" w:cs="Times New Roman"/>
          <w:color w:val="000000" w:themeColor="text1"/>
          <w:sz w:val="24"/>
          <w:szCs w:val="24"/>
        </w:rPr>
        <w:t>3</w:t>
      </w:r>
      <w:r w:rsidR="00225059" w:rsidRPr="00A84F53">
        <w:rPr>
          <w:rFonts w:ascii="Times New Roman" w:hAnsi="Times New Roman" w:cs="Times New Roman"/>
          <w:color w:val="000000" w:themeColor="text1"/>
          <w:sz w:val="24"/>
          <w:szCs w:val="24"/>
        </w:rPr>
        <w:t xml:space="preserve">, </w:t>
      </w:r>
      <w:r w:rsidR="00815B8E" w:rsidRPr="00A84F53">
        <w:rPr>
          <w:rFonts w:ascii="Times New Roman" w:hAnsi="Times New Roman" w:cs="Times New Roman"/>
          <w:i/>
          <w:color w:val="000000" w:themeColor="text1"/>
          <w:sz w:val="24"/>
          <w:szCs w:val="24"/>
        </w:rPr>
        <w:t>p</w:t>
      </w:r>
      <w:r w:rsidR="00815B8E" w:rsidRPr="00A84F53">
        <w:rPr>
          <w:rFonts w:ascii="Times New Roman" w:hAnsi="Times New Roman" w:cs="Times New Roman"/>
          <w:color w:val="000000" w:themeColor="text1"/>
          <w:sz w:val="24"/>
          <w:szCs w:val="24"/>
        </w:rPr>
        <w:t xml:space="preserve"> &lt; .001</w:t>
      </w:r>
      <w:r w:rsidR="00C22298" w:rsidRPr="00A84F53">
        <w:rPr>
          <w:rFonts w:ascii="Times New Roman" w:hAnsi="Times New Roman" w:cs="Times New Roman"/>
          <w:color w:val="000000" w:themeColor="text1"/>
          <w:sz w:val="24"/>
          <w:szCs w:val="24"/>
        </w:rPr>
        <w:t>,</w:t>
      </w:r>
      <w:r w:rsidR="00C22298" w:rsidRPr="00A84F53">
        <w:rPr>
          <w:rFonts w:ascii="Times New Roman" w:hAnsi="Times New Roman" w:cs="Times New Roman"/>
          <w:i/>
          <w:iCs/>
          <w:color w:val="000000" w:themeColor="text1"/>
          <w:sz w:val="24"/>
          <w:szCs w:val="24"/>
        </w:rPr>
        <w:t xml:space="preserve"> </w:t>
      </w:r>
      <w:r w:rsidR="00C22298" w:rsidRPr="00A84F53">
        <w:rPr>
          <w:rFonts w:ascii="Times New Roman" w:hAnsi="Times New Roman" w:cs="Times New Roman"/>
          <w:color w:val="000000" w:themeColor="text1"/>
          <w:sz w:val="24"/>
          <w:szCs w:val="24"/>
        </w:rPr>
        <w:t>95% CI = [-0.</w:t>
      </w:r>
      <w:r w:rsidR="00276AEC" w:rsidRPr="00A84F53">
        <w:rPr>
          <w:rFonts w:ascii="Times New Roman" w:hAnsi="Times New Roman" w:cs="Times New Roman"/>
          <w:color w:val="000000" w:themeColor="text1"/>
          <w:sz w:val="24"/>
          <w:szCs w:val="24"/>
        </w:rPr>
        <w:t>17, -</w:t>
      </w:r>
      <w:r w:rsidR="00C22298" w:rsidRPr="00A84F53">
        <w:rPr>
          <w:rFonts w:ascii="Times New Roman" w:hAnsi="Times New Roman" w:cs="Times New Roman"/>
          <w:color w:val="000000" w:themeColor="text1"/>
          <w:sz w:val="24"/>
          <w:szCs w:val="24"/>
        </w:rPr>
        <w:t>0.06]</w:t>
      </w:r>
      <w:r w:rsidR="00815B8E" w:rsidRPr="00A84F53">
        <w:rPr>
          <w:rFonts w:ascii="Times New Roman" w:hAnsi="Times New Roman" w:cs="Times New Roman"/>
          <w:color w:val="000000" w:themeColor="text1"/>
          <w:sz w:val="24"/>
          <w:szCs w:val="24"/>
        </w:rPr>
        <w:t xml:space="preserve">, </w:t>
      </w:r>
      <w:r w:rsidR="002E5DA1" w:rsidRPr="00A84F53">
        <w:rPr>
          <w:rFonts w:ascii="Times New Roman" w:hAnsi="Times New Roman" w:cs="Times New Roman"/>
          <w:color w:val="000000" w:themeColor="text1"/>
          <w:sz w:val="24"/>
          <w:szCs w:val="24"/>
        </w:rPr>
        <w:t>suggesting</w:t>
      </w:r>
      <w:r w:rsidR="00173A58" w:rsidRPr="00A84F53">
        <w:rPr>
          <w:rFonts w:ascii="Times New Roman" w:hAnsi="Times New Roman" w:cs="Times New Roman"/>
          <w:color w:val="000000" w:themeColor="text1"/>
          <w:sz w:val="24"/>
          <w:szCs w:val="24"/>
        </w:rPr>
        <w:t xml:space="preserve"> </w:t>
      </w:r>
      <w:r w:rsidR="000D5022" w:rsidRPr="00A84F53">
        <w:rPr>
          <w:rFonts w:ascii="Times New Roman" w:hAnsi="Times New Roman" w:cs="Times New Roman"/>
          <w:color w:val="000000" w:themeColor="text1"/>
          <w:sz w:val="24"/>
          <w:szCs w:val="24"/>
        </w:rPr>
        <w:t xml:space="preserve">that nostalgia declined less over time for participants who </w:t>
      </w:r>
      <w:r w:rsidR="000D5022" w:rsidRPr="003146C2">
        <w:rPr>
          <w:rFonts w:ascii="Times New Roman" w:hAnsi="Times New Roman" w:cs="Times New Roman"/>
          <w:color w:val="000000" w:themeColor="text1"/>
          <w:sz w:val="24"/>
          <w:szCs w:val="24"/>
        </w:rPr>
        <w:t xml:space="preserve">evinced a high </w:t>
      </w:r>
      <w:r w:rsidR="007E4032" w:rsidRPr="003146C2">
        <w:rPr>
          <w:rFonts w:ascii="Times New Roman" w:hAnsi="Times New Roman" w:cs="Times New Roman"/>
          <w:color w:val="000000" w:themeColor="text1"/>
          <w:sz w:val="24"/>
          <w:szCs w:val="24"/>
        </w:rPr>
        <w:t xml:space="preserve">nostalgia </w:t>
      </w:r>
      <w:r w:rsidR="000D5022" w:rsidRPr="003146C2">
        <w:rPr>
          <w:rFonts w:ascii="Times New Roman" w:hAnsi="Times New Roman" w:cs="Times New Roman"/>
          <w:color w:val="000000" w:themeColor="text1"/>
          <w:sz w:val="24"/>
          <w:szCs w:val="24"/>
        </w:rPr>
        <w:t>level at T1</w:t>
      </w:r>
      <w:r w:rsidR="00173A58" w:rsidRPr="003146C2">
        <w:rPr>
          <w:rFonts w:ascii="Times New Roman" w:hAnsi="Times New Roman" w:cs="Times New Roman"/>
          <w:color w:val="000000" w:themeColor="text1"/>
          <w:sz w:val="24"/>
          <w:szCs w:val="24"/>
        </w:rPr>
        <w:t xml:space="preserve">. </w:t>
      </w:r>
    </w:p>
    <w:p w14:paraId="18D14256" w14:textId="404F1B80" w:rsidR="008D06EB" w:rsidRPr="003146C2" w:rsidRDefault="000B25F3" w:rsidP="006F53D9">
      <w:pPr>
        <w:spacing w:line="480" w:lineRule="exact"/>
        <w:jc w:val="left"/>
        <w:rPr>
          <w:rFonts w:ascii="Times New Roman" w:hAnsi="Times New Roman" w:cs="Times New Roman"/>
          <w:b/>
          <w:bCs/>
          <w:i/>
          <w:iCs/>
          <w:color w:val="000000" w:themeColor="text1"/>
          <w:sz w:val="24"/>
          <w:szCs w:val="24"/>
        </w:rPr>
      </w:pPr>
      <w:r w:rsidRPr="003146C2">
        <w:rPr>
          <w:rFonts w:ascii="Times New Roman" w:hAnsi="Times New Roman" w:cs="Times New Roman"/>
          <w:b/>
          <w:bCs/>
          <w:i/>
          <w:iCs/>
          <w:color w:val="000000" w:themeColor="text1"/>
          <w:sz w:val="24"/>
          <w:szCs w:val="24"/>
        </w:rPr>
        <w:t xml:space="preserve">The </w:t>
      </w:r>
      <w:r w:rsidR="00BC7693" w:rsidRPr="003146C2">
        <w:rPr>
          <w:rFonts w:ascii="Times New Roman" w:hAnsi="Times New Roman" w:cs="Times New Roman"/>
          <w:b/>
          <w:bCs/>
          <w:i/>
          <w:iCs/>
          <w:color w:val="000000" w:themeColor="text1"/>
          <w:sz w:val="24"/>
          <w:szCs w:val="24"/>
        </w:rPr>
        <w:t>R</w:t>
      </w:r>
      <w:r w:rsidRPr="003146C2">
        <w:rPr>
          <w:rFonts w:ascii="Times New Roman" w:hAnsi="Times New Roman" w:cs="Times New Roman"/>
          <w:b/>
          <w:bCs/>
          <w:i/>
          <w:iCs/>
          <w:color w:val="000000" w:themeColor="text1"/>
          <w:sz w:val="24"/>
          <w:szCs w:val="24"/>
        </w:rPr>
        <w:t xml:space="preserve">ole of </w:t>
      </w:r>
      <w:r w:rsidR="00BC7693" w:rsidRPr="003146C2">
        <w:rPr>
          <w:rFonts w:ascii="Times New Roman" w:hAnsi="Times New Roman" w:cs="Times New Roman"/>
          <w:b/>
          <w:bCs/>
          <w:i/>
          <w:iCs/>
          <w:color w:val="000000" w:themeColor="text1"/>
          <w:sz w:val="24"/>
          <w:szCs w:val="24"/>
        </w:rPr>
        <w:t>N</w:t>
      </w:r>
      <w:r w:rsidRPr="003146C2">
        <w:rPr>
          <w:rFonts w:ascii="Times New Roman" w:hAnsi="Times New Roman" w:cs="Times New Roman"/>
          <w:b/>
          <w:bCs/>
          <w:i/>
          <w:iCs/>
          <w:color w:val="000000" w:themeColor="text1"/>
          <w:sz w:val="24"/>
          <w:szCs w:val="24"/>
        </w:rPr>
        <w:t xml:space="preserve">egative </w:t>
      </w:r>
      <w:r w:rsidR="00BC7693" w:rsidRPr="003146C2">
        <w:rPr>
          <w:rFonts w:ascii="Times New Roman" w:hAnsi="Times New Roman" w:cs="Times New Roman"/>
          <w:b/>
          <w:bCs/>
          <w:i/>
          <w:iCs/>
          <w:color w:val="000000" w:themeColor="text1"/>
          <w:sz w:val="24"/>
          <w:szCs w:val="24"/>
        </w:rPr>
        <w:t>L</w:t>
      </w:r>
      <w:r w:rsidRPr="003146C2">
        <w:rPr>
          <w:rFonts w:ascii="Times New Roman" w:hAnsi="Times New Roman" w:cs="Times New Roman"/>
          <w:b/>
          <w:bCs/>
          <w:i/>
          <w:iCs/>
          <w:color w:val="000000" w:themeColor="text1"/>
          <w:sz w:val="24"/>
          <w:szCs w:val="24"/>
        </w:rPr>
        <w:t xml:space="preserve">ife </w:t>
      </w:r>
      <w:r w:rsidR="00BC7693" w:rsidRPr="003146C2">
        <w:rPr>
          <w:rFonts w:ascii="Times New Roman" w:hAnsi="Times New Roman" w:cs="Times New Roman"/>
          <w:b/>
          <w:bCs/>
          <w:i/>
          <w:iCs/>
          <w:color w:val="000000" w:themeColor="text1"/>
          <w:sz w:val="24"/>
          <w:szCs w:val="24"/>
        </w:rPr>
        <w:t>E</w:t>
      </w:r>
      <w:r w:rsidRPr="003146C2">
        <w:rPr>
          <w:rFonts w:ascii="Times New Roman" w:hAnsi="Times New Roman" w:cs="Times New Roman"/>
          <w:b/>
          <w:bCs/>
          <w:i/>
          <w:iCs/>
          <w:color w:val="000000" w:themeColor="text1"/>
          <w:sz w:val="24"/>
          <w:szCs w:val="24"/>
        </w:rPr>
        <w:t>vents</w:t>
      </w:r>
    </w:p>
    <w:p w14:paraId="55A14E48" w14:textId="57E1E8C1" w:rsidR="00242034" w:rsidRPr="003146C2" w:rsidRDefault="00F7618F" w:rsidP="00321BFB">
      <w:pPr>
        <w:spacing w:line="480" w:lineRule="exact"/>
        <w:ind w:firstLineChars="200" w:firstLine="480"/>
        <w:jc w:val="left"/>
        <w:rPr>
          <w:rFonts w:ascii="Times New Roman" w:hAnsi="Times New Roman" w:cs="Times New Roman"/>
          <w:color w:val="000000" w:themeColor="text1"/>
          <w:sz w:val="24"/>
          <w:szCs w:val="24"/>
        </w:rPr>
      </w:pPr>
      <w:r w:rsidRPr="003146C2">
        <w:rPr>
          <w:rFonts w:ascii="Times New Roman" w:hAnsi="Times New Roman" w:cs="Times New Roman"/>
          <w:color w:val="000000" w:themeColor="text1"/>
          <w:sz w:val="24"/>
          <w:szCs w:val="24"/>
        </w:rPr>
        <w:t>We then tested both the between-person and within-person effect</w:t>
      </w:r>
      <w:r w:rsidR="009D05B2" w:rsidRPr="003146C2">
        <w:rPr>
          <w:rFonts w:ascii="Times New Roman" w:hAnsi="Times New Roman" w:cs="Times New Roman"/>
          <w:color w:val="000000" w:themeColor="text1"/>
          <w:sz w:val="24"/>
          <w:szCs w:val="24"/>
        </w:rPr>
        <w:t>s</w:t>
      </w:r>
      <w:r w:rsidRPr="003146C2">
        <w:rPr>
          <w:rFonts w:ascii="Times New Roman" w:hAnsi="Times New Roman" w:cs="Times New Roman"/>
          <w:color w:val="000000" w:themeColor="text1"/>
          <w:sz w:val="24"/>
          <w:szCs w:val="24"/>
        </w:rPr>
        <w:t xml:space="preserve"> of negative life events on </w:t>
      </w:r>
      <w:r w:rsidR="00F839EE" w:rsidRPr="003146C2">
        <w:rPr>
          <w:rFonts w:ascii="Times New Roman" w:hAnsi="Times New Roman" w:cs="Times New Roman"/>
          <w:color w:val="000000" w:themeColor="text1"/>
          <w:sz w:val="24"/>
          <w:szCs w:val="24"/>
        </w:rPr>
        <w:t>the</w:t>
      </w:r>
      <w:r w:rsidRPr="003146C2">
        <w:rPr>
          <w:rFonts w:ascii="Times New Roman" w:hAnsi="Times New Roman" w:cs="Times New Roman"/>
          <w:color w:val="000000" w:themeColor="text1"/>
          <w:sz w:val="24"/>
          <w:szCs w:val="24"/>
        </w:rPr>
        <w:t xml:space="preserve"> trajectory of nostalgia</w:t>
      </w:r>
      <w:r w:rsidR="00634B17" w:rsidRPr="003146C2">
        <w:rPr>
          <w:rFonts w:ascii="Times New Roman" w:hAnsi="Times New Roman" w:cs="Times New Roman"/>
          <w:color w:val="000000" w:themeColor="text1"/>
          <w:sz w:val="24"/>
          <w:szCs w:val="24"/>
        </w:rPr>
        <w:t xml:space="preserve"> (Table </w:t>
      </w:r>
      <w:r w:rsidR="0010648E" w:rsidRPr="003146C2">
        <w:rPr>
          <w:rFonts w:ascii="Times New Roman" w:hAnsi="Times New Roman" w:cs="Times New Roman"/>
          <w:color w:val="000000" w:themeColor="text1"/>
          <w:sz w:val="24"/>
          <w:szCs w:val="24"/>
        </w:rPr>
        <w:t>6</w:t>
      </w:r>
      <w:r w:rsidR="00634B17" w:rsidRPr="003146C2">
        <w:rPr>
          <w:rFonts w:ascii="Times New Roman" w:hAnsi="Times New Roman" w:cs="Times New Roman"/>
          <w:color w:val="000000" w:themeColor="text1"/>
          <w:sz w:val="24"/>
          <w:szCs w:val="24"/>
        </w:rPr>
        <w:t>, Model 2)</w:t>
      </w:r>
      <w:r w:rsidRPr="003146C2">
        <w:rPr>
          <w:rFonts w:ascii="Times New Roman" w:hAnsi="Times New Roman" w:cs="Times New Roman"/>
          <w:color w:val="000000" w:themeColor="text1"/>
          <w:sz w:val="24"/>
          <w:szCs w:val="24"/>
        </w:rPr>
        <w:t xml:space="preserve">. </w:t>
      </w:r>
      <w:r w:rsidR="007E4032" w:rsidRPr="003146C2">
        <w:rPr>
          <w:rFonts w:ascii="Times New Roman" w:hAnsi="Times New Roman" w:cs="Times New Roman"/>
          <w:color w:val="000000" w:themeColor="text1"/>
          <w:sz w:val="24"/>
          <w:szCs w:val="24"/>
        </w:rPr>
        <w:t>T</w:t>
      </w:r>
      <w:r w:rsidR="00762308" w:rsidRPr="003146C2">
        <w:rPr>
          <w:rFonts w:ascii="Times New Roman" w:hAnsi="Times New Roman" w:cs="Times New Roman"/>
          <w:color w:val="000000" w:themeColor="text1"/>
          <w:sz w:val="24"/>
          <w:szCs w:val="24"/>
        </w:rPr>
        <w:t xml:space="preserve">he </w:t>
      </w:r>
      <w:r w:rsidR="002A09D5" w:rsidRPr="003146C2">
        <w:rPr>
          <w:rFonts w:ascii="Times New Roman" w:hAnsi="Times New Roman" w:cs="Times New Roman"/>
          <w:color w:val="000000" w:themeColor="text1"/>
          <w:sz w:val="24"/>
          <w:szCs w:val="24"/>
        </w:rPr>
        <w:t xml:space="preserve">T1 </w:t>
      </w:r>
      <w:r w:rsidR="00762308" w:rsidRPr="003146C2">
        <w:rPr>
          <w:rFonts w:ascii="Times New Roman" w:hAnsi="Times New Roman" w:cs="Times New Roman"/>
          <w:color w:val="000000" w:themeColor="text1"/>
          <w:sz w:val="24"/>
          <w:szCs w:val="24"/>
        </w:rPr>
        <w:t>intensity of negative life event</w:t>
      </w:r>
      <w:r w:rsidR="002A09D5" w:rsidRPr="003146C2">
        <w:rPr>
          <w:rFonts w:ascii="Times New Roman" w:hAnsi="Times New Roman" w:cs="Times New Roman"/>
          <w:color w:val="000000" w:themeColor="text1"/>
          <w:sz w:val="24"/>
          <w:szCs w:val="24"/>
        </w:rPr>
        <w:t>s</w:t>
      </w:r>
      <w:r w:rsidR="00762308" w:rsidRPr="003146C2">
        <w:rPr>
          <w:rFonts w:ascii="Times New Roman" w:hAnsi="Times New Roman" w:cs="Times New Roman"/>
          <w:color w:val="000000" w:themeColor="text1"/>
          <w:sz w:val="24"/>
          <w:szCs w:val="24"/>
        </w:rPr>
        <w:t xml:space="preserve"> was </w:t>
      </w:r>
      <w:r w:rsidR="009602DA" w:rsidRPr="003146C2">
        <w:rPr>
          <w:rFonts w:ascii="Times New Roman" w:hAnsi="Times New Roman" w:cs="Times New Roman"/>
          <w:color w:val="000000" w:themeColor="text1"/>
          <w:sz w:val="24"/>
          <w:szCs w:val="24"/>
        </w:rPr>
        <w:t xml:space="preserve">positively </w:t>
      </w:r>
      <w:r w:rsidR="00762308" w:rsidRPr="003146C2">
        <w:rPr>
          <w:rFonts w:ascii="Times New Roman" w:hAnsi="Times New Roman" w:cs="Times New Roman"/>
          <w:color w:val="000000" w:themeColor="text1"/>
          <w:sz w:val="24"/>
          <w:szCs w:val="24"/>
        </w:rPr>
        <w:t xml:space="preserve">associated with </w:t>
      </w:r>
      <w:r w:rsidR="002A09D5" w:rsidRPr="003146C2">
        <w:rPr>
          <w:rFonts w:ascii="Times New Roman" w:hAnsi="Times New Roman" w:cs="Times New Roman"/>
          <w:color w:val="000000" w:themeColor="text1"/>
          <w:sz w:val="24"/>
          <w:szCs w:val="24"/>
        </w:rPr>
        <w:t>T1</w:t>
      </w:r>
      <w:r w:rsidR="00762308" w:rsidRPr="003146C2">
        <w:rPr>
          <w:rFonts w:ascii="Times New Roman" w:hAnsi="Times New Roman" w:cs="Times New Roman"/>
          <w:color w:val="000000" w:themeColor="text1"/>
          <w:sz w:val="24"/>
          <w:szCs w:val="24"/>
        </w:rPr>
        <w:t xml:space="preserve"> nostalgia,</w:t>
      </w:r>
      <w:r w:rsidR="00762308" w:rsidRPr="003146C2">
        <w:rPr>
          <w:rFonts w:ascii="Times New Roman" w:hAnsi="Times New Roman" w:cs="Times New Roman"/>
          <w:i/>
          <w:color w:val="000000" w:themeColor="text1"/>
          <w:sz w:val="24"/>
          <w:szCs w:val="24"/>
        </w:rPr>
        <w:t xml:space="preserve"> </w:t>
      </w:r>
      <w:r w:rsidR="005375AB" w:rsidRPr="003146C2">
        <w:rPr>
          <w:rFonts w:ascii="Times New Roman" w:hAnsi="Times New Roman" w:cs="Times New Roman"/>
          <w:color w:val="000000" w:themeColor="text1"/>
          <w:sz w:val="24"/>
          <w:szCs w:val="24"/>
        </w:rPr>
        <w:sym w:font="Symbol" w:char="F067"/>
      </w:r>
      <w:proofErr w:type="spellStart"/>
      <w:r w:rsidR="00762308" w:rsidRPr="003146C2">
        <w:rPr>
          <w:rFonts w:ascii="Times New Roman" w:hAnsi="Times New Roman" w:cs="Times New Roman"/>
          <w:color w:val="000000" w:themeColor="text1"/>
          <w:sz w:val="24"/>
          <w:szCs w:val="24"/>
          <w:vertAlign w:val="subscript"/>
        </w:rPr>
        <w:t>NLE_initial</w:t>
      </w:r>
      <w:proofErr w:type="spellEnd"/>
      <w:r w:rsidR="00762308" w:rsidRPr="003146C2">
        <w:rPr>
          <w:rFonts w:ascii="Times New Roman" w:hAnsi="Times New Roman" w:cs="Times New Roman"/>
          <w:i/>
          <w:color w:val="000000" w:themeColor="text1"/>
          <w:sz w:val="24"/>
          <w:szCs w:val="24"/>
        </w:rPr>
        <w:t xml:space="preserve"> </w:t>
      </w:r>
      <w:r w:rsidR="00762308" w:rsidRPr="003146C2">
        <w:rPr>
          <w:rFonts w:ascii="Times New Roman" w:hAnsi="Times New Roman" w:cs="Times New Roman"/>
          <w:color w:val="000000" w:themeColor="text1"/>
          <w:sz w:val="24"/>
          <w:szCs w:val="24"/>
        </w:rPr>
        <w:t xml:space="preserve">= </w:t>
      </w:r>
      <w:r w:rsidR="00035D01" w:rsidRPr="003146C2">
        <w:rPr>
          <w:rFonts w:ascii="Times New Roman" w:hAnsi="Times New Roman" w:cs="Times New Roman"/>
          <w:color w:val="000000" w:themeColor="text1"/>
          <w:sz w:val="24"/>
          <w:szCs w:val="24"/>
        </w:rPr>
        <w:t>0</w:t>
      </w:r>
      <w:r w:rsidR="00762308" w:rsidRPr="003146C2">
        <w:rPr>
          <w:rFonts w:ascii="Times New Roman" w:hAnsi="Times New Roman" w:cs="Times New Roman"/>
          <w:color w:val="000000" w:themeColor="text1"/>
          <w:sz w:val="24"/>
          <w:szCs w:val="24"/>
        </w:rPr>
        <w:t>.3</w:t>
      </w:r>
      <w:r w:rsidR="00117E95" w:rsidRPr="003146C2">
        <w:rPr>
          <w:rFonts w:ascii="Times New Roman" w:hAnsi="Times New Roman" w:cs="Times New Roman"/>
          <w:color w:val="000000" w:themeColor="text1"/>
          <w:sz w:val="24"/>
          <w:szCs w:val="24"/>
        </w:rPr>
        <w:t>1</w:t>
      </w:r>
      <w:r w:rsidR="00762308" w:rsidRPr="003146C2">
        <w:rPr>
          <w:rFonts w:ascii="Times New Roman" w:hAnsi="Times New Roman" w:cs="Times New Roman"/>
          <w:color w:val="000000" w:themeColor="text1"/>
          <w:sz w:val="24"/>
          <w:szCs w:val="24"/>
        </w:rPr>
        <w:t xml:space="preserve">, </w:t>
      </w:r>
      <w:r w:rsidR="00225059" w:rsidRPr="003146C2">
        <w:rPr>
          <w:rFonts w:ascii="Times New Roman" w:hAnsi="Times New Roman" w:cs="Times New Roman"/>
          <w:i/>
          <w:iCs/>
          <w:color w:val="000000" w:themeColor="text1"/>
          <w:sz w:val="24"/>
          <w:szCs w:val="24"/>
        </w:rPr>
        <w:t>SE</w:t>
      </w:r>
      <w:r w:rsidR="00225059" w:rsidRPr="003146C2">
        <w:rPr>
          <w:rFonts w:ascii="Times New Roman" w:hAnsi="Times New Roman" w:cs="Times New Roman"/>
          <w:color w:val="000000" w:themeColor="text1"/>
          <w:sz w:val="24"/>
          <w:szCs w:val="24"/>
        </w:rPr>
        <w:t xml:space="preserve"> = </w:t>
      </w:r>
      <w:r w:rsidR="00035D01" w:rsidRPr="003146C2">
        <w:rPr>
          <w:rFonts w:ascii="Times New Roman" w:hAnsi="Times New Roman" w:cs="Times New Roman"/>
          <w:color w:val="000000" w:themeColor="text1"/>
          <w:sz w:val="24"/>
          <w:szCs w:val="24"/>
        </w:rPr>
        <w:t>0</w:t>
      </w:r>
      <w:r w:rsidR="00225059" w:rsidRPr="003146C2">
        <w:rPr>
          <w:rFonts w:ascii="Times New Roman" w:hAnsi="Times New Roman" w:cs="Times New Roman"/>
          <w:color w:val="000000" w:themeColor="text1"/>
          <w:sz w:val="24"/>
          <w:szCs w:val="24"/>
        </w:rPr>
        <w:t>.1</w:t>
      </w:r>
      <w:r w:rsidR="00F743F9" w:rsidRPr="003146C2">
        <w:rPr>
          <w:rFonts w:ascii="Times New Roman" w:hAnsi="Times New Roman" w:cs="Times New Roman"/>
          <w:color w:val="000000" w:themeColor="text1"/>
          <w:sz w:val="24"/>
          <w:szCs w:val="24"/>
        </w:rPr>
        <w:t>4</w:t>
      </w:r>
      <w:r w:rsidR="00225059" w:rsidRPr="003146C2">
        <w:rPr>
          <w:rFonts w:ascii="Times New Roman" w:hAnsi="Times New Roman" w:cs="Times New Roman"/>
          <w:color w:val="000000" w:themeColor="text1"/>
          <w:sz w:val="24"/>
          <w:szCs w:val="24"/>
        </w:rPr>
        <w:t xml:space="preserve">, </w:t>
      </w:r>
      <w:r w:rsidR="00762308" w:rsidRPr="003146C2">
        <w:rPr>
          <w:rFonts w:ascii="Times New Roman" w:hAnsi="Times New Roman" w:cs="Times New Roman"/>
          <w:i/>
          <w:color w:val="000000" w:themeColor="text1"/>
          <w:sz w:val="24"/>
          <w:szCs w:val="24"/>
        </w:rPr>
        <w:t>p</w:t>
      </w:r>
      <w:r w:rsidR="00762308" w:rsidRPr="003146C2">
        <w:rPr>
          <w:rFonts w:ascii="Times New Roman" w:hAnsi="Times New Roman" w:cs="Times New Roman"/>
          <w:color w:val="000000" w:themeColor="text1"/>
          <w:sz w:val="24"/>
          <w:szCs w:val="24"/>
        </w:rPr>
        <w:t xml:space="preserve"> </w:t>
      </w:r>
      <w:r w:rsidR="0002594C" w:rsidRPr="003146C2">
        <w:rPr>
          <w:rFonts w:ascii="Times New Roman" w:hAnsi="Times New Roman" w:cs="Times New Roman"/>
          <w:color w:val="000000" w:themeColor="text1"/>
          <w:sz w:val="24"/>
          <w:szCs w:val="24"/>
        </w:rPr>
        <w:t>=</w:t>
      </w:r>
      <w:r w:rsidR="00762308" w:rsidRPr="003146C2">
        <w:rPr>
          <w:rFonts w:ascii="Times New Roman" w:hAnsi="Times New Roman" w:cs="Times New Roman"/>
          <w:color w:val="000000" w:themeColor="text1"/>
          <w:sz w:val="24"/>
          <w:szCs w:val="24"/>
        </w:rPr>
        <w:t xml:space="preserve"> .0</w:t>
      </w:r>
      <w:r w:rsidR="00117E95" w:rsidRPr="003146C2">
        <w:rPr>
          <w:rFonts w:ascii="Times New Roman" w:hAnsi="Times New Roman" w:cs="Times New Roman"/>
          <w:color w:val="000000" w:themeColor="text1"/>
          <w:sz w:val="24"/>
          <w:szCs w:val="24"/>
        </w:rPr>
        <w:t>3</w:t>
      </w:r>
      <w:r w:rsidR="00F743F9" w:rsidRPr="003146C2">
        <w:rPr>
          <w:rFonts w:ascii="Times New Roman" w:hAnsi="Times New Roman" w:cs="Times New Roman"/>
          <w:color w:val="000000" w:themeColor="text1"/>
          <w:sz w:val="24"/>
          <w:szCs w:val="24"/>
        </w:rPr>
        <w:t>0</w:t>
      </w:r>
      <w:r w:rsidR="00762308" w:rsidRPr="003146C2">
        <w:rPr>
          <w:rFonts w:ascii="Times New Roman" w:hAnsi="Times New Roman" w:cs="Times New Roman"/>
          <w:color w:val="000000" w:themeColor="text1"/>
          <w:sz w:val="24"/>
          <w:szCs w:val="24"/>
        </w:rPr>
        <w:t>,</w:t>
      </w:r>
      <w:r w:rsidR="00387D8B" w:rsidRPr="003146C2">
        <w:rPr>
          <w:rFonts w:ascii="Times New Roman" w:hAnsi="Times New Roman" w:cs="Times New Roman"/>
          <w:i/>
          <w:iCs/>
          <w:color w:val="000000" w:themeColor="text1"/>
          <w:sz w:val="24"/>
          <w:szCs w:val="24"/>
        </w:rPr>
        <w:t xml:space="preserve"> </w:t>
      </w:r>
      <w:r w:rsidR="00387D8B" w:rsidRPr="003146C2">
        <w:rPr>
          <w:rFonts w:ascii="Times New Roman" w:hAnsi="Times New Roman" w:cs="Times New Roman"/>
          <w:color w:val="000000" w:themeColor="text1"/>
          <w:sz w:val="24"/>
          <w:szCs w:val="24"/>
        </w:rPr>
        <w:t>95% CI = [0.0</w:t>
      </w:r>
      <w:r w:rsidR="00F743F9" w:rsidRPr="003146C2">
        <w:rPr>
          <w:rFonts w:ascii="Times New Roman" w:hAnsi="Times New Roman" w:cs="Times New Roman"/>
          <w:color w:val="000000" w:themeColor="text1"/>
          <w:sz w:val="24"/>
          <w:szCs w:val="24"/>
        </w:rPr>
        <w:t>3</w:t>
      </w:r>
      <w:r w:rsidR="00387D8B" w:rsidRPr="003146C2">
        <w:rPr>
          <w:rFonts w:ascii="Times New Roman" w:hAnsi="Times New Roman" w:cs="Times New Roman"/>
          <w:color w:val="000000" w:themeColor="text1"/>
          <w:sz w:val="24"/>
          <w:szCs w:val="24"/>
        </w:rPr>
        <w:t>,</w:t>
      </w:r>
      <w:r w:rsidR="00C40386" w:rsidRPr="003146C2">
        <w:rPr>
          <w:rFonts w:ascii="Times New Roman" w:hAnsi="Times New Roman" w:cs="Times New Roman"/>
          <w:color w:val="000000" w:themeColor="text1"/>
          <w:sz w:val="24"/>
          <w:szCs w:val="24"/>
        </w:rPr>
        <w:t xml:space="preserve"> </w:t>
      </w:r>
      <w:r w:rsidR="00387D8B" w:rsidRPr="003146C2">
        <w:rPr>
          <w:rFonts w:ascii="Times New Roman" w:hAnsi="Times New Roman" w:cs="Times New Roman"/>
          <w:color w:val="000000" w:themeColor="text1"/>
          <w:sz w:val="24"/>
          <w:szCs w:val="24"/>
        </w:rPr>
        <w:t>0.6</w:t>
      </w:r>
      <w:r w:rsidR="00117E95" w:rsidRPr="003146C2">
        <w:rPr>
          <w:rFonts w:ascii="Times New Roman" w:hAnsi="Times New Roman" w:cs="Times New Roman"/>
          <w:color w:val="000000" w:themeColor="text1"/>
          <w:sz w:val="24"/>
          <w:szCs w:val="24"/>
        </w:rPr>
        <w:t>0</w:t>
      </w:r>
      <w:r w:rsidR="00387D8B" w:rsidRPr="003146C2">
        <w:rPr>
          <w:rFonts w:ascii="Times New Roman" w:hAnsi="Times New Roman" w:cs="Times New Roman"/>
          <w:color w:val="000000" w:themeColor="text1"/>
          <w:sz w:val="24"/>
          <w:szCs w:val="24"/>
        </w:rPr>
        <w:t>],</w:t>
      </w:r>
      <w:r w:rsidR="009A5A5E" w:rsidRPr="003146C2">
        <w:rPr>
          <w:rFonts w:ascii="Times New Roman" w:hAnsi="Times New Roman" w:cs="Times New Roman"/>
          <w:color w:val="000000" w:themeColor="text1"/>
          <w:sz w:val="24"/>
          <w:szCs w:val="24"/>
        </w:rPr>
        <w:t xml:space="preserve"> </w:t>
      </w:r>
      <w:r w:rsidR="00F743F9" w:rsidRPr="003146C2">
        <w:rPr>
          <w:rFonts w:ascii="Times New Roman" w:hAnsi="Times New Roman" w:cs="Times New Roman" w:hint="eastAsia"/>
          <w:color w:val="000000" w:themeColor="text1"/>
          <w:sz w:val="24"/>
          <w:szCs w:val="24"/>
        </w:rPr>
        <w:t>and</w:t>
      </w:r>
      <w:r w:rsidR="00F743F9" w:rsidRPr="003146C2">
        <w:rPr>
          <w:rFonts w:ascii="Times New Roman" w:hAnsi="Times New Roman" w:cs="Times New Roman"/>
          <w:color w:val="000000" w:themeColor="text1"/>
          <w:sz w:val="24"/>
          <w:szCs w:val="24"/>
        </w:rPr>
        <w:t xml:space="preserve"> </w:t>
      </w:r>
      <w:r w:rsidR="009322B3" w:rsidRPr="003146C2">
        <w:rPr>
          <w:rFonts w:ascii="Times New Roman" w:hAnsi="Times New Roman" w:cs="Times New Roman"/>
          <w:color w:val="000000" w:themeColor="text1"/>
          <w:sz w:val="24"/>
          <w:szCs w:val="24"/>
        </w:rPr>
        <w:t xml:space="preserve">significantly </w:t>
      </w:r>
      <w:r w:rsidR="00D765F8" w:rsidRPr="003146C2">
        <w:rPr>
          <w:rFonts w:ascii="Times New Roman" w:hAnsi="Times New Roman" w:cs="Times New Roman"/>
          <w:color w:val="000000" w:themeColor="text1"/>
          <w:sz w:val="24"/>
          <w:szCs w:val="24"/>
        </w:rPr>
        <w:t xml:space="preserve">moderated </w:t>
      </w:r>
      <w:r w:rsidR="00F743F9" w:rsidRPr="003146C2">
        <w:rPr>
          <w:rFonts w:ascii="Times New Roman" w:hAnsi="Times New Roman" w:cs="Times New Roman"/>
          <w:color w:val="000000" w:themeColor="text1"/>
          <w:sz w:val="24"/>
          <w:szCs w:val="24"/>
        </w:rPr>
        <w:t xml:space="preserve">the </w:t>
      </w:r>
      <w:r w:rsidR="00E22D9B" w:rsidRPr="003146C2">
        <w:rPr>
          <w:rFonts w:ascii="Times New Roman" w:hAnsi="Times New Roman" w:cs="Times New Roman"/>
          <w:color w:val="000000" w:themeColor="text1"/>
          <w:sz w:val="24"/>
          <w:szCs w:val="24"/>
        </w:rPr>
        <w:t xml:space="preserve">linear </w:t>
      </w:r>
      <w:r w:rsidR="00F743F9" w:rsidRPr="003146C2">
        <w:rPr>
          <w:rFonts w:ascii="Times New Roman" w:hAnsi="Times New Roman" w:cs="Times New Roman"/>
          <w:color w:val="000000" w:themeColor="text1"/>
          <w:sz w:val="24"/>
          <w:szCs w:val="24"/>
        </w:rPr>
        <w:t xml:space="preserve">decrease of nostalgia over time </w:t>
      </w:r>
      <w:r w:rsidR="00242034" w:rsidRPr="003146C2">
        <w:rPr>
          <w:rFonts w:ascii="Times New Roman" w:hAnsi="Times New Roman" w:cs="Times New Roman"/>
          <w:color w:val="000000" w:themeColor="text1"/>
          <w:sz w:val="24"/>
          <w:szCs w:val="24"/>
        </w:rPr>
        <w:t>(</w:t>
      </w:r>
      <w:r w:rsidR="005375AB" w:rsidRPr="003146C2">
        <w:rPr>
          <w:rFonts w:ascii="Times New Roman" w:hAnsi="Times New Roman" w:cs="Times New Roman"/>
          <w:color w:val="000000" w:themeColor="text1"/>
          <w:sz w:val="24"/>
          <w:szCs w:val="24"/>
        </w:rPr>
        <w:sym w:font="Symbol" w:char="F067"/>
      </w:r>
      <w:proofErr w:type="spellStart"/>
      <w:r w:rsidR="00762308" w:rsidRPr="003146C2">
        <w:rPr>
          <w:rFonts w:ascii="Times New Roman" w:hAnsi="Times New Roman" w:cs="Times New Roman"/>
          <w:color w:val="000000" w:themeColor="text1"/>
          <w:sz w:val="24"/>
          <w:szCs w:val="24"/>
          <w:vertAlign w:val="subscript"/>
        </w:rPr>
        <w:t>NLE</w:t>
      </w:r>
      <w:r w:rsidR="00CF6C87" w:rsidRPr="003146C2">
        <w:rPr>
          <w:rFonts w:ascii="Times New Roman" w:hAnsi="Times New Roman" w:cs="Times New Roman"/>
          <w:color w:val="000000" w:themeColor="text1"/>
          <w:sz w:val="24"/>
          <w:szCs w:val="24"/>
          <w:vertAlign w:val="subscript"/>
        </w:rPr>
        <w:t>_initial</w:t>
      </w:r>
      <w:proofErr w:type="spellEnd"/>
      <w:r w:rsidR="00762308" w:rsidRPr="003146C2">
        <w:rPr>
          <w:rFonts w:ascii="Times New Roman" w:hAnsi="Times New Roman" w:cs="Times New Roman"/>
          <w:color w:val="000000" w:themeColor="text1"/>
          <w:sz w:val="24"/>
          <w:szCs w:val="24"/>
          <w:vertAlign w:val="subscript"/>
        </w:rPr>
        <w:t>*</w:t>
      </w:r>
      <w:r w:rsidR="00B07BC3" w:rsidRPr="003146C2">
        <w:rPr>
          <w:rFonts w:ascii="Times New Roman" w:hAnsi="Times New Roman" w:cs="Times New Roman"/>
          <w:color w:val="000000" w:themeColor="text1"/>
          <w:sz w:val="24"/>
          <w:szCs w:val="24"/>
          <w:vertAlign w:val="subscript"/>
        </w:rPr>
        <w:t>T</w:t>
      </w:r>
      <w:r w:rsidR="00762308" w:rsidRPr="003146C2">
        <w:rPr>
          <w:rFonts w:ascii="Times New Roman" w:hAnsi="Times New Roman" w:cs="Times New Roman"/>
          <w:color w:val="000000" w:themeColor="text1"/>
          <w:sz w:val="24"/>
          <w:szCs w:val="24"/>
          <w:vertAlign w:val="subscript"/>
        </w:rPr>
        <w:t>ime</w:t>
      </w:r>
      <w:r w:rsidR="00762308" w:rsidRPr="003146C2">
        <w:rPr>
          <w:rFonts w:ascii="Times New Roman" w:hAnsi="Times New Roman" w:cs="Times New Roman"/>
          <w:i/>
          <w:color w:val="000000" w:themeColor="text1"/>
          <w:sz w:val="24"/>
          <w:szCs w:val="24"/>
        </w:rPr>
        <w:t xml:space="preserve"> </w:t>
      </w:r>
      <w:r w:rsidR="00762308" w:rsidRPr="003146C2">
        <w:rPr>
          <w:rFonts w:ascii="Times New Roman" w:hAnsi="Times New Roman" w:cs="Times New Roman"/>
          <w:color w:val="000000" w:themeColor="text1"/>
          <w:sz w:val="24"/>
          <w:szCs w:val="24"/>
        </w:rPr>
        <w:t xml:space="preserve">= </w:t>
      </w:r>
      <w:r w:rsidR="00035D01" w:rsidRPr="003146C2">
        <w:rPr>
          <w:rFonts w:ascii="Times New Roman" w:hAnsi="Times New Roman" w:cs="Times New Roman"/>
          <w:color w:val="000000" w:themeColor="text1"/>
          <w:sz w:val="24"/>
          <w:szCs w:val="24"/>
        </w:rPr>
        <w:t>0</w:t>
      </w:r>
      <w:r w:rsidR="00762308" w:rsidRPr="003146C2">
        <w:rPr>
          <w:rFonts w:ascii="Times New Roman" w:hAnsi="Times New Roman" w:cs="Times New Roman"/>
          <w:color w:val="000000" w:themeColor="text1"/>
          <w:sz w:val="24"/>
          <w:szCs w:val="24"/>
        </w:rPr>
        <w:t>.</w:t>
      </w:r>
      <w:r w:rsidR="00117E95" w:rsidRPr="003146C2">
        <w:rPr>
          <w:rFonts w:ascii="Times New Roman" w:hAnsi="Times New Roman" w:cs="Times New Roman"/>
          <w:color w:val="000000" w:themeColor="text1"/>
          <w:sz w:val="24"/>
          <w:szCs w:val="24"/>
        </w:rPr>
        <w:t>11</w:t>
      </w:r>
      <w:r w:rsidR="00762308" w:rsidRPr="003146C2">
        <w:rPr>
          <w:rFonts w:ascii="Times New Roman" w:hAnsi="Times New Roman" w:cs="Times New Roman"/>
          <w:color w:val="000000" w:themeColor="text1"/>
          <w:sz w:val="24"/>
          <w:szCs w:val="24"/>
        </w:rPr>
        <w:t xml:space="preserve">, </w:t>
      </w:r>
      <w:r w:rsidR="00225059" w:rsidRPr="003146C2">
        <w:rPr>
          <w:rFonts w:ascii="Times New Roman" w:hAnsi="Times New Roman" w:cs="Times New Roman"/>
          <w:i/>
          <w:iCs/>
          <w:color w:val="000000" w:themeColor="text1"/>
          <w:sz w:val="24"/>
          <w:szCs w:val="24"/>
        </w:rPr>
        <w:t>SE</w:t>
      </w:r>
      <w:r w:rsidR="00225059" w:rsidRPr="003146C2">
        <w:rPr>
          <w:rFonts w:ascii="Times New Roman" w:hAnsi="Times New Roman" w:cs="Times New Roman"/>
          <w:color w:val="000000" w:themeColor="text1"/>
          <w:sz w:val="24"/>
          <w:szCs w:val="24"/>
        </w:rPr>
        <w:t xml:space="preserve"> = </w:t>
      </w:r>
      <w:r w:rsidR="00035D01" w:rsidRPr="003146C2">
        <w:rPr>
          <w:rFonts w:ascii="Times New Roman" w:hAnsi="Times New Roman" w:cs="Times New Roman"/>
          <w:color w:val="000000" w:themeColor="text1"/>
          <w:sz w:val="24"/>
          <w:szCs w:val="24"/>
        </w:rPr>
        <w:t>0</w:t>
      </w:r>
      <w:r w:rsidR="00225059" w:rsidRPr="003146C2">
        <w:rPr>
          <w:rFonts w:ascii="Times New Roman" w:hAnsi="Times New Roman" w:cs="Times New Roman"/>
          <w:color w:val="000000" w:themeColor="text1"/>
          <w:sz w:val="24"/>
          <w:szCs w:val="24"/>
        </w:rPr>
        <w:t>.0</w:t>
      </w:r>
      <w:r w:rsidR="00117E95" w:rsidRPr="003146C2">
        <w:rPr>
          <w:rFonts w:ascii="Times New Roman" w:hAnsi="Times New Roman" w:cs="Times New Roman"/>
          <w:color w:val="000000" w:themeColor="text1"/>
          <w:sz w:val="24"/>
          <w:szCs w:val="24"/>
        </w:rPr>
        <w:t>6</w:t>
      </w:r>
      <w:r w:rsidR="00225059" w:rsidRPr="003146C2">
        <w:rPr>
          <w:rFonts w:ascii="Times New Roman" w:hAnsi="Times New Roman" w:cs="Times New Roman"/>
          <w:color w:val="000000" w:themeColor="text1"/>
          <w:sz w:val="24"/>
          <w:szCs w:val="24"/>
        </w:rPr>
        <w:t xml:space="preserve">, </w:t>
      </w:r>
      <w:r w:rsidR="00762308" w:rsidRPr="003146C2">
        <w:rPr>
          <w:rFonts w:ascii="Times New Roman" w:hAnsi="Times New Roman" w:cs="Times New Roman"/>
          <w:i/>
          <w:color w:val="000000" w:themeColor="text1"/>
          <w:sz w:val="24"/>
          <w:szCs w:val="24"/>
        </w:rPr>
        <w:t>p</w:t>
      </w:r>
      <w:r w:rsidR="00762308" w:rsidRPr="003146C2">
        <w:rPr>
          <w:rFonts w:ascii="Times New Roman" w:hAnsi="Times New Roman" w:cs="Times New Roman"/>
          <w:color w:val="000000" w:themeColor="text1"/>
          <w:sz w:val="24"/>
          <w:szCs w:val="24"/>
        </w:rPr>
        <w:t xml:space="preserve"> = .</w:t>
      </w:r>
      <w:r w:rsidR="00117E95" w:rsidRPr="003146C2">
        <w:rPr>
          <w:rFonts w:ascii="Times New Roman" w:hAnsi="Times New Roman" w:cs="Times New Roman"/>
          <w:color w:val="000000" w:themeColor="text1"/>
          <w:sz w:val="24"/>
          <w:szCs w:val="24"/>
        </w:rPr>
        <w:t>0</w:t>
      </w:r>
      <w:r w:rsidR="00F743F9" w:rsidRPr="003146C2">
        <w:rPr>
          <w:rFonts w:ascii="Times New Roman" w:hAnsi="Times New Roman" w:cs="Times New Roman"/>
          <w:color w:val="000000" w:themeColor="text1"/>
          <w:sz w:val="24"/>
          <w:szCs w:val="24"/>
        </w:rPr>
        <w:t>48</w:t>
      </w:r>
      <w:r w:rsidR="00387D8B" w:rsidRPr="003146C2">
        <w:rPr>
          <w:rFonts w:ascii="Times New Roman" w:hAnsi="Times New Roman" w:cs="Times New Roman"/>
          <w:color w:val="000000" w:themeColor="text1"/>
          <w:sz w:val="24"/>
          <w:szCs w:val="24"/>
        </w:rPr>
        <w:t>,</w:t>
      </w:r>
      <w:r w:rsidR="00387D8B" w:rsidRPr="003146C2">
        <w:rPr>
          <w:rFonts w:ascii="Times New Roman" w:hAnsi="Times New Roman" w:cs="Times New Roman"/>
          <w:i/>
          <w:iCs/>
          <w:color w:val="000000" w:themeColor="text1"/>
          <w:sz w:val="24"/>
          <w:szCs w:val="24"/>
        </w:rPr>
        <w:t xml:space="preserve"> </w:t>
      </w:r>
      <w:r w:rsidR="00387D8B" w:rsidRPr="003146C2">
        <w:rPr>
          <w:rFonts w:ascii="Times New Roman" w:hAnsi="Times New Roman" w:cs="Times New Roman"/>
          <w:color w:val="000000" w:themeColor="text1"/>
          <w:sz w:val="24"/>
          <w:szCs w:val="24"/>
        </w:rPr>
        <w:t>95% CI = [0.0</w:t>
      </w:r>
      <w:r w:rsidR="00F743F9" w:rsidRPr="003146C2">
        <w:rPr>
          <w:rFonts w:ascii="Times New Roman" w:hAnsi="Times New Roman" w:cs="Times New Roman"/>
          <w:color w:val="000000" w:themeColor="text1"/>
          <w:sz w:val="24"/>
          <w:szCs w:val="24"/>
        </w:rPr>
        <w:t>0</w:t>
      </w:r>
      <w:r w:rsidR="00387D8B" w:rsidRPr="003146C2">
        <w:rPr>
          <w:rFonts w:ascii="Times New Roman" w:hAnsi="Times New Roman" w:cs="Times New Roman"/>
          <w:color w:val="000000" w:themeColor="text1"/>
          <w:sz w:val="24"/>
          <w:szCs w:val="24"/>
        </w:rPr>
        <w:t>,</w:t>
      </w:r>
      <w:r w:rsidR="00C40386" w:rsidRPr="003146C2">
        <w:rPr>
          <w:rFonts w:ascii="Times New Roman" w:hAnsi="Times New Roman" w:cs="Times New Roman"/>
          <w:color w:val="000000" w:themeColor="text1"/>
          <w:sz w:val="24"/>
          <w:szCs w:val="24"/>
        </w:rPr>
        <w:t xml:space="preserve"> </w:t>
      </w:r>
      <w:r w:rsidR="00387D8B" w:rsidRPr="003146C2">
        <w:rPr>
          <w:rFonts w:ascii="Times New Roman" w:hAnsi="Times New Roman" w:cs="Times New Roman"/>
          <w:color w:val="000000" w:themeColor="text1"/>
          <w:sz w:val="24"/>
          <w:szCs w:val="24"/>
        </w:rPr>
        <w:t>0.2</w:t>
      </w:r>
      <w:r w:rsidR="00117E95" w:rsidRPr="003146C2">
        <w:rPr>
          <w:rFonts w:ascii="Times New Roman" w:hAnsi="Times New Roman" w:cs="Times New Roman"/>
          <w:color w:val="000000" w:themeColor="text1"/>
          <w:sz w:val="24"/>
          <w:szCs w:val="24"/>
        </w:rPr>
        <w:t>2</w:t>
      </w:r>
      <w:r w:rsidR="00387D8B" w:rsidRPr="003146C2">
        <w:rPr>
          <w:rFonts w:ascii="Times New Roman" w:hAnsi="Times New Roman" w:cs="Times New Roman"/>
          <w:color w:val="000000" w:themeColor="text1"/>
          <w:sz w:val="24"/>
          <w:szCs w:val="24"/>
        </w:rPr>
        <w:t>]</w:t>
      </w:r>
      <w:r w:rsidR="00835537" w:rsidRPr="003146C2">
        <w:rPr>
          <w:rFonts w:ascii="Times New Roman" w:hAnsi="Times New Roman" w:cs="Times New Roman"/>
          <w:color w:val="000000" w:themeColor="text1"/>
          <w:sz w:val="24"/>
          <w:szCs w:val="24"/>
        </w:rPr>
        <w:t>)</w:t>
      </w:r>
      <w:r w:rsidR="00242034" w:rsidRPr="003146C2">
        <w:rPr>
          <w:rFonts w:ascii="Times New Roman" w:hAnsi="Times New Roman" w:cs="Times New Roman"/>
          <w:color w:val="000000" w:themeColor="text1"/>
          <w:sz w:val="24"/>
          <w:szCs w:val="24"/>
        </w:rPr>
        <w:t xml:space="preserve">. </w:t>
      </w:r>
      <w:r w:rsidR="00B57E56">
        <w:rPr>
          <w:rFonts w:ascii="Times New Roman" w:hAnsi="Times New Roman" w:cs="Times New Roman"/>
          <w:color w:val="000000" w:themeColor="text1"/>
          <w:sz w:val="24"/>
          <w:szCs w:val="24"/>
        </w:rPr>
        <w:t>To be precise, p</w:t>
      </w:r>
      <w:r w:rsidR="00E22D9B" w:rsidRPr="003146C2">
        <w:rPr>
          <w:rFonts w:ascii="Times New Roman" w:hAnsi="Times New Roman" w:cs="Times New Roman"/>
          <w:color w:val="000000" w:themeColor="text1"/>
          <w:sz w:val="24"/>
          <w:szCs w:val="24"/>
        </w:rPr>
        <w:t xml:space="preserve">articipants reporting high (+1 </w:t>
      </w:r>
      <w:r w:rsidR="00E22D9B" w:rsidRPr="003146C2">
        <w:rPr>
          <w:rFonts w:ascii="Times New Roman" w:hAnsi="Times New Roman" w:cs="Times New Roman"/>
          <w:i/>
          <w:iCs/>
          <w:color w:val="000000" w:themeColor="text1"/>
          <w:sz w:val="24"/>
          <w:szCs w:val="24"/>
        </w:rPr>
        <w:t>SD</w:t>
      </w:r>
      <w:r w:rsidR="00E22D9B" w:rsidRPr="003146C2">
        <w:rPr>
          <w:rFonts w:ascii="Times New Roman" w:hAnsi="Times New Roman" w:cs="Times New Roman"/>
          <w:color w:val="000000" w:themeColor="text1"/>
          <w:sz w:val="24"/>
          <w:szCs w:val="24"/>
        </w:rPr>
        <w:t xml:space="preserve">) intensity of negative life events at the start of university evinced a </w:t>
      </w:r>
      <w:r w:rsidR="00E22D9B" w:rsidRPr="003146C2">
        <w:rPr>
          <w:rFonts w:ascii="Times New Roman" w:hAnsi="Times New Roman" w:cs="Times New Roman"/>
          <w:color w:val="000000" w:themeColor="text1"/>
          <w:sz w:val="24"/>
          <w:szCs w:val="24"/>
        </w:rPr>
        <w:lastRenderedPageBreak/>
        <w:t>slower decline in nostalgia over time (</w:t>
      </w:r>
      <w:r w:rsidR="00E22D9B" w:rsidRPr="003146C2">
        <w:rPr>
          <w:rFonts w:ascii="Times New Roman" w:hAnsi="Times New Roman" w:cs="Times New Roman"/>
          <w:color w:val="000000" w:themeColor="text1"/>
          <w:sz w:val="24"/>
          <w:szCs w:val="24"/>
        </w:rPr>
        <w:sym w:font="Symbol" w:char="F067"/>
      </w:r>
      <w:r w:rsidR="00E22D9B" w:rsidRPr="003146C2">
        <w:rPr>
          <w:rFonts w:ascii="Times New Roman" w:hAnsi="Times New Roman" w:cs="Times New Roman"/>
          <w:color w:val="000000" w:themeColor="text1"/>
          <w:sz w:val="24"/>
          <w:szCs w:val="24"/>
          <w:vertAlign w:val="subscript"/>
        </w:rPr>
        <w:t>Time</w:t>
      </w:r>
      <w:r w:rsidR="00E22D9B" w:rsidRPr="003146C2">
        <w:rPr>
          <w:rFonts w:ascii="Times New Roman" w:hAnsi="Times New Roman" w:cs="Times New Roman"/>
          <w:i/>
          <w:color w:val="000000" w:themeColor="text1"/>
          <w:sz w:val="24"/>
          <w:szCs w:val="24"/>
        </w:rPr>
        <w:t xml:space="preserve"> </w:t>
      </w:r>
      <w:r w:rsidR="00E22D9B" w:rsidRPr="003146C2">
        <w:rPr>
          <w:rFonts w:ascii="Times New Roman" w:hAnsi="Times New Roman" w:cs="Times New Roman"/>
          <w:color w:val="000000" w:themeColor="text1"/>
          <w:sz w:val="24"/>
          <w:szCs w:val="24"/>
        </w:rPr>
        <w:t>= -0.</w:t>
      </w:r>
      <w:r w:rsidR="0081432A">
        <w:rPr>
          <w:rFonts w:ascii="Times New Roman" w:hAnsi="Times New Roman" w:cs="Times New Roman"/>
          <w:color w:val="000000" w:themeColor="text1"/>
          <w:sz w:val="24"/>
          <w:szCs w:val="24"/>
        </w:rPr>
        <w:t>25</w:t>
      </w:r>
      <w:r w:rsidR="00E22D9B" w:rsidRPr="003146C2">
        <w:rPr>
          <w:rFonts w:ascii="Times New Roman" w:hAnsi="Times New Roman" w:cs="Times New Roman"/>
          <w:color w:val="000000" w:themeColor="text1"/>
          <w:sz w:val="24"/>
          <w:szCs w:val="24"/>
        </w:rPr>
        <w:t xml:space="preserve">, </w:t>
      </w:r>
      <w:r w:rsidR="00E22D9B" w:rsidRPr="003146C2">
        <w:rPr>
          <w:rFonts w:ascii="Times New Roman" w:hAnsi="Times New Roman" w:cs="Times New Roman"/>
          <w:i/>
          <w:iCs/>
          <w:color w:val="000000" w:themeColor="text1"/>
          <w:sz w:val="24"/>
          <w:szCs w:val="24"/>
        </w:rPr>
        <w:t>SE</w:t>
      </w:r>
      <w:r w:rsidR="00E22D9B" w:rsidRPr="003146C2">
        <w:rPr>
          <w:rFonts w:ascii="Times New Roman" w:hAnsi="Times New Roman" w:cs="Times New Roman"/>
          <w:color w:val="000000" w:themeColor="text1"/>
          <w:sz w:val="24"/>
          <w:szCs w:val="24"/>
        </w:rPr>
        <w:t xml:space="preserve"> = 0.</w:t>
      </w:r>
      <w:r w:rsidR="0081432A">
        <w:rPr>
          <w:rFonts w:ascii="Times New Roman" w:hAnsi="Times New Roman" w:cs="Times New Roman"/>
          <w:color w:val="000000" w:themeColor="text1"/>
          <w:sz w:val="24"/>
          <w:szCs w:val="24"/>
        </w:rPr>
        <w:t>07</w:t>
      </w:r>
      <w:r w:rsidR="00E22D9B" w:rsidRPr="003146C2">
        <w:rPr>
          <w:rFonts w:ascii="Times New Roman" w:hAnsi="Times New Roman" w:cs="Times New Roman"/>
          <w:color w:val="000000" w:themeColor="text1"/>
          <w:sz w:val="24"/>
          <w:szCs w:val="24"/>
        </w:rPr>
        <w:t xml:space="preserve">, </w:t>
      </w:r>
      <w:r w:rsidR="00E22D9B" w:rsidRPr="003146C2">
        <w:rPr>
          <w:rFonts w:ascii="Times New Roman" w:hAnsi="Times New Roman" w:cs="Times New Roman"/>
          <w:i/>
          <w:color w:val="000000" w:themeColor="text1"/>
          <w:sz w:val="24"/>
          <w:szCs w:val="24"/>
        </w:rPr>
        <w:t>p</w:t>
      </w:r>
      <w:r w:rsidR="00E22D9B" w:rsidRPr="003146C2">
        <w:rPr>
          <w:rFonts w:ascii="Times New Roman" w:hAnsi="Times New Roman" w:cs="Times New Roman"/>
          <w:color w:val="000000" w:themeColor="text1"/>
          <w:sz w:val="24"/>
          <w:szCs w:val="24"/>
        </w:rPr>
        <w:t xml:space="preserve"> </w:t>
      </w:r>
      <w:r w:rsidR="0081432A">
        <w:rPr>
          <w:rFonts w:ascii="Times New Roman" w:hAnsi="Times New Roman" w:cs="Times New Roman" w:hint="eastAsia"/>
          <w:color w:val="000000" w:themeColor="text1"/>
          <w:sz w:val="24"/>
          <w:szCs w:val="24"/>
        </w:rPr>
        <w:t>&lt;</w:t>
      </w:r>
      <w:r w:rsidR="00E22D9B" w:rsidRPr="003146C2">
        <w:rPr>
          <w:rFonts w:ascii="Times New Roman" w:hAnsi="Times New Roman" w:cs="Times New Roman"/>
          <w:color w:val="000000" w:themeColor="text1"/>
          <w:sz w:val="24"/>
          <w:szCs w:val="24"/>
        </w:rPr>
        <w:t xml:space="preserve"> .</w:t>
      </w:r>
      <w:r w:rsidR="0081432A">
        <w:rPr>
          <w:rFonts w:ascii="Times New Roman" w:hAnsi="Times New Roman" w:cs="Times New Roman"/>
          <w:color w:val="000000" w:themeColor="text1"/>
          <w:sz w:val="24"/>
          <w:szCs w:val="24"/>
        </w:rPr>
        <w:t>001</w:t>
      </w:r>
      <w:r w:rsidR="00E22D9B" w:rsidRPr="003146C2">
        <w:rPr>
          <w:rFonts w:ascii="Times New Roman" w:hAnsi="Times New Roman" w:cs="Times New Roman"/>
          <w:color w:val="000000" w:themeColor="text1"/>
          <w:sz w:val="24"/>
          <w:szCs w:val="24"/>
        </w:rPr>
        <w:t>,</w:t>
      </w:r>
      <w:r w:rsidR="00E22D9B" w:rsidRPr="003146C2">
        <w:rPr>
          <w:rFonts w:ascii="Times New Roman" w:hAnsi="Times New Roman" w:cs="Times New Roman"/>
          <w:i/>
          <w:iCs/>
          <w:color w:val="000000" w:themeColor="text1"/>
          <w:sz w:val="24"/>
          <w:szCs w:val="24"/>
        </w:rPr>
        <w:t xml:space="preserve"> </w:t>
      </w:r>
      <w:r w:rsidR="00E22D9B" w:rsidRPr="003146C2">
        <w:rPr>
          <w:rFonts w:ascii="Times New Roman" w:hAnsi="Times New Roman" w:cs="Times New Roman"/>
          <w:color w:val="000000" w:themeColor="text1"/>
          <w:sz w:val="24"/>
          <w:szCs w:val="24"/>
        </w:rPr>
        <w:t>95% CI = [-0.</w:t>
      </w:r>
      <w:r w:rsidR="00FE3B2F">
        <w:rPr>
          <w:rFonts w:ascii="Times New Roman" w:hAnsi="Times New Roman" w:cs="Times New Roman"/>
          <w:color w:val="000000" w:themeColor="text1"/>
          <w:sz w:val="24"/>
          <w:szCs w:val="24"/>
        </w:rPr>
        <w:t>3</w:t>
      </w:r>
      <w:r w:rsidR="00B744E9">
        <w:rPr>
          <w:rFonts w:ascii="Times New Roman" w:hAnsi="Times New Roman" w:cs="Times New Roman"/>
          <w:color w:val="000000" w:themeColor="text1"/>
          <w:sz w:val="24"/>
          <w:szCs w:val="24"/>
        </w:rPr>
        <w:t>8</w:t>
      </w:r>
      <w:r w:rsidR="00E22D9B" w:rsidRPr="003146C2">
        <w:rPr>
          <w:rFonts w:ascii="Times New Roman" w:hAnsi="Times New Roman" w:cs="Times New Roman"/>
          <w:color w:val="000000" w:themeColor="text1"/>
          <w:sz w:val="24"/>
          <w:szCs w:val="24"/>
        </w:rPr>
        <w:t>, -0.</w:t>
      </w:r>
      <w:r w:rsidR="00FE3B2F">
        <w:rPr>
          <w:rFonts w:ascii="Times New Roman" w:hAnsi="Times New Roman" w:cs="Times New Roman"/>
          <w:color w:val="000000" w:themeColor="text1"/>
          <w:sz w:val="24"/>
          <w:szCs w:val="24"/>
        </w:rPr>
        <w:t>1</w:t>
      </w:r>
      <w:r w:rsidR="00B744E9">
        <w:rPr>
          <w:rFonts w:ascii="Times New Roman" w:hAnsi="Times New Roman" w:cs="Times New Roman"/>
          <w:color w:val="000000" w:themeColor="text1"/>
          <w:sz w:val="24"/>
          <w:szCs w:val="24"/>
        </w:rPr>
        <w:t>2</w:t>
      </w:r>
      <w:r w:rsidR="00E22D9B" w:rsidRPr="003146C2">
        <w:rPr>
          <w:rFonts w:ascii="Times New Roman" w:hAnsi="Times New Roman" w:cs="Times New Roman"/>
          <w:color w:val="000000" w:themeColor="text1"/>
          <w:sz w:val="24"/>
          <w:szCs w:val="24"/>
        </w:rPr>
        <w:t xml:space="preserve">]) than those reporting low (-1 </w:t>
      </w:r>
      <w:r w:rsidR="00E22D9B" w:rsidRPr="003146C2">
        <w:rPr>
          <w:rFonts w:ascii="Times New Roman" w:hAnsi="Times New Roman" w:cs="Times New Roman"/>
          <w:i/>
          <w:iCs/>
          <w:color w:val="000000" w:themeColor="text1"/>
          <w:sz w:val="24"/>
          <w:szCs w:val="24"/>
        </w:rPr>
        <w:t>SD</w:t>
      </w:r>
      <w:r w:rsidR="00E22D9B" w:rsidRPr="003146C2">
        <w:rPr>
          <w:rFonts w:ascii="Times New Roman" w:hAnsi="Times New Roman" w:cs="Times New Roman"/>
          <w:color w:val="000000" w:themeColor="text1"/>
          <w:sz w:val="24"/>
          <w:szCs w:val="24"/>
        </w:rPr>
        <w:t>) initial intensity of negative life events (</w:t>
      </w:r>
      <w:r w:rsidR="00E22D9B" w:rsidRPr="003146C2">
        <w:rPr>
          <w:rFonts w:ascii="Times New Roman" w:hAnsi="Times New Roman" w:cs="Times New Roman"/>
          <w:color w:val="000000" w:themeColor="text1"/>
          <w:sz w:val="24"/>
          <w:szCs w:val="24"/>
        </w:rPr>
        <w:sym w:font="Symbol" w:char="F067"/>
      </w:r>
      <w:r w:rsidR="00E22D9B" w:rsidRPr="003146C2">
        <w:rPr>
          <w:rFonts w:ascii="Times New Roman" w:hAnsi="Times New Roman" w:cs="Times New Roman"/>
          <w:color w:val="000000" w:themeColor="text1"/>
          <w:sz w:val="24"/>
          <w:szCs w:val="24"/>
          <w:vertAlign w:val="subscript"/>
        </w:rPr>
        <w:t>Time</w:t>
      </w:r>
      <w:r w:rsidR="00E22D9B" w:rsidRPr="003146C2">
        <w:rPr>
          <w:rFonts w:ascii="Times New Roman" w:hAnsi="Times New Roman" w:cs="Times New Roman"/>
          <w:i/>
          <w:color w:val="000000" w:themeColor="text1"/>
          <w:sz w:val="24"/>
          <w:szCs w:val="24"/>
        </w:rPr>
        <w:t xml:space="preserve"> </w:t>
      </w:r>
      <w:r w:rsidR="00E22D9B" w:rsidRPr="003146C2">
        <w:rPr>
          <w:rFonts w:ascii="Times New Roman" w:hAnsi="Times New Roman" w:cs="Times New Roman"/>
          <w:color w:val="000000" w:themeColor="text1"/>
          <w:sz w:val="24"/>
          <w:szCs w:val="24"/>
        </w:rPr>
        <w:t>= -0.</w:t>
      </w:r>
      <w:r w:rsidR="0081432A">
        <w:rPr>
          <w:rFonts w:ascii="Times New Roman" w:hAnsi="Times New Roman" w:cs="Times New Roman"/>
          <w:color w:val="000000" w:themeColor="text1"/>
          <w:sz w:val="24"/>
          <w:szCs w:val="24"/>
        </w:rPr>
        <w:t>35</w:t>
      </w:r>
      <w:r w:rsidR="00E22D9B" w:rsidRPr="003146C2">
        <w:rPr>
          <w:rFonts w:ascii="Times New Roman" w:hAnsi="Times New Roman" w:cs="Times New Roman"/>
          <w:color w:val="000000" w:themeColor="text1"/>
          <w:sz w:val="24"/>
          <w:szCs w:val="24"/>
        </w:rPr>
        <w:t xml:space="preserve">, </w:t>
      </w:r>
      <w:r w:rsidR="00E22D9B" w:rsidRPr="003146C2">
        <w:rPr>
          <w:rFonts w:ascii="Times New Roman" w:hAnsi="Times New Roman" w:cs="Times New Roman"/>
          <w:i/>
          <w:iCs/>
          <w:color w:val="000000" w:themeColor="text1"/>
          <w:sz w:val="24"/>
          <w:szCs w:val="24"/>
        </w:rPr>
        <w:t>SE</w:t>
      </w:r>
      <w:r w:rsidR="00E22D9B" w:rsidRPr="003146C2">
        <w:rPr>
          <w:rFonts w:ascii="Times New Roman" w:hAnsi="Times New Roman" w:cs="Times New Roman"/>
          <w:color w:val="000000" w:themeColor="text1"/>
          <w:sz w:val="24"/>
          <w:szCs w:val="24"/>
        </w:rPr>
        <w:t xml:space="preserve"> = 0.</w:t>
      </w:r>
      <w:r w:rsidR="0081432A">
        <w:rPr>
          <w:rFonts w:ascii="Times New Roman" w:hAnsi="Times New Roman" w:cs="Times New Roman"/>
          <w:color w:val="000000" w:themeColor="text1"/>
          <w:sz w:val="24"/>
          <w:szCs w:val="24"/>
        </w:rPr>
        <w:t>07</w:t>
      </w:r>
      <w:r w:rsidR="00E22D9B" w:rsidRPr="003146C2">
        <w:rPr>
          <w:rFonts w:ascii="Times New Roman" w:hAnsi="Times New Roman" w:cs="Times New Roman"/>
          <w:color w:val="000000" w:themeColor="text1"/>
          <w:sz w:val="24"/>
          <w:szCs w:val="24"/>
        </w:rPr>
        <w:t xml:space="preserve">, </w:t>
      </w:r>
      <w:r w:rsidR="0081432A" w:rsidRPr="00FE3B2F">
        <w:rPr>
          <w:rFonts w:ascii="Times New Roman" w:hAnsi="Times New Roman" w:cs="Times New Roman"/>
          <w:i/>
          <w:iCs/>
          <w:color w:val="000000" w:themeColor="text1"/>
          <w:sz w:val="24"/>
          <w:szCs w:val="24"/>
        </w:rPr>
        <w:t>p</w:t>
      </w:r>
      <w:r w:rsidR="0081432A" w:rsidRPr="0081432A">
        <w:rPr>
          <w:rFonts w:ascii="Times New Roman" w:hAnsi="Times New Roman" w:cs="Times New Roman"/>
          <w:color w:val="000000" w:themeColor="text1"/>
          <w:sz w:val="24"/>
          <w:szCs w:val="24"/>
        </w:rPr>
        <w:t xml:space="preserve"> &lt; .001</w:t>
      </w:r>
      <w:r w:rsidR="00E22D9B" w:rsidRPr="003146C2">
        <w:rPr>
          <w:rFonts w:ascii="Times New Roman" w:hAnsi="Times New Roman" w:cs="Times New Roman"/>
          <w:color w:val="000000" w:themeColor="text1"/>
          <w:sz w:val="24"/>
          <w:szCs w:val="24"/>
        </w:rPr>
        <w:t>,</w:t>
      </w:r>
      <w:r w:rsidR="00E22D9B" w:rsidRPr="003146C2">
        <w:rPr>
          <w:rFonts w:ascii="Times New Roman" w:hAnsi="Times New Roman" w:cs="Times New Roman"/>
          <w:i/>
          <w:iCs/>
          <w:color w:val="000000" w:themeColor="text1"/>
          <w:sz w:val="24"/>
          <w:szCs w:val="24"/>
        </w:rPr>
        <w:t xml:space="preserve"> </w:t>
      </w:r>
      <w:r w:rsidR="00E22D9B" w:rsidRPr="003146C2">
        <w:rPr>
          <w:rFonts w:ascii="Times New Roman" w:hAnsi="Times New Roman" w:cs="Times New Roman"/>
          <w:color w:val="000000" w:themeColor="text1"/>
          <w:sz w:val="24"/>
          <w:szCs w:val="24"/>
        </w:rPr>
        <w:t>95% CI = [-0.</w:t>
      </w:r>
      <w:r w:rsidR="00FE3B2F">
        <w:rPr>
          <w:rFonts w:ascii="Times New Roman" w:hAnsi="Times New Roman" w:cs="Times New Roman"/>
          <w:color w:val="000000" w:themeColor="text1"/>
          <w:sz w:val="24"/>
          <w:szCs w:val="24"/>
        </w:rPr>
        <w:t>4</w:t>
      </w:r>
      <w:r w:rsidR="00B744E9">
        <w:rPr>
          <w:rFonts w:ascii="Times New Roman" w:hAnsi="Times New Roman" w:cs="Times New Roman"/>
          <w:color w:val="000000" w:themeColor="text1"/>
          <w:sz w:val="24"/>
          <w:szCs w:val="24"/>
        </w:rPr>
        <w:t>8</w:t>
      </w:r>
      <w:r w:rsidR="00E22D9B" w:rsidRPr="003146C2">
        <w:rPr>
          <w:rFonts w:ascii="Times New Roman" w:hAnsi="Times New Roman" w:cs="Times New Roman"/>
          <w:color w:val="000000" w:themeColor="text1"/>
          <w:sz w:val="24"/>
          <w:szCs w:val="24"/>
        </w:rPr>
        <w:t>, -0.</w:t>
      </w:r>
      <w:r w:rsidR="00FE3B2F">
        <w:rPr>
          <w:rFonts w:ascii="Times New Roman" w:hAnsi="Times New Roman" w:cs="Times New Roman"/>
          <w:color w:val="000000" w:themeColor="text1"/>
          <w:sz w:val="24"/>
          <w:szCs w:val="24"/>
        </w:rPr>
        <w:t>2</w:t>
      </w:r>
      <w:r w:rsidR="00B744E9">
        <w:rPr>
          <w:rFonts w:ascii="Times New Roman" w:hAnsi="Times New Roman" w:cs="Times New Roman"/>
          <w:color w:val="000000" w:themeColor="text1"/>
          <w:sz w:val="24"/>
          <w:szCs w:val="24"/>
        </w:rPr>
        <w:t>2</w:t>
      </w:r>
      <w:r w:rsidR="00E22D9B" w:rsidRPr="003146C2">
        <w:rPr>
          <w:rFonts w:ascii="Times New Roman" w:hAnsi="Times New Roman" w:cs="Times New Roman"/>
          <w:color w:val="000000" w:themeColor="text1"/>
          <w:sz w:val="24"/>
          <w:szCs w:val="24"/>
        </w:rPr>
        <w:t xml:space="preserve">]). </w:t>
      </w:r>
      <w:r w:rsidR="00B57E56">
        <w:rPr>
          <w:rFonts w:ascii="Times New Roman" w:hAnsi="Times New Roman" w:cs="Times New Roman"/>
          <w:color w:val="000000" w:themeColor="text1"/>
          <w:sz w:val="24"/>
          <w:szCs w:val="24"/>
        </w:rPr>
        <w:t xml:space="preserve">We examine this moderation pattern in greater detail below, in the context of domain-specific analyses. </w:t>
      </w:r>
      <w:r w:rsidR="00242034" w:rsidRPr="003146C2">
        <w:rPr>
          <w:rFonts w:ascii="Times New Roman" w:hAnsi="Times New Roman" w:cs="Times New Roman"/>
          <w:color w:val="000000" w:themeColor="text1"/>
          <w:sz w:val="24"/>
          <w:szCs w:val="24"/>
        </w:rPr>
        <w:t>We also tested a model that included the interaction between T1 intensity of negative life events and the quadratic change in nostalgia over time (</w:t>
      </w:r>
      <w:r w:rsidR="00387345" w:rsidRPr="003146C2">
        <w:rPr>
          <w:rFonts w:ascii="Times New Roman" w:hAnsi="Times New Roman" w:cs="Times New Roman"/>
          <w:color w:val="000000" w:themeColor="text1"/>
          <w:sz w:val="24"/>
          <w:szCs w:val="24"/>
        </w:rPr>
        <w:sym w:font="Symbol" w:char="F067"/>
      </w:r>
      <w:proofErr w:type="spellStart"/>
      <w:r w:rsidR="00387345" w:rsidRPr="003146C2">
        <w:rPr>
          <w:rFonts w:ascii="Times New Roman" w:hAnsi="Times New Roman" w:cs="Times New Roman"/>
          <w:color w:val="000000" w:themeColor="text1"/>
          <w:sz w:val="24"/>
          <w:szCs w:val="24"/>
          <w:vertAlign w:val="subscript"/>
        </w:rPr>
        <w:t>NLE</w:t>
      </w:r>
      <w:r w:rsidR="00CF6C87" w:rsidRPr="003146C2">
        <w:rPr>
          <w:rFonts w:ascii="Times New Roman" w:hAnsi="Times New Roman" w:cs="Times New Roman"/>
          <w:color w:val="000000" w:themeColor="text1"/>
          <w:sz w:val="24"/>
          <w:szCs w:val="24"/>
          <w:vertAlign w:val="subscript"/>
        </w:rPr>
        <w:t>_initial</w:t>
      </w:r>
      <w:proofErr w:type="spellEnd"/>
      <w:r w:rsidR="00387345" w:rsidRPr="003146C2">
        <w:rPr>
          <w:rFonts w:ascii="Times New Roman" w:hAnsi="Times New Roman" w:cs="Times New Roman"/>
          <w:color w:val="000000" w:themeColor="text1"/>
          <w:sz w:val="24"/>
          <w:szCs w:val="24"/>
          <w:vertAlign w:val="subscript"/>
        </w:rPr>
        <w:t>*Time</w:t>
      </w:r>
      <w:r w:rsidR="00387345" w:rsidRPr="003146C2">
        <w:rPr>
          <w:rFonts w:ascii="Times New Roman" w:hAnsi="Times New Roman" w:cs="Times New Roman"/>
          <w:color w:val="000000" w:themeColor="text1"/>
          <w:sz w:val="24"/>
          <w:szCs w:val="24"/>
          <w:vertAlign w:val="superscript"/>
        </w:rPr>
        <w:t>2</w:t>
      </w:r>
      <w:r w:rsidR="00242034" w:rsidRPr="003146C2">
        <w:rPr>
          <w:rFonts w:ascii="Times New Roman" w:hAnsi="Times New Roman" w:cs="Times New Roman"/>
          <w:color w:val="000000" w:themeColor="text1"/>
          <w:sz w:val="24"/>
          <w:szCs w:val="24"/>
        </w:rPr>
        <w:t xml:space="preserve">). Adding this interaction term did not </w:t>
      </w:r>
      <w:r w:rsidR="009565C1" w:rsidRPr="003146C2">
        <w:rPr>
          <w:rFonts w:ascii="Times New Roman" w:hAnsi="Times New Roman" w:cs="Times New Roman"/>
          <w:color w:val="000000" w:themeColor="text1"/>
          <w:sz w:val="24"/>
          <w:szCs w:val="24"/>
        </w:rPr>
        <w:t xml:space="preserve">significantly </w:t>
      </w:r>
      <w:r w:rsidR="00242034" w:rsidRPr="003146C2">
        <w:rPr>
          <w:rFonts w:ascii="Times New Roman" w:hAnsi="Times New Roman" w:cs="Times New Roman"/>
          <w:color w:val="000000" w:themeColor="text1"/>
          <w:sz w:val="24"/>
          <w:szCs w:val="24"/>
        </w:rPr>
        <w:t xml:space="preserve">improve model fit, </w:t>
      </w:r>
      <w:r w:rsidR="00062CC4" w:rsidRPr="003146C2">
        <w:rPr>
          <w:rFonts w:ascii="Cambria Math" w:hAnsi="Cambria Math" w:cs="Cambria Math"/>
          <w:iCs/>
          <w:color w:val="000000" w:themeColor="text1"/>
          <w:sz w:val="24"/>
          <w:szCs w:val="24"/>
        </w:rPr>
        <w:t>△</w:t>
      </w:r>
      <w:r w:rsidR="00062CC4" w:rsidRPr="003146C2">
        <w:rPr>
          <w:rFonts w:ascii="Times New Roman" w:hAnsi="Times New Roman" w:cs="Times New Roman"/>
          <w:iCs/>
          <w:color w:val="000000" w:themeColor="text1"/>
          <w:sz w:val="24"/>
          <w:szCs w:val="24"/>
        </w:rPr>
        <w:sym w:font="Symbol" w:char="F063"/>
      </w:r>
      <w:r w:rsidR="00062CC4" w:rsidRPr="003146C2">
        <w:rPr>
          <w:rFonts w:ascii="Times New Roman" w:hAnsi="Times New Roman" w:cs="Times New Roman"/>
          <w:i/>
          <w:color w:val="000000" w:themeColor="text1"/>
          <w:sz w:val="24"/>
          <w:szCs w:val="24"/>
          <w:vertAlign w:val="superscript"/>
        </w:rPr>
        <w:t>2</w:t>
      </w:r>
      <w:r w:rsidR="00062CC4" w:rsidRPr="003146C2">
        <w:rPr>
          <w:rFonts w:ascii="Times New Roman" w:hAnsi="Times New Roman" w:cs="Times New Roman"/>
          <w:iCs/>
          <w:color w:val="000000" w:themeColor="text1"/>
          <w:sz w:val="24"/>
          <w:szCs w:val="24"/>
        </w:rPr>
        <w:t>(1)</w:t>
      </w:r>
      <w:r w:rsidR="00062CC4" w:rsidRPr="003146C2">
        <w:rPr>
          <w:rFonts w:ascii="Times New Roman" w:hAnsi="Times New Roman" w:cs="Times New Roman"/>
          <w:color w:val="000000" w:themeColor="text1"/>
          <w:sz w:val="24"/>
          <w:szCs w:val="24"/>
        </w:rPr>
        <w:t xml:space="preserve"> = </w:t>
      </w:r>
      <w:r w:rsidR="00F743F9" w:rsidRPr="003146C2">
        <w:rPr>
          <w:rFonts w:ascii="Times New Roman" w:hAnsi="Times New Roman" w:cs="Times New Roman"/>
          <w:color w:val="000000" w:themeColor="text1"/>
          <w:sz w:val="24"/>
          <w:szCs w:val="24"/>
        </w:rPr>
        <w:t>1.84</w:t>
      </w:r>
      <w:r w:rsidR="00062CC4" w:rsidRPr="003146C2">
        <w:rPr>
          <w:rFonts w:ascii="Times New Roman" w:hAnsi="Times New Roman" w:cs="Times New Roman"/>
          <w:color w:val="000000" w:themeColor="text1"/>
          <w:sz w:val="24"/>
          <w:szCs w:val="24"/>
        </w:rPr>
        <w:t xml:space="preserve">, </w:t>
      </w:r>
      <w:r w:rsidR="00062CC4" w:rsidRPr="003146C2">
        <w:rPr>
          <w:rFonts w:ascii="Times New Roman" w:hAnsi="Times New Roman" w:cs="Times New Roman"/>
          <w:i/>
          <w:color w:val="000000" w:themeColor="text1"/>
          <w:sz w:val="24"/>
          <w:szCs w:val="24"/>
        </w:rPr>
        <w:t xml:space="preserve">p </w:t>
      </w:r>
      <w:r w:rsidR="00062CC4" w:rsidRPr="003146C2">
        <w:rPr>
          <w:rFonts w:ascii="Times New Roman" w:hAnsi="Times New Roman" w:cs="Times New Roman"/>
          <w:color w:val="000000" w:themeColor="text1"/>
          <w:sz w:val="24"/>
          <w:szCs w:val="24"/>
        </w:rPr>
        <w:t>= .</w:t>
      </w:r>
      <w:r w:rsidR="00F743F9" w:rsidRPr="003146C2">
        <w:rPr>
          <w:rFonts w:ascii="Times New Roman" w:hAnsi="Times New Roman" w:cs="Times New Roman"/>
          <w:color w:val="000000" w:themeColor="text1"/>
          <w:sz w:val="24"/>
          <w:szCs w:val="24"/>
        </w:rPr>
        <w:t>175</w:t>
      </w:r>
      <w:r w:rsidR="00117E95" w:rsidRPr="003146C2">
        <w:rPr>
          <w:rFonts w:ascii="Times New Roman" w:hAnsi="Times New Roman" w:cs="Times New Roman"/>
          <w:color w:val="000000" w:themeColor="text1"/>
          <w:sz w:val="24"/>
          <w:szCs w:val="24"/>
        </w:rPr>
        <w:t xml:space="preserve">, </w:t>
      </w:r>
      <w:r w:rsidR="00117E95" w:rsidRPr="003146C2">
        <w:rPr>
          <w:rFonts w:ascii="Cambria Math" w:hAnsi="Cambria Math" w:cs="Cambria Math"/>
          <w:iCs/>
          <w:color w:val="000000" w:themeColor="text1"/>
          <w:sz w:val="24"/>
          <w:szCs w:val="24"/>
        </w:rPr>
        <w:t>△</w:t>
      </w:r>
      <w:r w:rsidR="00117E95" w:rsidRPr="003146C2">
        <w:rPr>
          <w:rFonts w:ascii="Times New Roman" w:hAnsi="Times New Roman" w:cs="Times New Roman"/>
          <w:iCs/>
          <w:color w:val="000000" w:themeColor="text1"/>
          <w:sz w:val="24"/>
          <w:szCs w:val="24"/>
        </w:rPr>
        <w:t>AIC = -</w:t>
      </w:r>
      <w:r w:rsidR="00F743F9" w:rsidRPr="003146C2">
        <w:rPr>
          <w:rFonts w:ascii="Times New Roman" w:hAnsi="Times New Roman" w:cs="Times New Roman"/>
          <w:iCs/>
          <w:color w:val="000000" w:themeColor="text1"/>
          <w:sz w:val="24"/>
          <w:szCs w:val="24"/>
        </w:rPr>
        <w:t>0</w:t>
      </w:r>
      <w:r w:rsidR="00117E95" w:rsidRPr="003146C2">
        <w:rPr>
          <w:rFonts w:ascii="Times New Roman" w:hAnsi="Times New Roman" w:cs="Times New Roman"/>
          <w:iCs/>
          <w:color w:val="000000" w:themeColor="text1"/>
          <w:sz w:val="24"/>
          <w:szCs w:val="24"/>
        </w:rPr>
        <w:t>.</w:t>
      </w:r>
      <w:r w:rsidR="00F743F9" w:rsidRPr="003146C2">
        <w:rPr>
          <w:rFonts w:ascii="Times New Roman" w:hAnsi="Times New Roman" w:cs="Times New Roman"/>
          <w:iCs/>
          <w:color w:val="000000" w:themeColor="text1"/>
          <w:sz w:val="24"/>
          <w:szCs w:val="24"/>
        </w:rPr>
        <w:t>56</w:t>
      </w:r>
      <w:r w:rsidR="00117E95" w:rsidRPr="003146C2">
        <w:rPr>
          <w:rFonts w:ascii="Times New Roman" w:hAnsi="Times New Roman" w:cs="Times New Roman"/>
          <w:iCs/>
          <w:color w:val="000000" w:themeColor="text1"/>
          <w:sz w:val="24"/>
          <w:szCs w:val="24"/>
        </w:rPr>
        <w:t xml:space="preserve">, </w:t>
      </w:r>
      <w:r w:rsidR="00117E95" w:rsidRPr="003146C2">
        <w:rPr>
          <w:rFonts w:ascii="Cambria Math" w:hAnsi="Cambria Math" w:cs="Cambria Math"/>
          <w:iCs/>
          <w:color w:val="000000" w:themeColor="text1"/>
          <w:sz w:val="24"/>
          <w:szCs w:val="24"/>
        </w:rPr>
        <w:t>△</w:t>
      </w:r>
      <w:r w:rsidR="00117E95" w:rsidRPr="003146C2">
        <w:rPr>
          <w:rFonts w:ascii="Times New Roman" w:hAnsi="Times New Roman" w:cs="Times New Roman"/>
          <w:iCs/>
          <w:color w:val="000000" w:themeColor="text1"/>
          <w:sz w:val="24"/>
          <w:szCs w:val="24"/>
        </w:rPr>
        <w:t>BIC =</w:t>
      </w:r>
      <w:r w:rsidR="008A0A9B" w:rsidRPr="003146C2">
        <w:rPr>
          <w:rFonts w:ascii="Times New Roman" w:hAnsi="Times New Roman" w:cs="Times New Roman"/>
          <w:iCs/>
          <w:color w:val="000000" w:themeColor="text1"/>
          <w:sz w:val="24"/>
          <w:szCs w:val="24"/>
        </w:rPr>
        <w:t xml:space="preserve"> </w:t>
      </w:r>
      <w:r w:rsidR="00117E95" w:rsidRPr="003146C2">
        <w:rPr>
          <w:rFonts w:ascii="Times New Roman" w:hAnsi="Times New Roman" w:cs="Times New Roman"/>
          <w:iCs/>
          <w:color w:val="000000" w:themeColor="text1"/>
          <w:sz w:val="24"/>
          <w:szCs w:val="24"/>
        </w:rPr>
        <w:t>-</w:t>
      </w:r>
      <w:r w:rsidR="00F743F9" w:rsidRPr="003146C2">
        <w:rPr>
          <w:rFonts w:ascii="Times New Roman" w:hAnsi="Times New Roman" w:cs="Times New Roman"/>
          <w:iCs/>
          <w:color w:val="000000" w:themeColor="text1"/>
          <w:sz w:val="24"/>
          <w:szCs w:val="24"/>
        </w:rPr>
        <w:t>5</w:t>
      </w:r>
      <w:r w:rsidR="00117E95" w:rsidRPr="003146C2">
        <w:rPr>
          <w:rFonts w:ascii="Times New Roman" w:hAnsi="Times New Roman" w:cs="Times New Roman"/>
          <w:iCs/>
          <w:color w:val="000000" w:themeColor="text1"/>
          <w:sz w:val="24"/>
          <w:szCs w:val="24"/>
        </w:rPr>
        <w:t>.</w:t>
      </w:r>
      <w:r w:rsidR="00F743F9" w:rsidRPr="003146C2">
        <w:rPr>
          <w:rFonts w:ascii="Times New Roman" w:hAnsi="Times New Roman" w:cs="Times New Roman"/>
          <w:iCs/>
          <w:color w:val="000000" w:themeColor="text1"/>
          <w:sz w:val="24"/>
          <w:szCs w:val="24"/>
        </w:rPr>
        <w:t>92</w:t>
      </w:r>
      <w:r w:rsidR="00062CC4" w:rsidRPr="003146C2">
        <w:rPr>
          <w:rFonts w:ascii="Times New Roman" w:hAnsi="Times New Roman" w:cs="Times New Roman"/>
          <w:color w:val="000000" w:themeColor="text1"/>
          <w:sz w:val="24"/>
          <w:szCs w:val="24"/>
        </w:rPr>
        <w:t>.</w:t>
      </w:r>
      <w:r w:rsidR="002404D5" w:rsidRPr="003146C2">
        <w:rPr>
          <w:rFonts w:ascii="Times New Roman" w:hAnsi="Times New Roman" w:cs="Times New Roman"/>
          <w:color w:val="000000" w:themeColor="text1"/>
          <w:sz w:val="24"/>
          <w:szCs w:val="24"/>
        </w:rPr>
        <w:t xml:space="preserve"> </w:t>
      </w:r>
      <w:r w:rsidR="00B173BD" w:rsidRPr="003146C2">
        <w:rPr>
          <w:rFonts w:ascii="Times New Roman" w:hAnsi="Times New Roman" w:cs="Times New Roman"/>
          <w:color w:val="000000" w:themeColor="text1"/>
          <w:sz w:val="24"/>
          <w:szCs w:val="24"/>
        </w:rPr>
        <w:t>T</w:t>
      </w:r>
      <w:r w:rsidR="00333D53" w:rsidRPr="003146C2">
        <w:rPr>
          <w:rFonts w:ascii="Times New Roman" w:hAnsi="Times New Roman" w:cs="Times New Roman"/>
          <w:color w:val="000000" w:themeColor="text1"/>
          <w:sz w:val="24"/>
          <w:szCs w:val="24"/>
        </w:rPr>
        <w:t xml:space="preserve">hese findings indicate </w:t>
      </w:r>
      <w:r w:rsidR="003804BD" w:rsidRPr="003146C2">
        <w:rPr>
          <w:rFonts w:ascii="Times New Roman" w:hAnsi="Times New Roman" w:cs="Times New Roman"/>
          <w:color w:val="000000" w:themeColor="text1"/>
          <w:sz w:val="24"/>
          <w:szCs w:val="24"/>
        </w:rPr>
        <w:t>that participant</w:t>
      </w:r>
      <w:r w:rsidR="00333D53" w:rsidRPr="003146C2">
        <w:rPr>
          <w:rFonts w:ascii="Times New Roman" w:hAnsi="Times New Roman" w:cs="Times New Roman"/>
          <w:color w:val="000000" w:themeColor="text1"/>
          <w:sz w:val="24"/>
          <w:szCs w:val="24"/>
        </w:rPr>
        <w:t>s</w:t>
      </w:r>
      <w:r w:rsidR="003804BD" w:rsidRPr="003146C2">
        <w:rPr>
          <w:rFonts w:ascii="Times New Roman" w:hAnsi="Times New Roman" w:cs="Times New Roman"/>
          <w:color w:val="000000" w:themeColor="text1"/>
          <w:sz w:val="24"/>
          <w:szCs w:val="24"/>
        </w:rPr>
        <w:t xml:space="preserve"> who experienced more intense</w:t>
      </w:r>
      <w:r w:rsidR="007E4032" w:rsidRPr="003146C2">
        <w:rPr>
          <w:rFonts w:ascii="Times New Roman" w:hAnsi="Times New Roman" w:cs="Times New Roman"/>
          <w:color w:val="000000" w:themeColor="text1"/>
          <w:sz w:val="24"/>
          <w:szCs w:val="24"/>
        </w:rPr>
        <w:t>ly</w:t>
      </w:r>
      <w:r w:rsidR="003804BD" w:rsidRPr="003146C2">
        <w:rPr>
          <w:rFonts w:ascii="Times New Roman" w:hAnsi="Times New Roman" w:cs="Times New Roman"/>
          <w:color w:val="000000" w:themeColor="text1"/>
          <w:sz w:val="24"/>
          <w:szCs w:val="24"/>
        </w:rPr>
        <w:t xml:space="preserve"> negative life event</w:t>
      </w:r>
      <w:r w:rsidR="00333D53" w:rsidRPr="003146C2">
        <w:rPr>
          <w:rFonts w:ascii="Times New Roman" w:hAnsi="Times New Roman" w:cs="Times New Roman"/>
          <w:color w:val="000000" w:themeColor="text1"/>
          <w:sz w:val="24"/>
          <w:szCs w:val="24"/>
        </w:rPr>
        <w:t>s</w:t>
      </w:r>
      <w:r w:rsidR="003804BD" w:rsidRPr="003146C2">
        <w:rPr>
          <w:rFonts w:ascii="Times New Roman" w:hAnsi="Times New Roman" w:cs="Times New Roman"/>
          <w:color w:val="000000" w:themeColor="text1"/>
          <w:sz w:val="24"/>
          <w:szCs w:val="24"/>
        </w:rPr>
        <w:t xml:space="preserve"> at the </w:t>
      </w:r>
      <w:r w:rsidR="00F21EDC">
        <w:rPr>
          <w:rFonts w:ascii="Times New Roman" w:hAnsi="Times New Roman" w:cs="Times New Roman"/>
          <w:color w:val="000000" w:themeColor="text1"/>
          <w:sz w:val="24"/>
          <w:szCs w:val="24"/>
        </w:rPr>
        <w:t>start</w:t>
      </w:r>
      <w:r w:rsidR="00F21EDC" w:rsidRPr="003146C2">
        <w:rPr>
          <w:rFonts w:ascii="Times New Roman" w:hAnsi="Times New Roman" w:cs="Times New Roman"/>
          <w:color w:val="000000" w:themeColor="text1"/>
          <w:sz w:val="24"/>
          <w:szCs w:val="24"/>
        </w:rPr>
        <w:t xml:space="preserve"> </w:t>
      </w:r>
      <w:r w:rsidR="003804BD" w:rsidRPr="003146C2">
        <w:rPr>
          <w:rFonts w:ascii="Times New Roman" w:hAnsi="Times New Roman" w:cs="Times New Roman"/>
          <w:color w:val="000000" w:themeColor="text1"/>
          <w:sz w:val="24"/>
          <w:szCs w:val="24"/>
        </w:rPr>
        <w:t xml:space="preserve">of </w:t>
      </w:r>
      <w:r w:rsidR="00482C8C" w:rsidRPr="003146C2">
        <w:rPr>
          <w:rFonts w:ascii="Times New Roman" w:hAnsi="Times New Roman" w:cs="Times New Roman"/>
          <w:color w:val="000000" w:themeColor="text1"/>
          <w:sz w:val="24"/>
          <w:szCs w:val="24"/>
        </w:rPr>
        <w:t>university felt higher initial levels of nostalgia</w:t>
      </w:r>
      <w:r w:rsidR="00321BFB" w:rsidRPr="003146C2">
        <w:rPr>
          <w:rFonts w:ascii="Times New Roman" w:hAnsi="Times New Roman" w:cs="Times New Roman"/>
          <w:color w:val="000000" w:themeColor="text1"/>
          <w:sz w:val="24"/>
          <w:szCs w:val="24"/>
        </w:rPr>
        <w:t xml:space="preserve"> and evinced a slower decline in nostalgia over time</w:t>
      </w:r>
      <w:r w:rsidR="00482C8C" w:rsidRPr="003146C2">
        <w:rPr>
          <w:rFonts w:ascii="Times New Roman" w:hAnsi="Times New Roman" w:cs="Times New Roman"/>
          <w:color w:val="000000" w:themeColor="text1"/>
          <w:sz w:val="24"/>
          <w:szCs w:val="24"/>
        </w:rPr>
        <w:t>.</w:t>
      </w:r>
    </w:p>
    <w:p w14:paraId="7801733D" w14:textId="1DCDB1CD" w:rsidR="00016C3E" w:rsidRPr="00A84F53" w:rsidRDefault="006A6E83" w:rsidP="006F53D9">
      <w:pPr>
        <w:spacing w:line="480" w:lineRule="exact"/>
        <w:ind w:firstLineChars="200" w:firstLine="480"/>
        <w:jc w:val="left"/>
        <w:rPr>
          <w:rFonts w:ascii="Times New Roman" w:hAnsi="Times New Roman" w:cs="Times New Roman"/>
          <w:color w:val="000000" w:themeColor="text1"/>
          <w:sz w:val="24"/>
          <w:szCs w:val="24"/>
        </w:rPr>
      </w:pPr>
      <w:r w:rsidRPr="003146C2">
        <w:rPr>
          <w:rFonts w:ascii="Times New Roman" w:hAnsi="Times New Roman" w:cs="Times New Roman"/>
          <w:color w:val="000000" w:themeColor="text1"/>
          <w:sz w:val="24"/>
          <w:szCs w:val="24"/>
        </w:rPr>
        <w:t>Moreover, a</w:t>
      </w:r>
      <w:r w:rsidR="00333D53" w:rsidRPr="003146C2">
        <w:rPr>
          <w:rFonts w:ascii="Times New Roman" w:hAnsi="Times New Roman" w:cs="Times New Roman"/>
          <w:color w:val="000000" w:themeColor="text1"/>
          <w:sz w:val="24"/>
          <w:szCs w:val="24"/>
        </w:rPr>
        <w:t xml:space="preserve">nalysis of within-person effects revealed that </w:t>
      </w:r>
      <w:r w:rsidR="009C4C6F" w:rsidRPr="003146C2">
        <w:rPr>
          <w:rFonts w:ascii="Times New Roman" w:hAnsi="Times New Roman" w:cs="Times New Roman"/>
          <w:color w:val="000000" w:themeColor="text1"/>
          <w:sz w:val="24"/>
          <w:szCs w:val="24"/>
        </w:rPr>
        <w:t>incremental</w:t>
      </w:r>
      <w:r w:rsidR="00762308" w:rsidRPr="003146C2">
        <w:rPr>
          <w:rFonts w:ascii="Times New Roman" w:hAnsi="Times New Roman" w:cs="Times New Roman"/>
          <w:color w:val="000000" w:themeColor="text1"/>
          <w:sz w:val="24"/>
          <w:szCs w:val="24"/>
        </w:rPr>
        <w:t xml:space="preserve"> intensity of negative</w:t>
      </w:r>
      <w:r w:rsidR="00762308" w:rsidRPr="00A84F53">
        <w:rPr>
          <w:rFonts w:ascii="Times New Roman" w:hAnsi="Times New Roman" w:cs="Times New Roman"/>
          <w:color w:val="000000" w:themeColor="text1"/>
          <w:sz w:val="24"/>
          <w:szCs w:val="24"/>
        </w:rPr>
        <w:t xml:space="preserve"> life event</w:t>
      </w:r>
      <w:r w:rsidR="00333D53" w:rsidRPr="00A84F53">
        <w:rPr>
          <w:rFonts w:ascii="Times New Roman" w:hAnsi="Times New Roman" w:cs="Times New Roman"/>
          <w:color w:val="000000" w:themeColor="text1"/>
          <w:sz w:val="24"/>
          <w:szCs w:val="24"/>
        </w:rPr>
        <w:t>s</w:t>
      </w:r>
      <w:r w:rsidR="00A33C53" w:rsidRPr="00A84F53">
        <w:rPr>
          <w:rFonts w:ascii="Times New Roman" w:hAnsi="Times New Roman" w:cs="Times New Roman"/>
          <w:color w:val="000000" w:themeColor="text1"/>
          <w:sz w:val="24"/>
          <w:szCs w:val="24"/>
        </w:rPr>
        <w:t xml:space="preserve"> </w:t>
      </w:r>
      <w:r w:rsidR="00333D53" w:rsidRPr="00A84F53">
        <w:rPr>
          <w:rFonts w:ascii="Times New Roman" w:hAnsi="Times New Roman" w:cs="Times New Roman"/>
          <w:color w:val="000000" w:themeColor="text1"/>
          <w:sz w:val="24"/>
          <w:szCs w:val="24"/>
        </w:rPr>
        <w:t>(relative to T1)</w:t>
      </w:r>
      <w:r w:rsidR="009C4C6F" w:rsidRPr="00A84F53">
        <w:rPr>
          <w:rFonts w:ascii="Times New Roman" w:hAnsi="Times New Roman" w:cs="Times New Roman"/>
          <w:color w:val="000000" w:themeColor="text1"/>
          <w:sz w:val="24"/>
          <w:szCs w:val="24"/>
        </w:rPr>
        <w:t xml:space="preserve"> </w:t>
      </w:r>
      <w:r w:rsidR="00301132" w:rsidRPr="00A84F53">
        <w:rPr>
          <w:rFonts w:ascii="Times New Roman" w:hAnsi="Times New Roman" w:cs="Times New Roman"/>
          <w:color w:val="000000" w:themeColor="text1"/>
          <w:sz w:val="24"/>
          <w:szCs w:val="24"/>
        </w:rPr>
        <w:t>was</w:t>
      </w:r>
      <w:r w:rsidR="00A33C53" w:rsidRPr="00A84F53">
        <w:rPr>
          <w:rFonts w:ascii="Times New Roman" w:hAnsi="Times New Roman" w:cs="Times New Roman"/>
          <w:color w:val="000000" w:themeColor="text1"/>
          <w:sz w:val="24"/>
          <w:szCs w:val="24"/>
        </w:rPr>
        <w:t xml:space="preserve"> </w:t>
      </w:r>
      <w:r w:rsidR="0042669F" w:rsidRPr="00A84F53">
        <w:rPr>
          <w:rFonts w:ascii="Times New Roman" w:hAnsi="Times New Roman" w:cs="Times New Roman"/>
          <w:color w:val="000000" w:themeColor="text1"/>
          <w:sz w:val="24"/>
          <w:szCs w:val="24"/>
        </w:rPr>
        <w:t xml:space="preserve">associated with </w:t>
      </w:r>
      <w:r w:rsidR="00A9551A" w:rsidRPr="00A84F53">
        <w:rPr>
          <w:rFonts w:ascii="Times New Roman" w:hAnsi="Times New Roman" w:cs="Times New Roman"/>
          <w:color w:val="000000" w:themeColor="text1"/>
          <w:sz w:val="24"/>
          <w:szCs w:val="24"/>
        </w:rPr>
        <w:t>higher</w:t>
      </w:r>
      <w:r w:rsidR="00E51DC8" w:rsidRPr="00A84F53">
        <w:rPr>
          <w:rFonts w:ascii="Times New Roman" w:hAnsi="Times New Roman" w:cs="Times New Roman"/>
          <w:color w:val="000000" w:themeColor="text1"/>
          <w:sz w:val="24"/>
          <w:szCs w:val="24"/>
        </w:rPr>
        <w:t xml:space="preserve"> nostalgia</w:t>
      </w:r>
      <w:r w:rsidR="00A9551A" w:rsidRPr="00A84F53">
        <w:rPr>
          <w:rFonts w:ascii="Times New Roman" w:hAnsi="Times New Roman" w:cs="Times New Roman"/>
          <w:color w:val="000000" w:themeColor="text1"/>
          <w:sz w:val="24"/>
          <w:szCs w:val="24"/>
        </w:rPr>
        <w:t xml:space="preserve"> levels</w:t>
      </w:r>
      <w:r w:rsidR="00762308" w:rsidRPr="00A84F53">
        <w:rPr>
          <w:rFonts w:ascii="Times New Roman" w:hAnsi="Times New Roman" w:cs="Times New Roman"/>
          <w:color w:val="000000" w:themeColor="text1"/>
          <w:sz w:val="24"/>
          <w:szCs w:val="24"/>
        </w:rPr>
        <w:t xml:space="preserve"> </w:t>
      </w:r>
      <w:r w:rsidR="00A9551A" w:rsidRPr="00A84F53">
        <w:rPr>
          <w:rFonts w:ascii="Times New Roman" w:hAnsi="Times New Roman" w:cs="Times New Roman"/>
          <w:color w:val="000000" w:themeColor="text1"/>
          <w:sz w:val="24"/>
          <w:szCs w:val="24"/>
        </w:rPr>
        <w:t>at a given timepoint</w:t>
      </w:r>
      <w:r w:rsidR="00A33C53" w:rsidRPr="00A84F53">
        <w:rPr>
          <w:rFonts w:ascii="Times New Roman" w:hAnsi="Times New Roman" w:cs="Times New Roman"/>
          <w:color w:val="000000" w:themeColor="text1"/>
          <w:sz w:val="24"/>
          <w:szCs w:val="24"/>
        </w:rPr>
        <w:t>,</w:t>
      </w:r>
      <w:bookmarkStart w:id="38" w:name="_Hlk26564733"/>
      <w:r w:rsidR="00333D53" w:rsidRPr="00A84F53">
        <w:rPr>
          <w:rFonts w:ascii="Times New Roman" w:hAnsi="Times New Roman" w:cs="Times New Roman"/>
          <w:color w:val="000000" w:themeColor="text1"/>
          <w:sz w:val="24"/>
          <w:szCs w:val="24"/>
        </w:rPr>
        <w:t xml:space="preserve"> </w:t>
      </w:r>
      <w:r w:rsidR="005375AB" w:rsidRPr="00A84F53">
        <w:rPr>
          <w:rFonts w:ascii="Times New Roman" w:hAnsi="Times New Roman" w:cs="Times New Roman"/>
          <w:color w:val="000000" w:themeColor="text1"/>
          <w:sz w:val="24"/>
          <w:szCs w:val="24"/>
        </w:rPr>
        <w:sym w:font="Symbol" w:char="F067"/>
      </w:r>
      <w:r w:rsidR="003F2A43" w:rsidRPr="00A84F53">
        <w:rPr>
          <w:rFonts w:ascii="Times New Roman" w:hAnsi="Times New Roman" w:cs="Times New Roman"/>
          <w:iCs/>
          <w:color w:val="000000" w:themeColor="text1"/>
          <w:sz w:val="24"/>
          <w:szCs w:val="24"/>
          <w:vertAlign w:val="subscript"/>
        </w:rPr>
        <w:t>NLE</w:t>
      </w:r>
      <w:r w:rsidR="00762308" w:rsidRPr="00A84F53">
        <w:rPr>
          <w:rFonts w:ascii="Times New Roman" w:hAnsi="Times New Roman" w:cs="Times New Roman"/>
          <w:iCs/>
          <w:color w:val="000000" w:themeColor="text1"/>
          <w:sz w:val="24"/>
          <w:szCs w:val="24"/>
          <w:vertAlign w:val="subscript"/>
        </w:rPr>
        <w:t>_TVC</w:t>
      </w:r>
      <w:r w:rsidR="00A33C53" w:rsidRPr="00A84F53">
        <w:rPr>
          <w:rFonts w:ascii="Times New Roman" w:hAnsi="Times New Roman" w:cs="Times New Roman"/>
          <w:color w:val="000000" w:themeColor="text1"/>
          <w:sz w:val="24"/>
          <w:szCs w:val="24"/>
        </w:rPr>
        <w:t xml:space="preserve"> = </w:t>
      </w:r>
      <w:r w:rsidR="00035D01" w:rsidRPr="00A84F53">
        <w:rPr>
          <w:rFonts w:ascii="Times New Roman" w:hAnsi="Times New Roman" w:cs="Times New Roman"/>
          <w:color w:val="000000" w:themeColor="text1"/>
          <w:sz w:val="24"/>
          <w:szCs w:val="24"/>
        </w:rPr>
        <w:t>0</w:t>
      </w:r>
      <w:r w:rsidR="00A33C53" w:rsidRPr="00A84F53">
        <w:rPr>
          <w:rFonts w:ascii="Times New Roman" w:hAnsi="Times New Roman" w:cs="Times New Roman"/>
          <w:color w:val="000000" w:themeColor="text1"/>
          <w:sz w:val="24"/>
          <w:szCs w:val="24"/>
        </w:rPr>
        <w:t>.</w:t>
      </w:r>
      <w:r w:rsidR="00117E95" w:rsidRPr="00A84F53">
        <w:rPr>
          <w:rFonts w:ascii="Times New Roman" w:hAnsi="Times New Roman" w:cs="Times New Roman"/>
          <w:color w:val="000000" w:themeColor="text1"/>
          <w:sz w:val="24"/>
          <w:szCs w:val="24"/>
        </w:rPr>
        <w:t>4</w:t>
      </w:r>
      <w:r w:rsidR="00003F73" w:rsidRPr="00A84F53">
        <w:rPr>
          <w:rFonts w:ascii="Times New Roman" w:hAnsi="Times New Roman" w:cs="Times New Roman"/>
          <w:color w:val="000000" w:themeColor="text1"/>
          <w:sz w:val="24"/>
          <w:szCs w:val="24"/>
        </w:rPr>
        <w:t>1</w:t>
      </w:r>
      <w:r w:rsidR="00A33C53" w:rsidRPr="00A84F53">
        <w:rPr>
          <w:rFonts w:ascii="Times New Roman" w:hAnsi="Times New Roman" w:cs="Times New Roman"/>
          <w:color w:val="000000" w:themeColor="text1"/>
          <w:sz w:val="24"/>
          <w:szCs w:val="24"/>
        </w:rPr>
        <w:t xml:space="preserve">, </w:t>
      </w:r>
      <w:r w:rsidR="00225059" w:rsidRPr="00A84F53">
        <w:rPr>
          <w:rFonts w:ascii="Times New Roman" w:hAnsi="Times New Roman" w:cs="Times New Roman"/>
          <w:i/>
          <w:iCs/>
          <w:color w:val="000000" w:themeColor="text1"/>
          <w:sz w:val="24"/>
          <w:szCs w:val="24"/>
        </w:rPr>
        <w:t>SE</w:t>
      </w:r>
      <w:r w:rsidR="00225059" w:rsidRPr="00A84F53">
        <w:rPr>
          <w:rFonts w:ascii="Times New Roman" w:hAnsi="Times New Roman" w:cs="Times New Roman"/>
          <w:color w:val="000000" w:themeColor="text1"/>
          <w:sz w:val="24"/>
          <w:szCs w:val="24"/>
        </w:rPr>
        <w:t xml:space="preserve"> = </w:t>
      </w:r>
      <w:r w:rsidR="00035D01" w:rsidRPr="00A84F53">
        <w:rPr>
          <w:rFonts w:ascii="Times New Roman" w:hAnsi="Times New Roman" w:cs="Times New Roman"/>
          <w:color w:val="000000" w:themeColor="text1"/>
          <w:sz w:val="24"/>
          <w:szCs w:val="24"/>
        </w:rPr>
        <w:t>0</w:t>
      </w:r>
      <w:r w:rsidR="00225059" w:rsidRPr="00A84F53">
        <w:rPr>
          <w:rFonts w:ascii="Times New Roman" w:hAnsi="Times New Roman" w:cs="Times New Roman"/>
          <w:color w:val="000000" w:themeColor="text1"/>
          <w:sz w:val="24"/>
          <w:szCs w:val="24"/>
        </w:rPr>
        <w:t xml:space="preserve">.07, </w:t>
      </w:r>
      <w:r w:rsidR="00A33C53" w:rsidRPr="00A84F53">
        <w:rPr>
          <w:rFonts w:ascii="Times New Roman" w:hAnsi="Times New Roman" w:cs="Times New Roman"/>
          <w:i/>
          <w:color w:val="000000" w:themeColor="text1"/>
          <w:sz w:val="24"/>
          <w:szCs w:val="24"/>
        </w:rPr>
        <w:t>p</w:t>
      </w:r>
      <w:r w:rsidR="00A33C53" w:rsidRPr="00A84F53">
        <w:rPr>
          <w:rFonts w:ascii="Times New Roman" w:hAnsi="Times New Roman" w:cs="Times New Roman"/>
          <w:color w:val="000000" w:themeColor="text1"/>
          <w:sz w:val="24"/>
          <w:szCs w:val="24"/>
        </w:rPr>
        <w:t xml:space="preserve"> </w:t>
      </w:r>
      <w:r w:rsidR="00341955" w:rsidRPr="00A84F53">
        <w:rPr>
          <w:rFonts w:ascii="Times New Roman" w:hAnsi="Times New Roman" w:cs="Times New Roman"/>
          <w:color w:val="000000" w:themeColor="text1"/>
          <w:sz w:val="24"/>
          <w:szCs w:val="24"/>
        </w:rPr>
        <w:t>&lt;</w:t>
      </w:r>
      <w:r w:rsidR="00A33C53" w:rsidRPr="00A84F53">
        <w:rPr>
          <w:rFonts w:ascii="Times New Roman" w:hAnsi="Times New Roman" w:cs="Times New Roman"/>
          <w:color w:val="000000" w:themeColor="text1"/>
          <w:sz w:val="24"/>
          <w:szCs w:val="24"/>
        </w:rPr>
        <w:t xml:space="preserve"> .</w:t>
      </w:r>
      <w:r w:rsidR="00341955" w:rsidRPr="00A84F53">
        <w:rPr>
          <w:rFonts w:ascii="Times New Roman" w:hAnsi="Times New Roman" w:cs="Times New Roman"/>
          <w:color w:val="000000" w:themeColor="text1"/>
          <w:sz w:val="24"/>
          <w:szCs w:val="24"/>
        </w:rPr>
        <w:t>0</w:t>
      </w:r>
      <w:r w:rsidR="00762308" w:rsidRPr="00A84F53">
        <w:rPr>
          <w:rFonts w:ascii="Times New Roman" w:hAnsi="Times New Roman" w:cs="Times New Roman"/>
          <w:color w:val="000000" w:themeColor="text1"/>
          <w:sz w:val="24"/>
          <w:szCs w:val="24"/>
        </w:rPr>
        <w:t>01</w:t>
      </w:r>
      <w:r w:rsidR="00387D8B" w:rsidRPr="00A84F53">
        <w:rPr>
          <w:rFonts w:ascii="Times New Roman" w:hAnsi="Times New Roman" w:cs="Times New Roman"/>
          <w:color w:val="000000" w:themeColor="text1"/>
          <w:sz w:val="24"/>
          <w:szCs w:val="24"/>
        </w:rPr>
        <w:t>,</w:t>
      </w:r>
      <w:r w:rsidR="00387D8B" w:rsidRPr="00A84F53">
        <w:rPr>
          <w:rFonts w:ascii="Times New Roman" w:hAnsi="Times New Roman" w:cs="Times New Roman"/>
          <w:i/>
          <w:iCs/>
          <w:color w:val="000000" w:themeColor="text1"/>
          <w:sz w:val="24"/>
          <w:szCs w:val="24"/>
        </w:rPr>
        <w:t xml:space="preserve"> </w:t>
      </w:r>
      <w:r w:rsidR="00387D8B" w:rsidRPr="00A84F53">
        <w:rPr>
          <w:rFonts w:ascii="Times New Roman" w:hAnsi="Times New Roman" w:cs="Times New Roman"/>
          <w:color w:val="000000" w:themeColor="text1"/>
          <w:sz w:val="24"/>
          <w:szCs w:val="24"/>
        </w:rPr>
        <w:t>95% CI = [0.2</w:t>
      </w:r>
      <w:r w:rsidR="00003F73" w:rsidRPr="00A84F53">
        <w:rPr>
          <w:rFonts w:ascii="Times New Roman" w:hAnsi="Times New Roman" w:cs="Times New Roman"/>
          <w:color w:val="000000" w:themeColor="text1"/>
          <w:sz w:val="24"/>
          <w:szCs w:val="24"/>
        </w:rPr>
        <w:t>8</w:t>
      </w:r>
      <w:r w:rsidR="00387D8B" w:rsidRPr="00A84F53">
        <w:rPr>
          <w:rFonts w:ascii="Times New Roman" w:hAnsi="Times New Roman" w:cs="Times New Roman"/>
          <w:color w:val="000000" w:themeColor="text1"/>
          <w:sz w:val="24"/>
          <w:szCs w:val="24"/>
        </w:rPr>
        <w:t>,</w:t>
      </w:r>
      <w:r w:rsidR="00C40386" w:rsidRPr="00A84F53">
        <w:rPr>
          <w:rFonts w:ascii="Times New Roman" w:hAnsi="Times New Roman" w:cs="Times New Roman"/>
          <w:color w:val="000000" w:themeColor="text1"/>
          <w:sz w:val="24"/>
          <w:szCs w:val="24"/>
        </w:rPr>
        <w:t xml:space="preserve"> </w:t>
      </w:r>
      <w:r w:rsidR="00387D8B" w:rsidRPr="00A84F53">
        <w:rPr>
          <w:rFonts w:ascii="Times New Roman" w:hAnsi="Times New Roman" w:cs="Times New Roman"/>
          <w:color w:val="000000" w:themeColor="text1"/>
          <w:sz w:val="24"/>
          <w:szCs w:val="24"/>
        </w:rPr>
        <w:t>0.5</w:t>
      </w:r>
      <w:r w:rsidR="00117E95" w:rsidRPr="00A84F53">
        <w:rPr>
          <w:rFonts w:ascii="Times New Roman" w:hAnsi="Times New Roman" w:cs="Times New Roman"/>
          <w:color w:val="000000" w:themeColor="text1"/>
          <w:sz w:val="24"/>
          <w:szCs w:val="24"/>
        </w:rPr>
        <w:t>4</w:t>
      </w:r>
      <w:r w:rsidR="00387D8B" w:rsidRPr="00A84F53">
        <w:rPr>
          <w:rFonts w:ascii="Times New Roman" w:hAnsi="Times New Roman" w:cs="Times New Roman"/>
          <w:color w:val="000000" w:themeColor="text1"/>
          <w:sz w:val="24"/>
          <w:szCs w:val="24"/>
        </w:rPr>
        <w:t>]</w:t>
      </w:r>
      <w:r w:rsidR="00333D53" w:rsidRPr="00A84F53">
        <w:rPr>
          <w:rFonts w:ascii="Times New Roman" w:hAnsi="Times New Roman" w:cs="Times New Roman"/>
          <w:color w:val="000000" w:themeColor="text1"/>
          <w:sz w:val="24"/>
          <w:szCs w:val="24"/>
        </w:rPr>
        <w:t xml:space="preserve">. </w:t>
      </w:r>
      <w:r w:rsidR="006579FB" w:rsidRPr="00A84F53">
        <w:rPr>
          <w:rFonts w:ascii="Times New Roman" w:hAnsi="Times New Roman" w:cs="Times New Roman"/>
          <w:color w:val="000000" w:themeColor="text1"/>
          <w:sz w:val="24"/>
          <w:szCs w:val="24"/>
        </w:rPr>
        <w:t xml:space="preserve">That is, </w:t>
      </w:r>
      <w:r w:rsidR="002437DC" w:rsidRPr="00A84F53">
        <w:rPr>
          <w:rFonts w:ascii="Times New Roman" w:hAnsi="Times New Roman" w:cs="Times New Roman"/>
          <w:color w:val="000000" w:themeColor="text1"/>
          <w:sz w:val="24"/>
          <w:szCs w:val="24"/>
        </w:rPr>
        <w:t>at time</w:t>
      </w:r>
      <w:r w:rsidR="008F1D14" w:rsidRPr="00A84F53">
        <w:rPr>
          <w:rFonts w:ascii="Times New Roman" w:hAnsi="Times New Roman" w:cs="Times New Roman"/>
          <w:color w:val="000000" w:themeColor="text1"/>
          <w:sz w:val="24"/>
          <w:szCs w:val="24"/>
        </w:rPr>
        <w:t>points</w:t>
      </w:r>
      <w:r w:rsidR="002437DC" w:rsidRPr="00A84F53">
        <w:rPr>
          <w:rFonts w:ascii="Times New Roman" w:hAnsi="Times New Roman" w:cs="Times New Roman"/>
          <w:color w:val="000000" w:themeColor="text1"/>
          <w:sz w:val="24"/>
          <w:szCs w:val="24"/>
        </w:rPr>
        <w:t xml:space="preserve"> </w:t>
      </w:r>
      <w:r w:rsidR="00A9551A" w:rsidRPr="00A84F53">
        <w:rPr>
          <w:rFonts w:ascii="Times New Roman" w:hAnsi="Times New Roman" w:cs="Times New Roman"/>
          <w:color w:val="000000" w:themeColor="text1"/>
          <w:sz w:val="24"/>
          <w:szCs w:val="24"/>
        </w:rPr>
        <w:t xml:space="preserve">when </w:t>
      </w:r>
      <w:r w:rsidR="00F014D4" w:rsidRPr="00A84F53">
        <w:rPr>
          <w:rFonts w:ascii="Times New Roman" w:hAnsi="Times New Roman" w:cs="Times New Roman"/>
          <w:color w:val="000000" w:themeColor="text1"/>
          <w:sz w:val="24"/>
          <w:szCs w:val="24"/>
        </w:rPr>
        <w:t>participants</w:t>
      </w:r>
      <w:r w:rsidR="006579FB" w:rsidRPr="00A84F53">
        <w:rPr>
          <w:rFonts w:ascii="Times New Roman" w:hAnsi="Times New Roman" w:cs="Times New Roman"/>
          <w:color w:val="000000" w:themeColor="text1"/>
          <w:sz w:val="24"/>
          <w:szCs w:val="24"/>
        </w:rPr>
        <w:t xml:space="preserve"> </w:t>
      </w:r>
      <w:r w:rsidR="007E4032" w:rsidRPr="00A84F53">
        <w:rPr>
          <w:rFonts w:ascii="Times New Roman" w:hAnsi="Times New Roman" w:cs="Times New Roman"/>
          <w:color w:val="000000" w:themeColor="text1"/>
          <w:sz w:val="24"/>
          <w:szCs w:val="24"/>
        </w:rPr>
        <w:t>faced</w:t>
      </w:r>
      <w:r w:rsidR="006579FB" w:rsidRPr="00A84F53">
        <w:rPr>
          <w:rFonts w:ascii="Times New Roman" w:hAnsi="Times New Roman" w:cs="Times New Roman"/>
          <w:color w:val="000000" w:themeColor="text1"/>
          <w:sz w:val="24"/>
          <w:szCs w:val="24"/>
        </w:rPr>
        <w:t xml:space="preserve"> more</w:t>
      </w:r>
      <w:r w:rsidR="00BD3980" w:rsidRPr="00A84F53">
        <w:rPr>
          <w:rFonts w:ascii="Times New Roman" w:hAnsi="Times New Roman" w:cs="Times New Roman"/>
          <w:color w:val="000000" w:themeColor="text1"/>
          <w:sz w:val="24"/>
          <w:szCs w:val="24"/>
        </w:rPr>
        <w:t xml:space="preserve"> intense</w:t>
      </w:r>
      <w:r w:rsidR="007E4032" w:rsidRPr="00A84F53">
        <w:rPr>
          <w:rFonts w:ascii="Times New Roman" w:hAnsi="Times New Roman" w:cs="Times New Roman"/>
          <w:color w:val="000000" w:themeColor="text1"/>
          <w:sz w:val="24"/>
          <w:szCs w:val="24"/>
        </w:rPr>
        <w:t>ly</w:t>
      </w:r>
      <w:r w:rsidR="00BD3980" w:rsidRPr="00A84F53">
        <w:rPr>
          <w:rFonts w:ascii="Times New Roman" w:hAnsi="Times New Roman" w:cs="Times New Roman"/>
          <w:color w:val="000000" w:themeColor="text1"/>
          <w:sz w:val="24"/>
          <w:szCs w:val="24"/>
        </w:rPr>
        <w:t xml:space="preserve"> negative life events (compared to</w:t>
      </w:r>
      <w:r w:rsidR="00E51DC8" w:rsidRPr="00A84F53">
        <w:rPr>
          <w:rFonts w:ascii="Times New Roman" w:hAnsi="Times New Roman" w:cs="Times New Roman"/>
          <w:color w:val="000000" w:themeColor="text1"/>
          <w:sz w:val="24"/>
          <w:szCs w:val="24"/>
        </w:rPr>
        <w:t xml:space="preserve"> </w:t>
      </w:r>
      <w:r w:rsidR="00BD3980" w:rsidRPr="00A84F53">
        <w:rPr>
          <w:rFonts w:ascii="Times New Roman" w:hAnsi="Times New Roman" w:cs="Times New Roman"/>
          <w:color w:val="000000" w:themeColor="text1"/>
          <w:sz w:val="24"/>
          <w:szCs w:val="24"/>
        </w:rPr>
        <w:t>initial level)</w:t>
      </w:r>
      <w:r w:rsidR="00E51DC8" w:rsidRPr="00A84F53">
        <w:rPr>
          <w:rFonts w:ascii="Times New Roman" w:hAnsi="Times New Roman" w:cs="Times New Roman"/>
          <w:color w:val="000000" w:themeColor="text1"/>
          <w:sz w:val="24"/>
          <w:szCs w:val="24"/>
        </w:rPr>
        <w:t>,</w:t>
      </w:r>
      <w:r w:rsidR="00BD3980" w:rsidRPr="00A84F53">
        <w:rPr>
          <w:rFonts w:ascii="Times New Roman" w:hAnsi="Times New Roman" w:cs="Times New Roman"/>
          <w:color w:val="000000" w:themeColor="text1"/>
          <w:sz w:val="24"/>
          <w:szCs w:val="24"/>
        </w:rPr>
        <w:t xml:space="preserve"> </w:t>
      </w:r>
      <w:r w:rsidR="00A9551A" w:rsidRPr="00A84F53">
        <w:rPr>
          <w:rFonts w:ascii="Times New Roman" w:hAnsi="Times New Roman" w:cs="Times New Roman"/>
          <w:color w:val="000000" w:themeColor="text1"/>
          <w:sz w:val="24"/>
          <w:szCs w:val="24"/>
        </w:rPr>
        <w:t xml:space="preserve">they </w:t>
      </w:r>
      <w:r w:rsidR="00F839EE" w:rsidRPr="00A84F53">
        <w:rPr>
          <w:rFonts w:ascii="Times New Roman" w:hAnsi="Times New Roman" w:cs="Times New Roman"/>
          <w:color w:val="000000" w:themeColor="text1"/>
          <w:sz w:val="24"/>
          <w:szCs w:val="24"/>
        </w:rPr>
        <w:t>felt</w:t>
      </w:r>
      <w:r w:rsidR="00A9551A" w:rsidRPr="00A84F53">
        <w:rPr>
          <w:rFonts w:ascii="Times New Roman" w:hAnsi="Times New Roman" w:cs="Times New Roman"/>
          <w:color w:val="000000" w:themeColor="text1"/>
          <w:sz w:val="24"/>
          <w:szCs w:val="24"/>
        </w:rPr>
        <w:t xml:space="preserve"> </w:t>
      </w:r>
      <w:r w:rsidR="007E4032" w:rsidRPr="00A84F53">
        <w:rPr>
          <w:rFonts w:ascii="Times New Roman" w:hAnsi="Times New Roman" w:cs="Times New Roman"/>
          <w:color w:val="000000" w:themeColor="text1"/>
          <w:sz w:val="24"/>
          <w:szCs w:val="24"/>
        </w:rPr>
        <w:t>greater</w:t>
      </w:r>
      <w:r w:rsidR="00A9551A" w:rsidRPr="00A84F53">
        <w:rPr>
          <w:rFonts w:ascii="Times New Roman" w:hAnsi="Times New Roman" w:cs="Times New Roman"/>
          <w:color w:val="000000" w:themeColor="text1"/>
          <w:sz w:val="24"/>
          <w:szCs w:val="24"/>
        </w:rPr>
        <w:t xml:space="preserve"> nostalgia</w:t>
      </w:r>
      <w:r w:rsidR="006579FB" w:rsidRPr="00A84F53">
        <w:rPr>
          <w:rFonts w:ascii="Times New Roman" w:hAnsi="Times New Roman" w:cs="Times New Roman"/>
          <w:color w:val="000000" w:themeColor="text1"/>
          <w:sz w:val="24"/>
          <w:szCs w:val="24"/>
        </w:rPr>
        <w:t>.</w:t>
      </w:r>
    </w:p>
    <w:p w14:paraId="4F668A91" w14:textId="695E7F22" w:rsidR="0068375A" w:rsidRPr="00A84F53" w:rsidRDefault="005B431F" w:rsidP="006F53D9">
      <w:pPr>
        <w:spacing w:line="480" w:lineRule="exact"/>
        <w:ind w:firstLineChars="200" w:firstLine="48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rPr>
        <w:t>In addition, w</w:t>
      </w:r>
      <w:r w:rsidR="00F7618F" w:rsidRPr="00A84F53">
        <w:rPr>
          <w:rFonts w:ascii="Times New Roman" w:hAnsi="Times New Roman" w:cs="Times New Roman"/>
          <w:color w:val="000000" w:themeColor="text1"/>
          <w:sz w:val="24"/>
          <w:szCs w:val="24"/>
        </w:rPr>
        <w:t>e</w:t>
      </w:r>
      <w:r w:rsidR="005B38C9" w:rsidRPr="00A84F53">
        <w:rPr>
          <w:rFonts w:ascii="Times New Roman" w:hAnsi="Times New Roman" w:cs="Times New Roman"/>
          <w:color w:val="000000" w:themeColor="text1"/>
          <w:sz w:val="24"/>
          <w:szCs w:val="24"/>
        </w:rPr>
        <w:t xml:space="preserve"> examined</w:t>
      </w:r>
      <w:r w:rsidR="00016C3E" w:rsidRPr="00A84F53">
        <w:rPr>
          <w:rFonts w:ascii="Times New Roman" w:hAnsi="Times New Roman" w:cs="Times New Roman"/>
          <w:color w:val="000000" w:themeColor="text1"/>
          <w:sz w:val="24"/>
          <w:szCs w:val="24"/>
        </w:rPr>
        <w:t xml:space="preserve"> </w:t>
      </w:r>
      <w:r w:rsidRPr="00A84F53">
        <w:rPr>
          <w:rFonts w:ascii="Times New Roman" w:hAnsi="Times New Roman" w:cs="Times New Roman"/>
          <w:color w:val="000000" w:themeColor="text1"/>
          <w:sz w:val="24"/>
          <w:szCs w:val="24"/>
        </w:rPr>
        <w:t>the</w:t>
      </w:r>
      <w:r w:rsidR="00016C3E" w:rsidRPr="00A84F53">
        <w:rPr>
          <w:rFonts w:ascii="Times New Roman" w:hAnsi="Times New Roman" w:cs="Times New Roman"/>
          <w:color w:val="000000" w:themeColor="text1"/>
          <w:sz w:val="24"/>
          <w:szCs w:val="24"/>
        </w:rPr>
        <w:t xml:space="preserve"> kinds of negative life events </w:t>
      </w:r>
      <w:r w:rsidRPr="00A84F53">
        <w:rPr>
          <w:rFonts w:ascii="Times New Roman" w:hAnsi="Times New Roman" w:cs="Times New Roman"/>
          <w:color w:val="000000" w:themeColor="text1"/>
          <w:sz w:val="24"/>
          <w:szCs w:val="24"/>
        </w:rPr>
        <w:t xml:space="preserve">that </w:t>
      </w:r>
      <w:r w:rsidR="00016C3E" w:rsidRPr="00A84F53">
        <w:rPr>
          <w:rFonts w:ascii="Times New Roman" w:hAnsi="Times New Roman" w:cs="Times New Roman"/>
          <w:color w:val="000000" w:themeColor="text1"/>
          <w:sz w:val="24"/>
          <w:szCs w:val="24"/>
        </w:rPr>
        <w:t>predicted nostalgia</w:t>
      </w:r>
      <w:r w:rsidR="00A67BFD" w:rsidRPr="00A84F53">
        <w:rPr>
          <w:rFonts w:ascii="Times New Roman" w:hAnsi="Times New Roman" w:cs="Times New Roman"/>
          <w:color w:val="000000" w:themeColor="text1"/>
          <w:sz w:val="24"/>
          <w:szCs w:val="24"/>
        </w:rPr>
        <w:t xml:space="preserve"> over time</w:t>
      </w:r>
      <w:r w:rsidR="005B38C9" w:rsidRPr="00A84F53">
        <w:rPr>
          <w:rFonts w:ascii="Times New Roman" w:hAnsi="Times New Roman" w:cs="Times New Roman"/>
          <w:color w:val="000000" w:themeColor="text1"/>
          <w:sz w:val="24"/>
          <w:szCs w:val="24"/>
        </w:rPr>
        <w:t xml:space="preserve"> </w:t>
      </w:r>
      <w:r w:rsidR="00D46CC1" w:rsidRPr="00A84F53">
        <w:rPr>
          <w:rFonts w:ascii="Times New Roman" w:hAnsi="Times New Roman" w:cs="Times New Roman"/>
          <w:color w:val="000000" w:themeColor="text1"/>
          <w:sz w:val="24"/>
          <w:szCs w:val="24"/>
        </w:rPr>
        <w:t xml:space="preserve">by </w:t>
      </w:r>
      <w:r w:rsidR="005B38C9" w:rsidRPr="00A84F53">
        <w:rPr>
          <w:rFonts w:ascii="Times New Roman" w:hAnsi="Times New Roman" w:cs="Times New Roman"/>
          <w:color w:val="000000" w:themeColor="text1"/>
          <w:sz w:val="24"/>
          <w:szCs w:val="24"/>
        </w:rPr>
        <w:t xml:space="preserve">distinguishing between the five </w:t>
      </w:r>
      <w:r w:rsidR="00E51DC8" w:rsidRPr="00A84F53">
        <w:rPr>
          <w:rFonts w:ascii="Times New Roman" w:hAnsi="Times New Roman" w:cs="Times New Roman"/>
          <w:color w:val="000000" w:themeColor="text1"/>
          <w:sz w:val="24"/>
          <w:szCs w:val="24"/>
        </w:rPr>
        <w:t xml:space="preserve">ASLEC </w:t>
      </w:r>
      <w:r w:rsidR="005B38C9" w:rsidRPr="00A84F53">
        <w:rPr>
          <w:rFonts w:ascii="Times New Roman" w:hAnsi="Times New Roman" w:cs="Times New Roman"/>
          <w:color w:val="000000" w:themeColor="text1"/>
          <w:sz w:val="24"/>
          <w:szCs w:val="24"/>
        </w:rPr>
        <w:t>domains</w:t>
      </w:r>
      <w:r w:rsidR="00913498" w:rsidRPr="00A84F53">
        <w:rPr>
          <w:rFonts w:ascii="Times New Roman" w:hAnsi="Times New Roman" w:cs="Times New Roman"/>
          <w:color w:val="000000" w:themeColor="text1"/>
          <w:sz w:val="24"/>
          <w:szCs w:val="24"/>
        </w:rPr>
        <w:t xml:space="preserve"> (Table </w:t>
      </w:r>
      <w:r w:rsidR="0010648E">
        <w:rPr>
          <w:rFonts w:ascii="Times New Roman" w:hAnsi="Times New Roman" w:cs="Times New Roman"/>
          <w:color w:val="000000" w:themeColor="text1"/>
          <w:sz w:val="24"/>
          <w:szCs w:val="24"/>
        </w:rPr>
        <w:t>7</w:t>
      </w:r>
      <w:r w:rsidR="00913498" w:rsidRPr="00A84F53">
        <w:rPr>
          <w:rFonts w:ascii="Times New Roman" w:hAnsi="Times New Roman" w:cs="Times New Roman"/>
          <w:color w:val="000000" w:themeColor="text1"/>
          <w:sz w:val="24"/>
          <w:szCs w:val="24"/>
        </w:rPr>
        <w:t>)</w:t>
      </w:r>
      <w:r w:rsidR="00EC42B6" w:rsidRPr="00A84F53">
        <w:rPr>
          <w:rFonts w:ascii="Times New Roman" w:hAnsi="Times New Roman" w:cs="Times New Roman"/>
          <w:color w:val="000000" w:themeColor="text1"/>
          <w:sz w:val="24"/>
          <w:szCs w:val="24"/>
        </w:rPr>
        <w:t xml:space="preserve">. </w:t>
      </w:r>
      <w:r w:rsidR="00DA3F15" w:rsidRPr="00A84F53">
        <w:rPr>
          <w:rFonts w:ascii="Times New Roman" w:hAnsi="Times New Roman" w:cs="Times New Roman"/>
          <w:color w:val="000000" w:themeColor="text1"/>
          <w:sz w:val="24"/>
          <w:szCs w:val="24"/>
        </w:rPr>
        <w:t xml:space="preserve">We tested the same multilevel model as described above, </w:t>
      </w:r>
      <w:r w:rsidR="00E51DC8" w:rsidRPr="00A84F53">
        <w:rPr>
          <w:rFonts w:ascii="Times New Roman" w:hAnsi="Times New Roman" w:cs="Times New Roman"/>
          <w:color w:val="000000" w:themeColor="text1"/>
          <w:sz w:val="24"/>
          <w:szCs w:val="24"/>
        </w:rPr>
        <w:t xml:space="preserve">replacing </w:t>
      </w:r>
      <w:r w:rsidR="00DA3F15" w:rsidRPr="00A84F53">
        <w:rPr>
          <w:rFonts w:ascii="Times New Roman" w:hAnsi="Times New Roman" w:cs="Times New Roman"/>
          <w:color w:val="000000" w:themeColor="text1"/>
          <w:sz w:val="24"/>
          <w:szCs w:val="24"/>
        </w:rPr>
        <w:t xml:space="preserve">the overall negative life events </w:t>
      </w:r>
      <w:r w:rsidR="00293D35" w:rsidRPr="00A84F53">
        <w:rPr>
          <w:rFonts w:ascii="Times New Roman" w:hAnsi="Times New Roman" w:cs="Times New Roman"/>
          <w:color w:val="000000" w:themeColor="text1"/>
          <w:sz w:val="24"/>
          <w:szCs w:val="24"/>
        </w:rPr>
        <w:t>score with each of the five domains, in turn</w:t>
      </w:r>
      <w:r w:rsidR="00EC42B6" w:rsidRPr="00A84F53">
        <w:rPr>
          <w:rFonts w:ascii="Times New Roman" w:hAnsi="Times New Roman" w:cs="Times New Roman"/>
          <w:color w:val="000000" w:themeColor="text1"/>
          <w:sz w:val="24"/>
          <w:szCs w:val="24"/>
        </w:rPr>
        <w:t>.</w:t>
      </w:r>
      <w:r w:rsidR="00780CA0" w:rsidRPr="00A84F53">
        <w:rPr>
          <w:rFonts w:ascii="Times New Roman" w:hAnsi="Times New Roman" w:cs="Times New Roman"/>
          <w:color w:val="000000" w:themeColor="text1"/>
          <w:sz w:val="24"/>
          <w:szCs w:val="24"/>
        </w:rPr>
        <w:t xml:space="preserve"> </w:t>
      </w:r>
      <w:r w:rsidR="003A2327" w:rsidRPr="00A84F53">
        <w:rPr>
          <w:rFonts w:ascii="Times New Roman" w:hAnsi="Times New Roman" w:cs="Times New Roman"/>
          <w:color w:val="000000" w:themeColor="text1"/>
          <w:sz w:val="24"/>
          <w:szCs w:val="24"/>
        </w:rPr>
        <w:t>I</w:t>
      </w:r>
      <w:r w:rsidR="00780CA0" w:rsidRPr="00A84F53">
        <w:rPr>
          <w:rFonts w:ascii="Times New Roman" w:hAnsi="Times New Roman" w:cs="Times New Roman"/>
          <w:color w:val="000000" w:themeColor="text1"/>
          <w:sz w:val="24"/>
          <w:szCs w:val="24"/>
        </w:rPr>
        <w:t xml:space="preserve">nitial </w:t>
      </w:r>
      <w:r w:rsidR="00D3357F" w:rsidRPr="00A84F53">
        <w:rPr>
          <w:rFonts w:ascii="Times New Roman" w:hAnsi="Times New Roman" w:cs="Times New Roman"/>
          <w:color w:val="000000" w:themeColor="text1"/>
          <w:sz w:val="24"/>
          <w:szCs w:val="24"/>
        </w:rPr>
        <w:t xml:space="preserve">Maladaptation </w:t>
      </w:r>
      <w:r w:rsidR="00A67BFD" w:rsidRPr="00A84F53">
        <w:rPr>
          <w:rFonts w:ascii="Times New Roman" w:hAnsi="Times New Roman" w:cs="Times New Roman"/>
          <w:color w:val="000000" w:themeColor="text1"/>
          <w:sz w:val="24"/>
          <w:szCs w:val="24"/>
        </w:rPr>
        <w:t xml:space="preserve">scores </w:t>
      </w:r>
      <w:r w:rsidR="00293D35" w:rsidRPr="00A84F53">
        <w:rPr>
          <w:rFonts w:ascii="Times New Roman" w:hAnsi="Times New Roman" w:cs="Times New Roman"/>
          <w:color w:val="000000" w:themeColor="text1"/>
          <w:sz w:val="24"/>
          <w:szCs w:val="24"/>
        </w:rPr>
        <w:t>predicted higher levels of T1</w:t>
      </w:r>
      <w:r w:rsidR="00780CA0" w:rsidRPr="00A84F53">
        <w:rPr>
          <w:rFonts w:ascii="Times New Roman" w:hAnsi="Times New Roman" w:cs="Times New Roman"/>
          <w:color w:val="000000" w:themeColor="text1"/>
          <w:sz w:val="24"/>
          <w:szCs w:val="24"/>
        </w:rPr>
        <w:t xml:space="preserve"> nostalgia, </w:t>
      </w:r>
      <w:r w:rsidR="00780CA0" w:rsidRPr="00A84F53">
        <w:rPr>
          <w:rFonts w:ascii="Times New Roman" w:hAnsi="Times New Roman" w:cs="Times New Roman"/>
          <w:color w:val="000000" w:themeColor="text1"/>
          <w:sz w:val="24"/>
          <w:szCs w:val="24"/>
        </w:rPr>
        <w:sym w:font="Symbol" w:char="F067"/>
      </w:r>
      <w:proofErr w:type="spellStart"/>
      <w:r w:rsidR="00293D35" w:rsidRPr="00A84F53">
        <w:rPr>
          <w:rFonts w:ascii="Times New Roman" w:hAnsi="Times New Roman" w:cs="Times New Roman"/>
          <w:iCs/>
          <w:color w:val="000000" w:themeColor="text1"/>
          <w:sz w:val="24"/>
          <w:szCs w:val="24"/>
          <w:vertAlign w:val="subscript"/>
        </w:rPr>
        <w:t>M</w:t>
      </w:r>
      <w:r w:rsidR="00BE39BD" w:rsidRPr="00A84F53">
        <w:rPr>
          <w:rFonts w:ascii="Times New Roman" w:hAnsi="Times New Roman" w:cs="Times New Roman"/>
          <w:iCs/>
          <w:color w:val="000000" w:themeColor="text1"/>
          <w:sz w:val="24"/>
          <w:szCs w:val="24"/>
          <w:vertAlign w:val="subscript"/>
        </w:rPr>
        <w:t>aladaptation</w:t>
      </w:r>
      <w:r w:rsidR="00387D8B" w:rsidRPr="00A84F53">
        <w:rPr>
          <w:rFonts w:ascii="Times New Roman" w:hAnsi="Times New Roman" w:cs="Times New Roman"/>
          <w:color w:val="000000" w:themeColor="text1"/>
          <w:sz w:val="24"/>
          <w:szCs w:val="24"/>
          <w:vertAlign w:val="subscript"/>
        </w:rPr>
        <w:t>_initial</w:t>
      </w:r>
      <w:proofErr w:type="spellEnd"/>
      <w:r w:rsidR="00780CA0" w:rsidRPr="00A84F53">
        <w:rPr>
          <w:rFonts w:ascii="Times New Roman" w:hAnsi="Times New Roman" w:cs="Times New Roman"/>
          <w:i/>
          <w:color w:val="000000" w:themeColor="text1"/>
          <w:sz w:val="24"/>
          <w:szCs w:val="24"/>
        </w:rPr>
        <w:t xml:space="preserve"> </w:t>
      </w:r>
      <w:r w:rsidR="00780CA0" w:rsidRPr="00A84F53">
        <w:rPr>
          <w:rFonts w:ascii="Times New Roman" w:hAnsi="Times New Roman" w:cs="Times New Roman"/>
          <w:color w:val="000000" w:themeColor="text1"/>
          <w:sz w:val="24"/>
          <w:szCs w:val="24"/>
        </w:rPr>
        <w:t>= 0.</w:t>
      </w:r>
      <w:r w:rsidR="00A3500F" w:rsidRPr="00A84F53">
        <w:rPr>
          <w:rFonts w:ascii="Times New Roman" w:hAnsi="Times New Roman" w:cs="Times New Roman"/>
          <w:color w:val="000000" w:themeColor="text1"/>
          <w:sz w:val="24"/>
          <w:szCs w:val="24"/>
        </w:rPr>
        <w:t>3</w:t>
      </w:r>
      <w:r w:rsidR="00F84820" w:rsidRPr="00A84F53">
        <w:rPr>
          <w:rFonts w:ascii="Times New Roman" w:hAnsi="Times New Roman" w:cs="Times New Roman"/>
          <w:color w:val="000000" w:themeColor="text1"/>
          <w:sz w:val="24"/>
          <w:szCs w:val="24"/>
        </w:rPr>
        <w:t>2</w:t>
      </w:r>
      <w:r w:rsidR="00780CA0" w:rsidRPr="00A84F53">
        <w:rPr>
          <w:rFonts w:ascii="Times New Roman" w:hAnsi="Times New Roman" w:cs="Times New Roman"/>
          <w:color w:val="000000" w:themeColor="text1"/>
          <w:sz w:val="24"/>
          <w:szCs w:val="24"/>
        </w:rPr>
        <w:t xml:space="preserve">, </w:t>
      </w:r>
      <w:r w:rsidR="00780CA0" w:rsidRPr="00A84F53">
        <w:rPr>
          <w:rFonts w:ascii="Times New Roman" w:hAnsi="Times New Roman" w:cs="Times New Roman"/>
          <w:i/>
          <w:iCs/>
          <w:color w:val="000000" w:themeColor="text1"/>
          <w:sz w:val="24"/>
          <w:szCs w:val="24"/>
        </w:rPr>
        <w:t>SE</w:t>
      </w:r>
      <w:r w:rsidR="00780CA0" w:rsidRPr="00A84F53">
        <w:rPr>
          <w:rFonts w:ascii="Times New Roman" w:hAnsi="Times New Roman" w:cs="Times New Roman"/>
          <w:color w:val="000000" w:themeColor="text1"/>
          <w:sz w:val="24"/>
          <w:szCs w:val="24"/>
        </w:rPr>
        <w:t xml:space="preserve"> = 0.</w:t>
      </w:r>
      <w:r w:rsidR="00A3500F" w:rsidRPr="00A84F53">
        <w:rPr>
          <w:rFonts w:ascii="Times New Roman" w:hAnsi="Times New Roman" w:cs="Times New Roman"/>
          <w:color w:val="000000" w:themeColor="text1"/>
          <w:sz w:val="24"/>
          <w:szCs w:val="24"/>
        </w:rPr>
        <w:t>1</w:t>
      </w:r>
      <w:r w:rsidR="00F84820" w:rsidRPr="00A84F53">
        <w:rPr>
          <w:rFonts w:ascii="Times New Roman" w:hAnsi="Times New Roman" w:cs="Times New Roman"/>
          <w:color w:val="000000" w:themeColor="text1"/>
          <w:sz w:val="24"/>
          <w:szCs w:val="24"/>
        </w:rPr>
        <w:t>0</w:t>
      </w:r>
      <w:r w:rsidR="00780CA0" w:rsidRPr="00A84F53">
        <w:rPr>
          <w:rFonts w:ascii="Times New Roman" w:hAnsi="Times New Roman" w:cs="Times New Roman"/>
          <w:color w:val="000000" w:themeColor="text1"/>
          <w:sz w:val="24"/>
          <w:szCs w:val="24"/>
        </w:rPr>
        <w:t xml:space="preserve">, </w:t>
      </w:r>
      <w:r w:rsidR="00780CA0" w:rsidRPr="00A84F53">
        <w:rPr>
          <w:rFonts w:ascii="Times New Roman" w:hAnsi="Times New Roman" w:cs="Times New Roman"/>
          <w:i/>
          <w:color w:val="000000" w:themeColor="text1"/>
          <w:sz w:val="24"/>
          <w:szCs w:val="24"/>
        </w:rPr>
        <w:t>p</w:t>
      </w:r>
      <w:r w:rsidR="00780CA0" w:rsidRPr="00A84F53">
        <w:rPr>
          <w:rFonts w:ascii="Times New Roman" w:hAnsi="Times New Roman" w:cs="Times New Roman"/>
          <w:color w:val="000000" w:themeColor="text1"/>
          <w:sz w:val="24"/>
          <w:szCs w:val="24"/>
        </w:rPr>
        <w:t xml:space="preserve"> </w:t>
      </w:r>
      <w:r w:rsidR="00BE39BD" w:rsidRPr="00A84F53">
        <w:rPr>
          <w:rFonts w:ascii="Times New Roman" w:hAnsi="Times New Roman" w:cs="Times New Roman"/>
          <w:color w:val="000000" w:themeColor="text1"/>
          <w:sz w:val="24"/>
          <w:szCs w:val="24"/>
        </w:rPr>
        <w:t>=</w:t>
      </w:r>
      <w:r w:rsidR="00780CA0" w:rsidRPr="00A84F53">
        <w:rPr>
          <w:rFonts w:ascii="Times New Roman" w:hAnsi="Times New Roman" w:cs="Times New Roman"/>
          <w:color w:val="000000" w:themeColor="text1"/>
          <w:sz w:val="24"/>
          <w:szCs w:val="24"/>
        </w:rPr>
        <w:t xml:space="preserve"> .</w:t>
      </w:r>
      <w:r w:rsidR="00A3500F" w:rsidRPr="00A84F53">
        <w:rPr>
          <w:rFonts w:ascii="Times New Roman" w:hAnsi="Times New Roman" w:cs="Times New Roman"/>
          <w:color w:val="000000" w:themeColor="text1"/>
          <w:sz w:val="24"/>
          <w:szCs w:val="24"/>
        </w:rPr>
        <w:t>002</w:t>
      </w:r>
      <w:r w:rsidR="00387D8B" w:rsidRPr="00A84F53">
        <w:rPr>
          <w:rFonts w:ascii="Times New Roman" w:hAnsi="Times New Roman" w:cs="Times New Roman"/>
          <w:color w:val="000000" w:themeColor="text1"/>
          <w:sz w:val="24"/>
          <w:szCs w:val="24"/>
        </w:rPr>
        <w:t>, 95% CI = [0.12,0.5</w:t>
      </w:r>
      <w:r w:rsidR="00003F73" w:rsidRPr="00A84F53">
        <w:rPr>
          <w:rFonts w:ascii="Times New Roman" w:hAnsi="Times New Roman" w:cs="Times New Roman"/>
          <w:color w:val="000000" w:themeColor="text1"/>
          <w:sz w:val="24"/>
          <w:szCs w:val="24"/>
        </w:rPr>
        <w:t>2</w:t>
      </w:r>
      <w:r w:rsidR="00387D8B" w:rsidRPr="00A84F53">
        <w:rPr>
          <w:rFonts w:ascii="Times New Roman" w:hAnsi="Times New Roman" w:cs="Times New Roman"/>
          <w:color w:val="000000" w:themeColor="text1"/>
          <w:sz w:val="24"/>
          <w:szCs w:val="24"/>
        </w:rPr>
        <w:t>]</w:t>
      </w:r>
      <w:r w:rsidR="00293D35" w:rsidRPr="00A84F53">
        <w:rPr>
          <w:rFonts w:ascii="Times New Roman" w:hAnsi="Times New Roman" w:cs="Times New Roman"/>
          <w:color w:val="000000" w:themeColor="text1"/>
          <w:sz w:val="24"/>
          <w:szCs w:val="24"/>
        </w:rPr>
        <w:t xml:space="preserve">. </w:t>
      </w:r>
      <w:r w:rsidR="00D67948" w:rsidRPr="00A84F53">
        <w:rPr>
          <w:rFonts w:ascii="Times New Roman" w:hAnsi="Times New Roman" w:cs="Times New Roman"/>
          <w:color w:val="000000" w:themeColor="text1"/>
          <w:sz w:val="24"/>
          <w:szCs w:val="24"/>
        </w:rPr>
        <w:t>Participants</w:t>
      </w:r>
      <w:r w:rsidR="00293D35" w:rsidRPr="00A84F53">
        <w:rPr>
          <w:rFonts w:ascii="Times New Roman" w:hAnsi="Times New Roman" w:cs="Times New Roman"/>
          <w:color w:val="000000" w:themeColor="text1"/>
          <w:sz w:val="24"/>
          <w:szCs w:val="24"/>
        </w:rPr>
        <w:t xml:space="preserve"> who reported poor</w:t>
      </w:r>
      <w:r w:rsidR="0068375A" w:rsidRPr="00A84F53">
        <w:rPr>
          <w:rFonts w:ascii="Times New Roman" w:hAnsi="Times New Roman" w:cs="Times New Roman"/>
          <w:color w:val="000000" w:themeColor="text1"/>
          <w:sz w:val="24"/>
          <w:szCs w:val="24"/>
        </w:rPr>
        <w:t>er adjustment to university (at T1) experienced greater nostalgia at the start of university. Furthermore, within-person incremental change in Maladaptation</w:t>
      </w:r>
      <w:r w:rsidR="00A67BFD" w:rsidRPr="00A84F53">
        <w:rPr>
          <w:rFonts w:ascii="Times New Roman" w:hAnsi="Times New Roman" w:cs="Times New Roman"/>
          <w:color w:val="000000" w:themeColor="text1"/>
          <w:sz w:val="24"/>
          <w:szCs w:val="24"/>
        </w:rPr>
        <w:t xml:space="preserve"> scores</w:t>
      </w:r>
      <w:r w:rsidR="0068375A" w:rsidRPr="00A84F53">
        <w:rPr>
          <w:rFonts w:ascii="Times New Roman" w:hAnsi="Times New Roman" w:cs="Times New Roman"/>
          <w:color w:val="000000" w:themeColor="text1"/>
          <w:sz w:val="24"/>
          <w:szCs w:val="24"/>
        </w:rPr>
        <w:t xml:space="preserve"> (relative to T1) predicted higher nostalgia levels at a given timepoint, </w:t>
      </w:r>
      <w:r w:rsidR="0068375A" w:rsidRPr="00A84F53">
        <w:rPr>
          <w:rFonts w:ascii="Times New Roman" w:hAnsi="Times New Roman" w:cs="Times New Roman"/>
          <w:color w:val="000000" w:themeColor="text1"/>
          <w:sz w:val="24"/>
          <w:szCs w:val="24"/>
        </w:rPr>
        <w:sym w:font="Symbol" w:char="F067"/>
      </w:r>
      <w:r w:rsidR="0068375A" w:rsidRPr="00A84F53">
        <w:rPr>
          <w:rFonts w:ascii="Times New Roman" w:hAnsi="Times New Roman" w:cs="Times New Roman"/>
          <w:iCs/>
          <w:color w:val="000000" w:themeColor="text1"/>
          <w:sz w:val="24"/>
          <w:szCs w:val="24"/>
          <w:vertAlign w:val="subscript"/>
        </w:rPr>
        <w:t>Maladaptation _TVC</w:t>
      </w:r>
      <w:r w:rsidR="0068375A" w:rsidRPr="00A84F53">
        <w:rPr>
          <w:rFonts w:ascii="Times New Roman" w:hAnsi="Times New Roman" w:cs="Times New Roman"/>
          <w:color w:val="000000" w:themeColor="text1"/>
          <w:sz w:val="24"/>
          <w:szCs w:val="24"/>
        </w:rPr>
        <w:t xml:space="preserve"> = 0.4</w:t>
      </w:r>
      <w:r w:rsidR="00003F73" w:rsidRPr="00A84F53">
        <w:rPr>
          <w:rFonts w:ascii="Times New Roman" w:hAnsi="Times New Roman" w:cs="Times New Roman"/>
          <w:color w:val="000000" w:themeColor="text1"/>
          <w:sz w:val="24"/>
          <w:szCs w:val="24"/>
        </w:rPr>
        <w:t>2</w:t>
      </w:r>
      <w:r w:rsidR="0068375A" w:rsidRPr="00A84F53">
        <w:rPr>
          <w:rFonts w:ascii="Times New Roman" w:hAnsi="Times New Roman" w:cs="Times New Roman"/>
          <w:color w:val="000000" w:themeColor="text1"/>
          <w:sz w:val="24"/>
          <w:szCs w:val="24"/>
        </w:rPr>
        <w:t xml:space="preserve">, </w:t>
      </w:r>
      <w:r w:rsidR="0068375A" w:rsidRPr="00A84F53">
        <w:rPr>
          <w:rFonts w:ascii="Times New Roman" w:hAnsi="Times New Roman" w:cs="Times New Roman"/>
          <w:i/>
          <w:iCs/>
          <w:color w:val="000000" w:themeColor="text1"/>
          <w:sz w:val="24"/>
          <w:szCs w:val="24"/>
        </w:rPr>
        <w:t>SE</w:t>
      </w:r>
      <w:r w:rsidR="0068375A" w:rsidRPr="00A84F53">
        <w:rPr>
          <w:rFonts w:ascii="Times New Roman" w:hAnsi="Times New Roman" w:cs="Times New Roman"/>
          <w:color w:val="000000" w:themeColor="text1"/>
          <w:sz w:val="24"/>
          <w:szCs w:val="24"/>
        </w:rPr>
        <w:t xml:space="preserve"> = 0.05, </w:t>
      </w:r>
      <w:r w:rsidR="0068375A" w:rsidRPr="00A84F53">
        <w:rPr>
          <w:rFonts w:ascii="Times New Roman" w:hAnsi="Times New Roman" w:cs="Times New Roman"/>
          <w:i/>
          <w:color w:val="000000" w:themeColor="text1"/>
          <w:sz w:val="24"/>
          <w:szCs w:val="24"/>
        </w:rPr>
        <w:t>p</w:t>
      </w:r>
      <w:r w:rsidR="0068375A" w:rsidRPr="00A84F53">
        <w:rPr>
          <w:rFonts w:ascii="Times New Roman" w:hAnsi="Times New Roman" w:cs="Times New Roman"/>
          <w:color w:val="000000" w:themeColor="text1"/>
          <w:sz w:val="24"/>
          <w:szCs w:val="24"/>
        </w:rPr>
        <w:t xml:space="preserve"> &lt; .001,</w:t>
      </w:r>
      <w:r w:rsidR="0068375A" w:rsidRPr="00A84F53">
        <w:rPr>
          <w:rFonts w:ascii="Times New Roman" w:hAnsi="Times New Roman" w:cs="Times New Roman"/>
          <w:i/>
          <w:iCs/>
          <w:color w:val="000000" w:themeColor="text1"/>
          <w:sz w:val="24"/>
          <w:szCs w:val="24"/>
        </w:rPr>
        <w:t xml:space="preserve"> </w:t>
      </w:r>
      <w:r w:rsidR="0068375A" w:rsidRPr="00A84F53">
        <w:rPr>
          <w:rFonts w:ascii="Times New Roman" w:hAnsi="Times New Roman" w:cs="Times New Roman"/>
          <w:color w:val="000000" w:themeColor="text1"/>
          <w:sz w:val="24"/>
          <w:szCs w:val="24"/>
        </w:rPr>
        <w:t>95% CI = [0.3</w:t>
      </w:r>
      <w:r w:rsidR="00003F73" w:rsidRPr="00A84F53">
        <w:rPr>
          <w:rFonts w:ascii="Times New Roman" w:hAnsi="Times New Roman" w:cs="Times New Roman"/>
          <w:color w:val="000000" w:themeColor="text1"/>
          <w:sz w:val="24"/>
          <w:szCs w:val="24"/>
        </w:rPr>
        <w:t>3</w:t>
      </w:r>
      <w:r w:rsidR="0068375A" w:rsidRPr="00A84F53">
        <w:rPr>
          <w:rFonts w:ascii="Times New Roman" w:hAnsi="Times New Roman" w:cs="Times New Roman"/>
          <w:color w:val="000000" w:themeColor="text1"/>
          <w:sz w:val="24"/>
          <w:szCs w:val="24"/>
        </w:rPr>
        <w:t>,</w:t>
      </w:r>
      <w:r w:rsidR="00C40386" w:rsidRPr="00A84F53">
        <w:rPr>
          <w:rFonts w:ascii="Times New Roman" w:hAnsi="Times New Roman" w:cs="Times New Roman"/>
          <w:color w:val="000000" w:themeColor="text1"/>
          <w:sz w:val="24"/>
          <w:szCs w:val="24"/>
        </w:rPr>
        <w:t xml:space="preserve"> </w:t>
      </w:r>
      <w:r w:rsidR="0068375A" w:rsidRPr="00A84F53">
        <w:rPr>
          <w:rFonts w:ascii="Times New Roman" w:hAnsi="Times New Roman" w:cs="Times New Roman"/>
          <w:color w:val="000000" w:themeColor="text1"/>
          <w:sz w:val="24"/>
          <w:szCs w:val="24"/>
        </w:rPr>
        <w:t>0.5</w:t>
      </w:r>
      <w:r w:rsidR="00003F73" w:rsidRPr="00A84F53">
        <w:rPr>
          <w:rFonts w:ascii="Times New Roman" w:hAnsi="Times New Roman" w:cs="Times New Roman"/>
          <w:color w:val="000000" w:themeColor="text1"/>
          <w:sz w:val="24"/>
          <w:szCs w:val="24"/>
        </w:rPr>
        <w:t>1</w:t>
      </w:r>
      <w:r w:rsidR="0068375A" w:rsidRPr="00A84F53">
        <w:rPr>
          <w:rFonts w:ascii="Times New Roman" w:hAnsi="Times New Roman" w:cs="Times New Roman"/>
          <w:color w:val="000000" w:themeColor="text1"/>
          <w:sz w:val="24"/>
          <w:szCs w:val="24"/>
        </w:rPr>
        <w:t xml:space="preserve">]. </w:t>
      </w:r>
      <w:r w:rsidR="008F1D14" w:rsidRPr="00A84F53">
        <w:rPr>
          <w:rFonts w:ascii="Times New Roman" w:hAnsi="Times New Roman" w:cs="Times New Roman"/>
          <w:color w:val="000000" w:themeColor="text1"/>
          <w:sz w:val="24"/>
          <w:szCs w:val="24"/>
        </w:rPr>
        <w:t>At timepoints w</w:t>
      </w:r>
      <w:r w:rsidR="0068375A" w:rsidRPr="00A84F53">
        <w:rPr>
          <w:rFonts w:ascii="Times New Roman" w:hAnsi="Times New Roman" w:cs="Times New Roman"/>
          <w:color w:val="000000" w:themeColor="text1"/>
          <w:sz w:val="24"/>
          <w:szCs w:val="24"/>
        </w:rPr>
        <w:t>hen participants suffered increased maladjustment to university (relative to T1), they became more nostalgic.</w:t>
      </w:r>
    </w:p>
    <w:p w14:paraId="6A05E587" w14:textId="10AB2AA7" w:rsidR="00727A88" w:rsidRPr="00A84F53" w:rsidRDefault="00727A88" w:rsidP="006F53D9">
      <w:pPr>
        <w:spacing w:line="480" w:lineRule="exact"/>
        <w:ind w:firstLineChars="200" w:firstLine="48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rPr>
        <w:t>Similarly, within-person incremental change in Interpersonal Relationship</w:t>
      </w:r>
      <w:r w:rsidR="00782397" w:rsidRPr="00A84F53">
        <w:rPr>
          <w:rFonts w:ascii="Times New Roman" w:hAnsi="Times New Roman" w:cs="Times New Roman"/>
          <w:color w:val="000000" w:themeColor="text1"/>
          <w:sz w:val="24"/>
          <w:szCs w:val="24"/>
        </w:rPr>
        <w:t xml:space="preserve"> (</w:t>
      </w:r>
      <w:r w:rsidR="00782397" w:rsidRPr="00A84F53">
        <w:rPr>
          <w:rFonts w:ascii="Times New Roman" w:hAnsi="Times New Roman" w:cs="Times New Roman"/>
          <w:color w:val="000000" w:themeColor="text1"/>
          <w:sz w:val="24"/>
          <w:szCs w:val="24"/>
        </w:rPr>
        <w:sym w:font="Symbol" w:char="F067"/>
      </w:r>
      <w:r w:rsidR="00782397" w:rsidRPr="00A84F53">
        <w:rPr>
          <w:rFonts w:ascii="Times New Roman" w:hAnsi="Times New Roman" w:cs="Times New Roman"/>
          <w:color w:val="000000" w:themeColor="text1"/>
          <w:sz w:val="24"/>
          <w:szCs w:val="24"/>
          <w:vertAlign w:val="subscript"/>
        </w:rPr>
        <w:t xml:space="preserve">Interpersonal </w:t>
      </w:r>
      <w:proofErr w:type="spellStart"/>
      <w:r w:rsidR="00782397" w:rsidRPr="00A84F53">
        <w:rPr>
          <w:rFonts w:ascii="Times New Roman" w:hAnsi="Times New Roman" w:cs="Times New Roman"/>
          <w:color w:val="000000" w:themeColor="text1"/>
          <w:sz w:val="24"/>
          <w:szCs w:val="24"/>
          <w:vertAlign w:val="subscript"/>
        </w:rPr>
        <w:t>Relationship_TVC</w:t>
      </w:r>
      <w:proofErr w:type="spellEnd"/>
      <w:r w:rsidR="00782397" w:rsidRPr="00A84F53">
        <w:rPr>
          <w:rFonts w:ascii="Times New Roman" w:hAnsi="Times New Roman" w:cs="Times New Roman"/>
          <w:i/>
          <w:iCs/>
          <w:color w:val="000000" w:themeColor="text1"/>
          <w:sz w:val="24"/>
          <w:szCs w:val="24"/>
        </w:rPr>
        <w:t xml:space="preserve"> </w:t>
      </w:r>
      <w:r w:rsidR="00782397" w:rsidRPr="00A84F53">
        <w:rPr>
          <w:rFonts w:ascii="Times New Roman" w:hAnsi="Times New Roman" w:cs="Times New Roman"/>
          <w:color w:val="000000" w:themeColor="text1"/>
          <w:sz w:val="24"/>
          <w:szCs w:val="24"/>
        </w:rPr>
        <w:t>= 0.1</w:t>
      </w:r>
      <w:r w:rsidR="00003F73" w:rsidRPr="00A84F53">
        <w:rPr>
          <w:rFonts w:ascii="Times New Roman" w:hAnsi="Times New Roman" w:cs="Times New Roman"/>
          <w:color w:val="000000" w:themeColor="text1"/>
          <w:sz w:val="24"/>
          <w:szCs w:val="24"/>
        </w:rPr>
        <w:t>5</w:t>
      </w:r>
      <w:r w:rsidR="00782397" w:rsidRPr="00A84F53">
        <w:rPr>
          <w:rFonts w:ascii="Times New Roman" w:hAnsi="Times New Roman" w:cs="Times New Roman"/>
          <w:color w:val="000000" w:themeColor="text1"/>
          <w:sz w:val="24"/>
          <w:szCs w:val="24"/>
        </w:rPr>
        <w:t xml:space="preserve">, </w:t>
      </w:r>
      <w:r w:rsidR="00782397" w:rsidRPr="00A84F53">
        <w:rPr>
          <w:rFonts w:ascii="Times New Roman" w:hAnsi="Times New Roman" w:cs="Times New Roman"/>
          <w:i/>
          <w:iCs/>
          <w:color w:val="000000" w:themeColor="text1"/>
          <w:sz w:val="24"/>
          <w:szCs w:val="24"/>
        </w:rPr>
        <w:t>SE</w:t>
      </w:r>
      <w:r w:rsidR="00782397" w:rsidRPr="00A84F53">
        <w:rPr>
          <w:rFonts w:ascii="Times New Roman" w:hAnsi="Times New Roman" w:cs="Times New Roman"/>
          <w:color w:val="000000" w:themeColor="text1"/>
          <w:sz w:val="24"/>
          <w:szCs w:val="24"/>
        </w:rPr>
        <w:t xml:space="preserve"> = 0.0</w:t>
      </w:r>
      <w:r w:rsidR="00F84820" w:rsidRPr="00A84F53">
        <w:rPr>
          <w:rFonts w:ascii="Times New Roman" w:hAnsi="Times New Roman" w:cs="Times New Roman"/>
          <w:color w:val="000000" w:themeColor="text1"/>
          <w:sz w:val="24"/>
          <w:szCs w:val="24"/>
        </w:rPr>
        <w:t>4</w:t>
      </w:r>
      <w:r w:rsidR="00782397" w:rsidRPr="00A84F53">
        <w:rPr>
          <w:rFonts w:ascii="Times New Roman" w:hAnsi="Times New Roman" w:cs="Times New Roman"/>
          <w:color w:val="000000" w:themeColor="text1"/>
          <w:sz w:val="24"/>
          <w:szCs w:val="24"/>
        </w:rPr>
        <w:t xml:space="preserve">, </w:t>
      </w:r>
      <w:r w:rsidR="00782397" w:rsidRPr="00A84F53">
        <w:rPr>
          <w:rFonts w:ascii="Times New Roman" w:hAnsi="Times New Roman" w:cs="Times New Roman"/>
          <w:i/>
          <w:iCs/>
          <w:color w:val="000000" w:themeColor="text1"/>
          <w:sz w:val="24"/>
          <w:szCs w:val="24"/>
        </w:rPr>
        <w:t>p</w:t>
      </w:r>
      <w:r w:rsidR="00782397" w:rsidRPr="00A84F53">
        <w:rPr>
          <w:rFonts w:ascii="Times New Roman" w:hAnsi="Times New Roman" w:cs="Times New Roman"/>
          <w:color w:val="000000" w:themeColor="text1"/>
          <w:sz w:val="24"/>
          <w:szCs w:val="24"/>
        </w:rPr>
        <w:t xml:space="preserve"> = .00</w:t>
      </w:r>
      <w:r w:rsidR="00F84820" w:rsidRPr="00A84F53">
        <w:rPr>
          <w:rFonts w:ascii="Times New Roman" w:hAnsi="Times New Roman" w:cs="Times New Roman"/>
          <w:color w:val="000000" w:themeColor="text1"/>
          <w:sz w:val="24"/>
          <w:szCs w:val="24"/>
        </w:rPr>
        <w:t>1</w:t>
      </w:r>
      <w:r w:rsidR="00782397" w:rsidRPr="00A84F53">
        <w:rPr>
          <w:rFonts w:ascii="Times New Roman" w:hAnsi="Times New Roman" w:cs="Times New Roman"/>
          <w:color w:val="000000" w:themeColor="text1"/>
          <w:sz w:val="24"/>
          <w:szCs w:val="24"/>
        </w:rPr>
        <w:t>,</w:t>
      </w:r>
      <w:r w:rsidR="00782397" w:rsidRPr="00A84F53">
        <w:rPr>
          <w:rFonts w:ascii="Times New Roman" w:hAnsi="Times New Roman" w:cs="Times New Roman"/>
          <w:i/>
          <w:iCs/>
          <w:color w:val="000000" w:themeColor="text1"/>
          <w:sz w:val="24"/>
          <w:szCs w:val="24"/>
        </w:rPr>
        <w:t xml:space="preserve"> </w:t>
      </w:r>
      <w:r w:rsidR="00782397" w:rsidRPr="00A84F53">
        <w:rPr>
          <w:rFonts w:ascii="Times New Roman" w:hAnsi="Times New Roman" w:cs="Times New Roman"/>
          <w:color w:val="000000" w:themeColor="text1"/>
          <w:sz w:val="24"/>
          <w:szCs w:val="24"/>
        </w:rPr>
        <w:t>95% CI = [0.0</w:t>
      </w:r>
      <w:r w:rsidR="00F84820" w:rsidRPr="00A84F53">
        <w:rPr>
          <w:rFonts w:ascii="Times New Roman" w:hAnsi="Times New Roman" w:cs="Times New Roman"/>
          <w:color w:val="000000" w:themeColor="text1"/>
          <w:sz w:val="24"/>
          <w:szCs w:val="24"/>
        </w:rPr>
        <w:t>6</w:t>
      </w:r>
      <w:r w:rsidR="00782397" w:rsidRPr="00A84F53">
        <w:rPr>
          <w:rFonts w:ascii="Times New Roman" w:hAnsi="Times New Roman" w:cs="Times New Roman"/>
          <w:color w:val="000000" w:themeColor="text1"/>
          <w:sz w:val="24"/>
          <w:szCs w:val="24"/>
        </w:rPr>
        <w:t>,</w:t>
      </w:r>
      <w:r w:rsidR="00C40386" w:rsidRPr="00A84F53">
        <w:rPr>
          <w:rFonts w:ascii="Times New Roman" w:hAnsi="Times New Roman" w:cs="Times New Roman"/>
          <w:color w:val="000000" w:themeColor="text1"/>
          <w:sz w:val="24"/>
          <w:szCs w:val="24"/>
        </w:rPr>
        <w:t xml:space="preserve"> </w:t>
      </w:r>
      <w:r w:rsidR="00782397" w:rsidRPr="00A84F53">
        <w:rPr>
          <w:rFonts w:ascii="Times New Roman" w:hAnsi="Times New Roman" w:cs="Times New Roman"/>
          <w:color w:val="000000" w:themeColor="text1"/>
          <w:sz w:val="24"/>
          <w:szCs w:val="24"/>
        </w:rPr>
        <w:t>0.2</w:t>
      </w:r>
      <w:r w:rsidR="00C51B1A" w:rsidRPr="00A84F53">
        <w:rPr>
          <w:rFonts w:ascii="Times New Roman" w:hAnsi="Times New Roman" w:cs="Times New Roman"/>
          <w:color w:val="000000" w:themeColor="text1"/>
          <w:sz w:val="24"/>
          <w:szCs w:val="24"/>
        </w:rPr>
        <w:t>4</w:t>
      </w:r>
      <w:r w:rsidR="00782397" w:rsidRPr="00A84F53">
        <w:rPr>
          <w:rFonts w:ascii="Times New Roman" w:hAnsi="Times New Roman" w:cs="Times New Roman"/>
          <w:color w:val="000000" w:themeColor="text1"/>
          <w:sz w:val="24"/>
          <w:szCs w:val="24"/>
        </w:rPr>
        <w:t>]),</w:t>
      </w:r>
      <w:bookmarkStart w:id="39" w:name="_Hlk116765078"/>
      <w:r w:rsidR="00782397" w:rsidRPr="00A84F53">
        <w:rPr>
          <w:rFonts w:ascii="Times New Roman" w:hAnsi="Times New Roman" w:cs="Times New Roman"/>
          <w:color w:val="000000" w:themeColor="text1"/>
          <w:sz w:val="24"/>
          <w:szCs w:val="24"/>
        </w:rPr>
        <w:t xml:space="preserve"> </w:t>
      </w:r>
      <w:r w:rsidRPr="00A84F53">
        <w:rPr>
          <w:rFonts w:ascii="Times New Roman" w:hAnsi="Times New Roman" w:cs="Times New Roman"/>
          <w:color w:val="000000" w:themeColor="text1"/>
          <w:sz w:val="24"/>
          <w:szCs w:val="24"/>
        </w:rPr>
        <w:t>Academic Pressure</w:t>
      </w:r>
      <w:r w:rsidR="00782397" w:rsidRPr="00A84F53">
        <w:rPr>
          <w:rFonts w:ascii="Times New Roman" w:hAnsi="Times New Roman" w:cs="Times New Roman"/>
          <w:color w:val="000000" w:themeColor="text1"/>
          <w:sz w:val="24"/>
          <w:szCs w:val="24"/>
        </w:rPr>
        <w:t xml:space="preserve"> (</w:t>
      </w:r>
      <w:r w:rsidR="00782397" w:rsidRPr="00A84F53">
        <w:rPr>
          <w:rFonts w:ascii="Times New Roman" w:hAnsi="Times New Roman" w:cs="Times New Roman"/>
          <w:color w:val="000000" w:themeColor="text1"/>
          <w:sz w:val="24"/>
          <w:szCs w:val="24"/>
        </w:rPr>
        <w:sym w:font="Symbol" w:char="F067"/>
      </w:r>
      <w:r w:rsidR="00782397" w:rsidRPr="00A84F53">
        <w:rPr>
          <w:rFonts w:ascii="Times New Roman" w:hAnsi="Times New Roman" w:cs="Times New Roman"/>
          <w:color w:val="000000" w:themeColor="text1"/>
          <w:sz w:val="24"/>
          <w:szCs w:val="24"/>
          <w:vertAlign w:val="subscript"/>
        </w:rPr>
        <w:t xml:space="preserve">Academic </w:t>
      </w:r>
      <w:proofErr w:type="spellStart"/>
      <w:r w:rsidR="00782397" w:rsidRPr="00A84F53">
        <w:rPr>
          <w:rFonts w:ascii="Times New Roman" w:hAnsi="Times New Roman" w:cs="Times New Roman"/>
          <w:color w:val="000000" w:themeColor="text1"/>
          <w:sz w:val="24"/>
          <w:szCs w:val="24"/>
          <w:vertAlign w:val="subscript"/>
        </w:rPr>
        <w:t>Pressure_TVC</w:t>
      </w:r>
      <w:proofErr w:type="spellEnd"/>
      <w:r w:rsidR="00782397" w:rsidRPr="00A84F53">
        <w:rPr>
          <w:rFonts w:ascii="Times New Roman" w:hAnsi="Times New Roman" w:cs="Times New Roman"/>
          <w:i/>
          <w:iCs/>
          <w:color w:val="000000" w:themeColor="text1"/>
          <w:sz w:val="24"/>
          <w:szCs w:val="24"/>
        </w:rPr>
        <w:t xml:space="preserve"> </w:t>
      </w:r>
      <w:r w:rsidR="00782397" w:rsidRPr="00A84F53">
        <w:rPr>
          <w:rFonts w:ascii="Times New Roman" w:hAnsi="Times New Roman" w:cs="Times New Roman"/>
          <w:color w:val="000000" w:themeColor="text1"/>
          <w:sz w:val="24"/>
          <w:szCs w:val="24"/>
        </w:rPr>
        <w:t>= 0.1</w:t>
      </w:r>
      <w:r w:rsidR="00003F73" w:rsidRPr="00A84F53">
        <w:rPr>
          <w:rFonts w:ascii="Times New Roman" w:hAnsi="Times New Roman" w:cs="Times New Roman"/>
          <w:color w:val="000000" w:themeColor="text1"/>
          <w:sz w:val="24"/>
          <w:szCs w:val="24"/>
        </w:rPr>
        <w:t>8</w:t>
      </w:r>
      <w:r w:rsidR="00782397" w:rsidRPr="00A84F53">
        <w:rPr>
          <w:rFonts w:ascii="Times New Roman" w:hAnsi="Times New Roman" w:cs="Times New Roman"/>
          <w:color w:val="000000" w:themeColor="text1"/>
          <w:sz w:val="24"/>
          <w:szCs w:val="24"/>
        </w:rPr>
        <w:t xml:space="preserve">, </w:t>
      </w:r>
      <w:r w:rsidR="00782397" w:rsidRPr="00A84F53">
        <w:rPr>
          <w:rFonts w:ascii="Times New Roman" w:hAnsi="Times New Roman" w:cs="Times New Roman"/>
          <w:i/>
          <w:iCs/>
          <w:color w:val="000000" w:themeColor="text1"/>
          <w:sz w:val="24"/>
          <w:szCs w:val="24"/>
        </w:rPr>
        <w:t>SE</w:t>
      </w:r>
      <w:r w:rsidR="00782397" w:rsidRPr="00A84F53">
        <w:rPr>
          <w:rFonts w:ascii="Times New Roman" w:hAnsi="Times New Roman" w:cs="Times New Roman"/>
          <w:color w:val="000000" w:themeColor="text1"/>
          <w:sz w:val="24"/>
          <w:szCs w:val="24"/>
        </w:rPr>
        <w:t xml:space="preserve"> = 0.04, </w:t>
      </w:r>
      <w:r w:rsidR="00782397" w:rsidRPr="00A84F53">
        <w:rPr>
          <w:rFonts w:ascii="Times New Roman" w:hAnsi="Times New Roman" w:cs="Times New Roman"/>
          <w:i/>
          <w:iCs/>
          <w:color w:val="000000" w:themeColor="text1"/>
          <w:sz w:val="24"/>
          <w:szCs w:val="24"/>
        </w:rPr>
        <w:t>p</w:t>
      </w:r>
      <w:r w:rsidR="00782397" w:rsidRPr="00A84F53">
        <w:rPr>
          <w:rFonts w:ascii="Times New Roman" w:hAnsi="Times New Roman" w:cs="Times New Roman"/>
          <w:color w:val="000000" w:themeColor="text1"/>
          <w:sz w:val="24"/>
          <w:szCs w:val="24"/>
        </w:rPr>
        <w:t xml:space="preserve"> &lt; .001,</w:t>
      </w:r>
      <w:r w:rsidR="00782397" w:rsidRPr="00A84F53">
        <w:rPr>
          <w:rFonts w:ascii="Times New Roman" w:hAnsi="Times New Roman" w:cs="Times New Roman"/>
          <w:i/>
          <w:iCs/>
          <w:color w:val="000000" w:themeColor="text1"/>
          <w:sz w:val="24"/>
          <w:szCs w:val="24"/>
        </w:rPr>
        <w:t xml:space="preserve"> </w:t>
      </w:r>
      <w:r w:rsidR="00782397" w:rsidRPr="00A84F53">
        <w:rPr>
          <w:rFonts w:ascii="Times New Roman" w:hAnsi="Times New Roman" w:cs="Times New Roman"/>
          <w:color w:val="000000" w:themeColor="text1"/>
          <w:sz w:val="24"/>
          <w:szCs w:val="24"/>
        </w:rPr>
        <w:t>95% CI = [0.</w:t>
      </w:r>
      <w:r w:rsidR="00F84820" w:rsidRPr="00A84F53">
        <w:rPr>
          <w:rFonts w:ascii="Times New Roman" w:hAnsi="Times New Roman" w:cs="Times New Roman"/>
          <w:color w:val="000000" w:themeColor="text1"/>
          <w:sz w:val="24"/>
          <w:szCs w:val="24"/>
        </w:rPr>
        <w:t>1</w:t>
      </w:r>
      <w:r w:rsidR="00C51B1A" w:rsidRPr="00A84F53">
        <w:rPr>
          <w:rFonts w:ascii="Times New Roman" w:hAnsi="Times New Roman" w:cs="Times New Roman"/>
          <w:color w:val="000000" w:themeColor="text1"/>
          <w:sz w:val="24"/>
          <w:szCs w:val="24"/>
        </w:rPr>
        <w:t>1</w:t>
      </w:r>
      <w:r w:rsidR="00782397" w:rsidRPr="00A84F53">
        <w:rPr>
          <w:rFonts w:ascii="Times New Roman" w:hAnsi="Times New Roman" w:cs="Times New Roman"/>
          <w:color w:val="000000" w:themeColor="text1"/>
          <w:sz w:val="24"/>
          <w:szCs w:val="24"/>
        </w:rPr>
        <w:t>,</w:t>
      </w:r>
      <w:r w:rsidR="00C40386" w:rsidRPr="00A84F53">
        <w:rPr>
          <w:rFonts w:ascii="Times New Roman" w:hAnsi="Times New Roman" w:cs="Times New Roman"/>
          <w:color w:val="000000" w:themeColor="text1"/>
          <w:sz w:val="24"/>
          <w:szCs w:val="24"/>
        </w:rPr>
        <w:t xml:space="preserve"> </w:t>
      </w:r>
      <w:r w:rsidR="00782397" w:rsidRPr="00A84F53">
        <w:rPr>
          <w:rFonts w:ascii="Times New Roman" w:hAnsi="Times New Roman" w:cs="Times New Roman"/>
          <w:color w:val="000000" w:themeColor="text1"/>
          <w:sz w:val="24"/>
          <w:szCs w:val="24"/>
        </w:rPr>
        <w:t>0.2</w:t>
      </w:r>
      <w:r w:rsidR="00F84820" w:rsidRPr="00A84F53">
        <w:rPr>
          <w:rFonts w:ascii="Times New Roman" w:hAnsi="Times New Roman" w:cs="Times New Roman"/>
          <w:color w:val="000000" w:themeColor="text1"/>
          <w:sz w:val="24"/>
          <w:szCs w:val="24"/>
        </w:rPr>
        <w:t>6</w:t>
      </w:r>
      <w:r w:rsidR="00782397" w:rsidRPr="00A84F53">
        <w:rPr>
          <w:rFonts w:ascii="Times New Roman" w:hAnsi="Times New Roman" w:cs="Times New Roman"/>
          <w:color w:val="000000" w:themeColor="text1"/>
          <w:sz w:val="24"/>
          <w:szCs w:val="24"/>
        </w:rPr>
        <w:t xml:space="preserve">]), </w:t>
      </w:r>
      <w:bookmarkEnd w:id="39"/>
      <w:r w:rsidR="00F84820" w:rsidRPr="00A84F53">
        <w:rPr>
          <w:rFonts w:ascii="Times New Roman" w:hAnsi="Times New Roman" w:cs="Times New Roman" w:hint="eastAsia"/>
          <w:color w:val="000000" w:themeColor="text1"/>
          <w:sz w:val="24"/>
          <w:szCs w:val="24"/>
        </w:rPr>
        <w:t>Loss</w:t>
      </w:r>
      <w:r w:rsidR="00F84820" w:rsidRPr="00A84F53">
        <w:rPr>
          <w:rFonts w:ascii="Times New Roman" w:hAnsi="Times New Roman" w:cs="Times New Roman"/>
          <w:color w:val="000000" w:themeColor="text1"/>
          <w:sz w:val="24"/>
          <w:szCs w:val="24"/>
        </w:rPr>
        <w:t xml:space="preserve"> </w:t>
      </w:r>
      <w:r w:rsidR="00CF6C87" w:rsidRPr="00A84F53">
        <w:rPr>
          <w:rFonts w:ascii="Times New Roman" w:hAnsi="Times New Roman" w:cs="Times New Roman"/>
          <w:color w:val="000000" w:themeColor="text1"/>
          <w:sz w:val="24"/>
          <w:szCs w:val="24"/>
        </w:rPr>
        <w:t>(</w:t>
      </w:r>
      <w:r w:rsidR="00CF6C87" w:rsidRPr="00A84F53">
        <w:rPr>
          <w:rFonts w:ascii="Times New Roman" w:hAnsi="Times New Roman" w:cs="Times New Roman"/>
          <w:color w:val="000000" w:themeColor="text1"/>
          <w:sz w:val="24"/>
          <w:szCs w:val="24"/>
        </w:rPr>
        <w:sym w:font="Symbol" w:char="F067"/>
      </w:r>
      <w:proofErr w:type="spellStart"/>
      <w:r w:rsidR="00CF6C87">
        <w:rPr>
          <w:rFonts w:ascii="Times New Roman" w:hAnsi="Times New Roman" w:cs="Times New Roman"/>
          <w:color w:val="000000" w:themeColor="text1"/>
          <w:sz w:val="24"/>
          <w:szCs w:val="24"/>
          <w:vertAlign w:val="subscript"/>
        </w:rPr>
        <w:t>Loss</w:t>
      </w:r>
      <w:r w:rsidR="00CF6C87" w:rsidRPr="00A84F53">
        <w:rPr>
          <w:rFonts w:ascii="Times New Roman" w:hAnsi="Times New Roman" w:cs="Times New Roman"/>
          <w:color w:val="000000" w:themeColor="text1"/>
          <w:sz w:val="24"/>
          <w:szCs w:val="24"/>
          <w:vertAlign w:val="subscript"/>
        </w:rPr>
        <w:t>_TVC</w:t>
      </w:r>
      <w:proofErr w:type="spellEnd"/>
      <w:r w:rsidR="00CF6C87" w:rsidRPr="00A84F53">
        <w:rPr>
          <w:rFonts w:ascii="Times New Roman" w:hAnsi="Times New Roman" w:cs="Times New Roman"/>
          <w:i/>
          <w:iCs/>
          <w:color w:val="000000" w:themeColor="text1"/>
          <w:sz w:val="24"/>
          <w:szCs w:val="24"/>
        </w:rPr>
        <w:t xml:space="preserve"> </w:t>
      </w:r>
      <w:r w:rsidR="00F84820" w:rsidRPr="00A84F53">
        <w:rPr>
          <w:rFonts w:ascii="Times New Roman" w:hAnsi="Times New Roman" w:cs="Times New Roman"/>
          <w:color w:val="000000" w:themeColor="text1"/>
          <w:sz w:val="24"/>
          <w:szCs w:val="24"/>
        </w:rPr>
        <w:t>= 0.1</w:t>
      </w:r>
      <w:r w:rsidR="00003F73" w:rsidRPr="00A84F53">
        <w:rPr>
          <w:rFonts w:ascii="Times New Roman" w:hAnsi="Times New Roman" w:cs="Times New Roman"/>
          <w:color w:val="000000" w:themeColor="text1"/>
          <w:sz w:val="24"/>
          <w:szCs w:val="24"/>
        </w:rPr>
        <w:t>1</w:t>
      </w:r>
      <w:r w:rsidR="00F84820" w:rsidRPr="00A84F53">
        <w:rPr>
          <w:rFonts w:ascii="Times New Roman" w:hAnsi="Times New Roman" w:cs="Times New Roman"/>
          <w:color w:val="000000" w:themeColor="text1"/>
          <w:sz w:val="24"/>
          <w:szCs w:val="24"/>
        </w:rPr>
        <w:t xml:space="preserve">, </w:t>
      </w:r>
      <w:r w:rsidR="00F84820" w:rsidRPr="003146C2">
        <w:rPr>
          <w:rFonts w:ascii="Times New Roman" w:hAnsi="Times New Roman" w:cs="Times New Roman"/>
          <w:i/>
          <w:iCs/>
          <w:color w:val="000000" w:themeColor="text1"/>
          <w:sz w:val="24"/>
          <w:szCs w:val="24"/>
        </w:rPr>
        <w:t>SE</w:t>
      </w:r>
      <w:r w:rsidR="00F84820" w:rsidRPr="00A84F53">
        <w:rPr>
          <w:rFonts w:ascii="Times New Roman" w:hAnsi="Times New Roman" w:cs="Times New Roman"/>
          <w:color w:val="000000" w:themeColor="text1"/>
          <w:sz w:val="24"/>
          <w:szCs w:val="24"/>
        </w:rPr>
        <w:t xml:space="preserve"> = 0.05, </w:t>
      </w:r>
      <w:r w:rsidR="00F84820" w:rsidRPr="00A84F53">
        <w:rPr>
          <w:rFonts w:ascii="Times New Roman" w:hAnsi="Times New Roman" w:cs="Times New Roman"/>
          <w:i/>
          <w:iCs/>
          <w:color w:val="000000" w:themeColor="text1"/>
          <w:sz w:val="24"/>
          <w:szCs w:val="24"/>
        </w:rPr>
        <w:t>p</w:t>
      </w:r>
      <w:r w:rsidR="00F84820" w:rsidRPr="00A84F53">
        <w:rPr>
          <w:rFonts w:ascii="Times New Roman" w:hAnsi="Times New Roman" w:cs="Times New Roman"/>
          <w:color w:val="000000" w:themeColor="text1"/>
          <w:sz w:val="24"/>
          <w:szCs w:val="24"/>
        </w:rPr>
        <w:t xml:space="preserve"> </w:t>
      </w:r>
      <w:r w:rsidR="00F84820" w:rsidRPr="00A84F53">
        <w:rPr>
          <w:rFonts w:ascii="Times New Roman" w:hAnsi="Times New Roman" w:cs="Times New Roman" w:hint="eastAsia"/>
          <w:color w:val="000000" w:themeColor="text1"/>
          <w:sz w:val="24"/>
          <w:szCs w:val="24"/>
        </w:rPr>
        <w:t>=</w:t>
      </w:r>
      <w:r w:rsidR="00F84820" w:rsidRPr="00A84F53">
        <w:rPr>
          <w:rFonts w:ascii="Times New Roman" w:hAnsi="Times New Roman" w:cs="Times New Roman"/>
          <w:color w:val="000000" w:themeColor="text1"/>
          <w:sz w:val="24"/>
          <w:szCs w:val="24"/>
        </w:rPr>
        <w:t xml:space="preserve"> .0</w:t>
      </w:r>
      <w:r w:rsidR="00C51B1A" w:rsidRPr="00A84F53">
        <w:rPr>
          <w:rFonts w:ascii="Times New Roman" w:hAnsi="Times New Roman" w:cs="Times New Roman"/>
          <w:color w:val="000000" w:themeColor="text1"/>
          <w:sz w:val="24"/>
          <w:szCs w:val="24"/>
        </w:rPr>
        <w:t>14</w:t>
      </w:r>
      <w:r w:rsidR="00F84820" w:rsidRPr="00A84F53">
        <w:rPr>
          <w:rFonts w:ascii="Times New Roman" w:hAnsi="Times New Roman" w:cs="Times New Roman"/>
          <w:color w:val="000000" w:themeColor="text1"/>
          <w:sz w:val="24"/>
          <w:szCs w:val="24"/>
        </w:rPr>
        <w:t>, 95% CI = [0.0</w:t>
      </w:r>
      <w:r w:rsidR="00C51B1A" w:rsidRPr="00A84F53">
        <w:rPr>
          <w:rFonts w:ascii="Times New Roman" w:hAnsi="Times New Roman" w:cs="Times New Roman"/>
          <w:color w:val="000000" w:themeColor="text1"/>
          <w:sz w:val="24"/>
          <w:szCs w:val="24"/>
        </w:rPr>
        <w:t>2</w:t>
      </w:r>
      <w:r w:rsidR="00F84820" w:rsidRPr="00A84F53">
        <w:rPr>
          <w:rFonts w:ascii="Times New Roman" w:hAnsi="Times New Roman" w:cs="Times New Roman"/>
          <w:color w:val="000000" w:themeColor="text1"/>
          <w:sz w:val="24"/>
          <w:szCs w:val="24"/>
        </w:rPr>
        <w:t>, 0.</w:t>
      </w:r>
      <w:r w:rsidR="00C51B1A" w:rsidRPr="00A84F53">
        <w:rPr>
          <w:rFonts w:ascii="Times New Roman" w:hAnsi="Times New Roman" w:cs="Times New Roman"/>
          <w:color w:val="000000" w:themeColor="text1"/>
          <w:sz w:val="24"/>
          <w:szCs w:val="24"/>
        </w:rPr>
        <w:t>20</w:t>
      </w:r>
      <w:r w:rsidR="00F84820" w:rsidRPr="00A84F53">
        <w:rPr>
          <w:rFonts w:ascii="Times New Roman" w:hAnsi="Times New Roman" w:cs="Times New Roman"/>
          <w:color w:val="000000" w:themeColor="text1"/>
          <w:sz w:val="24"/>
          <w:szCs w:val="24"/>
        </w:rPr>
        <w:t xml:space="preserve">]), </w:t>
      </w:r>
      <w:r w:rsidR="00782397" w:rsidRPr="00A84F53">
        <w:rPr>
          <w:rFonts w:ascii="Times New Roman" w:hAnsi="Times New Roman" w:cs="Times New Roman"/>
          <w:color w:val="000000" w:themeColor="text1"/>
          <w:sz w:val="24"/>
          <w:szCs w:val="24"/>
        </w:rPr>
        <w:t>and Punishment</w:t>
      </w:r>
      <w:r w:rsidRPr="00A84F53">
        <w:rPr>
          <w:rFonts w:ascii="Times New Roman" w:hAnsi="Times New Roman" w:cs="Times New Roman"/>
          <w:color w:val="000000" w:themeColor="text1"/>
          <w:sz w:val="24"/>
          <w:szCs w:val="24"/>
        </w:rPr>
        <w:t xml:space="preserve"> </w:t>
      </w:r>
      <w:r w:rsidR="00782397" w:rsidRPr="00A84F53">
        <w:rPr>
          <w:rFonts w:ascii="Times New Roman" w:hAnsi="Times New Roman" w:cs="Times New Roman"/>
          <w:color w:val="000000" w:themeColor="text1"/>
          <w:sz w:val="24"/>
          <w:szCs w:val="24"/>
        </w:rPr>
        <w:t>(</w:t>
      </w:r>
      <w:r w:rsidR="00782397" w:rsidRPr="00A84F53">
        <w:rPr>
          <w:rFonts w:ascii="Times New Roman" w:hAnsi="Times New Roman" w:cs="Times New Roman"/>
          <w:color w:val="000000" w:themeColor="text1"/>
          <w:sz w:val="24"/>
          <w:szCs w:val="24"/>
        </w:rPr>
        <w:sym w:font="Symbol" w:char="F067"/>
      </w:r>
      <w:proofErr w:type="spellStart"/>
      <w:r w:rsidR="00CF6C87">
        <w:rPr>
          <w:rFonts w:ascii="Times New Roman" w:hAnsi="Times New Roman" w:cs="Times New Roman"/>
          <w:color w:val="000000" w:themeColor="text1"/>
          <w:sz w:val="24"/>
          <w:szCs w:val="24"/>
          <w:vertAlign w:val="subscript"/>
        </w:rPr>
        <w:t>P</w:t>
      </w:r>
      <w:r w:rsidR="00782397" w:rsidRPr="00A84F53">
        <w:rPr>
          <w:rFonts w:ascii="Times New Roman" w:hAnsi="Times New Roman" w:cs="Times New Roman"/>
          <w:color w:val="000000" w:themeColor="text1"/>
          <w:sz w:val="24"/>
          <w:szCs w:val="24"/>
          <w:vertAlign w:val="subscript"/>
        </w:rPr>
        <w:t>unishment_TVC</w:t>
      </w:r>
      <w:proofErr w:type="spellEnd"/>
      <w:r w:rsidR="00782397" w:rsidRPr="00A84F53">
        <w:rPr>
          <w:rFonts w:ascii="Times New Roman" w:hAnsi="Times New Roman" w:cs="Times New Roman"/>
          <w:i/>
          <w:iCs/>
          <w:color w:val="000000" w:themeColor="text1"/>
          <w:sz w:val="24"/>
          <w:szCs w:val="24"/>
        </w:rPr>
        <w:t xml:space="preserve"> </w:t>
      </w:r>
      <w:r w:rsidR="00782397" w:rsidRPr="00A84F53">
        <w:rPr>
          <w:rFonts w:ascii="Times New Roman" w:hAnsi="Times New Roman" w:cs="Times New Roman"/>
          <w:color w:val="000000" w:themeColor="text1"/>
          <w:sz w:val="24"/>
          <w:szCs w:val="24"/>
        </w:rPr>
        <w:t>= 0.</w:t>
      </w:r>
      <w:r w:rsidR="00F84820" w:rsidRPr="00A84F53">
        <w:rPr>
          <w:rFonts w:ascii="Times New Roman" w:hAnsi="Times New Roman" w:cs="Times New Roman"/>
          <w:color w:val="000000" w:themeColor="text1"/>
          <w:sz w:val="24"/>
          <w:szCs w:val="24"/>
        </w:rPr>
        <w:t>2</w:t>
      </w:r>
      <w:r w:rsidR="00003F73" w:rsidRPr="00A84F53">
        <w:rPr>
          <w:rFonts w:ascii="Times New Roman" w:hAnsi="Times New Roman" w:cs="Times New Roman"/>
          <w:color w:val="000000" w:themeColor="text1"/>
          <w:sz w:val="24"/>
          <w:szCs w:val="24"/>
        </w:rPr>
        <w:t>2</w:t>
      </w:r>
      <w:r w:rsidR="00782397" w:rsidRPr="00A84F53">
        <w:rPr>
          <w:rFonts w:ascii="Times New Roman" w:hAnsi="Times New Roman" w:cs="Times New Roman"/>
          <w:color w:val="000000" w:themeColor="text1"/>
          <w:sz w:val="24"/>
          <w:szCs w:val="24"/>
        </w:rPr>
        <w:t xml:space="preserve">, </w:t>
      </w:r>
      <w:r w:rsidR="00782397" w:rsidRPr="00A84F53">
        <w:rPr>
          <w:rFonts w:ascii="Times New Roman" w:hAnsi="Times New Roman" w:cs="Times New Roman"/>
          <w:i/>
          <w:iCs/>
          <w:color w:val="000000" w:themeColor="text1"/>
          <w:sz w:val="24"/>
          <w:szCs w:val="24"/>
        </w:rPr>
        <w:t>SE</w:t>
      </w:r>
      <w:r w:rsidR="00782397" w:rsidRPr="00A84F53">
        <w:rPr>
          <w:rFonts w:ascii="Times New Roman" w:hAnsi="Times New Roman" w:cs="Times New Roman"/>
          <w:color w:val="000000" w:themeColor="text1"/>
          <w:sz w:val="24"/>
          <w:szCs w:val="24"/>
        </w:rPr>
        <w:t xml:space="preserve"> = 0.0</w:t>
      </w:r>
      <w:r w:rsidR="00F84820" w:rsidRPr="00A84F53">
        <w:rPr>
          <w:rFonts w:ascii="Times New Roman" w:hAnsi="Times New Roman" w:cs="Times New Roman"/>
          <w:color w:val="000000" w:themeColor="text1"/>
          <w:sz w:val="24"/>
          <w:szCs w:val="24"/>
        </w:rPr>
        <w:t>7</w:t>
      </w:r>
      <w:r w:rsidR="00782397" w:rsidRPr="00A84F53">
        <w:rPr>
          <w:rFonts w:ascii="Times New Roman" w:hAnsi="Times New Roman" w:cs="Times New Roman"/>
          <w:color w:val="000000" w:themeColor="text1"/>
          <w:sz w:val="24"/>
          <w:szCs w:val="24"/>
        </w:rPr>
        <w:t xml:space="preserve">, </w:t>
      </w:r>
      <w:r w:rsidR="00782397" w:rsidRPr="00A84F53">
        <w:rPr>
          <w:rFonts w:ascii="Times New Roman" w:hAnsi="Times New Roman" w:cs="Times New Roman"/>
          <w:i/>
          <w:iCs/>
          <w:color w:val="000000" w:themeColor="text1"/>
          <w:sz w:val="24"/>
          <w:szCs w:val="24"/>
        </w:rPr>
        <w:t>p</w:t>
      </w:r>
      <w:r w:rsidR="00782397" w:rsidRPr="00A84F53">
        <w:rPr>
          <w:rFonts w:ascii="Times New Roman" w:hAnsi="Times New Roman" w:cs="Times New Roman"/>
          <w:color w:val="000000" w:themeColor="text1"/>
          <w:sz w:val="24"/>
          <w:szCs w:val="24"/>
        </w:rPr>
        <w:t xml:space="preserve"> </w:t>
      </w:r>
      <w:r w:rsidR="00782397" w:rsidRPr="00A84F53">
        <w:rPr>
          <w:rFonts w:ascii="Times New Roman" w:hAnsi="Times New Roman" w:cs="Times New Roman"/>
          <w:color w:val="000000" w:themeColor="text1"/>
          <w:sz w:val="24"/>
          <w:szCs w:val="24"/>
        </w:rPr>
        <w:lastRenderedPageBreak/>
        <w:t>= .0</w:t>
      </w:r>
      <w:r w:rsidR="00F84820" w:rsidRPr="00A84F53">
        <w:rPr>
          <w:rFonts w:ascii="Times New Roman" w:hAnsi="Times New Roman" w:cs="Times New Roman"/>
          <w:color w:val="000000" w:themeColor="text1"/>
          <w:sz w:val="24"/>
          <w:szCs w:val="24"/>
        </w:rPr>
        <w:t>0</w:t>
      </w:r>
      <w:r w:rsidR="00C51B1A" w:rsidRPr="00A84F53">
        <w:rPr>
          <w:rFonts w:ascii="Times New Roman" w:hAnsi="Times New Roman" w:cs="Times New Roman"/>
          <w:color w:val="000000" w:themeColor="text1"/>
          <w:sz w:val="24"/>
          <w:szCs w:val="24"/>
        </w:rPr>
        <w:t>1</w:t>
      </w:r>
      <w:r w:rsidR="00782397" w:rsidRPr="00A84F53">
        <w:rPr>
          <w:rFonts w:ascii="Times New Roman" w:hAnsi="Times New Roman" w:cs="Times New Roman"/>
          <w:color w:val="000000" w:themeColor="text1"/>
          <w:sz w:val="24"/>
          <w:szCs w:val="24"/>
        </w:rPr>
        <w:t>, 95% CI = [0.0</w:t>
      </w:r>
      <w:r w:rsidR="00C51B1A" w:rsidRPr="00A84F53">
        <w:rPr>
          <w:rFonts w:ascii="Times New Roman" w:hAnsi="Times New Roman" w:cs="Times New Roman"/>
          <w:color w:val="000000" w:themeColor="text1"/>
          <w:sz w:val="24"/>
          <w:szCs w:val="24"/>
        </w:rPr>
        <w:t>9</w:t>
      </w:r>
      <w:r w:rsidR="00782397" w:rsidRPr="00A84F53">
        <w:rPr>
          <w:rFonts w:ascii="Times New Roman" w:hAnsi="Times New Roman" w:cs="Times New Roman"/>
          <w:color w:val="000000" w:themeColor="text1"/>
          <w:sz w:val="24"/>
          <w:szCs w:val="24"/>
        </w:rPr>
        <w:t>,</w:t>
      </w:r>
      <w:r w:rsidR="00C40386" w:rsidRPr="00A84F53">
        <w:rPr>
          <w:rFonts w:ascii="Times New Roman" w:hAnsi="Times New Roman" w:cs="Times New Roman"/>
          <w:color w:val="000000" w:themeColor="text1"/>
          <w:sz w:val="24"/>
          <w:szCs w:val="24"/>
        </w:rPr>
        <w:t xml:space="preserve"> </w:t>
      </w:r>
      <w:r w:rsidR="00782397" w:rsidRPr="00A84F53">
        <w:rPr>
          <w:rFonts w:ascii="Times New Roman" w:hAnsi="Times New Roman" w:cs="Times New Roman"/>
          <w:color w:val="000000" w:themeColor="text1"/>
          <w:sz w:val="24"/>
          <w:szCs w:val="24"/>
        </w:rPr>
        <w:t>0.</w:t>
      </w:r>
      <w:r w:rsidR="00C51B1A" w:rsidRPr="00A84F53">
        <w:rPr>
          <w:rFonts w:ascii="Times New Roman" w:hAnsi="Times New Roman" w:cs="Times New Roman"/>
          <w:color w:val="000000" w:themeColor="text1"/>
          <w:sz w:val="24"/>
          <w:szCs w:val="24"/>
        </w:rPr>
        <w:t>36</w:t>
      </w:r>
      <w:r w:rsidR="00782397" w:rsidRPr="00A84F53">
        <w:rPr>
          <w:rFonts w:ascii="Times New Roman" w:hAnsi="Times New Roman" w:cs="Times New Roman"/>
          <w:color w:val="000000" w:themeColor="text1"/>
          <w:sz w:val="24"/>
          <w:szCs w:val="24"/>
        </w:rPr>
        <w:t xml:space="preserve">]) </w:t>
      </w:r>
      <w:r w:rsidRPr="00A84F53">
        <w:rPr>
          <w:rFonts w:ascii="Times New Roman" w:hAnsi="Times New Roman" w:cs="Times New Roman"/>
          <w:color w:val="000000" w:themeColor="text1"/>
          <w:sz w:val="24"/>
          <w:szCs w:val="24"/>
        </w:rPr>
        <w:t xml:space="preserve">scores (relative to T1) predicted greater nostalgia at a given timepoint. That is, </w:t>
      </w:r>
      <w:r w:rsidR="00782397" w:rsidRPr="00A84F53">
        <w:rPr>
          <w:rFonts w:ascii="Times New Roman" w:hAnsi="Times New Roman" w:cs="Times New Roman"/>
          <w:color w:val="000000" w:themeColor="text1"/>
          <w:sz w:val="24"/>
          <w:szCs w:val="24"/>
        </w:rPr>
        <w:t>at time</w:t>
      </w:r>
      <w:r w:rsidR="008F1D14" w:rsidRPr="00A84F53">
        <w:rPr>
          <w:rFonts w:ascii="Times New Roman" w:hAnsi="Times New Roman" w:cs="Times New Roman"/>
          <w:color w:val="000000" w:themeColor="text1"/>
          <w:sz w:val="24"/>
          <w:szCs w:val="24"/>
        </w:rPr>
        <w:t>points</w:t>
      </w:r>
      <w:r w:rsidR="00782397" w:rsidRPr="00A84F53">
        <w:rPr>
          <w:rFonts w:ascii="Times New Roman" w:hAnsi="Times New Roman" w:cs="Times New Roman"/>
          <w:color w:val="000000" w:themeColor="text1"/>
          <w:sz w:val="24"/>
          <w:szCs w:val="24"/>
        </w:rPr>
        <w:t xml:space="preserve"> </w:t>
      </w:r>
      <w:r w:rsidRPr="00A84F53">
        <w:rPr>
          <w:rFonts w:ascii="Times New Roman" w:hAnsi="Times New Roman" w:cs="Times New Roman"/>
          <w:color w:val="000000" w:themeColor="text1"/>
          <w:sz w:val="24"/>
          <w:szCs w:val="24"/>
        </w:rPr>
        <w:t xml:space="preserve">when participants experienced </w:t>
      </w:r>
      <w:r w:rsidR="00782397" w:rsidRPr="00A84F53">
        <w:rPr>
          <w:rFonts w:ascii="Times New Roman" w:hAnsi="Times New Roman" w:cs="Times New Roman"/>
          <w:color w:val="000000" w:themeColor="text1"/>
          <w:sz w:val="24"/>
          <w:szCs w:val="24"/>
        </w:rPr>
        <w:t xml:space="preserve">severe </w:t>
      </w:r>
      <w:r w:rsidRPr="00A84F53">
        <w:rPr>
          <w:rFonts w:ascii="Times New Roman" w:hAnsi="Times New Roman" w:cs="Times New Roman"/>
          <w:color w:val="000000" w:themeColor="text1"/>
          <w:sz w:val="24"/>
          <w:szCs w:val="24"/>
        </w:rPr>
        <w:t>interpersonal conflict</w:t>
      </w:r>
      <w:r w:rsidR="00782397" w:rsidRPr="00A84F53">
        <w:rPr>
          <w:rFonts w:ascii="Times New Roman" w:hAnsi="Times New Roman" w:cs="Times New Roman"/>
          <w:color w:val="000000" w:themeColor="text1"/>
          <w:sz w:val="24"/>
          <w:szCs w:val="24"/>
        </w:rPr>
        <w:t xml:space="preserve">, high </w:t>
      </w:r>
      <w:r w:rsidRPr="00A84F53">
        <w:rPr>
          <w:rFonts w:ascii="Times New Roman" w:hAnsi="Times New Roman" w:cs="Times New Roman"/>
          <w:color w:val="000000" w:themeColor="text1"/>
          <w:sz w:val="24"/>
          <w:szCs w:val="24"/>
        </w:rPr>
        <w:t>academic pressure</w:t>
      </w:r>
      <w:r w:rsidR="00782397" w:rsidRPr="00A84F53">
        <w:rPr>
          <w:rFonts w:ascii="Times New Roman" w:hAnsi="Times New Roman" w:cs="Times New Roman"/>
          <w:color w:val="000000" w:themeColor="text1"/>
          <w:sz w:val="24"/>
          <w:szCs w:val="24"/>
        </w:rPr>
        <w:t xml:space="preserve">, </w:t>
      </w:r>
      <w:r w:rsidR="00B9739E">
        <w:rPr>
          <w:rFonts w:ascii="Times New Roman" w:hAnsi="Times New Roman" w:cs="Times New Roman"/>
          <w:color w:val="000000" w:themeColor="text1"/>
          <w:sz w:val="24"/>
          <w:szCs w:val="24"/>
        </w:rPr>
        <w:t xml:space="preserve">poignant loss, </w:t>
      </w:r>
      <w:r w:rsidR="00782397" w:rsidRPr="00A84F53">
        <w:rPr>
          <w:rFonts w:ascii="Times New Roman" w:hAnsi="Times New Roman" w:cs="Times New Roman"/>
          <w:color w:val="000000" w:themeColor="text1"/>
          <w:sz w:val="24"/>
          <w:szCs w:val="24"/>
        </w:rPr>
        <w:t>or harsh punishment</w:t>
      </w:r>
      <w:r w:rsidRPr="00A84F53">
        <w:rPr>
          <w:rFonts w:ascii="Times New Roman" w:hAnsi="Times New Roman" w:cs="Times New Roman"/>
          <w:color w:val="000000" w:themeColor="text1"/>
          <w:sz w:val="24"/>
          <w:szCs w:val="24"/>
        </w:rPr>
        <w:t xml:space="preserve"> (relative to T1), they felt more nostalgic.</w:t>
      </w:r>
    </w:p>
    <w:p w14:paraId="38CD5DFD" w14:textId="25B77EDA" w:rsidR="00A3500F" w:rsidRPr="00A84F53" w:rsidRDefault="00F21EDC" w:rsidP="006F53D9">
      <w:pPr>
        <w:spacing w:line="480" w:lineRule="exact"/>
        <w:ind w:firstLineChars="200" w:firstLine="48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Pr="003146C2">
        <w:rPr>
          <w:rFonts w:ascii="Times New Roman" w:hAnsi="Times New Roman" w:cs="Times New Roman"/>
          <w:color w:val="000000" w:themeColor="text1"/>
          <w:sz w:val="24"/>
          <w:szCs w:val="24"/>
        </w:rPr>
        <w:t>articipants who</w:t>
      </w:r>
      <w:r w:rsidR="008B14D5">
        <w:rPr>
          <w:rFonts w:ascii="Times New Roman" w:hAnsi="Times New Roman" w:cs="Times New Roman"/>
          <w:color w:val="000000" w:themeColor="text1"/>
          <w:sz w:val="24"/>
          <w:szCs w:val="24"/>
        </w:rPr>
        <w:t xml:space="preserve"> </w:t>
      </w:r>
      <w:r w:rsidRPr="003146C2">
        <w:rPr>
          <w:rFonts w:ascii="Times New Roman" w:hAnsi="Times New Roman" w:cs="Times New Roman"/>
          <w:color w:val="000000" w:themeColor="text1"/>
          <w:sz w:val="24"/>
          <w:szCs w:val="24"/>
        </w:rPr>
        <w:t xml:space="preserve">experienced more intensely negative life events at the </w:t>
      </w:r>
      <w:r>
        <w:rPr>
          <w:rFonts w:ascii="Times New Roman" w:hAnsi="Times New Roman" w:cs="Times New Roman"/>
          <w:color w:val="000000" w:themeColor="text1"/>
          <w:sz w:val="24"/>
          <w:szCs w:val="24"/>
        </w:rPr>
        <w:t>start</w:t>
      </w:r>
      <w:r w:rsidRPr="003146C2">
        <w:rPr>
          <w:rFonts w:ascii="Times New Roman" w:hAnsi="Times New Roman" w:cs="Times New Roman"/>
          <w:color w:val="000000" w:themeColor="text1"/>
          <w:sz w:val="24"/>
          <w:szCs w:val="24"/>
        </w:rPr>
        <w:t xml:space="preserve"> of university </w:t>
      </w:r>
      <w:r w:rsidR="008B14D5">
        <w:rPr>
          <w:rFonts w:ascii="Times New Roman" w:hAnsi="Times New Roman" w:cs="Times New Roman"/>
          <w:color w:val="000000" w:themeColor="text1"/>
          <w:sz w:val="24"/>
          <w:szCs w:val="24"/>
        </w:rPr>
        <w:t xml:space="preserve">(overall ASLEC score) </w:t>
      </w:r>
      <w:r w:rsidRPr="003146C2">
        <w:rPr>
          <w:rFonts w:ascii="Times New Roman" w:hAnsi="Times New Roman" w:cs="Times New Roman"/>
          <w:color w:val="000000" w:themeColor="text1"/>
          <w:sz w:val="24"/>
          <w:szCs w:val="24"/>
        </w:rPr>
        <w:t>evinced a slower decline in nostalgia over time.</w:t>
      </w:r>
      <w:r>
        <w:rPr>
          <w:rFonts w:ascii="Times New Roman" w:hAnsi="Times New Roman" w:cs="Times New Roman"/>
          <w:color w:val="000000" w:themeColor="text1"/>
          <w:sz w:val="24"/>
          <w:szCs w:val="24"/>
        </w:rPr>
        <w:t xml:space="preserve"> </w:t>
      </w:r>
      <w:r w:rsidR="00DF486B">
        <w:rPr>
          <w:rFonts w:ascii="Times New Roman" w:hAnsi="Times New Roman" w:cs="Times New Roman"/>
          <w:color w:val="000000" w:themeColor="text1"/>
          <w:sz w:val="24"/>
          <w:szCs w:val="24"/>
        </w:rPr>
        <w:t>Interestingly, d</w:t>
      </w:r>
      <w:r>
        <w:rPr>
          <w:rFonts w:ascii="Times New Roman" w:hAnsi="Times New Roman" w:cs="Times New Roman"/>
          <w:color w:val="000000" w:themeColor="text1"/>
          <w:sz w:val="24"/>
          <w:szCs w:val="24"/>
        </w:rPr>
        <w:t>omain-specific analyses revealed th</w:t>
      </w:r>
      <w:r w:rsidR="008B14D5">
        <w:rPr>
          <w:rFonts w:ascii="Times New Roman" w:hAnsi="Times New Roman" w:cs="Times New Roman"/>
          <w:color w:val="000000" w:themeColor="text1"/>
          <w:sz w:val="24"/>
          <w:szCs w:val="24"/>
        </w:rPr>
        <w:t>is moderation pattern for Punishment only. P</w:t>
      </w:r>
      <w:r w:rsidR="00A3500F" w:rsidRPr="00A84F53">
        <w:rPr>
          <w:rFonts w:ascii="Times New Roman" w:hAnsi="Times New Roman" w:cs="Times New Roman"/>
          <w:color w:val="000000" w:themeColor="text1"/>
          <w:sz w:val="24"/>
          <w:szCs w:val="24"/>
        </w:rPr>
        <w:t xml:space="preserve">articipants who </w:t>
      </w:r>
      <w:r w:rsidR="00A67BFD" w:rsidRPr="00A84F53">
        <w:rPr>
          <w:rFonts w:ascii="Times New Roman" w:hAnsi="Times New Roman" w:cs="Times New Roman"/>
          <w:color w:val="000000" w:themeColor="text1"/>
          <w:sz w:val="24"/>
          <w:szCs w:val="24"/>
        </w:rPr>
        <w:t>scored higher on</w:t>
      </w:r>
      <w:r w:rsidR="00A3500F" w:rsidRPr="00A84F53">
        <w:rPr>
          <w:rFonts w:ascii="Times New Roman" w:hAnsi="Times New Roman" w:cs="Times New Roman"/>
          <w:color w:val="000000" w:themeColor="text1"/>
          <w:sz w:val="24"/>
          <w:szCs w:val="24"/>
        </w:rPr>
        <w:t xml:space="preserve"> </w:t>
      </w:r>
      <w:r w:rsidR="00A67BFD" w:rsidRPr="00A84F53">
        <w:rPr>
          <w:rFonts w:ascii="Times New Roman" w:hAnsi="Times New Roman" w:cs="Times New Roman"/>
          <w:color w:val="000000" w:themeColor="text1"/>
          <w:sz w:val="24"/>
          <w:szCs w:val="24"/>
        </w:rPr>
        <w:t>P</w:t>
      </w:r>
      <w:r w:rsidR="00A3500F" w:rsidRPr="00A84F53">
        <w:rPr>
          <w:rFonts w:ascii="Times New Roman" w:hAnsi="Times New Roman" w:cs="Times New Roman"/>
          <w:color w:val="000000" w:themeColor="text1"/>
          <w:sz w:val="24"/>
          <w:szCs w:val="24"/>
        </w:rPr>
        <w:t xml:space="preserve">unishment at </w:t>
      </w:r>
      <w:r w:rsidR="00A67BFD" w:rsidRPr="00A84F53">
        <w:rPr>
          <w:rFonts w:ascii="Times New Roman" w:hAnsi="Times New Roman" w:cs="Times New Roman"/>
          <w:color w:val="000000" w:themeColor="text1"/>
          <w:sz w:val="24"/>
          <w:szCs w:val="24"/>
        </w:rPr>
        <w:t xml:space="preserve">the start </w:t>
      </w:r>
      <w:r w:rsidR="00A3500F" w:rsidRPr="00A84F53">
        <w:rPr>
          <w:rFonts w:ascii="Times New Roman" w:hAnsi="Times New Roman" w:cs="Times New Roman"/>
          <w:color w:val="000000" w:themeColor="text1"/>
          <w:sz w:val="24"/>
          <w:szCs w:val="24"/>
        </w:rPr>
        <w:t xml:space="preserve">of university evinced a slower </w:t>
      </w:r>
      <w:r w:rsidR="00A67BFD" w:rsidRPr="00A84F53">
        <w:rPr>
          <w:rFonts w:ascii="Times New Roman" w:hAnsi="Times New Roman" w:cs="Times New Roman"/>
          <w:color w:val="000000" w:themeColor="text1"/>
          <w:sz w:val="24"/>
          <w:szCs w:val="24"/>
        </w:rPr>
        <w:t xml:space="preserve">linear </w:t>
      </w:r>
      <w:r w:rsidR="00A3500F" w:rsidRPr="00A84F53">
        <w:rPr>
          <w:rFonts w:ascii="Times New Roman" w:hAnsi="Times New Roman" w:cs="Times New Roman"/>
          <w:color w:val="000000" w:themeColor="text1"/>
          <w:sz w:val="24"/>
          <w:szCs w:val="24"/>
        </w:rPr>
        <w:t>decline in nostalgia across time (</w:t>
      </w:r>
      <w:r w:rsidR="00A3500F" w:rsidRPr="00A84F53">
        <w:rPr>
          <w:rFonts w:ascii="Times New Roman" w:hAnsi="Times New Roman" w:cs="Times New Roman"/>
          <w:color w:val="000000" w:themeColor="text1"/>
          <w:sz w:val="24"/>
          <w:szCs w:val="24"/>
        </w:rPr>
        <w:sym w:font="Symbol" w:char="F067"/>
      </w:r>
      <w:proofErr w:type="spellStart"/>
      <w:r w:rsidR="00A67BFD" w:rsidRPr="00A84F53">
        <w:rPr>
          <w:rFonts w:ascii="Times New Roman" w:hAnsi="Times New Roman" w:cs="Times New Roman"/>
          <w:iCs/>
          <w:color w:val="000000" w:themeColor="text1"/>
          <w:sz w:val="24"/>
          <w:szCs w:val="24"/>
          <w:vertAlign w:val="subscript"/>
        </w:rPr>
        <w:t>P</w:t>
      </w:r>
      <w:r w:rsidR="00A3500F" w:rsidRPr="00A84F53">
        <w:rPr>
          <w:rFonts w:ascii="Times New Roman" w:hAnsi="Times New Roman" w:cs="Times New Roman"/>
          <w:iCs/>
          <w:color w:val="000000" w:themeColor="text1"/>
          <w:sz w:val="24"/>
          <w:szCs w:val="24"/>
          <w:vertAlign w:val="subscript"/>
        </w:rPr>
        <w:t>unishment</w:t>
      </w:r>
      <w:r w:rsidR="00CF6C87">
        <w:rPr>
          <w:rFonts w:ascii="Times New Roman" w:hAnsi="Times New Roman" w:cs="Times New Roman"/>
          <w:iCs/>
          <w:color w:val="000000" w:themeColor="text1"/>
          <w:sz w:val="24"/>
          <w:szCs w:val="24"/>
          <w:vertAlign w:val="subscript"/>
        </w:rPr>
        <w:t>_initial</w:t>
      </w:r>
      <w:proofErr w:type="spellEnd"/>
      <w:r w:rsidR="00A3500F" w:rsidRPr="00A84F53">
        <w:rPr>
          <w:rFonts w:ascii="Times New Roman" w:hAnsi="Times New Roman" w:cs="Times New Roman"/>
          <w:iCs/>
          <w:color w:val="000000" w:themeColor="text1"/>
          <w:sz w:val="24"/>
          <w:szCs w:val="24"/>
          <w:vertAlign w:val="subscript"/>
        </w:rPr>
        <w:t>*</w:t>
      </w:r>
      <w:r w:rsidR="00373BC4" w:rsidRPr="00A84F53">
        <w:rPr>
          <w:rFonts w:ascii="Times New Roman" w:hAnsi="Times New Roman" w:cs="Times New Roman"/>
          <w:iCs/>
          <w:color w:val="000000" w:themeColor="text1"/>
          <w:sz w:val="24"/>
          <w:szCs w:val="24"/>
          <w:vertAlign w:val="subscript"/>
        </w:rPr>
        <w:t>T</w:t>
      </w:r>
      <w:r w:rsidR="00A3500F" w:rsidRPr="00A84F53">
        <w:rPr>
          <w:rFonts w:ascii="Times New Roman" w:hAnsi="Times New Roman" w:cs="Times New Roman"/>
          <w:iCs/>
          <w:color w:val="000000" w:themeColor="text1"/>
          <w:sz w:val="24"/>
          <w:szCs w:val="24"/>
          <w:vertAlign w:val="subscript"/>
        </w:rPr>
        <w:t>ime</w:t>
      </w:r>
      <w:r w:rsidR="00A3500F" w:rsidRPr="00A84F53">
        <w:rPr>
          <w:rFonts w:ascii="Times New Roman" w:hAnsi="Times New Roman" w:cs="Times New Roman"/>
          <w:i/>
          <w:color w:val="000000" w:themeColor="text1"/>
          <w:sz w:val="24"/>
          <w:szCs w:val="24"/>
        </w:rPr>
        <w:t xml:space="preserve"> </w:t>
      </w:r>
      <w:r w:rsidR="00A3500F" w:rsidRPr="00A84F53">
        <w:rPr>
          <w:rFonts w:ascii="Times New Roman" w:hAnsi="Times New Roman" w:cs="Times New Roman"/>
          <w:iCs/>
          <w:color w:val="000000" w:themeColor="text1"/>
          <w:sz w:val="24"/>
          <w:szCs w:val="24"/>
        </w:rPr>
        <w:t>= 0.1</w:t>
      </w:r>
      <w:r w:rsidR="00C51B1A" w:rsidRPr="00A84F53">
        <w:rPr>
          <w:rFonts w:ascii="Times New Roman" w:hAnsi="Times New Roman" w:cs="Times New Roman"/>
          <w:iCs/>
          <w:color w:val="000000" w:themeColor="text1"/>
          <w:sz w:val="24"/>
          <w:szCs w:val="24"/>
        </w:rPr>
        <w:t>3</w:t>
      </w:r>
      <w:r w:rsidR="00A3500F" w:rsidRPr="00A84F53">
        <w:rPr>
          <w:rFonts w:ascii="Times New Roman" w:hAnsi="Times New Roman" w:cs="Times New Roman"/>
          <w:color w:val="000000" w:themeColor="text1"/>
          <w:sz w:val="24"/>
          <w:szCs w:val="24"/>
        </w:rPr>
        <w:t xml:space="preserve">, </w:t>
      </w:r>
      <w:r w:rsidR="00A3500F" w:rsidRPr="00A84F53">
        <w:rPr>
          <w:rFonts w:ascii="Times New Roman" w:hAnsi="Times New Roman" w:cs="Times New Roman"/>
          <w:i/>
          <w:iCs/>
          <w:color w:val="000000" w:themeColor="text1"/>
          <w:sz w:val="24"/>
          <w:szCs w:val="24"/>
        </w:rPr>
        <w:t>SE</w:t>
      </w:r>
      <w:r w:rsidR="00A3500F" w:rsidRPr="00A84F53">
        <w:rPr>
          <w:rFonts w:ascii="Times New Roman" w:hAnsi="Times New Roman" w:cs="Times New Roman"/>
          <w:color w:val="000000" w:themeColor="text1"/>
          <w:sz w:val="24"/>
          <w:szCs w:val="24"/>
        </w:rPr>
        <w:t xml:space="preserve"> = 0.06, </w:t>
      </w:r>
      <w:r w:rsidR="00A3500F" w:rsidRPr="00A84F53">
        <w:rPr>
          <w:rFonts w:ascii="Times New Roman" w:hAnsi="Times New Roman" w:cs="Times New Roman"/>
          <w:i/>
          <w:color w:val="000000" w:themeColor="text1"/>
          <w:sz w:val="24"/>
          <w:szCs w:val="24"/>
        </w:rPr>
        <w:t>p</w:t>
      </w:r>
      <w:r w:rsidR="00A3500F" w:rsidRPr="00A84F53">
        <w:rPr>
          <w:rFonts w:ascii="Times New Roman" w:hAnsi="Times New Roman" w:cs="Times New Roman"/>
          <w:color w:val="000000" w:themeColor="text1"/>
          <w:sz w:val="24"/>
          <w:szCs w:val="24"/>
        </w:rPr>
        <w:t xml:space="preserve"> = .0</w:t>
      </w:r>
      <w:r w:rsidR="00C51B1A" w:rsidRPr="00A84F53">
        <w:rPr>
          <w:rFonts w:ascii="Times New Roman" w:hAnsi="Times New Roman" w:cs="Times New Roman"/>
          <w:color w:val="000000" w:themeColor="text1"/>
          <w:sz w:val="24"/>
          <w:szCs w:val="24"/>
        </w:rPr>
        <w:t>26</w:t>
      </w:r>
      <w:r w:rsidR="00387D8B" w:rsidRPr="00A84F53">
        <w:rPr>
          <w:rFonts w:ascii="Times New Roman" w:hAnsi="Times New Roman" w:cs="Times New Roman"/>
          <w:color w:val="000000" w:themeColor="text1"/>
          <w:sz w:val="24"/>
          <w:szCs w:val="24"/>
        </w:rPr>
        <w:t>,</w:t>
      </w:r>
      <w:r w:rsidR="00387D8B" w:rsidRPr="00A84F53">
        <w:rPr>
          <w:rFonts w:ascii="Times New Roman" w:hAnsi="Times New Roman" w:cs="Times New Roman"/>
          <w:i/>
          <w:iCs/>
          <w:color w:val="000000" w:themeColor="text1"/>
          <w:sz w:val="24"/>
          <w:szCs w:val="24"/>
        </w:rPr>
        <w:t xml:space="preserve"> </w:t>
      </w:r>
      <w:r w:rsidR="00387D8B" w:rsidRPr="00A84F53">
        <w:rPr>
          <w:rFonts w:ascii="Times New Roman" w:hAnsi="Times New Roman" w:cs="Times New Roman"/>
          <w:color w:val="000000" w:themeColor="text1"/>
          <w:sz w:val="24"/>
          <w:szCs w:val="24"/>
        </w:rPr>
        <w:t>95% CI = [0.0</w:t>
      </w:r>
      <w:r w:rsidR="00C51B1A" w:rsidRPr="00A84F53">
        <w:rPr>
          <w:rFonts w:ascii="Times New Roman" w:hAnsi="Times New Roman" w:cs="Times New Roman"/>
          <w:color w:val="000000" w:themeColor="text1"/>
          <w:sz w:val="24"/>
          <w:szCs w:val="24"/>
        </w:rPr>
        <w:t>2</w:t>
      </w:r>
      <w:r w:rsidR="00387D8B" w:rsidRPr="00A84F53">
        <w:rPr>
          <w:rFonts w:ascii="Times New Roman" w:hAnsi="Times New Roman" w:cs="Times New Roman"/>
          <w:color w:val="000000" w:themeColor="text1"/>
          <w:sz w:val="24"/>
          <w:szCs w:val="24"/>
        </w:rPr>
        <w:t>,</w:t>
      </w:r>
      <w:r w:rsidR="00C40386" w:rsidRPr="00A84F53">
        <w:rPr>
          <w:rFonts w:ascii="Times New Roman" w:hAnsi="Times New Roman" w:cs="Times New Roman"/>
          <w:color w:val="000000" w:themeColor="text1"/>
          <w:sz w:val="24"/>
          <w:szCs w:val="24"/>
        </w:rPr>
        <w:t xml:space="preserve"> </w:t>
      </w:r>
      <w:r w:rsidR="00387D8B" w:rsidRPr="00A84F53">
        <w:rPr>
          <w:rFonts w:ascii="Times New Roman" w:hAnsi="Times New Roman" w:cs="Times New Roman"/>
          <w:color w:val="000000" w:themeColor="text1"/>
          <w:sz w:val="24"/>
          <w:szCs w:val="24"/>
        </w:rPr>
        <w:t>0.</w:t>
      </w:r>
      <w:r w:rsidR="00D31200" w:rsidRPr="00A84F53">
        <w:rPr>
          <w:rFonts w:ascii="Times New Roman" w:hAnsi="Times New Roman" w:cs="Times New Roman"/>
          <w:color w:val="000000" w:themeColor="text1"/>
          <w:sz w:val="24"/>
          <w:szCs w:val="24"/>
        </w:rPr>
        <w:t>2</w:t>
      </w:r>
      <w:r w:rsidR="00F84820" w:rsidRPr="00A84F53">
        <w:rPr>
          <w:rFonts w:ascii="Times New Roman" w:hAnsi="Times New Roman" w:cs="Times New Roman"/>
          <w:color w:val="000000" w:themeColor="text1"/>
          <w:sz w:val="24"/>
          <w:szCs w:val="24"/>
        </w:rPr>
        <w:t>4</w:t>
      </w:r>
      <w:r w:rsidR="00387D8B" w:rsidRPr="00A84F53">
        <w:rPr>
          <w:rFonts w:ascii="Times New Roman" w:hAnsi="Times New Roman" w:cs="Times New Roman"/>
          <w:color w:val="000000" w:themeColor="text1"/>
          <w:sz w:val="24"/>
          <w:szCs w:val="24"/>
        </w:rPr>
        <w:t>]</w:t>
      </w:r>
      <w:r w:rsidR="00A3500F" w:rsidRPr="00A84F53">
        <w:rPr>
          <w:rFonts w:ascii="Times New Roman" w:hAnsi="Times New Roman" w:cs="Times New Roman"/>
          <w:color w:val="000000" w:themeColor="text1"/>
          <w:sz w:val="24"/>
          <w:szCs w:val="24"/>
        </w:rPr>
        <w:t>)</w:t>
      </w:r>
      <w:r w:rsidR="00D53824" w:rsidRPr="00A84F53">
        <w:rPr>
          <w:rFonts w:ascii="Times New Roman" w:hAnsi="Times New Roman" w:cs="Times New Roman"/>
          <w:color w:val="000000" w:themeColor="text1"/>
          <w:sz w:val="24"/>
          <w:szCs w:val="24"/>
        </w:rPr>
        <w:t xml:space="preserve">. </w:t>
      </w:r>
      <w:r w:rsidR="008B14D5">
        <w:rPr>
          <w:rFonts w:ascii="Times New Roman" w:hAnsi="Times New Roman" w:cs="Times New Roman"/>
          <w:color w:val="000000" w:themeColor="text1"/>
          <w:sz w:val="24"/>
          <w:szCs w:val="24"/>
        </w:rPr>
        <w:t>Figure 2 depicts</w:t>
      </w:r>
      <w:r w:rsidR="00A35CCD" w:rsidRPr="00A84F53">
        <w:rPr>
          <w:rFonts w:ascii="Times New Roman" w:hAnsi="Times New Roman" w:cs="Times New Roman"/>
          <w:color w:val="000000" w:themeColor="text1"/>
          <w:sz w:val="24"/>
          <w:szCs w:val="24"/>
        </w:rPr>
        <w:t xml:space="preserve"> how low</w:t>
      </w:r>
      <w:r w:rsidR="006C0215">
        <w:rPr>
          <w:rFonts w:ascii="Times New Roman" w:hAnsi="Times New Roman" w:cs="Times New Roman"/>
          <w:color w:val="000000" w:themeColor="text1"/>
          <w:sz w:val="24"/>
          <w:szCs w:val="24"/>
        </w:rPr>
        <w:t xml:space="preserve"> </w:t>
      </w:r>
      <w:r w:rsidR="008B14D5">
        <w:rPr>
          <w:rFonts w:ascii="Times New Roman" w:hAnsi="Times New Roman" w:cs="Times New Roman"/>
          <w:color w:val="000000" w:themeColor="text1"/>
          <w:sz w:val="24"/>
          <w:szCs w:val="24"/>
        </w:rPr>
        <w:t xml:space="preserve">(-1 </w:t>
      </w:r>
      <w:r w:rsidR="008B14D5" w:rsidRPr="008B212E">
        <w:rPr>
          <w:rFonts w:ascii="Times New Roman" w:hAnsi="Times New Roman" w:cs="Times New Roman"/>
          <w:i/>
          <w:iCs/>
          <w:color w:val="000000" w:themeColor="text1"/>
          <w:sz w:val="24"/>
          <w:szCs w:val="24"/>
        </w:rPr>
        <w:t>SD</w:t>
      </w:r>
      <w:r w:rsidR="008B14D5">
        <w:rPr>
          <w:rFonts w:ascii="Times New Roman" w:hAnsi="Times New Roman" w:cs="Times New Roman"/>
          <w:color w:val="000000" w:themeColor="text1"/>
          <w:sz w:val="24"/>
          <w:szCs w:val="24"/>
        </w:rPr>
        <w:t xml:space="preserve">) </w:t>
      </w:r>
      <w:r w:rsidR="00782397" w:rsidRPr="00A84F53">
        <w:rPr>
          <w:rFonts w:ascii="Times New Roman" w:hAnsi="Times New Roman" w:cs="Times New Roman"/>
          <w:color w:val="000000" w:themeColor="text1"/>
          <w:sz w:val="24"/>
          <w:szCs w:val="24"/>
        </w:rPr>
        <w:t>and</w:t>
      </w:r>
      <w:r w:rsidR="00A35CCD" w:rsidRPr="00A84F53">
        <w:rPr>
          <w:rFonts w:ascii="Times New Roman" w:hAnsi="Times New Roman" w:cs="Times New Roman"/>
          <w:color w:val="000000" w:themeColor="text1"/>
          <w:sz w:val="24"/>
          <w:szCs w:val="24"/>
        </w:rPr>
        <w:t xml:space="preserve"> high </w:t>
      </w:r>
      <w:r w:rsidR="008B14D5">
        <w:rPr>
          <w:rFonts w:ascii="Times New Roman" w:hAnsi="Times New Roman" w:cs="Times New Roman"/>
          <w:color w:val="000000" w:themeColor="text1"/>
          <w:sz w:val="24"/>
          <w:szCs w:val="24"/>
        </w:rPr>
        <w:t xml:space="preserve">(+1 </w:t>
      </w:r>
      <w:r w:rsidR="008B14D5" w:rsidRPr="008B212E">
        <w:rPr>
          <w:rFonts w:ascii="Times New Roman" w:hAnsi="Times New Roman" w:cs="Times New Roman"/>
          <w:i/>
          <w:iCs/>
          <w:color w:val="000000" w:themeColor="text1"/>
          <w:sz w:val="24"/>
          <w:szCs w:val="24"/>
        </w:rPr>
        <w:t>SD</w:t>
      </w:r>
      <w:r w:rsidR="008B14D5">
        <w:rPr>
          <w:rFonts w:ascii="Times New Roman" w:hAnsi="Times New Roman" w:cs="Times New Roman"/>
          <w:color w:val="000000" w:themeColor="text1"/>
          <w:sz w:val="24"/>
          <w:szCs w:val="24"/>
        </w:rPr>
        <w:t xml:space="preserve">) </w:t>
      </w:r>
      <w:r w:rsidR="00782397" w:rsidRPr="00A84F53">
        <w:rPr>
          <w:rFonts w:ascii="Times New Roman" w:hAnsi="Times New Roman" w:cs="Times New Roman"/>
          <w:color w:val="000000" w:themeColor="text1"/>
          <w:sz w:val="24"/>
          <w:szCs w:val="24"/>
        </w:rPr>
        <w:t xml:space="preserve">levels </w:t>
      </w:r>
      <w:r w:rsidR="00A35CCD" w:rsidRPr="00A84F53">
        <w:rPr>
          <w:rFonts w:ascii="Times New Roman" w:hAnsi="Times New Roman" w:cs="Times New Roman"/>
          <w:color w:val="000000" w:themeColor="text1"/>
          <w:sz w:val="24"/>
          <w:szCs w:val="24"/>
        </w:rPr>
        <w:t xml:space="preserve">of Punishment at the beginning of university </w:t>
      </w:r>
      <w:r w:rsidR="00782397" w:rsidRPr="00A84F53">
        <w:rPr>
          <w:rFonts w:ascii="Times New Roman" w:hAnsi="Times New Roman" w:cs="Times New Roman"/>
          <w:color w:val="000000" w:themeColor="text1"/>
          <w:sz w:val="24"/>
          <w:szCs w:val="24"/>
        </w:rPr>
        <w:t xml:space="preserve">were </w:t>
      </w:r>
      <w:r w:rsidR="00A35CCD" w:rsidRPr="00A84F53">
        <w:rPr>
          <w:rFonts w:ascii="Times New Roman" w:hAnsi="Times New Roman" w:cs="Times New Roman"/>
          <w:color w:val="000000" w:themeColor="text1"/>
          <w:sz w:val="24"/>
          <w:szCs w:val="24"/>
        </w:rPr>
        <w:t>related to nostalgia’s trajectory over the university years.</w:t>
      </w:r>
      <w:r w:rsidR="00782397" w:rsidRPr="00A84F53">
        <w:rPr>
          <w:rFonts w:ascii="Times New Roman" w:hAnsi="Times New Roman" w:cs="Times New Roman"/>
          <w:color w:val="000000" w:themeColor="text1"/>
          <w:sz w:val="24"/>
          <w:szCs w:val="24"/>
        </w:rPr>
        <w:t xml:space="preserve"> </w:t>
      </w:r>
      <w:r w:rsidR="003146C2" w:rsidRPr="003146C2">
        <w:rPr>
          <w:rFonts w:ascii="Times New Roman" w:hAnsi="Times New Roman" w:cs="Times New Roman"/>
          <w:color w:val="000000" w:themeColor="text1"/>
          <w:sz w:val="24"/>
          <w:szCs w:val="24"/>
        </w:rPr>
        <w:t xml:space="preserve">Participants </w:t>
      </w:r>
      <w:r w:rsidR="003146C2">
        <w:rPr>
          <w:rFonts w:ascii="Times New Roman" w:hAnsi="Times New Roman" w:cs="Times New Roman"/>
          <w:color w:val="000000" w:themeColor="text1"/>
          <w:sz w:val="24"/>
          <w:szCs w:val="24"/>
        </w:rPr>
        <w:t>scoring</w:t>
      </w:r>
      <w:r w:rsidR="003146C2" w:rsidRPr="003146C2">
        <w:rPr>
          <w:rFonts w:ascii="Times New Roman" w:hAnsi="Times New Roman" w:cs="Times New Roman"/>
          <w:color w:val="000000" w:themeColor="text1"/>
          <w:sz w:val="24"/>
          <w:szCs w:val="24"/>
        </w:rPr>
        <w:t xml:space="preserve"> high (+1 </w:t>
      </w:r>
      <w:r w:rsidR="003146C2" w:rsidRPr="003146C2">
        <w:rPr>
          <w:rFonts w:ascii="Times New Roman" w:hAnsi="Times New Roman" w:cs="Times New Roman"/>
          <w:i/>
          <w:iCs/>
          <w:color w:val="000000" w:themeColor="text1"/>
          <w:sz w:val="24"/>
          <w:szCs w:val="24"/>
        </w:rPr>
        <w:t>SD</w:t>
      </w:r>
      <w:r w:rsidR="003146C2" w:rsidRPr="003146C2">
        <w:rPr>
          <w:rFonts w:ascii="Times New Roman" w:hAnsi="Times New Roman" w:cs="Times New Roman"/>
          <w:color w:val="000000" w:themeColor="text1"/>
          <w:sz w:val="24"/>
          <w:szCs w:val="24"/>
        </w:rPr>
        <w:t xml:space="preserve">) </w:t>
      </w:r>
      <w:r w:rsidR="003146C2">
        <w:rPr>
          <w:rFonts w:ascii="Times New Roman" w:hAnsi="Times New Roman" w:cs="Times New Roman"/>
          <w:color w:val="000000" w:themeColor="text1"/>
          <w:sz w:val="24"/>
          <w:szCs w:val="24"/>
        </w:rPr>
        <w:t>on Punishment</w:t>
      </w:r>
      <w:r w:rsidR="003146C2" w:rsidRPr="003146C2">
        <w:rPr>
          <w:rFonts w:ascii="Times New Roman" w:hAnsi="Times New Roman" w:cs="Times New Roman"/>
          <w:color w:val="000000" w:themeColor="text1"/>
          <w:sz w:val="24"/>
          <w:szCs w:val="24"/>
        </w:rPr>
        <w:t xml:space="preserve"> at the start of university evinced a slower decline in nostalgia over time (</w:t>
      </w:r>
      <w:r w:rsidR="003146C2" w:rsidRPr="003146C2">
        <w:rPr>
          <w:rFonts w:ascii="Times New Roman" w:hAnsi="Times New Roman" w:cs="Times New Roman"/>
          <w:color w:val="000000" w:themeColor="text1"/>
          <w:sz w:val="24"/>
          <w:szCs w:val="24"/>
        </w:rPr>
        <w:sym w:font="Symbol" w:char="F067"/>
      </w:r>
      <w:r w:rsidR="003146C2" w:rsidRPr="003146C2">
        <w:rPr>
          <w:rFonts w:ascii="Times New Roman" w:hAnsi="Times New Roman" w:cs="Times New Roman"/>
          <w:color w:val="000000" w:themeColor="text1"/>
          <w:sz w:val="24"/>
          <w:szCs w:val="24"/>
          <w:vertAlign w:val="subscript"/>
        </w:rPr>
        <w:t>Time</w:t>
      </w:r>
      <w:r w:rsidR="003146C2" w:rsidRPr="003146C2">
        <w:rPr>
          <w:rFonts w:ascii="Times New Roman" w:hAnsi="Times New Roman" w:cs="Times New Roman"/>
          <w:i/>
          <w:color w:val="000000" w:themeColor="text1"/>
          <w:sz w:val="24"/>
          <w:szCs w:val="24"/>
        </w:rPr>
        <w:t xml:space="preserve"> </w:t>
      </w:r>
      <w:r w:rsidR="003146C2" w:rsidRPr="003146C2">
        <w:rPr>
          <w:rFonts w:ascii="Times New Roman" w:hAnsi="Times New Roman" w:cs="Times New Roman"/>
          <w:color w:val="000000" w:themeColor="text1"/>
          <w:sz w:val="24"/>
          <w:szCs w:val="24"/>
        </w:rPr>
        <w:t>= -0.</w:t>
      </w:r>
      <w:r w:rsidR="00D02B8C">
        <w:rPr>
          <w:rFonts w:ascii="Times New Roman" w:hAnsi="Times New Roman" w:cs="Times New Roman"/>
          <w:color w:val="000000" w:themeColor="text1"/>
          <w:sz w:val="24"/>
          <w:szCs w:val="24"/>
        </w:rPr>
        <w:t>25</w:t>
      </w:r>
      <w:r w:rsidR="003146C2" w:rsidRPr="003146C2">
        <w:rPr>
          <w:rFonts w:ascii="Times New Roman" w:hAnsi="Times New Roman" w:cs="Times New Roman"/>
          <w:color w:val="000000" w:themeColor="text1"/>
          <w:sz w:val="24"/>
          <w:szCs w:val="24"/>
        </w:rPr>
        <w:t xml:space="preserve">, </w:t>
      </w:r>
      <w:r w:rsidR="003146C2" w:rsidRPr="003146C2">
        <w:rPr>
          <w:rFonts w:ascii="Times New Roman" w:hAnsi="Times New Roman" w:cs="Times New Roman"/>
          <w:i/>
          <w:iCs/>
          <w:color w:val="000000" w:themeColor="text1"/>
          <w:sz w:val="24"/>
          <w:szCs w:val="24"/>
        </w:rPr>
        <w:t>SE</w:t>
      </w:r>
      <w:r w:rsidR="003146C2" w:rsidRPr="003146C2">
        <w:rPr>
          <w:rFonts w:ascii="Times New Roman" w:hAnsi="Times New Roman" w:cs="Times New Roman"/>
          <w:color w:val="000000" w:themeColor="text1"/>
          <w:sz w:val="24"/>
          <w:szCs w:val="24"/>
        </w:rPr>
        <w:t xml:space="preserve"> = 0.</w:t>
      </w:r>
      <w:r w:rsidR="00D02B8C">
        <w:rPr>
          <w:rFonts w:ascii="Times New Roman" w:hAnsi="Times New Roman" w:cs="Times New Roman"/>
          <w:color w:val="000000" w:themeColor="text1"/>
          <w:sz w:val="24"/>
          <w:szCs w:val="24"/>
        </w:rPr>
        <w:t>0</w:t>
      </w:r>
      <w:r w:rsidR="00EA786B">
        <w:rPr>
          <w:rFonts w:ascii="Times New Roman" w:hAnsi="Times New Roman" w:cs="Times New Roman"/>
          <w:color w:val="000000" w:themeColor="text1"/>
          <w:sz w:val="24"/>
          <w:szCs w:val="24"/>
        </w:rPr>
        <w:t>6</w:t>
      </w:r>
      <w:r w:rsidR="003146C2" w:rsidRPr="003146C2">
        <w:rPr>
          <w:rFonts w:ascii="Times New Roman" w:hAnsi="Times New Roman" w:cs="Times New Roman"/>
          <w:color w:val="000000" w:themeColor="text1"/>
          <w:sz w:val="24"/>
          <w:szCs w:val="24"/>
        </w:rPr>
        <w:t xml:space="preserve">, </w:t>
      </w:r>
      <w:r w:rsidR="003146C2" w:rsidRPr="003146C2">
        <w:rPr>
          <w:rFonts w:ascii="Times New Roman" w:hAnsi="Times New Roman" w:cs="Times New Roman"/>
          <w:i/>
          <w:color w:val="000000" w:themeColor="text1"/>
          <w:sz w:val="24"/>
          <w:szCs w:val="24"/>
        </w:rPr>
        <w:t>p</w:t>
      </w:r>
      <w:r w:rsidR="003146C2" w:rsidRPr="003146C2">
        <w:rPr>
          <w:rFonts w:ascii="Times New Roman" w:hAnsi="Times New Roman" w:cs="Times New Roman"/>
          <w:color w:val="000000" w:themeColor="text1"/>
          <w:sz w:val="24"/>
          <w:szCs w:val="24"/>
        </w:rPr>
        <w:t xml:space="preserve"> </w:t>
      </w:r>
      <w:r w:rsidR="00D02B8C">
        <w:rPr>
          <w:rFonts w:ascii="Times New Roman" w:hAnsi="Times New Roman" w:cs="Times New Roman"/>
          <w:color w:val="000000" w:themeColor="text1"/>
          <w:sz w:val="24"/>
          <w:szCs w:val="24"/>
        </w:rPr>
        <w:t>&lt;</w:t>
      </w:r>
      <w:r w:rsidR="003146C2" w:rsidRPr="003146C2">
        <w:rPr>
          <w:rFonts w:ascii="Times New Roman" w:hAnsi="Times New Roman" w:cs="Times New Roman"/>
          <w:color w:val="000000" w:themeColor="text1"/>
          <w:sz w:val="24"/>
          <w:szCs w:val="24"/>
        </w:rPr>
        <w:t xml:space="preserve"> .</w:t>
      </w:r>
      <w:r w:rsidR="00D02B8C">
        <w:rPr>
          <w:rFonts w:ascii="Times New Roman" w:hAnsi="Times New Roman" w:cs="Times New Roman"/>
          <w:color w:val="000000" w:themeColor="text1"/>
          <w:sz w:val="24"/>
          <w:szCs w:val="24"/>
        </w:rPr>
        <w:t>001</w:t>
      </w:r>
      <w:r w:rsidR="003146C2" w:rsidRPr="003146C2">
        <w:rPr>
          <w:rFonts w:ascii="Times New Roman" w:hAnsi="Times New Roman" w:cs="Times New Roman"/>
          <w:color w:val="000000" w:themeColor="text1"/>
          <w:sz w:val="24"/>
          <w:szCs w:val="24"/>
        </w:rPr>
        <w:t>,</w:t>
      </w:r>
      <w:r w:rsidR="003146C2" w:rsidRPr="003146C2">
        <w:rPr>
          <w:rFonts w:ascii="Times New Roman" w:hAnsi="Times New Roman" w:cs="Times New Roman"/>
          <w:i/>
          <w:iCs/>
          <w:color w:val="000000" w:themeColor="text1"/>
          <w:sz w:val="24"/>
          <w:szCs w:val="24"/>
        </w:rPr>
        <w:t xml:space="preserve"> </w:t>
      </w:r>
      <w:r w:rsidR="003146C2" w:rsidRPr="003146C2">
        <w:rPr>
          <w:rFonts w:ascii="Times New Roman" w:hAnsi="Times New Roman" w:cs="Times New Roman"/>
          <w:color w:val="000000" w:themeColor="text1"/>
          <w:sz w:val="24"/>
          <w:szCs w:val="24"/>
        </w:rPr>
        <w:t>95% CI = [-0.</w:t>
      </w:r>
      <w:r w:rsidR="00FE3B2F">
        <w:rPr>
          <w:rFonts w:ascii="Times New Roman" w:hAnsi="Times New Roman" w:cs="Times New Roman"/>
          <w:color w:val="000000" w:themeColor="text1"/>
          <w:sz w:val="24"/>
          <w:szCs w:val="24"/>
        </w:rPr>
        <w:t>38</w:t>
      </w:r>
      <w:r w:rsidR="003146C2" w:rsidRPr="003146C2">
        <w:rPr>
          <w:rFonts w:ascii="Times New Roman" w:hAnsi="Times New Roman" w:cs="Times New Roman"/>
          <w:color w:val="000000" w:themeColor="text1"/>
          <w:sz w:val="24"/>
          <w:szCs w:val="24"/>
        </w:rPr>
        <w:t>, -0.</w:t>
      </w:r>
      <w:r w:rsidR="00FE3B2F">
        <w:rPr>
          <w:rFonts w:ascii="Times New Roman" w:hAnsi="Times New Roman" w:cs="Times New Roman"/>
          <w:color w:val="000000" w:themeColor="text1"/>
          <w:sz w:val="24"/>
          <w:szCs w:val="24"/>
        </w:rPr>
        <w:t>12</w:t>
      </w:r>
      <w:r w:rsidR="003146C2" w:rsidRPr="003146C2">
        <w:rPr>
          <w:rFonts w:ascii="Times New Roman" w:hAnsi="Times New Roman" w:cs="Times New Roman"/>
          <w:color w:val="000000" w:themeColor="text1"/>
          <w:sz w:val="24"/>
          <w:szCs w:val="24"/>
        </w:rPr>
        <w:t xml:space="preserve">]) than those </w:t>
      </w:r>
      <w:r w:rsidR="003146C2">
        <w:rPr>
          <w:rFonts w:ascii="Times New Roman" w:hAnsi="Times New Roman" w:cs="Times New Roman"/>
          <w:color w:val="000000" w:themeColor="text1"/>
          <w:sz w:val="24"/>
          <w:szCs w:val="24"/>
        </w:rPr>
        <w:t>scoring</w:t>
      </w:r>
      <w:r w:rsidR="003146C2" w:rsidRPr="003146C2">
        <w:rPr>
          <w:rFonts w:ascii="Times New Roman" w:hAnsi="Times New Roman" w:cs="Times New Roman"/>
          <w:color w:val="000000" w:themeColor="text1"/>
          <w:sz w:val="24"/>
          <w:szCs w:val="24"/>
        </w:rPr>
        <w:t xml:space="preserve"> low (-1 </w:t>
      </w:r>
      <w:r w:rsidR="003146C2" w:rsidRPr="003146C2">
        <w:rPr>
          <w:rFonts w:ascii="Times New Roman" w:hAnsi="Times New Roman" w:cs="Times New Roman"/>
          <w:i/>
          <w:iCs/>
          <w:color w:val="000000" w:themeColor="text1"/>
          <w:sz w:val="24"/>
          <w:szCs w:val="24"/>
        </w:rPr>
        <w:t>SD</w:t>
      </w:r>
      <w:r w:rsidR="003146C2" w:rsidRPr="003146C2">
        <w:rPr>
          <w:rFonts w:ascii="Times New Roman" w:hAnsi="Times New Roman" w:cs="Times New Roman"/>
          <w:color w:val="000000" w:themeColor="text1"/>
          <w:sz w:val="24"/>
          <w:szCs w:val="24"/>
        </w:rPr>
        <w:t xml:space="preserve">) </w:t>
      </w:r>
      <w:r w:rsidR="003146C2">
        <w:rPr>
          <w:rFonts w:ascii="Times New Roman" w:hAnsi="Times New Roman" w:cs="Times New Roman"/>
          <w:color w:val="000000" w:themeColor="text1"/>
          <w:sz w:val="24"/>
          <w:szCs w:val="24"/>
        </w:rPr>
        <w:t>on Punishment</w:t>
      </w:r>
      <w:r w:rsidR="003146C2" w:rsidRPr="003146C2">
        <w:rPr>
          <w:rFonts w:ascii="Times New Roman" w:hAnsi="Times New Roman" w:cs="Times New Roman"/>
          <w:color w:val="000000" w:themeColor="text1"/>
          <w:sz w:val="24"/>
          <w:szCs w:val="24"/>
        </w:rPr>
        <w:t xml:space="preserve"> (</w:t>
      </w:r>
      <w:r w:rsidR="003146C2" w:rsidRPr="003146C2">
        <w:rPr>
          <w:rFonts w:ascii="Times New Roman" w:hAnsi="Times New Roman" w:cs="Times New Roman"/>
          <w:color w:val="000000" w:themeColor="text1"/>
          <w:sz w:val="24"/>
          <w:szCs w:val="24"/>
        </w:rPr>
        <w:sym w:font="Symbol" w:char="F067"/>
      </w:r>
      <w:r w:rsidR="003146C2" w:rsidRPr="003146C2">
        <w:rPr>
          <w:rFonts w:ascii="Times New Roman" w:hAnsi="Times New Roman" w:cs="Times New Roman"/>
          <w:color w:val="000000" w:themeColor="text1"/>
          <w:sz w:val="24"/>
          <w:szCs w:val="24"/>
          <w:vertAlign w:val="subscript"/>
        </w:rPr>
        <w:t>Time</w:t>
      </w:r>
      <w:r w:rsidR="003146C2" w:rsidRPr="003146C2">
        <w:rPr>
          <w:rFonts w:ascii="Times New Roman" w:hAnsi="Times New Roman" w:cs="Times New Roman"/>
          <w:i/>
          <w:color w:val="000000" w:themeColor="text1"/>
          <w:sz w:val="24"/>
          <w:szCs w:val="24"/>
        </w:rPr>
        <w:t xml:space="preserve"> </w:t>
      </w:r>
      <w:r w:rsidR="003146C2" w:rsidRPr="003146C2">
        <w:rPr>
          <w:rFonts w:ascii="Times New Roman" w:hAnsi="Times New Roman" w:cs="Times New Roman"/>
          <w:color w:val="000000" w:themeColor="text1"/>
          <w:sz w:val="24"/>
          <w:szCs w:val="24"/>
        </w:rPr>
        <w:t>= -0.</w:t>
      </w:r>
      <w:r w:rsidR="00D02B8C">
        <w:rPr>
          <w:rFonts w:ascii="Times New Roman" w:hAnsi="Times New Roman" w:cs="Times New Roman"/>
          <w:color w:val="000000" w:themeColor="text1"/>
          <w:sz w:val="24"/>
          <w:szCs w:val="24"/>
        </w:rPr>
        <w:t>37</w:t>
      </w:r>
      <w:r w:rsidR="003146C2" w:rsidRPr="003146C2">
        <w:rPr>
          <w:rFonts w:ascii="Times New Roman" w:hAnsi="Times New Roman" w:cs="Times New Roman"/>
          <w:color w:val="000000" w:themeColor="text1"/>
          <w:sz w:val="24"/>
          <w:szCs w:val="24"/>
        </w:rPr>
        <w:t xml:space="preserve">, </w:t>
      </w:r>
      <w:r w:rsidR="003146C2" w:rsidRPr="003146C2">
        <w:rPr>
          <w:rFonts w:ascii="Times New Roman" w:hAnsi="Times New Roman" w:cs="Times New Roman"/>
          <w:i/>
          <w:iCs/>
          <w:color w:val="000000" w:themeColor="text1"/>
          <w:sz w:val="24"/>
          <w:szCs w:val="24"/>
        </w:rPr>
        <w:t>SE</w:t>
      </w:r>
      <w:r w:rsidR="003146C2" w:rsidRPr="003146C2">
        <w:rPr>
          <w:rFonts w:ascii="Times New Roman" w:hAnsi="Times New Roman" w:cs="Times New Roman"/>
          <w:color w:val="000000" w:themeColor="text1"/>
          <w:sz w:val="24"/>
          <w:szCs w:val="24"/>
        </w:rPr>
        <w:t xml:space="preserve"> = 0.</w:t>
      </w:r>
      <w:r w:rsidR="00D02B8C">
        <w:rPr>
          <w:rFonts w:ascii="Times New Roman" w:hAnsi="Times New Roman" w:cs="Times New Roman"/>
          <w:color w:val="000000" w:themeColor="text1"/>
          <w:sz w:val="24"/>
          <w:szCs w:val="24"/>
        </w:rPr>
        <w:t>0</w:t>
      </w:r>
      <w:r w:rsidR="00EA786B">
        <w:rPr>
          <w:rFonts w:ascii="Times New Roman" w:hAnsi="Times New Roman" w:cs="Times New Roman"/>
          <w:color w:val="000000" w:themeColor="text1"/>
          <w:sz w:val="24"/>
          <w:szCs w:val="24"/>
        </w:rPr>
        <w:t>7</w:t>
      </w:r>
      <w:r w:rsidR="003146C2" w:rsidRPr="003146C2">
        <w:rPr>
          <w:rFonts w:ascii="Times New Roman" w:hAnsi="Times New Roman" w:cs="Times New Roman"/>
          <w:color w:val="000000" w:themeColor="text1"/>
          <w:sz w:val="24"/>
          <w:szCs w:val="24"/>
        </w:rPr>
        <w:t xml:space="preserve">, </w:t>
      </w:r>
      <w:r w:rsidR="003146C2" w:rsidRPr="003146C2">
        <w:rPr>
          <w:rFonts w:ascii="Times New Roman" w:hAnsi="Times New Roman" w:cs="Times New Roman"/>
          <w:i/>
          <w:color w:val="000000" w:themeColor="text1"/>
          <w:sz w:val="24"/>
          <w:szCs w:val="24"/>
        </w:rPr>
        <w:t>p</w:t>
      </w:r>
      <w:r w:rsidR="003146C2" w:rsidRPr="003146C2">
        <w:rPr>
          <w:rFonts w:ascii="Times New Roman" w:hAnsi="Times New Roman" w:cs="Times New Roman"/>
          <w:color w:val="000000" w:themeColor="text1"/>
          <w:sz w:val="24"/>
          <w:szCs w:val="24"/>
        </w:rPr>
        <w:t xml:space="preserve"> </w:t>
      </w:r>
      <w:r w:rsidR="00D02B8C">
        <w:rPr>
          <w:rFonts w:ascii="Times New Roman" w:hAnsi="Times New Roman" w:cs="Times New Roman"/>
          <w:color w:val="000000" w:themeColor="text1"/>
          <w:sz w:val="24"/>
          <w:szCs w:val="24"/>
        </w:rPr>
        <w:t>&lt;</w:t>
      </w:r>
      <w:r w:rsidR="003146C2" w:rsidRPr="003146C2">
        <w:rPr>
          <w:rFonts w:ascii="Times New Roman" w:hAnsi="Times New Roman" w:cs="Times New Roman"/>
          <w:color w:val="000000" w:themeColor="text1"/>
          <w:sz w:val="24"/>
          <w:szCs w:val="24"/>
        </w:rPr>
        <w:t xml:space="preserve"> .</w:t>
      </w:r>
      <w:r w:rsidR="00D02B8C">
        <w:rPr>
          <w:rFonts w:ascii="Times New Roman" w:hAnsi="Times New Roman" w:cs="Times New Roman"/>
          <w:color w:val="000000" w:themeColor="text1"/>
          <w:sz w:val="24"/>
          <w:szCs w:val="24"/>
        </w:rPr>
        <w:t>001</w:t>
      </w:r>
      <w:r w:rsidR="003146C2" w:rsidRPr="003146C2">
        <w:rPr>
          <w:rFonts w:ascii="Times New Roman" w:hAnsi="Times New Roman" w:cs="Times New Roman"/>
          <w:color w:val="000000" w:themeColor="text1"/>
          <w:sz w:val="24"/>
          <w:szCs w:val="24"/>
        </w:rPr>
        <w:t>,</w:t>
      </w:r>
      <w:r w:rsidR="003146C2" w:rsidRPr="003146C2">
        <w:rPr>
          <w:rFonts w:ascii="Times New Roman" w:hAnsi="Times New Roman" w:cs="Times New Roman"/>
          <w:i/>
          <w:iCs/>
          <w:color w:val="000000" w:themeColor="text1"/>
          <w:sz w:val="24"/>
          <w:szCs w:val="24"/>
        </w:rPr>
        <w:t xml:space="preserve"> </w:t>
      </w:r>
      <w:r w:rsidR="003146C2" w:rsidRPr="003146C2">
        <w:rPr>
          <w:rFonts w:ascii="Times New Roman" w:hAnsi="Times New Roman" w:cs="Times New Roman"/>
          <w:color w:val="000000" w:themeColor="text1"/>
          <w:sz w:val="24"/>
          <w:szCs w:val="24"/>
        </w:rPr>
        <w:t>95% CI = [-0.</w:t>
      </w:r>
      <w:r w:rsidR="00FE3B2F">
        <w:rPr>
          <w:rFonts w:ascii="Times New Roman" w:hAnsi="Times New Roman" w:cs="Times New Roman"/>
          <w:color w:val="000000" w:themeColor="text1"/>
          <w:sz w:val="24"/>
          <w:szCs w:val="24"/>
        </w:rPr>
        <w:t>49</w:t>
      </w:r>
      <w:r w:rsidR="003146C2" w:rsidRPr="003146C2">
        <w:rPr>
          <w:rFonts w:ascii="Times New Roman" w:hAnsi="Times New Roman" w:cs="Times New Roman"/>
          <w:color w:val="000000" w:themeColor="text1"/>
          <w:sz w:val="24"/>
          <w:szCs w:val="24"/>
        </w:rPr>
        <w:t>, -0.</w:t>
      </w:r>
      <w:r w:rsidR="00FE3B2F">
        <w:rPr>
          <w:rFonts w:ascii="Times New Roman" w:hAnsi="Times New Roman" w:cs="Times New Roman"/>
          <w:color w:val="000000" w:themeColor="text1"/>
          <w:sz w:val="24"/>
          <w:szCs w:val="24"/>
        </w:rPr>
        <w:t>25</w:t>
      </w:r>
      <w:r w:rsidR="003146C2" w:rsidRPr="003146C2">
        <w:rPr>
          <w:rFonts w:ascii="Times New Roman" w:hAnsi="Times New Roman" w:cs="Times New Roman"/>
          <w:color w:val="000000" w:themeColor="text1"/>
          <w:sz w:val="24"/>
          <w:szCs w:val="24"/>
        </w:rPr>
        <w:t xml:space="preserve">]). </w:t>
      </w:r>
      <w:r w:rsidR="00D67948" w:rsidRPr="00A84F53">
        <w:rPr>
          <w:rFonts w:ascii="Times New Roman" w:hAnsi="Times New Roman" w:cs="Times New Roman"/>
          <w:color w:val="000000" w:themeColor="text1"/>
          <w:sz w:val="24"/>
          <w:szCs w:val="24"/>
        </w:rPr>
        <w:t>Given that</w:t>
      </w:r>
      <w:r w:rsidR="00782397" w:rsidRPr="00A84F53">
        <w:rPr>
          <w:rFonts w:ascii="Times New Roman" w:hAnsi="Times New Roman" w:cs="Times New Roman"/>
          <w:color w:val="000000" w:themeColor="text1"/>
          <w:sz w:val="24"/>
          <w:szCs w:val="24"/>
        </w:rPr>
        <w:t xml:space="preserve"> Punishment was the only ASLEC domain that moderated nostalgia’s trajectory over time, this finding should be interpreted with caution and requires replication in future research.</w:t>
      </w:r>
      <w:r w:rsidR="00A35CCD" w:rsidRPr="00A84F53">
        <w:rPr>
          <w:rFonts w:ascii="Times New Roman" w:hAnsi="Times New Roman" w:cs="Times New Roman"/>
          <w:color w:val="000000" w:themeColor="text1"/>
          <w:sz w:val="24"/>
          <w:szCs w:val="24"/>
        </w:rPr>
        <w:t xml:space="preserve"> </w:t>
      </w:r>
    </w:p>
    <w:bookmarkEnd w:id="38"/>
    <w:p w14:paraId="31729A20" w14:textId="0DB05600" w:rsidR="00894A19" w:rsidRPr="00A84F53" w:rsidRDefault="00894A19" w:rsidP="006F53D9">
      <w:pPr>
        <w:spacing w:line="480" w:lineRule="exact"/>
        <w:jc w:val="center"/>
        <w:rPr>
          <w:rFonts w:ascii="Times New Roman" w:hAnsi="Times New Roman" w:cs="Times New Roman"/>
          <w:color w:val="000000" w:themeColor="text1"/>
          <w:sz w:val="24"/>
          <w:szCs w:val="24"/>
        </w:rPr>
      </w:pPr>
      <w:r w:rsidRPr="00A84F53">
        <w:rPr>
          <w:rFonts w:ascii="Times New Roman" w:hAnsi="Times New Roman" w:cs="Times New Roman"/>
          <w:b/>
          <w:color w:val="000000" w:themeColor="text1"/>
          <w:sz w:val="24"/>
          <w:szCs w:val="24"/>
        </w:rPr>
        <w:t>Discussion</w:t>
      </w:r>
    </w:p>
    <w:p w14:paraId="148F86FC" w14:textId="4C8492C1" w:rsidR="00894A19" w:rsidRPr="00A84F53" w:rsidRDefault="00484C79" w:rsidP="006F53D9">
      <w:pPr>
        <w:spacing w:line="480" w:lineRule="exact"/>
        <w:ind w:firstLineChars="200" w:firstLine="480"/>
        <w:jc w:val="left"/>
        <w:rPr>
          <w:rFonts w:ascii="Times New Roman" w:hAnsi="Times New Roman" w:cs="Times New Roman"/>
          <w:color w:val="000000" w:themeColor="text1"/>
          <w:sz w:val="24"/>
          <w:szCs w:val="24"/>
        </w:rPr>
      </w:pPr>
      <w:bookmarkStart w:id="40" w:name="_Hlk72942061"/>
      <w:r w:rsidRPr="00A84F53">
        <w:rPr>
          <w:rFonts w:ascii="Times New Roman" w:hAnsi="Times New Roman" w:cs="Times New Roman"/>
          <w:color w:val="000000" w:themeColor="text1"/>
          <w:sz w:val="24"/>
          <w:szCs w:val="24"/>
        </w:rPr>
        <w:t>C</w:t>
      </w:r>
      <w:r w:rsidR="00BF367F" w:rsidRPr="00A84F53">
        <w:rPr>
          <w:rFonts w:ascii="Times New Roman" w:hAnsi="Times New Roman" w:cs="Times New Roman"/>
          <w:color w:val="000000" w:themeColor="text1"/>
          <w:sz w:val="24"/>
          <w:szCs w:val="24"/>
        </w:rPr>
        <w:t>ross-sectional studies have suggested that nostalgia var</w:t>
      </w:r>
      <w:r w:rsidRPr="00A84F53">
        <w:rPr>
          <w:rFonts w:ascii="Times New Roman" w:hAnsi="Times New Roman" w:cs="Times New Roman"/>
          <w:color w:val="000000" w:themeColor="text1"/>
          <w:sz w:val="24"/>
          <w:szCs w:val="24"/>
        </w:rPr>
        <w:t>ies</w:t>
      </w:r>
      <w:r w:rsidR="00BF367F" w:rsidRPr="00A84F53">
        <w:rPr>
          <w:rFonts w:ascii="Times New Roman" w:hAnsi="Times New Roman" w:cs="Times New Roman"/>
          <w:color w:val="000000" w:themeColor="text1"/>
          <w:sz w:val="24"/>
          <w:szCs w:val="24"/>
        </w:rPr>
        <w:t xml:space="preserve"> across </w:t>
      </w:r>
      <w:r w:rsidR="00AE6197" w:rsidRPr="00A84F53">
        <w:rPr>
          <w:rFonts w:ascii="Times New Roman" w:hAnsi="Times New Roman" w:cs="Times New Roman"/>
          <w:color w:val="000000" w:themeColor="text1"/>
          <w:sz w:val="24"/>
          <w:szCs w:val="24"/>
        </w:rPr>
        <w:t xml:space="preserve">the </w:t>
      </w:r>
      <w:r w:rsidR="00BF367F" w:rsidRPr="00A84F53">
        <w:rPr>
          <w:rFonts w:ascii="Times New Roman" w:hAnsi="Times New Roman" w:cs="Times New Roman"/>
          <w:color w:val="000000" w:themeColor="text1"/>
          <w:sz w:val="24"/>
          <w:szCs w:val="24"/>
        </w:rPr>
        <w:t xml:space="preserve">lifespan </w:t>
      </w:r>
      <w:r w:rsidR="00894A19" w:rsidRPr="00A84F53">
        <w:rPr>
          <w:rFonts w:ascii="Times New Roman" w:hAnsi="Times New Roman" w:cs="Times New Roman"/>
          <w:color w:val="000000" w:themeColor="text1"/>
          <w:sz w:val="24"/>
          <w:szCs w:val="24"/>
        </w:rPr>
        <w:t xml:space="preserve">(Batcho, 1995; Madoglou et al., 2017; Hepper et al., </w:t>
      </w:r>
      <w:r w:rsidR="0065359D" w:rsidRPr="00A84F53">
        <w:rPr>
          <w:rFonts w:ascii="Times New Roman" w:hAnsi="Times New Roman" w:cs="Times New Roman"/>
          <w:color w:val="000000" w:themeColor="text1"/>
          <w:sz w:val="24"/>
          <w:szCs w:val="24"/>
        </w:rPr>
        <w:t>2021</w:t>
      </w:r>
      <w:r w:rsidR="00894A19" w:rsidRPr="00A84F53">
        <w:rPr>
          <w:rFonts w:ascii="Times New Roman" w:hAnsi="Times New Roman" w:cs="Times New Roman"/>
          <w:color w:val="000000" w:themeColor="text1"/>
          <w:sz w:val="24"/>
          <w:szCs w:val="24"/>
        </w:rPr>
        <w:t xml:space="preserve">). </w:t>
      </w:r>
      <w:r w:rsidR="00AE6197" w:rsidRPr="00A84F53">
        <w:rPr>
          <w:rFonts w:ascii="Times New Roman" w:hAnsi="Times New Roman" w:cs="Times New Roman"/>
          <w:color w:val="000000" w:themeColor="text1"/>
          <w:sz w:val="24"/>
          <w:szCs w:val="24"/>
        </w:rPr>
        <w:t>In this</w:t>
      </w:r>
      <w:r w:rsidR="00692481" w:rsidRPr="00A84F53">
        <w:rPr>
          <w:rFonts w:ascii="Times New Roman" w:hAnsi="Times New Roman" w:cs="Times New Roman"/>
          <w:color w:val="000000" w:themeColor="text1"/>
          <w:sz w:val="24"/>
          <w:szCs w:val="24"/>
        </w:rPr>
        <w:t xml:space="preserve"> longitudinal study, we</w:t>
      </w:r>
      <w:r w:rsidR="00894A19" w:rsidRPr="00A84F53">
        <w:rPr>
          <w:rFonts w:ascii="Times New Roman" w:hAnsi="Times New Roman" w:cs="Times New Roman"/>
          <w:color w:val="000000" w:themeColor="text1"/>
          <w:sz w:val="24"/>
          <w:szCs w:val="24"/>
        </w:rPr>
        <w:t xml:space="preserve"> focused on emerging adulthood</w:t>
      </w:r>
      <w:r w:rsidR="00B7611C" w:rsidRPr="00A84F53">
        <w:rPr>
          <w:rFonts w:ascii="Times New Roman" w:hAnsi="Times New Roman" w:cs="Times New Roman"/>
          <w:color w:val="000000" w:themeColor="text1"/>
          <w:sz w:val="24"/>
          <w:szCs w:val="24"/>
        </w:rPr>
        <w:t xml:space="preserve"> by</w:t>
      </w:r>
      <w:r w:rsidR="00243506" w:rsidRPr="00A84F53">
        <w:rPr>
          <w:rFonts w:ascii="Times New Roman" w:hAnsi="Times New Roman" w:cs="Times New Roman"/>
          <w:color w:val="000000" w:themeColor="text1"/>
          <w:sz w:val="24"/>
          <w:szCs w:val="24"/>
        </w:rPr>
        <w:t xml:space="preserve"> </w:t>
      </w:r>
      <w:r w:rsidR="00FD6E8A" w:rsidRPr="00A84F53">
        <w:rPr>
          <w:rFonts w:ascii="Times New Roman" w:hAnsi="Times New Roman" w:cs="Times New Roman"/>
          <w:color w:val="000000" w:themeColor="text1"/>
          <w:sz w:val="24"/>
          <w:szCs w:val="24"/>
        </w:rPr>
        <w:t>fo</w:t>
      </w:r>
      <w:r w:rsidR="00894A19" w:rsidRPr="00A84F53">
        <w:rPr>
          <w:rFonts w:ascii="Times New Roman" w:hAnsi="Times New Roman" w:cs="Times New Roman"/>
          <w:color w:val="000000" w:themeColor="text1"/>
          <w:sz w:val="24"/>
          <w:szCs w:val="24"/>
        </w:rPr>
        <w:t>llow</w:t>
      </w:r>
      <w:r w:rsidR="00B7611C" w:rsidRPr="00A84F53">
        <w:rPr>
          <w:rFonts w:ascii="Times New Roman" w:hAnsi="Times New Roman" w:cs="Times New Roman"/>
          <w:color w:val="000000" w:themeColor="text1"/>
          <w:sz w:val="24"/>
          <w:szCs w:val="24"/>
        </w:rPr>
        <w:t>ing</w:t>
      </w:r>
      <w:r w:rsidR="00894A19" w:rsidRPr="00A84F53">
        <w:rPr>
          <w:rFonts w:ascii="Times New Roman" w:hAnsi="Times New Roman" w:cs="Times New Roman"/>
          <w:color w:val="000000" w:themeColor="text1"/>
          <w:sz w:val="24"/>
          <w:szCs w:val="24"/>
        </w:rPr>
        <w:t xml:space="preserve"> </w:t>
      </w:r>
      <w:r w:rsidR="00243506" w:rsidRPr="00A84F53">
        <w:rPr>
          <w:rFonts w:ascii="Times New Roman" w:hAnsi="Times New Roman" w:cs="Times New Roman"/>
          <w:color w:val="000000" w:themeColor="text1"/>
          <w:sz w:val="24"/>
          <w:szCs w:val="24"/>
        </w:rPr>
        <w:t xml:space="preserve">a sample of students </w:t>
      </w:r>
      <w:r w:rsidR="00EE25E6" w:rsidRPr="00A84F53">
        <w:rPr>
          <w:rFonts w:ascii="Times New Roman" w:hAnsi="Times New Roman" w:cs="Times New Roman"/>
          <w:color w:val="000000" w:themeColor="text1"/>
          <w:sz w:val="24"/>
          <w:szCs w:val="24"/>
        </w:rPr>
        <w:t>over six timepoints</w:t>
      </w:r>
      <w:r w:rsidR="00AE6197" w:rsidRPr="00A84F53">
        <w:rPr>
          <w:rFonts w:ascii="Times New Roman" w:hAnsi="Times New Roman" w:cs="Times New Roman"/>
          <w:color w:val="000000" w:themeColor="text1"/>
          <w:sz w:val="24"/>
          <w:szCs w:val="24"/>
        </w:rPr>
        <w:t>,</w:t>
      </w:r>
      <w:r w:rsidR="00CB3F53" w:rsidRPr="00A84F53">
        <w:rPr>
          <w:rFonts w:ascii="Times New Roman" w:hAnsi="Times New Roman" w:cs="Times New Roman"/>
          <w:color w:val="000000" w:themeColor="text1"/>
          <w:sz w:val="24"/>
          <w:szCs w:val="24"/>
        </w:rPr>
        <w:t xml:space="preserve"> </w:t>
      </w:r>
      <w:r w:rsidR="00DB2323" w:rsidRPr="00A84F53">
        <w:rPr>
          <w:rFonts w:ascii="Times New Roman" w:hAnsi="Times New Roman" w:cs="Times New Roman"/>
          <w:color w:val="000000" w:themeColor="text1"/>
          <w:sz w:val="24"/>
          <w:szCs w:val="24"/>
        </w:rPr>
        <w:t xml:space="preserve">from their entrance into </w:t>
      </w:r>
      <w:r w:rsidR="005B7A27" w:rsidRPr="00A84F53">
        <w:rPr>
          <w:rFonts w:ascii="Times New Roman" w:hAnsi="Times New Roman" w:cs="Times New Roman"/>
          <w:color w:val="000000" w:themeColor="text1"/>
          <w:sz w:val="24"/>
          <w:szCs w:val="24"/>
        </w:rPr>
        <w:t>university</w:t>
      </w:r>
      <w:r w:rsidR="00DB2323" w:rsidRPr="00A84F53">
        <w:rPr>
          <w:rFonts w:ascii="Times New Roman" w:hAnsi="Times New Roman" w:cs="Times New Roman"/>
          <w:color w:val="000000" w:themeColor="text1"/>
          <w:sz w:val="24"/>
          <w:szCs w:val="24"/>
        </w:rPr>
        <w:t xml:space="preserve"> </w:t>
      </w:r>
      <w:r w:rsidR="00B7611C" w:rsidRPr="00A84F53">
        <w:rPr>
          <w:rFonts w:ascii="Times New Roman" w:hAnsi="Times New Roman" w:cs="Times New Roman"/>
          <w:color w:val="000000" w:themeColor="text1"/>
          <w:sz w:val="24"/>
          <w:szCs w:val="24"/>
        </w:rPr>
        <w:t>to</w:t>
      </w:r>
      <w:r w:rsidR="00CB3F53" w:rsidRPr="00A84F53">
        <w:rPr>
          <w:rFonts w:ascii="Times New Roman" w:hAnsi="Times New Roman" w:cs="Times New Roman"/>
          <w:color w:val="000000" w:themeColor="text1"/>
          <w:sz w:val="24"/>
          <w:szCs w:val="24"/>
        </w:rPr>
        <w:t xml:space="preserve"> their </w:t>
      </w:r>
      <w:r w:rsidR="00DB2323" w:rsidRPr="00A84F53">
        <w:rPr>
          <w:rFonts w:ascii="Times New Roman" w:hAnsi="Times New Roman" w:cs="Times New Roman"/>
          <w:color w:val="000000" w:themeColor="text1"/>
          <w:sz w:val="24"/>
          <w:szCs w:val="24"/>
        </w:rPr>
        <w:t xml:space="preserve">graduation. </w:t>
      </w:r>
      <w:r w:rsidR="00411206" w:rsidRPr="00A84F53">
        <w:rPr>
          <w:rFonts w:ascii="Times New Roman" w:hAnsi="Times New Roman" w:cs="Times New Roman"/>
          <w:color w:val="000000" w:themeColor="text1"/>
          <w:sz w:val="24"/>
          <w:szCs w:val="24"/>
        </w:rPr>
        <w:t xml:space="preserve">We </w:t>
      </w:r>
      <w:r w:rsidR="007169DC" w:rsidRPr="00A84F53">
        <w:rPr>
          <w:rFonts w:ascii="Times New Roman" w:hAnsi="Times New Roman" w:cs="Times New Roman"/>
          <w:color w:val="000000" w:themeColor="text1"/>
          <w:sz w:val="24"/>
          <w:szCs w:val="24"/>
        </w:rPr>
        <w:t xml:space="preserve">demonstrated that </w:t>
      </w:r>
      <w:r w:rsidR="00837D8F" w:rsidRPr="00A84F53">
        <w:rPr>
          <w:rFonts w:ascii="Times New Roman" w:hAnsi="Times New Roman" w:cs="Times New Roman"/>
          <w:color w:val="000000" w:themeColor="text1"/>
          <w:sz w:val="24"/>
          <w:szCs w:val="24"/>
        </w:rPr>
        <w:t>the SNS</w:t>
      </w:r>
      <w:r w:rsidR="00D765F8" w:rsidRPr="00A84F53">
        <w:rPr>
          <w:rFonts w:ascii="Times New Roman" w:hAnsi="Times New Roman" w:cs="Times New Roman"/>
          <w:color w:val="000000" w:themeColor="text1"/>
          <w:sz w:val="24"/>
          <w:szCs w:val="24"/>
        </w:rPr>
        <w:t xml:space="preserve"> s</w:t>
      </w:r>
      <w:r w:rsidR="00837D8F" w:rsidRPr="00A84F53">
        <w:rPr>
          <w:rFonts w:ascii="Times New Roman" w:hAnsi="Times New Roman" w:cs="Times New Roman"/>
          <w:color w:val="000000" w:themeColor="text1"/>
          <w:sz w:val="24"/>
          <w:szCs w:val="24"/>
        </w:rPr>
        <w:t>cale</w:t>
      </w:r>
      <w:r w:rsidR="00AE6197" w:rsidRPr="00A84F53">
        <w:rPr>
          <w:rFonts w:ascii="Times New Roman" w:hAnsi="Times New Roman" w:cs="Times New Roman"/>
          <w:color w:val="000000" w:themeColor="text1"/>
          <w:sz w:val="24"/>
          <w:szCs w:val="24"/>
        </w:rPr>
        <w:t xml:space="preserve"> </w:t>
      </w:r>
      <w:r w:rsidR="004C547A" w:rsidRPr="00A84F53">
        <w:rPr>
          <w:rFonts w:ascii="Times New Roman" w:hAnsi="Times New Roman" w:cs="Times New Roman"/>
          <w:color w:val="000000" w:themeColor="text1"/>
          <w:sz w:val="24"/>
          <w:szCs w:val="24"/>
        </w:rPr>
        <w:t>is</w:t>
      </w:r>
      <w:r w:rsidR="007169DC" w:rsidRPr="00A84F53">
        <w:rPr>
          <w:rFonts w:ascii="Times New Roman" w:hAnsi="Times New Roman" w:cs="Times New Roman"/>
          <w:color w:val="000000" w:themeColor="text1"/>
          <w:sz w:val="24"/>
          <w:szCs w:val="24"/>
        </w:rPr>
        <w:t xml:space="preserve"> psych</w:t>
      </w:r>
      <w:r w:rsidR="00795B56" w:rsidRPr="00A84F53">
        <w:rPr>
          <w:rFonts w:ascii="Times New Roman" w:hAnsi="Times New Roman" w:cs="Times New Roman"/>
          <w:color w:val="000000" w:themeColor="text1"/>
          <w:sz w:val="24"/>
          <w:szCs w:val="24"/>
        </w:rPr>
        <w:t xml:space="preserve">ometrically </w:t>
      </w:r>
      <w:r w:rsidR="007169DC" w:rsidRPr="00A84F53">
        <w:rPr>
          <w:rFonts w:ascii="Times New Roman" w:hAnsi="Times New Roman" w:cs="Times New Roman"/>
          <w:color w:val="000000" w:themeColor="text1"/>
          <w:sz w:val="24"/>
          <w:szCs w:val="24"/>
        </w:rPr>
        <w:t xml:space="preserve">invariant and comparable across </w:t>
      </w:r>
      <w:r w:rsidR="00AE6197" w:rsidRPr="00A84F53">
        <w:rPr>
          <w:rFonts w:ascii="Times New Roman" w:hAnsi="Times New Roman" w:cs="Times New Roman"/>
          <w:color w:val="000000" w:themeColor="text1"/>
          <w:sz w:val="24"/>
          <w:szCs w:val="24"/>
        </w:rPr>
        <w:t xml:space="preserve">the </w:t>
      </w:r>
      <w:r w:rsidR="008F472B" w:rsidRPr="00A84F53">
        <w:rPr>
          <w:rFonts w:ascii="Times New Roman" w:hAnsi="Times New Roman" w:cs="Times New Roman"/>
          <w:color w:val="000000" w:themeColor="text1"/>
          <w:sz w:val="24"/>
          <w:szCs w:val="24"/>
        </w:rPr>
        <w:t xml:space="preserve">six </w:t>
      </w:r>
      <w:r w:rsidR="00EE25E6" w:rsidRPr="00A84F53">
        <w:rPr>
          <w:rFonts w:ascii="Times New Roman" w:hAnsi="Times New Roman" w:cs="Times New Roman"/>
          <w:color w:val="000000" w:themeColor="text1"/>
          <w:sz w:val="24"/>
          <w:szCs w:val="24"/>
        </w:rPr>
        <w:t>timepoint</w:t>
      </w:r>
      <w:r w:rsidR="007169DC" w:rsidRPr="00A84F53">
        <w:rPr>
          <w:rFonts w:ascii="Times New Roman" w:hAnsi="Times New Roman" w:cs="Times New Roman"/>
          <w:color w:val="000000" w:themeColor="text1"/>
          <w:sz w:val="24"/>
          <w:szCs w:val="24"/>
        </w:rPr>
        <w:t>s.</w:t>
      </w:r>
      <w:r w:rsidR="00361A0B" w:rsidRPr="00A84F53">
        <w:rPr>
          <w:rFonts w:ascii="Times New Roman" w:hAnsi="Times New Roman" w:cs="Times New Roman"/>
          <w:color w:val="000000" w:themeColor="text1"/>
          <w:sz w:val="24"/>
          <w:szCs w:val="24"/>
        </w:rPr>
        <w:t xml:space="preserve"> </w:t>
      </w:r>
      <w:r w:rsidR="000E0FBC" w:rsidRPr="00A84F53">
        <w:rPr>
          <w:rFonts w:ascii="Times New Roman" w:hAnsi="Times New Roman" w:cs="Times New Roman"/>
          <w:color w:val="000000" w:themeColor="text1"/>
          <w:sz w:val="24"/>
          <w:szCs w:val="24"/>
        </w:rPr>
        <w:t xml:space="preserve">Overall, </w:t>
      </w:r>
      <w:r w:rsidR="00155D29" w:rsidRPr="00A84F53">
        <w:rPr>
          <w:rFonts w:ascii="Times New Roman" w:hAnsi="Times New Roman" w:cs="Times New Roman"/>
          <w:color w:val="000000" w:themeColor="text1"/>
          <w:sz w:val="24"/>
          <w:szCs w:val="24"/>
        </w:rPr>
        <w:t>we found</w:t>
      </w:r>
      <w:r w:rsidR="000E0FBC" w:rsidRPr="00A84F53">
        <w:rPr>
          <w:rFonts w:ascii="Times New Roman" w:hAnsi="Times New Roman" w:cs="Times New Roman"/>
          <w:color w:val="000000" w:themeColor="text1"/>
          <w:sz w:val="24"/>
          <w:szCs w:val="24"/>
        </w:rPr>
        <w:t xml:space="preserve"> </w:t>
      </w:r>
      <w:r w:rsidR="00361A0B" w:rsidRPr="00A84F53">
        <w:rPr>
          <w:rFonts w:ascii="Times New Roman" w:hAnsi="Times New Roman" w:cs="Times New Roman"/>
          <w:color w:val="000000" w:themeColor="text1"/>
          <w:sz w:val="24"/>
          <w:szCs w:val="24"/>
        </w:rPr>
        <w:t>moderate rank-order stabilit</w:t>
      </w:r>
      <w:r w:rsidR="004176C8" w:rsidRPr="00A84F53">
        <w:rPr>
          <w:rFonts w:ascii="Times New Roman" w:hAnsi="Times New Roman" w:cs="Times New Roman"/>
          <w:color w:val="000000" w:themeColor="text1"/>
          <w:sz w:val="24"/>
          <w:szCs w:val="24"/>
        </w:rPr>
        <w:t>y</w:t>
      </w:r>
      <w:r w:rsidR="00D80062" w:rsidRPr="00A84F53">
        <w:rPr>
          <w:rFonts w:ascii="Times New Roman" w:hAnsi="Times New Roman" w:cs="Times New Roman"/>
          <w:color w:val="000000" w:themeColor="text1"/>
          <w:sz w:val="24"/>
          <w:szCs w:val="24"/>
        </w:rPr>
        <w:t xml:space="preserve"> </w:t>
      </w:r>
      <w:r w:rsidR="00B512AA" w:rsidRPr="00A84F53">
        <w:rPr>
          <w:rFonts w:ascii="Times New Roman" w:hAnsi="Times New Roman" w:cs="Times New Roman"/>
          <w:color w:val="000000" w:themeColor="text1"/>
          <w:sz w:val="24"/>
          <w:szCs w:val="24"/>
        </w:rPr>
        <w:t xml:space="preserve">of nostalgia </w:t>
      </w:r>
      <w:r w:rsidR="00D80062" w:rsidRPr="00A84F53">
        <w:rPr>
          <w:rFonts w:ascii="Times New Roman" w:hAnsi="Times New Roman" w:cs="Times New Roman"/>
          <w:color w:val="000000" w:themeColor="text1"/>
          <w:sz w:val="24"/>
          <w:szCs w:val="24"/>
        </w:rPr>
        <w:t xml:space="preserve">and a normative </w:t>
      </w:r>
      <w:r w:rsidR="00B512AA" w:rsidRPr="00A84F53">
        <w:rPr>
          <w:rFonts w:ascii="Times New Roman" w:hAnsi="Times New Roman" w:cs="Times New Roman"/>
          <w:color w:val="000000" w:themeColor="text1"/>
          <w:sz w:val="24"/>
          <w:szCs w:val="24"/>
        </w:rPr>
        <w:t xml:space="preserve">decrease in nostalgia during </w:t>
      </w:r>
      <w:r w:rsidR="005B431F" w:rsidRPr="00A84F53">
        <w:rPr>
          <w:rFonts w:ascii="Times New Roman" w:hAnsi="Times New Roman" w:cs="Times New Roman"/>
          <w:color w:val="000000" w:themeColor="text1"/>
          <w:sz w:val="24"/>
          <w:szCs w:val="24"/>
        </w:rPr>
        <w:t>university</w:t>
      </w:r>
      <w:r w:rsidR="00B512AA" w:rsidRPr="00A84F53">
        <w:rPr>
          <w:rFonts w:ascii="Times New Roman" w:hAnsi="Times New Roman" w:cs="Times New Roman"/>
          <w:color w:val="000000" w:themeColor="text1"/>
          <w:sz w:val="24"/>
          <w:szCs w:val="24"/>
        </w:rPr>
        <w:t xml:space="preserve"> year</w:t>
      </w:r>
      <w:r w:rsidR="005B431F" w:rsidRPr="00A84F53">
        <w:rPr>
          <w:rFonts w:ascii="Times New Roman" w:hAnsi="Times New Roman" w:cs="Times New Roman"/>
          <w:color w:val="000000" w:themeColor="text1"/>
          <w:sz w:val="24"/>
          <w:szCs w:val="24"/>
        </w:rPr>
        <w:t>s</w:t>
      </w:r>
      <w:r w:rsidR="000E0FBC" w:rsidRPr="00A84F53">
        <w:rPr>
          <w:rFonts w:ascii="Times New Roman" w:hAnsi="Times New Roman" w:cs="Times New Roman"/>
          <w:color w:val="000000" w:themeColor="text1"/>
          <w:sz w:val="24"/>
          <w:szCs w:val="24"/>
        </w:rPr>
        <w:t xml:space="preserve">. </w:t>
      </w:r>
      <w:r w:rsidR="00AD7730" w:rsidRPr="00A84F53">
        <w:rPr>
          <w:rFonts w:ascii="Times New Roman" w:hAnsi="Times New Roman" w:cs="Times New Roman"/>
          <w:color w:val="000000" w:themeColor="text1"/>
          <w:sz w:val="24"/>
          <w:szCs w:val="24"/>
        </w:rPr>
        <w:t>The</w:t>
      </w:r>
      <w:r w:rsidR="00CA7566" w:rsidRPr="00A84F53">
        <w:rPr>
          <w:rFonts w:ascii="Times New Roman" w:hAnsi="Times New Roman" w:cs="Times New Roman"/>
          <w:color w:val="000000" w:themeColor="text1"/>
          <w:sz w:val="24"/>
          <w:szCs w:val="24"/>
        </w:rPr>
        <w:t xml:space="preserve"> </w:t>
      </w:r>
      <w:r w:rsidR="00F763E1" w:rsidRPr="00A84F53">
        <w:rPr>
          <w:rFonts w:ascii="Times New Roman" w:hAnsi="Times New Roman" w:cs="Times New Roman"/>
          <w:color w:val="000000" w:themeColor="text1"/>
          <w:sz w:val="24"/>
          <w:szCs w:val="24"/>
        </w:rPr>
        <w:t>TSO</w:t>
      </w:r>
      <w:r w:rsidR="00CA7566" w:rsidRPr="00A84F53">
        <w:rPr>
          <w:rFonts w:ascii="Times New Roman" w:hAnsi="Times New Roman" w:cs="Times New Roman"/>
          <w:color w:val="000000" w:themeColor="text1"/>
          <w:sz w:val="24"/>
          <w:szCs w:val="24"/>
        </w:rPr>
        <w:t xml:space="preserve"> analysis</w:t>
      </w:r>
      <w:r w:rsidR="00AE6197" w:rsidRPr="00A84F53">
        <w:rPr>
          <w:rFonts w:ascii="Times New Roman" w:hAnsi="Times New Roman" w:cs="Times New Roman"/>
          <w:color w:val="000000" w:themeColor="text1"/>
          <w:sz w:val="24"/>
          <w:szCs w:val="24"/>
        </w:rPr>
        <w:t xml:space="preserve"> </w:t>
      </w:r>
      <w:r w:rsidR="00107FE4" w:rsidRPr="00A84F53">
        <w:rPr>
          <w:rFonts w:ascii="Times New Roman" w:hAnsi="Times New Roman" w:cs="Times New Roman"/>
          <w:color w:val="000000" w:themeColor="text1"/>
          <w:sz w:val="24"/>
          <w:szCs w:val="24"/>
        </w:rPr>
        <w:t xml:space="preserve">further </w:t>
      </w:r>
      <w:r w:rsidR="00AE6197" w:rsidRPr="00A84F53">
        <w:rPr>
          <w:rFonts w:ascii="Times New Roman" w:hAnsi="Times New Roman" w:cs="Times New Roman"/>
          <w:color w:val="000000" w:themeColor="text1"/>
          <w:sz w:val="24"/>
          <w:szCs w:val="24"/>
        </w:rPr>
        <w:t>revealed</w:t>
      </w:r>
      <w:r w:rsidR="00C87621" w:rsidRPr="00A84F53">
        <w:rPr>
          <w:rFonts w:ascii="Times New Roman" w:hAnsi="Times New Roman" w:cs="Times New Roman"/>
          <w:color w:val="000000" w:themeColor="text1"/>
          <w:sz w:val="24"/>
          <w:szCs w:val="24"/>
        </w:rPr>
        <w:t xml:space="preserve"> </w:t>
      </w:r>
      <w:r w:rsidR="00894A19" w:rsidRPr="00A84F53">
        <w:rPr>
          <w:rFonts w:ascii="Times New Roman" w:hAnsi="Times New Roman" w:cs="Times New Roman"/>
          <w:color w:val="000000" w:themeColor="text1"/>
          <w:sz w:val="24"/>
          <w:szCs w:val="24"/>
        </w:rPr>
        <w:t>that</w:t>
      </w:r>
      <w:r w:rsidRPr="00A84F53">
        <w:rPr>
          <w:rFonts w:ascii="Times New Roman" w:hAnsi="Times New Roman" w:cs="Times New Roman"/>
          <w:color w:val="000000" w:themeColor="text1"/>
          <w:sz w:val="24"/>
          <w:szCs w:val="24"/>
        </w:rPr>
        <w:t xml:space="preserve"> the</w:t>
      </w:r>
      <w:r w:rsidR="00894A19" w:rsidRPr="00A84F53">
        <w:rPr>
          <w:rFonts w:ascii="Times New Roman" w:hAnsi="Times New Roman" w:cs="Times New Roman"/>
          <w:color w:val="000000" w:themeColor="text1"/>
          <w:sz w:val="24"/>
          <w:szCs w:val="24"/>
        </w:rPr>
        <w:t xml:space="preserve"> </w:t>
      </w:r>
      <w:r w:rsidR="00107FE4" w:rsidRPr="00A84F53">
        <w:rPr>
          <w:rFonts w:ascii="Times New Roman" w:hAnsi="Times New Roman" w:cs="Times New Roman"/>
          <w:color w:val="000000" w:themeColor="text1"/>
          <w:sz w:val="24"/>
          <w:szCs w:val="24"/>
        </w:rPr>
        <w:t>stable trait component contribute</w:t>
      </w:r>
      <w:r w:rsidR="005B431F" w:rsidRPr="00A84F53">
        <w:rPr>
          <w:rFonts w:ascii="Times New Roman" w:hAnsi="Times New Roman" w:cs="Times New Roman"/>
          <w:color w:val="000000" w:themeColor="text1"/>
          <w:sz w:val="24"/>
          <w:szCs w:val="24"/>
        </w:rPr>
        <w:t>d</w:t>
      </w:r>
      <w:r w:rsidR="00107FE4" w:rsidRPr="00A84F53">
        <w:rPr>
          <w:rFonts w:ascii="Times New Roman" w:hAnsi="Times New Roman" w:cs="Times New Roman"/>
          <w:color w:val="000000" w:themeColor="text1"/>
          <w:sz w:val="24"/>
          <w:szCs w:val="24"/>
        </w:rPr>
        <w:t xml:space="preserve"> </w:t>
      </w:r>
      <w:r w:rsidR="005B431F" w:rsidRPr="00A84F53">
        <w:rPr>
          <w:rFonts w:ascii="Times New Roman" w:hAnsi="Times New Roman" w:cs="Times New Roman"/>
          <w:color w:val="000000" w:themeColor="text1"/>
          <w:sz w:val="24"/>
          <w:szCs w:val="24"/>
        </w:rPr>
        <w:t>considerably</w:t>
      </w:r>
      <w:r w:rsidR="00107FE4" w:rsidRPr="00A84F53">
        <w:rPr>
          <w:rFonts w:ascii="Times New Roman" w:hAnsi="Times New Roman" w:cs="Times New Roman"/>
          <w:color w:val="000000" w:themeColor="text1"/>
          <w:sz w:val="24"/>
          <w:szCs w:val="24"/>
        </w:rPr>
        <w:t xml:space="preserve"> to the stability of nostalgia. </w:t>
      </w:r>
      <w:r w:rsidR="002D78B6" w:rsidRPr="00A84F53">
        <w:rPr>
          <w:rFonts w:ascii="Times New Roman" w:hAnsi="Times New Roman" w:cs="Times New Roman"/>
          <w:color w:val="000000" w:themeColor="text1"/>
          <w:sz w:val="24"/>
          <w:szCs w:val="24"/>
        </w:rPr>
        <w:t>The L</w:t>
      </w:r>
      <w:r w:rsidR="00107FE4" w:rsidRPr="00A84F53">
        <w:rPr>
          <w:rFonts w:ascii="Times New Roman" w:hAnsi="Times New Roman" w:cs="Times New Roman"/>
          <w:color w:val="000000" w:themeColor="text1"/>
          <w:sz w:val="24"/>
          <w:szCs w:val="24"/>
        </w:rPr>
        <w:t>M</w:t>
      </w:r>
      <w:r w:rsidR="002D78B6" w:rsidRPr="00A84F53">
        <w:rPr>
          <w:rFonts w:ascii="Times New Roman" w:hAnsi="Times New Roman" w:cs="Times New Roman"/>
          <w:color w:val="000000" w:themeColor="text1"/>
          <w:sz w:val="24"/>
          <w:szCs w:val="24"/>
        </w:rPr>
        <w:t xml:space="preserve">A results </w:t>
      </w:r>
      <w:r w:rsidRPr="00A84F53">
        <w:rPr>
          <w:rFonts w:ascii="Times New Roman" w:hAnsi="Times New Roman" w:cs="Times New Roman"/>
          <w:color w:val="000000" w:themeColor="text1"/>
          <w:sz w:val="24"/>
          <w:szCs w:val="24"/>
        </w:rPr>
        <w:t>showed</w:t>
      </w:r>
      <w:r w:rsidR="002D78B6" w:rsidRPr="00A84F53">
        <w:rPr>
          <w:rFonts w:ascii="Times New Roman" w:hAnsi="Times New Roman" w:cs="Times New Roman"/>
          <w:color w:val="000000" w:themeColor="text1"/>
          <w:sz w:val="24"/>
          <w:szCs w:val="24"/>
        </w:rPr>
        <w:t xml:space="preserve"> that</w:t>
      </w:r>
      <w:r w:rsidR="00B67A13" w:rsidRPr="00A84F53">
        <w:rPr>
          <w:rFonts w:ascii="Times New Roman" w:hAnsi="Times New Roman" w:cs="Times New Roman"/>
          <w:color w:val="000000" w:themeColor="text1"/>
          <w:sz w:val="24"/>
          <w:szCs w:val="24"/>
        </w:rPr>
        <w:t xml:space="preserve"> </w:t>
      </w:r>
      <w:r w:rsidR="00894A19" w:rsidRPr="00A84F53">
        <w:rPr>
          <w:rFonts w:ascii="Times New Roman" w:hAnsi="Times New Roman" w:cs="Times New Roman"/>
          <w:color w:val="000000" w:themeColor="text1"/>
          <w:sz w:val="24"/>
          <w:szCs w:val="24"/>
        </w:rPr>
        <w:t xml:space="preserve">the level of nostalgia declined during </w:t>
      </w:r>
      <w:r w:rsidR="002D78B6" w:rsidRPr="00A84F53">
        <w:rPr>
          <w:rFonts w:ascii="Times New Roman" w:hAnsi="Times New Roman" w:cs="Times New Roman"/>
          <w:color w:val="000000" w:themeColor="text1"/>
          <w:sz w:val="24"/>
          <w:szCs w:val="24"/>
        </w:rPr>
        <w:t xml:space="preserve">the </w:t>
      </w:r>
      <w:r w:rsidR="005B7A27" w:rsidRPr="00A84F53">
        <w:rPr>
          <w:rFonts w:ascii="Times New Roman" w:hAnsi="Times New Roman" w:cs="Times New Roman"/>
          <w:color w:val="000000" w:themeColor="text1"/>
          <w:sz w:val="24"/>
          <w:szCs w:val="24"/>
        </w:rPr>
        <w:t>university</w:t>
      </w:r>
      <w:r w:rsidR="00894A19" w:rsidRPr="00A84F53">
        <w:rPr>
          <w:rFonts w:ascii="Times New Roman" w:hAnsi="Times New Roman" w:cs="Times New Roman"/>
          <w:color w:val="000000" w:themeColor="text1"/>
          <w:sz w:val="24"/>
          <w:szCs w:val="24"/>
        </w:rPr>
        <w:t xml:space="preserve"> years</w:t>
      </w:r>
      <w:r w:rsidR="00746279" w:rsidRPr="00A84F53">
        <w:rPr>
          <w:rFonts w:ascii="Times New Roman" w:hAnsi="Times New Roman" w:cs="Times New Roman"/>
          <w:color w:val="000000" w:themeColor="text1"/>
          <w:sz w:val="24"/>
          <w:szCs w:val="24"/>
        </w:rPr>
        <w:t>. Further</w:t>
      </w:r>
      <w:r w:rsidR="006E40D1" w:rsidRPr="00A84F53">
        <w:rPr>
          <w:rFonts w:ascii="Times New Roman" w:hAnsi="Times New Roman" w:cs="Times New Roman"/>
          <w:color w:val="000000" w:themeColor="text1"/>
          <w:sz w:val="24"/>
          <w:szCs w:val="24"/>
        </w:rPr>
        <w:t>more</w:t>
      </w:r>
      <w:r w:rsidR="00746279" w:rsidRPr="00A84F53">
        <w:rPr>
          <w:rFonts w:ascii="Times New Roman" w:hAnsi="Times New Roman" w:cs="Times New Roman"/>
          <w:color w:val="000000" w:themeColor="text1"/>
          <w:sz w:val="24"/>
          <w:szCs w:val="24"/>
        </w:rPr>
        <w:t>,</w:t>
      </w:r>
      <w:r w:rsidR="009B3E48" w:rsidRPr="00A84F53">
        <w:rPr>
          <w:rFonts w:ascii="Times New Roman" w:hAnsi="Times New Roman" w:cs="Times New Roman"/>
          <w:color w:val="000000" w:themeColor="text1"/>
          <w:sz w:val="24"/>
          <w:szCs w:val="24"/>
        </w:rPr>
        <w:t xml:space="preserve"> </w:t>
      </w:r>
      <w:r w:rsidR="00746279" w:rsidRPr="00A84F53">
        <w:rPr>
          <w:rFonts w:ascii="Times New Roman" w:hAnsi="Times New Roman" w:cs="Times New Roman"/>
          <w:color w:val="000000" w:themeColor="text1"/>
          <w:sz w:val="24"/>
          <w:szCs w:val="24"/>
        </w:rPr>
        <w:t>p</w:t>
      </w:r>
      <w:r w:rsidR="00F763E1" w:rsidRPr="00A84F53">
        <w:rPr>
          <w:rFonts w:ascii="Times New Roman" w:hAnsi="Times New Roman" w:cs="Times New Roman"/>
          <w:color w:val="000000" w:themeColor="text1"/>
          <w:sz w:val="24"/>
          <w:szCs w:val="24"/>
        </w:rPr>
        <w:t xml:space="preserve">articipants </w:t>
      </w:r>
      <w:r w:rsidR="00BF2A8B" w:rsidRPr="00A84F53">
        <w:rPr>
          <w:rFonts w:ascii="Times New Roman" w:hAnsi="Times New Roman" w:cs="Times New Roman"/>
          <w:color w:val="000000" w:themeColor="text1"/>
          <w:sz w:val="24"/>
          <w:szCs w:val="24"/>
        </w:rPr>
        <w:t xml:space="preserve">who </w:t>
      </w:r>
      <w:r w:rsidR="00F763E1" w:rsidRPr="00A84F53">
        <w:rPr>
          <w:rFonts w:ascii="Times New Roman" w:hAnsi="Times New Roman" w:cs="Times New Roman"/>
          <w:color w:val="000000" w:themeColor="text1"/>
          <w:sz w:val="24"/>
          <w:szCs w:val="24"/>
        </w:rPr>
        <w:t xml:space="preserve">experienced </w:t>
      </w:r>
      <w:r w:rsidR="00BF2A8B" w:rsidRPr="00A84F53">
        <w:rPr>
          <w:rFonts w:ascii="Times New Roman" w:hAnsi="Times New Roman" w:cs="Times New Roman"/>
          <w:color w:val="000000" w:themeColor="text1"/>
          <w:sz w:val="24"/>
          <w:szCs w:val="24"/>
        </w:rPr>
        <w:t xml:space="preserve">more </w:t>
      </w:r>
      <w:r w:rsidR="0045398E" w:rsidRPr="00A84F53">
        <w:rPr>
          <w:rFonts w:ascii="Times New Roman" w:hAnsi="Times New Roman" w:cs="Times New Roman"/>
          <w:color w:val="000000" w:themeColor="text1"/>
          <w:sz w:val="24"/>
          <w:szCs w:val="24"/>
        </w:rPr>
        <w:t>intense</w:t>
      </w:r>
      <w:r w:rsidRPr="00A84F53">
        <w:rPr>
          <w:rFonts w:ascii="Times New Roman" w:hAnsi="Times New Roman" w:cs="Times New Roman"/>
          <w:color w:val="000000" w:themeColor="text1"/>
          <w:sz w:val="24"/>
          <w:szCs w:val="24"/>
        </w:rPr>
        <w:t>ly</w:t>
      </w:r>
      <w:r w:rsidR="0045398E" w:rsidRPr="00A84F53">
        <w:rPr>
          <w:rFonts w:ascii="Times New Roman" w:hAnsi="Times New Roman" w:cs="Times New Roman"/>
          <w:color w:val="000000" w:themeColor="text1"/>
          <w:sz w:val="24"/>
          <w:szCs w:val="24"/>
        </w:rPr>
        <w:t xml:space="preserve"> negative life events </w:t>
      </w:r>
      <w:r w:rsidR="002B1908" w:rsidRPr="00A84F53">
        <w:rPr>
          <w:rFonts w:ascii="Times New Roman" w:hAnsi="Times New Roman" w:cs="Times New Roman"/>
          <w:color w:val="000000" w:themeColor="text1"/>
          <w:sz w:val="24"/>
          <w:szCs w:val="24"/>
        </w:rPr>
        <w:t xml:space="preserve">at </w:t>
      </w:r>
      <w:r w:rsidR="00B75135" w:rsidRPr="00A84F53">
        <w:rPr>
          <w:rFonts w:ascii="Times New Roman" w:hAnsi="Times New Roman" w:cs="Times New Roman"/>
          <w:color w:val="000000" w:themeColor="text1"/>
          <w:sz w:val="24"/>
          <w:szCs w:val="24"/>
        </w:rPr>
        <w:t>university</w:t>
      </w:r>
      <w:r w:rsidR="002B1908" w:rsidRPr="00A84F53">
        <w:rPr>
          <w:rFonts w:ascii="Times New Roman" w:hAnsi="Times New Roman" w:cs="Times New Roman"/>
          <w:color w:val="000000" w:themeColor="text1"/>
          <w:sz w:val="24"/>
          <w:szCs w:val="24"/>
        </w:rPr>
        <w:t xml:space="preserve"> entrance </w:t>
      </w:r>
      <w:r w:rsidR="0053034C" w:rsidRPr="00A84F53">
        <w:rPr>
          <w:rFonts w:ascii="Times New Roman" w:hAnsi="Times New Roman" w:cs="Times New Roman"/>
          <w:color w:val="000000" w:themeColor="text1"/>
          <w:sz w:val="24"/>
          <w:szCs w:val="24"/>
        </w:rPr>
        <w:t>manifest</w:t>
      </w:r>
      <w:r w:rsidR="00F763E1" w:rsidRPr="00A84F53">
        <w:rPr>
          <w:rFonts w:ascii="Times New Roman" w:hAnsi="Times New Roman" w:cs="Times New Roman"/>
          <w:color w:val="000000" w:themeColor="text1"/>
          <w:sz w:val="24"/>
          <w:szCs w:val="24"/>
        </w:rPr>
        <w:t>ed</w:t>
      </w:r>
      <w:r w:rsidR="0053034C" w:rsidRPr="00A84F53">
        <w:rPr>
          <w:rFonts w:ascii="Times New Roman" w:hAnsi="Times New Roman" w:cs="Times New Roman"/>
          <w:color w:val="000000" w:themeColor="text1"/>
          <w:sz w:val="24"/>
          <w:szCs w:val="24"/>
        </w:rPr>
        <w:t xml:space="preserve"> higher initial</w:t>
      </w:r>
      <w:r w:rsidRPr="00A84F53">
        <w:rPr>
          <w:rFonts w:ascii="Times New Roman" w:hAnsi="Times New Roman" w:cs="Times New Roman"/>
          <w:color w:val="000000" w:themeColor="text1"/>
          <w:sz w:val="24"/>
          <w:szCs w:val="24"/>
        </w:rPr>
        <w:t xml:space="preserve"> nostalgia</w:t>
      </w:r>
      <w:r w:rsidR="0053034C" w:rsidRPr="00A84F53">
        <w:rPr>
          <w:rFonts w:ascii="Times New Roman" w:hAnsi="Times New Roman" w:cs="Times New Roman"/>
          <w:color w:val="000000" w:themeColor="text1"/>
          <w:sz w:val="24"/>
          <w:szCs w:val="24"/>
        </w:rPr>
        <w:t xml:space="preserve"> level</w:t>
      </w:r>
      <w:r w:rsidR="00F763E1" w:rsidRPr="00A84F53">
        <w:rPr>
          <w:rFonts w:ascii="Times New Roman" w:hAnsi="Times New Roman" w:cs="Times New Roman"/>
          <w:color w:val="000000" w:themeColor="text1"/>
          <w:sz w:val="24"/>
          <w:szCs w:val="24"/>
        </w:rPr>
        <w:t>s</w:t>
      </w:r>
      <w:r w:rsidR="008038E0" w:rsidRPr="00A84F53">
        <w:rPr>
          <w:rFonts w:ascii="Times New Roman" w:hAnsi="Times New Roman" w:cs="Times New Roman"/>
          <w:color w:val="000000" w:themeColor="text1"/>
          <w:sz w:val="24"/>
          <w:szCs w:val="24"/>
        </w:rPr>
        <w:t xml:space="preserve">, </w:t>
      </w:r>
      <w:r w:rsidR="008038E0" w:rsidRPr="00C074AC">
        <w:rPr>
          <w:rFonts w:ascii="Times New Roman" w:hAnsi="Times New Roman" w:cs="Times New Roman"/>
          <w:color w:val="000000" w:themeColor="text1"/>
          <w:sz w:val="24"/>
          <w:szCs w:val="24"/>
        </w:rPr>
        <w:t xml:space="preserve">and </w:t>
      </w:r>
      <w:r w:rsidR="00536EF4" w:rsidRPr="00C074AC">
        <w:rPr>
          <w:rFonts w:ascii="Times New Roman" w:hAnsi="Times New Roman" w:cs="Times New Roman"/>
          <w:color w:val="000000" w:themeColor="text1"/>
          <w:sz w:val="24"/>
          <w:szCs w:val="24"/>
        </w:rPr>
        <w:t xml:space="preserve">evinced </w:t>
      </w:r>
      <w:r w:rsidR="008038E0" w:rsidRPr="00C074AC">
        <w:rPr>
          <w:rFonts w:ascii="Times New Roman" w:hAnsi="Times New Roman" w:cs="Times New Roman"/>
          <w:color w:val="000000" w:themeColor="text1"/>
          <w:sz w:val="24"/>
          <w:szCs w:val="24"/>
        </w:rPr>
        <w:t>slower decline of nostalgia over time</w:t>
      </w:r>
      <w:r w:rsidR="00894A19" w:rsidRPr="00A84F53">
        <w:rPr>
          <w:rFonts w:ascii="Times New Roman" w:hAnsi="Times New Roman" w:cs="Times New Roman"/>
          <w:color w:val="000000" w:themeColor="text1"/>
          <w:sz w:val="24"/>
          <w:szCs w:val="24"/>
        </w:rPr>
        <w:t xml:space="preserve">. </w:t>
      </w:r>
      <w:r w:rsidR="00727A88" w:rsidRPr="00A84F53">
        <w:rPr>
          <w:rFonts w:ascii="Times New Roman" w:hAnsi="Times New Roman" w:cs="Times New Roman"/>
          <w:color w:val="000000" w:themeColor="text1"/>
          <w:sz w:val="24"/>
          <w:szCs w:val="24"/>
        </w:rPr>
        <w:t xml:space="preserve">Crucially, </w:t>
      </w:r>
      <w:r w:rsidR="007C51D0" w:rsidRPr="00A84F53">
        <w:rPr>
          <w:rFonts w:ascii="Times New Roman" w:hAnsi="Times New Roman" w:cs="Times New Roman"/>
          <w:color w:val="000000" w:themeColor="text1"/>
          <w:sz w:val="24"/>
          <w:szCs w:val="24"/>
        </w:rPr>
        <w:t>p</w:t>
      </w:r>
      <w:r w:rsidR="00107FE4" w:rsidRPr="00A84F53">
        <w:rPr>
          <w:rFonts w:ascii="Times New Roman" w:hAnsi="Times New Roman" w:cs="Times New Roman"/>
          <w:color w:val="000000" w:themeColor="text1"/>
          <w:sz w:val="24"/>
          <w:szCs w:val="24"/>
        </w:rPr>
        <w:t>articipants fel</w:t>
      </w:r>
      <w:r w:rsidRPr="00A84F53">
        <w:rPr>
          <w:rFonts w:ascii="Times New Roman" w:hAnsi="Times New Roman" w:cs="Times New Roman"/>
          <w:color w:val="000000" w:themeColor="text1"/>
          <w:sz w:val="24"/>
          <w:szCs w:val="24"/>
        </w:rPr>
        <w:t>t</w:t>
      </w:r>
      <w:r w:rsidR="00107FE4" w:rsidRPr="00A84F53">
        <w:rPr>
          <w:rFonts w:ascii="Times New Roman" w:hAnsi="Times New Roman" w:cs="Times New Roman"/>
          <w:color w:val="000000" w:themeColor="text1"/>
          <w:sz w:val="24"/>
          <w:szCs w:val="24"/>
        </w:rPr>
        <w:t xml:space="preserve"> more </w:t>
      </w:r>
      <w:r w:rsidR="00107FE4" w:rsidRPr="00A84F53">
        <w:rPr>
          <w:rFonts w:ascii="Times New Roman" w:hAnsi="Times New Roman" w:cs="Times New Roman"/>
          <w:color w:val="000000" w:themeColor="text1"/>
          <w:sz w:val="24"/>
          <w:szCs w:val="24"/>
        </w:rPr>
        <w:lastRenderedPageBreak/>
        <w:t xml:space="preserve">nostalgic </w:t>
      </w:r>
      <w:r w:rsidR="003B0C08" w:rsidRPr="00A84F53">
        <w:rPr>
          <w:rFonts w:ascii="Times New Roman" w:hAnsi="Times New Roman" w:cs="Times New Roman"/>
          <w:color w:val="000000" w:themeColor="text1"/>
          <w:sz w:val="24"/>
          <w:szCs w:val="24"/>
        </w:rPr>
        <w:t>at times when they experienced</w:t>
      </w:r>
      <w:r w:rsidR="00107FE4" w:rsidRPr="00A84F53">
        <w:rPr>
          <w:rFonts w:ascii="Times New Roman" w:hAnsi="Times New Roman" w:cs="Times New Roman"/>
          <w:color w:val="000000" w:themeColor="text1"/>
          <w:sz w:val="24"/>
          <w:szCs w:val="24"/>
        </w:rPr>
        <w:t xml:space="preserve"> more intense</w:t>
      </w:r>
      <w:r w:rsidRPr="00A84F53">
        <w:rPr>
          <w:rFonts w:ascii="Times New Roman" w:hAnsi="Times New Roman" w:cs="Times New Roman"/>
          <w:color w:val="000000" w:themeColor="text1"/>
          <w:sz w:val="24"/>
          <w:szCs w:val="24"/>
        </w:rPr>
        <w:t>ly</w:t>
      </w:r>
      <w:r w:rsidR="00107FE4" w:rsidRPr="00A84F53">
        <w:rPr>
          <w:rFonts w:ascii="Times New Roman" w:hAnsi="Times New Roman" w:cs="Times New Roman"/>
          <w:color w:val="000000" w:themeColor="text1"/>
          <w:sz w:val="24"/>
          <w:szCs w:val="24"/>
        </w:rPr>
        <w:t xml:space="preserve"> negative life events</w:t>
      </w:r>
      <w:r w:rsidR="004C547A" w:rsidRPr="00A84F53">
        <w:rPr>
          <w:rFonts w:ascii="Times New Roman" w:hAnsi="Times New Roman" w:cs="Times New Roman"/>
          <w:color w:val="000000" w:themeColor="text1"/>
          <w:sz w:val="24"/>
          <w:szCs w:val="24"/>
        </w:rPr>
        <w:t xml:space="preserve">, with </w:t>
      </w:r>
      <w:r w:rsidR="00AB050A" w:rsidRPr="00A84F53">
        <w:rPr>
          <w:rFonts w:ascii="Times New Roman" w:hAnsi="Times New Roman" w:cs="Times New Roman"/>
          <w:color w:val="000000" w:themeColor="text1"/>
          <w:sz w:val="24"/>
          <w:szCs w:val="24"/>
        </w:rPr>
        <w:t xml:space="preserve">maladaptation </w:t>
      </w:r>
      <w:r w:rsidR="00306664" w:rsidRPr="00A84F53">
        <w:rPr>
          <w:rFonts w:ascii="Times New Roman" w:hAnsi="Times New Roman" w:cs="Times New Roman"/>
          <w:color w:val="000000" w:themeColor="text1"/>
          <w:sz w:val="24"/>
          <w:szCs w:val="24"/>
        </w:rPr>
        <w:t xml:space="preserve">to university life </w:t>
      </w:r>
      <w:r w:rsidR="00373BC4" w:rsidRPr="00A84F53">
        <w:rPr>
          <w:rFonts w:ascii="Times New Roman" w:hAnsi="Times New Roman" w:cs="Times New Roman"/>
          <w:color w:val="000000" w:themeColor="text1"/>
          <w:sz w:val="24"/>
          <w:szCs w:val="24"/>
        </w:rPr>
        <w:t xml:space="preserve">having </w:t>
      </w:r>
      <w:r w:rsidR="00AC20CD" w:rsidRPr="00A84F53">
        <w:rPr>
          <w:rFonts w:ascii="Times New Roman" w:hAnsi="Times New Roman" w:cs="Times New Roman"/>
          <w:color w:val="000000" w:themeColor="text1"/>
          <w:sz w:val="24"/>
          <w:szCs w:val="24"/>
        </w:rPr>
        <w:t xml:space="preserve">the </w:t>
      </w:r>
      <w:r w:rsidR="00373BC4" w:rsidRPr="00A84F53">
        <w:rPr>
          <w:rFonts w:ascii="Times New Roman" w:hAnsi="Times New Roman" w:cs="Times New Roman"/>
          <w:color w:val="000000" w:themeColor="text1"/>
          <w:sz w:val="24"/>
          <w:szCs w:val="24"/>
        </w:rPr>
        <w:t>strongest impact</w:t>
      </w:r>
      <w:r w:rsidR="00AC20CD" w:rsidRPr="00A84F53">
        <w:rPr>
          <w:rFonts w:ascii="Times New Roman" w:hAnsi="Times New Roman" w:cs="Times New Roman"/>
          <w:color w:val="000000" w:themeColor="text1"/>
          <w:sz w:val="24"/>
          <w:szCs w:val="24"/>
        </w:rPr>
        <w:t>.</w:t>
      </w:r>
      <w:r w:rsidR="0007286F" w:rsidRPr="00A84F53">
        <w:rPr>
          <w:rFonts w:ascii="Times New Roman" w:hAnsi="Times New Roman" w:cs="Times New Roman"/>
          <w:color w:val="000000" w:themeColor="text1"/>
          <w:sz w:val="24"/>
          <w:szCs w:val="24"/>
        </w:rPr>
        <w:t xml:space="preserve"> </w:t>
      </w:r>
      <w:r w:rsidR="006E40D1" w:rsidRPr="00C074AC">
        <w:rPr>
          <w:rFonts w:ascii="Times New Roman" w:hAnsi="Times New Roman" w:cs="Times New Roman"/>
          <w:color w:val="000000" w:themeColor="text1"/>
          <w:sz w:val="24"/>
          <w:szCs w:val="24"/>
        </w:rPr>
        <w:t>H</w:t>
      </w:r>
      <w:r w:rsidR="0007286F" w:rsidRPr="00C074AC">
        <w:rPr>
          <w:rFonts w:ascii="Times New Roman" w:hAnsi="Times New Roman" w:cs="Times New Roman"/>
          <w:color w:val="000000" w:themeColor="text1"/>
          <w:sz w:val="24"/>
          <w:szCs w:val="24"/>
        </w:rPr>
        <w:t xml:space="preserve">arsh punishment from parents or school </w:t>
      </w:r>
      <w:r w:rsidR="00C53A29" w:rsidRPr="00C074AC">
        <w:rPr>
          <w:rFonts w:ascii="Times New Roman" w:hAnsi="Times New Roman" w:cs="Times New Roman"/>
          <w:color w:val="000000" w:themeColor="text1"/>
          <w:sz w:val="24"/>
          <w:szCs w:val="24"/>
        </w:rPr>
        <w:t>was associated with the trajectory of</w:t>
      </w:r>
      <w:r w:rsidR="0007286F" w:rsidRPr="00C074AC">
        <w:rPr>
          <w:rFonts w:ascii="Times New Roman" w:hAnsi="Times New Roman" w:cs="Times New Roman"/>
          <w:color w:val="000000" w:themeColor="text1"/>
          <w:sz w:val="24"/>
          <w:szCs w:val="24"/>
        </w:rPr>
        <w:t xml:space="preserve"> nostalgia</w:t>
      </w:r>
      <w:r w:rsidR="00C53A29" w:rsidRPr="00C074AC">
        <w:rPr>
          <w:rFonts w:ascii="Times New Roman" w:hAnsi="Times New Roman" w:cs="Times New Roman"/>
          <w:color w:val="000000" w:themeColor="text1"/>
          <w:sz w:val="24"/>
          <w:szCs w:val="24"/>
        </w:rPr>
        <w:t xml:space="preserve"> over time</w:t>
      </w:r>
      <w:r w:rsidR="0007286F" w:rsidRPr="00C074AC">
        <w:rPr>
          <w:rFonts w:ascii="Times New Roman" w:hAnsi="Times New Roman" w:cs="Times New Roman"/>
          <w:color w:val="000000" w:themeColor="text1"/>
          <w:sz w:val="24"/>
          <w:szCs w:val="24"/>
        </w:rPr>
        <w:t xml:space="preserve">, </w:t>
      </w:r>
      <w:r w:rsidR="00782397" w:rsidRPr="00C074AC">
        <w:rPr>
          <w:rFonts w:ascii="Times New Roman" w:hAnsi="Times New Roman" w:cs="Times New Roman"/>
          <w:color w:val="000000" w:themeColor="text1"/>
          <w:sz w:val="24"/>
          <w:szCs w:val="24"/>
        </w:rPr>
        <w:t xml:space="preserve">such that </w:t>
      </w:r>
      <w:r w:rsidR="0007286F" w:rsidRPr="00C074AC">
        <w:rPr>
          <w:rFonts w:ascii="Times New Roman" w:hAnsi="Times New Roman" w:cs="Times New Roman"/>
          <w:color w:val="000000" w:themeColor="text1"/>
          <w:sz w:val="24"/>
          <w:szCs w:val="24"/>
        </w:rPr>
        <w:t xml:space="preserve">those who </w:t>
      </w:r>
      <w:r w:rsidR="00C53A29" w:rsidRPr="00C074AC">
        <w:rPr>
          <w:rFonts w:ascii="Times New Roman" w:hAnsi="Times New Roman" w:cs="Times New Roman"/>
          <w:color w:val="000000" w:themeColor="text1"/>
          <w:sz w:val="24"/>
          <w:szCs w:val="24"/>
        </w:rPr>
        <w:t xml:space="preserve">reported high levels of </w:t>
      </w:r>
      <w:r w:rsidR="0007286F" w:rsidRPr="00C074AC">
        <w:rPr>
          <w:rFonts w:ascii="Times New Roman" w:hAnsi="Times New Roman" w:cs="Times New Roman"/>
          <w:color w:val="000000" w:themeColor="text1"/>
          <w:sz w:val="24"/>
          <w:szCs w:val="24"/>
        </w:rPr>
        <w:t xml:space="preserve">punishment at the beginning </w:t>
      </w:r>
      <w:r w:rsidR="00C53A29" w:rsidRPr="00C074AC">
        <w:rPr>
          <w:rFonts w:ascii="Times New Roman" w:hAnsi="Times New Roman" w:cs="Times New Roman"/>
          <w:color w:val="000000" w:themeColor="text1"/>
          <w:sz w:val="24"/>
          <w:szCs w:val="24"/>
        </w:rPr>
        <w:t xml:space="preserve">of university </w:t>
      </w:r>
      <w:r w:rsidR="00D65A2B" w:rsidRPr="00C074AC">
        <w:rPr>
          <w:rFonts w:ascii="Times New Roman" w:hAnsi="Times New Roman" w:cs="Times New Roman"/>
          <w:color w:val="000000" w:themeColor="text1"/>
          <w:sz w:val="24"/>
          <w:szCs w:val="24"/>
        </w:rPr>
        <w:t>experience</w:t>
      </w:r>
      <w:r w:rsidR="0007286F" w:rsidRPr="00C074AC">
        <w:rPr>
          <w:rFonts w:ascii="Times New Roman" w:hAnsi="Times New Roman" w:cs="Times New Roman"/>
          <w:color w:val="000000" w:themeColor="text1"/>
          <w:sz w:val="24"/>
          <w:szCs w:val="24"/>
        </w:rPr>
        <w:t xml:space="preserve">d slower </w:t>
      </w:r>
      <w:r w:rsidR="00C53A29" w:rsidRPr="00C074AC">
        <w:rPr>
          <w:rFonts w:ascii="Times New Roman" w:hAnsi="Times New Roman" w:cs="Times New Roman"/>
          <w:color w:val="000000" w:themeColor="text1"/>
          <w:sz w:val="24"/>
          <w:szCs w:val="24"/>
        </w:rPr>
        <w:t xml:space="preserve">declines in </w:t>
      </w:r>
      <w:r w:rsidR="0007286F" w:rsidRPr="00C074AC">
        <w:rPr>
          <w:rFonts w:ascii="Times New Roman" w:hAnsi="Times New Roman" w:cs="Times New Roman"/>
          <w:color w:val="000000" w:themeColor="text1"/>
          <w:sz w:val="24"/>
          <w:szCs w:val="24"/>
        </w:rPr>
        <w:t xml:space="preserve">nostalgia </w:t>
      </w:r>
      <w:r w:rsidR="00C53A29" w:rsidRPr="00C074AC">
        <w:rPr>
          <w:rFonts w:ascii="Times New Roman" w:hAnsi="Times New Roman" w:cs="Times New Roman"/>
          <w:color w:val="000000" w:themeColor="text1"/>
          <w:sz w:val="24"/>
          <w:szCs w:val="24"/>
        </w:rPr>
        <w:t>during their time at university</w:t>
      </w:r>
      <w:r w:rsidR="0007286F" w:rsidRPr="00C074AC">
        <w:rPr>
          <w:rFonts w:ascii="Times New Roman" w:hAnsi="Times New Roman" w:cs="Times New Roman"/>
          <w:color w:val="000000" w:themeColor="text1"/>
          <w:sz w:val="24"/>
          <w:szCs w:val="24"/>
        </w:rPr>
        <w:t>.</w:t>
      </w:r>
      <w:r w:rsidR="00782397" w:rsidRPr="00C074AC">
        <w:rPr>
          <w:rFonts w:ascii="Times New Roman" w:hAnsi="Times New Roman" w:cs="Times New Roman"/>
          <w:color w:val="000000" w:themeColor="text1"/>
          <w:sz w:val="24"/>
          <w:szCs w:val="24"/>
        </w:rPr>
        <w:t xml:space="preserve"> This result awaits replication.</w:t>
      </w:r>
    </w:p>
    <w:bookmarkEnd w:id="40"/>
    <w:p w14:paraId="07143BDC" w14:textId="77777777" w:rsidR="005D13AD" w:rsidRPr="00A84F53" w:rsidRDefault="005D13AD" w:rsidP="006F53D9">
      <w:pPr>
        <w:spacing w:line="480" w:lineRule="exact"/>
        <w:jc w:val="left"/>
        <w:rPr>
          <w:rFonts w:ascii="Times New Roman" w:hAnsi="Times New Roman" w:cs="Times New Roman"/>
          <w:b/>
          <w:bCs/>
          <w:color w:val="000000" w:themeColor="text1"/>
          <w:sz w:val="24"/>
          <w:szCs w:val="24"/>
        </w:rPr>
      </w:pPr>
      <w:r w:rsidRPr="00A84F53">
        <w:rPr>
          <w:rFonts w:ascii="Times New Roman" w:hAnsi="Times New Roman" w:cs="Times New Roman"/>
          <w:b/>
          <w:bCs/>
          <w:color w:val="000000" w:themeColor="text1"/>
          <w:sz w:val="24"/>
          <w:szCs w:val="24"/>
        </w:rPr>
        <w:t>Implications</w:t>
      </w:r>
    </w:p>
    <w:p w14:paraId="76AF5DBF" w14:textId="3C543F7C" w:rsidR="00835273" w:rsidRPr="00A84F53" w:rsidRDefault="00BC631B" w:rsidP="006F53D9">
      <w:pPr>
        <w:spacing w:line="480" w:lineRule="exact"/>
        <w:jc w:val="left"/>
        <w:rPr>
          <w:rFonts w:ascii="Times New Roman" w:hAnsi="Times New Roman" w:cs="Times New Roman"/>
          <w:b/>
          <w:bCs/>
          <w:i/>
          <w:iCs/>
          <w:color w:val="000000" w:themeColor="text1"/>
          <w:sz w:val="24"/>
          <w:szCs w:val="24"/>
        </w:rPr>
      </w:pPr>
      <w:r w:rsidRPr="00A84F53">
        <w:rPr>
          <w:rFonts w:ascii="Times New Roman" w:hAnsi="Times New Roman" w:cs="Times New Roman"/>
          <w:b/>
          <w:bCs/>
          <w:i/>
          <w:iCs/>
          <w:color w:val="000000" w:themeColor="text1"/>
          <w:sz w:val="24"/>
          <w:szCs w:val="24"/>
        </w:rPr>
        <w:t>R</w:t>
      </w:r>
      <w:r w:rsidR="00D52AAC" w:rsidRPr="00A84F53">
        <w:rPr>
          <w:rFonts w:ascii="Times New Roman" w:hAnsi="Times New Roman" w:cs="Times New Roman"/>
          <w:b/>
          <w:bCs/>
          <w:i/>
          <w:iCs/>
          <w:color w:val="000000" w:themeColor="text1"/>
          <w:sz w:val="24"/>
          <w:szCs w:val="24"/>
        </w:rPr>
        <w:t>ank-</w:t>
      </w:r>
      <w:r w:rsidRPr="00A84F53">
        <w:rPr>
          <w:rFonts w:ascii="Times New Roman" w:hAnsi="Times New Roman" w:cs="Times New Roman"/>
          <w:b/>
          <w:bCs/>
          <w:i/>
          <w:iCs/>
          <w:color w:val="000000" w:themeColor="text1"/>
          <w:sz w:val="24"/>
          <w:szCs w:val="24"/>
        </w:rPr>
        <w:t>O</w:t>
      </w:r>
      <w:r w:rsidR="00D52AAC" w:rsidRPr="00A84F53">
        <w:rPr>
          <w:rFonts w:ascii="Times New Roman" w:hAnsi="Times New Roman" w:cs="Times New Roman"/>
          <w:b/>
          <w:bCs/>
          <w:i/>
          <w:iCs/>
          <w:color w:val="000000" w:themeColor="text1"/>
          <w:sz w:val="24"/>
          <w:szCs w:val="24"/>
        </w:rPr>
        <w:t xml:space="preserve">rder </w:t>
      </w:r>
      <w:r w:rsidRPr="00A84F53">
        <w:rPr>
          <w:rFonts w:ascii="Times New Roman" w:hAnsi="Times New Roman" w:cs="Times New Roman"/>
          <w:b/>
          <w:bCs/>
          <w:i/>
          <w:iCs/>
          <w:color w:val="000000" w:themeColor="text1"/>
          <w:sz w:val="24"/>
          <w:szCs w:val="24"/>
        </w:rPr>
        <w:t>S</w:t>
      </w:r>
      <w:r w:rsidR="00D52AAC" w:rsidRPr="00A84F53">
        <w:rPr>
          <w:rFonts w:ascii="Times New Roman" w:hAnsi="Times New Roman" w:cs="Times New Roman"/>
          <w:b/>
          <w:bCs/>
          <w:i/>
          <w:iCs/>
          <w:color w:val="000000" w:themeColor="text1"/>
          <w:sz w:val="24"/>
          <w:szCs w:val="24"/>
        </w:rPr>
        <w:t xml:space="preserve">tability of </w:t>
      </w:r>
      <w:r w:rsidRPr="00A84F53">
        <w:rPr>
          <w:rFonts w:ascii="Times New Roman" w:hAnsi="Times New Roman" w:cs="Times New Roman"/>
          <w:b/>
          <w:bCs/>
          <w:i/>
          <w:iCs/>
          <w:color w:val="000000" w:themeColor="text1"/>
          <w:sz w:val="24"/>
          <w:szCs w:val="24"/>
        </w:rPr>
        <w:t>N</w:t>
      </w:r>
      <w:r w:rsidR="00D52AAC" w:rsidRPr="00A84F53">
        <w:rPr>
          <w:rFonts w:ascii="Times New Roman" w:hAnsi="Times New Roman" w:cs="Times New Roman"/>
          <w:b/>
          <w:bCs/>
          <w:i/>
          <w:iCs/>
          <w:color w:val="000000" w:themeColor="text1"/>
          <w:sz w:val="24"/>
          <w:szCs w:val="24"/>
        </w:rPr>
        <w:t>ostalgia</w:t>
      </w:r>
    </w:p>
    <w:p w14:paraId="128E8A6D" w14:textId="155C3DDB" w:rsidR="008E4024" w:rsidRPr="00A84F53" w:rsidRDefault="00894A19" w:rsidP="006F53D9">
      <w:pPr>
        <w:spacing w:line="480" w:lineRule="exact"/>
        <w:ind w:firstLineChars="200" w:firstLine="480"/>
        <w:jc w:val="left"/>
        <w:rPr>
          <w:rFonts w:ascii="Times New Roman" w:hAnsi="Times New Roman" w:cs="Times New Roman"/>
          <w:color w:val="000000" w:themeColor="text1"/>
          <w:sz w:val="24"/>
          <w:szCs w:val="24"/>
        </w:rPr>
      </w:pPr>
      <w:bookmarkStart w:id="41" w:name="_Hlk109332204"/>
      <w:bookmarkStart w:id="42" w:name="_Hlk109236744"/>
      <w:r w:rsidRPr="00A84F53">
        <w:rPr>
          <w:rFonts w:ascii="Times New Roman" w:hAnsi="Times New Roman" w:cs="Times New Roman"/>
          <w:color w:val="000000" w:themeColor="text1"/>
          <w:sz w:val="24"/>
          <w:szCs w:val="24"/>
        </w:rPr>
        <w:t xml:space="preserve">Our findings enrich understanding of </w:t>
      </w:r>
      <w:r w:rsidR="007641DC" w:rsidRPr="00A84F53">
        <w:rPr>
          <w:rFonts w:ascii="Times New Roman" w:hAnsi="Times New Roman" w:cs="Times New Roman"/>
          <w:color w:val="000000" w:themeColor="text1"/>
          <w:sz w:val="24"/>
          <w:szCs w:val="24"/>
        </w:rPr>
        <w:t>nostalgia as a moderate</w:t>
      </w:r>
      <w:r w:rsidR="00CA17BE" w:rsidRPr="00A84F53">
        <w:rPr>
          <w:rFonts w:ascii="Times New Roman" w:hAnsi="Times New Roman" w:cs="Times New Roman"/>
          <w:color w:val="000000" w:themeColor="text1"/>
          <w:sz w:val="24"/>
          <w:szCs w:val="24"/>
        </w:rPr>
        <w:t>ly</w:t>
      </w:r>
      <w:r w:rsidR="007641DC" w:rsidRPr="00A84F53">
        <w:rPr>
          <w:rFonts w:ascii="Times New Roman" w:hAnsi="Times New Roman" w:cs="Times New Roman"/>
          <w:color w:val="000000" w:themeColor="text1"/>
          <w:sz w:val="24"/>
          <w:szCs w:val="24"/>
        </w:rPr>
        <w:t xml:space="preserve"> stable individual difference. </w:t>
      </w:r>
      <w:r w:rsidR="00505140" w:rsidRPr="00A84F53">
        <w:rPr>
          <w:rFonts w:ascii="Times New Roman" w:hAnsi="Times New Roman" w:cs="Times New Roman"/>
          <w:color w:val="000000" w:themeColor="text1"/>
          <w:sz w:val="24"/>
          <w:szCs w:val="24"/>
        </w:rPr>
        <w:t>Results revealed</w:t>
      </w:r>
      <w:r w:rsidRPr="00A84F53">
        <w:rPr>
          <w:rFonts w:ascii="Times New Roman" w:hAnsi="Times New Roman" w:cs="Times New Roman"/>
          <w:color w:val="000000" w:themeColor="text1"/>
          <w:sz w:val="24"/>
          <w:szCs w:val="24"/>
        </w:rPr>
        <w:t xml:space="preserve"> a </w:t>
      </w:r>
      <w:r w:rsidR="008625E8" w:rsidRPr="00A84F53">
        <w:rPr>
          <w:rFonts w:ascii="Times New Roman" w:hAnsi="Times New Roman" w:cs="Times New Roman"/>
          <w:color w:val="000000" w:themeColor="text1"/>
          <w:sz w:val="24"/>
          <w:szCs w:val="24"/>
        </w:rPr>
        <w:t xml:space="preserve">moderate rank-order </w:t>
      </w:r>
      <w:r w:rsidRPr="00A84F53">
        <w:rPr>
          <w:rFonts w:ascii="Times New Roman" w:hAnsi="Times New Roman" w:cs="Times New Roman"/>
          <w:color w:val="000000" w:themeColor="text1"/>
          <w:sz w:val="24"/>
          <w:szCs w:val="24"/>
        </w:rPr>
        <w:t xml:space="preserve">stability </w:t>
      </w:r>
      <w:r w:rsidR="00E10535" w:rsidRPr="00A84F53">
        <w:rPr>
          <w:rFonts w:ascii="Times New Roman" w:hAnsi="Times New Roman" w:cs="Times New Roman"/>
          <w:color w:val="000000" w:themeColor="text1"/>
          <w:sz w:val="24"/>
          <w:szCs w:val="24"/>
        </w:rPr>
        <w:t>(</w:t>
      </w:r>
      <w:r w:rsidR="007641DC" w:rsidRPr="00A84F53">
        <w:rPr>
          <w:rFonts w:ascii="Times New Roman" w:hAnsi="Times New Roman" w:cs="Times New Roman"/>
          <w:color w:val="000000" w:themeColor="text1"/>
          <w:sz w:val="24"/>
          <w:szCs w:val="24"/>
        </w:rPr>
        <w:t>.</w:t>
      </w:r>
      <w:r w:rsidR="00BF5799" w:rsidRPr="00A84F53">
        <w:rPr>
          <w:rFonts w:ascii="Times New Roman" w:hAnsi="Times New Roman" w:cs="Times New Roman"/>
          <w:color w:val="000000" w:themeColor="text1"/>
          <w:sz w:val="24"/>
          <w:szCs w:val="24"/>
        </w:rPr>
        <w:t>2</w:t>
      </w:r>
      <w:r w:rsidR="00E03845" w:rsidRPr="00A84F53">
        <w:rPr>
          <w:rFonts w:ascii="Times New Roman" w:hAnsi="Times New Roman" w:cs="Times New Roman"/>
          <w:color w:val="000000" w:themeColor="text1"/>
          <w:sz w:val="24"/>
          <w:szCs w:val="24"/>
        </w:rPr>
        <w:t>5</w:t>
      </w:r>
      <w:r w:rsidR="00847BA1" w:rsidRPr="00A84F53">
        <w:rPr>
          <w:rFonts w:ascii="Times New Roman" w:hAnsi="Times New Roman" w:cs="Times New Roman"/>
          <w:color w:val="000000" w:themeColor="text1"/>
          <w:sz w:val="24"/>
          <w:szCs w:val="24"/>
          <w:shd w:val="clear" w:color="auto" w:fill="FFFFFF"/>
        </w:rPr>
        <w:t>–</w:t>
      </w:r>
      <w:r w:rsidR="007641DC" w:rsidRPr="00A84F53">
        <w:rPr>
          <w:rFonts w:ascii="Times New Roman" w:hAnsi="Times New Roman" w:cs="Times New Roman"/>
          <w:color w:val="000000" w:themeColor="text1"/>
          <w:sz w:val="24"/>
          <w:szCs w:val="24"/>
        </w:rPr>
        <w:t>.79</w:t>
      </w:r>
      <w:r w:rsidR="00E10535" w:rsidRPr="00A84F53">
        <w:rPr>
          <w:rFonts w:ascii="Times New Roman" w:hAnsi="Times New Roman" w:cs="Times New Roman"/>
          <w:color w:val="000000" w:themeColor="text1"/>
          <w:sz w:val="24"/>
          <w:szCs w:val="24"/>
        </w:rPr>
        <w:t>)</w:t>
      </w:r>
      <w:r w:rsidR="006E1E2F" w:rsidRPr="00A84F53">
        <w:rPr>
          <w:rFonts w:ascii="Times New Roman" w:hAnsi="Times New Roman" w:cs="Times New Roman"/>
          <w:color w:val="000000" w:themeColor="text1"/>
          <w:sz w:val="24"/>
          <w:szCs w:val="24"/>
        </w:rPr>
        <w:t xml:space="preserve"> across four </w:t>
      </w:r>
      <w:r w:rsidR="005B7A27" w:rsidRPr="00A84F53">
        <w:rPr>
          <w:rFonts w:ascii="Times New Roman" w:hAnsi="Times New Roman" w:cs="Times New Roman"/>
          <w:color w:val="000000" w:themeColor="text1"/>
          <w:sz w:val="24"/>
          <w:szCs w:val="24"/>
        </w:rPr>
        <w:t>university</w:t>
      </w:r>
      <w:r w:rsidR="006E1E2F" w:rsidRPr="00A84F53">
        <w:rPr>
          <w:rFonts w:ascii="Times New Roman" w:hAnsi="Times New Roman" w:cs="Times New Roman"/>
          <w:color w:val="000000" w:themeColor="text1"/>
          <w:sz w:val="24"/>
          <w:szCs w:val="24"/>
        </w:rPr>
        <w:t xml:space="preserve"> years</w:t>
      </w:r>
      <w:r w:rsidR="007641DC" w:rsidRPr="00A84F53">
        <w:rPr>
          <w:rFonts w:ascii="Times New Roman" w:hAnsi="Times New Roman" w:cs="Times New Roman"/>
          <w:color w:val="000000" w:themeColor="text1"/>
          <w:sz w:val="24"/>
          <w:szCs w:val="24"/>
        </w:rPr>
        <w:t xml:space="preserve">. </w:t>
      </w:r>
      <w:r w:rsidR="00484C79" w:rsidRPr="00A84F53">
        <w:rPr>
          <w:rFonts w:ascii="Times New Roman" w:hAnsi="Times New Roman" w:cs="Times New Roman"/>
          <w:color w:val="000000" w:themeColor="text1"/>
          <w:sz w:val="24"/>
          <w:szCs w:val="24"/>
        </w:rPr>
        <w:t>A</w:t>
      </w:r>
      <w:r w:rsidR="00FC67A7" w:rsidRPr="00A84F53">
        <w:rPr>
          <w:rFonts w:ascii="Times New Roman" w:hAnsi="Times New Roman" w:cs="Times New Roman"/>
          <w:color w:val="000000" w:themeColor="text1"/>
          <w:sz w:val="24"/>
          <w:szCs w:val="24"/>
        </w:rPr>
        <w:t xml:space="preserve">n </w:t>
      </w:r>
      <w:r w:rsidR="002A4A71" w:rsidRPr="00A84F53">
        <w:rPr>
          <w:rFonts w:ascii="Times New Roman" w:hAnsi="Times New Roman" w:cs="Times New Roman"/>
          <w:color w:val="000000" w:themeColor="text1"/>
          <w:sz w:val="24"/>
          <w:szCs w:val="24"/>
        </w:rPr>
        <w:t>enduring trait component</w:t>
      </w:r>
      <w:r w:rsidR="006F392E" w:rsidRPr="00A84F53">
        <w:rPr>
          <w:rFonts w:ascii="Times New Roman" w:hAnsi="Times New Roman" w:cs="Times New Roman"/>
          <w:color w:val="000000" w:themeColor="text1"/>
          <w:sz w:val="24"/>
          <w:szCs w:val="24"/>
        </w:rPr>
        <w:t xml:space="preserve"> account</w:t>
      </w:r>
      <w:r w:rsidR="00CA17BE" w:rsidRPr="00A84F53">
        <w:rPr>
          <w:rFonts w:ascii="Times New Roman" w:hAnsi="Times New Roman" w:cs="Times New Roman"/>
          <w:color w:val="000000" w:themeColor="text1"/>
          <w:sz w:val="24"/>
          <w:szCs w:val="24"/>
        </w:rPr>
        <w:t>ed</w:t>
      </w:r>
      <w:r w:rsidR="006F392E" w:rsidRPr="00A84F53">
        <w:rPr>
          <w:rFonts w:ascii="Times New Roman" w:hAnsi="Times New Roman" w:cs="Times New Roman"/>
          <w:color w:val="000000" w:themeColor="text1"/>
          <w:sz w:val="24"/>
          <w:szCs w:val="24"/>
        </w:rPr>
        <w:t xml:space="preserve"> for a moderate proportion of variation (</w:t>
      </w:r>
      <w:r w:rsidR="00756449" w:rsidRPr="00A84F53">
        <w:rPr>
          <w:rFonts w:ascii="Times New Roman" w:hAnsi="Times New Roman" w:cs="Times New Roman"/>
          <w:color w:val="000000" w:themeColor="text1"/>
          <w:sz w:val="24"/>
          <w:szCs w:val="24"/>
        </w:rPr>
        <w:t>3</w:t>
      </w:r>
      <w:r w:rsidR="00CB3638" w:rsidRPr="00A84F53">
        <w:rPr>
          <w:rFonts w:ascii="Times New Roman" w:hAnsi="Times New Roman" w:cs="Times New Roman"/>
          <w:color w:val="000000" w:themeColor="text1"/>
          <w:sz w:val="24"/>
          <w:szCs w:val="24"/>
        </w:rPr>
        <w:t>8</w:t>
      </w:r>
      <w:r w:rsidR="003A2867" w:rsidRPr="00A84F53">
        <w:rPr>
          <w:rFonts w:ascii="Times New Roman" w:hAnsi="Times New Roman" w:cs="Times New Roman"/>
          <w:color w:val="000000" w:themeColor="text1"/>
          <w:sz w:val="24"/>
          <w:szCs w:val="24"/>
        </w:rPr>
        <w:t>%</w:t>
      </w:r>
      <w:r w:rsidR="00847BA1" w:rsidRPr="00A84F53">
        <w:rPr>
          <w:rFonts w:ascii="Times New Roman" w:hAnsi="Times New Roman" w:cs="Times New Roman"/>
          <w:color w:val="000000" w:themeColor="text1"/>
          <w:sz w:val="24"/>
          <w:szCs w:val="24"/>
          <w:shd w:val="clear" w:color="auto" w:fill="FFFFFF"/>
        </w:rPr>
        <w:t>–</w:t>
      </w:r>
      <w:r w:rsidR="00D877CE" w:rsidRPr="00A84F53">
        <w:rPr>
          <w:rFonts w:ascii="Times New Roman" w:hAnsi="Times New Roman" w:cs="Times New Roman"/>
          <w:color w:val="000000" w:themeColor="text1"/>
          <w:sz w:val="24"/>
          <w:szCs w:val="24"/>
        </w:rPr>
        <w:t>4</w:t>
      </w:r>
      <w:r w:rsidR="00CB3638" w:rsidRPr="00A84F53">
        <w:rPr>
          <w:rFonts w:ascii="Times New Roman" w:hAnsi="Times New Roman" w:cs="Times New Roman"/>
          <w:color w:val="000000" w:themeColor="text1"/>
          <w:sz w:val="24"/>
          <w:szCs w:val="24"/>
        </w:rPr>
        <w:t>6</w:t>
      </w:r>
      <w:r w:rsidR="006F392E" w:rsidRPr="00A84F53">
        <w:rPr>
          <w:rFonts w:ascii="Times New Roman" w:hAnsi="Times New Roman" w:cs="Times New Roman"/>
          <w:color w:val="000000" w:themeColor="text1"/>
          <w:sz w:val="24"/>
          <w:szCs w:val="24"/>
        </w:rPr>
        <w:t>%)</w:t>
      </w:r>
      <w:r w:rsidR="002A4A71" w:rsidRPr="00A84F53">
        <w:rPr>
          <w:rFonts w:ascii="Times New Roman" w:hAnsi="Times New Roman" w:cs="Times New Roman"/>
          <w:color w:val="000000" w:themeColor="text1"/>
          <w:sz w:val="24"/>
          <w:szCs w:val="24"/>
        </w:rPr>
        <w:t xml:space="preserve">. </w:t>
      </w:r>
      <w:r w:rsidR="00EB1E01" w:rsidRPr="00A84F53">
        <w:rPr>
          <w:rFonts w:ascii="Times New Roman" w:hAnsi="Times New Roman" w:cs="Times New Roman"/>
          <w:color w:val="000000" w:themeColor="text1"/>
          <w:sz w:val="24"/>
          <w:szCs w:val="24"/>
        </w:rPr>
        <w:t>Nostalgia</w:t>
      </w:r>
      <w:r w:rsidR="00CA17BE" w:rsidRPr="00A84F53">
        <w:rPr>
          <w:rFonts w:ascii="Times New Roman" w:hAnsi="Times New Roman" w:cs="Times New Roman"/>
          <w:color w:val="000000" w:themeColor="text1"/>
          <w:sz w:val="24"/>
          <w:szCs w:val="24"/>
        </w:rPr>
        <w:t xml:space="preserve"> </w:t>
      </w:r>
      <w:r w:rsidR="00EB1E01" w:rsidRPr="00A84F53">
        <w:rPr>
          <w:rFonts w:ascii="Times New Roman" w:hAnsi="Times New Roman" w:cs="Times New Roman"/>
          <w:color w:val="000000" w:themeColor="text1"/>
          <w:sz w:val="24"/>
          <w:szCs w:val="24"/>
        </w:rPr>
        <w:t>is</w:t>
      </w:r>
      <w:r w:rsidR="002A4A71" w:rsidRPr="00A84F53">
        <w:rPr>
          <w:rFonts w:ascii="Times New Roman" w:hAnsi="Times New Roman" w:cs="Times New Roman"/>
          <w:color w:val="000000" w:themeColor="text1"/>
          <w:sz w:val="24"/>
          <w:szCs w:val="24"/>
        </w:rPr>
        <w:t xml:space="preserve"> less stable </w:t>
      </w:r>
      <w:r w:rsidR="00CA17BE" w:rsidRPr="00A84F53">
        <w:rPr>
          <w:rFonts w:ascii="Times New Roman" w:hAnsi="Times New Roman" w:cs="Times New Roman"/>
          <w:color w:val="000000" w:themeColor="text1"/>
          <w:sz w:val="24"/>
          <w:szCs w:val="24"/>
        </w:rPr>
        <w:t>than other individual differences</w:t>
      </w:r>
      <w:r w:rsidR="002A4A71" w:rsidRPr="00A84F53">
        <w:rPr>
          <w:rFonts w:ascii="Times New Roman" w:hAnsi="Times New Roman" w:cs="Times New Roman"/>
          <w:color w:val="000000" w:themeColor="text1"/>
          <w:sz w:val="24"/>
          <w:szCs w:val="24"/>
        </w:rPr>
        <w:t>, such as</w:t>
      </w:r>
      <w:r w:rsidR="00305052" w:rsidRPr="00A84F53">
        <w:rPr>
          <w:rFonts w:ascii="Times New Roman" w:hAnsi="Times New Roman" w:cs="Times New Roman"/>
          <w:color w:val="000000" w:themeColor="text1"/>
          <w:sz w:val="24"/>
          <w:szCs w:val="24"/>
        </w:rPr>
        <w:t xml:space="preserve"> </w:t>
      </w:r>
      <w:r w:rsidR="00730E42" w:rsidRPr="00A84F53">
        <w:rPr>
          <w:rFonts w:ascii="Times New Roman" w:hAnsi="Times New Roman" w:cs="Times New Roman"/>
          <w:color w:val="000000" w:themeColor="text1"/>
          <w:sz w:val="24"/>
          <w:szCs w:val="24"/>
        </w:rPr>
        <w:t>Big Five</w:t>
      </w:r>
      <w:r w:rsidR="002A4A71" w:rsidRPr="00A84F53">
        <w:rPr>
          <w:rFonts w:ascii="Times New Roman" w:hAnsi="Times New Roman" w:cs="Times New Roman"/>
          <w:color w:val="000000" w:themeColor="text1"/>
          <w:sz w:val="24"/>
          <w:szCs w:val="24"/>
        </w:rPr>
        <w:t xml:space="preserve"> personality </w:t>
      </w:r>
      <w:r w:rsidR="00305052" w:rsidRPr="00A84F53">
        <w:rPr>
          <w:rFonts w:ascii="Times New Roman" w:hAnsi="Times New Roman" w:cs="Times New Roman"/>
          <w:color w:val="000000" w:themeColor="text1"/>
          <w:sz w:val="24"/>
          <w:szCs w:val="24"/>
        </w:rPr>
        <w:t xml:space="preserve">traits </w:t>
      </w:r>
      <w:r w:rsidR="002A4A71" w:rsidRPr="00A84F53">
        <w:rPr>
          <w:rFonts w:ascii="Times New Roman" w:hAnsi="Times New Roman" w:cs="Times New Roman"/>
          <w:color w:val="000000" w:themeColor="text1"/>
          <w:sz w:val="24"/>
          <w:szCs w:val="24"/>
        </w:rPr>
        <w:t>(82%</w:t>
      </w:r>
      <w:r w:rsidR="00847BA1" w:rsidRPr="00A84F53">
        <w:rPr>
          <w:rFonts w:ascii="Times New Roman" w:hAnsi="Times New Roman" w:cs="Times New Roman"/>
          <w:color w:val="000000" w:themeColor="text1"/>
          <w:sz w:val="24"/>
          <w:szCs w:val="24"/>
          <w:shd w:val="clear" w:color="auto" w:fill="FFFFFF"/>
        </w:rPr>
        <w:t>–</w:t>
      </w:r>
      <w:r w:rsidR="000E3E0A" w:rsidRPr="00A84F53">
        <w:rPr>
          <w:rFonts w:ascii="Times New Roman" w:hAnsi="Times New Roman" w:cs="Times New Roman"/>
          <w:color w:val="000000" w:themeColor="text1"/>
          <w:sz w:val="24"/>
          <w:szCs w:val="24"/>
        </w:rPr>
        <w:t>94</w:t>
      </w:r>
      <w:r w:rsidR="002A4A71" w:rsidRPr="00A84F53">
        <w:rPr>
          <w:rFonts w:ascii="Times New Roman" w:hAnsi="Times New Roman" w:cs="Times New Roman"/>
          <w:color w:val="000000" w:themeColor="text1"/>
          <w:sz w:val="24"/>
          <w:szCs w:val="24"/>
        </w:rPr>
        <w:t>%</w:t>
      </w:r>
      <w:r w:rsidR="00484C79" w:rsidRPr="00A84F53">
        <w:rPr>
          <w:rFonts w:ascii="Times New Roman" w:hAnsi="Times New Roman" w:cs="Times New Roman"/>
          <w:color w:val="000000" w:themeColor="text1"/>
          <w:sz w:val="24"/>
          <w:szCs w:val="24"/>
        </w:rPr>
        <w:t>;</w:t>
      </w:r>
      <w:r w:rsidR="00E14710" w:rsidRPr="00A84F53">
        <w:rPr>
          <w:rFonts w:ascii="Times New Roman" w:hAnsi="Times New Roman" w:cs="Times New Roman"/>
          <w:color w:val="000000" w:themeColor="text1"/>
          <w:sz w:val="24"/>
          <w:szCs w:val="24"/>
        </w:rPr>
        <w:t xml:space="preserve"> Anusic</w:t>
      </w:r>
      <w:r w:rsidR="00530D3A" w:rsidRPr="00A84F53">
        <w:rPr>
          <w:rFonts w:ascii="Times New Roman" w:hAnsi="Times New Roman" w:cs="Times New Roman"/>
          <w:color w:val="000000" w:themeColor="text1"/>
          <w:sz w:val="24"/>
          <w:szCs w:val="24"/>
        </w:rPr>
        <w:t xml:space="preserve"> et al.</w:t>
      </w:r>
      <w:r w:rsidR="00E14710" w:rsidRPr="00A84F53">
        <w:rPr>
          <w:rFonts w:ascii="Times New Roman" w:hAnsi="Times New Roman" w:cs="Times New Roman"/>
          <w:color w:val="000000" w:themeColor="text1"/>
          <w:sz w:val="24"/>
          <w:szCs w:val="24"/>
        </w:rPr>
        <w:t>, 2012</w:t>
      </w:r>
      <w:r w:rsidR="00484C79" w:rsidRPr="00A84F53">
        <w:rPr>
          <w:rFonts w:ascii="Times New Roman" w:hAnsi="Times New Roman" w:cs="Times New Roman"/>
          <w:color w:val="000000" w:themeColor="text1"/>
          <w:sz w:val="24"/>
          <w:szCs w:val="24"/>
        </w:rPr>
        <w:t xml:space="preserve">; </w:t>
      </w:r>
      <w:proofErr w:type="spellStart"/>
      <w:r w:rsidR="00484C79" w:rsidRPr="00A84F53">
        <w:rPr>
          <w:rFonts w:ascii="Times New Roman" w:hAnsi="Times New Roman" w:cs="Times New Roman"/>
          <w:color w:val="000000" w:themeColor="text1"/>
          <w:sz w:val="24"/>
          <w:szCs w:val="24"/>
        </w:rPr>
        <w:t>Prenoveau</w:t>
      </w:r>
      <w:proofErr w:type="spellEnd"/>
      <w:r w:rsidR="00484C79" w:rsidRPr="00A84F53">
        <w:rPr>
          <w:rFonts w:ascii="Times New Roman" w:hAnsi="Times New Roman" w:cs="Times New Roman"/>
          <w:color w:val="000000" w:themeColor="text1"/>
          <w:sz w:val="24"/>
          <w:szCs w:val="24"/>
        </w:rPr>
        <w:t xml:space="preserve"> et al., 2011</w:t>
      </w:r>
      <w:r w:rsidR="002A4A71" w:rsidRPr="00A84F53">
        <w:rPr>
          <w:rFonts w:ascii="Times New Roman" w:hAnsi="Times New Roman" w:cs="Times New Roman"/>
          <w:color w:val="000000" w:themeColor="text1"/>
          <w:sz w:val="24"/>
          <w:szCs w:val="24"/>
        </w:rPr>
        <w:t>), anxiety (73%</w:t>
      </w:r>
      <w:r w:rsidR="00847BA1" w:rsidRPr="00A84F53">
        <w:rPr>
          <w:rFonts w:ascii="Times New Roman" w:hAnsi="Times New Roman" w:cs="Times New Roman"/>
          <w:color w:val="000000" w:themeColor="text1"/>
          <w:sz w:val="24"/>
          <w:szCs w:val="24"/>
          <w:shd w:val="clear" w:color="auto" w:fill="FFFFFF"/>
        </w:rPr>
        <w:t>–</w:t>
      </w:r>
      <w:r w:rsidR="002A4A71" w:rsidRPr="00A84F53">
        <w:rPr>
          <w:rFonts w:ascii="Times New Roman" w:hAnsi="Times New Roman" w:cs="Times New Roman"/>
          <w:color w:val="000000" w:themeColor="text1"/>
          <w:sz w:val="24"/>
          <w:szCs w:val="24"/>
        </w:rPr>
        <w:t>7</w:t>
      </w:r>
      <w:r w:rsidR="00F00237" w:rsidRPr="00A84F53">
        <w:rPr>
          <w:rFonts w:ascii="Times New Roman" w:hAnsi="Times New Roman" w:cs="Times New Roman"/>
          <w:color w:val="000000" w:themeColor="text1"/>
          <w:sz w:val="24"/>
          <w:szCs w:val="24"/>
        </w:rPr>
        <w:t>9</w:t>
      </w:r>
      <w:r w:rsidR="002A4A71" w:rsidRPr="00A84F53">
        <w:rPr>
          <w:rFonts w:ascii="Times New Roman" w:hAnsi="Times New Roman" w:cs="Times New Roman"/>
          <w:color w:val="000000" w:themeColor="text1"/>
          <w:sz w:val="24"/>
          <w:szCs w:val="24"/>
        </w:rPr>
        <w:t>%</w:t>
      </w:r>
      <w:r w:rsidR="00484C79" w:rsidRPr="00A84F53">
        <w:rPr>
          <w:rFonts w:ascii="Times New Roman" w:hAnsi="Times New Roman" w:cs="Times New Roman"/>
          <w:color w:val="000000" w:themeColor="text1"/>
          <w:sz w:val="24"/>
          <w:szCs w:val="24"/>
        </w:rPr>
        <w:t>;</w:t>
      </w:r>
      <w:r w:rsidR="002A4A71" w:rsidRPr="00A84F53">
        <w:rPr>
          <w:rFonts w:ascii="Times New Roman" w:hAnsi="Times New Roman" w:cs="Times New Roman"/>
          <w:color w:val="000000" w:themeColor="text1"/>
          <w:sz w:val="24"/>
          <w:szCs w:val="24"/>
        </w:rPr>
        <w:t xml:space="preserve"> </w:t>
      </w:r>
      <w:proofErr w:type="spellStart"/>
      <w:r w:rsidR="002A4A71" w:rsidRPr="00A84F53">
        <w:rPr>
          <w:rFonts w:ascii="Times New Roman" w:hAnsi="Times New Roman" w:cs="Times New Roman"/>
          <w:color w:val="000000" w:themeColor="text1"/>
          <w:sz w:val="24"/>
          <w:szCs w:val="24"/>
        </w:rPr>
        <w:t>Prenoveau</w:t>
      </w:r>
      <w:proofErr w:type="spellEnd"/>
      <w:r w:rsidR="002A4A71" w:rsidRPr="00A84F53">
        <w:rPr>
          <w:rFonts w:ascii="Times New Roman" w:hAnsi="Times New Roman" w:cs="Times New Roman"/>
          <w:color w:val="000000" w:themeColor="text1"/>
          <w:sz w:val="24"/>
          <w:szCs w:val="24"/>
        </w:rPr>
        <w:t xml:space="preserve"> et al., 2011), </w:t>
      </w:r>
      <w:r w:rsidR="00CA17BE" w:rsidRPr="00A84F53">
        <w:rPr>
          <w:rFonts w:ascii="Times New Roman" w:hAnsi="Times New Roman" w:cs="Times New Roman"/>
          <w:color w:val="000000" w:themeColor="text1"/>
          <w:sz w:val="24"/>
          <w:szCs w:val="24"/>
        </w:rPr>
        <w:t xml:space="preserve">or </w:t>
      </w:r>
      <w:r w:rsidR="002A4A71" w:rsidRPr="00A84F53">
        <w:rPr>
          <w:rFonts w:ascii="Times New Roman" w:hAnsi="Times New Roman" w:cs="Times New Roman"/>
          <w:color w:val="000000" w:themeColor="text1"/>
          <w:sz w:val="24"/>
          <w:szCs w:val="24"/>
        </w:rPr>
        <w:t>chronic stress (61</w:t>
      </w:r>
      <w:r w:rsidR="003A2867" w:rsidRPr="00A84F53">
        <w:rPr>
          <w:rFonts w:ascii="Times New Roman" w:hAnsi="Times New Roman" w:cs="Times New Roman"/>
          <w:color w:val="000000" w:themeColor="text1"/>
          <w:sz w:val="24"/>
          <w:szCs w:val="24"/>
        </w:rPr>
        <w:t>%</w:t>
      </w:r>
      <w:r w:rsidR="00847BA1" w:rsidRPr="00A84F53">
        <w:rPr>
          <w:rFonts w:ascii="Times New Roman" w:hAnsi="Times New Roman" w:cs="Times New Roman"/>
          <w:color w:val="000000" w:themeColor="text1"/>
          <w:sz w:val="24"/>
          <w:szCs w:val="24"/>
          <w:shd w:val="clear" w:color="auto" w:fill="FFFFFF"/>
        </w:rPr>
        <w:t>–</w:t>
      </w:r>
      <w:r w:rsidR="002A4A71" w:rsidRPr="00A84F53">
        <w:rPr>
          <w:rFonts w:ascii="Times New Roman" w:hAnsi="Times New Roman" w:cs="Times New Roman"/>
          <w:color w:val="000000" w:themeColor="text1"/>
          <w:sz w:val="24"/>
          <w:szCs w:val="24"/>
        </w:rPr>
        <w:t>74%</w:t>
      </w:r>
      <w:r w:rsidR="00484C79" w:rsidRPr="00A84F53">
        <w:rPr>
          <w:rFonts w:ascii="Times New Roman" w:hAnsi="Times New Roman" w:cs="Times New Roman"/>
          <w:color w:val="000000" w:themeColor="text1"/>
          <w:sz w:val="24"/>
          <w:szCs w:val="24"/>
        </w:rPr>
        <w:t>;</w:t>
      </w:r>
      <w:r w:rsidR="002A4A71" w:rsidRPr="00A84F53">
        <w:rPr>
          <w:rFonts w:ascii="Times New Roman" w:hAnsi="Times New Roman" w:cs="Times New Roman"/>
          <w:color w:val="000000" w:themeColor="text1"/>
          <w:sz w:val="24"/>
          <w:szCs w:val="24"/>
        </w:rPr>
        <w:t xml:space="preserve"> Con</w:t>
      </w:r>
      <w:r w:rsidR="0077213B" w:rsidRPr="00A84F53">
        <w:rPr>
          <w:rFonts w:ascii="Times New Roman" w:hAnsi="Times New Roman" w:cs="Times New Roman"/>
          <w:color w:val="000000" w:themeColor="text1"/>
          <w:sz w:val="24"/>
          <w:szCs w:val="24"/>
        </w:rPr>
        <w:t>w</w:t>
      </w:r>
      <w:r w:rsidR="00E27BF5" w:rsidRPr="00A84F53">
        <w:rPr>
          <w:rFonts w:ascii="Times New Roman" w:hAnsi="Times New Roman" w:cs="Times New Roman"/>
          <w:color w:val="000000" w:themeColor="text1"/>
          <w:sz w:val="24"/>
          <w:szCs w:val="24"/>
        </w:rPr>
        <w:t>a</w:t>
      </w:r>
      <w:r w:rsidR="002A4A71" w:rsidRPr="00A84F53">
        <w:rPr>
          <w:rFonts w:ascii="Times New Roman" w:hAnsi="Times New Roman" w:cs="Times New Roman"/>
          <w:color w:val="000000" w:themeColor="text1"/>
          <w:sz w:val="24"/>
          <w:szCs w:val="24"/>
        </w:rPr>
        <w:t>y</w:t>
      </w:r>
      <w:r w:rsidR="00530D3A" w:rsidRPr="00A84F53">
        <w:rPr>
          <w:rFonts w:ascii="Times New Roman" w:hAnsi="Times New Roman" w:cs="Times New Roman"/>
          <w:color w:val="000000" w:themeColor="text1"/>
          <w:sz w:val="24"/>
          <w:szCs w:val="24"/>
        </w:rPr>
        <w:t xml:space="preserve"> et al.</w:t>
      </w:r>
      <w:r w:rsidR="002A4A71" w:rsidRPr="00A84F53">
        <w:rPr>
          <w:rFonts w:ascii="Times New Roman" w:hAnsi="Times New Roman" w:cs="Times New Roman"/>
          <w:color w:val="000000" w:themeColor="text1"/>
          <w:sz w:val="24"/>
          <w:szCs w:val="24"/>
        </w:rPr>
        <w:t>, 2016), but</w:t>
      </w:r>
      <w:r w:rsidR="003F650D" w:rsidRPr="00A84F53">
        <w:rPr>
          <w:rFonts w:ascii="Times New Roman" w:hAnsi="Times New Roman" w:cs="Times New Roman"/>
          <w:color w:val="000000" w:themeColor="text1"/>
          <w:sz w:val="24"/>
          <w:szCs w:val="24"/>
        </w:rPr>
        <w:t xml:space="preserve"> is</w:t>
      </w:r>
      <w:r w:rsidR="002A4A71" w:rsidRPr="00A84F53">
        <w:rPr>
          <w:rFonts w:ascii="Times New Roman" w:hAnsi="Times New Roman" w:cs="Times New Roman"/>
          <w:color w:val="000000" w:themeColor="text1"/>
          <w:sz w:val="24"/>
          <w:szCs w:val="24"/>
        </w:rPr>
        <w:t xml:space="preserve"> </w:t>
      </w:r>
      <w:r w:rsidR="004C547A" w:rsidRPr="00A84F53">
        <w:rPr>
          <w:rFonts w:ascii="Times New Roman" w:hAnsi="Times New Roman" w:cs="Times New Roman"/>
          <w:color w:val="000000" w:themeColor="text1"/>
          <w:sz w:val="24"/>
          <w:szCs w:val="24"/>
        </w:rPr>
        <w:t>as</w:t>
      </w:r>
      <w:r w:rsidR="00676E62" w:rsidRPr="00A84F53">
        <w:rPr>
          <w:rFonts w:ascii="Times New Roman" w:hAnsi="Times New Roman" w:cs="Times New Roman"/>
          <w:color w:val="000000" w:themeColor="text1"/>
          <w:sz w:val="24"/>
          <w:szCs w:val="24"/>
        </w:rPr>
        <w:t xml:space="preserve"> stable as</w:t>
      </w:r>
      <w:r w:rsidR="00484C79" w:rsidRPr="00A84F53">
        <w:rPr>
          <w:rFonts w:ascii="Times New Roman" w:hAnsi="Times New Roman" w:cs="Times New Roman"/>
          <w:color w:val="000000" w:themeColor="text1"/>
          <w:sz w:val="24"/>
          <w:szCs w:val="24"/>
        </w:rPr>
        <w:t xml:space="preserve"> self-esteem (3</w:t>
      </w:r>
      <w:r w:rsidR="00F00237" w:rsidRPr="00A84F53">
        <w:rPr>
          <w:rFonts w:ascii="Times New Roman" w:hAnsi="Times New Roman" w:cs="Times New Roman"/>
          <w:color w:val="000000" w:themeColor="text1"/>
          <w:sz w:val="24"/>
          <w:szCs w:val="24"/>
        </w:rPr>
        <w:t>4</w:t>
      </w:r>
      <w:r w:rsidR="003A2867" w:rsidRPr="00A84F53">
        <w:rPr>
          <w:rFonts w:ascii="Times New Roman" w:hAnsi="Times New Roman" w:cs="Times New Roman"/>
          <w:color w:val="000000" w:themeColor="text1"/>
          <w:sz w:val="24"/>
          <w:szCs w:val="24"/>
        </w:rPr>
        <w:t>%</w:t>
      </w:r>
      <w:r w:rsidR="00847BA1" w:rsidRPr="00A84F53">
        <w:rPr>
          <w:rFonts w:ascii="Times New Roman" w:hAnsi="Times New Roman" w:cs="Times New Roman"/>
          <w:color w:val="000000" w:themeColor="text1"/>
          <w:sz w:val="24"/>
          <w:szCs w:val="24"/>
          <w:shd w:val="clear" w:color="auto" w:fill="FFFFFF"/>
        </w:rPr>
        <w:t>–</w:t>
      </w:r>
      <w:r w:rsidR="002A4A71" w:rsidRPr="00A84F53">
        <w:rPr>
          <w:rFonts w:ascii="Times New Roman" w:hAnsi="Times New Roman" w:cs="Times New Roman"/>
          <w:color w:val="000000" w:themeColor="text1"/>
          <w:sz w:val="24"/>
          <w:szCs w:val="24"/>
        </w:rPr>
        <w:t>5</w:t>
      </w:r>
      <w:r w:rsidR="00F00237" w:rsidRPr="00A84F53">
        <w:rPr>
          <w:rFonts w:ascii="Times New Roman" w:hAnsi="Times New Roman" w:cs="Times New Roman"/>
          <w:color w:val="000000" w:themeColor="text1"/>
          <w:sz w:val="24"/>
          <w:szCs w:val="24"/>
        </w:rPr>
        <w:t>1</w:t>
      </w:r>
      <w:r w:rsidR="002A4A71" w:rsidRPr="00A84F53">
        <w:rPr>
          <w:rFonts w:ascii="Times New Roman" w:hAnsi="Times New Roman" w:cs="Times New Roman"/>
          <w:color w:val="000000" w:themeColor="text1"/>
          <w:sz w:val="24"/>
          <w:szCs w:val="24"/>
        </w:rPr>
        <w:t>%</w:t>
      </w:r>
      <w:r w:rsidR="00484C79" w:rsidRPr="00A84F53">
        <w:rPr>
          <w:rFonts w:ascii="Times New Roman" w:hAnsi="Times New Roman" w:cs="Times New Roman"/>
          <w:color w:val="000000" w:themeColor="text1"/>
          <w:sz w:val="24"/>
          <w:szCs w:val="24"/>
        </w:rPr>
        <w:t>;</w:t>
      </w:r>
      <w:r w:rsidR="002A4A71" w:rsidRPr="00A84F53">
        <w:rPr>
          <w:rFonts w:ascii="Times New Roman" w:hAnsi="Times New Roman" w:cs="Times New Roman"/>
          <w:color w:val="000000" w:themeColor="text1"/>
          <w:sz w:val="24"/>
          <w:szCs w:val="24"/>
        </w:rPr>
        <w:t xml:space="preserve"> Donnellan</w:t>
      </w:r>
      <w:r w:rsidR="00530D3A" w:rsidRPr="00A84F53">
        <w:rPr>
          <w:rFonts w:ascii="Times New Roman" w:hAnsi="Times New Roman" w:cs="Times New Roman"/>
          <w:color w:val="000000" w:themeColor="text1"/>
          <w:sz w:val="24"/>
          <w:szCs w:val="24"/>
        </w:rPr>
        <w:t xml:space="preserve"> et al.,</w:t>
      </w:r>
      <w:r w:rsidR="002A4A71" w:rsidRPr="00A84F53">
        <w:rPr>
          <w:rFonts w:ascii="Times New Roman" w:hAnsi="Times New Roman" w:cs="Times New Roman"/>
          <w:color w:val="000000" w:themeColor="text1"/>
          <w:sz w:val="24"/>
          <w:szCs w:val="24"/>
        </w:rPr>
        <w:t xml:space="preserve"> 2012), life satisfaction (around 38%</w:t>
      </w:r>
      <w:r w:rsidR="00484C79" w:rsidRPr="00A84F53">
        <w:rPr>
          <w:rFonts w:ascii="Times New Roman" w:hAnsi="Times New Roman" w:cs="Times New Roman"/>
          <w:color w:val="000000" w:themeColor="text1"/>
          <w:sz w:val="24"/>
          <w:szCs w:val="24"/>
        </w:rPr>
        <w:t>;</w:t>
      </w:r>
      <w:r w:rsidR="002A4A71" w:rsidRPr="00A84F53">
        <w:rPr>
          <w:rFonts w:ascii="Times New Roman" w:hAnsi="Times New Roman" w:cs="Times New Roman"/>
          <w:color w:val="000000" w:themeColor="text1"/>
          <w:sz w:val="24"/>
          <w:szCs w:val="24"/>
        </w:rPr>
        <w:t xml:space="preserve"> Lucas et al., 200</w:t>
      </w:r>
      <w:r w:rsidR="00E27BF5" w:rsidRPr="00A84F53">
        <w:rPr>
          <w:rFonts w:ascii="Times New Roman" w:hAnsi="Times New Roman" w:cs="Times New Roman"/>
          <w:color w:val="000000" w:themeColor="text1"/>
          <w:sz w:val="24"/>
          <w:szCs w:val="24"/>
        </w:rPr>
        <w:t>7</w:t>
      </w:r>
      <w:r w:rsidR="002A4A71" w:rsidRPr="00A84F53">
        <w:rPr>
          <w:rFonts w:ascii="Times New Roman" w:hAnsi="Times New Roman" w:cs="Times New Roman"/>
          <w:color w:val="000000" w:themeColor="text1"/>
          <w:sz w:val="24"/>
          <w:szCs w:val="24"/>
        </w:rPr>
        <w:t>)</w:t>
      </w:r>
      <w:r w:rsidR="00484C79" w:rsidRPr="00A84F53">
        <w:rPr>
          <w:rFonts w:ascii="Times New Roman" w:hAnsi="Times New Roman" w:cs="Times New Roman"/>
          <w:color w:val="000000" w:themeColor="text1"/>
          <w:sz w:val="24"/>
          <w:szCs w:val="24"/>
        </w:rPr>
        <w:t>,</w:t>
      </w:r>
      <w:r w:rsidR="002A4A71" w:rsidRPr="00A84F53">
        <w:rPr>
          <w:rFonts w:ascii="Times New Roman" w:hAnsi="Times New Roman" w:cs="Times New Roman"/>
          <w:color w:val="000000" w:themeColor="text1"/>
          <w:sz w:val="24"/>
          <w:szCs w:val="24"/>
        </w:rPr>
        <w:t xml:space="preserve"> </w:t>
      </w:r>
      <w:r w:rsidR="007506EF" w:rsidRPr="00A84F53">
        <w:rPr>
          <w:rFonts w:ascii="Times New Roman" w:hAnsi="Times New Roman" w:cs="Times New Roman"/>
          <w:color w:val="000000" w:themeColor="text1"/>
          <w:sz w:val="24"/>
          <w:szCs w:val="24"/>
        </w:rPr>
        <w:t>or</w:t>
      </w:r>
      <w:r w:rsidR="002A4A71" w:rsidRPr="00A84F53">
        <w:rPr>
          <w:rFonts w:ascii="Times New Roman" w:hAnsi="Times New Roman" w:cs="Times New Roman"/>
          <w:color w:val="000000" w:themeColor="text1"/>
          <w:sz w:val="24"/>
          <w:szCs w:val="24"/>
        </w:rPr>
        <w:t xml:space="preserve"> depression (</w:t>
      </w:r>
      <w:r w:rsidR="00484C79" w:rsidRPr="00A84F53">
        <w:rPr>
          <w:rFonts w:ascii="Times New Roman" w:hAnsi="Times New Roman" w:cs="Times New Roman"/>
          <w:color w:val="000000" w:themeColor="text1"/>
          <w:sz w:val="24"/>
          <w:szCs w:val="24"/>
        </w:rPr>
        <w:t>5</w:t>
      </w:r>
      <w:r w:rsidR="00F00237" w:rsidRPr="00A84F53">
        <w:rPr>
          <w:rFonts w:ascii="Times New Roman" w:hAnsi="Times New Roman" w:cs="Times New Roman"/>
          <w:color w:val="000000" w:themeColor="text1"/>
          <w:sz w:val="24"/>
          <w:szCs w:val="24"/>
        </w:rPr>
        <w:t>4</w:t>
      </w:r>
      <w:r w:rsidR="00484C79" w:rsidRPr="00A84F53">
        <w:rPr>
          <w:rFonts w:ascii="Times New Roman" w:hAnsi="Times New Roman" w:cs="Times New Roman"/>
          <w:color w:val="000000" w:themeColor="text1"/>
          <w:sz w:val="24"/>
          <w:szCs w:val="24"/>
        </w:rPr>
        <w:t>%</w:t>
      </w:r>
      <w:r w:rsidR="00847BA1" w:rsidRPr="00A84F53">
        <w:rPr>
          <w:rFonts w:ascii="Times New Roman" w:hAnsi="Times New Roman" w:cs="Times New Roman"/>
          <w:color w:val="000000" w:themeColor="text1"/>
          <w:sz w:val="24"/>
          <w:szCs w:val="24"/>
          <w:shd w:val="clear" w:color="auto" w:fill="FFFFFF"/>
        </w:rPr>
        <w:t>–</w:t>
      </w:r>
      <w:r w:rsidR="002A4A71" w:rsidRPr="00A84F53">
        <w:rPr>
          <w:rFonts w:ascii="Times New Roman" w:hAnsi="Times New Roman" w:cs="Times New Roman"/>
          <w:color w:val="000000" w:themeColor="text1"/>
          <w:sz w:val="24"/>
          <w:szCs w:val="24"/>
        </w:rPr>
        <w:t>55%</w:t>
      </w:r>
      <w:r w:rsidR="00484C79" w:rsidRPr="00A84F53">
        <w:rPr>
          <w:rFonts w:ascii="Times New Roman" w:hAnsi="Times New Roman" w:cs="Times New Roman"/>
          <w:color w:val="000000" w:themeColor="text1"/>
          <w:sz w:val="24"/>
          <w:szCs w:val="24"/>
        </w:rPr>
        <w:t xml:space="preserve">; </w:t>
      </w:r>
      <w:r w:rsidR="002A4A71" w:rsidRPr="00A84F53">
        <w:rPr>
          <w:rFonts w:ascii="Times New Roman" w:hAnsi="Times New Roman" w:cs="Times New Roman"/>
          <w:color w:val="000000" w:themeColor="text1"/>
          <w:sz w:val="24"/>
          <w:szCs w:val="24"/>
        </w:rPr>
        <w:t>Wu,</w:t>
      </w:r>
      <w:r w:rsidR="0077213B" w:rsidRPr="00A84F53">
        <w:rPr>
          <w:rFonts w:ascii="Times New Roman" w:hAnsi="Times New Roman" w:cs="Times New Roman"/>
          <w:color w:val="000000" w:themeColor="text1"/>
          <w:sz w:val="24"/>
          <w:szCs w:val="24"/>
        </w:rPr>
        <w:t xml:space="preserve"> </w:t>
      </w:r>
      <w:r w:rsidR="002A4A71" w:rsidRPr="00A84F53">
        <w:rPr>
          <w:rFonts w:ascii="Times New Roman" w:hAnsi="Times New Roman" w:cs="Times New Roman"/>
          <w:color w:val="000000" w:themeColor="text1"/>
          <w:sz w:val="24"/>
          <w:szCs w:val="24"/>
        </w:rPr>
        <w:t>201</w:t>
      </w:r>
      <w:r w:rsidR="0077213B" w:rsidRPr="00A84F53">
        <w:rPr>
          <w:rFonts w:ascii="Times New Roman" w:hAnsi="Times New Roman" w:cs="Times New Roman"/>
          <w:color w:val="000000" w:themeColor="text1"/>
          <w:sz w:val="24"/>
          <w:szCs w:val="24"/>
        </w:rPr>
        <w:t>6</w:t>
      </w:r>
      <w:r w:rsidR="002A4A71" w:rsidRPr="00A84F53">
        <w:rPr>
          <w:rFonts w:ascii="Times New Roman" w:hAnsi="Times New Roman" w:cs="Times New Roman"/>
          <w:color w:val="000000" w:themeColor="text1"/>
          <w:sz w:val="24"/>
          <w:szCs w:val="24"/>
        </w:rPr>
        <w:t xml:space="preserve">). </w:t>
      </w:r>
      <w:r w:rsidR="00484C79" w:rsidRPr="00A84F53">
        <w:rPr>
          <w:rFonts w:ascii="Times New Roman" w:hAnsi="Times New Roman" w:cs="Times New Roman"/>
          <w:color w:val="000000" w:themeColor="text1"/>
          <w:sz w:val="24"/>
          <w:szCs w:val="24"/>
        </w:rPr>
        <w:t>Our</w:t>
      </w:r>
      <w:r w:rsidR="002A4A71" w:rsidRPr="00A84F53">
        <w:rPr>
          <w:rFonts w:ascii="Times New Roman" w:hAnsi="Times New Roman" w:cs="Times New Roman"/>
          <w:color w:val="000000" w:themeColor="text1"/>
          <w:sz w:val="24"/>
          <w:szCs w:val="24"/>
        </w:rPr>
        <w:t xml:space="preserve"> findings suggest that nostalgia </w:t>
      </w:r>
      <w:r w:rsidR="00676E62" w:rsidRPr="00A84F53">
        <w:rPr>
          <w:rFonts w:ascii="Times New Roman" w:hAnsi="Times New Roman" w:cs="Times New Roman"/>
          <w:color w:val="000000" w:themeColor="text1"/>
          <w:sz w:val="24"/>
          <w:szCs w:val="24"/>
        </w:rPr>
        <w:t>comprises substantial trait and state components</w:t>
      </w:r>
      <w:r w:rsidR="002A4A71" w:rsidRPr="00A84F53">
        <w:rPr>
          <w:rFonts w:ascii="Times New Roman" w:hAnsi="Times New Roman" w:cs="Times New Roman"/>
          <w:color w:val="000000" w:themeColor="text1"/>
          <w:sz w:val="24"/>
          <w:szCs w:val="24"/>
        </w:rPr>
        <w:t xml:space="preserve"> during emerging adulthood. </w:t>
      </w:r>
      <w:r w:rsidR="00676E62" w:rsidRPr="00A84F53">
        <w:rPr>
          <w:rFonts w:ascii="Times New Roman" w:hAnsi="Times New Roman" w:cs="Times New Roman"/>
          <w:color w:val="000000" w:themeColor="text1"/>
          <w:sz w:val="24"/>
          <w:szCs w:val="24"/>
        </w:rPr>
        <w:t>A</w:t>
      </w:r>
      <w:r w:rsidR="002A4A71" w:rsidRPr="00A84F53">
        <w:rPr>
          <w:rFonts w:ascii="Times New Roman" w:hAnsi="Times New Roman" w:cs="Times New Roman"/>
          <w:color w:val="000000" w:themeColor="text1"/>
          <w:sz w:val="24"/>
          <w:szCs w:val="24"/>
        </w:rPr>
        <w:t xml:space="preserve">t any given </w:t>
      </w:r>
      <w:r w:rsidR="00EE25E6" w:rsidRPr="00A84F53">
        <w:rPr>
          <w:rFonts w:ascii="Times New Roman" w:hAnsi="Times New Roman" w:cs="Times New Roman"/>
          <w:color w:val="000000" w:themeColor="text1"/>
          <w:sz w:val="24"/>
          <w:szCs w:val="24"/>
        </w:rPr>
        <w:t>timepoint</w:t>
      </w:r>
      <w:r w:rsidR="00676E62" w:rsidRPr="00A84F53">
        <w:rPr>
          <w:rFonts w:ascii="Times New Roman" w:hAnsi="Times New Roman" w:cs="Times New Roman"/>
          <w:color w:val="000000" w:themeColor="text1"/>
          <w:sz w:val="24"/>
          <w:szCs w:val="24"/>
        </w:rPr>
        <w:t>, it</w:t>
      </w:r>
      <w:r w:rsidR="002A4A71" w:rsidRPr="00A84F53">
        <w:rPr>
          <w:rFonts w:ascii="Times New Roman" w:hAnsi="Times New Roman" w:cs="Times New Roman"/>
          <w:color w:val="000000" w:themeColor="text1"/>
          <w:sz w:val="24"/>
          <w:szCs w:val="24"/>
        </w:rPr>
        <w:t xml:space="preserve"> </w:t>
      </w:r>
      <w:r w:rsidR="00AA6325" w:rsidRPr="00A84F53">
        <w:rPr>
          <w:rFonts w:ascii="Times New Roman" w:hAnsi="Times New Roman" w:cs="Times New Roman"/>
          <w:color w:val="000000" w:themeColor="text1"/>
          <w:sz w:val="24"/>
          <w:szCs w:val="24"/>
        </w:rPr>
        <w:t xml:space="preserve">simultaneously </w:t>
      </w:r>
      <w:r w:rsidR="002A4A71" w:rsidRPr="00A84F53">
        <w:rPr>
          <w:rFonts w:ascii="Times New Roman" w:hAnsi="Times New Roman" w:cs="Times New Roman"/>
          <w:color w:val="000000" w:themeColor="text1"/>
          <w:sz w:val="24"/>
          <w:szCs w:val="24"/>
        </w:rPr>
        <w:t>reflect</w:t>
      </w:r>
      <w:r w:rsidR="00EC7C4F" w:rsidRPr="00A84F53">
        <w:rPr>
          <w:rFonts w:ascii="Times New Roman" w:hAnsi="Times New Roman" w:cs="Times New Roman"/>
          <w:color w:val="000000" w:themeColor="text1"/>
          <w:sz w:val="24"/>
          <w:szCs w:val="24"/>
        </w:rPr>
        <w:t>s</w:t>
      </w:r>
      <w:r w:rsidR="002A4A71" w:rsidRPr="00A84F53">
        <w:rPr>
          <w:rFonts w:ascii="Times New Roman" w:hAnsi="Times New Roman" w:cs="Times New Roman"/>
          <w:color w:val="000000" w:themeColor="text1"/>
          <w:sz w:val="24"/>
          <w:szCs w:val="24"/>
        </w:rPr>
        <w:t xml:space="preserve"> an enduring tendency to </w:t>
      </w:r>
      <w:r w:rsidR="00676E62" w:rsidRPr="00A84F53">
        <w:rPr>
          <w:rFonts w:ascii="Times New Roman" w:hAnsi="Times New Roman" w:cs="Times New Roman"/>
          <w:color w:val="000000" w:themeColor="text1"/>
          <w:sz w:val="24"/>
          <w:szCs w:val="24"/>
        </w:rPr>
        <w:t>nostalgize</w:t>
      </w:r>
      <w:r w:rsidR="00484C79" w:rsidRPr="00A84F53">
        <w:rPr>
          <w:rFonts w:ascii="Times New Roman" w:hAnsi="Times New Roman" w:cs="Times New Roman"/>
          <w:color w:val="000000" w:themeColor="text1"/>
          <w:sz w:val="24"/>
          <w:szCs w:val="24"/>
        </w:rPr>
        <w:t xml:space="preserve"> and</w:t>
      </w:r>
      <w:r w:rsidR="002A4A71" w:rsidRPr="00A84F53">
        <w:rPr>
          <w:rFonts w:ascii="Times New Roman" w:hAnsi="Times New Roman" w:cs="Times New Roman"/>
          <w:color w:val="000000" w:themeColor="text1"/>
          <w:sz w:val="24"/>
          <w:szCs w:val="24"/>
        </w:rPr>
        <w:t xml:space="preserve"> a fluctuating state. </w:t>
      </w:r>
      <w:r w:rsidR="006E4DEE" w:rsidRPr="00A84F53">
        <w:rPr>
          <w:rFonts w:ascii="Times New Roman" w:hAnsi="Times New Roman" w:cs="Times New Roman"/>
          <w:color w:val="000000" w:themeColor="text1"/>
          <w:sz w:val="24"/>
          <w:szCs w:val="24"/>
        </w:rPr>
        <w:t>T</w:t>
      </w:r>
      <w:r w:rsidR="002A4A71" w:rsidRPr="00A84F53">
        <w:rPr>
          <w:rFonts w:ascii="Times New Roman" w:hAnsi="Times New Roman" w:cs="Times New Roman"/>
          <w:color w:val="000000" w:themeColor="text1"/>
          <w:sz w:val="24"/>
          <w:szCs w:val="24"/>
        </w:rPr>
        <w:t>he TSO model enable</w:t>
      </w:r>
      <w:r w:rsidR="00484C79" w:rsidRPr="00A84F53">
        <w:rPr>
          <w:rFonts w:ascii="Times New Roman" w:hAnsi="Times New Roman" w:cs="Times New Roman"/>
          <w:color w:val="000000" w:themeColor="text1"/>
          <w:sz w:val="24"/>
          <w:szCs w:val="24"/>
        </w:rPr>
        <w:t>d</w:t>
      </w:r>
      <w:r w:rsidR="002A4A71" w:rsidRPr="00A84F53">
        <w:rPr>
          <w:rFonts w:ascii="Times New Roman" w:hAnsi="Times New Roman" w:cs="Times New Roman"/>
          <w:color w:val="000000" w:themeColor="text1"/>
          <w:sz w:val="24"/>
          <w:szCs w:val="24"/>
        </w:rPr>
        <w:t xml:space="preserve"> us to qua</w:t>
      </w:r>
      <w:r w:rsidR="00235C76" w:rsidRPr="00A84F53">
        <w:rPr>
          <w:rFonts w:ascii="Times New Roman" w:hAnsi="Times New Roman" w:cs="Times New Roman"/>
          <w:color w:val="000000" w:themeColor="text1"/>
          <w:sz w:val="24"/>
          <w:szCs w:val="24"/>
        </w:rPr>
        <w:t>nti</w:t>
      </w:r>
      <w:r w:rsidR="002A4A71" w:rsidRPr="00A84F53">
        <w:rPr>
          <w:rFonts w:ascii="Times New Roman" w:hAnsi="Times New Roman" w:cs="Times New Roman"/>
          <w:color w:val="000000" w:themeColor="text1"/>
          <w:sz w:val="24"/>
          <w:szCs w:val="24"/>
        </w:rPr>
        <w:t xml:space="preserve">fy the </w:t>
      </w:r>
      <w:r w:rsidR="007968AA" w:rsidRPr="00A84F53">
        <w:rPr>
          <w:rFonts w:ascii="Times New Roman" w:hAnsi="Times New Roman" w:cs="Times New Roman"/>
          <w:color w:val="000000" w:themeColor="text1"/>
          <w:sz w:val="24"/>
          <w:szCs w:val="24"/>
        </w:rPr>
        <w:t xml:space="preserve">proportions </w:t>
      </w:r>
      <w:r w:rsidR="002A4A71" w:rsidRPr="00A84F53">
        <w:rPr>
          <w:rFonts w:ascii="Times New Roman" w:hAnsi="Times New Roman" w:cs="Times New Roman"/>
          <w:color w:val="000000" w:themeColor="text1"/>
          <w:sz w:val="24"/>
          <w:szCs w:val="24"/>
        </w:rPr>
        <w:t xml:space="preserve">of stable trait, </w:t>
      </w:r>
      <w:r w:rsidR="008E4024" w:rsidRPr="00A84F53">
        <w:rPr>
          <w:rFonts w:ascii="Times New Roman" w:hAnsi="Times New Roman" w:cs="Times New Roman"/>
          <w:color w:val="000000" w:themeColor="text1"/>
          <w:sz w:val="24"/>
          <w:szCs w:val="24"/>
        </w:rPr>
        <w:t>slow changing trait</w:t>
      </w:r>
      <w:r w:rsidR="007968AA" w:rsidRPr="00A84F53">
        <w:rPr>
          <w:rFonts w:ascii="Times New Roman" w:hAnsi="Times New Roman" w:cs="Times New Roman"/>
          <w:color w:val="000000" w:themeColor="text1"/>
          <w:sz w:val="24"/>
          <w:szCs w:val="24"/>
        </w:rPr>
        <w:t>,</w:t>
      </w:r>
      <w:r w:rsidR="00D12B8D" w:rsidRPr="00A84F53">
        <w:rPr>
          <w:rFonts w:ascii="Times New Roman" w:hAnsi="Times New Roman" w:cs="Times New Roman"/>
          <w:color w:val="000000" w:themeColor="text1"/>
          <w:sz w:val="24"/>
          <w:szCs w:val="24"/>
        </w:rPr>
        <w:t xml:space="preserve"> and </w:t>
      </w:r>
      <w:r w:rsidR="008E4024" w:rsidRPr="00A84F53">
        <w:rPr>
          <w:rFonts w:ascii="Times New Roman" w:hAnsi="Times New Roman" w:cs="Times New Roman"/>
          <w:color w:val="000000" w:themeColor="text1"/>
          <w:sz w:val="24"/>
          <w:szCs w:val="24"/>
        </w:rPr>
        <w:t>state component</w:t>
      </w:r>
      <w:r w:rsidR="004D6BB7" w:rsidRPr="00A84F53">
        <w:rPr>
          <w:rFonts w:ascii="Times New Roman" w:hAnsi="Times New Roman" w:cs="Times New Roman"/>
          <w:color w:val="000000" w:themeColor="text1"/>
          <w:sz w:val="24"/>
          <w:szCs w:val="24"/>
        </w:rPr>
        <w:t>, respectively</w:t>
      </w:r>
      <w:r w:rsidR="002A4A71" w:rsidRPr="00A84F53">
        <w:rPr>
          <w:rFonts w:ascii="Times New Roman" w:hAnsi="Times New Roman" w:cs="Times New Roman"/>
          <w:color w:val="000000" w:themeColor="text1"/>
          <w:sz w:val="24"/>
          <w:szCs w:val="24"/>
        </w:rPr>
        <w:t xml:space="preserve">. </w:t>
      </w:r>
    </w:p>
    <w:bookmarkEnd w:id="41"/>
    <w:p w14:paraId="56B0A961" w14:textId="71CDB0A1" w:rsidR="008E4024" w:rsidRPr="00A84F53" w:rsidRDefault="004C547A" w:rsidP="006F53D9">
      <w:pPr>
        <w:spacing w:line="480" w:lineRule="exact"/>
        <w:ind w:firstLineChars="200" w:firstLine="48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rPr>
        <w:t>T</w:t>
      </w:r>
      <w:r w:rsidR="00AD48B1" w:rsidRPr="00A84F53">
        <w:rPr>
          <w:rFonts w:ascii="Times New Roman" w:hAnsi="Times New Roman" w:cs="Times New Roman"/>
          <w:color w:val="000000" w:themeColor="text1"/>
          <w:sz w:val="24"/>
          <w:szCs w:val="24"/>
        </w:rPr>
        <w:t xml:space="preserve">he </w:t>
      </w:r>
      <w:r w:rsidR="00484C79" w:rsidRPr="00A84F53">
        <w:rPr>
          <w:rFonts w:ascii="Times New Roman" w:hAnsi="Times New Roman" w:cs="Times New Roman"/>
          <w:color w:val="000000" w:themeColor="text1"/>
          <w:sz w:val="24"/>
          <w:szCs w:val="24"/>
        </w:rPr>
        <w:t>breakdown</w:t>
      </w:r>
      <w:r w:rsidR="00AD48B1" w:rsidRPr="00A84F53">
        <w:rPr>
          <w:rFonts w:ascii="Times New Roman" w:hAnsi="Times New Roman" w:cs="Times New Roman"/>
          <w:color w:val="000000" w:themeColor="text1"/>
          <w:sz w:val="24"/>
          <w:szCs w:val="24"/>
        </w:rPr>
        <w:t xml:space="preserve"> of </w:t>
      </w:r>
      <w:r w:rsidR="00484C79" w:rsidRPr="00A84F53">
        <w:rPr>
          <w:rFonts w:ascii="Times New Roman" w:hAnsi="Times New Roman" w:cs="Times New Roman"/>
          <w:color w:val="000000" w:themeColor="text1"/>
          <w:sz w:val="24"/>
          <w:szCs w:val="24"/>
        </w:rPr>
        <w:t xml:space="preserve">the </w:t>
      </w:r>
      <w:r w:rsidR="00AD48B1" w:rsidRPr="00A84F53">
        <w:rPr>
          <w:rFonts w:ascii="Times New Roman" w:hAnsi="Times New Roman" w:cs="Times New Roman"/>
          <w:color w:val="000000" w:themeColor="text1"/>
          <w:sz w:val="24"/>
          <w:szCs w:val="24"/>
        </w:rPr>
        <w:t>trait-state component has</w:t>
      </w:r>
      <w:r w:rsidR="00840A3D" w:rsidRPr="00A84F53">
        <w:rPr>
          <w:rFonts w:ascii="Times New Roman" w:hAnsi="Times New Roman" w:cs="Times New Roman"/>
          <w:color w:val="000000" w:themeColor="text1"/>
          <w:sz w:val="24"/>
          <w:szCs w:val="24"/>
        </w:rPr>
        <w:t xml:space="preserve"> implications </w:t>
      </w:r>
      <w:r w:rsidR="00AD48B1" w:rsidRPr="00A84F53">
        <w:rPr>
          <w:rFonts w:ascii="Times New Roman" w:hAnsi="Times New Roman" w:cs="Times New Roman"/>
          <w:color w:val="000000" w:themeColor="text1"/>
          <w:sz w:val="24"/>
          <w:szCs w:val="24"/>
        </w:rPr>
        <w:t>for</w:t>
      </w:r>
      <w:r w:rsidR="00840A3D" w:rsidRPr="00A84F53">
        <w:rPr>
          <w:rFonts w:ascii="Times New Roman" w:hAnsi="Times New Roman" w:cs="Times New Roman"/>
          <w:color w:val="000000" w:themeColor="text1"/>
          <w:sz w:val="24"/>
          <w:szCs w:val="24"/>
        </w:rPr>
        <w:t xml:space="preserve"> </w:t>
      </w:r>
      <w:r w:rsidR="00484C79" w:rsidRPr="00A84F53">
        <w:rPr>
          <w:rFonts w:ascii="Times New Roman" w:hAnsi="Times New Roman" w:cs="Times New Roman"/>
          <w:color w:val="000000" w:themeColor="text1"/>
          <w:sz w:val="24"/>
          <w:szCs w:val="24"/>
        </w:rPr>
        <w:t xml:space="preserve">antecedents of </w:t>
      </w:r>
      <w:r w:rsidR="003B0C08" w:rsidRPr="00A84F53">
        <w:rPr>
          <w:rFonts w:ascii="Times New Roman" w:hAnsi="Times New Roman" w:cs="Times New Roman"/>
          <w:color w:val="000000" w:themeColor="text1"/>
          <w:sz w:val="24"/>
          <w:szCs w:val="24"/>
        </w:rPr>
        <w:t>nostalgia</w:t>
      </w:r>
      <w:r w:rsidR="00484C79" w:rsidRPr="00A84F53">
        <w:rPr>
          <w:rFonts w:ascii="Times New Roman" w:hAnsi="Times New Roman" w:cs="Times New Roman"/>
          <w:color w:val="000000" w:themeColor="text1"/>
          <w:sz w:val="24"/>
          <w:szCs w:val="24"/>
        </w:rPr>
        <w:t>.</w:t>
      </w:r>
      <w:r w:rsidR="00AD48B1" w:rsidRPr="00A84F53">
        <w:rPr>
          <w:rFonts w:ascii="Times New Roman" w:hAnsi="Times New Roman" w:cs="Times New Roman"/>
          <w:color w:val="000000" w:themeColor="text1"/>
          <w:sz w:val="24"/>
          <w:szCs w:val="24"/>
        </w:rPr>
        <w:t xml:space="preserve"> From </w:t>
      </w:r>
      <w:r w:rsidR="00484C79" w:rsidRPr="00A84F53">
        <w:rPr>
          <w:rFonts w:ascii="Times New Roman" w:hAnsi="Times New Roman" w:cs="Times New Roman"/>
          <w:color w:val="000000" w:themeColor="text1"/>
          <w:sz w:val="24"/>
          <w:szCs w:val="24"/>
        </w:rPr>
        <w:t>a</w:t>
      </w:r>
      <w:r w:rsidR="00AD48B1" w:rsidRPr="00A84F53">
        <w:rPr>
          <w:rFonts w:ascii="Times New Roman" w:hAnsi="Times New Roman" w:cs="Times New Roman"/>
          <w:color w:val="000000" w:themeColor="text1"/>
          <w:sz w:val="24"/>
          <w:szCs w:val="24"/>
        </w:rPr>
        <w:t xml:space="preserve"> developmental perspective,</w:t>
      </w:r>
      <w:r w:rsidR="00840A3D" w:rsidRPr="00A84F53">
        <w:rPr>
          <w:rFonts w:ascii="Times New Roman" w:hAnsi="Times New Roman" w:cs="Times New Roman"/>
          <w:color w:val="000000" w:themeColor="text1"/>
          <w:sz w:val="24"/>
          <w:szCs w:val="24"/>
        </w:rPr>
        <w:t xml:space="preserve"> </w:t>
      </w:r>
      <w:r w:rsidR="008E4024" w:rsidRPr="00A84F53">
        <w:rPr>
          <w:rFonts w:ascii="Times New Roman" w:hAnsi="Times New Roman" w:cs="Times New Roman"/>
          <w:color w:val="000000" w:themeColor="text1"/>
          <w:sz w:val="24"/>
          <w:szCs w:val="24"/>
        </w:rPr>
        <w:t>individual difference</w:t>
      </w:r>
      <w:r w:rsidR="002245AE" w:rsidRPr="00A84F53">
        <w:rPr>
          <w:rFonts w:ascii="Times New Roman" w:hAnsi="Times New Roman" w:cs="Times New Roman"/>
          <w:color w:val="000000" w:themeColor="text1"/>
          <w:sz w:val="24"/>
          <w:szCs w:val="24"/>
        </w:rPr>
        <w:t>s</w:t>
      </w:r>
      <w:r w:rsidR="008E4024" w:rsidRPr="00A84F53">
        <w:rPr>
          <w:rFonts w:ascii="Times New Roman" w:hAnsi="Times New Roman" w:cs="Times New Roman"/>
          <w:color w:val="000000" w:themeColor="text1"/>
          <w:sz w:val="24"/>
          <w:szCs w:val="24"/>
        </w:rPr>
        <w:t xml:space="preserve"> may arise from developmental constancy factors, person-environment transactions, </w:t>
      </w:r>
      <w:r w:rsidR="00484C79" w:rsidRPr="00A84F53">
        <w:rPr>
          <w:rFonts w:ascii="Times New Roman" w:hAnsi="Times New Roman" w:cs="Times New Roman"/>
          <w:color w:val="000000" w:themeColor="text1"/>
          <w:sz w:val="24"/>
          <w:szCs w:val="24"/>
        </w:rPr>
        <w:t>or</w:t>
      </w:r>
      <w:r w:rsidR="008E4024" w:rsidRPr="00A84F53">
        <w:rPr>
          <w:rFonts w:ascii="Times New Roman" w:hAnsi="Times New Roman" w:cs="Times New Roman"/>
          <w:color w:val="000000" w:themeColor="text1"/>
          <w:sz w:val="24"/>
          <w:szCs w:val="24"/>
        </w:rPr>
        <w:t xml:space="preserve"> stochastic processes (Fraley &amp; Roberts, 2005). The developmental constancy factor correspond</w:t>
      </w:r>
      <w:r w:rsidR="00C07C94" w:rsidRPr="00A84F53">
        <w:rPr>
          <w:rFonts w:ascii="Times New Roman" w:hAnsi="Times New Roman" w:cs="Times New Roman"/>
          <w:color w:val="000000" w:themeColor="text1"/>
          <w:sz w:val="24"/>
          <w:szCs w:val="24"/>
        </w:rPr>
        <w:t>s</w:t>
      </w:r>
      <w:r w:rsidR="008E4024" w:rsidRPr="00A84F53">
        <w:rPr>
          <w:rFonts w:ascii="Times New Roman" w:hAnsi="Times New Roman" w:cs="Times New Roman"/>
          <w:color w:val="000000" w:themeColor="text1"/>
          <w:sz w:val="24"/>
          <w:szCs w:val="24"/>
        </w:rPr>
        <w:t xml:space="preserve"> to the </w:t>
      </w:r>
      <w:r w:rsidR="00AD48B1" w:rsidRPr="00A84F53">
        <w:rPr>
          <w:rFonts w:ascii="Times New Roman" w:hAnsi="Times New Roman" w:cs="Times New Roman"/>
          <w:color w:val="000000" w:themeColor="text1"/>
          <w:sz w:val="24"/>
          <w:szCs w:val="24"/>
        </w:rPr>
        <w:t xml:space="preserve">stable </w:t>
      </w:r>
      <w:r w:rsidR="008E4024" w:rsidRPr="00A84F53">
        <w:rPr>
          <w:rFonts w:ascii="Times New Roman" w:hAnsi="Times New Roman" w:cs="Times New Roman"/>
          <w:color w:val="000000" w:themeColor="text1"/>
          <w:sz w:val="24"/>
          <w:szCs w:val="24"/>
        </w:rPr>
        <w:t>trait component, which function</w:t>
      </w:r>
      <w:r w:rsidR="00484C79" w:rsidRPr="00A84F53">
        <w:rPr>
          <w:rFonts w:ascii="Times New Roman" w:hAnsi="Times New Roman" w:cs="Times New Roman"/>
          <w:color w:val="000000" w:themeColor="text1"/>
          <w:sz w:val="24"/>
          <w:szCs w:val="24"/>
        </w:rPr>
        <w:t>s</w:t>
      </w:r>
      <w:r w:rsidR="008E4024" w:rsidRPr="00A84F53">
        <w:rPr>
          <w:rFonts w:ascii="Times New Roman" w:hAnsi="Times New Roman" w:cs="Times New Roman"/>
          <w:color w:val="000000" w:themeColor="text1"/>
          <w:sz w:val="24"/>
          <w:szCs w:val="24"/>
        </w:rPr>
        <w:t xml:space="preserve"> to preserve individual difference</w:t>
      </w:r>
      <w:r w:rsidR="002245AE" w:rsidRPr="00A84F53">
        <w:rPr>
          <w:rFonts w:ascii="Times New Roman" w:hAnsi="Times New Roman" w:cs="Times New Roman"/>
          <w:color w:val="000000" w:themeColor="text1"/>
          <w:sz w:val="24"/>
          <w:szCs w:val="24"/>
        </w:rPr>
        <w:t>s</w:t>
      </w:r>
      <w:r w:rsidR="008E4024" w:rsidRPr="00A84F53">
        <w:rPr>
          <w:rFonts w:ascii="Times New Roman" w:hAnsi="Times New Roman" w:cs="Times New Roman"/>
          <w:color w:val="000000" w:themeColor="text1"/>
          <w:sz w:val="24"/>
          <w:szCs w:val="24"/>
        </w:rPr>
        <w:t xml:space="preserve"> over long period</w:t>
      </w:r>
      <w:r w:rsidR="00536EF4">
        <w:rPr>
          <w:rFonts w:ascii="Times New Roman" w:hAnsi="Times New Roman" w:cs="Times New Roman"/>
          <w:color w:val="000000" w:themeColor="text1"/>
          <w:sz w:val="24"/>
          <w:szCs w:val="24"/>
        </w:rPr>
        <w:t>s</w:t>
      </w:r>
      <w:r w:rsidR="008E4024" w:rsidRPr="00A84F53">
        <w:rPr>
          <w:rFonts w:ascii="Times New Roman" w:hAnsi="Times New Roman" w:cs="Times New Roman"/>
          <w:color w:val="000000" w:themeColor="text1"/>
          <w:sz w:val="24"/>
          <w:szCs w:val="24"/>
        </w:rPr>
        <w:t xml:space="preserve"> of time. </w:t>
      </w:r>
      <w:r w:rsidR="002245AE" w:rsidRPr="00A84F53">
        <w:rPr>
          <w:rFonts w:ascii="Times New Roman" w:hAnsi="Times New Roman" w:cs="Times New Roman"/>
          <w:color w:val="000000" w:themeColor="text1"/>
          <w:sz w:val="24"/>
          <w:szCs w:val="24"/>
        </w:rPr>
        <w:t>This component</w:t>
      </w:r>
      <w:r w:rsidR="008E4024" w:rsidRPr="00A84F53">
        <w:rPr>
          <w:rFonts w:ascii="Times New Roman" w:hAnsi="Times New Roman" w:cs="Times New Roman"/>
          <w:color w:val="000000" w:themeColor="text1"/>
          <w:sz w:val="24"/>
          <w:szCs w:val="24"/>
        </w:rPr>
        <w:t xml:space="preserve"> may</w:t>
      </w:r>
      <w:r w:rsidR="002245AE" w:rsidRPr="00A84F53">
        <w:rPr>
          <w:rFonts w:ascii="Times New Roman" w:hAnsi="Times New Roman" w:cs="Times New Roman"/>
          <w:color w:val="000000" w:themeColor="text1"/>
          <w:sz w:val="24"/>
          <w:szCs w:val="24"/>
        </w:rPr>
        <w:t xml:space="preserve"> be</w:t>
      </w:r>
      <w:r w:rsidR="008E4024" w:rsidRPr="00A84F53">
        <w:rPr>
          <w:rFonts w:ascii="Times New Roman" w:hAnsi="Times New Roman" w:cs="Times New Roman"/>
          <w:color w:val="000000" w:themeColor="text1"/>
          <w:sz w:val="24"/>
          <w:szCs w:val="24"/>
        </w:rPr>
        <w:t xml:space="preserve"> due to genetic or environmental influence</w:t>
      </w:r>
      <w:r w:rsidR="00484C79" w:rsidRPr="00A84F53">
        <w:rPr>
          <w:rFonts w:ascii="Times New Roman" w:hAnsi="Times New Roman" w:cs="Times New Roman"/>
          <w:color w:val="000000" w:themeColor="text1"/>
          <w:sz w:val="24"/>
          <w:szCs w:val="24"/>
        </w:rPr>
        <w:t>s</w:t>
      </w:r>
      <w:r w:rsidR="008E4024" w:rsidRPr="00A84F53">
        <w:rPr>
          <w:rFonts w:ascii="Times New Roman" w:hAnsi="Times New Roman" w:cs="Times New Roman"/>
          <w:color w:val="000000" w:themeColor="text1"/>
          <w:sz w:val="24"/>
          <w:szCs w:val="24"/>
        </w:rPr>
        <w:t xml:space="preserve"> experience</w:t>
      </w:r>
      <w:r w:rsidR="00AD48B1" w:rsidRPr="00A84F53">
        <w:rPr>
          <w:rFonts w:ascii="Times New Roman" w:hAnsi="Times New Roman" w:cs="Times New Roman"/>
          <w:color w:val="000000" w:themeColor="text1"/>
          <w:sz w:val="24"/>
          <w:szCs w:val="24"/>
        </w:rPr>
        <w:t>d</w:t>
      </w:r>
      <w:r w:rsidR="008E4024" w:rsidRPr="00A84F53">
        <w:rPr>
          <w:rFonts w:ascii="Times New Roman" w:hAnsi="Times New Roman" w:cs="Times New Roman"/>
          <w:color w:val="000000" w:themeColor="text1"/>
          <w:sz w:val="24"/>
          <w:szCs w:val="24"/>
        </w:rPr>
        <w:t xml:space="preserve"> at very early age (Fraley</w:t>
      </w:r>
      <w:r w:rsidR="00E2084B" w:rsidRPr="00A84F53">
        <w:rPr>
          <w:rFonts w:ascii="Times New Roman" w:hAnsi="Times New Roman" w:cs="Times New Roman"/>
          <w:color w:val="000000" w:themeColor="text1"/>
          <w:sz w:val="24"/>
          <w:szCs w:val="24"/>
        </w:rPr>
        <w:t xml:space="preserve"> et al., </w:t>
      </w:r>
      <w:r w:rsidR="008E4024" w:rsidRPr="00A84F53">
        <w:rPr>
          <w:rFonts w:ascii="Times New Roman" w:hAnsi="Times New Roman" w:cs="Times New Roman"/>
          <w:color w:val="000000" w:themeColor="text1"/>
          <w:sz w:val="24"/>
          <w:szCs w:val="24"/>
        </w:rPr>
        <w:t xml:space="preserve">2013). The person-environmental transactions </w:t>
      </w:r>
      <w:r w:rsidR="00484C79" w:rsidRPr="00A84F53">
        <w:rPr>
          <w:rFonts w:ascii="Times New Roman" w:hAnsi="Times New Roman" w:cs="Times New Roman"/>
          <w:color w:val="000000" w:themeColor="text1"/>
          <w:sz w:val="24"/>
          <w:szCs w:val="24"/>
        </w:rPr>
        <w:t>correspond</w:t>
      </w:r>
      <w:r w:rsidR="008E4024" w:rsidRPr="00A84F53">
        <w:rPr>
          <w:rFonts w:ascii="Times New Roman" w:hAnsi="Times New Roman" w:cs="Times New Roman"/>
          <w:color w:val="000000" w:themeColor="text1"/>
          <w:sz w:val="24"/>
          <w:szCs w:val="24"/>
        </w:rPr>
        <w:t xml:space="preserve"> to</w:t>
      </w:r>
      <w:r w:rsidR="00484C79" w:rsidRPr="00A84F53">
        <w:rPr>
          <w:rFonts w:ascii="Times New Roman" w:hAnsi="Times New Roman" w:cs="Times New Roman"/>
          <w:color w:val="000000" w:themeColor="text1"/>
          <w:sz w:val="24"/>
          <w:szCs w:val="24"/>
        </w:rPr>
        <w:t xml:space="preserve"> the</w:t>
      </w:r>
      <w:r w:rsidR="008E4024" w:rsidRPr="00A84F53">
        <w:rPr>
          <w:rFonts w:ascii="Times New Roman" w:hAnsi="Times New Roman" w:cs="Times New Roman"/>
          <w:color w:val="000000" w:themeColor="text1"/>
          <w:sz w:val="24"/>
          <w:szCs w:val="24"/>
        </w:rPr>
        <w:t xml:space="preserve"> </w:t>
      </w:r>
      <w:r w:rsidR="00AD48B1" w:rsidRPr="00A84F53">
        <w:rPr>
          <w:rFonts w:ascii="Times New Roman" w:hAnsi="Times New Roman" w:cs="Times New Roman"/>
          <w:color w:val="000000" w:themeColor="text1"/>
          <w:sz w:val="24"/>
          <w:szCs w:val="24"/>
        </w:rPr>
        <w:t>slow</w:t>
      </w:r>
      <w:r w:rsidR="00505140" w:rsidRPr="00A84F53">
        <w:rPr>
          <w:rFonts w:ascii="Times New Roman" w:hAnsi="Times New Roman" w:cs="Times New Roman"/>
          <w:color w:val="000000" w:themeColor="text1"/>
          <w:sz w:val="24"/>
          <w:szCs w:val="24"/>
        </w:rPr>
        <w:t>-</w:t>
      </w:r>
      <w:r w:rsidR="00AD48B1" w:rsidRPr="00A84F53">
        <w:rPr>
          <w:rFonts w:ascii="Times New Roman" w:hAnsi="Times New Roman" w:cs="Times New Roman"/>
          <w:color w:val="000000" w:themeColor="text1"/>
          <w:sz w:val="24"/>
          <w:szCs w:val="24"/>
        </w:rPr>
        <w:t>changing</w:t>
      </w:r>
      <w:r w:rsidR="008E4024" w:rsidRPr="00A84F53">
        <w:rPr>
          <w:rFonts w:ascii="Times New Roman" w:hAnsi="Times New Roman" w:cs="Times New Roman"/>
          <w:color w:val="000000" w:themeColor="text1"/>
          <w:sz w:val="24"/>
          <w:szCs w:val="24"/>
        </w:rPr>
        <w:t xml:space="preserve"> trait component. Finally, </w:t>
      </w:r>
      <w:r w:rsidR="00484C79" w:rsidRPr="00A84F53">
        <w:rPr>
          <w:rFonts w:ascii="Times New Roman" w:hAnsi="Times New Roman" w:cs="Times New Roman"/>
          <w:color w:val="000000" w:themeColor="text1"/>
          <w:sz w:val="24"/>
          <w:szCs w:val="24"/>
        </w:rPr>
        <w:t xml:space="preserve">the </w:t>
      </w:r>
      <w:r w:rsidR="008E4024" w:rsidRPr="00A84F53">
        <w:rPr>
          <w:rFonts w:ascii="Times New Roman" w:hAnsi="Times New Roman" w:cs="Times New Roman"/>
          <w:color w:val="000000" w:themeColor="text1"/>
          <w:sz w:val="24"/>
          <w:szCs w:val="24"/>
        </w:rPr>
        <w:t>stochastic mechanism</w:t>
      </w:r>
      <w:r w:rsidR="00484C79" w:rsidRPr="00A84F53">
        <w:rPr>
          <w:rFonts w:ascii="Times New Roman" w:hAnsi="Times New Roman" w:cs="Times New Roman"/>
          <w:color w:val="000000" w:themeColor="text1"/>
          <w:sz w:val="24"/>
          <w:szCs w:val="24"/>
        </w:rPr>
        <w:t xml:space="preserve"> corresponds</w:t>
      </w:r>
      <w:r w:rsidR="008E4024" w:rsidRPr="00A84F53">
        <w:rPr>
          <w:rFonts w:ascii="Times New Roman" w:hAnsi="Times New Roman" w:cs="Times New Roman"/>
          <w:color w:val="000000" w:themeColor="text1"/>
          <w:sz w:val="24"/>
          <w:szCs w:val="24"/>
        </w:rPr>
        <w:t xml:space="preserve"> to</w:t>
      </w:r>
      <w:r w:rsidR="00484C79" w:rsidRPr="00A84F53">
        <w:rPr>
          <w:rFonts w:ascii="Times New Roman" w:hAnsi="Times New Roman" w:cs="Times New Roman"/>
          <w:color w:val="000000" w:themeColor="text1"/>
          <w:sz w:val="24"/>
          <w:szCs w:val="24"/>
        </w:rPr>
        <w:t xml:space="preserve"> the</w:t>
      </w:r>
      <w:r w:rsidR="008E4024" w:rsidRPr="00A84F53">
        <w:rPr>
          <w:rFonts w:ascii="Times New Roman" w:hAnsi="Times New Roman" w:cs="Times New Roman"/>
          <w:color w:val="000000" w:themeColor="text1"/>
          <w:sz w:val="24"/>
          <w:szCs w:val="24"/>
        </w:rPr>
        <w:t xml:space="preserve"> state component, which account</w:t>
      </w:r>
      <w:r w:rsidR="00484C79" w:rsidRPr="00A84F53">
        <w:rPr>
          <w:rFonts w:ascii="Times New Roman" w:hAnsi="Times New Roman" w:cs="Times New Roman"/>
          <w:color w:val="000000" w:themeColor="text1"/>
          <w:sz w:val="24"/>
          <w:szCs w:val="24"/>
        </w:rPr>
        <w:t>s</w:t>
      </w:r>
      <w:r w:rsidR="008E4024" w:rsidRPr="00A84F53">
        <w:rPr>
          <w:rFonts w:ascii="Times New Roman" w:hAnsi="Times New Roman" w:cs="Times New Roman"/>
          <w:color w:val="000000" w:themeColor="text1"/>
          <w:sz w:val="24"/>
          <w:szCs w:val="24"/>
        </w:rPr>
        <w:t xml:space="preserve"> for short-term variability in individual difference</w:t>
      </w:r>
      <w:r w:rsidR="00484C79" w:rsidRPr="00A84F53">
        <w:rPr>
          <w:rFonts w:ascii="Times New Roman" w:hAnsi="Times New Roman" w:cs="Times New Roman"/>
          <w:color w:val="000000" w:themeColor="text1"/>
          <w:sz w:val="24"/>
          <w:szCs w:val="24"/>
        </w:rPr>
        <w:t>s</w:t>
      </w:r>
      <w:r w:rsidR="008E4024" w:rsidRPr="00A84F53">
        <w:rPr>
          <w:rFonts w:ascii="Times New Roman" w:hAnsi="Times New Roman" w:cs="Times New Roman"/>
          <w:color w:val="000000" w:themeColor="text1"/>
          <w:sz w:val="24"/>
          <w:szCs w:val="24"/>
        </w:rPr>
        <w:t xml:space="preserve">. </w:t>
      </w:r>
      <w:r w:rsidR="00AD48B1" w:rsidRPr="00A84F53">
        <w:rPr>
          <w:rFonts w:ascii="Times New Roman" w:hAnsi="Times New Roman" w:cs="Times New Roman"/>
          <w:color w:val="000000" w:themeColor="text1"/>
          <w:sz w:val="24"/>
          <w:szCs w:val="24"/>
        </w:rPr>
        <w:t xml:space="preserve">Hence, </w:t>
      </w:r>
      <w:r w:rsidR="00F00237" w:rsidRPr="00A84F53">
        <w:rPr>
          <w:rFonts w:ascii="Times New Roman" w:hAnsi="Times New Roman" w:cs="Times New Roman"/>
          <w:color w:val="000000" w:themeColor="text1"/>
          <w:sz w:val="24"/>
          <w:szCs w:val="24"/>
        </w:rPr>
        <w:t xml:space="preserve">the </w:t>
      </w:r>
      <w:r w:rsidR="00AD48B1" w:rsidRPr="00A84F53">
        <w:rPr>
          <w:rFonts w:ascii="Times New Roman" w:hAnsi="Times New Roman" w:cs="Times New Roman"/>
          <w:color w:val="000000" w:themeColor="text1"/>
          <w:sz w:val="24"/>
          <w:szCs w:val="24"/>
        </w:rPr>
        <w:t>moderate proportion</w:t>
      </w:r>
      <w:r w:rsidR="00F00237" w:rsidRPr="00A84F53">
        <w:rPr>
          <w:rFonts w:ascii="Times New Roman" w:hAnsi="Times New Roman" w:cs="Times New Roman"/>
          <w:color w:val="000000" w:themeColor="text1"/>
          <w:sz w:val="24"/>
          <w:szCs w:val="24"/>
        </w:rPr>
        <w:t xml:space="preserve"> of variance accounted for by</w:t>
      </w:r>
      <w:r w:rsidR="00AD48B1" w:rsidRPr="00A84F53">
        <w:rPr>
          <w:rFonts w:ascii="Times New Roman" w:hAnsi="Times New Roman" w:cs="Times New Roman"/>
          <w:color w:val="000000" w:themeColor="text1"/>
          <w:sz w:val="24"/>
          <w:szCs w:val="24"/>
        </w:rPr>
        <w:t xml:space="preserve"> </w:t>
      </w:r>
      <w:r w:rsidR="00484C79" w:rsidRPr="00A84F53">
        <w:rPr>
          <w:rFonts w:ascii="Times New Roman" w:hAnsi="Times New Roman" w:cs="Times New Roman"/>
          <w:color w:val="000000" w:themeColor="text1"/>
          <w:sz w:val="24"/>
          <w:szCs w:val="24"/>
        </w:rPr>
        <w:t xml:space="preserve">the </w:t>
      </w:r>
      <w:r w:rsidR="00AD48B1" w:rsidRPr="00A84F53">
        <w:rPr>
          <w:rFonts w:ascii="Times New Roman" w:hAnsi="Times New Roman" w:cs="Times New Roman"/>
          <w:color w:val="000000" w:themeColor="text1"/>
          <w:sz w:val="24"/>
          <w:szCs w:val="24"/>
        </w:rPr>
        <w:t xml:space="preserve">stable trait component suggests that </w:t>
      </w:r>
      <w:r w:rsidR="00AD48B1" w:rsidRPr="00A84F53">
        <w:rPr>
          <w:rFonts w:ascii="Times New Roman" w:hAnsi="Times New Roman" w:cs="Times New Roman"/>
          <w:color w:val="000000" w:themeColor="text1"/>
          <w:sz w:val="24"/>
          <w:szCs w:val="24"/>
        </w:rPr>
        <w:lastRenderedPageBreak/>
        <w:t xml:space="preserve">nostalgia is partly </w:t>
      </w:r>
      <w:r w:rsidR="00A81759" w:rsidRPr="00A84F53">
        <w:rPr>
          <w:rFonts w:ascii="Times New Roman" w:hAnsi="Times New Roman" w:cs="Times New Roman"/>
          <w:color w:val="000000" w:themeColor="text1"/>
          <w:sz w:val="24"/>
          <w:szCs w:val="24"/>
        </w:rPr>
        <w:t>shaped by genetic influence</w:t>
      </w:r>
      <w:r w:rsidR="00484C79" w:rsidRPr="00A84F53">
        <w:rPr>
          <w:rFonts w:ascii="Times New Roman" w:hAnsi="Times New Roman" w:cs="Times New Roman"/>
          <w:color w:val="000000" w:themeColor="text1"/>
          <w:sz w:val="24"/>
          <w:szCs w:val="24"/>
        </w:rPr>
        <w:t>s</w:t>
      </w:r>
      <w:r w:rsidR="00A81759" w:rsidRPr="00A84F53">
        <w:rPr>
          <w:rFonts w:ascii="Times New Roman" w:hAnsi="Times New Roman" w:cs="Times New Roman"/>
          <w:color w:val="000000" w:themeColor="text1"/>
          <w:sz w:val="24"/>
          <w:szCs w:val="24"/>
        </w:rPr>
        <w:t xml:space="preserve"> or early experience</w:t>
      </w:r>
      <w:r w:rsidR="00484C79" w:rsidRPr="00A84F53">
        <w:rPr>
          <w:rFonts w:ascii="Times New Roman" w:hAnsi="Times New Roman" w:cs="Times New Roman"/>
          <w:color w:val="000000" w:themeColor="text1"/>
          <w:sz w:val="24"/>
          <w:szCs w:val="24"/>
        </w:rPr>
        <w:t>s</w:t>
      </w:r>
      <w:r w:rsidR="00A81759" w:rsidRPr="00A84F53">
        <w:rPr>
          <w:rFonts w:ascii="Times New Roman" w:hAnsi="Times New Roman" w:cs="Times New Roman"/>
          <w:color w:val="000000" w:themeColor="text1"/>
          <w:sz w:val="24"/>
          <w:szCs w:val="24"/>
        </w:rPr>
        <w:t>.</w:t>
      </w:r>
      <w:r w:rsidR="00484C79" w:rsidRPr="00A84F53">
        <w:rPr>
          <w:rFonts w:ascii="Times New Roman" w:hAnsi="Times New Roman" w:cs="Times New Roman"/>
          <w:color w:val="000000" w:themeColor="text1"/>
          <w:sz w:val="24"/>
          <w:szCs w:val="24"/>
        </w:rPr>
        <w:t xml:space="preserve"> T</w:t>
      </w:r>
      <w:r w:rsidR="00A81759" w:rsidRPr="00A84F53">
        <w:rPr>
          <w:rFonts w:ascii="Times New Roman" w:hAnsi="Times New Roman" w:cs="Times New Roman"/>
          <w:color w:val="000000" w:themeColor="text1"/>
          <w:sz w:val="24"/>
          <w:szCs w:val="24"/>
        </w:rPr>
        <w:t>he incremental role of</w:t>
      </w:r>
      <w:r w:rsidR="00484C79" w:rsidRPr="00A84F53">
        <w:rPr>
          <w:rFonts w:ascii="Times New Roman" w:hAnsi="Times New Roman" w:cs="Times New Roman"/>
          <w:color w:val="000000" w:themeColor="text1"/>
          <w:sz w:val="24"/>
          <w:szCs w:val="24"/>
        </w:rPr>
        <w:t xml:space="preserve"> the</w:t>
      </w:r>
      <w:r w:rsidR="00A81759" w:rsidRPr="00A84F53">
        <w:rPr>
          <w:rFonts w:ascii="Times New Roman" w:hAnsi="Times New Roman" w:cs="Times New Roman"/>
          <w:color w:val="000000" w:themeColor="text1"/>
          <w:sz w:val="24"/>
          <w:szCs w:val="24"/>
        </w:rPr>
        <w:t xml:space="preserve"> slow</w:t>
      </w:r>
      <w:r w:rsidR="00505140" w:rsidRPr="00A84F53">
        <w:rPr>
          <w:rFonts w:ascii="Times New Roman" w:hAnsi="Times New Roman" w:cs="Times New Roman"/>
          <w:color w:val="000000" w:themeColor="text1"/>
          <w:sz w:val="24"/>
          <w:szCs w:val="24"/>
        </w:rPr>
        <w:t>-</w:t>
      </w:r>
      <w:r w:rsidR="00A81759" w:rsidRPr="00A84F53">
        <w:rPr>
          <w:rFonts w:ascii="Times New Roman" w:hAnsi="Times New Roman" w:cs="Times New Roman"/>
          <w:color w:val="000000" w:themeColor="text1"/>
          <w:sz w:val="24"/>
          <w:szCs w:val="24"/>
        </w:rPr>
        <w:t xml:space="preserve">changing component </w:t>
      </w:r>
      <w:r w:rsidR="007506EF" w:rsidRPr="00A84F53">
        <w:rPr>
          <w:rFonts w:ascii="Times New Roman" w:hAnsi="Times New Roman" w:cs="Times New Roman"/>
          <w:color w:val="000000" w:themeColor="text1"/>
          <w:sz w:val="24"/>
          <w:szCs w:val="24"/>
        </w:rPr>
        <w:t>attests to</w:t>
      </w:r>
      <w:r w:rsidR="00A81759" w:rsidRPr="00A84F53">
        <w:rPr>
          <w:rFonts w:ascii="Times New Roman" w:hAnsi="Times New Roman" w:cs="Times New Roman"/>
          <w:color w:val="000000" w:themeColor="text1"/>
          <w:sz w:val="24"/>
          <w:szCs w:val="24"/>
        </w:rPr>
        <w:t xml:space="preserve"> the increased importance of person-environmental </w:t>
      </w:r>
      <w:r w:rsidR="002245AE" w:rsidRPr="00A84F53">
        <w:rPr>
          <w:rFonts w:ascii="Times New Roman" w:hAnsi="Times New Roman" w:cs="Times New Roman"/>
          <w:color w:val="000000" w:themeColor="text1"/>
          <w:sz w:val="24"/>
          <w:szCs w:val="24"/>
        </w:rPr>
        <w:t xml:space="preserve">transactions </w:t>
      </w:r>
      <w:r w:rsidR="00A81759" w:rsidRPr="00A84F53">
        <w:rPr>
          <w:rFonts w:ascii="Times New Roman" w:hAnsi="Times New Roman" w:cs="Times New Roman"/>
          <w:color w:val="000000" w:themeColor="text1"/>
          <w:sz w:val="24"/>
          <w:szCs w:val="24"/>
        </w:rPr>
        <w:t>in shaping nostalgia</w:t>
      </w:r>
      <w:r w:rsidR="00F00237" w:rsidRPr="00A84F53">
        <w:rPr>
          <w:rFonts w:ascii="Times New Roman" w:hAnsi="Times New Roman" w:cs="Times New Roman"/>
          <w:color w:val="000000" w:themeColor="text1"/>
          <w:sz w:val="24"/>
          <w:szCs w:val="24"/>
        </w:rPr>
        <w:t xml:space="preserve"> over time</w:t>
      </w:r>
      <w:r w:rsidR="00A81759" w:rsidRPr="00A84F53">
        <w:rPr>
          <w:rFonts w:ascii="Times New Roman" w:hAnsi="Times New Roman" w:cs="Times New Roman"/>
          <w:color w:val="000000" w:themeColor="text1"/>
          <w:sz w:val="24"/>
          <w:szCs w:val="24"/>
        </w:rPr>
        <w:t xml:space="preserve">. </w:t>
      </w:r>
    </w:p>
    <w:p w14:paraId="69BFFE68" w14:textId="4488108E" w:rsidR="007641DC" w:rsidRPr="00A84F53" w:rsidRDefault="002245AE" w:rsidP="006F53D9">
      <w:pPr>
        <w:spacing w:line="480" w:lineRule="exact"/>
        <w:ind w:firstLine="48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rPr>
        <w:t>T</w:t>
      </w:r>
      <w:r w:rsidR="007968AA" w:rsidRPr="00A84F53">
        <w:rPr>
          <w:rFonts w:ascii="Times New Roman" w:hAnsi="Times New Roman" w:cs="Times New Roman"/>
          <w:color w:val="000000" w:themeColor="text1"/>
          <w:sz w:val="24"/>
          <w:szCs w:val="24"/>
        </w:rPr>
        <w:t xml:space="preserve">he T1-T2 test-retest correlation for nostalgia (.58) was lower than </w:t>
      </w:r>
      <w:r w:rsidR="003A237F" w:rsidRPr="00A84F53">
        <w:rPr>
          <w:rFonts w:ascii="Times New Roman" w:hAnsi="Times New Roman" w:cs="Times New Roman"/>
          <w:color w:val="000000" w:themeColor="text1"/>
          <w:sz w:val="24"/>
          <w:szCs w:val="24"/>
        </w:rPr>
        <w:t>in</w:t>
      </w:r>
      <w:r w:rsidR="007968AA" w:rsidRPr="00A84F53">
        <w:rPr>
          <w:rFonts w:ascii="Times New Roman" w:hAnsi="Times New Roman" w:cs="Times New Roman"/>
          <w:color w:val="000000" w:themeColor="text1"/>
          <w:sz w:val="24"/>
          <w:szCs w:val="24"/>
        </w:rPr>
        <w:t xml:space="preserve"> subsequent adjacent timepoints </w:t>
      </w:r>
      <w:r w:rsidR="00894A19" w:rsidRPr="00A84F53">
        <w:rPr>
          <w:rFonts w:ascii="Times New Roman" w:hAnsi="Times New Roman" w:cs="Times New Roman"/>
          <w:color w:val="000000" w:themeColor="text1"/>
          <w:sz w:val="24"/>
          <w:szCs w:val="24"/>
        </w:rPr>
        <w:t>(.7</w:t>
      </w:r>
      <w:r w:rsidR="008038E0" w:rsidRPr="00A84F53">
        <w:rPr>
          <w:rFonts w:ascii="Times New Roman" w:hAnsi="Times New Roman" w:cs="Times New Roman"/>
          <w:color w:val="000000" w:themeColor="text1"/>
          <w:sz w:val="24"/>
          <w:szCs w:val="24"/>
        </w:rPr>
        <w:t>1</w:t>
      </w:r>
      <w:r w:rsidR="00847BA1" w:rsidRPr="00A84F53">
        <w:rPr>
          <w:rFonts w:ascii="Times New Roman" w:hAnsi="Times New Roman" w:cs="Times New Roman"/>
          <w:color w:val="000000" w:themeColor="text1"/>
          <w:sz w:val="24"/>
          <w:szCs w:val="24"/>
          <w:shd w:val="clear" w:color="auto" w:fill="FFFFFF"/>
        </w:rPr>
        <w:t>–</w:t>
      </w:r>
      <w:r w:rsidR="00894A19" w:rsidRPr="00A84F53">
        <w:rPr>
          <w:rFonts w:ascii="Times New Roman" w:hAnsi="Times New Roman" w:cs="Times New Roman"/>
          <w:color w:val="000000" w:themeColor="text1"/>
          <w:sz w:val="24"/>
          <w:szCs w:val="24"/>
        </w:rPr>
        <w:t>.79)</w:t>
      </w:r>
      <w:r w:rsidR="00AB2C65" w:rsidRPr="00A84F53">
        <w:rPr>
          <w:rFonts w:ascii="Times New Roman" w:hAnsi="Times New Roman" w:cs="Times New Roman"/>
          <w:color w:val="000000" w:themeColor="text1"/>
          <w:sz w:val="24"/>
          <w:szCs w:val="24"/>
        </w:rPr>
        <w:t xml:space="preserve">. </w:t>
      </w:r>
      <w:r w:rsidR="0098590C" w:rsidRPr="00A84F53">
        <w:rPr>
          <w:rFonts w:ascii="Times New Roman" w:hAnsi="Times New Roman" w:cs="Times New Roman"/>
          <w:color w:val="000000" w:themeColor="text1"/>
          <w:sz w:val="24"/>
          <w:szCs w:val="24"/>
        </w:rPr>
        <w:t xml:space="preserve">The </w:t>
      </w:r>
      <w:r w:rsidR="00F01929" w:rsidRPr="00A84F53">
        <w:rPr>
          <w:rFonts w:ascii="Times New Roman" w:hAnsi="Times New Roman" w:cs="Times New Roman"/>
          <w:color w:val="000000" w:themeColor="text1"/>
          <w:sz w:val="24"/>
          <w:szCs w:val="24"/>
        </w:rPr>
        <w:t xml:space="preserve">lower </w:t>
      </w:r>
      <w:r w:rsidR="00F9567A" w:rsidRPr="00A84F53">
        <w:rPr>
          <w:rFonts w:ascii="Times New Roman" w:hAnsi="Times New Roman" w:cs="Times New Roman"/>
          <w:color w:val="000000" w:themeColor="text1"/>
          <w:sz w:val="24"/>
          <w:szCs w:val="24"/>
        </w:rPr>
        <w:t xml:space="preserve">initial </w:t>
      </w:r>
      <w:r w:rsidR="002A2E6C" w:rsidRPr="00A84F53">
        <w:rPr>
          <w:rFonts w:ascii="Times New Roman" w:hAnsi="Times New Roman" w:cs="Times New Roman"/>
          <w:color w:val="000000" w:themeColor="text1"/>
          <w:sz w:val="24"/>
          <w:szCs w:val="24"/>
        </w:rPr>
        <w:t xml:space="preserve">rank-order </w:t>
      </w:r>
      <w:r w:rsidR="00F72260" w:rsidRPr="00A84F53">
        <w:rPr>
          <w:rFonts w:ascii="Times New Roman" w:hAnsi="Times New Roman" w:cs="Times New Roman"/>
          <w:color w:val="000000" w:themeColor="text1"/>
          <w:sz w:val="24"/>
          <w:szCs w:val="24"/>
        </w:rPr>
        <w:t xml:space="preserve">stability </w:t>
      </w:r>
      <w:r w:rsidR="00F01929" w:rsidRPr="00A84F53">
        <w:rPr>
          <w:rFonts w:ascii="Times New Roman" w:hAnsi="Times New Roman" w:cs="Times New Roman"/>
          <w:color w:val="000000" w:themeColor="text1"/>
          <w:sz w:val="24"/>
          <w:szCs w:val="24"/>
        </w:rPr>
        <w:t>suggest</w:t>
      </w:r>
      <w:r w:rsidRPr="00A84F53">
        <w:rPr>
          <w:rFonts w:ascii="Times New Roman" w:hAnsi="Times New Roman" w:cs="Times New Roman"/>
          <w:color w:val="000000" w:themeColor="text1"/>
          <w:sz w:val="24"/>
          <w:szCs w:val="24"/>
        </w:rPr>
        <w:t>s</w:t>
      </w:r>
      <w:r w:rsidR="00F01929" w:rsidRPr="00A84F53">
        <w:rPr>
          <w:rFonts w:ascii="Times New Roman" w:hAnsi="Times New Roman" w:cs="Times New Roman"/>
          <w:color w:val="000000" w:themeColor="text1"/>
          <w:sz w:val="24"/>
          <w:szCs w:val="24"/>
        </w:rPr>
        <w:t xml:space="preserve"> that </w:t>
      </w:r>
      <w:r w:rsidR="00FC5741" w:rsidRPr="00A84F53">
        <w:rPr>
          <w:rFonts w:ascii="Times New Roman" w:hAnsi="Times New Roman" w:cs="Times New Roman"/>
          <w:color w:val="000000" w:themeColor="text1"/>
          <w:sz w:val="24"/>
          <w:szCs w:val="24"/>
        </w:rPr>
        <w:t xml:space="preserve">there </w:t>
      </w:r>
      <w:r w:rsidR="007968AA" w:rsidRPr="00A84F53">
        <w:rPr>
          <w:rFonts w:ascii="Times New Roman" w:hAnsi="Times New Roman" w:cs="Times New Roman"/>
          <w:color w:val="000000" w:themeColor="text1"/>
          <w:sz w:val="24"/>
          <w:szCs w:val="24"/>
        </w:rPr>
        <w:t xml:space="preserve">were </w:t>
      </w:r>
      <w:r w:rsidR="00FC5741" w:rsidRPr="00A84F53">
        <w:rPr>
          <w:rFonts w:ascii="Times New Roman" w:hAnsi="Times New Roman" w:cs="Times New Roman"/>
          <w:color w:val="000000" w:themeColor="text1"/>
          <w:sz w:val="24"/>
          <w:szCs w:val="24"/>
        </w:rPr>
        <w:t>more</w:t>
      </w:r>
      <w:r w:rsidR="000370DC" w:rsidRPr="00A84F53">
        <w:rPr>
          <w:rFonts w:ascii="Times New Roman" w:hAnsi="Times New Roman" w:cs="Times New Roman"/>
          <w:color w:val="000000" w:themeColor="text1"/>
          <w:sz w:val="24"/>
          <w:szCs w:val="24"/>
        </w:rPr>
        <w:t xml:space="preserve"> </w:t>
      </w:r>
      <w:r w:rsidR="00FC5741" w:rsidRPr="00A84F53">
        <w:rPr>
          <w:rFonts w:ascii="Times New Roman" w:hAnsi="Times New Roman" w:cs="Times New Roman"/>
          <w:color w:val="000000" w:themeColor="text1"/>
          <w:sz w:val="24"/>
          <w:szCs w:val="24"/>
        </w:rPr>
        <w:t xml:space="preserve">situational factors </w:t>
      </w:r>
      <w:r w:rsidR="007968AA" w:rsidRPr="00A84F53">
        <w:rPr>
          <w:rFonts w:ascii="Times New Roman" w:hAnsi="Times New Roman" w:cs="Times New Roman"/>
          <w:color w:val="000000" w:themeColor="text1"/>
          <w:sz w:val="24"/>
          <w:szCs w:val="24"/>
        </w:rPr>
        <w:t xml:space="preserve">at play during this initial </w:t>
      </w:r>
      <w:r w:rsidR="00536EF4">
        <w:rPr>
          <w:rFonts w:ascii="Times New Roman" w:hAnsi="Times New Roman" w:cs="Times New Roman"/>
          <w:color w:val="000000" w:themeColor="text1"/>
          <w:sz w:val="24"/>
          <w:szCs w:val="24"/>
        </w:rPr>
        <w:t>6</w:t>
      </w:r>
      <w:r w:rsidR="007968AA" w:rsidRPr="00A84F53">
        <w:rPr>
          <w:rFonts w:ascii="Times New Roman" w:hAnsi="Times New Roman" w:cs="Times New Roman"/>
          <w:color w:val="000000" w:themeColor="text1"/>
          <w:sz w:val="24"/>
          <w:szCs w:val="24"/>
        </w:rPr>
        <w:t xml:space="preserve">-month period, </w:t>
      </w:r>
      <w:r w:rsidRPr="00A84F53">
        <w:rPr>
          <w:rFonts w:ascii="Times New Roman" w:hAnsi="Times New Roman" w:cs="Times New Roman"/>
          <w:color w:val="000000" w:themeColor="text1"/>
          <w:sz w:val="24"/>
          <w:szCs w:val="24"/>
        </w:rPr>
        <w:t>when</w:t>
      </w:r>
      <w:r w:rsidR="007968AA" w:rsidRPr="00A84F53">
        <w:rPr>
          <w:rFonts w:ascii="Times New Roman" w:hAnsi="Times New Roman" w:cs="Times New Roman"/>
          <w:color w:val="000000" w:themeColor="text1"/>
          <w:sz w:val="24"/>
          <w:szCs w:val="24"/>
        </w:rPr>
        <w:t xml:space="preserve"> students were transition</w:t>
      </w:r>
      <w:r w:rsidRPr="00A84F53">
        <w:rPr>
          <w:rFonts w:ascii="Times New Roman" w:hAnsi="Times New Roman" w:cs="Times New Roman"/>
          <w:color w:val="000000" w:themeColor="text1"/>
          <w:sz w:val="24"/>
          <w:szCs w:val="24"/>
        </w:rPr>
        <w:t>ing</w:t>
      </w:r>
      <w:r w:rsidR="007968AA" w:rsidRPr="00A84F53">
        <w:rPr>
          <w:rFonts w:ascii="Times New Roman" w:hAnsi="Times New Roman" w:cs="Times New Roman"/>
          <w:color w:val="000000" w:themeColor="text1"/>
          <w:sz w:val="24"/>
          <w:szCs w:val="24"/>
        </w:rPr>
        <w:t xml:space="preserve"> from living at home to living independently at </w:t>
      </w:r>
      <w:r w:rsidR="005B7A27" w:rsidRPr="00A84F53">
        <w:rPr>
          <w:rFonts w:ascii="Times New Roman" w:hAnsi="Times New Roman" w:cs="Times New Roman"/>
          <w:color w:val="000000" w:themeColor="text1"/>
          <w:sz w:val="24"/>
          <w:szCs w:val="24"/>
        </w:rPr>
        <w:t>university</w:t>
      </w:r>
      <w:r w:rsidR="008A68A7" w:rsidRPr="00A84F53">
        <w:rPr>
          <w:rFonts w:ascii="Times New Roman" w:hAnsi="Times New Roman" w:cs="Times New Roman"/>
          <w:color w:val="000000" w:themeColor="text1"/>
          <w:sz w:val="24"/>
          <w:szCs w:val="24"/>
        </w:rPr>
        <w:t xml:space="preserve">. </w:t>
      </w:r>
      <w:r w:rsidR="007968AA" w:rsidRPr="00A84F53">
        <w:rPr>
          <w:rFonts w:ascii="Times New Roman" w:hAnsi="Times New Roman" w:cs="Times New Roman"/>
          <w:color w:val="000000" w:themeColor="text1"/>
          <w:sz w:val="24"/>
          <w:szCs w:val="24"/>
        </w:rPr>
        <w:t>T</w:t>
      </w:r>
      <w:r w:rsidR="003213B5" w:rsidRPr="00A84F53">
        <w:rPr>
          <w:rFonts w:ascii="Times New Roman" w:hAnsi="Times New Roman" w:cs="Times New Roman"/>
          <w:color w:val="000000" w:themeColor="text1"/>
          <w:sz w:val="24"/>
          <w:szCs w:val="24"/>
        </w:rPr>
        <w:t xml:space="preserve">he </w:t>
      </w:r>
      <w:r w:rsidR="004D6E20" w:rsidRPr="00A84F53">
        <w:rPr>
          <w:rFonts w:ascii="Times New Roman" w:hAnsi="Times New Roman" w:cs="Times New Roman"/>
          <w:color w:val="000000" w:themeColor="text1"/>
          <w:sz w:val="24"/>
          <w:szCs w:val="24"/>
        </w:rPr>
        <w:t>slow-changing trait component</w:t>
      </w:r>
      <w:r w:rsidR="003213B5" w:rsidRPr="00A84F53">
        <w:rPr>
          <w:rFonts w:ascii="Times New Roman" w:hAnsi="Times New Roman" w:cs="Times New Roman"/>
          <w:color w:val="000000" w:themeColor="text1"/>
          <w:sz w:val="24"/>
          <w:szCs w:val="24"/>
        </w:rPr>
        <w:t xml:space="preserve"> explained </w:t>
      </w:r>
      <w:r w:rsidR="007968AA" w:rsidRPr="00A84F53">
        <w:rPr>
          <w:rFonts w:ascii="Times New Roman" w:hAnsi="Times New Roman" w:cs="Times New Roman"/>
          <w:color w:val="000000" w:themeColor="text1"/>
          <w:sz w:val="24"/>
          <w:szCs w:val="24"/>
        </w:rPr>
        <w:t>more</w:t>
      </w:r>
      <w:r w:rsidR="003213B5" w:rsidRPr="00A84F53">
        <w:rPr>
          <w:rFonts w:ascii="Times New Roman" w:hAnsi="Times New Roman" w:cs="Times New Roman"/>
          <w:color w:val="000000" w:themeColor="text1"/>
          <w:sz w:val="24"/>
          <w:szCs w:val="24"/>
        </w:rPr>
        <w:t xml:space="preserve"> variance </w:t>
      </w:r>
      <w:r w:rsidR="007968AA" w:rsidRPr="00A84F53">
        <w:rPr>
          <w:rFonts w:ascii="Times New Roman" w:hAnsi="Times New Roman" w:cs="Times New Roman"/>
          <w:color w:val="000000" w:themeColor="text1"/>
          <w:sz w:val="24"/>
          <w:szCs w:val="24"/>
        </w:rPr>
        <w:t xml:space="preserve">in nostalgia </w:t>
      </w:r>
      <w:r w:rsidR="003213B5" w:rsidRPr="00A84F53">
        <w:rPr>
          <w:rFonts w:ascii="Times New Roman" w:hAnsi="Times New Roman" w:cs="Times New Roman"/>
          <w:color w:val="000000" w:themeColor="text1"/>
          <w:sz w:val="24"/>
          <w:szCs w:val="24"/>
        </w:rPr>
        <w:t xml:space="preserve">as time went by, from </w:t>
      </w:r>
      <w:r w:rsidR="008F1F38" w:rsidRPr="00A84F53">
        <w:rPr>
          <w:rFonts w:ascii="Times New Roman" w:hAnsi="Times New Roman" w:cs="Times New Roman"/>
          <w:color w:val="000000" w:themeColor="text1"/>
          <w:sz w:val="24"/>
          <w:szCs w:val="24"/>
        </w:rPr>
        <w:t>9</w:t>
      </w:r>
      <w:r w:rsidR="003213B5" w:rsidRPr="00A84F53">
        <w:rPr>
          <w:rFonts w:ascii="Times New Roman" w:hAnsi="Times New Roman" w:cs="Times New Roman"/>
          <w:color w:val="000000" w:themeColor="text1"/>
          <w:sz w:val="24"/>
          <w:szCs w:val="24"/>
        </w:rPr>
        <w:t xml:space="preserve">% </w:t>
      </w:r>
      <w:r w:rsidR="00C66DD1" w:rsidRPr="00A84F53">
        <w:rPr>
          <w:rFonts w:ascii="Times New Roman" w:hAnsi="Times New Roman" w:cs="Times New Roman"/>
          <w:color w:val="000000" w:themeColor="text1"/>
          <w:sz w:val="24"/>
          <w:szCs w:val="24"/>
        </w:rPr>
        <w:t xml:space="preserve">to </w:t>
      </w:r>
      <w:r w:rsidR="003F650D" w:rsidRPr="00A84F53">
        <w:rPr>
          <w:rFonts w:ascii="Times New Roman" w:hAnsi="Times New Roman" w:cs="Times New Roman"/>
          <w:color w:val="000000" w:themeColor="text1"/>
          <w:sz w:val="24"/>
          <w:szCs w:val="24"/>
        </w:rPr>
        <w:t>approximately</w:t>
      </w:r>
      <w:r w:rsidR="00C66DD1" w:rsidRPr="00A84F53">
        <w:rPr>
          <w:rFonts w:ascii="Times New Roman" w:hAnsi="Times New Roman" w:cs="Times New Roman"/>
          <w:color w:val="000000" w:themeColor="text1"/>
          <w:sz w:val="24"/>
          <w:szCs w:val="24"/>
        </w:rPr>
        <w:t xml:space="preserve"> 20% for</w:t>
      </w:r>
      <w:r w:rsidR="00342888" w:rsidRPr="00A84F53">
        <w:rPr>
          <w:rFonts w:ascii="Times New Roman" w:hAnsi="Times New Roman" w:cs="Times New Roman"/>
          <w:color w:val="000000" w:themeColor="text1"/>
          <w:sz w:val="24"/>
          <w:szCs w:val="24"/>
        </w:rPr>
        <w:t xml:space="preserve"> later</w:t>
      </w:r>
      <w:r w:rsidR="000E5BA5" w:rsidRPr="00A84F53">
        <w:rPr>
          <w:rFonts w:ascii="Times New Roman" w:hAnsi="Times New Roman" w:cs="Times New Roman"/>
          <w:color w:val="000000" w:themeColor="text1"/>
          <w:sz w:val="24"/>
          <w:szCs w:val="24"/>
        </w:rPr>
        <w:t xml:space="preserve"> time </w:t>
      </w:r>
      <w:r w:rsidR="00342888" w:rsidRPr="00A84F53">
        <w:rPr>
          <w:rFonts w:ascii="Times New Roman" w:hAnsi="Times New Roman" w:cs="Times New Roman"/>
          <w:color w:val="000000" w:themeColor="text1"/>
          <w:sz w:val="24"/>
          <w:szCs w:val="24"/>
        </w:rPr>
        <w:t>in</w:t>
      </w:r>
      <w:r w:rsidR="003213B5" w:rsidRPr="00A84F53">
        <w:rPr>
          <w:rFonts w:ascii="Times New Roman" w:hAnsi="Times New Roman" w:cs="Times New Roman"/>
          <w:color w:val="000000" w:themeColor="text1"/>
          <w:sz w:val="24"/>
          <w:szCs w:val="24"/>
        </w:rPr>
        <w:t xml:space="preserve"> </w:t>
      </w:r>
      <w:r w:rsidR="005B7A27" w:rsidRPr="00A84F53">
        <w:rPr>
          <w:rFonts w:ascii="Times New Roman" w:hAnsi="Times New Roman" w:cs="Times New Roman"/>
          <w:color w:val="000000" w:themeColor="text1"/>
          <w:sz w:val="24"/>
          <w:szCs w:val="24"/>
        </w:rPr>
        <w:t>university</w:t>
      </w:r>
      <w:r w:rsidR="00BB6764" w:rsidRPr="00A84F53">
        <w:rPr>
          <w:rFonts w:ascii="Times New Roman" w:hAnsi="Times New Roman" w:cs="Times New Roman"/>
          <w:color w:val="000000" w:themeColor="text1"/>
          <w:sz w:val="24"/>
          <w:szCs w:val="24"/>
        </w:rPr>
        <w:t xml:space="preserve"> years</w:t>
      </w:r>
      <w:r w:rsidR="003213B5" w:rsidRPr="00A84F53">
        <w:rPr>
          <w:rFonts w:ascii="Times New Roman" w:hAnsi="Times New Roman" w:cs="Times New Roman"/>
          <w:color w:val="000000" w:themeColor="text1"/>
          <w:sz w:val="24"/>
          <w:szCs w:val="24"/>
        </w:rPr>
        <w:t xml:space="preserve">. </w:t>
      </w:r>
      <w:r w:rsidR="00EC5FB8" w:rsidRPr="00A84F53">
        <w:rPr>
          <w:rFonts w:ascii="Times New Roman" w:hAnsi="Times New Roman" w:cs="Times New Roman"/>
          <w:color w:val="000000" w:themeColor="text1"/>
          <w:sz w:val="24"/>
          <w:szCs w:val="24"/>
        </w:rPr>
        <w:t xml:space="preserve">This coincided with increased rank-order stability and may </w:t>
      </w:r>
      <w:r w:rsidR="007968AA" w:rsidRPr="00A84F53">
        <w:rPr>
          <w:rFonts w:ascii="Times New Roman" w:hAnsi="Times New Roman" w:cs="Times New Roman"/>
          <w:color w:val="000000" w:themeColor="text1"/>
          <w:sz w:val="24"/>
          <w:szCs w:val="24"/>
        </w:rPr>
        <w:t>reflect</w:t>
      </w:r>
      <w:r w:rsidR="003213B5" w:rsidRPr="00A84F53">
        <w:rPr>
          <w:rFonts w:ascii="Times New Roman" w:hAnsi="Times New Roman" w:cs="Times New Roman"/>
          <w:color w:val="000000" w:themeColor="text1"/>
          <w:sz w:val="24"/>
          <w:szCs w:val="24"/>
        </w:rPr>
        <w:t xml:space="preserve"> </w:t>
      </w:r>
      <w:r w:rsidR="00EC5FB8" w:rsidRPr="00A84F53">
        <w:rPr>
          <w:rFonts w:ascii="Times New Roman" w:hAnsi="Times New Roman" w:cs="Times New Roman"/>
          <w:color w:val="000000" w:themeColor="text1"/>
          <w:sz w:val="24"/>
          <w:szCs w:val="24"/>
        </w:rPr>
        <w:t xml:space="preserve">how </w:t>
      </w:r>
      <w:r w:rsidR="0060547C" w:rsidRPr="00A84F53">
        <w:rPr>
          <w:rFonts w:ascii="Times New Roman" w:hAnsi="Times New Roman" w:cs="Times New Roman"/>
          <w:color w:val="000000" w:themeColor="text1"/>
          <w:sz w:val="24"/>
          <w:szCs w:val="24"/>
        </w:rPr>
        <w:t xml:space="preserve">adjustment to the </w:t>
      </w:r>
      <w:r w:rsidR="005B7A27" w:rsidRPr="00A84F53">
        <w:rPr>
          <w:rFonts w:ascii="Times New Roman" w:hAnsi="Times New Roman" w:cs="Times New Roman"/>
          <w:color w:val="000000" w:themeColor="text1"/>
          <w:sz w:val="24"/>
          <w:szCs w:val="24"/>
        </w:rPr>
        <w:t>university</w:t>
      </w:r>
      <w:r w:rsidR="003213B5" w:rsidRPr="00A84F53">
        <w:rPr>
          <w:rFonts w:ascii="Times New Roman" w:hAnsi="Times New Roman" w:cs="Times New Roman"/>
          <w:color w:val="000000" w:themeColor="text1"/>
          <w:sz w:val="24"/>
          <w:szCs w:val="24"/>
        </w:rPr>
        <w:t xml:space="preserve"> environment</w:t>
      </w:r>
      <w:r w:rsidR="0060547C" w:rsidRPr="00A84F53">
        <w:rPr>
          <w:rFonts w:ascii="Times New Roman" w:hAnsi="Times New Roman" w:cs="Times New Roman"/>
          <w:color w:val="000000" w:themeColor="text1"/>
          <w:sz w:val="24"/>
          <w:szCs w:val="24"/>
        </w:rPr>
        <w:t xml:space="preserve"> </w:t>
      </w:r>
      <w:r w:rsidR="00EC5FB8" w:rsidRPr="00A84F53">
        <w:rPr>
          <w:rFonts w:ascii="Times New Roman" w:hAnsi="Times New Roman" w:cs="Times New Roman"/>
          <w:color w:val="000000" w:themeColor="text1"/>
          <w:sz w:val="24"/>
          <w:szCs w:val="24"/>
        </w:rPr>
        <w:t>gradually con</w:t>
      </w:r>
      <w:r w:rsidR="00F314FD" w:rsidRPr="00A84F53">
        <w:rPr>
          <w:rFonts w:ascii="Times New Roman" w:hAnsi="Times New Roman" w:cs="Times New Roman"/>
          <w:color w:val="000000" w:themeColor="text1"/>
          <w:sz w:val="24"/>
          <w:szCs w:val="24"/>
        </w:rPr>
        <w:t>tribute</w:t>
      </w:r>
      <w:r w:rsidR="0060547C" w:rsidRPr="00A84F53">
        <w:rPr>
          <w:rFonts w:ascii="Times New Roman" w:hAnsi="Times New Roman" w:cs="Times New Roman"/>
          <w:color w:val="000000" w:themeColor="text1"/>
          <w:sz w:val="24"/>
          <w:szCs w:val="24"/>
        </w:rPr>
        <w:t>d</w:t>
      </w:r>
      <w:r w:rsidR="00EC5FB8" w:rsidRPr="00A84F53">
        <w:rPr>
          <w:rFonts w:ascii="Times New Roman" w:hAnsi="Times New Roman" w:cs="Times New Roman"/>
          <w:color w:val="000000" w:themeColor="text1"/>
          <w:sz w:val="24"/>
          <w:szCs w:val="24"/>
        </w:rPr>
        <w:t xml:space="preserve"> to </w:t>
      </w:r>
      <w:r w:rsidR="0060547C" w:rsidRPr="00A84F53">
        <w:rPr>
          <w:rFonts w:ascii="Times New Roman" w:hAnsi="Times New Roman" w:cs="Times New Roman"/>
          <w:color w:val="000000" w:themeColor="text1"/>
          <w:sz w:val="24"/>
          <w:szCs w:val="24"/>
        </w:rPr>
        <w:t>greater stability in nostalgia</w:t>
      </w:r>
      <w:r w:rsidR="00EC5FB8" w:rsidRPr="00A84F53">
        <w:rPr>
          <w:rFonts w:ascii="Times New Roman" w:hAnsi="Times New Roman" w:cs="Times New Roman"/>
          <w:color w:val="000000" w:themeColor="text1"/>
          <w:sz w:val="24"/>
          <w:szCs w:val="24"/>
        </w:rPr>
        <w:t xml:space="preserve">. </w:t>
      </w:r>
    </w:p>
    <w:bookmarkEnd w:id="42"/>
    <w:p w14:paraId="52EB3B30" w14:textId="54BA1486" w:rsidR="008A361E" w:rsidRPr="00A84F53" w:rsidRDefault="00BC631B" w:rsidP="006F53D9">
      <w:pPr>
        <w:spacing w:line="480" w:lineRule="exact"/>
        <w:jc w:val="left"/>
        <w:rPr>
          <w:rFonts w:ascii="Times New Roman" w:hAnsi="Times New Roman" w:cs="Times New Roman"/>
          <w:i/>
          <w:iCs/>
          <w:color w:val="000000" w:themeColor="text1"/>
          <w:sz w:val="24"/>
          <w:szCs w:val="24"/>
        </w:rPr>
      </w:pPr>
      <w:r w:rsidRPr="00A84F53">
        <w:rPr>
          <w:rFonts w:ascii="Times New Roman" w:hAnsi="Times New Roman" w:cs="Times New Roman"/>
          <w:b/>
          <w:bCs/>
          <w:i/>
          <w:iCs/>
          <w:color w:val="000000" w:themeColor="text1"/>
          <w:sz w:val="24"/>
          <w:szCs w:val="24"/>
        </w:rPr>
        <w:t>N</w:t>
      </w:r>
      <w:r w:rsidR="008A361E" w:rsidRPr="00A84F53">
        <w:rPr>
          <w:rFonts w:ascii="Times New Roman" w:hAnsi="Times New Roman" w:cs="Times New Roman"/>
          <w:b/>
          <w:bCs/>
          <w:i/>
          <w:iCs/>
          <w:color w:val="000000" w:themeColor="text1"/>
          <w:sz w:val="24"/>
          <w:szCs w:val="24"/>
        </w:rPr>
        <w:t xml:space="preserve">ormative </w:t>
      </w:r>
      <w:r w:rsidRPr="00A84F53">
        <w:rPr>
          <w:rFonts w:ascii="Times New Roman" w:hAnsi="Times New Roman" w:cs="Times New Roman"/>
          <w:b/>
          <w:bCs/>
          <w:i/>
          <w:iCs/>
          <w:color w:val="000000" w:themeColor="text1"/>
          <w:sz w:val="24"/>
          <w:szCs w:val="24"/>
        </w:rPr>
        <w:t>S</w:t>
      </w:r>
      <w:r w:rsidR="008A361E" w:rsidRPr="00A84F53">
        <w:rPr>
          <w:rFonts w:ascii="Times New Roman" w:hAnsi="Times New Roman" w:cs="Times New Roman"/>
          <w:b/>
          <w:bCs/>
          <w:i/>
          <w:iCs/>
          <w:color w:val="000000" w:themeColor="text1"/>
          <w:sz w:val="24"/>
          <w:szCs w:val="24"/>
        </w:rPr>
        <w:t xml:space="preserve">tability of </w:t>
      </w:r>
      <w:r w:rsidRPr="00A84F53">
        <w:rPr>
          <w:rFonts w:ascii="Times New Roman" w:hAnsi="Times New Roman" w:cs="Times New Roman"/>
          <w:b/>
          <w:bCs/>
          <w:i/>
          <w:iCs/>
          <w:color w:val="000000" w:themeColor="text1"/>
          <w:sz w:val="24"/>
          <w:szCs w:val="24"/>
        </w:rPr>
        <w:t>N</w:t>
      </w:r>
      <w:r w:rsidR="008A361E" w:rsidRPr="00A84F53">
        <w:rPr>
          <w:rFonts w:ascii="Times New Roman" w:hAnsi="Times New Roman" w:cs="Times New Roman"/>
          <w:b/>
          <w:bCs/>
          <w:i/>
          <w:iCs/>
          <w:color w:val="000000" w:themeColor="text1"/>
          <w:sz w:val="24"/>
          <w:szCs w:val="24"/>
        </w:rPr>
        <w:t>ostalgia</w:t>
      </w:r>
    </w:p>
    <w:p w14:paraId="2976D942" w14:textId="7D95A6F0" w:rsidR="00741302" w:rsidRPr="00A84F53" w:rsidRDefault="006857A6" w:rsidP="006F53D9">
      <w:pPr>
        <w:spacing w:line="480" w:lineRule="exact"/>
        <w:ind w:firstLineChars="200" w:firstLine="48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rPr>
        <w:t>O</w:t>
      </w:r>
      <w:r w:rsidR="00894A19" w:rsidRPr="00A84F53">
        <w:rPr>
          <w:rFonts w:ascii="Times New Roman" w:hAnsi="Times New Roman" w:cs="Times New Roman"/>
          <w:color w:val="000000" w:themeColor="text1"/>
          <w:sz w:val="24"/>
          <w:szCs w:val="24"/>
        </w:rPr>
        <w:t>ur findings add to a</w:t>
      </w:r>
      <w:r w:rsidR="00953F91" w:rsidRPr="00A84F53">
        <w:rPr>
          <w:rFonts w:ascii="Times New Roman" w:hAnsi="Times New Roman" w:cs="Times New Roman"/>
          <w:color w:val="000000" w:themeColor="text1"/>
          <w:sz w:val="24"/>
          <w:szCs w:val="24"/>
        </w:rPr>
        <w:t xml:space="preserve"> burgeoning </w:t>
      </w:r>
      <w:r w:rsidR="00894A19" w:rsidRPr="00A84F53">
        <w:rPr>
          <w:rFonts w:ascii="Times New Roman" w:hAnsi="Times New Roman" w:cs="Times New Roman"/>
          <w:color w:val="000000" w:themeColor="text1"/>
          <w:sz w:val="24"/>
          <w:szCs w:val="24"/>
        </w:rPr>
        <w:t xml:space="preserve">literature on </w:t>
      </w:r>
      <w:r w:rsidR="0069302D" w:rsidRPr="00A84F53">
        <w:rPr>
          <w:rFonts w:ascii="Times New Roman" w:hAnsi="Times New Roman" w:cs="Times New Roman"/>
          <w:color w:val="000000" w:themeColor="text1"/>
          <w:sz w:val="24"/>
          <w:szCs w:val="24"/>
        </w:rPr>
        <w:t>lifespan changes in nostalgia</w:t>
      </w:r>
      <w:r w:rsidR="00894A19" w:rsidRPr="00A84F53">
        <w:rPr>
          <w:rFonts w:ascii="Times New Roman" w:hAnsi="Times New Roman" w:cs="Times New Roman"/>
          <w:color w:val="000000" w:themeColor="text1"/>
          <w:sz w:val="24"/>
          <w:szCs w:val="24"/>
        </w:rPr>
        <w:t xml:space="preserve"> by delineating the trajectory of nostalgia during emerging adulthood. </w:t>
      </w:r>
      <w:r w:rsidR="00BB6764" w:rsidRPr="00A84F53">
        <w:rPr>
          <w:rFonts w:ascii="Times New Roman" w:hAnsi="Times New Roman" w:cs="Times New Roman"/>
          <w:color w:val="000000" w:themeColor="text1"/>
          <w:sz w:val="24"/>
          <w:szCs w:val="24"/>
        </w:rPr>
        <w:t>P</w:t>
      </w:r>
      <w:r w:rsidR="0069302D" w:rsidRPr="00A84F53">
        <w:rPr>
          <w:rFonts w:ascii="Times New Roman" w:hAnsi="Times New Roman" w:cs="Times New Roman"/>
          <w:color w:val="000000" w:themeColor="text1"/>
          <w:sz w:val="24"/>
          <w:szCs w:val="24"/>
        </w:rPr>
        <w:t xml:space="preserve">articipants reported high </w:t>
      </w:r>
      <w:r w:rsidR="00953F91" w:rsidRPr="00A84F53">
        <w:rPr>
          <w:rFonts w:ascii="Times New Roman" w:hAnsi="Times New Roman" w:cs="Times New Roman"/>
          <w:color w:val="000000" w:themeColor="text1"/>
          <w:sz w:val="24"/>
          <w:szCs w:val="24"/>
        </w:rPr>
        <w:t xml:space="preserve">nostalgia </w:t>
      </w:r>
      <w:r w:rsidR="0069302D" w:rsidRPr="00A84F53">
        <w:rPr>
          <w:rFonts w:ascii="Times New Roman" w:hAnsi="Times New Roman" w:cs="Times New Roman"/>
          <w:color w:val="000000" w:themeColor="text1"/>
          <w:sz w:val="24"/>
          <w:szCs w:val="24"/>
        </w:rPr>
        <w:t>at the start</w:t>
      </w:r>
      <w:r w:rsidR="00894A19" w:rsidRPr="00A84F53">
        <w:rPr>
          <w:rFonts w:ascii="Times New Roman" w:hAnsi="Times New Roman" w:cs="Times New Roman"/>
          <w:color w:val="000000" w:themeColor="text1"/>
          <w:sz w:val="24"/>
          <w:szCs w:val="24"/>
        </w:rPr>
        <w:t xml:space="preserve"> of </w:t>
      </w:r>
      <w:r w:rsidR="005B7A27" w:rsidRPr="00A84F53">
        <w:rPr>
          <w:rFonts w:ascii="Times New Roman" w:hAnsi="Times New Roman" w:cs="Times New Roman"/>
          <w:color w:val="000000" w:themeColor="text1"/>
          <w:sz w:val="24"/>
          <w:szCs w:val="24"/>
        </w:rPr>
        <w:t>university</w:t>
      </w:r>
      <w:r w:rsidR="0069302D" w:rsidRPr="00A84F53">
        <w:rPr>
          <w:rFonts w:ascii="Times New Roman" w:hAnsi="Times New Roman" w:cs="Times New Roman"/>
          <w:color w:val="000000" w:themeColor="text1"/>
          <w:sz w:val="24"/>
          <w:szCs w:val="24"/>
        </w:rPr>
        <w:t>,</w:t>
      </w:r>
      <w:r w:rsidR="00894A19" w:rsidRPr="00A84F53">
        <w:rPr>
          <w:rFonts w:ascii="Times New Roman" w:hAnsi="Times New Roman" w:cs="Times New Roman"/>
          <w:color w:val="000000" w:themeColor="text1"/>
          <w:sz w:val="24"/>
          <w:szCs w:val="24"/>
        </w:rPr>
        <w:t xml:space="preserve"> </w:t>
      </w:r>
      <w:r w:rsidR="0069302D" w:rsidRPr="00A84F53">
        <w:rPr>
          <w:rFonts w:ascii="Times New Roman" w:hAnsi="Times New Roman" w:cs="Times New Roman"/>
          <w:color w:val="000000" w:themeColor="text1"/>
          <w:sz w:val="24"/>
          <w:szCs w:val="24"/>
        </w:rPr>
        <w:t xml:space="preserve">which </w:t>
      </w:r>
      <w:r w:rsidR="00894A19" w:rsidRPr="00A84F53">
        <w:rPr>
          <w:rFonts w:ascii="Times New Roman" w:hAnsi="Times New Roman" w:cs="Times New Roman"/>
          <w:color w:val="000000" w:themeColor="text1"/>
          <w:sz w:val="24"/>
          <w:szCs w:val="24"/>
        </w:rPr>
        <w:t xml:space="preserve">gradually </w:t>
      </w:r>
      <w:r w:rsidR="0069302D" w:rsidRPr="00A84F53">
        <w:rPr>
          <w:rFonts w:ascii="Times New Roman" w:hAnsi="Times New Roman" w:cs="Times New Roman"/>
          <w:color w:val="000000" w:themeColor="text1"/>
          <w:sz w:val="24"/>
          <w:szCs w:val="24"/>
        </w:rPr>
        <w:t>declined</w:t>
      </w:r>
      <w:r w:rsidR="00894A19" w:rsidRPr="00A84F53">
        <w:rPr>
          <w:rFonts w:ascii="Times New Roman" w:hAnsi="Times New Roman" w:cs="Times New Roman"/>
          <w:color w:val="000000" w:themeColor="text1"/>
          <w:sz w:val="24"/>
          <w:szCs w:val="24"/>
        </w:rPr>
        <w:t xml:space="preserve"> over time</w:t>
      </w:r>
      <w:r w:rsidR="0069302D" w:rsidRPr="00A84F53">
        <w:rPr>
          <w:rFonts w:ascii="Times New Roman" w:hAnsi="Times New Roman" w:cs="Times New Roman"/>
          <w:color w:val="000000" w:themeColor="text1"/>
          <w:sz w:val="24"/>
          <w:szCs w:val="24"/>
        </w:rPr>
        <w:t>. These results are consistent</w:t>
      </w:r>
      <w:r w:rsidR="00894A19" w:rsidRPr="00A84F53">
        <w:rPr>
          <w:rFonts w:ascii="Times New Roman" w:hAnsi="Times New Roman" w:cs="Times New Roman"/>
          <w:color w:val="000000" w:themeColor="text1"/>
          <w:sz w:val="24"/>
          <w:szCs w:val="24"/>
        </w:rPr>
        <w:t xml:space="preserve"> with </w:t>
      </w:r>
      <w:r w:rsidR="006848D9" w:rsidRPr="00A84F53">
        <w:rPr>
          <w:rFonts w:ascii="Times New Roman" w:hAnsi="Times New Roman" w:cs="Times New Roman"/>
          <w:color w:val="000000" w:themeColor="text1"/>
          <w:sz w:val="24"/>
          <w:szCs w:val="24"/>
        </w:rPr>
        <w:t xml:space="preserve">findings </w:t>
      </w:r>
      <w:r w:rsidR="00894A19" w:rsidRPr="00A84F53">
        <w:rPr>
          <w:rFonts w:ascii="Times New Roman" w:hAnsi="Times New Roman" w:cs="Times New Roman"/>
          <w:color w:val="000000" w:themeColor="text1"/>
          <w:sz w:val="24"/>
          <w:szCs w:val="24"/>
        </w:rPr>
        <w:t>that self-</w:t>
      </w:r>
      <w:bookmarkStart w:id="43" w:name="OLE_LINK29"/>
      <w:bookmarkStart w:id="44" w:name="OLE_LINK30"/>
      <w:r w:rsidR="00CA745D" w:rsidRPr="00A84F53">
        <w:rPr>
          <w:rFonts w:ascii="Times New Roman" w:hAnsi="Times New Roman" w:cs="Times New Roman"/>
          <w:color w:val="000000" w:themeColor="text1"/>
          <w:sz w:val="24"/>
          <w:szCs w:val="24"/>
        </w:rPr>
        <w:t>dis</w:t>
      </w:r>
      <w:r w:rsidR="00894A19" w:rsidRPr="00A84F53">
        <w:rPr>
          <w:rFonts w:ascii="Times New Roman" w:hAnsi="Times New Roman" w:cs="Times New Roman"/>
          <w:color w:val="000000" w:themeColor="text1"/>
          <w:sz w:val="24"/>
          <w:szCs w:val="24"/>
        </w:rPr>
        <w:t>continuity</w:t>
      </w:r>
      <w:bookmarkEnd w:id="43"/>
      <w:bookmarkEnd w:id="44"/>
      <w:r w:rsidR="00894A19" w:rsidRPr="00A84F53">
        <w:rPr>
          <w:rFonts w:ascii="Times New Roman" w:hAnsi="Times New Roman" w:cs="Times New Roman"/>
          <w:color w:val="000000" w:themeColor="text1"/>
          <w:sz w:val="24"/>
          <w:szCs w:val="24"/>
        </w:rPr>
        <w:t xml:space="preserve"> in times of transition</w:t>
      </w:r>
      <w:r w:rsidR="00CA745D" w:rsidRPr="00A84F53">
        <w:rPr>
          <w:rFonts w:ascii="Times New Roman" w:hAnsi="Times New Roman" w:cs="Times New Roman"/>
          <w:color w:val="000000" w:themeColor="text1"/>
          <w:sz w:val="24"/>
          <w:szCs w:val="24"/>
        </w:rPr>
        <w:t xml:space="preserve"> </w:t>
      </w:r>
      <w:r w:rsidR="0069302D" w:rsidRPr="00A84F53">
        <w:rPr>
          <w:rFonts w:ascii="Times New Roman" w:hAnsi="Times New Roman" w:cs="Times New Roman"/>
          <w:color w:val="000000" w:themeColor="text1"/>
          <w:sz w:val="24"/>
          <w:szCs w:val="24"/>
        </w:rPr>
        <w:t>augments</w:t>
      </w:r>
      <w:r w:rsidR="009310F6" w:rsidRPr="00A84F53">
        <w:rPr>
          <w:rFonts w:ascii="Times New Roman" w:hAnsi="Times New Roman" w:cs="Times New Roman"/>
          <w:color w:val="000000" w:themeColor="text1"/>
          <w:sz w:val="24"/>
          <w:szCs w:val="24"/>
        </w:rPr>
        <w:t xml:space="preserve"> nostalgia</w:t>
      </w:r>
      <w:r w:rsidR="00894A19" w:rsidRPr="00A84F53">
        <w:rPr>
          <w:rFonts w:ascii="Times New Roman" w:hAnsi="Times New Roman" w:cs="Times New Roman"/>
          <w:color w:val="000000" w:themeColor="text1"/>
          <w:sz w:val="24"/>
          <w:szCs w:val="24"/>
        </w:rPr>
        <w:t xml:space="preserve"> (</w:t>
      </w:r>
      <w:bookmarkStart w:id="45" w:name="_Hlk86095793"/>
      <w:r w:rsidR="00252807" w:rsidRPr="00A84F53">
        <w:rPr>
          <w:rFonts w:ascii="Times New Roman" w:hAnsi="Times New Roman" w:cs="Times New Roman"/>
          <w:color w:val="000000" w:themeColor="text1"/>
          <w:sz w:val="24"/>
          <w:szCs w:val="24"/>
        </w:rPr>
        <w:t xml:space="preserve">Sedikides, </w:t>
      </w:r>
      <w:r w:rsidR="00252807" w:rsidRPr="00A84F53">
        <w:rPr>
          <w:rFonts w:ascii="Times New Roman" w:hAnsi="Times New Roman" w:cs="Times New Roman"/>
          <w:color w:val="000000" w:themeColor="text1"/>
          <w:sz w:val="24"/>
          <w:szCs w:val="24"/>
          <w:shd w:val="clear" w:color="auto" w:fill="FFFFFF"/>
        </w:rPr>
        <w:t xml:space="preserve">Wildschut, Routledge, </w:t>
      </w:r>
      <w:r w:rsidR="00844AB5" w:rsidRPr="00A84F53">
        <w:rPr>
          <w:rFonts w:ascii="Times New Roman" w:hAnsi="Times New Roman" w:cs="Times New Roman"/>
          <w:color w:val="000000" w:themeColor="text1"/>
          <w:sz w:val="24"/>
          <w:szCs w:val="24"/>
          <w:shd w:val="clear" w:color="auto" w:fill="FFFFFF"/>
        </w:rPr>
        <w:t xml:space="preserve">&amp; </w:t>
      </w:r>
      <w:r w:rsidR="00252807" w:rsidRPr="00A84F53">
        <w:rPr>
          <w:rFonts w:ascii="Times New Roman" w:hAnsi="Times New Roman" w:cs="Times New Roman"/>
          <w:color w:val="000000" w:themeColor="text1"/>
          <w:sz w:val="24"/>
          <w:szCs w:val="24"/>
          <w:shd w:val="clear" w:color="auto" w:fill="FFFFFF"/>
        </w:rPr>
        <w:t xml:space="preserve">Arndt, </w:t>
      </w:r>
      <w:r w:rsidR="00252807" w:rsidRPr="00A84F53">
        <w:rPr>
          <w:rFonts w:ascii="Times New Roman" w:hAnsi="Times New Roman" w:cs="Times New Roman"/>
          <w:color w:val="000000" w:themeColor="text1"/>
          <w:sz w:val="24"/>
          <w:szCs w:val="24"/>
        </w:rPr>
        <w:t>2015</w:t>
      </w:r>
      <w:bookmarkEnd w:id="45"/>
      <w:r w:rsidR="00894A19" w:rsidRPr="00A84F53">
        <w:rPr>
          <w:rFonts w:ascii="Times New Roman" w:hAnsi="Times New Roman" w:cs="Times New Roman"/>
          <w:color w:val="000000" w:themeColor="text1"/>
          <w:sz w:val="24"/>
          <w:szCs w:val="24"/>
        </w:rPr>
        <w:t xml:space="preserve">). For most </w:t>
      </w:r>
      <w:r w:rsidR="0069302D" w:rsidRPr="00A84F53">
        <w:rPr>
          <w:rFonts w:ascii="Times New Roman" w:hAnsi="Times New Roman" w:cs="Times New Roman"/>
          <w:color w:val="000000" w:themeColor="text1"/>
          <w:sz w:val="24"/>
          <w:szCs w:val="24"/>
        </w:rPr>
        <w:t xml:space="preserve">students, starting </w:t>
      </w:r>
      <w:r w:rsidR="005B7A27" w:rsidRPr="00A84F53">
        <w:rPr>
          <w:rFonts w:ascii="Times New Roman" w:hAnsi="Times New Roman" w:cs="Times New Roman"/>
          <w:color w:val="000000" w:themeColor="text1"/>
          <w:sz w:val="24"/>
          <w:szCs w:val="24"/>
        </w:rPr>
        <w:t>university</w:t>
      </w:r>
      <w:r w:rsidR="0069302D" w:rsidRPr="00A84F53">
        <w:rPr>
          <w:rFonts w:ascii="Times New Roman" w:hAnsi="Times New Roman" w:cs="Times New Roman"/>
          <w:color w:val="000000" w:themeColor="text1"/>
          <w:sz w:val="24"/>
          <w:szCs w:val="24"/>
        </w:rPr>
        <w:t xml:space="preserve"> marks</w:t>
      </w:r>
      <w:r w:rsidR="00894A19" w:rsidRPr="00A84F53">
        <w:rPr>
          <w:rFonts w:ascii="Times New Roman" w:hAnsi="Times New Roman" w:cs="Times New Roman"/>
          <w:color w:val="000000" w:themeColor="text1"/>
          <w:sz w:val="24"/>
          <w:szCs w:val="24"/>
        </w:rPr>
        <w:t xml:space="preserve"> </w:t>
      </w:r>
      <w:r w:rsidR="009359AE" w:rsidRPr="00A84F53">
        <w:rPr>
          <w:rFonts w:ascii="Times New Roman" w:hAnsi="Times New Roman" w:cs="Times New Roman"/>
          <w:color w:val="000000" w:themeColor="text1"/>
          <w:sz w:val="24"/>
          <w:szCs w:val="24"/>
        </w:rPr>
        <w:t xml:space="preserve">the </w:t>
      </w:r>
      <w:r w:rsidR="00894A19" w:rsidRPr="00A84F53">
        <w:rPr>
          <w:rFonts w:ascii="Times New Roman" w:hAnsi="Times New Roman" w:cs="Times New Roman"/>
          <w:color w:val="000000" w:themeColor="text1"/>
          <w:sz w:val="24"/>
          <w:szCs w:val="24"/>
        </w:rPr>
        <w:t xml:space="preserve">first time </w:t>
      </w:r>
      <w:r w:rsidR="0069302D" w:rsidRPr="00A84F53">
        <w:rPr>
          <w:rFonts w:ascii="Times New Roman" w:hAnsi="Times New Roman" w:cs="Times New Roman"/>
          <w:color w:val="000000" w:themeColor="text1"/>
          <w:sz w:val="24"/>
          <w:szCs w:val="24"/>
        </w:rPr>
        <w:t>they</w:t>
      </w:r>
      <w:r w:rsidR="00894A19" w:rsidRPr="00A84F53">
        <w:rPr>
          <w:rFonts w:ascii="Times New Roman" w:hAnsi="Times New Roman" w:cs="Times New Roman"/>
          <w:color w:val="000000" w:themeColor="text1"/>
          <w:sz w:val="24"/>
          <w:szCs w:val="24"/>
        </w:rPr>
        <w:t xml:space="preserve"> leave home </w:t>
      </w:r>
      <w:r w:rsidR="0069302D" w:rsidRPr="00A84F53">
        <w:rPr>
          <w:rFonts w:ascii="Times New Roman" w:hAnsi="Times New Roman" w:cs="Times New Roman"/>
          <w:color w:val="000000" w:themeColor="text1"/>
          <w:sz w:val="24"/>
          <w:szCs w:val="24"/>
        </w:rPr>
        <w:t>to live independently</w:t>
      </w:r>
      <w:r w:rsidR="00894A19" w:rsidRPr="00A84F53">
        <w:rPr>
          <w:rFonts w:ascii="Times New Roman" w:hAnsi="Times New Roman" w:cs="Times New Roman"/>
          <w:color w:val="000000" w:themeColor="text1"/>
          <w:sz w:val="24"/>
          <w:szCs w:val="24"/>
        </w:rPr>
        <w:t xml:space="preserve">. </w:t>
      </w:r>
      <w:r w:rsidR="0069302D" w:rsidRPr="00A84F53">
        <w:rPr>
          <w:rFonts w:ascii="Times New Roman" w:hAnsi="Times New Roman" w:cs="Times New Roman"/>
          <w:color w:val="000000" w:themeColor="text1"/>
          <w:sz w:val="24"/>
          <w:szCs w:val="24"/>
        </w:rPr>
        <w:t>The attendant</w:t>
      </w:r>
      <w:r w:rsidR="008F782C" w:rsidRPr="00A84F53">
        <w:rPr>
          <w:rFonts w:ascii="Times New Roman" w:hAnsi="Times New Roman" w:cs="Times New Roman"/>
          <w:color w:val="000000" w:themeColor="text1"/>
          <w:sz w:val="24"/>
          <w:szCs w:val="24"/>
        </w:rPr>
        <w:t xml:space="preserve"> </w:t>
      </w:r>
      <w:r w:rsidR="00BB6764" w:rsidRPr="00A84F53">
        <w:rPr>
          <w:rFonts w:ascii="Times New Roman" w:hAnsi="Times New Roman" w:cs="Times New Roman"/>
          <w:color w:val="000000" w:themeColor="text1"/>
          <w:sz w:val="24"/>
          <w:szCs w:val="24"/>
        </w:rPr>
        <w:t>self-</w:t>
      </w:r>
      <w:r w:rsidR="00894A19" w:rsidRPr="00A84F53">
        <w:rPr>
          <w:rFonts w:ascii="Times New Roman" w:hAnsi="Times New Roman" w:cs="Times New Roman"/>
          <w:color w:val="000000" w:themeColor="text1"/>
          <w:sz w:val="24"/>
          <w:szCs w:val="24"/>
        </w:rPr>
        <w:t>discontinuity</w:t>
      </w:r>
      <w:r w:rsidR="008F782C" w:rsidRPr="00A84F53">
        <w:rPr>
          <w:rFonts w:ascii="Times New Roman" w:hAnsi="Times New Roman" w:cs="Times New Roman"/>
          <w:color w:val="000000" w:themeColor="text1"/>
          <w:sz w:val="24"/>
          <w:szCs w:val="24"/>
        </w:rPr>
        <w:t xml:space="preserve"> and stress</w:t>
      </w:r>
      <w:r w:rsidR="0069302D" w:rsidRPr="00A84F53">
        <w:rPr>
          <w:rFonts w:ascii="Times New Roman" w:hAnsi="Times New Roman" w:cs="Times New Roman"/>
          <w:color w:val="000000" w:themeColor="text1"/>
          <w:sz w:val="24"/>
          <w:szCs w:val="24"/>
        </w:rPr>
        <w:t xml:space="preserve"> contribute to</w:t>
      </w:r>
      <w:r w:rsidR="003763D2" w:rsidRPr="00A84F53">
        <w:rPr>
          <w:rFonts w:ascii="Times New Roman" w:hAnsi="Times New Roman" w:cs="Times New Roman"/>
          <w:color w:val="000000" w:themeColor="text1"/>
          <w:sz w:val="24"/>
          <w:szCs w:val="24"/>
        </w:rPr>
        <w:t xml:space="preserve"> </w:t>
      </w:r>
      <w:r w:rsidR="00953F91" w:rsidRPr="00A84F53">
        <w:rPr>
          <w:rFonts w:ascii="Times New Roman" w:hAnsi="Times New Roman" w:cs="Times New Roman"/>
          <w:color w:val="000000" w:themeColor="text1"/>
          <w:sz w:val="24"/>
          <w:szCs w:val="24"/>
        </w:rPr>
        <w:t>greater</w:t>
      </w:r>
      <w:r w:rsidR="003763D2" w:rsidRPr="00A84F53">
        <w:rPr>
          <w:rFonts w:ascii="Times New Roman" w:hAnsi="Times New Roman" w:cs="Times New Roman"/>
          <w:color w:val="000000" w:themeColor="text1"/>
          <w:sz w:val="24"/>
          <w:szCs w:val="24"/>
        </w:rPr>
        <w:t xml:space="preserve"> nostalgia</w:t>
      </w:r>
      <w:r w:rsidR="00894A19" w:rsidRPr="00A84F53">
        <w:rPr>
          <w:rFonts w:ascii="Times New Roman" w:hAnsi="Times New Roman" w:cs="Times New Roman"/>
          <w:color w:val="000000" w:themeColor="text1"/>
          <w:sz w:val="24"/>
          <w:szCs w:val="24"/>
        </w:rPr>
        <w:t xml:space="preserve">. </w:t>
      </w:r>
      <w:r w:rsidR="0069302D" w:rsidRPr="00A84F53">
        <w:rPr>
          <w:rFonts w:ascii="Times New Roman" w:hAnsi="Times New Roman" w:cs="Times New Roman"/>
          <w:color w:val="000000" w:themeColor="text1"/>
          <w:sz w:val="24"/>
          <w:szCs w:val="24"/>
        </w:rPr>
        <w:t>Yet</w:t>
      </w:r>
      <w:r w:rsidR="004A6033" w:rsidRPr="00A84F53">
        <w:rPr>
          <w:rFonts w:ascii="Times New Roman" w:hAnsi="Times New Roman" w:cs="Times New Roman"/>
          <w:color w:val="000000" w:themeColor="text1"/>
          <w:sz w:val="24"/>
          <w:szCs w:val="24"/>
        </w:rPr>
        <w:t xml:space="preserve">, </w:t>
      </w:r>
      <w:r w:rsidR="0069302D" w:rsidRPr="00A84F53">
        <w:rPr>
          <w:rFonts w:ascii="Times New Roman" w:hAnsi="Times New Roman" w:cs="Times New Roman"/>
          <w:color w:val="000000" w:themeColor="text1"/>
          <w:sz w:val="24"/>
          <w:szCs w:val="24"/>
        </w:rPr>
        <w:t xml:space="preserve">over time, as students adjust to </w:t>
      </w:r>
      <w:r w:rsidR="005B7A27" w:rsidRPr="00A84F53">
        <w:rPr>
          <w:rFonts w:ascii="Times New Roman" w:hAnsi="Times New Roman" w:cs="Times New Roman"/>
          <w:color w:val="000000" w:themeColor="text1"/>
          <w:sz w:val="24"/>
          <w:szCs w:val="24"/>
        </w:rPr>
        <w:t>university</w:t>
      </w:r>
      <w:r w:rsidR="0069302D" w:rsidRPr="00A84F53">
        <w:rPr>
          <w:rFonts w:ascii="Times New Roman" w:hAnsi="Times New Roman" w:cs="Times New Roman"/>
          <w:color w:val="000000" w:themeColor="text1"/>
          <w:sz w:val="24"/>
          <w:szCs w:val="24"/>
        </w:rPr>
        <w:t xml:space="preserve"> </w:t>
      </w:r>
      <w:r w:rsidR="007925A7" w:rsidRPr="00A84F53">
        <w:rPr>
          <w:rFonts w:ascii="Times New Roman" w:hAnsi="Times New Roman" w:cs="Times New Roman"/>
          <w:color w:val="000000" w:themeColor="text1"/>
          <w:sz w:val="24"/>
          <w:szCs w:val="24"/>
        </w:rPr>
        <w:t>life</w:t>
      </w:r>
      <w:r w:rsidR="0069302D" w:rsidRPr="00A84F53">
        <w:rPr>
          <w:rFonts w:ascii="Times New Roman" w:hAnsi="Times New Roman" w:cs="Times New Roman"/>
          <w:color w:val="000000" w:themeColor="text1"/>
          <w:sz w:val="24"/>
          <w:szCs w:val="24"/>
        </w:rPr>
        <w:t xml:space="preserve">, </w:t>
      </w:r>
      <w:r w:rsidR="00BB6764" w:rsidRPr="00A84F53">
        <w:rPr>
          <w:rFonts w:ascii="Times New Roman" w:hAnsi="Times New Roman" w:cs="Times New Roman"/>
          <w:color w:val="000000" w:themeColor="text1"/>
          <w:sz w:val="24"/>
          <w:szCs w:val="24"/>
        </w:rPr>
        <w:t>self-</w:t>
      </w:r>
      <w:r w:rsidR="0069302D" w:rsidRPr="00A84F53">
        <w:rPr>
          <w:rFonts w:ascii="Times New Roman" w:hAnsi="Times New Roman" w:cs="Times New Roman"/>
          <w:color w:val="000000" w:themeColor="text1"/>
          <w:sz w:val="24"/>
          <w:szCs w:val="24"/>
        </w:rPr>
        <w:t xml:space="preserve">discontinuity subsides and </w:t>
      </w:r>
      <w:r w:rsidR="00B21313" w:rsidRPr="00A84F53">
        <w:rPr>
          <w:rFonts w:ascii="Times New Roman" w:hAnsi="Times New Roman" w:cs="Times New Roman"/>
          <w:color w:val="000000" w:themeColor="text1"/>
          <w:sz w:val="24"/>
          <w:szCs w:val="24"/>
        </w:rPr>
        <w:t xml:space="preserve">nostalgia </w:t>
      </w:r>
      <w:r w:rsidR="0069302D" w:rsidRPr="00A84F53">
        <w:rPr>
          <w:rFonts w:ascii="Times New Roman" w:hAnsi="Times New Roman" w:cs="Times New Roman"/>
          <w:color w:val="000000" w:themeColor="text1"/>
          <w:sz w:val="24"/>
          <w:szCs w:val="24"/>
        </w:rPr>
        <w:t>declines</w:t>
      </w:r>
      <w:r w:rsidR="00B21313" w:rsidRPr="00A84F53">
        <w:rPr>
          <w:rFonts w:ascii="Times New Roman" w:hAnsi="Times New Roman" w:cs="Times New Roman"/>
          <w:color w:val="000000" w:themeColor="text1"/>
          <w:sz w:val="24"/>
          <w:szCs w:val="24"/>
        </w:rPr>
        <w:t xml:space="preserve">. </w:t>
      </w:r>
      <w:r w:rsidR="00953F91" w:rsidRPr="00A84F53">
        <w:rPr>
          <w:rFonts w:ascii="Times New Roman" w:hAnsi="Times New Roman" w:cs="Times New Roman"/>
          <w:color w:val="000000" w:themeColor="text1"/>
          <w:sz w:val="24"/>
          <w:szCs w:val="24"/>
        </w:rPr>
        <w:t>According to the regulatory model (</w:t>
      </w:r>
      <w:r w:rsidR="00847BA1" w:rsidRPr="00A84F53">
        <w:rPr>
          <w:rFonts w:ascii="Times New Roman" w:hAnsi="Times New Roman" w:cs="Times New Roman"/>
          <w:color w:val="000000" w:themeColor="text1"/>
          <w:sz w:val="24"/>
          <w:szCs w:val="24"/>
        </w:rPr>
        <w:t>Wildschut &amp; Sedikides, 2022b</w:t>
      </w:r>
      <w:r w:rsidR="00973689" w:rsidRPr="00A84F53">
        <w:rPr>
          <w:rFonts w:ascii="Times New Roman" w:hAnsi="Times New Roman" w:cs="Times New Roman"/>
          <w:color w:val="000000" w:themeColor="text1"/>
          <w:sz w:val="24"/>
          <w:szCs w:val="24"/>
        </w:rPr>
        <w:t>,c</w:t>
      </w:r>
      <w:r w:rsidR="00953F91" w:rsidRPr="00A84F53">
        <w:rPr>
          <w:rFonts w:ascii="Times New Roman" w:hAnsi="Times New Roman" w:cs="Times New Roman"/>
          <w:color w:val="000000" w:themeColor="text1"/>
          <w:sz w:val="24"/>
          <w:szCs w:val="24"/>
        </w:rPr>
        <w:t>),</w:t>
      </w:r>
      <w:r w:rsidR="00973689" w:rsidRPr="00A84F53">
        <w:rPr>
          <w:rFonts w:ascii="Times New Roman" w:hAnsi="Times New Roman" w:cs="Times New Roman"/>
          <w:color w:val="000000" w:themeColor="text1"/>
          <w:sz w:val="24"/>
          <w:szCs w:val="24"/>
        </w:rPr>
        <w:t xml:space="preserve"> </w:t>
      </w:r>
      <w:r w:rsidR="00953F91" w:rsidRPr="00A84F53">
        <w:rPr>
          <w:rFonts w:ascii="Times New Roman" w:hAnsi="Times New Roman" w:cs="Times New Roman"/>
          <w:color w:val="000000" w:themeColor="text1"/>
          <w:sz w:val="24"/>
          <w:szCs w:val="24"/>
        </w:rPr>
        <w:t>n</w:t>
      </w:r>
      <w:r w:rsidR="0069302D" w:rsidRPr="00A84F53">
        <w:rPr>
          <w:rFonts w:ascii="Times New Roman" w:hAnsi="Times New Roman" w:cs="Times New Roman"/>
          <w:color w:val="000000" w:themeColor="text1"/>
          <w:sz w:val="24"/>
          <w:szCs w:val="24"/>
        </w:rPr>
        <w:t>ostalgizing</w:t>
      </w:r>
      <w:r w:rsidR="00894A19" w:rsidRPr="00A84F53">
        <w:rPr>
          <w:rFonts w:ascii="Times New Roman" w:hAnsi="Times New Roman" w:cs="Times New Roman"/>
          <w:color w:val="000000" w:themeColor="text1"/>
          <w:sz w:val="24"/>
          <w:szCs w:val="24"/>
        </w:rPr>
        <w:t xml:space="preserve"> may help young adult</w:t>
      </w:r>
      <w:r w:rsidR="0069302D" w:rsidRPr="00A84F53">
        <w:rPr>
          <w:rFonts w:ascii="Times New Roman" w:hAnsi="Times New Roman" w:cs="Times New Roman"/>
          <w:color w:val="000000" w:themeColor="text1"/>
          <w:sz w:val="24"/>
          <w:szCs w:val="24"/>
        </w:rPr>
        <w:t>s</w:t>
      </w:r>
      <w:r w:rsidR="00894A19" w:rsidRPr="00A84F53">
        <w:rPr>
          <w:rFonts w:ascii="Times New Roman" w:hAnsi="Times New Roman" w:cs="Times New Roman"/>
          <w:color w:val="000000" w:themeColor="text1"/>
          <w:sz w:val="24"/>
          <w:szCs w:val="24"/>
        </w:rPr>
        <w:t xml:space="preserve"> to ad</w:t>
      </w:r>
      <w:r w:rsidR="0069302D" w:rsidRPr="00A84F53">
        <w:rPr>
          <w:rFonts w:ascii="Times New Roman" w:hAnsi="Times New Roman" w:cs="Times New Roman"/>
          <w:color w:val="000000" w:themeColor="text1"/>
          <w:sz w:val="24"/>
          <w:szCs w:val="24"/>
        </w:rPr>
        <w:t>a</w:t>
      </w:r>
      <w:r w:rsidR="00894A19" w:rsidRPr="00A84F53">
        <w:rPr>
          <w:rFonts w:ascii="Times New Roman" w:hAnsi="Times New Roman" w:cs="Times New Roman"/>
          <w:color w:val="000000" w:themeColor="text1"/>
          <w:sz w:val="24"/>
          <w:szCs w:val="24"/>
        </w:rPr>
        <w:t xml:space="preserve">pt to </w:t>
      </w:r>
      <w:bookmarkStart w:id="46" w:name="OLE_LINK34"/>
      <w:r w:rsidR="00894A19" w:rsidRPr="00A84F53">
        <w:rPr>
          <w:rFonts w:ascii="Times New Roman" w:hAnsi="Times New Roman" w:cs="Times New Roman"/>
          <w:color w:val="000000" w:themeColor="text1"/>
          <w:sz w:val="24"/>
          <w:szCs w:val="24"/>
        </w:rPr>
        <w:t>new environment</w:t>
      </w:r>
      <w:r w:rsidR="0069302D" w:rsidRPr="00A84F53">
        <w:rPr>
          <w:rFonts w:ascii="Times New Roman" w:hAnsi="Times New Roman" w:cs="Times New Roman"/>
          <w:color w:val="000000" w:themeColor="text1"/>
          <w:sz w:val="24"/>
          <w:szCs w:val="24"/>
        </w:rPr>
        <w:t>s</w:t>
      </w:r>
      <w:r w:rsidR="00894A19" w:rsidRPr="00A84F53">
        <w:rPr>
          <w:rFonts w:ascii="Times New Roman" w:hAnsi="Times New Roman" w:cs="Times New Roman"/>
          <w:color w:val="000000" w:themeColor="text1"/>
          <w:sz w:val="24"/>
          <w:szCs w:val="24"/>
        </w:rPr>
        <w:t xml:space="preserve"> by fostering </w:t>
      </w:r>
      <w:r w:rsidR="0069302D" w:rsidRPr="00A84F53">
        <w:rPr>
          <w:rFonts w:ascii="Times New Roman" w:hAnsi="Times New Roman" w:cs="Times New Roman"/>
          <w:color w:val="000000" w:themeColor="text1"/>
          <w:sz w:val="24"/>
          <w:szCs w:val="24"/>
        </w:rPr>
        <w:t>self-continuity</w:t>
      </w:r>
      <w:bookmarkEnd w:id="46"/>
      <w:r w:rsidR="00894A19" w:rsidRPr="00A84F53">
        <w:rPr>
          <w:rFonts w:ascii="Times New Roman" w:hAnsi="Times New Roman" w:cs="Times New Roman"/>
          <w:color w:val="000000" w:themeColor="text1"/>
          <w:sz w:val="24"/>
          <w:szCs w:val="24"/>
        </w:rPr>
        <w:t>.</w:t>
      </w:r>
    </w:p>
    <w:p w14:paraId="0DAB545D" w14:textId="7D747DB9" w:rsidR="00894A19" w:rsidRPr="00A84F53" w:rsidRDefault="00302C9F" w:rsidP="006F53D9">
      <w:pPr>
        <w:spacing w:line="480" w:lineRule="exact"/>
        <w:jc w:val="left"/>
        <w:rPr>
          <w:rFonts w:ascii="Times New Roman" w:hAnsi="Times New Roman" w:cs="Times New Roman"/>
          <w:b/>
          <w:bCs/>
          <w:i/>
          <w:iCs/>
          <w:color w:val="000000" w:themeColor="text1"/>
          <w:sz w:val="24"/>
          <w:szCs w:val="24"/>
        </w:rPr>
      </w:pPr>
      <w:r w:rsidRPr="00A84F53">
        <w:rPr>
          <w:rFonts w:ascii="Times New Roman" w:hAnsi="Times New Roman" w:cs="Times New Roman"/>
          <w:b/>
          <w:bCs/>
          <w:i/>
          <w:iCs/>
          <w:color w:val="000000" w:themeColor="text1"/>
          <w:sz w:val="24"/>
          <w:szCs w:val="24"/>
        </w:rPr>
        <w:t>Relevance</w:t>
      </w:r>
      <w:r w:rsidR="00A10F48" w:rsidRPr="00A84F53">
        <w:rPr>
          <w:rFonts w:ascii="Times New Roman" w:hAnsi="Times New Roman" w:cs="Times New Roman"/>
          <w:b/>
          <w:bCs/>
          <w:i/>
          <w:iCs/>
          <w:color w:val="000000" w:themeColor="text1"/>
          <w:sz w:val="24"/>
          <w:szCs w:val="24"/>
        </w:rPr>
        <w:t xml:space="preserve"> of </w:t>
      </w:r>
      <w:r w:rsidR="00832845" w:rsidRPr="00A84F53">
        <w:rPr>
          <w:rFonts w:ascii="Times New Roman" w:hAnsi="Times New Roman" w:cs="Times New Roman"/>
          <w:b/>
          <w:bCs/>
          <w:i/>
          <w:iCs/>
          <w:color w:val="000000" w:themeColor="text1"/>
          <w:sz w:val="24"/>
          <w:szCs w:val="24"/>
        </w:rPr>
        <w:t>N</w:t>
      </w:r>
      <w:r w:rsidR="00A10F48" w:rsidRPr="00A84F53">
        <w:rPr>
          <w:rFonts w:ascii="Times New Roman" w:hAnsi="Times New Roman" w:cs="Times New Roman"/>
          <w:b/>
          <w:bCs/>
          <w:i/>
          <w:iCs/>
          <w:color w:val="000000" w:themeColor="text1"/>
          <w:sz w:val="24"/>
          <w:szCs w:val="24"/>
        </w:rPr>
        <w:t>egative</w:t>
      </w:r>
      <w:r w:rsidR="00832845" w:rsidRPr="00A84F53">
        <w:rPr>
          <w:rFonts w:ascii="Times New Roman" w:hAnsi="Times New Roman" w:cs="Times New Roman"/>
          <w:b/>
          <w:bCs/>
          <w:i/>
          <w:iCs/>
          <w:color w:val="000000" w:themeColor="text1"/>
          <w:sz w:val="24"/>
          <w:szCs w:val="24"/>
        </w:rPr>
        <w:t xml:space="preserve"> L</w:t>
      </w:r>
      <w:r w:rsidR="00A10F48" w:rsidRPr="00A84F53">
        <w:rPr>
          <w:rFonts w:ascii="Times New Roman" w:hAnsi="Times New Roman" w:cs="Times New Roman"/>
          <w:b/>
          <w:bCs/>
          <w:i/>
          <w:iCs/>
          <w:color w:val="000000" w:themeColor="text1"/>
          <w:sz w:val="24"/>
          <w:szCs w:val="24"/>
        </w:rPr>
        <w:t xml:space="preserve">ife </w:t>
      </w:r>
      <w:r w:rsidR="00832845" w:rsidRPr="00A84F53">
        <w:rPr>
          <w:rFonts w:ascii="Times New Roman" w:hAnsi="Times New Roman" w:cs="Times New Roman"/>
          <w:b/>
          <w:bCs/>
          <w:i/>
          <w:iCs/>
          <w:color w:val="000000" w:themeColor="text1"/>
          <w:sz w:val="24"/>
          <w:szCs w:val="24"/>
        </w:rPr>
        <w:t>E</w:t>
      </w:r>
      <w:r w:rsidR="00A10F48" w:rsidRPr="00A84F53">
        <w:rPr>
          <w:rFonts w:ascii="Times New Roman" w:hAnsi="Times New Roman" w:cs="Times New Roman"/>
          <w:b/>
          <w:bCs/>
          <w:i/>
          <w:iCs/>
          <w:color w:val="000000" w:themeColor="text1"/>
          <w:sz w:val="24"/>
          <w:szCs w:val="24"/>
        </w:rPr>
        <w:t>vents</w:t>
      </w:r>
      <w:r w:rsidR="00894A19" w:rsidRPr="00A84F53">
        <w:rPr>
          <w:rFonts w:ascii="Times New Roman" w:hAnsi="Times New Roman" w:cs="Times New Roman"/>
          <w:b/>
          <w:bCs/>
          <w:i/>
          <w:iCs/>
          <w:color w:val="000000" w:themeColor="text1"/>
          <w:sz w:val="24"/>
          <w:szCs w:val="24"/>
        </w:rPr>
        <w:t xml:space="preserve"> </w:t>
      </w:r>
    </w:p>
    <w:p w14:paraId="7314BC94" w14:textId="04D0D355" w:rsidR="00EA1525" w:rsidRPr="00C074AC" w:rsidRDefault="00894A19" w:rsidP="006F53D9">
      <w:pPr>
        <w:spacing w:line="480" w:lineRule="exact"/>
        <w:ind w:firstLineChars="200" w:firstLine="48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rPr>
        <w:t xml:space="preserve">Our work also contributes to the literature by </w:t>
      </w:r>
      <w:r w:rsidR="00BD7B3C" w:rsidRPr="00A84F53">
        <w:rPr>
          <w:rFonts w:ascii="Times New Roman" w:hAnsi="Times New Roman" w:cs="Times New Roman"/>
          <w:color w:val="000000" w:themeColor="text1"/>
          <w:sz w:val="24"/>
          <w:szCs w:val="24"/>
        </w:rPr>
        <w:t>showcasing</w:t>
      </w:r>
      <w:r w:rsidRPr="00A84F53">
        <w:rPr>
          <w:rFonts w:ascii="Times New Roman" w:hAnsi="Times New Roman" w:cs="Times New Roman"/>
          <w:color w:val="000000" w:themeColor="text1"/>
          <w:sz w:val="24"/>
          <w:szCs w:val="24"/>
        </w:rPr>
        <w:t xml:space="preserve"> how </w:t>
      </w:r>
      <w:r w:rsidR="00AB5A6B" w:rsidRPr="00A84F53">
        <w:rPr>
          <w:rFonts w:ascii="Times New Roman" w:hAnsi="Times New Roman" w:cs="Times New Roman"/>
          <w:color w:val="000000" w:themeColor="text1"/>
          <w:sz w:val="24"/>
          <w:szCs w:val="24"/>
        </w:rPr>
        <w:t>adverse</w:t>
      </w:r>
      <w:r w:rsidRPr="00A84F53">
        <w:rPr>
          <w:rFonts w:ascii="Times New Roman" w:hAnsi="Times New Roman" w:cs="Times New Roman"/>
          <w:color w:val="000000" w:themeColor="text1"/>
          <w:sz w:val="24"/>
          <w:szCs w:val="24"/>
        </w:rPr>
        <w:t xml:space="preserve"> </w:t>
      </w:r>
      <w:r w:rsidR="00A81759" w:rsidRPr="00A84F53">
        <w:rPr>
          <w:rFonts w:ascii="Times New Roman" w:hAnsi="Times New Roman" w:cs="Times New Roman"/>
          <w:color w:val="000000" w:themeColor="text1"/>
          <w:sz w:val="24"/>
          <w:szCs w:val="24"/>
        </w:rPr>
        <w:t>occurrences</w:t>
      </w:r>
      <w:r w:rsidRPr="00A84F53">
        <w:rPr>
          <w:rFonts w:ascii="Times New Roman" w:hAnsi="Times New Roman" w:cs="Times New Roman"/>
          <w:color w:val="000000" w:themeColor="text1"/>
          <w:sz w:val="24"/>
          <w:szCs w:val="24"/>
        </w:rPr>
        <w:t xml:space="preserve"> </w:t>
      </w:r>
      <w:r w:rsidR="00F00237" w:rsidRPr="00A84F53">
        <w:rPr>
          <w:rFonts w:ascii="Times New Roman" w:hAnsi="Times New Roman" w:cs="Times New Roman"/>
          <w:color w:val="000000" w:themeColor="text1"/>
          <w:sz w:val="24"/>
          <w:szCs w:val="24"/>
        </w:rPr>
        <w:t xml:space="preserve">shape </w:t>
      </w:r>
      <w:r w:rsidR="00BD7B3C" w:rsidRPr="00A84F53">
        <w:rPr>
          <w:rFonts w:ascii="Times New Roman" w:hAnsi="Times New Roman" w:cs="Times New Roman"/>
          <w:color w:val="000000" w:themeColor="text1"/>
          <w:sz w:val="24"/>
          <w:szCs w:val="24"/>
        </w:rPr>
        <w:t>nostalgia’s</w:t>
      </w:r>
      <w:r w:rsidRPr="00A84F53">
        <w:rPr>
          <w:rFonts w:ascii="Times New Roman" w:hAnsi="Times New Roman" w:cs="Times New Roman"/>
          <w:color w:val="000000" w:themeColor="text1"/>
          <w:sz w:val="24"/>
          <w:szCs w:val="24"/>
        </w:rPr>
        <w:t xml:space="preserve"> trajectory.</w:t>
      </w:r>
      <w:r w:rsidR="001E3F66" w:rsidRPr="00A84F53">
        <w:rPr>
          <w:rFonts w:ascii="Times New Roman" w:hAnsi="Times New Roman" w:cs="Times New Roman"/>
          <w:color w:val="000000" w:themeColor="text1"/>
          <w:sz w:val="24"/>
          <w:szCs w:val="24"/>
        </w:rPr>
        <w:t xml:space="preserve"> E</w:t>
      </w:r>
      <w:r w:rsidR="00FD31D9" w:rsidRPr="00A84F53">
        <w:rPr>
          <w:rFonts w:ascii="Times New Roman" w:hAnsi="Times New Roman" w:cs="Times New Roman"/>
          <w:color w:val="000000" w:themeColor="text1"/>
          <w:sz w:val="24"/>
          <w:szCs w:val="24"/>
        </w:rPr>
        <w:t xml:space="preserve">xisting research has </w:t>
      </w:r>
      <w:r w:rsidR="00993954" w:rsidRPr="00A84F53">
        <w:rPr>
          <w:rFonts w:ascii="Times New Roman" w:hAnsi="Times New Roman" w:cs="Times New Roman"/>
          <w:color w:val="000000" w:themeColor="text1"/>
          <w:sz w:val="24"/>
          <w:szCs w:val="24"/>
        </w:rPr>
        <w:t>pointed to h</w:t>
      </w:r>
      <w:r w:rsidR="003829BA" w:rsidRPr="00A84F53">
        <w:rPr>
          <w:rFonts w:ascii="Times New Roman" w:hAnsi="Times New Roman" w:cs="Times New Roman"/>
          <w:color w:val="000000" w:themeColor="text1"/>
          <w:sz w:val="24"/>
          <w:szCs w:val="24"/>
        </w:rPr>
        <w:t>armful</w:t>
      </w:r>
      <w:r w:rsidR="00092FE0" w:rsidRPr="00A84F53">
        <w:rPr>
          <w:rFonts w:ascii="Times New Roman" w:hAnsi="Times New Roman" w:cs="Times New Roman"/>
          <w:color w:val="000000" w:themeColor="text1"/>
          <w:sz w:val="24"/>
          <w:szCs w:val="24"/>
        </w:rPr>
        <w:t xml:space="preserve"> </w:t>
      </w:r>
      <w:r w:rsidR="00ED6F8B" w:rsidRPr="00A84F53">
        <w:rPr>
          <w:rFonts w:ascii="Times New Roman" w:hAnsi="Times New Roman" w:cs="Times New Roman"/>
          <w:color w:val="000000" w:themeColor="text1"/>
          <w:sz w:val="24"/>
          <w:szCs w:val="24"/>
        </w:rPr>
        <w:t>influence</w:t>
      </w:r>
      <w:r w:rsidR="00993954" w:rsidRPr="00A84F53">
        <w:rPr>
          <w:rFonts w:ascii="Times New Roman" w:hAnsi="Times New Roman" w:cs="Times New Roman"/>
          <w:color w:val="000000" w:themeColor="text1"/>
          <w:sz w:val="24"/>
          <w:szCs w:val="24"/>
        </w:rPr>
        <w:t>s</w:t>
      </w:r>
      <w:r w:rsidR="00ED6F8B" w:rsidRPr="00A84F53">
        <w:rPr>
          <w:rFonts w:ascii="Times New Roman" w:hAnsi="Times New Roman" w:cs="Times New Roman"/>
          <w:color w:val="000000" w:themeColor="text1"/>
          <w:sz w:val="24"/>
          <w:szCs w:val="24"/>
        </w:rPr>
        <w:t xml:space="preserve"> </w:t>
      </w:r>
      <w:r w:rsidR="00130BB3" w:rsidRPr="00A84F53">
        <w:rPr>
          <w:rFonts w:ascii="Times New Roman" w:hAnsi="Times New Roman" w:cs="Times New Roman"/>
          <w:color w:val="000000" w:themeColor="text1"/>
          <w:sz w:val="24"/>
          <w:szCs w:val="24"/>
        </w:rPr>
        <w:t>of negative life events</w:t>
      </w:r>
      <w:r w:rsidR="00ED6F8B" w:rsidRPr="00A84F53">
        <w:rPr>
          <w:rFonts w:ascii="Times New Roman" w:hAnsi="Times New Roman" w:cs="Times New Roman"/>
          <w:color w:val="000000" w:themeColor="text1"/>
          <w:sz w:val="24"/>
          <w:szCs w:val="24"/>
        </w:rPr>
        <w:t xml:space="preserve"> on well-being</w:t>
      </w:r>
      <w:r w:rsidR="00CA6260" w:rsidRPr="00A84F53">
        <w:rPr>
          <w:rFonts w:ascii="Times New Roman" w:hAnsi="Times New Roman" w:cs="Times New Roman"/>
          <w:color w:val="000000" w:themeColor="text1"/>
          <w:sz w:val="24"/>
          <w:szCs w:val="24"/>
        </w:rPr>
        <w:t xml:space="preserve"> (</w:t>
      </w:r>
      <w:r w:rsidR="00A32E98" w:rsidRPr="00A84F53">
        <w:rPr>
          <w:rFonts w:ascii="Times New Roman" w:hAnsi="Times New Roman" w:cs="Times New Roman"/>
          <w:color w:val="000000" w:themeColor="text1"/>
          <w:sz w:val="24"/>
          <w:szCs w:val="24"/>
        </w:rPr>
        <w:t>Nolen-Hoeksema &amp; Morrow, 1991</w:t>
      </w:r>
      <w:r w:rsidR="00CA6260" w:rsidRPr="00A84F53">
        <w:rPr>
          <w:rFonts w:ascii="Times New Roman" w:hAnsi="Times New Roman" w:cs="Times New Roman"/>
          <w:color w:val="000000" w:themeColor="text1"/>
          <w:sz w:val="24"/>
          <w:szCs w:val="24"/>
        </w:rPr>
        <w:t>)</w:t>
      </w:r>
      <w:r w:rsidR="00ED6F8B" w:rsidRPr="00A84F53">
        <w:rPr>
          <w:rFonts w:ascii="Times New Roman" w:hAnsi="Times New Roman" w:cs="Times New Roman"/>
          <w:color w:val="000000" w:themeColor="text1"/>
          <w:sz w:val="24"/>
          <w:szCs w:val="24"/>
        </w:rPr>
        <w:t>,</w:t>
      </w:r>
      <w:r w:rsidR="00372679" w:rsidRPr="00A84F53">
        <w:rPr>
          <w:rFonts w:ascii="Times New Roman" w:hAnsi="Times New Roman" w:cs="Times New Roman"/>
          <w:color w:val="000000" w:themeColor="text1"/>
          <w:sz w:val="24"/>
          <w:szCs w:val="24"/>
        </w:rPr>
        <w:t xml:space="preserve"> </w:t>
      </w:r>
      <w:r w:rsidR="00C13E52" w:rsidRPr="00A84F53">
        <w:rPr>
          <w:rFonts w:ascii="Times New Roman" w:hAnsi="Times New Roman" w:cs="Times New Roman"/>
          <w:color w:val="000000" w:themeColor="text1"/>
          <w:sz w:val="24"/>
          <w:szCs w:val="24"/>
        </w:rPr>
        <w:t>personality</w:t>
      </w:r>
      <w:r w:rsidR="00A0483F" w:rsidRPr="00A84F53">
        <w:rPr>
          <w:rFonts w:ascii="Times New Roman" w:hAnsi="Times New Roman" w:cs="Times New Roman"/>
          <w:color w:val="000000" w:themeColor="text1"/>
          <w:sz w:val="24"/>
          <w:szCs w:val="24"/>
        </w:rPr>
        <w:t xml:space="preserve"> (</w:t>
      </w:r>
      <w:r w:rsidR="00E2084B" w:rsidRPr="00A84F53">
        <w:rPr>
          <w:rFonts w:ascii="Times New Roman" w:hAnsi="Times New Roman" w:cs="Times New Roman"/>
          <w:color w:val="000000" w:themeColor="text1"/>
          <w:sz w:val="24"/>
          <w:szCs w:val="24"/>
        </w:rPr>
        <w:t>J</w:t>
      </w:r>
      <w:r w:rsidR="00A0483F" w:rsidRPr="00A84F53">
        <w:rPr>
          <w:rFonts w:ascii="Times New Roman" w:hAnsi="Times New Roman" w:cs="Times New Roman"/>
          <w:color w:val="000000" w:themeColor="text1"/>
          <w:sz w:val="24"/>
          <w:szCs w:val="24"/>
        </w:rPr>
        <w:t>eronimus</w:t>
      </w:r>
      <w:r w:rsidR="00E27BF5" w:rsidRPr="00A84F53">
        <w:rPr>
          <w:rFonts w:ascii="Times New Roman" w:hAnsi="Times New Roman" w:cs="Times New Roman"/>
          <w:color w:val="000000" w:themeColor="text1"/>
          <w:sz w:val="24"/>
          <w:szCs w:val="24"/>
        </w:rPr>
        <w:t xml:space="preserve"> et al., </w:t>
      </w:r>
      <w:r w:rsidR="00A0483F" w:rsidRPr="00A84F53">
        <w:rPr>
          <w:rFonts w:ascii="Times New Roman" w:hAnsi="Times New Roman" w:cs="Times New Roman"/>
          <w:color w:val="000000" w:themeColor="text1"/>
          <w:sz w:val="24"/>
          <w:szCs w:val="24"/>
        </w:rPr>
        <w:t>2013)</w:t>
      </w:r>
      <w:r w:rsidR="00C13E52" w:rsidRPr="00A84F53">
        <w:rPr>
          <w:rFonts w:ascii="Times New Roman" w:hAnsi="Times New Roman" w:cs="Times New Roman"/>
          <w:color w:val="000000" w:themeColor="text1"/>
          <w:sz w:val="24"/>
          <w:szCs w:val="24"/>
        </w:rPr>
        <w:t>,</w:t>
      </w:r>
      <w:r w:rsidR="00372679" w:rsidRPr="00A84F53">
        <w:rPr>
          <w:rFonts w:ascii="Times New Roman" w:hAnsi="Times New Roman" w:cs="Times New Roman"/>
          <w:color w:val="000000" w:themeColor="text1"/>
          <w:sz w:val="24"/>
          <w:szCs w:val="24"/>
        </w:rPr>
        <w:t xml:space="preserve"> and self-concept</w:t>
      </w:r>
      <w:r w:rsidR="00A0483F" w:rsidRPr="00A84F53">
        <w:rPr>
          <w:rFonts w:ascii="Times New Roman" w:hAnsi="Times New Roman" w:cs="Times New Roman"/>
          <w:color w:val="000000" w:themeColor="text1"/>
          <w:sz w:val="24"/>
          <w:szCs w:val="24"/>
        </w:rPr>
        <w:t xml:space="preserve"> (</w:t>
      </w:r>
      <w:r w:rsidR="00B11828" w:rsidRPr="00A84F53">
        <w:rPr>
          <w:rFonts w:ascii="Times New Roman" w:hAnsi="Times New Roman" w:cs="Times New Roman"/>
          <w:color w:val="000000" w:themeColor="text1"/>
          <w:sz w:val="24"/>
          <w:szCs w:val="24"/>
        </w:rPr>
        <w:t xml:space="preserve">Orth </w:t>
      </w:r>
      <w:r w:rsidR="00E27BF5" w:rsidRPr="00A84F53">
        <w:rPr>
          <w:rFonts w:ascii="Times New Roman" w:hAnsi="Times New Roman" w:cs="Times New Roman"/>
          <w:color w:val="000000" w:themeColor="text1"/>
          <w:sz w:val="24"/>
          <w:szCs w:val="24"/>
        </w:rPr>
        <w:t>&amp;</w:t>
      </w:r>
      <w:r w:rsidR="00B11828" w:rsidRPr="00A84F53">
        <w:rPr>
          <w:rFonts w:ascii="Times New Roman" w:hAnsi="Times New Roman" w:cs="Times New Roman"/>
          <w:color w:val="000000" w:themeColor="text1"/>
          <w:sz w:val="24"/>
          <w:szCs w:val="24"/>
        </w:rPr>
        <w:t xml:space="preserve"> Luciano, 2015</w:t>
      </w:r>
      <w:r w:rsidR="00A0483F" w:rsidRPr="00A84F53">
        <w:rPr>
          <w:rFonts w:ascii="Times New Roman" w:hAnsi="Times New Roman" w:cs="Times New Roman"/>
          <w:color w:val="000000" w:themeColor="text1"/>
          <w:sz w:val="24"/>
          <w:szCs w:val="24"/>
        </w:rPr>
        <w:t xml:space="preserve">), </w:t>
      </w:r>
      <w:r w:rsidR="003F650D" w:rsidRPr="00A84F53">
        <w:rPr>
          <w:rFonts w:ascii="Times New Roman" w:hAnsi="Times New Roman" w:cs="Times New Roman"/>
          <w:color w:val="000000" w:themeColor="text1"/>
          <w:sz w:val="24"/>
          <w:szCs w:val="24"/>
        </w:rPr>
        <w:t>as well as to</w:t>
      </w:r>
      <w:r w:rsidR="00993954" w:rsidRPr="00A84F53">
        <w:rPr>
          <w:rFonts w:ascii="Times New Roman" w:hAnsi="Times New Roman" w:cs="Times New Roman"/>
          <w:color w:val="000000" w:themeColor="text1"/>
          <w:sz w:val="24"/>
          <w:szCs w:val="24"/>
        </w:rPr>
        <w:t xml:space="preserve"> </w:t>
      </w:r>
      <w:r w:rsidR="00396584" w:rsidRPr="00A84F53">
        <w:rPr>
          <w:rFonts w:ascii="Times New Roman" w:hAnsi="Times New Roman" w:cs="Times New Roman"/>
          <w:color w:val="000000" w:themeColor="text1"/>
          <w:sz w:val="24"/>
          <w:szCs w:val="24"/>
        </w:rPr>
        <w:t>coping</w:t>
      </w:r>
      <w:r w:rsidR="006A6E64" w:rsidRPr="00A84F53">
        <w:rPr>
          <w:rFonts w:ascii="Times New Roman" w:hAnsi="Times New Roman" w:cs="Times New Roman"/>
          <w:color w:val="000000" w:themeColor="text1"/>
          <w:sz w:val="24"/>
          <w:szCs w:val="24"/>
        </w:rPr>
        <w:t xml:space="preserve"> and resilience</w:t>
      </w:r>
      <w:r w:rsidR="00993954" w:rsidRPr="00A84F53">
        <w:rPr>
          <w:rFonts w:ascii="Times New Roman" w:hAnsi="Times New Roman" w:cs="Times New Roman"/>
          <w:color w:val="000000" w:themeColor="text1"/>
          <w:sz w:val="24"/>
          <w:szCs w:val="24"/>
        </w:rPr>
        <w:t xml:space="preserve"> in response to such </w:t>
      </w:r>
      <w:r w:rsidR="00993954" w:rsidRPr="00C074AC">
        <w:rPr>
          <w:rFonts w:ascii="Times New Roman" w:hAnsi="Times New Roman" w:cs="Times New Roman"/>
          <w:color w:val="000000" w:themeColor="text1"/>
          <w:sz w:val="24"/>
          <w:szCs w:val="24"/>
        </w:rPr>
        <w:t>events</w:t>
      </w:r>
      <w:r w:rsidR="006A6E64" w:rsidRPr="00C074AC">
        <w:rPr>
          <w:rFonts w:ascii="Times New Roman" w:hAnsi="Times New Roman" w:cs="Times New Roman"/>
          <w:color w:val="000000" w:themeColor="text1"/>
          <w:sz w:val="24"/>
          <w:szCs w:val="24"/>
        </w:rPr>
        <w:t xml:space="preserve"> (</w:t>
      </w:r>
      <w:r w:rsidR="00E27BF5" w:rsidRPr="00C074AC">
        <w:rPr>
          <w:rFonts w:ascii="Times New Roman" w:hAnsi="Times New Roman" w:cs="Times New Roman"/>
          <w:color w:val="000000" w:themeColor="text1"/>
          <w:sz w:val="24"/>
          <w:szCs w:val="24"/>
        </w:rPr>
        <w:t>Fletcher</w:t>
      </w:r>
      <w:r w:rsidR="00EB662B" w:rsidRPr="00C074AC">
        <w:rPr>
          <w:rFonts w:ascii="Times New Roman" w:hAnsi="Times New Roman" w:cs="Times New Roman"/>
          <w:color w:val="000000" w:themeColor="text1"/>
          <w:sz w:val="24"/>
          <w:szCs w:val="24"/>
        </w:rPr>
        <w:t xml:space="preserve"> &amp; Sarkar, 2013</w:t>
      </w:r>
      <w:r w:rsidR="006A6E64" w:rsidRPr="00C074AC">
        <w:rPr>
          <w:rFonts w:ascii="Times New Roman" w:hAnsi="Times New Roman" w:cs="Times New Roman"/>
          <w:color w:val="000000" w:themeColor="text1"/>
          <w:sz w:val="24"/>
          <w:szCs w:val="24"/>
        </w:rPr>
        <w:t>).</w:t>
      </w:r>
      <w:r w:rsidR="00721EDB" w:rsidRPr="00C074AC">
        <w:rPr>
          <w:rFonts w:ascii="Times New Roman" w:hAnsi="Times New Roman" w:cs="Times New Roman"/>
          <w:color w:val="000000" w:themeColor="text1"/>
          <w:sz w:val="24"/>
          <w:szCs w:val="24"/>
        </w:rPr>
        <w:t xml:space="preserve"> </w:t>
      </w:r>
      <w:r w:rsidR="00993954" w:rsidRPr="00C074AC">
        <w:rPr>
          <w:rFonts w:ascii="Times New Roman" w:hAnsi="Times New Roman" w:cs="Times New Roman"/>
          <w:color w:val="000000" w:themeColor="text1"/>
          <w:sz w:val="24"/>
          <w:szCs w:val="24"/>
        </w:rPr>
        <w:t>Our</w:t>
      </w:r>
      <w:r w:rsidR="00396584" w:rsidRPr="00C074AC">
        <w:rPr>
          <w:rFonts w:ascii="Times New Roman" w:hAnsi="Times New Roman" w:cs="Times New Roman"/>
          <w:color w:val="000000" w:themeColor="text1"/>
          <w:sz w:val="24"/>
          <w:szCs w:val="24"/>
        </w:rPr>
        <w:t xml:space="preserve"> work</w:t>
      </w:r>
      <w:r w:rsidR="00993954" w:rsidRPr="00C074AC">
        <w:rPr>
          <w:rFonts w:ascii="Times New Roman" w:hAnsi="Times New Roman" w:cs="Times New Roman"/>
          <w:color w:val="000000" w:themeColor="text1"/>
          <w:sz w:val="24"/>
          <w:szCs w:val="24"/>
        </w:rPr>
        <w:t xml:space="preserve"> also</w:t>
      </w:r>
      <w:r w:rsidR="00396584" w:rsidRPr="00C074AC">
        <w:rPr>
          <w:rFonts w:ascii="Times New Roman" w:hAnsi="Times New Roman" w:cs="Times New Roman"/>
          <w:color w:val="000000" w:themeColor="text1"/>
          <w:sz w:val="24"/>
          <w:szCs w:val="24"/>
        </w:rPr>
        <w:t xml:space="preserve"> </w:t>
      </w:r>
      <w:r w:rsidR="003F650D" w:rsidRPr="00C074AC">
        <w:rPr>
          <w:rFonts w:ascii="Times New Roman" w:hAnsi="Times New Roman" w:cs="Times New Roman"/>
          <w:color w:val="000000" w:themeColor="text1"/>
          <w:sz w:val="24"/>
          <w:szCs w:val="24"/>
        </w:rPr>
        <w:t>indicates</w:t>
      </w:r>
      <w:r w:rsidR="003829BA" w:rsidRPr="00C074AC">
        <w:rPr>
          <w:rFonts w:ascii="Times New Roman" w:hAnsi="Times New Roman" w:cs="Times New Roman"/>
          <w:color w:val="000000" w:themeColor="text1"/>
          <w:sz w:val="24"/>
          <w:szCs w:val="24"/>
        </w:rPr>
        <w:t xml:space="preserve"> that </w:t>
      </w:r>
      <w:r w:rsidR="0023305E" w:rsidRPr="00C074AC">
        <w:rPr>
          <w:rFonts w:ascii="Times New Roman" w:hAnsi="Times New Roman" w:cs="Times New Roman"/>
          <w:color w:val="000000" w:themeColor="text1"/>
          <w:sz w:val="24"/>
          <w:szCs w:val="24"/>
        </w:rPr>
        <w:t xml:space="preserve">adversity </w:t>
      </w:r>
      <w:r w:rsidR="00BB6764" w:rsidRPr="00C074AC">
        <w:rPr>
          <w:rFonts w:ascii="Times New Roman" w:hAnsi="Times New Roman" w:cs="Times New Roman"/>
          <w:color w:val="000000" w:themeColor="text1"/>
          <w:sz w:val="24"/>
          <w:szCs w:val="24"/>
        </w:rPr>
        <w:t>prompts</w:t>
      </w:r>
      <w:r w:rsidR="0023305E" w:rsidRPr="00C074AC">
        <w:rPr>
          <w:rFonts w:ascii="Times New Roman" w:hAnsi="Times New Roman" w:cs="Times New Roman"/>
          <w:color w:val="000000" w:themeColor="text1"/>
          <w:sz w:val="24"/>
          <w:szCs w:val="24"/>
        </w:rPr>
        <w:t xml:space="preserve"> coping</w:t>
      </w:r>
      <w:r w:rsidR="004C59AC" w:rsidRPr="00C074AC">
        <w:rPr>
          <w:rFonts w:ascii="Times New Roman" w:hAnsi="Times New Roman" w:cs="Times New Roman"/>
          <w:color w:val="000000" w:themeColor="text1"/>
          <w:sz w:val="24"/>
          <w:szCs w:val="24"/>
        </w:rPr>
        <w:t>.</w:t>
      </w:r>
      <w:r w:rsidR="00C144F0" w:rsidRPr="00C074AC">
        <w:rPr>
          <w:rFonts w:ascii="Times New Roman" w:hAnsi="Times New Roman" w:cs="Times New Roman"/>
          <w:color w:val="000000" w:themeColor="text1"/>
          <w:sz w:val="24"/>
          <w:szCs w:val="24"/>
        </w:rPr>
        <w:t xml:space="preserve"> </w:t>
      </w:r>
      <w:r w:rsidR="00A81759" w:rsidRPr="00C074AC">
        <w:rPr>
          <w:rFonts w:ascii="Times New Roman" w:hAnsi="Times New Roman" w:cs="Times New Roman"/>
          <w:color w:val="000000" w:themeColor="text1"/>
          <w:sz w:val="24"/>
          <w:szCs w:val="24"/>
        </w:rPr>
        <w:t>W</w:t>
      </w:r>
      <w:r w:rsidRPr="00C074AC">
        <w:rPr>
          <w:rFonts w:ascii="Times New Roman" w:hAnsi="Times New Roman" w:cs="Times New Roman"/>
          <w:color w:val="000000" w:themeColor="text1"/>
          <w:sz w:val="24"/>
          <w:szCs w:val="24"/>
        </w:rPr>
        <w:t xml:space="preserve">e found that </w:t>
      </w:r>
      <w:r w:rsidR="0035474E" w:rsidRPr="00C074AC">
        <w:rPr>
          <w:rFonts w:ascii="Times New Roman" w:hAnsi="Times New Roman" w:cs="Times New Roman"/>
          <w:color w:val="000000" w:themeColor="text1"/>
          <w:sz w:val="24"/>
          <w:szCs w:val="24"/>
        </w:rPr>
        <w:t xml:space="preserve">the </w:t>
      </w:r>
      <w:r w:rsidR="007369EF" w:rsidRPr="00C074AC">
        <w:rPr>
          <w:rFonts w:ascii="Times New Roman" w:hAnsi="Times New Roman" w:cs="Times New Roman"/>
          <w:color w:val="000000" w:themeColor="text1"/>
          <w:sz w:val="24"/>
          <w:szCs w:val="24"/>
        </w:rPr>
        <w:t>initial</w:t>
      </w:r>
      <w:r w:rsidR="00BB6764" w:rsidRPr="00C074AC">
        <w:rPr>
          <w:rFonts w:ascii="Times New Roman" w:hAnsi="Times New Roman" w:cs="Times New Roman"/>
          <w:color w:val="000000" w:themeColor="text1"/>
          <w:sz w:val="24"/>
          <w:szCs w:val="24"/>
        </w:rPr>
        <w:t xml:space="preserve"> adversity</w:t>
      </w:r>
      <w:r w:rsidR="007369EF" w:rsidRPr="00C074AC">
        <w:rPr>
          <w:rFonts w:ascii="Times New Roman" w:hAnsi="Times New Roman" w:cs="Times New Roman"/>
          <w:color w:val="000000" w:themeColor="text1"/>
          <w:sz w:val="24"/>
          <w:szCs w:val="24"/>
        </w:rPr>
        <w:t xml:space="preserve"> level</w:t>
      </w:r>
      <w:r w:rsidR="00BB6764" w:rsidRPr="00C074AC">
        <w:rPr>
          <w:rFonts w:ascii="Times New Roman" w:hAnsi="Times New Roman" w:cs="Times New Roman"/>
          <w:color w:val="000000" w:themeColor="text1"/>
          <w:sz w:val="24"/>
          <w:szCs w:val="24"/>
        </w:rPr>
        <w:t xml:space="preserve"> was</w:t>
      </w:r>
      <w:r w:rsidR="00A55E4F" w:rsidRPr="00C074AC">
        <w:rPr>
          <w:rFonts w:ascii="Times New Roman" w:hAnsi="Times New Roman" w:cs="Times New Roman"/>
          <w:color w:val="000000" w:themeColor="text1"/>
          <w:sz w:val="24"/>
          <w:szCs w:val="24"/>
        </w:rPr>
        <w:t xml:space="preserve"> associated with </w:t>
      </w:r>
      <w:r w:rsidR="00993954" w:rsidRPr="00C074AC">
        <w:rPr>
          <w:rFonts w:ascii="Times New Roman" w:hAnsi="Times New Roman" w:cs="Times New Roman"/>
          <w:color w:val="000000" w:themeColor="text1"/>
          <w:sz w:val="24"/>
          <w:szCs w:val="24"/>
        </w:rPr>
        <w:t>greater</w:t>
      </w:r>
      <w:r w:rsidR="00A55E4F" w:rsidRPr="00C074AC">
        <w:rPr>
          <w:rFonts w:ascii="Times New Roman" w:hAnsi="Times New Roman" w:cs="Times New Roman"/>
          <w:color w:val="000000" w:themeColor="text1"/>
          <w:sz w:val="24"/>
          <w:szCs w:val="24"/>
        </w:rPr>
        <w:t xml:space="preserve"> initial</w:t>
      </w:r>
      <w:r w:rsidR="00993954" w:rsidRPr="00C074AC">
        <w:rPr>
          <w:rFonts w:ascii="Times New Roman" w:hAnsi="Times New Roman" w:cs="Times New Roman"/>
          <w:color w:val="000000" w:themeColor="text1"/>
          <w:sz w:val="24"/>
          <w:szCs w:val="24"/>
        </w:rPr>
        <w:t xml:space="preserve"> </w:t>
      </w:r>
      <w:r w:rsidR="00993954" w:rsidRPr="00C074AC">
        <w:rPr>
          <w:rFonts w:ascii="Times New Roman" w:hAnsi="Times New Roman" w:cs="Times New Roman"/>
          <w:color w:val="000000" w:themeColor="text1"/>
          <w:sz w:val="24"/>
          <w:szCs w:val="24"/>
        </w:rPr>
        <w:lastRenderedPageBreak/>
        <w:t>nostalgia</w:t>
      </w:r>
      <w:r w:rsidR="00A55E4F" w:rsidRPr="00C074AC">
        <w:rPr>
          <w:rFonts w:ascii="Times New Roman" w:hAnsi="Times New Roman" w:cs="Times New Roman"/>
          <w:color w:val="000000" w:themeColor="text1"/>
          <w:sz w:val="24"/>
          <w:szCs w:val="24"/>
        </w:rPr>
        <w:t xml:space="preserve"> level</w:t>
      </w:r>
      <w:r w:rsidR="008038E0" w:rsidRPr="00C074AC">
        <w:rPr>
          <w:rFonts w:ascii="Times New Roman" w:hAnsi="Times New Roman" w:cs="Times New Roman"/>
          <w:color w:val="000000" w:themeColor="text1"/>
          <w:sz w:val="24"/>
          <w:szCs w:val="24"/>
        </w:rPr>
        <w:t xml:space="preserve"> and slower decline of nostalgia over time</w:t>
      </w:r>
      <w:r w:rsidR="00993954" w:rsidRPr="00C074AC">
        <w:rPr>
          <w:rFonts w:ascii="Times New Roman" w:hAnsi="Times New Roman" w:cs="Times New Roman"/>
          <w:color w:val="000000" w:themeColor="text1"/>
          <w:sz w:val="24"/>
          <w:szCs w:val="24"/>
        </w:rPr>
        <w:t>. Moreover,</w:t>
      </w:r>
      <w:r w:rsidR="00D26F4F" w:rsidRPr="00C074AC">
        <w:rPr>
          <w:rFonts w:ascii="Times New Roman" w:hAnsi="Times New Roman" w:cs="Times New Roman"/>
          <w:color w:val="000000" w:themeColor="text1"/>
          <w:sz w:val="24"/>
          <w:szCs w:val="24"/>
        </w:rPr>
        <w:t xml:space="preserve"> </w:t>
      </w:r>
      <w:r w:rsidR="000C735E" w:rsidRPr="00C074AC">
        <w:rPr>
          <w:rFonts w:ascii="Times New Roman" w:hAnsi="Times New Roman" w:cs="Times New Roman"/>
          <w:color w:val="000000" w:themeColor="text1"/>
          <w:sz w:val="24"/>
          <w:szCs w:val="24"/>
        </w:rPr>
        <w:t>students</w:t>
      </w:r>
      <w:r w:rsidR="00D26F4F" w:rsidRPr="00C074AC">
        <w:rPr>
          <w:rFonts w:ascii="Times New Roman" w:hAnsi="Times New Roman" w:cs="Times New Roman"/>
          <w:color w:val="000000" w:themeColor="text1"/>
          <w:sz w:val="24"/>
          <w:szCs w:val="24"/>
        </w:rPr>
        <w:t xml:space="preserve"> </w:t>
      </w:r>
      <w:r w:rsidR="0039379C" w:rsidRPr="00C074AC">
        <w:rPr>
          <w:rFonts w:ascii="Times New Roman" w:hAnsi="Times New Roman" w:cs="Times New Roman"/>
          <w:color w:val="000000" w:themeColor="text1"/>
          <w:sz w:val="24"/>
          <w:szCs w:val="24"/>
        </w:rPr>
        <w:t xml:space="preserve">experienced </w:t>
      </w:r>
      <w:r w:rsidR="00BB6764" w:rsidRPr="00C074AC">
        <w:rPr>
          <w:rFonts w:ascii="Times New Roman" w:hAnsi="Times New Roman" w:cs="Times New Roman"/>
          <w:color w:val="000000" w:themeColor="text1"/>
          <w:sz w:val="24"/>
          <w:szCs w:val="24"/>
        </w:rPr>
        <w:t>greater</w:t>
      </w:r>
      <w:r w:rsidR="0039379C" w:rsidRPr="00C074AC">
        <w:rPr>
          <w:rFonts w:ascii="Times New Roman" w:hAnsi="Times New Roman" w:cs="Times New Roman"/>
          <w:color w:val="000000" w:themeColor="text1"/>
          <w:sz w:val="24"/>
          <w:szCs w:val="24"/>
        </w:rPr>
        <w:t xml:space="preserve"> nostalgia</w:t>
      </w:r>
      <w:r w:rsidR="00C678B1" w:rsidRPr="00C074AC">
        <w:rPr>
          <w:rFonts w:ascii="Times New Roman" w:hAnsi="Times New Roman" w:cs="Times New Roman"/>
          <w:color w:val="000000" w:themeColor="text1"/>
          <w:sz w:val="24"/>
          <w:szCs w:val="24"/>
        </w:rPr>
        <w:t xml:space="preserve"> when they encountered more negative life events</w:t>
      </w:r>
      <w:r w:rsidR="00993954" w:rsidRPr="00C074AC">
        <w:rPr>
          <w:rFonts w:ascii="Times New Roman" w:hAnsi="Times New Roman" w:cs="Times New Roman"/>
          <w:color w:val="000000" w:themeColor="text1"/>
          <w:sz w:val="24"/>
          <w:szCs w:val="24"/>
        </w:rPr>
        <w:t xml:space="preserve">. In </w:t>
      </w:r>
      <w:r w:rsidR="00C074AC" w:rsidRPr="00C074AC">
        <w:rPr>
          <w:rFonts w:ascii="Times New Roman" w:hAnsi="Times New Roman" w:cs="Times New Roman"/>
          <w:color w:val="000000" w:themeColor="text1"/>
          <w:sz w:val="24"/>
          <w:szCs w:val="24"/>
        </w:rPr>
        <w:t xml:space="preserve">these </w:t>
      </w:r>
      <w:r w:rsidR="00993954" w:rsidRPr="00C074AC">
        <w:rPr>
          <w:rFonts w:ascii="Times New Roman" w:hAnsi="Times New Roman" w:cs="Times New Roman"/>
          <w:color w:val="000000" w:themeColor="text1"/>
          <w:sz w:val="24"/>
          <w:szCs w:val="24"/>
        </w:rPr>
        <w:t>cases, nostalgia may have help</w:t>
      </w:r>
      <w:r w:rsidR="00F00237" w:rsidRPr="00C074AC">
        <w:rPr>
          <w:rFonts w:ascii="Times New Roman" w:hAnsi="Times New Roman" w:cs="Times New Roman"/>
          <w:color w:val="000000" w:themeColor="text1"/>
          <w:sz w:val="24"/>
          <w:szCs w:val="24"/>
        </w:rPr>
        <w:t>ed</w:t>
      </w:r>
      <w:r w:rsidR="00993954" w:rsidRPr="00C074AC">
        <w:rPr>
          <w:rFonts w:ascii="Times New Roman" w:hAnsi="Times New Roman" w:cs="Times New Roman"/>
          <w:color w:val="000000" w:themeColor="text1"/>
          <w:sz w:val="24"/>
          <w:szCs w:val="24"/>
        </w:rPr>
        <w:t xml:space="preserve"> students</w:t>
      </w:r>
      <w:r w:rsidR="0098213A" w:rsidRPr="00C074AC">
        <w:rPr>
          <w:rFonts w:ascii="Times New Roman" w:hAnsi="Times New Roman" w:cs="Times New Roman"/>
          <w:color w:val="000000" w:themeColor="text1"/>
          <w:sz w:val="24"/>
          <w:szCs w:val="24"/>
        </w:rPr>
        <w:t xml:space="preserve"> </w:t>
      </w:r>
      <w:r w:rsidR="004814BB" w:rsidRPr="00C074AC">
        <w:rPr>
          <w:rFonts w:ascii="Times New Roman" w:hAnsi="Times New Roman" w:cs="Times New Roman"/>
          <w:color w:val="000000" w:themeColor="text1"/>
          <w:sz w:val="24"/>
          <w:szCs w:val="24"/>
        </w:rPr>
        <w:t xml:space="preserve">to </w:t>
      </w:r>
      <w:r w:rsidR="00993954" w:rsidRPr="00C074AC">
        <w:rPr>
          <w:rFonts w:ascii="Times New Roman" w:hAnsi="Times New Roman" w:cs="Times New Roman"/>
          <w:color w:val="000000" w:themeColor="text1"/>
          <w:sz w:val="24"/>
          <w:szCs w:val="24"/>
        </w:rPr>
        <w:t>cope with</w:t>
      </w:r>
      <w:r w:rsidR="0098213A" w:rsidRPr="00C074AC">
        <w:rPr>
          <w:rFonts w:ascii="Times New Roman" w:hAnsi="Times New Roman" w:cs="Times New Roman"/>
          <w:color w:val="000000" w:themeColor="text1"/>
          <w:sz w:val="24"/>
          <w:szCs w:val="24"/>
        </w:rPr>
        <w:t xml:space="preserve"> adversit</w:t>
      </w:r>
      <w:r w:rsidR="00BB6764" w:rsidRPr="00C074AC">
        <w:rPr>
          <w:rFonts w:ascii="Times New Roman" w:hAnsi="Times New Roman" w:cs="Times New Roman"/>
          <w:color w:val="000000" w:themeColor="text1"/>
          <w:sz w:val="24"/>
          <w:szCs w:val="24"/>
        </w:rPr>
        <w:t>y</w:t>
      </w:r>
      <w:r w:rsidR="00993954" w:rsidRPr="00C074AC">
        <w:rPr>
          <w:rFonts w:ascii="Times New Roman" w:hAnsi="Times New Roman" w:cs="Times New Roman"/>
          <w:color w:val="000000" w:themeColor="text1"/>
          <w:sz w:val="24"/>
          <w:szCs w:val="24"/>
        </w:rPr>
        <w:t xml:space="preserve"> (</w:t>
      </w:r>
      <w:r w:rsidR="003F650D" w:rsidRPr="00C074AC">
        <w:rPr>
          <w:rFonts w:ascii="Times New Roman" w:hAnsi="Times New Roman" w:cs="Times New Roman"/>
          <w:color w:val="000000" w:themeColor="text1"/>
          <w:sz w:val="24"/>
          <w:szCs w:val="24"/>
        </w:rPr>
        <w:t>Wildschut &amp; Sedikides, 2022</w:t>
      </w:r>
      <w:r w:rsidR="0055482A" w:rsidRPr="00C074AC">
        <w:rPr>
          <w:rFonts w:ascii="Times New Roman" w:hAnsi="Times New Roman" w:cs="Times New Roman"/>
          <w:color w:val="000000" w:themeColor="text1"/>
          <w:sz w:val="24"/>
          <w:szCs w:val="24"/>
        </w:rPr>
        <w:t>b</w:t>
      </w:r>
      <w:r w:rsidR="00993954" w:rsidRPr="00C074AC">
        <w:rPr>
          <w:rFonts w:ascii="Times New Roman" w:hAnsi="Times New Roman" w:cs="Times New Roman"/>
          <w:color w:val="000000" w:themeColor="text1"/>
          <w:sz w:val="24"/>
          <w:szCs w:val="24"/>
        </w:rPr>
        <w:t>).</w:t>
      </w:r>
    </w:p>
    <w:p w14:paraId="00D03C52" w14:textId="2590A22B" w:rsidR="00894A19" w:rsidRPr="00A84F53" w:rsidRDefault="0061538A" w:rsidP="006B1328">
      <w:pPr>
        <w:spacing w:line="480" w:lineRule="exact"/>
        <w:ind w:firstLineChars="200" w:firstLine="480"/>
        <w:jc w:val="left"/>
        <w:rPr>
          <w:rFonts w:ascii="Times New Roman" w:hAnsi="Times New Roman" w:cs="Times New Roman"/>
          <w:color w:val="000000" w:themeColor="text1"/>
          <w:sz w:val="24"/>
          <w:szCs w:val="24"/>
        </w:rPr>
      </w:pPr>
      <w:bookmarkStart w:id="47" w:name="OLE_LINK18"/>
      <w:r w:rsidRPr="00C074AC">
        <w:rPr>
          <w:rFonts w:ascii="Times New Roman" w:hAnsi="Times New Roman" w:cs="Times New Roman"/>
          <w:color w:val="000000" w:themeColor="text1"/>
          <w:sz w:val="24"/>
          <w:szCs w:val="24"/>
        </w:rPr>
        <w:t xml:space="preserve">As </w:t>
      </w:r>
      <w:r w:rsidR="00D765F8" w:rsidRPr="00C074AC">
        <w:rPr>
          <w:rFonts w:ascii="Times New Roman" w:hAnsi="Times New Roman" w:cs="Times New Roman"/>
          <w:color w:val="000000" w:themeColor="text1"/>
          <w:sz w:val="24"/>
          <w:szCs w:val="24"/>
        </w:rPr>
        <w:t>hypothesized</w:t>
      </w:r>
      <w:r w:rsidRPr="00C074AC">
        <w:rPr>
          <w:rFonts w:ascii="Times New Roman" w:hAnsi="Times New Roman" w:cs="Times New Roman"/>
          <w:color w:val="000000" w:themeColor="text1"/>
          <w:sz w:val="24"/>
          <w:szCs w:val="24"/>
        </w:rPr>
        <w:t>, p</w:t>
      </w:r>
      <w:r w:rsidR="00B71C17" w:rsidRPr="00C074AC">
        <w:rPr>
          <w:rFonts w:ascii="Times New Roman" w:hAnsi="Times New Roman" w:cs="Times New Roman"/>
          <w:color w:val="000000" w:themeColor="text1"/>
          <w:sz w:val="24"/>
          <w:szCs w:val="24"/>
        </w:rPr>
        <w:t xml:space="preserve">oor adjustment to university life (as captured by the Maladaptation subscale) </w:t>
      </w:r>
      <w:r w:rsidR="00EE098C" w:rsidRPr="00C074AC">
        <w:rPr>
          <w:rFonts w:ascii="Times New Roman" w:hAnsi="Times New Roman" w:cs="Times New Roman"/>
          <w:color w:val="000000" w:themeColor="text1"/>
          <w:sz w:val="24"/>
          <w:szCs w:val="24"/>
        </w:rPr>
        <w:t>was</w:t>
      </w:r>
      <w:r w:rsidR="00E61DC2" w:rsidRPr="00C074AC">
        <w:rPr>
          <w:rFonts w:ascii="Times New Roman" w:hAnsi="Times New Roman" w:cs="Times New Roman"/>
          <w:color w:val="000000" w:themeColor="text1"/>
          <w:sz w:val="24"/>
          <w:szCs w:val="24"/>
        </w:rPr>
        <w:t xml:space="preserve"> one of</w:t>
      </w:r>
      <w:r w:rsidR="00EE098C" w:rsidRPr="00C074AC">
        <w:rPr>
          <w:rFonts w:ascii="Times New Roman" w:hAnsi="Times New Roman" w:cs="Times New Roman"/>
          <w:color w:val="000000" w:themeColor="text1"/>
          <w:sz w:val="24"/>
          <w:szCs w:val="24"/>
        </w:rPr>
        <w:t xml:space="preserve"> the strongest </w:t>
      </w:r>
      <w:r w:rsidR="00E61DC2" w:rsidRPr="00C074AC">
        <w:rPr>
          <w:rFonts w:ascii="Times New Roman" w:hAnsi="Times New Roman" w:cs="Times New Roman"/>
          <w:color w:val="000000" w:themeColor="text1"/>
          <w:sz w:val="24"/>
          <w:szCs w:val="24"/>
        </w:rPr>
        <w:t>predictors</w:t>
      </w:r>
      <w:r w:rsidR="00EE098C" w:rsidRPr="00A84F53">
        <w:rPr>
          <w:rFonts w:ascii="Times New Roman" w:hAnsi="Times New Roman" w:cs="Times New Roman"/>
          <w:color w:val="000000" w:themeColor="text1"/>
          <w:sz w:val="24"/>
          <w:szCs w:val="24"/>
        </w:rPr>
        <w:t xml:space="preserve"> of </w:t>
      </w:r>
      <w:r w:rsidR="006C68FD" w:rsidRPr="00A84F53">
        <w:rPr>
          <w:rFonts w:ascii="Times New Roman" w:hAnsi="Times New Roman" w:cs="Times New Roman"/>
          <w:color w:val="000000" w:themeColor="text1"/>
          <w:sz w:val="24"/>
          <w:szCs w:val="24"/>
        </w:rPr>
        <w:t>concurrent</w:t>
      </w:r>
      <w:r w:rsidR="006C68FD" w:rsidRPr="00A84F53" w:rsidDel="006C68FD">
        <w:rPr>
          <w:rFonts w:ascii="Times New Roman" w:hAnsi="Times New Roman" w:cs="Times New Roman"/>
          <w:color w:val="000000" w:themeColor="text1"/>
          <w:sz w:val="24"/>
          <w:szCs w:val="24"/>
        </w:rPr>
        <w:t xml:space="preserve"> </w:t>
      </w:r>
      <w:r w:rsidR="006C68FD" w:rsidRPr="00A84F53">
        <w:rPr>
          <w:rFonts w:ascii="Times New Roman" w:hAnsi="Times New Roman" w:cs="Times New Roman"/>
          <w:color w:val="000000" w:themeColor="text1"/>
          <w:sz w:val="24"/>
          <w:szCs w:val="24"/>
        </w:rPr>
        <w:t xml:space="preserve">level </w:t>
      </w:r>
      <w:r w:rsidR="00EE098C" w:rsidRPr="00A84F53">
        <w:rPr>
          <w:rFonts w:ascii="Times New Roman" w:hAnsi="Times New Roman" w:cs="Times New Roman"/>
          <w:color w:val="000000" w:themeColor="text1"/>
          <w:sz w:val="24"/>
          <w:szCs w:val="24"/>
        </w:rPr>
        <w:t xml:space="preserve">of nostalgia </w:t>
      </w:r>
      <w:r w:rsidR="00C53A29" w:rsidRPr="00A84F53">
        <w:rPr>
          <w:rFonts w:ascii="Times New Roman" w:hAnsi="Times New Roman" w:cs="Times New Roman"/>
          <w:color w:val="000000" w:themeColor="text1"/>
          <w:sz w:val="24"/>
          <w:szCs w:val="24"/>
        </w:rPr>
        <w:t>at a given timepoint</w:t>
      </w:r>
      <w:r w:rsidR="00881F8B" w:rsidRPr="00A84F53">
        <w:rPr>
          <w:rFonts w:ascii="Times New Roman" w:hAnsi="Times New Roman" w:cs="Times New Roman"/>
          <w:color w:val="000000" w:themeColor="text1"/>
          <w:sz w:val="24"/>
          <w:szCs w:val="24"/>
        </w:rPr>
        <w:t xml:space="preserve">, </w:t>
      </w:r>
      <w:r w:rsidR="003F650D" w:rsidRPr="00A84F53">
        <w:rPr>
          <w:rFonts w:ascii="Times New Roman" w:hAnsi="Times New Roman" w:cs="Times New Roman"/>
          <w:color w:val="000000" w:themeColor="text1"/>
          <w:sz w:val="24"/>
          <w:szCs w:val="24"/>
        </w:rPr>
        <w:t>while</w:t>
      </w:r>
      <w:r w:rsidR="00881F8B" w:rsidRPr="00A84F53">
        <w:rPr>
          <w:rFonts w:ascii="Times New Roman" w:hAnsi="Times New Roman" w:cs="Times New Roman"/>
          <w:color w:val="000000" w:themeColor="text1"/>
          <w:sz w:val="24"/>
          <w:szCs w:val="24"/>
        </w:rPr>
        <w:t xml:space="preserve"> other negative occurrences</w:t>
      </w:r>
      <w:r w:rsidR="00825DED" w:rsidRPr="00A84F53">
        <w:rPr>
          <w:rFonts w:ascii="Times New Roman" w:hAnsi="Times New Roman" w:cs="Times New Roman"/>
          <w:color w:val="000000" w:themeColor="text1"/>
          <w:sz w:val="24"/>
          <w:szCs w:val="24"/>
        </w:rPr>
        <w:t>,</w:t>
      </w:r>
      <w:r w:rsidR="00881F8B" w:rsidRPr="00A84F53">
        <w:rPr>
          <w:rFonts w:ascii="Times New Roman" w:hAnsi="Times New Roman" w:cs="Times New Roman"/>
          <w:color w:val="000000" w:themeColor="text1"/>
          <w:sz w:val="24"/>
          <w:szCs w:val="24"/>
        </w:rPr>
        <w:t xml:space="preserve"> including high academic pressure, interpersonal conflict</w:t>
      </w:r>
      <w:r w:rsidR="00BB6764" w:rsidRPr="00A84F53">
        <w:rPr>
          <w:rFonts w:ascii="Times New Roman" w:hAnsi="Times New Roman" w:cs="Times New Roman"/>
          <w:color w:val="000000" w:themeColor="text1"/>
          <w:sz w:val="24"/>
          <w:szCs w:val="24"/>
        </w:rPr>
        <w:t>,</w:t>
      </w:r>
      <w:r w:rsidR="00881F8B" w:rsidRPr="00A84F53">
        <w:rPr>
          <w:rFonts w:ascii="Times New Roman" w:hAnsi="Times New Roman" w:cs="Times New Roman"/>
          <w:color w:val="000000" w:themeColor="text1"/>
          <w:sz w:val="24"/>
          <w:szCs w:val="24"/>
        </w:rPr>
        <w:t xml:space="preserve"> </w:t>
      </w:r>
      <w:r w:rsidR="00536EF4">
        <w:rPr>
          <w:rFonts w:ascii="Times New Roman" w:hAnsi="Times New Roman" w:cs="Times New Roman"/>
          <w:color w:val="000000" w:themeColor="text1"/>
          <w:sz w:val="24"/>
          <w:szCs w:val="24"/>
        </w:rPr>
        <w:t xml:space="preserve">loss, </w:t>
      </w:r>
      <w:r w:rsidR="00562BAE" w:rsidRPr="00A84F53">
        <w:rPr>
          <w:rFonts w:ascii="Times New Roman" w:hAnsi="Times New Roman" w:cs="Times New Roman"/>
          <w:color w:val="000000" w:themeColor="text1"/>
          <w:sz w:val="24"/>
          <w:szCs w:val="24"/>
        </w:rPr>
        <w:t>and punishment</w:t>
      </w:r>
      <w:r w:rsidR="00825DED" w:rsidRPr="00A84F53">
        <w:rPr>
          <w:rFonts w:ascii="Times New Roman" w:hAnsi="Times New Roman" w:cs="Times New Roman"/>
          <w:color w:val="000000" w:themeColor="text1"/>
          <w:sz w:val="24"/>
          <w:szCs w:val="24"/>
        </w:rPr>
        <w:t>,</w:t>
      </w:r>
      <w:r w:rsidR="00562BAE" w:rsidRPr="00A84F53">
        <w:rPr>
          <w:rFonts w:ascii="Times New Roman" w:hAnsi="Times New Roman" w:cs="Times New Roman"/>
          <w:color w:val="000000" w:themeColor="text1"/>
          <w:sz w:val="24"/>
          <w:szCs w:val="24"/>
        </w:rPr>
        <w:t xml:space="preserve"> </w:t>
      </w:r>
      <w:r w:rsidR="00993954" w:rsidRPr="00A84F53">
        <w:rPr>
          <w:rFonts w:ascii="Times New Roman" w:hAnsi="Times New Roman" w:cs="Times New Roman"/>
          <w:color w:val="000000" w:themeColor="text1"/>
          <w:sz w:val="24"/>
          <w:szCs w:val="24"/>
        </w:rPr>
        <w:t>were also influential</w:t>
      </w:r>
      <w:r w:rsidR="00881F8B" w:rsidRPr="00A84F53">
        <w:rPr>
          <w:rFonts w:ascii="Times New Roman" w:hAnsi="Times New Roman" w:cs="Times New Roman"/>
          <w:color w:val="000000" w:themeColor="text1"/>
          <w:sz w:val="24"/>
          <w:szCs w:val="24"/>
        </w:rPr>
        <w:t xml:space="preserve">. </w:t>
      </w:r>
      <w:r w:rsidRPr="00A84F53">
        <w:rPr>
          <w:rFonts w:ascii="Times New Roman" w:hAnsi="Times New Roman" w:cs="Times New Roman"/>
          <w:color w:val="000000" w:themeColor="text1"/>
          <w:sz w:val="24"/>
          <w:szCs w:val="24"/>
        </w:rPr>
        <w:t>The Developmental Task Approach has conceptualized some negative life events as age-graded demands (</w:t>
      </w:r>
      <w:proofErr w:type="spellStart"/>
      <w:r w:rsidRPr="00A84F53">
        <w:rPr>
          <w:rFonts w:ascii="Times New Roman" w:hAnsi="Times New Roman" w:cs="Times New Roman"/>
          <w:color w:val="000000" w:themeColor="text1"/>
          <w:sz w:val="24"/>
          <w:szCs w:val="24"/>
        </w:rPr>
        <w:t>Havighurst</w:t>
      </w:r>
      <w:proofErr w:type="spellEnd"/>
      <w:r w:rsidRPr="00A84F53">
        <w:rPr>
          <w:rFonts w:ascii="Times New Roman" w:hAnsi="Times New Roman" w:cs="Times New Roman"/>
          <w:color w:val="000000" w:themeColor="text1"/>
          <w:sz w:val="24"/>
          <w:szCs w:val="24"/>
        </w:rPr>
        <w:t xml:space="preserve">, 1972). For university students, adjusting to university life on their own, including managing academic work and social life, are critical challenges that they need to address in emerging adulthood. </w:t>
      </w:r>
      <w:r w:rsidR="00B71C17" w:rsidRPr="00A84F53">
        <w:rPr>
          <w:rFonts w:ascii="Times New Roman" w:hAnsi="Times New Roman" w:cs="Times New Roman"/>
          <w:color w:val="000000" w:themeColor="text1"/>
          <w:sz w:val="24"/>
          <w:szCs w:val="24"/>
        </w:rPr>
        <w:t xml:space="preserve">At times when students struggled to meet these demands (relative to T1) they evinced higher levels of nostalgia, consistent with the view that nostalgia is </w:t>
      </w:r>
      <w:r w:rsidR="00415FF2" w:rsidRPr="00A84F53">
        <w:rPr>
          <w:rFonts w:ascii="Times New Roman" w:hAnsi="Times New Roman" w:cs="Times New Roman"/>
          <w:color w:val="000000" w:themeColor="text1"/>
          <w:sz w:val="24"/>
          <w:szCs w:val="24"/>
        </w:rPr>
        <w:t xml:space="preserve">a </w:t>
      </w:r>
      <w:r w:rsidR="00B71C17" w:rsidRPr="00A84F53">
        <w:rPr>
          <w:rFonts w:ascii="Times New Roman" w:hAnsi="Times New Roman" w:cs="Times New Roman"/>
          <w:color w:val="000000" w:themeColor="text1"/>
          <w:sz w:val="24"/>
          <w:szCs w:val="24"/>
        </w:rPr>
        <w:t>response, or coping mechanism, to aversive stimuli or discomforting psychological conditions</w:t>
      </w:r>
      <w:r w:rsidR="00275AF1" w:rsidRPr="00A84F53">
        <w:rPr>
          <w:rFonts w:ascii="Times New Roman" w:hAnsi="Times New Roman" w:cs="Times New Roman"/>
          <w:color w:val="000000" w:themeColor="text1"/>
          <w:sz w:val="24"/>
          <w:szCs w:val="24"/>
        </w:rPr>
        <w:t>.</w:t>
      </w:r>
      <w:r w:rsidR="00B11E10" w:rsidRPr="00A84F53">
        <w:rPr>
          <w:rFonts w:ascii="Times New Roman" w:hAnsi="Times New Roman" w:cs="Times New Roman"/>
          <w:color w:val="000000" w:themeColor="text1"/>
          <w:sz w:val="24"/>
          <w:szCs w:val="24"/>
        </w:rPr>
        <w:t xml:space="preserve"> </w:t>
      </w:r>
    </w:p>
    <w:bookmarkEnd w:id="47"/>
    <w:p w14:paraId="4FB6F341" w14:textId="7CC097D9" w:rsidR="00025195" w:rsidRPr="00A84F53" w:rsidRDefault="008071E2" w:rsidP="006F53D9">
      <w:pPr>
        <w:spacing w:line="480" w:lineRule="exact"/>
        <w:ind w:firstLineChars="200" w:firstLine="480"/>
        <w:jc w:val="left"/>
        <w:rPr>
          <w:rFonts w:ascii="Times New Roman" w:hAnsi="Times New Roman" w:cs="Times New Roman"/>
          <w:color w:val="000000" w:themeColor="text1"/>
          <w:sz w:val="24"/>
          <w:szCs w:val="24"/>
        </w:rPr>
      </w:pPr>
      <w:r w:rsidRPr="00C074AC">
        <w:rPr>
          <w:rFonts w:ascii="Times New Roman" w:hAnsi="Times New Roman" w:cs="Times New Roman"/>
          <w:color w:val="000000" w:themeColor="text1"/>
          <w:sz w:val="24"/>
          <w:szCs w:val="24"/>
        </w:rPr>
        <w:t>Interestingly, l</w:t>
      </w:r>
      <w:r w:rsidR="009A2294" w:rsidRPr="00C074AC">
        <w:rPr>
          <w:rFonts w:ascii="Times New Roman" w:hAnsi="Times New Roman" w:cs="Times New Roman"/>
          <w:color w:val="000000" w:themeColor="text1"/>
          <w:sz w:val="24"/>
          <w:szCs w:val="24"/>
        </w:rPr>
        <w:t>evel of punishment</w:t>
      </w:r>
      <w:r w:rsidR="00463D4B" w:rsidRPr="00C074AC">
        <w:rPr>
          <w:rFonts w:ascii="Times New Roman" w:hAnsi="Times New Roman" w:cs="Times New Roman"/>
          <w:color w:val="000000" w:themeColor="text1"/>
          <w:sz w:val="24"/>
          <w:szCs w:val="24"/>
        </w:rPr>
        <w:t xml:space="preserve"> (e.g., harsh discipline from parents or tutors)</w:t>
      </w:r>
      <w:r w:rsidR="007F4A03" w:rsidRPr="00C074AC">
        <w:rPr>
          <w:rFonts w:ascii="Times New Roman" w:hAnsi="Times New Roman" w:cs="Times New Roman"/>
          <w:color w:val="000000" w:themeColor="text1"/>
          <w:sz w:val="24"/>
          <w:szCs w:val="24"/>
        </w:rPr>
        <w:t xml:space="preserve"> </w:t>
      </w:r>
      <w:r w:rsidR="009A2294" w:rsidRPr="00C074AC">
        <w:rPr>
          <w:rFonts w:ascii="Times New Roman" w:hAnsi="Times New Roman" w:cs="Times New Roman"/>
          <w:color w:val="000000" w:themeColor="text1"/>
          <w:sz w:val="24"/>
          <w:szCs w:val="24"/>
        </w:rPr>
        <w:t xml:space="preserve">reported at the start of university </w:t>
      </w:r>
      <w:r w:rsidR="00393843" w:rsidRPr="00C074AC">
        <w:rPr>
          <w:rFonts w:ascii="Times New Roman" w:hAnsi="Times New Roman" w:cs="Times New Roman"/>
          <w:color w:val="000000" w:themeColor="text1"/>
          <w:sz w:val="24"/>
          <w:szCs w:val="24"/>
        </w:rPr>
        <w:t>moderate</w:t>
      </w:r>
      <w:r w:rsidR="009A2294" w:rsidRPr="00C074AC">
        <w:rPr>
          <w:rFonts w:ascii="Times New Roman" w:hAnsi="Times New Roman" w:cs="Times New Roman"/>
          <w:color w:val="000000" w:themeColor="text1"/>
          <w:sz w:val="24"/>
          <w:szCs w:val="24"/>
        </w:rPr>
        <w:t>d</w:t>
      </w:r>
      <w:r w:rsidR="00393843" w:rsidRPr="00C074AC">
        <w:rPr>
          <w:rFonts w:ascii="Times New Roman" w:hAnsi="Times New Roman" w:cs="Times New Roman"/>
          <w:color w:val="000000" w:themeColor="text1"/>
          <w:sz w:val="24"/>
          <w:szCs w:val="24"/>
        </w:rPr>
        <w:t xml:space="preserve"> </w:t>
      </w:r>
      <w:r w:rsidR="009A2294" w:rsidRPr="00C074AC">
        <w:rPr>
          <w:rFonts w:ascii="Times New Roman" w:hAnsi="Times New Roman" w:cs="Times New Roman"/>
          <w:color w:val="000000" w:themeColor="text1"/>
          <w:sz w:val="24"/>
          <w:szCs w:val="24"/>
        </w:rPr>
        <w:t>nostalgia’s trajectory</w:t>
      </w:r>
      <w:r w:rsidR="007F4A03" w:rsidRPr="00C074AC">
        <w:rPr>
          <w:rFonts w:ascii="Times New Roman" w:hAnsi="Times New Roman" w:cs="Times New Roman"/>
          <w:color w:val="000000" w:themeColor="text1"/>
          <w:sz w:val="24"/>
          <w:szCs w:val="24"/>
        </w:rPr>
        <w:t xml:space="preserve"> over time</w:t>
      </w:r>
      <w:r w:rsidR="009A2294" w:rsidRPr="00C074AC">
        <w:rPr>
          <w:rFonts w:ascii="Times New Roman" w:hAnsi="Times New Roman" w:cs="Times New Roman"/>
          <w:color w:val="000000" w:themeColor="text1"/>
          <w:sz w:val="24"/>
          <w:szCs w:val="24"/>
        </w:rPr>
        <w:t xml:space="preserve">, with those </w:t>
      </w:r>
      <w:r w:rsidR="004814BB" w:rsidRPr="00C074AC">
        <w:rPr>
          <w:rFonts w:ascii="Times New Roman" w:hAnsi="Times New Roman" w:cs="Times New Roman"/>
          <w:color w:val="000000" w:themeColor="text1"/>
          <w:sz w:val="24"/>
          <w:szCs w:val="24"/>
        </w:rPr>
        <w:t>mentioning</w:t>
      </w:r>
      <w:r w:rsidR="009A2294" w:rsidRPr="00C074AC">
        <w:rPr>
          <w:rFonts w:ascii="Times New Roman" w:hAnsi="Times New Roman" w:cs="Times New Roman"/>
          <w:color w:val="000000" w:themeColor="text1"/>
          <w:sz w:val="24"/>
          <w:szCs w:val="24"/>
        </w:rPr>
        <w:t xml:space="preserve"> high initial levels of punishment evincing slower declines</w:t>
      </w:r>
      <w:r w:rsidR="00415FF2" w:rsidRPr="00C074AC">
        <w:rPr>
          <w:color w:val="000000" w:themeColor="text1"/>
        </w:rPr>
        <w:t xml:space="preserve"> </w:t>
      </w:r>
      <w:r w:rsidR="00415FF2" w:rsidRPr="00C074AC">
        <w:rPr>
          <w:rFonts w:ascii="Times New Roman" w:hAnsi="Times New Roman" w:cs="Times New Roman"/>
          <w:color w:val="000000" w:themeColor="text1"/>
          <w:sz w:val="24"/>
          <w:szCs w:val="24"/>
        </w:rPr>
        <w:t>in nostalgia</w:t>
      </w:r>
      <w:r w:rsidR="007F4A03" w:rsidRPr="00C074AC">
        <w:rPr>
          <w:rFonts w:ascii="Times New Roman" w:hAnsi="Times New Roman" w:cs="Times New Roman"/>
          <w:color w:val="000000" w:themeColor="text1"/>
          <w:sz w:val="24"/>
          <w:szCs w:val="24"/>
        </w:rPr>
        <w:t>.</w:t>
      </w:r>
      <w:r w:rsidR="00463D4B" w:rsidRPr="00C074AC">
        <w:rPr>
          <w:rFonts w:ascii="Times New Roman" w:hAnsi="Times New Roman" w:cs="Times New Roman"/>
          <w:color w:val="000000" w:themeColor="text1"/>
          <w:sz w:val="24"/>
          <w:szCs w:val="24"/>
        </w:rPr>
        <w:t xml:space="preserve"> </w:t>
      </w:r>
      <w:r w:rsidR="00604B41" w:rsidRPr="00C074AC">
        <w:rPr>
          <w:rFonts w:ascii="Times New Roman" w:hAnsi="Times New Roman" w:cs="Times New Roman"/>
          <w:color w:val="000000" w:themeColor="text1"/>
          <w:sz w:val="24"/>
          <w:szCs w:val="24"/>
        </w:rPr>
        <w:t xml:space="preserve">We offer a speculative interpretation, given the exploratory </w:t>
      </w:r>
      <w:r w:rsidR="004814BB" w:rsidRPr="00C074AC">
        <w:rPr>
          <w:rFonts w:ascii="Times New Roman" w:hAnsi="Times New Roman" w:cs="Times New Roman"/>
          <w:color w:val="000000" w:themeColor="text1"/>
          <w:sz w:val="24"/>
          <w:szCs w:val="24"/>
        </w:rPr>
        <w:t>character</w:t>
      </w:r>
      <w:r w:rsidR="00604B41" w:rsidRPr="00C074AC">
        <w:rPr>
          <w:rFonts w:ascii="Times New Roman" w:hAnsi="Times New Roman" w:cs="Times New Roman"/>
          <w:color w:val="000000" w:themeColor="text1"/>
          <w:sz w:val="24"/>
          <w:szCs w:val="24"/>
        </w:rPr>
        <w:t xml:space="preserve"> of this finding. </w:t>
      </w:r>
      <w:r w:rsidR="004D5023" w:rsidRPr="00C074AC">
        <w:rPr>
          <w:rFonts w:ascii="Times New Roman" w:hAnsi="Times New Roman" w:cs="Times New Roman"/>
          <w:color w:val="000000" w:themeColor="text1"/>
          <w:sz w:val="24"/>
          <w:szCs w:val="24"/>
        </w:rPr>
        <w:t>Extensive r</w:t>
      </w:r>
      <w:r w:rsidR="00463D4B" w:rsidRPr="00C074AC">
        <w:rPr>
          <w:rFonts w:ascii="Times New Roman" w:hAnsi="Times New Roman" w:cs="Times New Roman"/>
          <w:color w:val="000000" w:themeColor="text1"/>
          <w:sz w:val="24"/>
          <w:szCs w:val="24"/>
        </w:rPr>
        <w:t xml:space="preserve">esearch in </w:t>
      </w:r>
      <w:r w:rsidR="004D5023" w:rsidRPr="00C074AC">
        <w:rPr>
          <w:rFonts w:ascii="Times New Roman" w:hAnsi="Times New Roman" w:cs="Times New Roman"/>
          <w:color w:val="000000" w:themeColor="text1"/>
          <w:sz w:val="24"/>
          <w:szCs w:val="24"/>
        </w:rPr>
        <w:t>child discipline</w:t>
      </w:r>
      <w:r w:rsidR="00463D4B" w:rsidRPr="00C074AC">
        <w:rPr>
          <w:rFonts w:ascii="Times New Roman" w:hAnsi="Times New Roman" w:cs="Times New Roman"/>
          <w:color w:val="000000" w:themeColor="text1"/>
          <w:sz w:val="24"/>
          <w:szCs w:val="24"/>
        </w:rPr>
        <w:t xml:space="preserve"> has </w:t>
      </w:r>
      <w:r w:rsidR="009A2294" w:rsidRPr="00C074AC">
        <w:rPr>
          <w:rFonts w:ascii="Times New Roman" w:hAnsi="Times New Roman" w:cs="Times New Roman"/>
          <w:color w:val="000000" w:themeColor="text1"/>
          <w:sz w:val="24"/>
          <w:szCs w:val="24"/>
        </w:rPr>
        <w:t xml:space="preserve">documented </w:t>
      </w:r>
      <w:r w:rsidR="004D5023" w:rsidRPr="00C074AC">
        <w:rPr>
          <w:rFonts w:ascii="Times New Roman" w:hAnsi="Times New Roman" w:cs="Times New Roman"/>
          <w:color w:val="000000" w:themeColor="text1"/>
          <w:sz w:val="24"/>
          <w:szCs w:val="24"/>
        </w:rPr>
        <w:t xml:space="preserve">the </w:t>
      </w:r>
      <w:r w:rsidR="00463D4B" w:rsidRPr="00C074AC">
        <w:rPr>
          <w:rFonts w:ascii="Times New Roman" w:hAnsi="Times New Roman" w:cs="Times New Roman"/>
          <w:color w:val="000000" w:themeColor="text1"/>
          <w:sz w:val="24"/>
          <w:szCs w:val="24"/>
        </w:rPr>
        <w:t>long-</w:t>
      </w:r>
      <w:r w:rsidR="00393843" w:rsidRPr="00C074AC">
        <w:rPr>
          <w:rFonts w:ascii="Times New Roman" w:hAnsi="Times New Roman" w:cs="Times New Roman"/>
          <w:color w:val="000000" w:themeColor="text1"/>
          <w:sz w:val="24"/>
          <w:szCs w:val="24"/>
        </w:rPr>
        <w:t xml:space="preserve">lasting </w:t>
      </w:r>
      <w:r w:rsidR="009A2294" w:rsidRPr="00C074AC">
        <w:rPr>
          <w:rFonts w:ascii="Times New Roman" w:hAnsi="Times New Roman" w:cs="Times New Roman"/>
          <w:color w:val="000000" w:themeColor="text1"/>
          <w:sz w:val="24"/>
          <w:szCs w:val="24"/>
        </w:rPr>
        <w:t xml:space="preserve">adverse </w:t>
      </w:r>
      <w:r w:rsidR="00DB6675" w:rsidRPr="00C074AC">
        <w:rPr>
          <w:rFonts w:ascii="Times New Roman" w:hAnsi="Times New Roman" w:cs="Times New Roman"/>
          <w:color w:val="000000" w:themeColor="text1"/>
          <w:sz w:val="24"/>
          <w:szCs w:val="24"/>
        </w:rPr>
        <w:t>effect</w:t>
      </w:r>
      <w:r w:rsidR="00604B41" w:rsidRPr="00C074AC">
        <w:rPr>
          <w:rFonts w:ascii="Times New Roman" w:hAnsi="Times New Roman" w:cs="Times New Roman"/>
          <w:color w:val="000000" w:themeColor="text1"/>
          <w:sz w:val="24"/>
          <w:szCs w:val="24"/>
        </w:rPr>
        <w:t>s</w:t>
      </w:r>
      <w:r w:rsidR="00DB6675" w:rsidRPr="00C074AC">
        <w:rPr>
          <w:rFonts w:ascii="Times New Roman" w:hAnsi="Times New Roman" w:cs="Times New Roman"/>
          <w:color w:val="000000" w:themeColor="text1"/>
          <w:sz w:val="24"/>
          <w:szCs w:val="24"/>
        </w:rPr>
        <w:t xml:space="preserve"> </w:t>
      </w:r>
      <w:r w:rsidR="00463D4B" w:rsidRPr="00C074AC">
        <w:rPr>
          <w:rFonts w:ascii="Times New Roman" w:hAnsi="Times New Roman" w:cs="Times New Roman"/>
          <w:color w:val="000000" w:themeColor="text1"/>
          <w:sz w:val="24"/>
          <w:szCs w:val="24"/>
        </w:rPr>
        <w:t xml:space="preserve">of </w:t>
      </w:r>
      <w:r w:rsidR="00F56795" w:rsidRPr="00C074AC">
        <w:rPr>
          <w:rFonts w:ascii="Times New Roman" w:hAnsi="Times New Roman" w:cs="Times New Roman"/>
          <w:color w:val="000000" w:themeColor="text1"/>
          <w:sz w:val="24"/>
          <w:szCs w:val="24"/>
        </w:rPr>
        <w:t xml:space="preserve">harsh </w:t>
      </w:r>
      <w:r w:rsidR="00463D4B" w:rsidRPr="00C074AC">
        <w:rPr>
          <w:rFonts w:ascii="Times New Roman" w:hAnsi="Times New Roman" w:cs="Times New Roman"/>
          <w:color w:val="000000" w:themeColor="text1"/>
          <w:sz w:val="24"/>
          <w:szCs w:val="24"/>
        </w:rPr>
        <w:t>parent</w:t>
      </w:r>
      <w:r w:rsidR="00604B41" w:rsidRPr="00C074AC">
        <w:rPr>
          <w:rFonts w:ascii="Times New Roman" w:hAnsi="Times New Roman" w:cs="Times New Roman"/>
          <w:color w:val="000000" w:themeColor="text1"/>
          <w:sz w:val="24"/>
          <w:szCs w:val="24"/>
        </w:rPr>
        <w:t>al</w:t>
      </w:r>
      <w:r w:rsidR="00463D4B" w:rsidRPr="00C074AC">
        <w:rPr>
          <w:rFonts w:ascii="Times New Roman" w:hAnsi="Times New Roman" w:cs="Times New Roman"/>
          <w:color w:val="000000" w:themeColor="text1"/>
          <w:sz w:val="24"/>
          <w:szCs w:val="24"/>
        </w:rPr>
        <w:t xml:space="preserve"> </w:t>
      </w:r>
      <w:r w:rsidR="004D5023" w:rsidRPr="00C074AC">
        <w:rPr>
          <w:rFonts w:ascii="Times New Roman" w:hAnsi="Times New Roman" w:cs="Times New Roman"/>
          <w:color w:val="000000" w:themeColor="text1"/>
          <w:sz w:val="24"/>
          <w:szCs w:val="24"/>
        </w:rPr>
        <w:t>and school</w:t>
      </w:r>
      <w:r w:rsidR="00F56795" w:rsidRPr="00C074AC">
        <w:rPr>
          <w:rFonts w:ascii="Times New Roman" w:hAnsi="Times New Roman" w:cs="Times New Roman"/>
          <w:color w:val="000000" w:themeColor="text1"/>
          <w:sz w:val="24"/>
          <w:szCs w:val="24"/>
        </w:rPr>
        <w:t xml:space="preserve"> punishment</w:t>
      </w:r>
      <w:r w:rsidR="00604B41" w:rsidRPr="00C074AC">
        <w:rPr>
          <w:rFonts w:ascii="Times New Roman" w:hAnsi="Times New Roman" w:cs="Times New Roman"/>
          <w:color w:val="000000" w:themeColor="text1"/>
          <w:sz w:val="24"/>
          <w:szCs w:val="24"/>
        </w:rPr>
        <w:t>, showing that it places children at risk for</w:t>
      </w:r>
      <w:r w:rsidR="007360C5" w:rsidRPr="00C074AC">
        <w:rPr>
          <w:rFonts w:ascii="Times New Roman" w:hAnsi="Times New Roman" w:cs="Times New Roman"/>
          <w:color w:val="000000" w:themeColor="text1"/>
          <w:sz w:val="24"/>
          <w:szCs w:val="24"/>
        </w:rPr>
        <w:t xml:space="preserve"> </w:t>
      </w:r>
      <w:r w:rsidR="0096637A" w:rsidRPr="00C074AC">
        <w:rPr>
          <w:rFonts w:ascii="Times New Roman" w:hAnsi="Times New Roman" w:cs="Times New Roman"/>
          <w:color w:val="000000" w:themeColor="text1"/>
          <w:sz w:val="24"/>
          <w:szCs w:val="24"/>
        </w:rPr>
        <w:t xml:space="preserve">lower self-esteem, </w:t>
      </w:r>
      <w:r w:rsidR="007360C5" w:rsidRPr="00C074AC">
        <w:rPr>
          <w:rFonts w:ascii="Times New Roman" w:hAnsi="Times New Roman" w:cs="Times New Roman"/>
          <w:color w:val="000000" w:themeColor="text1"/>
          <w:sz w:val="24"/>
          <w:szCs w:val="24"/>
        </w:rPr>
        <w:t xml:space="preserve">increased </w:t>
      </w:r>
      <w:r w:rsidR="0096637A" w:rsidRPr="00C074AC">
        <w:rPr>
          <w:rFonts w:ascii="Times New Roman" w:hAnsi="Times New Roman" w:cs="Times New Roman"/>
          <w:color w:val="000000" w:themeColor="text1"/>
          <w:sz w:val="24"/>
          <w:szCs w:val="24"/>
        </w:rPr>
        <w:t xml:space="preserve">depression, </w:t>
      </w:r>
      <w:r w:rsidR="007360C5" w:rsidRPr="00C074AC">
        <w:rPr>
          <w:rFonts w:ascii="Times New Roman" w:hAnsi="Times New Roman" w:cs="Times New Roman"/>
          <w:color w:val="000000" w:themeColor="text1"/>
          <w:sz w:val="24"/>
          <w:szCs w:val="24"/>
        </w:rPr>
        <w:t>and higher delinquency</w:t>
      </w:r>
      <w:r w:rsidR="0096637A" w:rsidRPr="00C074AC">
        <w:rPr>
          <w:rFonts w:ascii="Times New Roman" w:hAnsi="Times New Roman" w:cs="Times New Roman"/>
          <w:color w:val="000000" w:themeColor="text1"/>
          <w:sz w:val="24"/>
          <w:szCs w:val="24"/>
        </w:rPr>
        <w:t xml:space="preserve"> </w:t>
      </w:r>
      <w:r w:rsidR="00F56795" w:rsidRPr="00C074AC">
        <w:rPr>
          <w:rFonts w:ascii="Times New Roman" w:hAnsi="Times New Roman" w:cs="Times New Roman"/>
          <w:color w:val="000000" w:themeColor="text1"/>
          <w:sz w:val="24"/>
          <w:szCs w:val="24"/>
        </w:rPr>
        <w:t>(</w:t>
      </w:r>
      <w:bookmarkStart w:id="48" w:name="OLE_LINK7"/>
      <w:r w:rsidR="00F56795" w:rsidRPr="00C074AC">
        <w:rPr>
          <w:rFonts w:ascii="Times New Roman" w:hAnsi="Times New Roman" w:cs="Times New Roman"/>
          <w:color w:val="000000" w:themeColor="text1"/>
          <w:sz w:val="24"/>
          <w:szCs w:val="24"/>
        </w:rPr>
        <w:t>Ferguson, 2013</w:t>
      </w:r>
      <w:bookmarkEnd w:id="48"/>
      <w:r w:rsidR="00F56795" w:rsidRPr="00C074AC">
        <w:rPr>
          <w:rFonts w:ascii="Times New Roman" w:hAnsi="Times New Roman" w:cs="Times New Roman"/>
          <w:color w:val="000000" w:themeColor="text1"/>
          <w:sz w:val="24"/>
          <w:szCs w:val="24"/>
        </w:rPr>
        <w:t>).</w:t>
      </w:r>
      <w:r w:rsidR="00D91A86" w:rsidRPr="00C074AC">
        <w:rPr>
          <w:rFonts w:ascii="Times New Roman" w:hAnsi="Times New Roman" w:cs="Times New Roman"/>
          <w:color w:val="000000" w:themeColor="text1"/>
          <w:sz w:val="24"/>
          <w:szCs w:val="24"/>
        </w:rPr>
        <w:t xml:space="preserve"> </w:t>
      </w:r>
      <w:r w:rsidR="007360C5" w:rsidRPr="00C074AC">
        <w:rPr>
          <w:rFonts w:ascii="Times New Roman" w:hAnsi="Times New Roman" w:cs="Times New Roman"/>
          <w:color w:val="000000" w:themeColor="text1"/>
          <w:sz w:val="24"/>
          <w:szCs w:val="24"/>
        </w:rPr>
        <w:t xml:space="preserve">Perhaps </w:t>
      </w:r>
      <w:r w:rsidR="00604B41" w:rsidRPr="00C074AC">
        <w:rPr>
          <w:rFonts w:ascii="Times New Roman" w:hAnsi="Times New Roman" w:cs="Times New Roman"/>
          <w:color w:val="000000" w:themeColor="text1"/>
          <w:sz w:val="24"/>
          <w:szCs w:val="24"/>
        </w:rPr>
        <w:t xml:space="preserve">students who experienced high (compared to low) levels of punishment were uniquely ill-equipped to absorb the shock of transition to university and navigate their new environment, thus seeking refuge in nostalgia for </w:t>
      </w:r>
      <w:r w:rsidR="00C678B1" w:rsidRPr="00C074AC">
        <w:rPr>
          <w:rFonts w:ascii="Times New Roman" w:hAnsi="Times New Roman" w:cs="Times New Roman"/>
          <w:color w:val="000000" w:themeColor="text1"/>
          <w:sz w:val="24"/>
          <w:szCs w:val="24"/>
        </w:rPr>
        <w:t>a more extended</w:t>
      </w:r>
      <w:r w:rsidR="00604B41" w:rsidRPr="00C074AC">
        <w:rPr>
          <w:rFonts w:ascii="Times New Roman" w:hAnsi="Times New Roman" w:cs="Times New Roman"/>
          <w:color w:val="000000" w:themeColor="text1"/>
          <w:sz w:val="24"/>
          <w:szCs w:val="24"/>
        </w:rPr>
        <w:t xml:space="preserve"> </w:t>
      </w:r>
      <w:r w:rsidR="004814BB" w:rsidRPr="00C074AC">
        <w:rPr>
          <w:rFonts w:ascii="Times New Roman" w:hAnsi="Times New Roman" w:cs="Times New Roman"/>
          <w:color w:val="000000" w:themeColor="text1"/>
          <w:sz w:val="24"/>
          <w:szCs w:val="24"/>
        </w:rPr>
        <w:t xml:space="preserve">time </w:t>
      </w:r>
      <w:r w:rsidR="00604B41" w:rsidRPr="00C074AC">
        <w:rPr>
          <w:rFonts w:ascii="Times New Roman" w:hAnsi="Times New Roman" w:cs="Times New Roman"/>
          <w:color w:val="000000" w:themeColor="text1"/>
          <w:sz w:val="24"/>
          <w:szCs w:val="24"/>
        </w:rPr>
        <w:t>period.</w:t>
      </w:r>
      <w:r w:rsidR="007360C5" w:rsidRPr="00C074AC">
        <w:rPr>
          <w:rFonts w:ascii="Times New Roman" w:hAnsi="Times New Roman" w:cs="Times New Roman"/>
          <w:color w:val="000000" w:themeColor="text1"/>
          <w:sz w:val="24"/>
          <w:szCs w:val="24"/>
        </w:rPr>
        <w:t xml:space="preserve"> This is an important direction for future research.</w:t>
      </w:r>
    </w:p>
    <w:p w14:paraId="61ECFD4F" w14:textId="459010FC" w:rsidR="00AC6457" w:rsidRPr="00A84F53" w:rsidRDefault="005D13AD" w:rsidP="006F53D9">
      <w:pPr>
        <w:spacing w:line="480" w:lineRule="exact"/>
        <w:jc w:val="left"/>
        <w:rPr>
          <w:rFonts w:ascii="Times New Roman" w:hAnsi="Times New Roman" w:cs="Times New Roman"/>
          <w:b/>
          <w:bCs/>
          <w:i/>
          <w:iCs/>
          <w:color w:val="000000" w:themeColor="text1"/>
          <w:sz w:val="24"/>
          <w:szCs w:val="24"/>
        </w:rPr>
      </w:pPr>
      <w:r w:rsidRPr="00A84F53">
        <w:rPr>
          <w:rFonts w:ascii="Times New Roman" w:hAnsi="Times New Roman" w:cs="Times New Roman"/>
          <w:b/>
          <w:bCs/>
          <w:i/>
          <w:iCs/>
          <w:color w:val="000000" w:themeColor="text1"/>
          <w:sz w:val="24"/>
          <w:szCs w:val="24"/>
        </w:rPr>
        <w:t>T</w:t>
      </w:r>
      <w:r w:rsidR="00AC6457" w:rsidRPr="00A84F53">
        <w:rPr>
          <w:rFonts w:ascii="Times New Roman" w:hAnsi="Times New Roman" w:cs="Times New Roman"/>
          <w:b/>
          <w:bCs/>
          <w:i/>
          <w:iCs/>
          <w:color w:val="000000" w:themeColor="text1"/>
          <w:sz w:val="24"/>
          <w:szCs w:val="24"/>
        </w:rPr>
        <w:t xml:space="preserve">he </w:t>
      </w:r>
      <w:r w:rsidR="00BC631B" w:rsidRPr="00A84F53">
        <w:rPr>
          <w:rFonts w:ascii="Times New Roman" w:hAnsi="Times New Roman" w:cs="Times New Roman"/>
          <w:b/>
          <w:bCs/>
          <w:i/>
          <w:iCs/>
          <w:color w:val="000000" w:themeColor="text1"/>
          <w:sz w:val="24"/>
          <w:szCs w:val="24"/>
        </w:rPr>
        <w:t>P</w:t>
      </w:r>
      <w:r w:rsidR="00AC6457" w:rsidRPr="00A84F53">
        <w:rPr>
          <w:rFonts w:ascii="Times New Roman" w:hAnsi="Times New Roman" w:cs="Times New Roman"/>
          <w:b/>
          <w:bCs/>
          <w:i/>
          <w:iCs/>
          <w:color w:val="000000" w:themeColor="text1"/>
          <w:sz w:val="24"/>
          <w:szCs w:val="24"/>
        </w:rPr>
        <w:t xml:space="preserve">sychology of </w:t>
      </w:r>
      <w:r w:rsidR="00BC631B" w:rsidRPr="00A84F53">
        <w:rPr>
          <w:rFonts w:ascii="Times New Roman" w:hAnsi="Times New Roman" w:cs="Times New Roman"/>
          <w:b/>
          <w:bCs/>
          <w:i/>
          <w:iCs/>
          <w:color w:val="000000" w:themeColor="text1"/>
          <w:sz w:val="24"/>
          <w:szCs w:val="24"/>
        </w:rPr>
        <w:t>E</w:t>
      </w:r>
      <w:r w:rsidR="00AC6457" w:rsidRPr="00A84F53">
        <w:rPr>
          <w:rFonts w:ascii="Times New Roman" w:hAnsi="Times New Roman" w:cs="Times New Roman"/>
          <w:b/>
          <w:bCs/>
          <w:i/>
          <w:iCs/>
          <w:color w:val="000000" w:themeColor="text1"/>
          <w:sz w:val="24"/>
          <w:szCs w:val="24"/>
        </w:rPr>
        <w:t xml:space="preserve">merging </w:t>
      </w:r>
      <w:r w:rsidR="00BC631B" w:rsidRPr="00A84F53">
        <w:rPr>
          <w:rFonts w:ascii="Times New Roman" w:hAnsi="Times New Roman" w:cs="Times New Roman"/>
          <w:b/>
          <w:bCs/>
          <w:i/>
          <w:iCs/>
          <w:color w:val="000000" w:themeColor="text1"/>
          <w:sz w:val="24"/>
          <w:szCs w:val="24"/>
        </w:rPr>
        <w:t>A</w:t>
      </w:r>
      <w:r w:rsidR="00AC6457" w:rsidRPr="00A84F53">
        <w:rPr>
          <w:rFonts w:ascii="Times New Roman" w:hAnsi="Times New Roman" w:cs="Times New Roman"/>
          <w:b/>
          <w:bCs/>
          <w:i/>
          <w:iCs/>
          <w:color w:val="000000" w:themeColor="text1"/>
          <w:sz w:val="24"/>
          <w:szCs w:val="24"/>
        </w:rPr>
        <w:t>dulthood</w:t>
      </w:r>
    </w:p>
    <w:p w14:paraId="7CC544CB" w14:textId="120982B1" w:rsidR="001C4185" w:rsidRPr="00A84F53" w:rsidRDefault="004814BB" w:rsidP="006F53D9">
      <w:pPr>
        <w:spacing w:line="480" w:lineRule="exact"/>
        <w:ind w:firstLineChars="200" w:firstLine="48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rPr>
        <w:t>O</w:t>
      </w:r>
      <w:r w:rsidR="007E107A" w:rsidRPr="00A84F53">
        <w:rPr>
          <w:rFonts w:ascii="Times New Roman" w:hAnsi="Times New Roman" w:cs="Times New Roman"/>
          <w:color w:val="000000" w:themeColor="text1"/>
          <w:sz w:val="24"/>
          <w:szCs w:val="24"/>
        </w:rPr>
        <w:t xml:space="preserve">ur </w:t>
      </w:r>
      <w:r w:rsidR="00302C9F" w:rsidRPr="00A84F53">
        <w:rPr>
          <w:rFonts w:ascii="Times New Roman" w:hAnsi="Times New Roman" w:cs="Times New Roman"/>
          <w:color w:val="000000" w:themeColor="text1"/>
          <w:sz w:val="24"/>
          <w:szCs w:val="24"/>
        </w:rPr>
        <w:t>findings</w:t>
      </w:r>
      <w:r w:rsidR="007E107A" w:rsidRPr="00A84F53">
        <w:rPr>
          <w:rFonts w:ascii="Times New Roman" w:hAnsi="Times New Roman" w:cs="Times New Roman"/>
          <w:color w:val="000000" w:themeColor="text1"/>
          <w:sz w:val="24"/>
          <w:szCs w:val="24"/>
        </w:rPr>
        <w:t xml:space="preserve"> </w:t>
      </w:r>
      <w:r w:rsidRPr="00A84F53">
        <w:rPr>
          <w:rFonts w:ascii="Times New Roman" w:hAnsi="Times New Roman" w:cs="Times New Roman"/>
          <w:color w:val="000000" w:themeColor="text1"/>
          <w:sz w:val="24"/>
          <w:szCs w:val="24"/>
        </w:rPr>
        <w:t xml:space="preserve">additionally </w:t>
      </w:r>
      <w:r w:rsidR="007E107A" w:rsidRPr="00A84F53">
        <w:rPr>
          <w:rFonts w:ascii="Times New Roman" w:hAnsi="Times New Roman" w:cs="Times New Roman"/>
          <w:color w:val="000000" w:themeColor="text1"/>
          <w:sz w:val="24"/>
          <w:szCs w:val="24"/>
        </w:rPr>
        <w:t xml:space="preserve">contribute to </w:t>
      </w:r>
      <w:r w:rsidR="00030351" w:rsidRPr="00A84F53">
        <w:rPr>
          <w:rFonts w:ascii="Times New Roman" w:hAnsi="Times New Roman" w:cs="Times New Roman"/>
          <w:color w:val="000000" w:themeColor="text1"/>
          <w:sz w:val="24"/>
          <w:szCs w:val="24"/>
        </w:rPr>
        <w:t>the psychology of</w:t>
      </w:r>
      <w:r w:rsidR="00E404B0" w:rsidRPr="00A84F53">
        <w:rPr>
          <w:rFonts w:ascii="Times New Roman" w:hAnsi="Times New Roman" w:cs="Times New Roman"/>
          <w:color w:val="000000" w:themeColor="text1"/>
          <w:sz w:val="24"/>
          <w:szCs w:val="24"/>
        </w:rPr>
        <w:t xml:space="preserve"> </w:t>
      </w:r>
      <w:r w:rsidR="007E107A" w:rsidRPr="00A84F53">
        <w:rPr>
          <w:rFonts w:ascii="Times New Roman" w:hAnsi="Times New Roman" w:cs="Times New Roman"/>
          <w:color w:val="000000" w:themeColor="text1"/>
          <w:sz w:val="24"/>
          <w:szCs w:val="24"/>
        </w:rPr>
        <w:t>e</w:t>
      </w:r>
      <w:r w:rsidR="00E404B0" w:rsidRPr="00A84F53">
        <w:rPr>
          <w:rFonts w:ascii="Times New Roman" w:hAnsi="Times New Roman" w:cs="Times New Roman"/>
          <w:color w:val="000000" w:themeColor="text1"/>
          <w:sz w:val="24"/>
          <w:szCs w:val="24"/>
        </w:rPr>
        <w:t>merging adulthood</w:t>
      </w:r>
      <w:r w:rsidR="00F54680" w:rsidRPr="00A84F53">
        <w:rPr>
          <w:rFonts w:ascii="Times New Roman" w:hAnsi="Times New Roman" w:cs="Times New Roman"/>
          <w:color w:val="000000" w:themeColor="text1"/>
          <w:sz w:val="24"/>
          <w:szCs w:val="24"/>
        </w:rPr>
        <w:t xml:space="preserve"> by delinea</w:t>
      </w:r>
      <w:r w:rsidR="005E5568" w:rsidRPr="00A84F53">
        <w:rPr>
          <w:rFonts w:ascii="Times New Roman" w:hAnsi="Times New Roman" w:cs="Times New Roman"/>
          <w:color w:val="000000" w:themeColor="text1"/>
          <w:sz w:val="24"/>
          <w:szCs w:val="24"/>
        </w:rPr>
        <w:t>ting the trajectory of nostalgia</w:t>
      </w:r>
      <w:r w:rsidR="00F316A8" w:rsidRPr="00A84F53">
        <w:rPr>
          <w:rFonts w:ascii="Times New Roman" w:hAnsi="Times New Roman" w:cs="Times New Roman"/>
          <w:color w:val="000000" w:themeColor="text1"/>
          <w:sz w:val="24"/>
          <w:szCs w:val="24"/>
        </w:rPr>
        <w:t xml:space="preserve"> during this period</w:t>
      </w:r>
      <w:r w:rsidR="00E404B0" w:rsidRPr="00A84F53">
        <w:rPr>
          <w:rFonts w:ascii="Times New Roman" w:hAnsi="Times New Roman" w:cs="Times New Roman"/>
          <w:color w:val="000000" w:themeColor="text1"/>
          <w:sz w:val="24"/>
          <w:szCs w:val="24"/>
        </w:rPr>
        <w:t xml:space="preserve">. </w:t>
      </w:r>
      <w:r w:rsidR="00D94EC0" w:rsidRPr="00A84F53">
        <w:rPr>
          <w:rFonts w:ascii="Times New Roman" w:hAnsi="Times New Roman" w:cs="Times New Roman"/>
          <w:color w:val="000000" w:themeColor="text1"/>
          <w:sz w:val="24"/>
          <w:szCs w:val="24"/>
        </w:rPr>
        <w:t>T</w:t>
      </w:r>
      <w:r w:rsidR="00E404B0" w:rsidRPr="00A84F53">
        <w:rPr>
          <w:rFonts w:ascii="Times New Roman" w:hAnsi="Times New Roman" w:cs="Times New Roman"/>
          <w:color w:val="000000" w:themeColor="text1"/>
          <w:sz w:val="24"/>
          <w:szCs w:val="24"/>
        </w:rPr>
        <w:t>he past decade</w:t>
      </w:r>
      <w:r w:rsidR="00D94EC0" w:rsidRPr="00A84F53">
        <w:rPr>
          <w:rFonts w:ascii="Times New Roman" w:hAnsi="Times New Roman" w:cs="Times New Roman"/>
          <w:color w:val="000000" w:themeColor="text1"/>
          <w:sz w:val="24"/>
          <w:szCs w:val="24"/>
        </w:rPr>
        <w:t xml:space="preserve"> has witnessed an increased emphasis on </w:t>
      </w:r>
      <w:r w:rsidR="00E404B0" w:rsidRPr="00A84F53">
        <w:rPr>
          <w:rFonts w:ascii="Times New Roman" w:hAnsi="Times New Roman" w:cs="Times New Roman"/>
          <w:color w:val="000000" w:themeColor="text1"/>
          <w:sz w:val="24"/>
          <w:szCs w:val="24"/>
        </w:rPr>
        <w:t xml:space="preserve">emerging adulthood </w:t>
      </w:r>
      <w:r w:rsidR="00986359" w:rsidRPr="00A84F53">
        <w:rPr>
          <w:rFonts w:ascii="Times New Roman" w:hAnsi="Times New Roman" w:cs="Times New Roman"/>
          <w:color w:val="000000" w:themeColor="text1"/>
          <w:sz w:val="24"/>
          <w:szCs w:val="24"/>
        </w:rPr>
        <w:t xml:space="preserve">as </w:t>
      </w:r>
      <w:r w:rsidR="00721E20" w:rsidRPr="00A84F53">
        <w:rPr>
          <w:rFonts w:ascii="Times New Roman" w:hAnsi="Times New Roman" w:cs="Times New Roman"/>
          <w:color w:val="000000" w:themeColor="text1"/>
          <w:sz w:val="24"/>
          <w:szCs w:val="24"/>
        </w:rPr>
        <w:t xml:space="preserve">a transitional stage. </w:t>
      </w:r>
      <w:r w:rsidR="001A4A64" w:rsidRPr="00A84F53">
        <w:rPr>
          <w:rFonts w:ascii="Times New Roman" w:hAnsi="Times New Roman" w:cs="Times New Roman"/>
          <w:color w:val="000000" w:themeColor="text1"/>
          <w:sz w:val="24"/>
          <w:szCs w:val="24"/>
        </w:rPr>
        <w:t xml:space="preserve">This </w:t>
      </w:r>
      <w:r w:rsidR="00D3562A" w:rsidRPr="00A84F53">
        <w:rPr>
          <w:rFonts w:ascii="Times New Roman" w:hAnsi="Times New Roman" w:cs="Times New Roman"/>
          <w:color w:val="000000" w:themeColor="text1"/>
          <w:sz w:val="24"/>
          <w:szCs w:val="24"/>
        </w:rPr>
        <w:t xml:space="preserve">developmental </w:t>
      </w:r>
      <w:r w:rsidR="001A4A64" w:rsidRPr="00A84F53">
        <w:rPr>
          <w:rFonts w:ascii="Times New Roman" w:hAnsi="Times New Roman" w:cs="Times New Roman"/>
          <w:color w:val="000000" w:themeColor="text1"/>
          <w:sz w:val="24"/>
          <w:szCs w:val="24"/>
        </w:rPr>
        <w:t>period</w:t>
      </w:r>
      <w:r w:rsidR="00D94EC0" w:rsidRPr="00A84F53">
        <w:rPr>
          <w:rFonts w:ascii="Times New Roman" w:hAnsi="Times New Roman" w:cs="Times New Roman"/>
          <w:color w:val="000000" w:themeColor="text1"/>
          <w:sz w:val="24"/>
          <w:szCs w:val="24"/>
        </w:rPr>
        <w:t xml:space="preserve"> </w:t>
      </w:r>
      <w:r w:rsidR="00D85372" w:rsidRPr="00A84F53">
        <w:rPr>
          <w:rFonts w:ascii="Times New Roman" w:hAnsi="Times New Roman" w:cs="Times New Roman"/>
          <w:color w:val="000000" w:themeColor="text1"/>
          <w:sz w:val="24"/>
          <w:szCs w:val="24"/>
        </w:rPr>
        <w:t xml:space="preserve">is </w:t>
      </w:r>
      <w:r w:rsidR="008042E1" w:rsidRPr="00A84F53">
        <w:rPr>
          <w:rFonts w:ascii="Times New Roman" w:hAnsi="Times New Roman" w:cs="Times New Roman"/>
          <w:color w:val="000000" w:themeColor="text1"/>
          <w:sz w:val="24"/>
          <w:szCs w:val="24"/>
        </w:rPr>
        <w:t xml:space="preserve">characterized </w:t>
      </w:r>
      <w:r w:rsidR="00D94EC0" w:rsidRPr="00A84F53">
        <w:rPr>
          <w:rFonts w:ascii="Times New Roman" w:hAnsi="Times New Roman" w:cs="Times New Roman"/>
          <w:color w:val="000000" w:themeColor="text1"/>
          <w:sz w:val="24"/>
          <w:szCs w:val="24"/>
        </w:rPr>
        <w:t>by</w:t>
      </w:r>
      <w:r w:rsidR="00D85372" w:rsidRPr="00A84F53">
        <w:rPr>
          <w:rFonts w:ascii="Times New Roman" w:hAnsi="Times New Roman" w:cs="Times New Roman"/>
          <w:color w:val="000000" w:themeColor="text1"/>
          <w:sz w:val="24"/>
          <w:szCs w:val="24"/>
        </w:rPr>
        <w:t xml:space="preserve"> </w:t>
      </w:r>
      <w:r w:rsidR="00A67162" w:rsidRPr="00A84F53">
        <w:rPr>
          <w:rFonts w:ascii="Times New Roman" w:hAnsi="Times New Roman" w:cs="Times New Roman"/>
          <w:color w:val="000000" w:themeColor="text1"/>
          <w:sz w:val="24"/>
          <w:szCs w:val="24"/>
        </w:rPr>
        <w:t>identity exploration</w:t>
      </w:r>
      <w:r w:rsidR="00D3562A" w:rsidRPr="00A84F53">
        <w:rPr>
          <w:rFonts w:ascii="Times New Roman" w:hAnsi="Times New Roman" w:cs="Times New Roman"/>
          <w:color w:val="000000" w:themeColor="text1"/>
          <w:sz w:val="24"/>
          <w:szCs w:val="24"/>
        </w:rPr>
        <w:t xml:space="preserve"> and </w:t>
      </w:r>
      <w:r w:rsidR="00A67162" w:rsidRPr="00A84F53">
        <w:rPr>
          <w:rFonts w:ascii="Times New Roman" w:hAnsi="Times New Roman" w:cs="Times New Roman"/>
          <w:color w:val="000000" w:themeColor="text1"/>
          <w:sz w:val="24"/>
          <w:szCs w:val="24"/>
        </w:rPr>
        <w:t>feeling in-between</w:t>
      </w:r>
      <w:r w:rsidR="00766807" w:rsidRPr="00A84F53">
        <w:rPr>
          <w:rFonts w:ascii="Times New Roman" w:hAnsi="Times New Roman" w:cs="Times New Roman"/>
          <w:color w:val="000000" w:themeColor="text1"/>
          <w:sz w:val="24"/>
          <w:szCs w:val="24"/>
        </w:rPr>
        <w:t xml:space="preserve"> </w:t>
      </w:r>
      <w:r w:rsidR="00505EBB" w:rsidRPr="00A84F53">
        <w:rPr>
          <w:rFonts w:ascii="Times New Roman" w:hAnsi="Times New Roman" w:cs="Times New Roman"/>
          <w:color w:val="000000" w:themeColor="text1"/>
          <w:sz w:val="24"/>
          <w:szCs w:val="24"/>
        </w:rPr>
        <w:t>(Arnett, 2000; Arnett &amp; Mitra, 20</w:t>
      </w:r>
      <w:r w:rsidR="00E62A09" w:rsidRPr="00A84F53">
        <w:rPr>
          <w:rFonts w:ascii="Times New Roman" w:hAnsi="Times New Roman" w:cs="Times New Roman"/>
          <w:color w:val="000000" w:themeColor="text1"/>
          <w:sz w:val="24"/>
          <w:szCs w:val="24"/>
        </w:rPr>
        <w:t>20</w:t>
      </w:r>
      <w:r w:rsidR="00505EBB" w:rsidRPr="00A84F53">
        <w:rPr>
          <w:rFonts w:ascii="Times New Roman" w:hAnsi="Times New Roman" w:cs="Times New Roman"/>
          <w:color w:val="000000" w:themeColor="text1"/>
          <w:sz w:val="24"/>
          <w:szCs w:val="24"/>
        </w:rPr>
        <w:t>)</w:t>
      </w:r>
      <w:r w:rsidR="00D3562A" w:rsidRPr="00A84F53">
        <w:rPr>
          <w:rFonts w:ascii="Times New Roman" w:hAnsi="Times New Roman" w:cs="Times New Roman"/>
          <w:color w:val="000000" w:themeColor="text1"/>
          <w:sz w:val="24"/>
          <w:szCs w:val="24"/>
        </w:rPr>
        <w:t xml:space="preserve">. Also, during that period, </w:t>
      </w:r>
      <w:r w:rsidR="00915AC7" w:rsidRPr="00A84F53">
        <w:rPr>
          <w:rFonts w:ascii="Times New Roman" w:hAnsi="Times New Roman" w:cs="Times New Roman"/>
          <w:color w:val="000000" w:themeColor="text1"/>
          <w:sz w:val="24"/>
          <w:szCs w:val="24"/>
        </w:rPr>
        <w:t xml:space="preserve">individuals </w:t>
      </w:r>
      <w:r w:rsidR="00B55D3B" w:rsidRPr="00A84F53">
        <w:rPr>
          <w:rFonts w:ascii="Times New Roman" w:hAnsi="Times New Roman" w:cs="Times New Roman"/>
          <w:color w:val="000000" w:themeColor="text1"/>
          <w:sz w:val="24"/>
          <w:szCs w:val="24"/>
        </w:rPr>
        <w:t>may experience</w:t>
      </w:r>
      <w:r w:rsidR="00915AC7" w:rsidRPr="00A84F53">
        <w:rPr>
          <w:rFonts w:ascii="Times New Roman" w:hAnsi="Times New Roman" w:cs="Times New Roman"/>
          <w:color w:val="000000" w:themeColor="text1"/>
          <w:sz w:val="24"/>
          <w:szCs w:val="24"/>
        </w:rPr>
        <w:t xml:space="preserve"> fre</w:t>
      </w:r>
      <w:r w:rsidR="00B55D3B" w:rsidRPr="00A84F53">
        <w:rPr>
          <w:rFonts w:ascii="Times New Roman" w:hAnsi="Times New Roman" w:cs="Times New Roman"/>
          <w:color w:val="000000" w:themeColor="text1"/>
          <w:sz w:val="24"/>
          <w:szCs w:val="24"/>
        </w:rPr>
        <w:t xml:space="preserve">quent changes in </w:t>
      </w:r>
      <w:r w:rsidR="00C95F1A" w:rsidRPr="00A84F53">
        <w:rPr>
          <w:rFonts w:ascii="Times New Roman" w:hAnsi="Times New Roman" w:cs="Times New Roman"/>
          <w:color w:val="000000" w:themeColor="text1"/>
          <w:sz w:val="24"/>
          <w:szCs w:val="24"/>
        </w:rPr>
        <w:t xml:space="preserve">residence, </w:t>
      </w:r>
      <w:r w:rsidR="00B55D3B" w:rsidRPr="00A84F53">
        <w:rPr>
          <w:rFonts w:ascii="Times New Roman" w:hAnsi="Times New Roman" w:cs="Times New Roman"/>
          <w:color w:val="000000" w:themeColor="text1"/>
          <w:sz w:val="24"/>
          <w:szCs w:val="24"/>
        </w:rPr>
        <w:lastRenderedPageBreak/>
        <w:t xml:space="preserve">work, </w:t>
      </w:r>
      <w:r w:rsidR="00D3562A" w:rsidRPr="00A84F53">
        <w:rPr>
          <w:rFonts w:ascii="Times New Roman" w:hAnsi="Times New Roman" w:cs="Times New Roman"/>
          <w:color w:val="000000" w:themeColor="text1"/>
          <w:sz w:val="24"/>
          <w:szCs w:val="24"/>
        </w:rPr>
        <w:t xml:space="preserve">and </w:t>
      </w:r>
      <w:r w:rsidR="00B55D3B" w:rsidRPr="00A84F53">
        <w:rPr>
          <w:rFonts w:ascii="Times New Roman" w:hAnsi="Times New Roman" w:cs="Times New Roman"/>
          <w:color w:val="000000" w:themeColor="text1"/>
          <w:sz w:val="24"/>
          <w:szCs w:val="24"/>
        </w:rPr>
        <w:t>relationship</w:t>
      </w:r>
      <w:r w:rsidR="00D3562A" w:rsidRPr="00A84F53">
        <w:rPr>
          <w:rFonts w:ascii="Times New Roman" w:hAnsi="Times New Roman" w:cs="Times New Roman"/>
          <w:color w:val="000000" w:themeColor="text1"/>
          <w:sz w:val="24"/>
          <w:szCs w:val="24"/>
        </w:rPr>
        <w:t>s</w:t>
      </w:r>
      <w:r w:rsidR="00B55D3B" w:rsidRPr="00A84F53">
        <w:rPr>
          <w:rFonts w:ascii="Times New Roman" w:hAnsi="Times New Roman" w:cs="Times New Roman"/>
          <w:color w:val="000000" w:themeColor="text1"/>
          <w:sz w:val="24"/>
          <w:szCs w:val="24"/>
        </w:rPr>
        <w:t xml:space="preserve"> </w:t>
      </w:r>
      <w:r w:rsidR="00C95F1A" w:rsidRPr="00A84F53">
        <w:rPr>
          <w:rFonts w:ascii="Times New Roman" w:hAnsi="Times New Roman" w:cs="Times New Roman"/>
          <w:color w:val="000000" w:themeColor="text1"/>
          <w:sz w:val="24"/>
          <w:szCs w:val="24"/>
        </w:rPr>
        <w:t>(</w:t>
      </w:r>
      <w:proofErr w:type="spellStart"/>
      <w:r w:rsidR="008E555D" w:rsidRPr="00A84F53">
        <w:rPr>
          <w:rFonts w:ascii="Times New Roman" w:hAnsi="Times New Roman" w:cs="Times New Roman"/>
          <w:color w:val="000000" w:themeColor="text1"/>
          <w:sz w:val="24"/>
          <w:szCs w:val="24"/>
        </w:rPr>
        <w:t>Benetsky</w:t>
      </w:r>
      <w:proofErr w:type="spellEnd"/>
      <w:r w:rsidR="002E1EE5" w:rsidRPr="00A84F53">
        <w:rPr>
          <w:rFonts w:ascii="Times New Roman" w:hAnsi="Times New Roman" w:cs="Times New Roman"/>
          <w:color w:val="000000" w:themeColor="text1"/>
          <w:sz w:val="24"/>
          <w:szCs w:val="24"/>
        </w:rPr>
        <w:t xml:space="preserve"> et al., </w:t>
      </w:r>
      <w:r w:rsidR="008E555D" w:rsidRPr="00A84F53">
        <w:rPr>
          <w:rFonts w:ascii="Times New Roman" w:hAnsi="Times New Roman" w:cs="Times New Roman"/>
          <w:color w:val="000000" w:themeColor="text1"/>
          <w:sz w:val="24"/>
          <w:szCs w:val="24"/>
        </w:rPr>
        <w:t>2015</w:t>
      </w:r>
      <w:r w:rsidR="00C95F1A" w:rsidRPr="00A84F53">
        <w:rPr>
          <w:rFonts w:ascii="Times New Roman" w:hAnsi="Times New Roman" w:cs="Times New Roman"/>
          <w:color w:val="000000" w:themeColor="text1"/>
          <w:sz w:val="24"/>
          <w:szCs w:val="24"/>
        </w:rPr>
        <w:t>)</w:t>
      </w:r>
      <w:r w:rsidR="004F41F2" w:rsidRPr="00A84F53">
        <w:rPr>
          <w:rFonts w:ascii="Times New Roman" w:hAnsi="Times New Roman" w:cs="Times New Roman"/>
          <w:color w:val="000000" w:themeColor="text1"/>
          <w:sz w:val="24"/>
          <w:szCs w:val="24"/>
        </w:rPr>
        <w:t>.</w:t>
      </w:r>
      <w:r w:rsidR="00B25C59" w:rsidRPr="00A84F53">
        <w:rPr>
          <w:rFonts w:ascii="Times New Roman" w:hAnsi="Times New Roman" w:cs="Times New Roman"/>
          <w:color w:val="000000" w:themeColor="text1"/>
          <w:sz w:val="24"/>
          <w:szCs w:val="24"/>
        </w:rPr>
        <w:t xml:space="preserve"> </w:t>
      </w:r>
      <w:r w:rsidR="00CC2AC1" w:rsidRPr="00A84F53">
        <w:rPr>
          <w:rFonts w:ascii="Times New Roman" w:hAnsi="Times New Roman" w:cs="Times New Roman"/>
          <w:color w:val="000000" w:themeColor="text1"/>
          <w:sz w:val="24"/>
          <w:szCs w:val="24"/>
        </w:rPr>
        <w:t>Thus,</w:t>
      </w:r>
      <w:r w:rsidR="004F41F2" w:rsidRPr="00A84F53">
        <w:rPr>
          <w:rFonts w:ascii="Times New Roman" w:hAnsi="Times New Roman" w:cs="Times New Roman"/>
          <w:color w:val="000000" w:themeColor="text1"/>
          <w:sz w:val="24"/>
          <w:szCs w:val="24"/>
        </w:rPr>
        <w:t xml:space="preserve"> </w:t>
      </w:r>
      <w:r w:rsidR="001A30DF" w:rsidRPr="00A84F53">
        <w:rPr>
          <w:rFonts w:ascii="Times New Roman" w:hAnsi="Times New Roman" w:cs="Times New Roman"/>
          <w:color w:val="000000" w:themeColor="text1"/>
          <w:sz w:val="24"/>
          <w:szCs w:val="24"/>
        </w:rPr>
        <w:t xml:space="preserve">emerging adults are especially vulnerable to </w:t>
      </w:r>
      <w:r w:rsidR="00D3562A" w:rsidRPr="00A84F53">
        <w:rPr>
          <w:rFonts w:ascii="Times New Roman" w:hAnsi="Times New Roman" w:cs="Times New Roman"/>
          <w:color w:val="000000" w:themeColor="text1"/>
          <w:sz w:val="24"/>
          <w:szCs w:val="24"/>
        </w:rPr>
        <w:t>self-</w:t>
      </w:r>
      <w:r w:rsidR="00B27317" w:rsidRPr="00A84F53">
        <w:rPr>
          <w:rFonts w:ascii="Times New Roman" w:hAnsi="Times New Roman" w:cs="Times New Roman"/>
          <w:color w:val="000000" w:themeColor="text1"/>
          <w:sz w:val="24"/>
          <w:szCs w:val="24"/>
        </w:rPr>
        <w:t>discontinuity</w:t>
      </w:r>
      <w:r w:rsidR="00B25C59" w:rsidRPr="00A84F53">
        <w:rPr>
          <w:rFonts w:ascii="Times New Roman" w:hAnsi="Times New Roman" w:cs="Times New Roman"/>
          <w:color w:val="000000" w:themeColor="text1"/>
          <w:sz w:val="24"/>
          <w:szCs w:val="24"/>
        </w:rPr>
        <w:t xml:space="preserve"> and distress</w:t>
      </w:r>
      <w:r w:rsidR="00D3562A" w:rsidRPr="00A84F53">
        <w:rPr>
          <w:rFonts w:ascii="Times New Roman" w:hAnsi="Times New Roman" w:cs="Times New Roman"/>
          <w:color w:val="000000" w:themeColor="text1"/>
          <w:sz w:val="24"/>
          <w:szCs w:val="24"/>
        </w:rPr>
        <w:t xml:space="preserve"> (Sedikides et al., 2008)</w:t>
      </w:r>
      <w:r w:rsidR="00C95F1A" w:rsidRPr="00A84F53">
        <w:rPr>
          <w:rFonts w:ascii="Times New Roman" w:hAnsi="Times New Roman" w:cs="Times New Roman"/>
          <w:color w:val="000000" w:themeColor="text1"/>
          <w:sz w:val="24"/>
          <w:szCs w:val="24"/>
        </w:rPr>
        <w:t xml:space="preserve">. </w:t>
      </w:r>
      <w:r w:rsidR="00B300D5" w:rsidRPr="00A84F53">
        <w:rPr>
          <w:rFonts w:ascii="Times New Roman" w:hAnsi="Times New Roman" w:cs="Times New Roman"/>
          <w:color w:val="000000" w:themeColor="text1"/>
          <w:sz w:val="24"/>
          <w:szCs w:val="24"/>
        </w:rPr>
        <w:t>Nostalgia may help young adults navigate challenges</w:t>
      </w:r>
      <w:r w:rsidR="0018521E" w:rsidRPr="00A84F53">
        <w:rPr>
          <w:rFonts w:ascii="Times New Roman" w:hAnsi="Times New Roman" w:cs="Times New Roman"/>
          <w:color w:val="000000" w:themeColor="text1"/>
          <w:sz w:val="24"/>
          <w:szCs w:val="24"/>
        </w:rPr>
        <w:t xml:space="preserve"> and discomfort</w:t>
      </w:r>
      <w:r w:rsidR="00D3562A" w:rsidRPr="00A84F53">
        <w:rPr>
          <w:rFonts w:ascii="Times New Roman" w:hAnsi="Times New Roman" w:cs="Times New Roman"/>
          <w:color w:val="000000" w:themeColor="text1"/>
          <w:sz w:val="24"/>
          <w:szCs w:val="24"/>
        </w:rPr>
        <w:t xml:space="preserve"> (Best &amp; Nelson, 1985; Sedikides et al., 2008)</w:t>
      </w:r>
      <w:r w:rsidR="00B300D5" w:rsidRPr="00A84F53">
        <w:rPr>
          <w:rFonts w:ascii="Times New Roman" w:hAnsi="Times New Roman" w:cs="Times New Roman"/>
          <w:color w:val="000000" w:themeColor="text1"/>
          <w:sz w:val="24"/>
          <w:szCs w:val="24"/>
        </w:rPr>
        <w:t xml:space="preserve">. </w:t>
      </w:r>
      <w:r w:rsidR="00BC3A02" w:rsidRPr="00A84F53">
        <w:rPr>
          <w:rFonts w:ascii="Times New Roman" w:hAnsi="Times New Roman" w:cs="Times New Roman"/>
          <w:color w:val="000000" w:themeColor="text1"/>
          <w:sz w:val="24"/>
          <w:szCs w:val="24"/>
        </w:rPr>
        <w:t>W</w:t>
      </w:r>
      <w:r w:rsidR="00FE02D6" w:rsidRPr="00A84F53">
        <w:rPr>
          <w:rFonts w:ascii="Times New Roman" w:hAnsi="Times New Roman" w:cs="Times New Roman"/>
          <w:color w:val="000000" w:themeColor="text1"/>
          <w:sz w:val="24"/>
          <w:szCs w:val="24"/>
        </w:rPr>
        <w:t>e observed a surge in nostalgia</w:t>
      </w:r>
      <w:r w:rsidR="006A3B0A" w:rsidRPr="00A84F53">
        <w:rPr>
          <w:rFonts w:ascii="Times New Roman" w:hAnsi="Times New Roman" w:cs="Times New Roman"/>
          <w:color w:val="000000" w:themeColor="text1"/>
          <w:sz w:val="24"/>
          <w:szCs w:val="24"/>
        </w:rPr>
        <w:t xml:space="preserve"> following</w:t>
      </w:r>
      <w:r w:rsidR="00FE02D6" w:rsidRPr="00A84F53">
        <w:rPr>
          <w:rFonts w:ascii="Times New Roman" w:hAnsi="Times New Roman" w:cs="Times New Roman"/>
          <w:color w:val="000000" w:themeColor="text1"/>
          <w:sz w:val="24"/>
          <w:szCs w:val="24"/>
        </w:rPr>
        <w:t xml:space="preserve"> stressful occurrences. Nostalgia likely acted as a self-regulatory resource, aiding in stress management.</w:t>
      </w:r>
    </w:p>
    <w:p w14:paraId="02285F84" w14:textId="64FAE414" w:rsidR="001009B0" w:rsidRPr="00A84F53" w:rsidRDefault="007B15DE" w:rsidP="006F53D9">
      <w:pPr>
        <w:spacing w:line="480" w:lineRule="exact"/>
        <w:ind w:firstLineChars="200" w:firstLine="48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rPr>
        <w:t>The</w:t>
      </w:r>
      <w:r w:rsidR="00BC3A02" w:rsidRPr="00A84F53">
        <w:rPr>
          <w:rFonts w:ascii="Times New Roman" w:hAnsi="Times New Roman" w:cs="Times New Roman"/>
          <w:color w:val="000000" w:themeColor="text1"/>
          <w:sz w:val="24"/>
          <w:szCs w:val="24"/>
        </w:rPr>
        <w:t xml:space="preserve"> above-mentioned period</w:t>
      </w:r>
      <w:r w:rsidR="00D94EC0" w:rsidRPr="00A84F53">
        <w:rPr>
          <w:rFonts w:ascii="Times New Roman" w:hAnsi="Times New Roman" w:cs="Times New Roman"/>
          <w:color w:val="000000" w:themeColor="text1"/>
          <w:sz w:val="24"/>
          <w:szCs w:val="24"/>
        </w:rPr>
        <w:t xml:space="preserve"> is</w:t>
      </w:r>
      <w:r w:rsidR="00231F09" w:rsidRPr="00A84F53">
        <w:rPr>
          <w:rFonts w:ascii="Times New Roman" w:hAnsi="Times New Roman" w:cs="Times New Roman"/>
          <w:color w:val="000000" w:themeColor="text1"/>
          <w:sz w:val="24"/>
          <w:szCs w:val="24"/>
        </w:rPr>
        <w:t xml:space="preserve"> </w:t>
      </w:r>
      <w:r w:rsidR="009D6B1A" w:rsidRPr="00A84F53">
        <w:rPr>
          <w:rFonts w:ascii="Times New Roman" w:hAnsi="Times New Roman" w:cs="Times New Roman"/>
          <w:color w:val="000000" w:themeColor="text1"/>
          <w:sz w:val="24"/>
          <w:szCs w:val="24"/>
        </w:rPr>
        <w:t xml:space="preserve">also </w:t>
      </w:r>
      <w:r w:rsidR="00231F09" w:rsidRPr="00A84F53">
        <w:rPr>
          <w:rFonts w:ascii="Times New Roman" w:hAnsi="Times New Roman" w:cs="Times New Roman"/>
          <w:color w:val="000000" w:themeColor="text1"/>
          <w:sz w:val="24"/>
          <w:szCs w:val="24"/>
        </w:rPr>
        <w:t>critical for</w:t>
      </w:r>
      <w:r w:rsidR="00E17640" w:rsidRPr="00A84F53">
        <w:rPr>
          <w:rFonts w:ascii="Times New Roman" w:hAnsi="Times New Roman" w:cs="Times New Roman"/>
          <w:color w:val="000000" w:themeColor="text1"/>
          <w:sz w:val="24"/>
          <w:szCs w:val="24"/>
        </w:rPr>
        <w:t xml:space="preserve"> </w:t>
      </w:r>
      <w:r w:rsidR="00F16F51" w:rsidRPr="00A84F53">
        <w:rPr>
          <w:rFonts w:ascii="Times New Roman" w:hAnsi="Times New Roman" w:cs="Times New Roman"/>
          <w:color w:val="000000" w:themeColor="text1"/>
          <w:sz w:val="24"/>
          <w:szCs w:val="24"/>
        </w:rPr>
        <w:t>socio-emotional development</w:t>
      </w:r>
      <w:r w:rsidR="00D94EC0" w:rsidRPr="00A84F53">
        <w:rPr>
          <w:rFonts w:ascii="Times New Roman" w:hAnsi="Times New Roman" w:cs="Times New Roman"/>
          <w:color w:val="000000" w:themeColor="text1"/>
          <w:sz w:val="24"/>
          <w:szCs w:val="24"/>
        </w:rPr>
        <w:t xml:space="preserve">, </w:t>
      </w:r>
      <w:r w:rsidR="00BB0AE3" w:rsidRPr="00A84F53">
        <w:rPr>
          <w:rFonts w:ascii="Times New Roman" w:hAnsi="Times New Roman" w:cs="Times New Roman"/>
          <w:color w:val="000000" w:themeColor="text1"/>
          <w:sz w:val="24"/>
          <w:szCs w:val="24"/>
        </w:rPr>
        <w:t xml:space="preserve">as </w:t>
      </w:r>
      <w:r w:rsidR="00BC3A02" w:rsidRPr="00A84F53">
        <w:rPr>
          <w:rFonts w:ascii="Times New Roman" w:hAnsi="Times New Roman" w:cs="Times New Roman"/>
          <w:color w:val="000000" w:themeColor="text1"/>
          <w:sz w:val="24"/>
          <w:szCs w:val="24"/>
        </w:rPr>
        <w:t>its</w:t>
      </w:r>
      <w:r w:rsidR="00BB0AE3" w:rsidRPr="00A84F53">
        <w:rPr>
          <w:rFonts w:ascii="Times New Roman" w:hAnsi="Times New Roman" w:cs="Times New Roman"/>
          <w:color w:val="000000" w:themeColor="text1"/>
          <w:sz w:val="24"/>
          <w:szCs w:val="24"/>
        </w:rPr>
        <w:t xml:space="preserve"> greatest task is </w:t>
      </w:r>
      <w:r w:rsidR="00BC3A02" w:rsidRPr="00A84F53">
        <w:rPr>
          <w:rFonts w:ascii="Times New Roman" w:hAnsi="Times New Roman" w:cs="Times New Roman"/>
          <w:color w:val="000000" w:themeColor="text1"/>
          <w:sz w:val="24"/>
          <w:szCs w:val="24"/>
        </w:rPr>
        <w:t>the personal transformation from an a</w:t>
      </w:r>
      <w:r w:rsidR="00BB0AE3" w:rsidRPr="00A84F53">
        <w:rPr>
          <w:rFonts w:ascii="Times New Roman" w:hAnsi="Times New Roman" w:cs="Times New Roman"/>
          <w:color w:val="000000" w:themeColor="text1"/>
          <w:sz w:val="24"/>
          <w:szCs w:val="24"/>
        </w:rPr>
        <w:t>dolescen</w:t>
      </w:r>
      <w:r w:rsidR="00BC3A02" w:rsidRPr="00A84F53">
        <w:rPr>
          <w:rFonts w:ascii="Times New Roman" w:hAnsi="Times New Roman" w:cs="Times New Roman"/>
          <w:color w:val="000000" w:themeColor="text1"/>
          <w:sz w:val="24"/>
          <w:szCs w:val="24"/>
        </w:rPr>
        <w:t>t</w:t>
      </w:r>
      <w:r w:rsidR="00BB0AE3" w:rsidRPr="00A84F53">
        <w:rPr>
          <w:rFonts w:ascii="Times New Roman" w:hAnsi="Times New Roman" w:cs="Times New Roman"/>
          <w:color w:val="000000" w:themeColor="text1"/>
          <w:sz w:val="24"/>
          <w:szCs w:val="24"/>
        </w:rPr>
        <w:t xml:space="preserve"> to </w:t>
      </w:r>
      <w:r w:rsidR="00BC3A02" w:rsidRPr="00A84F53">
        <w:rPr>
          <w:rFonts w:ascii="Times New Roman" w:hAnsi="Times New Roman" w:cs="Times New Roman"/>
          <w:color w:val="000000" w:themeColor="text1"/>
          <w:sz w:val="24"/>
          <w:szCs w:val="24"/>
        </w:rPr>
        <w:t xml:space="preserve">a </w:t>
      </w:r>
      <w:r w:rsidR="00BB0AE3" w:rsidRPr="00A84F53">
        <w:rPr>
          <w:rFonts w:ascii="Times New Roman" w:hAnsi="Times New Roman" w:cs="Times New Roman"/>
          <w:color w:val="000000" w:themeColor="text1"/>
          <w:sz w:val="24"/>
          <w:szCs w:val="24"/>
        </w:rPr>
        <w:t>fully socialized adult</w:t>
      </w:r>
      <w:r w:rsidR="00FE02D6" w:rsidRPr="00A84F53">
        <w:rPr>
          <w:rFonts w:ascii="Times New Roman" w:hAnsi="Times New Roman" w:cs="Times New Roman"/>
          <w:color w:val="000000" w:themeColor="text1"/>
          <w:sz w:val="24"/>
          <w:szCs w:val="24"/>
        </w:rPr>
        <w:t>.</w:t>
      </w:r>
      <w:r w:rsidR="00BB0AE3" w:rsidRPr="00A84F53">
        <w:rPr>
          <w:rFonts w:ascii="Times New Roman" w:hAnsi="Times New Roman" w:cs="Times New Roman"/>
          <w:color w:val="000000" w:themeColor="text1"/>
          <w:sz w:val="24"/>
          <w:szCs w:val="24"/>
        </w:rPr>
        <w:t xml:space="preserve"> </w:t>
      </w:r>
      <w:r w:rsidR="00BC3A02" w:rsidRPr="00A84F53">
        <w:rPr>
          <w:rFonts w:ascii="Times New Roman" w:hAnsi="Times New Roman" w:cs="Times New Roman"/>
          <w:color w:val="000000" w:themeColor="text1"/>
          <w:sz w:val="24"/>
          <w:szCs w:val="24"/>
        </w:rPr>
        <w:t>Indeed</w:t>
      </w:r>
      <w:r w:rsidR="00BB0AE3" w:rsidRPr="00A84F53">
        <w:rPr>
          <w:rFonts w:ascii="Times New Roman" w:hAnsi="Times New Roman" w:cs="Times New Roman"/>
          <w:color w:val="000000" w:themeColor="text1"/>
          <w:sz w:val="24"/>
          <w:szCs w:val="24"/>
        </w:rPr>
        <w:t>,</w:t>
      </w:r>
      <w:r w:rsidR="009D6B1A" w:rsidRPr="00A84F53">
        <w:rPr>
          <w:rFonts w:ascii="Times New Roman" w:hAnsi="Times New Roman" w:cs="Times New Roman"/>
          <w:color w:val="000000" w:themeColor="text1"/>
          <w:sz w:val="24"/>
          <w:szCs w:val="24"/>
        </w:rPr>
        <w:t xml:space="preserve"> </w:t>
      </w:r>
      <w:r w:rsidR="00D94EC0" w:rsidRPr="00A84F53">
        <w:rPr>
          <w:rFonts w:ascii="Times New Roman" w:hAnsi="Times New Roman" w:cs="Times New Roman"/>
          <w:color w:val="000000" w:themeColor="text1"/>
          <w:sz w:val="24"/>
          <w:szCs w:val="24"/>
        </w:rPr>
        <w:t xml:space="preserve">research </w:t>
      </w:r>
      <w:r w:rsidR="00023E3E" w:rsidRPr="00A84F53">
        <w:rPr>
          <w:rFonts w:ascii="Times New Roman" w:hAnsi="Times New Roman" w:cs="Times New Roman"/>
          <w:color w:val="000000" w:themeColor="text1"/>
          <w:sz w:val="24"/>
          <w:szCs w:val="24"/>
        </w:rPr>
        <w:t xml:space="preserve">has </w:t>
      </w:r>
      <w:r w:rsidR="00D94EC0" w:rsidRPr="00A84F53">
        <w:rPr>
          <w:rFonts w:ascii="Times New Roman" w:hAnsi="Times New Roman" w:cs="Times New Roman"/>
          <w:color w:val="000000" w:themeColor="text1"/>
          <w:sz w:val="24"/>
          <w:szCs w:val="24"/>
        </w:rPr>
        <w:t>documented substantial</w:t>
      </w:r>
      <w:r w:rsidR="00F15568" w:rsidRPr="00A84F53">
        <w:rPr>
          <w:rFonts w:ascii="Times New Roman" w:hAnsi="Times New Roman" w:cs="Times New Roman"/>
          <w:color w:val="000000" w:themeColor="text1"/>
          <w:sz w:val="24"/>
          <w:szCs w:val="24"/>
        </w:rPr>
        <w:t xml:space="preserve"> change</w:t>
      </w:r>
      <w:r w:rsidR="00BC3A02" w:rsidRPr="00A84F53">
        <w:rPr>
          <w:rFonts w:ascii="Times New Roman" w:hAnsi="Times New Roman" w:cs="Times New Roman"/>
          <w:color w:val="000000" w:themeColor="text1"/>
          <w:sz w:val="24"/>
          <w:szCs w:val="24"/>
        </w:rPr>
        <w:t>s</w:t>
      </w:r>
      <w:r w:rsidR="00F15568" w:rsidRPr="00A84F53">
        <w:rPr>
          <w:rFonts w:ascii="Times New Roman" w:hAnsi="Times New Roman" w:cs="Times New Roman"/>
          <w:color w:val="000000" w:themeColor="text1"/>
          <w:sz w:val="24"/>
          <w:szCs w:val="24"/>
        </w:rPr>
        <w:t xml:space="preserve"> in</w:t>
      </w:r>
      <w:r w:rsidR="00231F09" w:rsidRPr="00A84F53">
        <w:rPr>
          <w:rFonts w:ascii="Times New Roman" w:hAnsi="Times New Roman" w:cs="Times New Roman"/>
          <w:color w:val="000000" w:themeColor="text1"/>
          <w:sz w:val="24"/>
          <w:szCs w:val="24"/>
        </w:rPr>
        <w:t xml:space="preserve"> </w:t>
      </w:r>
      <w:r w:rsidR="00F15568" w:rsidRPr="00A84F53">
        <w:rPr>
          <w:rFonts w:ascii="Times New Roman" w:hAnsi="Times New Roman" w:cs="Times New Roman"/>
          <w:color w:val="000000" w:themeColor="text1"/>
          <w:sz w:val="24"/>
          <w:szCs w:val="24"/>
        </w:rPr>
        <w:t xml:space="preserve">personality traits </w:t>
      </w:r>
      <w:r w:rsidR="008F42EF" w:rsidRPr="00A84F53">
        <w:rPr>
          <w:rFonts w:ascii="Times New Roman" w:hAnsi="Times New Roman" w:cs="Times New Roman"/>
          <w:color w:val="000000" w:themeColor="text1"/>
          <w:sz w:val="24"/>
          <w:szCs w:val="24"/>
        </w:rPr>
        <w:t>(</w:t>
      </w:r>
      <w:r w:rsidR="00266646" w:rsidRPr="00A84F53">
        <w:rPr>
          <w:rFonts w:ascii="Times New Roman" w:hAnsi="Times New Roman" w:cs="Times New Roman"/>
          <w:color w:val="000000" w:themeColor="text1"/>
          <w:sz w:val="24"/>
          <w:szCs w:val="24"/>
        </w:rPr>
        <w:t>Roberts</w:t>
      </w:r>
      <w:r w:rsidR="00736EB4" w:rsidRPr="00A84F53">
        <w:rPr>
          <w:rFonts w:ascii="Times New Roman" w:hAnsi="Times New Roman" w:cs="Times New Roman"/>
          <w:color w:val="000000" w:themeColor="text1"/>
          <w:sz w:val="24"/>
          <w:szCs w:val="24"/>
        </w:rPr>
        <w:t xml:space="preserve"> et al.</w:t>
      </w:r>
      <w:r w:rsidR="00266646" w:rsidRPr="00A84F53">
        <w:rPr>
          <w:rFonts w:ascii="Times New Roman" w:hAnsi="Times New Roman" w:cs="Times New Roman"/>
          <w:color w:val="000000" w:themeColor="text1"/>
          <w:sz w:val="24"/>
          <w:szCs w:val="24"/>
        </w:rPr>
        <w:t>, 2004</w:t>
      </w:r>
      <w:r w:rsidR="008F42EF" w:rsidRPr="00A84F53">
        <w:rPr>
          <w:rFonts w:ascii="Times New Roman" w:hAnsi="Times New Roman" w:cs="Times New Roman"/>
          <w:color w:val="000000" w:themeColor="text1"/>
          <w:sz w:val="24"/>
          <w:szCs w:val="24"/>
        </w:rPr>
        <w:t xml:space="preserve">), </w:t>
      </w:r>
      <w:r w:rsidR="00662FA5" w:rsidRPr="00A84F53">
        <w:rPr>
          <w:rFonts w:ascii="Times New Roman" w:hAnsi="Times New Roman" w:cs="Times New Roman"/>
          <w:color w:val="000000" w:themeColor="text1"/>
          <w:sz w:val="24"/>
          <w:szCs w:val="24"/>
        </w:rPr>
        <w:t>identity</w:t>
      </w:r>
      <w:r w:rsidR="00B00400" w:rsidRPr="00A84F53">
        <w:rPr>
          <w:rFonts w:ascii="Times New Roman" w:hAnsi="Times New Roman" w:cs="Times New Roman"/>
          <w:color w:val="000000" w:themeColor="text1"/>
          <w:sz w:val="24"/>
          <w:szCs w:val="24"/>
        </w:rPr>
        <w:t xml:space="preserve"> (</w:t>
      </w:r>
      <w:r w:rsidR="00E93406" w:rsidRPr="00A84F53">
        <w:rPr>
          <w:rFonts w:ascii="Times New Roman" w:hAnsi="Times New Roman" w:cs="Times New Roman"/>
          <w:color w:val="000000" w:themeColor="text1"/>
          <w:sz w:val="24"/>
          <w:szCs w:val="24"/>
        </w:rPr>
        <w:t>Chung et al., 2014</w:t>
      </w:r>
      <w:r w:rsidR="008F42EF" w:rsidRPr="00A84F53">
        <w:rPr>
          <w:rFonts w:ascii="Times New Roman" w:hAnsi="Times New Roman" w:cs="Times New Roman"/>
          <w:color w:val="000000" w:themeColor="text1"/>
          <w:sz w:val="24"/>
          <w:szCs w:val="24"/>
        </w:rPr>
        <w:t xml:space="preserve">), </w:t>
      </w:r>
      <w:r w:rsidR="004B0609" w:rsidRPr="00A84F53">
        <w:rPr>
          <w:rFonts w:ascii="Times New Roman" w:hAnsi="Times New Roman" w:cs="Times New Roman"/>
          <w:color w:val="000000" w:themeColor="text1"/>
          <w:sz w:val="24"/>
          <w:szCs w:val="24"/>
        </w:rPr>
        <w:t xml:space="preserve">morality </w:t>
      </w:r>
      <w:r w:rsidR="00231F09" w:rsidRPr="00A84F53">
        <w:rPr>
          <w:rFonts w:ascii="Times New Roman" w:hAnsi="Times New Roman" w:cs="Times New Roman"/>
          <w:color w:val="000000" w:themeColor="text1"/>
          <w:sz w:val="24"/>
          <w:szCs w:val="24"/>
        </w:rPr>
        <w:t>(</w:t>
      </w:r>
      <w:r w:rsidR="00F81925" w:rsidRPr="00A84F53">
        <w:rPr>
          <w:rFonts w:ascii="Times New Roman" w:hAnsi="Times New Roman" w:cs="Times New Roman"/>
          <w:color w:val="000000" w:themeColor="text1"/>
          <w:sz w:val="24"/>
          <w:szCs w:val="24"/>
        </w:rPr>
        <w:t>Padilla-Walker, 2016</w:t>
      </w:r>
      <w:r w:rsidR="00231F09" w:rsidRPr="00A84F53">
        <w:rPr>
          <w:rFonts w:ascii="Times New Roman" w:hAnsi="Times New Roman" w:cs="Times New Roman"/>
          <w:color w:val="000000" w:themeColor="text1"/>
          <w:sz w:val="24"/>
          <w:szCs w:val="24"/>
        </w:rPr>
        <w:t>)</w:t>
      </w:r>
      <w:r w:rsidR="005271EB" w:rsidRPr="00A84F53">
        <w:rPr>
          <w:rFonts w:ascii="Times New Roman" w:hAnsi="Times New Roman" w:cs="Times New Roman"/>
          <w:color w:val="000000" w:themeColor="text1"/>
          <w:sz w:val="24"/>
          <w:szCs w:val="24"/>
        </w:rPr>
        <w:t>,</w:t>
      </w:r>
      <w:r w:rsidR="006D09F7" w:rsidRPr="00A84F53">
        <w:rPr>
          <w:rFonts w:ascii="Times New Roman" w:hAnsi="Times New Roman" w:cs="Times New Roman"/>
          <w:color w:val="000000" w:themeColor="text1"/>
          <w:sz w:val="24"/>
          <w:szCs w:val="24"/>
        </w:rPr>
        <w:t xml:space="preserve"> </w:t>
      </w:r>
      <w:r w:rsidR="005A2475" w:rsidRPr="00A84F53">
        <w:rPr>
          <w:rFonts w:ascii="Times New Roman" w:hAnsi="Times New Roman" w:cs="Times New Roman"/>
          <w:color w:val="000000" w:themeColor="text1"/>
          <w:sz w:val="24"/>
          <w:szCs w:val="24"/>
        </w:rPr>
        <w:t xml:space="preserve">socially </w:t>
      </w:r>
      <w:r w:rsidR="000B6045" w:rsidRPr="00A84F53">
        <w:rPr>
          <w:rFonts w:ascii="Times New Roman" w:hAnsi="Times New Roman" w:cs="Times New Roman"/>
          <w:color w:val="000000" w:themeColor="text1"/>
          <w:sz w:val="24"/>
          <w:szCs w:val="24"/>
        </w:rPr>
        <w:t>adaptab</w:t>
      </w:r>
      <w:r w:rsidR="00BC3A02" w:rsidRPr="00A84F53">
        <w:rPr>
          <w:rFonts w:ascii="Times New Roman" w:hAnsi="Times New Roman" w:cs="Times New Roman"/>
          <w:color w:val="000000" w:themeColor="text1"/>
          <w:sz w:val="24"/>
          <w:szCs w:val="24"/>
        </w:rPr>
        <w:t>ility</w:t>
      </w:r>
      <w:r w:rsidR="000B6045" w:rsidRPr="00A84F53">
        <w:rPr>
          <w:rFonts w:ascii="Times New Roman" w:hAnsi="Times New Roman" w:cs="Times New Roman"/>
          <w:color w:val="000000" w:themeColor="text1"/>
          <w:sz w:val="24"/>
          <w:szCs w:val="24"/>
        </w:rPr>
        <w:t xml:space="preserve"> (</w:t>
      </w:r>
      <w:r w:rsidR="00FF285C" w:rsidRPr="00A84F53">
        <w:rPr>
          <w:rFonts w:ascii="Times New Roman" w:hAnsi="Times New Roman" w:cs="Times New Roman"/>
          <w:color w:val="000000" w:themeColor="text1"/>
          <w:sz w:val="24"/>
          <w:szCs w:val="24"/>
        </w:rPr>
        <w:t xml:space="preserve">Bleidorn &amp; </w:t>
      </w:r>
      <w:proofErr w:type="spellStart"/>
      <w:r w:rsidR="00FF285C" w:rsidRPr="00A84F53">
        <w:rPr>
          <w:rFonts w:ascii="Times New Roman" w:hAnsi="Times New Roman" w:cs="Times New Roman"/>
          <w:color w:val="000000" w:themeColor="text1"/>
          <w:sz w:val="24"/>
          <w:szCs w:val="24"/>
        </w:rPr>
        <w:t>Schwaba</w:t>
      </w:r>
      <w:proofErr w:type="spellEnd"/>
      <w:r w:rsidR="00FF285C" w:rsidRPr="00A84F53">
        <w:rPr>
          <w:rFonts w:ascii="Times New Roman" w:hAnsi="Times New Roman" w:cs="Times New Roman"/>
          <w:color w:val="000000" w:themeColor="text1"/>
          <w:sz w:val="24"/>
          <w:szCs w:val="24"/>
        </w:rPr>
        <w:t>, 2017)</w:t>
      </w:r>
      <w:r w:rsidR="00747D49" w:rsidRPr="00A84F53">
        <w:rPr>
          <w:rFonts w:ascii="Times New Roman" w:hAnsi="Times New Roman" w:cs="Times New Roman"/>
          <w:color w:val="000000" w:themeColor="text1"/>
          <w:sz w:val="24"/>
          <w:szCs w:val="24"/>
        </w:rPr>
        <w:t xml:space="preserve">, </w:t>
      </w:r>
      <w:r w:rsidR="00BC3A02" w:rsidRPr="00A84F53">
        <w:rPr>
          <w:rFonts w:ascii="Times New Roman" w:hAnsi="Times New Roman" w:cs="Times New Roman"/>
          <w:color w:val="000000" w:themeColor="text1"/>
          <w:sz w:val="24"/>
          <w:szCs w:val="24"/>
        </w:rPr>
        <w:t>and reported stability</w:t>
      </w:r>
      <w:r w:rsidR="000B6045" w:rsidRPr="00A84F53">
        <w:rPr>
          <w:rFonts w:ascii="Times New Roman" w:hAnsi="Times New Roman" w:cs="Times New Roman"/>
          <w:color w:val="000000" w:themeColor="text1"/>
          <w:sz w:val="24"/>
          <w:szCs w:val="24"/>
        </w:rPr>
        <w:t xml:space="preserve"> </w:t>
      </w:r>
      <w:r w:rsidR="00BB2547" w:rsidRPr="00A84F53">
        <w:rPr>
          <w:rFonts w:ascii="Times New Roman" w:hAnsi="Times New Roman" w:cs="Times New Roman"/>
          <w:color w:val="000000" w:themeColor="text1"/>
          <w:sz w:val="24"/>
          <w:szCs w:val="24"/>
        </w:rPr>
        <w:t>(</w:t>
      </w:r>
      <w:r w:rsidR="00E62A09" w:rsidRPr="00A84F53">
        <w:rPr>
          <w:rFonts w:ascii="Times New Roman" w:hAnsi="Times New Roman" w:cs="Times New Roman"/>
          <w:color w:val="000000" w:themeColor="text1"/>
          <w:sz w:val="24"/>
          <w:szCs w:val="24"/>
        </w:rPr>
        <w:t>Arnett &amp; Mitra, 2020</w:t>
      </w:r>
      <w:r w:rsidR="00BB2547" w:rsidRPr="00A84F53">
        <w:rPr>
          <w:rFonts w:ascii="Times New Roman" w:hAnsi="Times New Roman" w:cs="Times New Roman"/>
          <w:color w:val="000000" w:themeColor="text1"/>
          <w:sz w:val="24"/>
          <w:szCs w:val="24"/>
        </w:rPr>
        <w:t>)</w:t>
      </w:r>
      <w:r w:rsidR="00231F09" w:rsidRPr="00A84F53">
        <w:rPr>
          <w:rFonts w:ascii="Times New Roman" w:hAnsi="Times New Roman" w:cs="Times New Roman"/>
          <w:color w:val="000000" w:themeColor="text1"/>
          <w:sz w:val="24"/>
          <w:szCs w:val="24"/>
        </w:rPr>
        <w:t xml:space="preserve">. </w:t>
      </w:r>
      <w:r w:rsidR="00BC3A02" w:rsidRPr="00A84F53">
        <w:rPr>
          <w:rFonts w:ascii="Times New Roman" w:hAnsi="Times New Roman" w:cs="Times New Roman"/>
          <w:color w:val="000000" w:themeColor="text1"/>
          <w:sz w:val="24"/>
          <w:szCs w:val="24"/>
        </w:rPr>
        <w:t>Consistent with these findings</w:t>
      </w:r>
      <w:r w:rsidR="0044413E" w:rsidRPr="00A84F53">
        <w:rPr>
          <w:rFonts w:ascii="Times New Roman" w:hAnsi="Times New Roman" w:cs="Times New Roman"/>
          <w:color w:val="000000" w:themeColor="text1"/>
          <w:sz w:val="24"/>
          <w:szCs w:val="24"/>
        </w:rPr>
        <w:t xml:space="preserve">, </w:t>
      </w:r>
      <w:r w:rsidR="005E4499" w:rsidRPr="00A84F53">
        <w:rPr>
          <w:rFonts w:ascii="Times New Roman" w:hAnsi="Times New Roman" w:cs="Times New Roman"/>
          <w:color w:val="000000" w:themeColor="text1"/>
          <w:sz w:val="24"/>
          <w:szCs w:val="24"/>
        </w:rPr>
        <w:t>nostalgia</w:t>
      </w:r>
      <w:r w:rsidR="00BC3A02" w:rsidRPr="00A84F53">
        <w:rPr>
          <w:rFonts w:ascii="Times New Roman" w:hAnsi="Times New Roman" w:cs="Times New Roman"/>
          <w:color w:val="000000" w:themeColor="text1"/>
          <w:sz w:val="24"/>
          <w:szCs w:val="24"/>
        </w:rPr>
        <w:t>—in its regulatory capacity—</w:t>
      </w:r>
      <w:r w:rsidR="00993808" w:rsidRPr="00A84F53">
        <w:rPr>
          <w:rFonts w:ascii="Times New Roman" w:hAnsi="Times New Roman" w:cs="Times New Roman"/>
          <w:color w:val="000000" w:themeColor="text1"/>
          <w:sz w:val="24"/>
          <w:szCs w:val="24"/>
        </w:rPr>
        <w:t xml:space="preserve">decreased </w:t>
      </w:r>
      <w:r w:rsidR="00BC3A02" w:rsidRPr="00A84F53">
        <w:rPr>
          <w:rFonts w:ascii="Times New Roman" w:hAnsi="Times New Roman" w:cs="Times New Roman"/>
          <w:color w:val="000000" w:themeColor="text1"/>
          <w:sz w:val="24"/>
          <w:szCs w:val="24"/>
        </w:rPr>
        <w:t>as</w:t>
      </w:r>
      <w:r w:rsidR="00767FD3" w:rsidRPr="00A84F53">
        <w:rPr>
          <w:rFonts w:ascii="Times New Roman" w:hAnsi="Times New Roman" w:cs="Times New Roman"/>
          <w:color w:val="000000" w:themeColor="text1"/>
          <w:sz w:val="24"/>
          <w:szCs w:val="24"/>
        </w:rPr>
        <w:t xml:space="preserve"> </w:t>
      </w:r>
      <w:r w:rsidR="00BC3A02" w:rsidRPr="00A84F53">
        <w:rPr>
          <w:rFonts w:ascii="Times New Roman" w:hAnsi="Times New Roman" w:cs="Times New Roman"/>
          <w:color w:val="000000" w:themeColor="text1"/>
          <w:sz w:val="24"/>
          <w:szCs w:val="24"/>
        </w:rPr>
        <w:t>individuals</w:t>
      </w:r>
      <w:r w:rsidR="007118CE" w:rsidRPr="00A84F53">
        <w:rPr>
          <w:rFonts w:ascii="Times New Roman" w:hAnsi="Times New Roman" w:cs="Times New Roman"/>
          <w:color w:val="000000" w:themeColor="text1"/>
          <w:sz w:val="24"/>
          <w:szCs w:val="24"/>
        </w:rPr>
        <w:t xml:space="preserve"> gradually</w:t>
      </w:r>
      <w:r w:rsidR="00C474FC" w:rsidRPr="00A84F53">
        <w:rPr>
          <w:rFonts w:ascii="Times New Roman" w:hAnsi="Times New Roman" w:cs="Times New Roman"/>
          <w:color w:val="000000" w:themeColor="text1"/>
          <w:sz w:val="24"/>
          <w:szCs w:val="24"/>
        </w:rPr>
        <w:t xml:space="preserve"> </w:t>
      </w:r>
      <w:r w:rsidR="007118CE" w:rsidRPr="00A84F53">
        <w:rPr>
          <w:rFonts w:ascii="Times New Roman" w:hAnsi="Times New Roman" w:cs="Times New Roman"/>
          <w:color w:val="000000" w:themeColor="text1"/>
          <w:sz w:val="24"/>
          <w:szCs w:val="24"/>
        </w:rPr>
        <w:t>adapt</w:t>
      </w:r>
      <w:r w:rsidR="00937859" w:rsidRPr="00A84F53">
        <w:rPr>
          <w:rFonts w:ascii="Times New Roman" w:hAnsi="Times New Roman" w:cs="Times New Roman"/>
          <w:color w:val="000000" w:themeColor="text1"/>
          <w:sz w:val="24"/>
          <w:szCs w:val="24"/>
        </w:rPr>
        <w:t>ed</w:t>
      </w:r>
      <w:r w:rsidR="007118CE" w:rsidRPr="00A84F53">
        <w:rPr>
          <w:rFonts w:ascii="Times New Roman" w:hAnsi="Times New Roman" w:cs="Times New Roman"/>
          <w:color w:val="000000" w:themeColor="text1"/>
          <w:sz w:val="24"/>
          <w:szCs w:val="24"/>
        </w:rPr>
        <w:t xml:space="preserve"> </w:t>
      </w:r>
      <w:r w:rsidR="00B24A1A" w:rsidRPr="00A84F53">
        <w:rPr>
          <w:rFonts w:ascii="Times New Roman" w:hAnsi="Times New Roman" w:cs="Times New Roman"/>
          <w:color w:val="000000" w:themeColor="text1"/>
          <w:sz w:val="24"/>
          <w:szCs w:val="24"/>
        </w:rPr>
        <w:t>to</w:t>
      </w:r>
      <w:r w:rsidR="00BC3A02" w:rsidRPr="00A84F53">
        <w:rPr>
          <w:rFonts w:ascii="Times New Roman" w:hAnsi="Times New Roman" w:cs="Times New Roman"/>
          <w:color w:val="000000" w:themeColor="text1"/>
          <w:sz w:val="24"/>
          <w:szCs w:val="24"/>
        </w:rPr>
        <w:t xml:space="preserve"> their</w:t>
      </w:r>
      <w:r w:rsidR="00B24A1A" w:rsidRPr="00A84F53">
        <w:rPr>
          <w:rFonts w:ascii="Times New Roman" w:hAnsi="Times New Roman" w:cs="Times New Roman"/>
          <w:color w:val="000000" w:themeColor="text1"/>
          <w:sz w:val="24"/>
          <w:szCs w:val="24"/>
        </w:rPr>
        <w:t xml:space="preserve"> </w:t>
      </w:r>
      <w:r w:rsidR="006F7C73" w:rsidRPr="00A84F53">
        <w:rPr>
          <w:rFonts w:ascii="Times New Roman" w:hAnsi="Times New Roman" w:cs="Times New Roman"/>
          <w:color w:val="000000" w:themeColor="text1"/>
          <w:sz w:val="24"/>
          <w:szCs w:val="24"/>
        </w:rPr>
        <w:t>social li</w:t>
      </w:r>
      <w:r w:rsidR="00140BCC" w:rsidRPr="00A84F53">
        <w:rPr>
          <w:rFonts w:ascii="Times New Roman" w:hAnsi="Times New Roman" w:cs="Times New Roman"/>
          <w:color w:val="000000" w:themeColor="text1"/>
          <w:sz w:val="24"/>
          <w:szCs w:val="24"/>
        </w:rPr>
        <w:t>ves</w:t>
      </w:r>
      <w:r w:rsidR="006F7C73" w:rsidRPr="00A84F53">
        <w:rPr>
          <w:rFonts w:ascii="Times New Roman" w:hAnsi="Times New Roman" w:cs="Times New Roman"/>
          <w:color w:val="000000" w:themeColor="text1"/>
          <w:sz w:val="24"/>
          <w:szCs w:val="24"/>
        </w:rPr>
        <w:t xml:space="preserve"> and </w:t>
      </w:r>
      <w:r w:rsidR="008B18FB" w:rsidRPr="00A84F53">
        <w:rPr>
          <w:rFonts w:ascii="Times New Roman" w:hAnsi="Times New Roman" w:cs="Times New Roman"/>
          <w:color w:val="000000" w:themeColor="text1"/>
          <w:sz w:val="24"/>
          <w:szCs w:val="24"/>
        </w:rPr>
        <w:t>settled</w:t>
      </w:r>
      <w:r w:rsidR="00B24A1A" w:rsidRPr="00A84F53">
        <w:rPr>
          <w:rFonts w:ascii="Times New Roman" w:hAnsi="Times New Roman" w:cs="Times New Roman"/>
          <w:color w:val="000000" w:themeColor="text1"/>
          <w:sz w:val="24"/>
          <w:szCs w:val="24"/>
        </w:rPr>
        <w:t xml:space="preserve"> </w:t>
      </w:r>
      <w:r w:rsidR="00EB54EE" w:rsidRPr="00A84F53">
        <w:rPr>
          <w:rFonts w:ascii="Times New Roman" w:hAnsi="Times New Roman" w:cs="Times New Roman"/>
          <w:color w:val="000000" w:themeColor="text1"/>
          <w:sz w:val="24"/>
          <w:szCs w:val="24"/>
        </w:rPr>
        <w:t>in</w:t>
      </w:r>
      <w:r w:rsidR="00B24A1A" w:rsidRPr="00A84F53">
        <w:rPr>
          <w:rFonts w:ascii="Times New Roman" w:hAnsi="Times New Roman" w:cs="Times New Roman"/>
          <w:color w:val="000000" w:themeColor="text1"/>
          <w:sz w:val="24"/>
          <w:szCs w:val="24"/>
        </w:rPr>
        <w:t xml:space="preserve">to their </w:t>
      </w:r>
      <w:r w:rsidR="006F7C73" w:rsidRPr="00A84F53">
        <w:rPr>
          <w:rFonts w:ascii="Times New Roman" w:hAnsi="Times New Roman" w:cs="Times New Roman"/>
          <w:color w:val="000000" w:themeColor="text1"/>
          <w:sz w:val="24"/>
          <w:szCs w:val="24"/>
        </w:rPr>
        <w:t>roles</w:t>
      </w:r>
      <w:r w:rsidR="00B24A1A" w:rsidRPr="00A84F53">
        <w:rPr>
          <w:rFonts w:ascii="Times New Roman" w:hAnsi="Times New Roman" w:cs="Times New Roman"/>
          <w:color w:val="000000" w:themeColor="text1"/>
          <w:sz w:val="24"/>
          <w:szCs w:val="24"/>
        </w:rPr>
        <w:t>.</w:t>
      </w:r>
      <w:r w:rsidR="00D87E79" w:rsidRPr="00A84F53">
        <w:rPr>
          <w:rFonts w:ascii="Times New Roman" w:hAnsi="Times New Roman" w:cs="Times New Roman"/>
          <w:color w:val="000000" w:themeColor="text1"/>
          <w:sz w:val="24"/>
          <w:szCs w:val="24"/>
        </w:rPr>
        <w:t xml:space="preserve"> </w:t>
      </w:r>
    </w:p>
    <w:p w14:paraId="7D0988A5" w14:textId="2146AE6B" w:rsidR="00CA3ADB" w:rsidRPr="00A84F53" w:rsidRDefault="00CA3ADB" w:rsidP="006F53D9">
      <w:pPr>
        <w:spacing w:line="480" w:lineRule="exact"/>
        <w:jc w:val="left"/>
        <w:rPr>
          <w:rFonts w:ascii="Times New Roman" w:hAnsi="Times New Roman" w:cs="Times New Roman"/>
          <w:b/>
          <w:bCs/>
          <w:color w:val="000000" w:themeColor="text1"/>
          <w:sz w:val="24"/>
          <w:szCs w:val="24"/>
        </w:rPr>
      </w:pPr>
      <w:r w:rsidRPr="00A84F53">
        <w:rPr>
          <w:rFonts w:ascii="Times New Roman" w:hAnsi="Times New Roman" w:cs="Times New Roman"/>
          <w:b/>
          <w:bCs/>
          <w:color w:val="000000" w:themeColor="text1"/>
          <w:sz w:val="24"/>
          <w:szCs w:val="24"/>
        </w:rPr>
        <w:t>Limitations</w:t>
      </w:r>
    </w:p>
    <w:p w14:paraId="2D7D2ECD" w14:textId="1786C0FE" w:rsidR="008C312E" w:rsidRPr="00A84F53" w:rsidRDefault="00CA3ADB" w:rsidP="006F53D9">
      <w:pPr>
        <w:spacing w:line="480" w:lineRule="exact"/>
        <w:ind w:firstLineChars="200" w:firstLine="48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rPr>
        <w:t>Our research has several limitations</w:t>
      </w:r>
      <w:r w:rsidR="00894A19" w:rsidRPr="00A84F53">
        <w:rPr>
          <w:rFonts w:ascii="Times New Roman" w:hAnsi="Times New Roman" w:cs="Times New Roman"/>
          <w:color w:val="000000" w:themeColor="text1"/>
          <w:sz w:val="24"/>
          <w:szCs w:val="24"/>
        </w:rPr>
        <w:t>.</w:t>
      </w:r>
      <w:r w:rsidRPr="00A84F53">
        <w:rPr>
          <w:rFonts w:ascii="Times New Roman" w:hAnsi="Times New Roman" w:cs="Times New Roman"/>
          <w:color w:val="000000" w:themeColor="text1"/>
          <w:sz w:val="24"/>
          <w:szCs w:val="24"/>
        </w:rPr>
        <w:t xml:space="preserve"> To begin</w:t>
      </w:r>
      <w:r w:rsidR="00894A19" w:rsidRPr="00A84F53">
        <w:rPr>
          <w:rFonts w:ascii="Times New Roman" w:hAnsi="Times New Roman" w:cs="Times New Roman"/>
          <w:color w:val="000000" w:themeColor="text1"/>
          <w:sz w:val="24"/>
          <w:szCs w:val="24"/>
        </w:rPr>
        <w:t xml:space="preserve">, </w:t>
      </w:r>
      <w:r w:rsidR="004950C0" w:rsidRPr="00A84F53">
        <w:rPr>
          <w:rFonts w:ascii="Times New Roman" w:hAnsi="Times New Roman" w:cs="Times New Roman"/>
          <w:color w:val="000000" w:themeColor="text1"/>
          <w:sz w:val="24"/>
          <w:szCs w:val="24"/>
        </w:rPr>
        <w:t>some</w:t>
      </w:r>
      <w:r w:rsidR="008C312E" w:rsidRPr="00A84F53">
        <w:rPr>
          <w:rFonts w:ascii="Times New Roman" w:hAnsi="Times New Roman" w:cs="Times New Roman"/>
          <w:color w:val="000000" w:themeColor="text1"/>
          <w:sz w:val="24"/>
          <w:szCs w:val="24"/>
        </w:rPr>
        <w:t xml:space="preserve"> measures of negative life events evinced relatively low reliabilities at some time points</w:t>
      </w:r>
      <w:r w:rsidR="001C197E" w:rsidRPr="00A84F53">
        <w:rPr>
          <w:rFonts w:ascii="Times New Roman" w:hAnsi="Times New Roman" w:cs="Times New Roman"/>
          <w:color w:val="000000" w:themeColor="text1"/>
          <w:sz w:val="24"/>
          <w:szCs w:val="24"/>
        </w:rPr>
        <w:t xml:space="preserve">, </w:t>
      </w:r>
      <w:r w:rsidR="004950C0" w:rsidRPr="00A84F53">
        <w:rPr>
          <w:rFonts w:ascii="Times New Roman" w:hAnsi="Times New Roman" w:cs="Times New Roman"/>
          <w:color w:val="000000" w:themeColor="text1"/>
          <w:sz w:val="24"/>
          <w:szCs w:val="24"/>
        </w:rPr>
        <w:t>perhaps partly due to</w:t>
      </w:r>
      <w:r w:rsidR="001C197E" w:rsidRPr="00A84F53">
        <w:rPr>
          <w:rFonts w:ascii="Times New Roman" w:hAnsi="Times New Roman" w:cs="Times New Roman"/>
          <w:color w:val="000000" w:themeColor="text1"/>
          <w:sz w:val="24"/>
          <w:szCs w:val="24"/>
        </w:rPr>
        <w:t xml:space="preserve"> the </w:t>
      </w:r>
      <w:r w:rsidR="004950C0" w:rsidRPr="00A84F53">
        <w:rPr>
          <w:rFonts w:ascii="Times New Roman" w:hAnsi="Times New Roman" w:cs="Times New Roman"/>
          <w:color w:val="000000" w:themeColor="text1"/>
          <w:sz w:val="24"/>
          <w:szCs w:val="24"/>
        </w:rPr>
        <w:t>subscales’ brevity</w:t>
      </w:r>
      <w:r w:rsidR="008C312E" w:rsidRPr="00A84F53">
        <w:rPr>
          <w:rFonts w:ascii="Times New Roman" w:hAnsi="Times New Roman" w:cs="Times New Roman"/>
          <w:color w:val="000000" w:themeColor="text1"/>
          <w:sz w:val="24"/>
          <w:szCs w:val="24"/>
        </w:rPr>
        <w:t xml:space="preserve"> (Maladaptation subscale: T1:</w:t>
      </w:r>
      <w:r w:rsidR="008C312E" w:rsidRPr="00A84F53">
        <w:rPr>
          <w:rFonts w:ascii="Times New Roman" w:eastAsia="DengXian" w:hAnsi="Times New Roman" w:cs="Times New Roman"/>
          <w:bCs/>
          <w:color w:val="000000" w:themeColor="text1"/>
          <w:kern w:val="0"/>
          <w:sz w:val="22"/>
        </w:rPr>
        <w:t xml:space="preserve"> </w:t>
      </w:r>
      <w:r w:rsidR="008C312E" w:rsidRPr="00A84F53">
        <w:rPr>
          <w:rFonts w:ascii="Times New Roman" w:eastAsia="DengXian" w:hAnsi="Times New Roman" w:cs="Times New Roman"/>
          <w:bCs/>
          <w:color w:val="000000" w:themeColor="text1"/>
          <w:kern w:val="0"/>
          <w:sz w:val="24"/>
          <w:szCs w:val="24"/>
        </w:rPr>
        <w:t xml:space="preserve">α </w:t>
      </w:r>
      <w:r w:rsidR="008C312E" w:rsidRPr="00A84F53">
        <w:rPr>
          <w:rFonts w:ascii="Times New Roman" w:hAnsi="Times New Roman" w:cs="Times New Roman" w:hint="eastAsia"/>
          <w:color w:val="000000" w:themeColor="text1"/>
          <w:sz w:val="24"/>
          <w:szCs w:val="24"/>
        </w:rPr>
        <w:t>=</w:t>
      </w:r>
      <w:r w:rsidR="008C312E" w:rsidRPr="00A84F53">
        <w:rPr>
          <w:rFonts w:ascii="Times New Roman" w:hAnsi="Times New Roman" w:cs="Times New Roman"/>
          <w:color w:val="000000" w:themeColor="text1"/>
          <w:sz w:val="24"/>
          <w:szCs w:val="24"/>
        </w:rPr>
        <w:t xml:space="preserve"> .55; T2:</w:t>
      </w:r>
      <w:r w:rsidR="008C312E" w:rsidRPr="00A84F53">
        <w:rPr>
          <w:rFonts w:ascii="Times New Roman" w:hAnsi="Times New Roman" w:cs="Times New Roman" w:hint="eastAsia"/>
          <w:color w:val="000000" w:themeColor="text1"/>
          <w:sz w:val="24"/>
          <w:szCs w:val="24"/>
        </w:rPr>
        <w:t xml:space="preserve"> </w:t>
      </w:r>
      <w:r w:rsidR="008C312E" w:rsidRPr="00A84F53">
        <w:rPr>
          <w:rFonts w:ascii="Times New Roman" w:eastAsia="DengXian" w:hAnsi="Times New Roman" w:cs="Times New Roman"/>
          <w:bCs/>
          <w:color w:val="000000" w:themeColor="text1"/>
          <w:kern w:val="0"/>
          <w:sz w:val="24"/>
          <w:szCs w:val="24"/>
        </w:rPr>
        <w:t xml:space="preserve">α </w:t>
      </w:r>
      <w:r w:rsidR="008C312E" w:rsidRPr="00A84F53">
        <w:rPr>
          <w:rFonts w:ascii="Times New Roman" w:hAnsi="Times New Roman" w:cs="Times New Roman" w:hint="eastAsia"/>
          <w:color w:val="000000" w:themeColor="text1"/>
          <w:sz w:val="24"/>
          <w:szCs w:val="24"/>
        </w:rPr>
        <w:t>=</w:t>
      </w:r>
      <w:r w:rsidR="008C312E" w:rsidRPr="00A84F53">
        <w:rPr>
          <w:rFonts w:ascii="Times New Roman" w:hAnsi="Times New Roman" w:cs="Times New Roman"/>
          <w:color w:val="000000" w:themeColor="text1"/>
          <w:sz w:val="24"/>
          <w:szCs w:val="24"/>
        </w:rPr>
        <w:t xml:space="preserve"> .49). Also, </w:t>
      </w:r>
      <w:r w:rsidR="00CB23DF" w:rsidRPr="00A84F53">
        <w:rPr>
          <w:rFonts w:ascii="Times New Roman" w:hAnsi="Times New Roman" w:cs="Times New Roman"/>
          <w:color w:val="000000" w:themeColor="text1"/>
          <w:sz w:val="24"/>
          <w:szCs w:val="24"/>
        </w:rPr>
        <w:t xml:space="preserve">we assessed nostalgia at six timepoints, with an interval of at least six months. Limited sampling of timepoints may fail to capture shorter-term fluctuations in nostalgia. More sampling timepoints </w:t>
      </w:r>
      <w:r w:rsidR="00AE5941" w:rsidRPr="00A84F53">
        <w:rPr>
          <w:rFonts w:ascii="Times New Roman" w:hAnsi="Times New Roman" w:cs="Times New Roman"/>
          <w:color w:val="000000" w:themeColor="text1"/>
          <w:sz w:val="24"/>
          <w:szCs w:val="24"/>
        </w:rPr>
        <w:t xml:space="preserve">and more reliable scales </w:t>
      </w:r>
      <w:r w:rsidR="00CB23DF" w:rsidRPr="00A84F53">
        <w:rPr>
          <w:rFonts w:ascii="Times New Roman" w:hAnsi="Times New Roman" w:cs="Times New Roman"/>
          <w:color w:val="000000" w:themeColor="text1"/>
          <w:sz w:val="24"/>
          <w:szCs w:val="24"/>
        </w:rPr>
        <w:t>are needed to test the replicability of our findings.</w:t>
      </w:r>
    </w:p>
    <w:p w14:paraId="0F756839" w14:textId="116DD4B4" w:rsidR="00846A7E" w:rsidRPr="00A84F53" w:rsidRDefault="008C312E" w:rsidP="00846A7E">
      <w:pPr>
        <w:spacing w:line="480" w:lineRule="exact"/>
        <w:ind w:firstLineChars="200" w:firstLine="48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rPr>
        <w:t>Further</w:t>
      </w:r>
      <w:r w:rsidR="00D765F8" w:rsidRPr="00A84F53">
        <w:rPr>
          <w:rFonts w:ascii="Times New Roman" w:hAnsi="Times New Roman" w:cs="Times New Roman"/>
          <w:color w:val="000000" w:themeColor="text1"/>
          <w:sz w:val="24"/>
          <w:szCs w:val="24"/>
        </w:rPr>
        <w:t>,</w:t>
      </w:r>
      <w:r w:rsidRPr="00A84F53">
        <w:rPr>
          <w:rFonts w:ascii="Times New Roman" w:hAnsi="Times New Roman" w:cs="Times New Roman"/>
          <w:color w:val="000000" w:themeColor="text1"/>
          <w:sz w:val="24"/>
          <w:szCs w:val="24"/>
        </w:rPr>
        <w:t xml:space="preserve"> </w:t>
      </w:r>
      <w:r w:rsidR="00894A19" w:rsidRPr="00A84F53">
        <w:rPr>
          <w:rFonts w:ascii="Times New Roman" w:hAnsi="Times New Roman" w:cs="Times New Roman"/>
          <w:color w:val="000000" w:themeColor="text1"/>
          <w:sz w:val="24"/>
          <w:szCs w:val="24"/>
        </w:rPr>
        <w:t>we focus</w:t>
      </w:r>
      <w:r w:rsidR="005B13CC" w:rsidRPr="00A84F53">
        <w:rPr>
          <w:rFonts w:ascii="Times New Roman" w:hAnsi="Times New Roman" w:cs="Times New Roman"/>
          <w:color w:val="000000" w:themeColor="text1"/>
          <w:sz w:val="24"/>
          <w:szCs w:val="24"/>
        </w:rPr>
        <w:t>ed</w:t>
      </w:r>
      <w:r w:rsidR="00894A19" w:rsidRPr="00A84F53">
        <w:rPr>
          <w:rFonts w:ascii="Times New Roman" w:hAnsi="Times New Roman" w:cs="Times New Roman"/>
          <w:color w:val="000000" w:themeColor="text1"/>
          <w:sz w:val="24"/>
          <w:szCs w:val="24"/>
        </w:rPr>
        <w:t xml:space="preserve"> on a particular life stage</w:t>
      </w:r>
      <w:r w:rsidR="00E1095F" w:rsidRPr="00A84F53">
        <w:rPr>
          <w:rFonts w:ascii="Times New Roman" w:hAnsi="Times New Roman" w:cs="Times New Roman"/>
          <w:color w:val="000000" w:themeColor="text1"/>
          <w:sz w:val="24"/>
          <w:szCs w:val="24"/>
        </w:rPr>
        <w:t xml:space="preserve">. </w:t>
      </w:r>
      <w:r w:rsidR="00003A51" w:rsidRPr="00A84F53">
        <w:rPr>
          <w:rFonts w:ascii="Times New Roman" w:hAnsi="Times New Roman" w:cs="Times New Roman"/>
          <w:color w:val="000000" w:themeColor="text1"/>
          <w:sz w:val="24"/>
          <w:szCs w:val="24"/>
        </w:rPr>
        <w:t>E</w:t>
      </w:r>
      <w:r w:rsidR="00894A19" w:rsidRPr="00A84F53">
        <w:rPr>
          <w:rFonts w:ascii="Times New Roman" w:hAnsi="Times New Roman" w:cs="Times New Roman"/>
          <w:color w:val="000000" w:themeColor="text1"/>
          <w:sz w:val="24"/>
          <w:szCs w:val="24"/>
        </w:rPr>
        <w:t>xamin</w:t>
      </w:r>
      <w:r w:rsidR="00003A51" w:rsidRPr="00A84F53">
        <w:rPr>
          <w:rFonts w:ascii="Times New Roman" w:hAnsi="Times New Roman" w:cs="Times New Roman"/>
          <w:color w:val="000000" w:themeColor="text1"/>
          <w:sz w:val="24"/>
          <w:szCs w:val="24"/>
        </w:rPr>
        <w:t>ing</w:t>
      </w:r>
      <w:r w:rsidR="00894A19" w:rsidRPr="00A84F53">
        <w:rPr>
          <w:rFonts w:ascii="Times New Roman" w:hAnsi="Times New Roman" w:cs="Times New Roman"/>
          <w:color w:val="000000" w:themeColor="text1"/>
          <w:sz w:val="24"/>
          <w:szCs w:val="24"/>
        </w:rPr>
        <w:t xml:space="preserve"> the stability and change of nostalgia during other </w:t>
      </w:r>
      <w:r w:rsidR="00457795" w:rsidRPr="00A84F53">
        <w:rPr>
          <w:rFonts w:ascii="Times New Roman" w:hAnsi="Times New Roman" w:cs="Times New Roman"/>
          <w:color w:val="000000" w:themeColor="text1"/>
          <w:sz w:val="24"/>
          <w:szCs w:val="24"/>
        </w:rPr>
        <w:t>life periods</w:t>
      </w:r>
      <w:r w:rsidR="00846A7E" w:rsidRPr="00A84F53">
        <w:rPr>
          <w:rFonts w:ascii="Times New Roman" w:hAnsi="Times New Roman" w:cs="Times New Roman"/>
          <w:color w:val="000000" w:themeColor="text1"/>
          <w:sz w:val="24"/>
          <w:szCs w:val="24"/>
        </w:rPr>
        <w:t>—from their last year of high school to retirement—</w:t>
      </w:r>
      <w:r w:rsidR="00003A51" w:rsidRPr="00A84F53">
        <w:rPr>
          <w:rFonts w:ascii="Times New Roman" w:hAnsi="Times New Roman" w:cs="Times New Roman"/>
          <w:color w:val="000000" w:themeColor="text1"/>
          <w:sz w:val="24"/>
          <w:szCs w:val="24"/>
        </w:rPr>
        <w:t xml:space="preserve">presents a </w:t>
      </w:r>
      <w:r w:rsidRPr="00A84F53">
        <w:rPr>
          <w:rFonts w:ascii="Times New Roman" w:hAnsi="Times New Roman" w:cs="Times New Roman"/>
          <w:color w:val="000000" w:themeColor="text1"/>
          <w:sz w:val="24"/>
          <w:szCs w:val="24"/>
        </w:rPr>
        <w:t>promising research direction</w:t>
      </w:r>
      <w:r w:rsidR="00894A19" w:rsidRPr="00A84F53">
        <w:rPr>
          <w:rFonts w:ascii="Times New Roman" w:hAnsi="Times New Roman" w:cs="Times New Roman"/>
          <w:color w:val="000000" w:themeColor="text1"/>
          <w:sz w:val="24"/>
          <w:szCs w:val="24"/>
        </w:rPr>
        <w:t xml:space="preserve">. </w:t>
      </w:r>
      <w:r w:rsidR="00991400" w:rsidRPr="00A84F53">
        <w:rPr>
          <w:rFonts w:ascii="Times New Roman" w:hAnsi="Times New Roman" w:cs="Times New Roman"/>
          <w:color w:val="000000" w:themeColor="text1"/>
          <w:sz w:val="24"/>
          <w:szCs w:val="24"/>
        </w:rPr>
        <w:t xml:space="preserve">Relatedly, we only </w:t>
      </w:r>
      <w:r w:rsidR="0016795D" w:rsidRPr="00A84F53">
        <w:rPr>
          <w:rFonts w:ascii="Times New Roman" w:hAnsi="Times New Roman" w:cs="Times New Roman"/>
          <w:color w:val="000000" w:themeColor="text1"/>
          <w:sz w:val="24"/>
          <w:szCs w:val="24"/>
        </w:rPr>
        <w:t>sample</w:t>
      </w:r>
      <w:r w:rsidR="002C4DA6" w:rsidRPr="00A84F53">
        <w:rPr>
          <w:rFonts w:ascii="Times New Roman" w:hAnsi="Times New Roman" w:cs="Times New Roman"/>
          <w:color w:val="000000" w:themeColor="text1"/>
          <w:sz w:val="24"/>
          <w:szCs w:val="24"/>
        </w:rPr>
        <w:t>d</w:t>
      </w:r>
      <w:r w:rsidR="0016795D" w:rsidRPr="00A84F53">
        <w:rPr>
          <w:rFonts w:ascii="Times New Roman" w:hAnsi="Times New Roman" w:cs="Times New Roman"/>
          <w:color w:val="000000" w:themeColor="text1"/>
          <w:sz w:val="24"/>
          <w:szCs w:val="24"/>
        </w:rPr>
        <w:t xml:space="preserve"> </w:t>
      </w:r>
      <w:r w:rsidRPr="00A84F53">
        <w:rPr>
          <w:rFonts w:ascii="Times New Roman" w:hAnsi="Times New Roman" w:cs="Times New Roman"/>
          <w:color w:val="000000" w:themeColor="text1"/>
          <w:sz w:val="24"/>
          <w:szCs w:val="24"/>
        </w:rPr>
        <w:t>university</w:t>
      </w:r>
      <w:r w:rsidR="0016795D" w:rsidRPr="00A84F53">
        <w:rPr>
          <w:rFonts w:ascii="Times New Roman" w:hAnsi="Times New Roman" w:cs="Times New Roman"/>
          <w:color w:val="000000" w:themeColor="text1"/>
          <w:sz w:val="24"/>
          <w:szCs w:val="24"/>
        </w:rPr>
        <w:t xml:space="preserve"> students</w:t>
      </w:r>
      <w:r w:rsidR="00AA70AF" w:rsidRPr="00A84F53">
        <w:rPr>
          <w:rFonts w:ascii="Times New Roman" w:hAnsi="Times New Roman" w:cs="Times New Roman"/>
          <w:color w:val="000000" w:themeColor="text1"/>
          <w:sz w:val="24"/>
          <w:szCs w:val="24"/>
        </w:rPr>
        <w:t xml:space="preserve"> (for emerging adults) and </w:t>
      </w:r>
      <w:r w:rsidR="00510792" w:rsidRPr="00A84F53">
        <w:rPr>
          <w:rFonts w:ascii="Times New Roman" w:hAnsi="Times New Roman" w:cs="Times New Roman"/>
          <w:color w:val="000000" w:themeColor="text1"/>
          <w:sz w:val="24"/>
          <w:szCs w:val="24"/>
        </w:rPr>
        <w:t xml:space="preserve">negative </w:t>
      </w:r>
      <w:r w:rsidR="00AA70AF" w:rsidRPr="00A84F53">
        <w:rPr>
          <w:rFonts w:ascii="Times New Roman" w:hAnsi="Times New Roman" w:cs="Times New Roman"/>
          <w:color w:val="000000" w:themeColor="text1"/>
          <w:sz w:val="24"/>
          <w:szCs w:val="24"/>
        </w:rPr>
        <w:t>events in university life</w:t>
      </w:r>
      <w:r w:rsidR="00B0311A" w:rsidRPr="00A84F53">
        <w:rPr>
          <w:rFonts w:ascii="Times New Roman" w:hAnsi="Times New Roman" w:cs="Times New Roman"/>
          <w:color w:val="000000" w:themeColor="text1"/>
          <w:sz w:val="24"/>
          <w:szCs w:val="24"/>
        </w:rPr>
        <w:t>.</w:t>
      </w:r>
      <w:r w:rsidR="003A292B" w:rsidRPr="00A84F53">
        <w:rPr>
          <w:rFonts w:ascii="Times New Roman" w:hAnsi="Times New Roman" w:cs="Times New Roman"/>
          <w:color w:val="000000" w:themeColor="text1"/>
          <w:sz w:val="24"/>
          <w:szCs w:val="24"/>
        </w:rPr>
        <w:t xml:space="preserve"> </w:t>
      </w:r>
      <w:r w:rsidR="00AA70AF" w:rsidRPr="00A84F53">
        <w:rPr>
          <w:rFonts w:ascii="Times New Roman" w:hAnsi="Times New Roman" w:cs="Times New Roman"/>
          <w:color w:val="000000" w:themeColor="text1"/>
          <w:sz w:val="24"/>
          <w:szCs w:val="24"/>
        </w:rPr>
        <w:t xml:space="preserve">Follow-up investigations would do well to expand on samples or settings. </w:t>
      </w:r>
      <w:r w:rsidR="00894A19" w:rsidRPr="00A84F53">
        <w:rPr>
          <w:rFonts w:ascii="Times New Roman" w:hAnsi="Times New Roman" w:cs="Times New Roman"/>
          <w:color w:val="000000" w:themeColor="text1"/>
          <w:sz w:val="24"/>
          <w:szCs w:val="24"/>
        </w:rPr>
        <w:t xml:space="preserve">Finally, </w:t>
      </w:r>
      <w:r w:rsidR="00D765F8" w:rsidRPr="00A84F53">
        <w:rPr>
          <w:rFonts w:ascii="Times New Roman" w:hAnsi="Times New Roman" w:cs="Times New Roman"/>
          <w:color w:val="000000" w:themeColor="text1"/>
          <w:sz w:val="24"/>
          <w:szCs w:val="24"/>
        </w:rPr>
        <w:t>the current</w:t>
      </w:r>
      <w:r w:rsidR="00894A19" w:rsidRPr="00A84F53">
        <w:rPr>
          <w:rFonts w:ascii="Times New Roman" w:hAnsi="Times New Roman" w:cs="Times New Roman"/>
          <w:color w:val="000000" w:themeColor="text1"/>
          <w:sz w:val="24"/>
          <w:szCs w:val="24"/>
        </w:rPr>
        <w:t xml:space="preserve"> sample </w:t>
      </w:r>
      <w:r w:rsidR="00CA3ADB" w:rsidRPr="00A84F53">
        <w:rPr>
          <w:rFonts w:ascii="Times New Roman" w:hAnsi="Times New Roman" w:cs="Times New Roman"/>
          <w:color w:val="000000" w:themeColor="text1"/>
          <w:sz w:val="24"/>
          <w:szCs w:val="24"/>
        </w:rPr>
        <w:t>was</w:t>
      </w:r>
      <w:r w:rsidR="00894A19" w:rsidRPr="00A84F53">
        <w:rPr>
          <w:rFonts w:ascii="Times New Roman" w:hAnsi="Times New Roman" w:cs="Times New Roman"/>
          <w:color w:val="000000" w:themeColor="text1"/>
          <w:sz w:val="24"/>
          <w:szCs w:val="24"/>
        </w:rPr>
        <w:t xml:space="preserve"> restricted to young adult</w:t>
      </w:r>
      <w:r w:rsidR="00003A51" w:rsidRPr="00A84F53">
        <w:rPr>
          <w:rFonts w:ascii="Times New Roman" w:hAnsi="Times New Roman" w:cs="Times New Roman"/>
          <w:color w:val="000000" w:themeColor="text1"/>
          <w:sz w:val="24"/>
          <w:szCs w:val="24"/>
        </w:rPr>
        <w:t>s</w:t>
      </w:r>
      <w:r w:rsidR="00894A19" w:rsidRPr="00A84F53">
        <w:rPr>
          <w:rFonts w:ascii="Times New Roman" w:hAnsi="Times New Roman" w:cs="Times New Roman"/>
          <w:color w:val="000000" w:themeColor="text1"/>
          <w:sz w:val="24"/>
          <w:szCs w:val="24"/>
        </w:rPr>
        <w:t xml:space="preserve"> in China. Although nostalgia </w:t>
      </w:r>
      <w:r w:rsidR="00003A51" w:rsidRPr="00A84F53">
        <w:rPr>
          <w:rFonts w:ascii="Times New Roman" w:hAnsi="Times New Roman" w:cs="Times New Roman"/>
          <w:color w:val="000000" w:themeColor="text1"/>
          <w:sz w:val="24"/>
          <w:szCs w:val="24"/>
        </w:rPr>
        <w:t xml:space="preserve">is </w:t>
      </w:r>
      <w:r w:rsidR="00894A19" w:rsidRPr="00A84F53">
        <w:rPr>
          <w:rFonts w:ascii="Times New Roman" w:hAnsi="Times New Roman" w:cs="Times New Roman"/>
          <w:color w:val="000000" w:themeColor="text1"/>
          <w:sz w:val="24"/>
          <w:szCs w:val="24"/>
        </w:rPr>
        <w:t xml:space="preserve">conceptualized </w:t>
      </w:r>
      <w:r w:rsidR="00003A51" w:rsidRPr="00A84F53">
        <w:rPr>
          <w:rFonts w:ascii="Times New Roman" w:hAnsi="Times New Roman" w:cs="Times New Roman"/>
          <w:color w:val="000000" w:themeColor="text1"/>
          <w:sz w:val="24"/>
          <w:szCs w:val="24"/>
        </w:rPr>
        <w:t xml:space="preserve">similarly </w:t>
      </w:r>
      <w:r w:rsidR="00894A19" w:rsidRPr="00A84F53">
        <w:rPr>
          <w:rFonts w:ascii="Times New Roman" w:hAnsi="Times New Roman" w:cs="Times New Roman"/>
          <w:color w:val="000000" w:themeColor="text1"/>
          <w:sz w:val="24"/>
          <w:szCs w:val="24"/>
        </w:rPr>
        <w:t xml:space="preserve">across cultures (Hepper et al., 2014), it is unclear whether the developmental properties of nostalgia </w:t>
      </w:r>
      <w:r w:rsidR="00003A51" w:rsidRPr="00A84F53">
        <w:rPr>
          <w:rFonts w:ascii="Times New Roman" w:hAnsi="Times New Roman" w:cs="Times New Roman"/>
          <w:color w:val="000000" w:themeColor="text1"/>
          <w:sz w:val="24"/>
          <w:szCs w:val="24"/>
        </w:rPr>
        <w:t>are culturally invariant</w:t>
      </w:r>
      <w:r w:rsidR="00894A19" w:rsidRPr="00A84F53">
        <w:rPr>
          <w:rFonts w:ascii="Times New Roman" w:hAnsi="Times New Roman" w:cs="Times New Roman"/>
          <w:color w:val="000000" w:themeColor="text1"/>
          <w:sz w:val="24"/>
          <w:szCs w:val="24"/>
        </w:rPr>
        <w:t xml:space="preserve">. Future work </w:t>
      </w:r>
      <w:r w:rsidR="00003A51" w:rsidRPr="00A84F53">
        <w:rPr>
          <w:rFonts w:ascii="Times New Roman" w:hAnsi="Times New Roman" w:cs="Times New Roman"/>
          <w:color w:val="000000" w:themeColor="text1"/>
          <w:sz w:val="24"/>
          <w:szCs w:val="24"/>
        </w:rPr>
        <w:t xml:space="preserve">should </w:t>
      </w:r>
      <w:r w:rsidR="00A35C7D" w:rsidRPr="00A84F53">
        <w:rPr>
          <w:rFonts w:ascii="Times New Roman" w:hAnsi="Times New Roman" w:cs="Times New Roman"/>
          <w:color w:val="000000" w:themeColor="text1"/>
          <w:sz w:val="24"/>
          <w:szCs w:val="24"/>
        </w:rPr>
        <w:t>test</w:t>
      </w:r>
      <w:r w:rsidR="005F1A02" w:rsidRPr="00A84F53">
        <w:rPr>
          <w:rFonts w:ascii="Times New Roman" w:hAnsi="Times New Roman" w:cs="Times New Roman"/>
          <w:color w:val="000000" w:themeColor="text1"/>
          <w:sz w:val="24"/>
          <w:szCs w:val="24"/>
        </w:rPr>
        <w:t xml:space="preserve"> the generalizability of </w:t>
      </w:r>
      <w:r w:rsidR="00894A19" w:rsidRPr="00A84F53">
        <w:rPr>
          <w:rFonts w:ascii="Times New Roman" w:hAnsi="Times New Roman" w:cs="Times New Roman"/>
          <w:color w:val="000000" w:themeColor="text1"/>
          <w:sz w:val="24"/>
          <w:szCs w:val="24"/>
        </w:rPr>
        <w:t xml:space="preserve">our </w:t>
      </w:r>
      <w:r w:rsidR="00003A51" w:rsidRPr="00A84F53">
        <w:rPr>
          <w:rFonts w:ascii="Times New Roman" w:hAnsi="Times New Roman" w:cs="Times New Roman"/>
          <w:color w:val="000000" w:themeColor="text1"/>
          <w:sz w:val="24"/>
          <w:szCs w:val="24"/>
        </w:rPr>
        <w:t xml:space="preserve">findings </w:t>
      </w:r>
      <w:r w:rsidR="00894A19" w:rsidRPr="00A84F53">
        <w:rPr>
          <w:rFonts w:ascii="Times New Roman" w:hAnsi="Times New Roman" w:cs="Times New Roman"/>
          <w:color w:val="000000" w:themeColor="text1"/>
          <w:sz w:val="24"/>
          <w:szCs w:val="24"/>
        </w:rPr>
        <w:t xml:space="preserve">to other </w:t>
      </w:r>
      <w:r w:rsidR="00003A51" w:rsidRPr="00A84F53">
        <w:rPr>
          <w:rFonts w:ascii="Times New Roman" w:hAnsi="Times New Roman" w:cs="Times New Roman"/>
          <w:color w:val="000000" w:themeColor="text1"/>
          <w:sz w:val="24"/>
          <w:szCs w:val="24"/>
        </w:rPr>
        <w:t>cultures</w:t>
      </w:r>
      <w:r w:rsidR="00894A19" w:rsidRPr="00A84F53">
        <w:rPr>
          <w:rFonts w:ascii="Times New Roman" w:hAnsi="Times New Roman" w:cs="Times New Roman"/>
          <w:color w:val="000000" w:themeColor="text1"/>
          <w:sz w:val="24"/>
          <w:szCs w:val="24"/>
        </w:rPr>
        <w:t>.</w:t>
      </w:r>
    </w:p>
    <w:p w14:paraId="779A2A0C" w14:textId="5EDEF594" w:rsidR="00CA3ADB" w:rsidRPr="00A84F53" w:rsidRDefault="00AA70AF" w:rsidP="006F53D9">
      <w:pPr>
        <w:spacing w:line="480" w:lineRule="exact"/>
        <w:jc w:val="left"/>
        <w:rPr>
          <w:rFonts w:ascii="Times New Roman" w:hAnsi="Times New Roman" w:cs="Times New Roman"/>
          <w:b/>
          <w:bCs/>
          <w:color w:val="000000" w:themeColor="text1"/>
          <w:sz w:val="24"/>
          <w:szCs w:val="24"/>
        </w:rPr>
      </w:pPr>
      <w:r w:rsidRPr="00A84F53">
        <w:rPr>
          <w:rFonts w:ascii="Times New Roman" w:hAnsi="Times New Roman" w:cs="Times New Roman"/>
          <w:b/>
          <w:bCs/>
          <w:color w:val="000000" w:themeColor="text1"/>
          <w:sz w:val="24"/>
          <w:szCs w:val="24"/>
        </w:rPr>
        <w:t>Co</w:t>
      </w:r>
      <w:r w:rsidR="00604F60" w:rsidRPr="00A84F53">
        <w:rPr>
          <w:rFonts w:ascii="Times New Roman" w:hAnsi="Times New Roman" w:cs="Times New Roman"/>
          <w:b/>
          <w:bCs/>
          <w:color w:val="000000" w:themeColor="text1"/>
          <w:sz w:val="24"/>
          <w:szCs w:val="24"/>
        </w:rPr>
        <w:t>da</w:t>
      </w:r>
    </w:p>
    <w:p w14:paraId="6E7AF3D0" w14:textId="6778A289" w:rsidR="00D45A4A" w:rsidRPr="00A84F53" w:rsidRDefault="00CA3F0A" w:rsidP="006F53D9">
      <w:pPr>
        <w:spacing w:line="480" w:lineRule="exact"/>
        <w:ind w:firstLineChars="200" w:firstLine="48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rPr>
        <w:t>As</w:t>
      </w:r>
      <w:r w:rsidR="00B7611C" w:rsidRPr="00A84F53">
        <w:rPr>
          <w:rFonts w:ascii="Times New Roman" w:hAnsi="Times New Roman" w:cs="Times New Roman"/>
          <w:color w:val="000000" w:themeColor="text1"/>
          <w:sz w:val="24"/>
          <w:szCs w:val="24"/>
        </w:rPr>
        <w:t xml:space="preserve"> a foray into </w:t>
      </w:r>
      <w:r w:rsidR="001037EF" w:rsidRPr="00A84F53">
        <w:rPr>
          <w:rFonts w:ascii="Times New Roman" w:hAnsi="Times New Roman" w:cs="Times New Roman"/>
          <w:color w:val="000000" w:themeColor="text1"/>
          <w:sz w:val="24"/>
          <w:szCs w:val="24"/>
        </w:rPr>
        <w:t>nostalgia’s</w:t>
      </w:r>
      <w:r w:rsidR="00B7611C" w:rsidRPr="00A84F53">
        <w:rPr>
          <w:rFonts w:ascii="Times New Roman" w:hAnsi="Times New Roman" w:cs="Times New Roman"/>
          <w:color w:val="000000" w:themeColor="text1"/>
          <w:sz w:val="24"/>
          <w:szCs w:val="24"/>
        </w:rPr>
        <w:t xml:space="preserve"> trajectory</w:t>
      </w:r>
      <w:r w:rsidRPr="00A84F53">
        <w:rPr>
          <w:rFonts w:ascii="Times New Roman" w:hAnsi="Times New Roman" w:cs="Times New Roman"/>
          <w:color w:val="000000" w:themeColor="text1"/>
          <w:sz w:val="24"/>
          <w:szCs w:val="24"/>
        </w:rPr>
        <w:t xml:space="preserve">, </w:t>
      </w:r>
      <w:r w:rsidR="00E91322" w:rsidRPr="00A84F53">
        <w:rPr>
          <w:rFonts w:ascii="Times New Roman" w:hAnsi="Times New Roman" w:cs="Times New Roman"/>
          <w:color w:val="000000" w:themeColor="text1"/>
          <w:sz w:val="24"/>
          <w:szCs w:val="24"/>
        </w:rPr>
        <w:t>t</w:t>
      </w:r>
      <w:r w:rsidR="00D45A4A" w:rsidRPr="00A84F53">
        <w:rPr>
          <w:rFonts w:ascii="Times New Roman" w:hAnsi="Times New Roman" w:cs="Times New Roman"/>
          <w:color w:val="000000" w:themeColor="text1"/>
          <w:sz w:val="24"/>
          <w:szCs w:val="24"/>
        </w:rPr>
        <w:t>h</w:t>
      </w:r>
      <w:r w:rsidR="00E91322" w:rsidRPr="00A84F53">
        <w:rPr>
          <w:rFonts w:ascii="Times New Roman" w:hAnsi="Times New Roman" w:cs="Times New Roman"/>
          <w:color w:val="000000" w:themeColor="text1"/>
          <w:sz w:val="24"/>
          <w:szCs w:val="24"/>
        </w:rPr>
        <w:t>is</w:t>
      </w:r>
      <w:r w:rsidR="00D45A4A" w:rsidRPr="00A84F53">
        <w:rPr>
          <w:rFonts w:ascii="Times New Roman" w:hAnsi="Times New Roman" w:cs="Times New Roman"/>
          <w:color w:val="000000" w:themeColor="text1"/>
          <w:sz w:val="24"/>
          <w:szCs w:val="24"/>
        </w:rPr>
        <w:t xml:space="preserve"> study </w:t>
      </w:r>
      <w:r w:rsidR="00DC09C9" w:rsidRPr="00A84F53">
        <w:rPr>
          <w:rFonts w:ascii="Times New Roman" w:hAnsi="Times New Roman" w:cs="Times New Roman"/>
          <w:color w:val="000000" w:themeColor="text1"/>
          <w:sz w:val="24"/>
          <w:szCs w:val="24"/>
        </w:rPr>
        <w:t xml:space="preserve">revealed </w:t>
      </w:r>
      <w:r w:rsidR="00F8138F" w:rsidRPr="00A84F53">
        <w:rPr>
          <w:rFonts w:ascii="Times New Roman" w:hAnsi="Times New Roman" w:cs="Times New Roman"/>
          <w:color w:val="000000" w:themeColor="text1"/>
          <w:sz w:val="24"/>
          <w:szCs w:val="24"/>
        </w:rPr>
        <w:t xml:space="preserve">that nostalgia </w:t>
      </w:r>
      <w:r w:rsidR="00E91322" w:rsidRPr="00A84F53">
        <w:rPr>
          <w:rFonts w:ascii="Times New Roman" w:hAnsi="Times New Roman" w:cs="Times New Roman"/>
          <w:color w:val="000000" w:themeColor="text1"/>
          <w:sz w:val="24"/>
          <w:szCs w:val="24"/>
        </w:rPr>
        <w:t>declin</w:t>
      </w:r>
      <w:r w:rsidR="005F1A02" w:rsidRPr="00A84F53">
        <w:rPr>
          <w:rFonts w:ascii="Times New Roman" w:hAnsi="Times New Roman" w:cs="Times New Roman"/>
          <w:color w:val="000000" w:themeColor="text1"/>
          <w:sz w:val="24"/>
          <w:szCs w:val="24"/>
        </w:rPr>
        <w:t>es</w:t>
      </w:r>
      <w:r w:rsidR="00E91322" w:rsidRPr="00A84F53">
        <w:rPr>
          <w:rFonts w:ascii="Times New Roman" w:hAnsi="Times New Roman" w:cs="Times New Roman"/>
          <w:color w:val="000000" w:themeColor="text1"/>
          <w:sz w:val="24"/>
          <w:szCs w:val="24"/>
        </w:rPr>
        <w:t xml:space="preserve"> </w:t>
      </w:r>
      <w:r w:rsidR="00F8138F" w:rsidRPr="00A84F53">
        <w:rPr>
          <w:rFonts w:ascii="Times New Roman" w:hAnsi="Times New Roman" w:cs="Times New Roman"/>
          <w:color w:val="000000" w:themeColor="text1"/>
          <w:sz w:val="24"/>
          <w:szCs w:val="24"/>
        </w:rPr>
        <w:t xml:space="preserve">during </w:t>
      </w:r>
      <w:r w:rsidR="00F8138F" w:rsidRPr="00A84F53">
        <w:rPr>
          <w:rFonts w:ascii="Times New Roman" w:hAnsi="Times New Roman" w:cs="Times New Roman"/>
          <w:color w:val="000000" w:themeColor="text1"/>
          <w:sz w:val="24"/>
          <w:szCs w:val="24"/>
        </w:rPr>
        <w:lastRenderedPageBreak/>
        <w:t>emerging adulthoo</w:t>
      </w:r>
      <w:r w:rsidR="000B4B7F" w:rsidRPr="00A84F53">
        <w:rPr>
          <w:rFonts w:ascii="Times New Roman" w:hAnsi="Times New Roman" w:cs="Times New Roman"/>
          <w:color w:val="000000" w:themeColor="text1"/>
          <w:sz w:val="24"/>
          <w:szCs w:val="24"/>
        </w:rPr>
        <w:t>d</w:t>
      </w:r>
      <w:r w:rsidR="00CD21D6" w:rsidRPr="00A84F53">
        <w:rPr>
          <w:rFonts w:ascii="Times New Roman" w:hAnsi="Times New Roman" w:cs="Times New Roman"/>
          <w:color w:val="000000" w:themeColor="text1"/>
          <w:sz w:val="24"/>
          <w:szCs w:val="24"/>
        </w:rPr>
        <w:t xml:space="preserve">, with </w:t>
      </w:r>
      <w:r w:rsidR="00D45A4A" w:rsidRPr="00A84F53">
        <w:rPr>
          <w:rFonts w:ascii="Times New Roman" w:hAnsi="Times New Roman" w:cs="Times New Roman"/>
          <w:color w:val="000000" w:themeColor="text1"/>
          <w:sz w:val="24"/>
          <w:szCs w:val="24"/>
        </w:rPr>
        <w:t>more negative life events</w:t>
      </w:r>
      <w:r w:rsidR="00927C9E" w:rsidRPr="00A84F53">
        <w:rPr>
          <w:rFonts w:ascii="Times New Roman" w:hAnsi="Times New Roman" w:cs="Times New Roman"/>
          <w:color w:val="000000" w:themeColor="text1"/>
          <w:sz w:val="24"/>
          <w:szCs w:val="24"/>
        </w:rPr>
        <w:t xml:space="preserve"> </w:t>
      </w:r>
      <w:r w:rsidR="00D45A4A" w:rsidRPr="00A84F53">
        <w:rPr>
          <w:rFonts w:ascii="Times New Roman" w:hAnsi="Times New Roman" w:cs="Times New Roman"/>
          <w:color w:val="000000" w:themeColor="text1"/>
          <w:sz w:val="24"/>
          <w:szCs w:val="24"/>
        </w:rPr>
        <w:t>associat</w:t>
      </w:r>
      <w:r w:rsidR="002E3865" w:rsidRPr="00A84F53">
        <w:rPr>
          <w:rFonts w:ascii="Times New Roman" w:hAnsi="Times New Roman" w:cs="Times New Roman"/>
          <w:color w:val="000000" w:themeColor="text1"/>
          <w:sz w:val="24"/>
          <w:szCs w:val="24"/>
        </w:rPr>
        <w:t>ed</w:t>
      </w:r>
      <w:r w:rsidR="00D45A4A" w:rsidRPr="00A84F53">
        <w:rPr>
          <w:rFonts w:ascii="Times New Roman" w:hAnsi="Times New Roman" w:cs="Times New Roman"/>
          <w:color w:val="000000" w:themeColor="text1"/>
          <w:sz w:val="24"/>
          <w:szCs w:val="24"/>
        </w:rPr>
        <w:t xml:space="preserve"> with greater nostalgia</w:t>
      </w:r>
      <w:r w:rsidR="00FF4479" w:rsidRPr="00A84F53">
        <w:rPr>
          <w:rFonts w:ascii="Times New Roman" w:hAnsi="Times New Roman" w:cs="Times New Roman"/>
          <w:color w:val="000000" w:themeColor="text1"/>
          <w:sz w:val="24"/>
          <w:szCs w:val="24"/>
        </w:rPr>
        <w:t xml:space="preserve">. </w:t>
      </w:r>
      <w:r w:rsidR="001330EC" w:rsidRPr="00A84F53">
        <w:rPr>
          <w:rFonts w:ascii="Times New Roman" w:hAnsi="Times New Roman" w:cs="Times New Roman"/>
          <w:color w:val="000000" w:themeColor="text1"/>
          <w:sz w:val="24"/>
          <w:szCs w:val="24"/>
        </w:rPr>
        <w:t>This study also demonstrated moderate rank-order stability</w:t>
      </w:r>
      <w:r w:rsidR="00D07D45" w:rsidRPr="00A84F53">
        <w:rPr>
          <w:rFonts w:ascii="Times New Roman" w:hAnsi="Times New Roman" w:cs="Times New Roman"/>
          <w:color w:val="000000" w:themeColor="text1"/>
          <w:sz w:val="24"/>
          <w:szCs w:val="24"/>
        </w:rPr>
        <w:t xml:space="preserve"> of nostalgia</w:t>
      </w:r>
      <w:r w:rsidR="00D45A4A" w:rsidRPr="00A84F53">
        <w:rPr>
          <w:rFonts w:ascii="Times New Roman" w:hAnsi="Times New Roman" w:cs="Times New Roman"/>
          <w:color w:val="000000" w:themeColor="text1"/>
          <w:sz w:val="24"/>
          <w:szCs w:val="24"/>
        </w:rPr>
        <w:t xml:space="preserve">, </w:t>
      </w:r>
      <w:r w:rsidR="004E63B4" w:rsidRPr="00A84F53">
        <w:rPr>
          <w:rFonts w:ascii="Times New Roman" w:hAnsi="Times New Roman" w:cs="Times New Roman"/>
          <w:color w:val="000000" w:themeColor="text1"/>
          <w:sz w:val="24"/>
          <w:szCs w:val="24"/>
        </w:rPr>
        <w:t>with</w:t>
      </w:r>
      <w:r w:rsidR="00704F53" w:rsidRPr="00A84F53">
        <w:rPr>
          <w:rFonts w:ascii="Times New Roman" w:hAnsi="Times New Roman" w:cs="Times New Roman"/>
          <w:color w:val="000000" w:themeColor="text1"/>
          <w:sz w:val="24"/>
          <w:szCs w:val="24"/>
        </w:rPr>
        <w:t xml:space="preserve"> substantial contributions from</w:t>
      </w:r>
      <w:r w:rsidR="004E63B4" w:rsidRPr="00A84F53">
        <w:rPr>
          <w:rFonts w:ascii="Times New Roman" w:hAnsi="Times New Roman" w:cs="Times New Roman"/>
          <w:color w:val="000000" w:themeColor="text1"/>
          <w:sz w:val="24"/>
          <w:szCs w:val="24"/>
        </w:rPr>
        <w:t xml:space="preserve"> </w:t>
      </w:r>
      <w:r w:rsidR="005271EB" w:rsidRPr="00A84F53">
        <w:rPr>
          <w:rFonts w:ascii="Times New Roman" w:hAnsi="Times New Roman" w:cs="Times New Roman"/>
          <w:color w:val="000000" w:themeColor="text1"/>
          <w:sz w:val="24"/>
          <w:szCs w:val="24"/>
        </w:rPr>
        <w:t xml:space="preserve">both </w:t>
      </w:r>
      <w:r w:rsidR="00851D2C" w:rsidRPr="00A84F53">
        <w:rPr>
          <w:rFonts w:ascii="Times New Roman" w:hAnsi="Times New Roman" w:cs="Times New Roman"/>
          <w:color w:val="000000" w:themeColor="text1"/>
          <w:sz w:val="24"/>
          <w:szCs w:val="24"/>
        </w:rPr>
        <w:t>trait and state components</w:t>
      </w:r>
      <w:r w:rsidR="00704F53" w:rsidRPr="00A84F53">
        <w:rPr>
          <w:rFonts w:ascii="Times New Roman" w:hAnsi="Times New Roman" w:cs="Times New Roman"/>
          <w:color w:val="000000" w:themeColor="text1"/>
          <w:sz w:val="24"/>
          <w:szCs w:val="24"/>
        </w:rPr>
        <w:t xml:space="preserve">. </w:t>
      </w:r>
      <w:r w:rsidR="00135E62" w:rsidRPr="00A84F53">
        <w:rPr>
          <w:rFonts w:ascii="Times New Roman" w:hAnsi="Times New Roman" w:cs="Times New Roman"/>
          <w:color w:val="000000" w:themeColor="text1"/>
          <w:sz w:val="24"/>
          <w:szCs w:val="24"/>
        </w:rPr>
        <w:t>The findings are consistent with the regulatory model of nostalgia.</w:t>
      </w:r>
    </w:p>
    <w:p w14:paraId="5BA5BAF3" w14:textId="77777777" w:rsidR="00D45A4A" w:rsidRPr="00A84F53" w:rsidRDefault="00D45A4A" w:rsidP="006F53D9">
      <w:pPr>
        <w:spacing w:line="480" w:lineRule="exact"/>
        <w:ind w:firstLine="418"/>
        <w:jc w:val="left"/>
        <w:rPr>
          <w:rFonts w:ascii="Times New Roman" w:hAnsi="Times New Roman" w:cs="Times New Roman"/>
          <w:color w:val="000000" w:themeColor="text1"/>
          <w:sz w:val="24"/>
          <w:szCs w:val="24"/>
        </w:rPr>
      </w:pPr>
    </w:p>
    <w:p w14:paraId="29A3B8F2" w14:textId="74238B6B" w:rsidR="00477CD8" w:rsidRPr="00A84F53" w:rsidRDefault="00C53A29" w:rsidP="006F53D9">
      <w:pPr>
        <w:spacing w:line="480" w:lineRule="exact"/>
        <w:jc w:val="center"/>
        <w:rPr>
          <w:rFonts w:ascii="Times New Roman" w:hAnsi="Times New Roman" w:cs="Times New Roman"/>
          <w:b/>
          <w:color w:val="000000" w:themeColor="text1"/>
          <w:sz w:val="24"/>
          <w:szCs w:val="24"/>
          <w:lang w:val="en-GB"/>
        </w:rPr>
      </w:pPr>
      <w:r w:rsidRPr="00A84F53">
        <w:rPr>
          <w:rFonts w:ascii="Times New Roman" w:hAnsi="Times New Roman" w:cs="Times New Roman"/>
          <w:b/>
          <w:color w:val="000000" w:themeColor="text1"/>
          <w:sz w:val="24"/>
          <w:szCs w:val="24"/>
          <w:lang w:val="en-GB"/>
        </w:rPr>
        <w:br w:type="column"/>
      </w:r>
      <w:r w:rsidR="00477CD8" w:rsidRPr="00A84F53">
        <w:rPr>
          <w:rFonts w:ascii="Times New Roman" w:hAnsi="Times New Roman" w:cs="Times New Roman"/>
          <w:b/>
          <w:color w:val="000000" w:themeColor="text1"/>
          <w:sz w:val="24"/>
          <w:szCs w:val="24"/>
          <w:lang w:val="en-GB"/>
        </w:rPr>
        <w:lastRenderedPageBreak/>
        <w:t>Reference</w:t>
      </w:r>
      <w:r w:rsidR="00730E42" w:rsidRPr="00A84F53">
        <w:rPr>
          <w:rFonts w:ascii="Times New Roman" w:hAnsi="Times New Roman" w:cs="Times New Roman"/>
          <w:b/>
          <w:color w:val="000000" w:themeColor="text1"/>
          <w:sz w:val="24"/>
          <w:szCs w:val="24"/>
          <w:lang w:val="en-GB"/>
        </w:rPr>
        <w:t>s</w:t>
      </w:r>
      <w:r w:rsidR="00477CD8" w:rsidRPr="00A84F53">
        <w:rPr>
          <w:rFonts w:ascii="Times New Roman" w:hAnsi="Times New Roman" w:cs="Times New Roman"/>
          <w:b/>
          <w:color w:val="000000" w:themeColor="text1"/>
          <w:sz w:val="24"/>
          <w:szCs w:val="24"/>
          <w:lang w:val="en-GB"/>
        </w:rPr>
        <w:t xml:space="preserve"> </w:t>
      </w:r>
    </w:p>
    <w:p w14:paraId="1E766181" w14:textId="4F9A3B3F" w:rsidR="00477CD8" w:rsidRPr="00A84F53" w:rsidRDefault="00477CD8" w:rsidP="006F53D9">
      <w:pPr>
        <w:spacing w:line="480" w:lineRule="exact"/>
        <w:ind w:hanging="360"/>
        <w:jc w:val="left"/>
        <w:rPr>
          <w:rFonts w:ascii="Times New Roman" w:hAnsi="Times New Roman" w:cs="Times New Roman"/>
          <w:color w:val="000000" w:themeColor="text1"/>
          <w:sz w:val="24"/>
          <w:szCs w:val="24"/>
          <w:shd w:val="clear" w:color="auto" w:fill="FFFFFF"/>
        </w:rPr>
      </w:pPr>
      <w:r w:rsidRPr="00A84F53">
        <w:rPr>
          <w:rFonts w:ascii="Times New Roman" w:hAnsi="Times New Roman" w:cs="Times New Roman"/>
          <w:color w:val="000000" w:themeColor="text1"/>
          <w:sz w:val="24"/>
          <w:szCs w:val="24"/>
          <w:shd w:val="clear" w:color="auto" w:fill="FFFFFF"/>
          <w:lang w:val="en-GB"/>
        </w:rPr>
        <w:t xml:space="preserve">Anusic, I., Lucas, R.E., &amp; Donnellan, M.B. (2012). </w:t>
      </w:r>
      <w:r w:rsidRPr="00A84F53">
        <w:rPr>
          <w:rFonts w:ascii="Times New Roman" w:hAnsi="Times New Roman" w:cs="Times New Roman"/>
          <w:color w:val="000000" w:themeColor="text1"/>
          <w:sz w:val="24"/>
          <w:szCs w:val="24"/>
          <w:shd w:val="clear" w:color="auto" w:fill="FFFFFF"/>
        </w:rPr>
        <w:t>Dependability of personality, life satisfaction, and affect in short</w:t>
      </w:r>
      <w:r w:rsidRPr="00A84F53">
        <w:rPr>
          <w:rFonts w:ascii="Times New Roman" w:eastAsia="Microsoft YaHei"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term longitudinal data.</w:t>
      </w:r>
      <w:r w:rsidR="00F54310"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Journal of Personality</w:t>
      </w:r>
      <w:r w:rsidRPr="00A84F53">
        <w:rPr>
          <w:rFonts w:ascii="Times New Roman" w:hAnsi="Times New Roman" w:cs="Times New Roman"/>
          <w:color w:val="000000" w:themeColor="text1"/>
          <w:sz w:val="24"/>
          <w:szCs w:val="24"/>
          <w:shd w:val="clear" w:color="auto" w:fill="FFFFFF"/>
        </w:rPr>
        <w:t>,</w:t>
      </w:r>
      <w:r w:rsidR="00F54310"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80</w:t>
      </w:r>
      <w:r w:rsidRPr="00A84F53">
        <w:rPr>
          <w:rFonts w:ascii="Times New Roman" w:hAnsi="Times New Roman" w:cs="Times New Roman"/>
          <w:color w:val="000000" w:themeColor="text1"/>
          <w:sz w:val="24"/>
          <w:szCs w:val="24"/>
          <w:shd w:val="clear" w:color="auto" w:fill="FFFFFF"/>
        </w:rPr>
        <w:t>(1), 33</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58.</w:t>
      </w:r>
      <w:r w:rsidR="00B11E10" w:rsidRPr="00A84F53">
        <w:rPr>
          <w:rFonts w:ascii="Times New Roman" w:hAnsi="Times New Roman" w:cs="Times New Roman"/>
          <w:color w:val="000000" w:themeColor="text1"/>
          <w:sz w:val="24"/>
          <w:szCs w:val="24"/>
          <w:shd w:val="clear" w:color="auto" w:fill="FFFFFF"/>
        </w:rPr>
        <w:t xml:space="preserve"> </w:t>
      </w:r>
      <w:hyperlink r:id="rId10" w:history="1">
        <w:r w:rsidR="006F25FD" w:rsidRPr="00A84F53">
          <w:rPr>
            <w:rStyle w:val="Hyperlink"/>
            <w:rFonts w:ascii="Times New Roman" w:hAnsi="Times New Roman" w:cs="Times New Roman"/>
            <w:color w:val="000000" w:themeColor="text1"/>
            <w:sz w:val="24"/>
            <w:szCs w:val="24"/>
            <w:shd w:val="clear" w:color="auto" w:fill="FFFFFF"/>
          </w:rPr>
          <w:t>https://doi.org/10.1111/j.1467-6494.2011.00714.x</w:t>
        </w:r>
      </w:hyperlink>
    </w:p>
    <w:p w14:paraId="3E874EB5" w14:textId="27855C79" w:rsidR="00477CD8" w:rsidRPr="00A84F53" w:rsidRDefault="00477CD8" w:rsidP="006F53D9">
      <w:pPr>
        <w:spacing w:line="480" w:lineRule="exact"/>
        <w:ind w:hanging="360"/>
        <w:jc w:val="left"/>
        <w:rPr>
          <w:rStyle w:val="Hyperlink"/>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shd w:val="clear" w:color="auto" w:fill="FFFFFF"/>
        </w:rPr>
        <w:t>Arnett, J.J. (2000). Emerging adulthood: A theory of development from the late teens through the twenties.</w:t>
      </w:r>
      <w:r w:rsidR="00F54310" w:rsidRPr="00A84F53">
        <w:rPr>
          <w:rFonts w:ascii="Times New Roman" w:hAnsi="Times New Roman" w:cs="Times New Roman"/>
          <w:color w:val="000000" w:themeColor="text1"/>
          <w:sz w:val="24"/>
          <w:szCs w:val="24"/>
          <w:shd w:val="clear" w:color="auto" w:fill="FFFFFF"/>
        </w:rPr>
        <w:t xml:space="preserve"> </w:t>
      </w:r>
      <w:r w:rsidR="00B11E10" w:rsidRPr="00A84F53">
        <w:rPr>
          <w:rFonts w:ascii="Times New Roman" w:hAnsi="Times New Roman" w:cs="Times New Roman"/>
          <w:i/>
          <w:iCs/>
          <w:color w:val="000000" w:themeColor="text1"/>
          <w:sz w:val="24"/>
          <w:szCs w:val="24"/>
          <w:shd w:val="clear" w:color="auto" w:fill="FFFFFF"/>
        </w:rPr>
        <w:t>American P</w:t>
      </w:r>
      <w:r w:rsidRPr="00A84F53">
        <w:rPr>
          <w:rFonts w:ascii="Times New Roman" w:hAnsi="Times New Roman" w:cs="Times New Roman"/>
          <w:i/>
          <w:iCs/>
          <w:color w:val="000000" w:themeColor="text1"/>
          <w:sz w:val="24"/>
          <w:szCs w:val="24"/>
          <w:shd w:val="clear" w:color="auto" w:fill="FFFFFF"/>
        </w:rPr>
        <w:t>sychologist</w:t>
      </w:r>
      <w:r w:rsidRPr="00A84F53">
        <w:rPr>
          <w:rFonts w:ascii="Times New Roman" w:hAnsi="Times New Roman" w:cs="Times New Roman"/>
          <w:color w:val="000000" w:themeColor="text1"/>
          <w:sz w:val="24"/>
          <w:szCs w:val="24"/>
          <w:shd w:val="clear" w:color="auto" w:fill="FFFFFF"/>
        </w:rPr>
        <w:t>,</w:t>
      </w:r>
      <w:r w:rsidR="00F54310"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55</w:t>
      </w:r>
      <w:r w:rsidRPr="00A84F53">
        <w:rPr>
          <w:rFonts w:ascii="Times New Roman" w:hAnsi="Times New Roman" w:cs="Times New Roman"/>
          <w:color w:val="000000" w:themeColor="text1"/>
          <w:sz w:val="24"/>
          <w:szCs w:val="24"/>
          <w:shd w:val="clear" w:color="auto" w:fill="FFFFFF"/>
        </w:rPr>
        <w:t>(5), 469</w:t>
      </w:r>
      <w:r w:rsidR="00A932A3" w:rsidRPr="00A84F53">
        <w:rPr>
          <w:rFonts w:ascii="Times New Roman" w:hAnsi="Times New Roman" w:cs="Times New Roman"/>
          <w:color w:val="000000" w:themeColor="text1"/>
          <w:sz w:val="24"/>
          <w:szCs w:val="24"/>
          <w:shd w:val="clear" w:color="auto" w:fill="FFFFFF"/>
        </w:rPr>
        <w:t>–</w:t>
      </w:r>
      <w:r w:rsidR="00E655C6" w:rsidRPr="00A84F53">
        <w:rPr>
          <w:rFonts w:ascii="Times New Roman" w:hAnsi="Times New Roman" w:cs="Times New Roman"/>
          <w:color w:val="000000" w:themeColor="text1"/>
          <w:sz w:val="24"/>
          <w:szCs w:val="24"/>
          <w:shd w:val="clear" w:color="auto" w:fill="FFFFFF"/>
        </w:rPr>
        <w:t>480</w:t>
      </w:r>
      <w:r w:rsidRPr="00A84F53">
        <w:rPr>
          <w:rFonts w:ascii="Times New Roman" w:hAnsi="Times New Roman" w:cs="Times New Roman"/>
          <w:color w:val="000000" w:themeColor="text1"/>
          <w:sz w:val="24"/>
          <w:szCs w:val="24"/>
          <w:shd w:val="clear" w:color="auto" w:fill="FFFFFF"/>
        </w:rPr>
        <w:t>.</w:t>
      </w:r>
      <w:r w:rsidR="006F25FD" w:rsidRPr="00A84F53">
        <w:rPr>
          <w:rFonts w:ascii="Times New Roman" w:hAnsi="Times New Roman" w:cs="Times New Roman"/>
          <w:color w:val="000000" w:themeColor="text1"/>
          <w:sz w:val="24"/>
          <w:szCs w:val="24"/>
          <w:shd w:val="clear" w:color="auto" w:fill="FFFFFF"/>
        </w:rPr>
        <w:t xml:space="preserve"> </w:t>
      </w:r>
      <w:hyperlink r:id="rId11" w:history="1">
        <w:r w:rsidR="00644607" w:rsidRPr="00A84F53">
          <w:rPr>
            <w:rStyle w:val="Hyperlink"/>
            <w:rFonts w:ascii="Times New Roman" w:hAnsi="Times New Roman" w:cs="Times New Roman"/>
            <w:color w:val="000000" w:themeColor="text1"/>
            <w:sz w:val="24"/>
            <w:szCs w:val="24"/>
          </w:rPr>
          <w:t>https://doi.org/10.1037/0003-066X.55.5.469</w:t>
        </w:r>
      </w:hyperlink>
    </w:p>
    <w:p w14:paraId="513CC596" w14:textId="2B3F3D99" w:rsidR="001666D6" w:rsidRPr="00A84F53" w:rsidRDefault="00477CD8" w:rsidP="006F53D9">
      <w:pPr>
        <w:spacing w:line="480" w:lineRule="exact"/>
        <w:ind w:hanging="360"/>
        <w:jc w:val="left"/>
        <w:rPr>
          <w:rStyle w:val="Hyperlink"/>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shd w:val="clear" w:color="auto" w:fill="FFFFFF"/>
        </w:rPr>
        <w:t>Arnett, J.J. (2007). Emerging adulthood: What is it, and what is it good for?</w:t>
      </w:r>
      <w:r w:rsidR="00F54310" w:rsidRPr="00A84F53">
        <w:rPr>
          <w:rFonts w:ascii="Times New Roman" w:hAnsi="Times New Roman" w:cs="Times New Roman"/>
          <w:color w:val="000000" w:themeColor="text1"/>
          <w:sz w:val="24"/>
          <w:szCs w:val="24"/>
          <w:shd w:val="clear" w:color="auto" w:fill="FFFFFF"/>
        </w:rPr>
        <w:t xml:space="preserve"> </w:t>
      </w:r>
      <w:r w:rsidR="00B11E10" w:rsidRPr="00A84F53">
        <w:rPr>
          <w:rFonts w:ascii="Times New Roman" w:hAnsi="Times New Roman" w:cs="Times New Roman"/>
          <w:i/>
          <w:iCs/>
          <w:color w:val="000000" w:themeColor="text1"/>
          <w:sz w:val="24"/>
          <w:szCs w:val="24"/>
          <w:shd w:val="clear" w:color="auto" w:fill="FFFFFF"/>
        </w:rPr>
        <w:t>Child D</w:t>
      </w:r>
      <w:r w:rsidRPr="00A84F53">
        <w:rPr>
          <w:rFonts w:ascii="Times New Roman" w:hAnsi="Times New Roman" w:cs="Times New Roman"/>
          <w:i/>
          <w:iCs/>
          <w:color w:val="000000" w:themeColor="text1"/>
          <w:sz w:val="24"/>
          <w:szCs w:val="24"/>
          <w:shd w:val="clear" w:color="auto" w:fill="FFFFFF"/>
        </w:rPr>
        <w:t>evelopment perspectives</w:t>
      </w:r>
      <w:r w:rsidRPr="00A84F53">
        <w:rPr>
          <w:rFonts w:ascii="Times New Roman" w:hAnsi="Times New Roman" w:cs="Times New Roman"/>
          <w:color w:val="000000" w:themeColor="text1"/>
          <w:sz w:val="24"/>
          <w:szCs w:val="24"/>
          <w:shd w:val="clear" w:color="auto" w:fill="FFFFFF"/>
        </w:rPr>
        <w:t>,</w:t>
      </w:r>
      <w:r w:rsidR="00F54310"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1</w:t>
      </w:r>
      <w:r w:rsidRPr="00A84F53">
        <w:rPr>
          <w:rFonts w:ascii="Times New Roman" w:hAnsi="Times New Roman" w:cs="Times New Roman"/>
          <w:color w:val="000000" w:themeColor="text1"/>
          <w:sz w:val="24"/>
          <w:szCs w:val="24"/>
          <w:shd w:val="clear" w:color="auto" w:fill="FFFFFF"/>
        </w:rPr>
        <w:t>(2), 68</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73.</w:t>
      </w:r>
      <w:r w:rsidR="006F25FD" w:rsidRPr="00A84F53">
        <w:rPr>
          <w:rFonts w:ascii="Times New Roman" w:hAnsi="Times New Roman" w:cs="Times New Roman"/>
          <w:color w:val="000000" w:themeColor="text1"/>
          <w:sz w:val="24"/>
          <w:szCs w:val="24"/>
          <w:shd w:val="clear" w:color="auto" w:fill="FFFFFF"/>
        </w:rPr>
        <w:t xml:space="preserve"> </w:t>
      </w:r>
      <w:hyperlink r:id="rId12" w:history="1">
        <w:r w:rsidR="001666D6" w:rsidRPr="00A84F53">
          <w:rPr>
            <w:rStyle w:val="Hyperlink"/>
            <w:rFonts w:ascii="Times New Roman" w:hAnsi="Times New Roman" w:cs="Times New Roman"/>
            <w:color w:val="000000" w:themeColor="text1"/>
            <w:sz w:val="24"/>
            <w:szCs w:val="24"/>
          </w:rPr>
          <w:t>https://doi.org/10.1111/j.1750-8606.2007.00016.x</w:t>
        </w:r>
      </w:hyperlink>
    </w:p>
    <w:p w14:paraId="7579D203" w14:textId="6D9E392E" w:rsidR="001666D6" w:rsidRPr="00A84F53" w:rsidRDefault="001666D6" w:rsidP="006F53D9">
      <w:pPr>
        <w:spacing w:line="480" w:lineRule="exact"/>
        <w:ind w:hanging="360"/>
        <w:jc w:val="left"/>
        <w:rPr>
          <w:rStyle w:val="Hyperlink"/>
          <w:rFonts w:ascii="Times New Roman" w:hAnsi="Times New Roman" w:cs="Times New Roman"/>
          <w:color w:val="000000" w:themeColor="text1"/>
          <w:sz w:val="24"/>
          <w:szCs w:val="24"/>
          <w:shd w:val="clear" w:color="auto" w:fill="FFFFFF"/>
        </w:rPr>
      </w:pPr>
      <w:r w:rsidRPr="00A84F53">
        <w:rPr>
          <w:rFonts w:ascii="Times New Roman" w:eastAsia="Microsoft YaHei" w:hAnsi="Times New Roman" w:cs="Times New Roman"/>
          <w:color w:val="000000" w:themeColor="text1"/>
          <w:sz w:val="24"/>
          <w:szCs w:val="24"/>
        </w:rPr>
        <w:t>Arnett, J.J., &amp; Mitra, D. (2020). Are the features of emerging adulthood developmentally distinctive? A comparison of ages 18–60 in the United States.</w:t>
      </w:r>
      <w:r w:rsidR="00F54310" w:rsidRPr="00A84F53">
        <w:rPr>
          <w:rFonts w:ascii="Times New Roman" w:eastAsia="Microsoft YaHei" w:hAnsi="Times New Roman" w:cs="Times New Roman"/>
          <w:color w:val="000000" w:themeColor="text1"/>
          <w:sz w:val="24"/>
          <w:szCs w:val="24"/>
        </w:rPr>
        <w:t xml:space="preserve"> </w:t>
      </w:r>
      <w:r w:rsidRPr="00A84F53">
        <w:rPr>
          <w:rFonts w:ascii="Times New Roman" w:hAnsi="Times New Roman" w:cs="Times New Roman"/>
          <w:i/>
          <w:iCs/>
          <w:color w:val="000000" w:themeColor="text1"/>
          <w:sz w:val="24"/>
          <w:szCs w:val="24"/>
          <w:shd w:val="clear" w:color="auto" w:fill="FFFFFF"/>
        </w:rPr>
        <w:t>Emerging Adulthood</w:t>
      </w:r>
      <w:r w:rsidRPr="00A84F53">
        <w:rPr>
          <w:rFonts w:ascii="Times New Roman" w:eastAsia="Microsoft YaHei" w:hAnsi="Times New Roman" w:cs="Times New Roman"/>
          <w:color w:val="000000" w:themeColor="text1"/>
          <w:sz w:val="24"/>
          <w:szCs w:val="24"/>
        </w:rPr>
        <w:t>,</w:t>
      </w:r>
      <w:r w:rsidR="00F54310" w:rsidRPr="00A84F53">
        <w:rPr>
          <w:rFonts w:ascii="Times New Roman" w:eastAsia="Microsoft YaHei" w:hAnsi="Times New Roman" w:cs="Times New Roman"/>
          <w:color w:val="000000" w:themeColor="text1"/>
          <w:sz w:val="24"/>
          <w:szCs w:val="24"/>
        </w:rPr>
        <w:t xml:space="preserve"> </w:t>
      </w:r>
      <w:r w:rsidRPr="00A84F53">
        <w:rPr>
          <w:rFonts w:ascii="Times New Roman" w:hAnsi="Times New Roman" w:cs="Times New Roman"/>
          <w:i/>
          <w:iCs/>
          <w:color w:val="000000" w:themeColor="text1"/>
          <w:sz w:val="24"/>
          <w:szCs w:val="24"/>
          <w:shd w:val="clear" w:color="auto" w:fill="FFFFFF"/>
        </w:rPr>
        <w:t>8</w:t>
      </w:r>
      <w:r w:rsidRPr="00A84F53">
        <w:rPr>
          <w:rFonts w:ascii="Times New Roman" w:eastAsia="Microsoft YaHei" w:hAnsi="Times New Roman" w:cs="Times New Roman"/>
          <w:color w:val="000000" w:themeColor="text1"/>
          <w:sz w:val="24"/>
          <w:szCs w:val="24"/>
        </w:rPr>
        <w:t>(5), 412</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eastAsia="Microsoft YaHei" w:hAnsi="Times New Roman" w:cs="Times New Roman"/>
          <w:color w:val="000000" w:themeColor="text1"/>
          <w:sz w:val="24"/>
          <w:szCs w:val="24"/>
        </w:rPr>
        <w:t>419.</w:t>
      </w:r>
      <w:r w:rsidR="00B11E10" w:rsidRPr="00A84F53">
        <w:rPr>
          <w:rFonts w:ascii="Times New Roman" w:eastAsia="Microsoft YaHei" w:hAnsi="Times New Roman" w:cs="Times New Roman"/>
          <w:color w:val="000000" w:themeColor="text1"/>
          <w:sz w:val="24"/>
          <w:szCs w:val="24"/>
        </w:rPr>
        <w:t xml:space="preserve"> </w:t>
      </w:r>
      <w:hyperlink r:id="rId13" w:history="1">
        <w:r w:rsidRPr="00A84F53">
          <w:rPr>
            <w:rStyle w:val="Hyperlink"/>
            <w:rFonts w:ascii="Times New Roman" w:hAnsi="Times New Roman" w:cs="Times New Roman"/>
            <w:color w:val="000000" w:themeColor="text1"/>
            <w:sz w:val="24"/>
            <w:szCs w:val="24"/>
            <w:shd w:val="clear" w:color="auto" w:fill="FFFFFF"/>
          </w:rPr>
          <w:t>https://doi.org/10.1177/2167696818810073</w:t>
        </w:r>
      </w:hyperlink>
    </w:p>
    <w:p w14:paraId="09C75AED" w14:textId="4CC840CF" w:rsidR="000D0F56" w:rsidRPr="00A84F53" w:rsidRDefault="000D0F56" w:rsidP="006F53D9">
      <w:pPr>
        <w:spacing w:line="480" w:lineRule="exact"/>
        <w:ind w:hanging="360"/>
        <w:jc w:val="left"/>
        <w:rPr>
          <w:rStyle w:val="Hyperlink"/>
          <w:rFonts w:ascii="Times New Roman" w:hAnsi="Times New Roman" w:cs="Times New Roman"/>
          <w:color w:val="000000" w:themeColor="text1"/>
          <w:sz w:val="24"/>
          <w:szCs w:val="24"/>
          <w:u w:val="none"/>
          <w:shd w:val="clear" w:color="auto" w:fill="FFFFFF"/>
        </w:rPr>
      </w:pPr>
      <w:r w:rsidRPr="00A84F53">
        <w:rPr>
          <w:rFonts w:ascii="Times New Roman" w:hAnsi="Times New Roman" w:cs="Times New Roman"/>
          <w:color w:val="000000" w:themeColor="text1"/>
          <w:sz w:val="24"/>
          <w:szCs w:val="24"/>
          <w:shd w:val="clear" w:color="auto" w:fill="FFFFFF"/>
        </w:rPr>
        <w:t>Atherton, O.E., Grijalva, E., Roberts, B.W., &amp; Robins, R.W. (2021). Stability and change in personality traits and major life goals from college to midlife. </w:t>
      </w:r>
      <w:r w:rsidRPr="00A84F53">
        <w:rPr>
          <w:rFonts w:ascii="Times New Roman" w:hAnsi="Times New Roman" w:cs="Times New Roman"/>
          <w:i/>
          <w:iCs/>
          <w:color w:val="000000" w:themeColor="text1"/>
          <w:sz w:val="24"/>
          <w:szCs w:val="24"/>
          <w:shd w:val="clear" w:color="auto" w:fill="FFFFFF"/>
        </w:rPr>
        <w:t>Personality and Social Psychology Bulletin</w:t>
      </w:r>
      <w:r w:rsidRPr="00A84F53">
        <w:rPr>
          <w:rFonts w:ascii="Times New Roman" w:hAnsi="Times New Roman" w:cs="Times New Roman"/>
          <w:color w:val="000000" w:themeColor="text1"/>
          <w:sz w:val="24"/>
          <w:szCs w:val="24"/>
          <w:shd w:val="clear" w:color="auto" w:fill="FFFFFF"/>
        </w:rPr>
        <w:t>, </w:t>
      </w:r>
      <w:r w:rsidRPr="00A84F53">
        <w:rPr>
          <w:rFonts w:ascii="Times New Roman" w:hAnsi="Times New Roman" w:cs="Times New Roman"/>
          <w:i/>
          <w:iCs/>
          <w:color w:val="000000" w:themeColor="text1"/>
          <w:sz w:val="24"/>
          <w:szCs w:val="24"/>
          <w:shd w:val="clear" w:color="auto" w:fill="FFFFFF"/>
        </w:rPr>
        <w:t>47</w:t>
      </w:r>
      <w:r w:rsidRPr="00A84F53">
        <w:rPr>
          <w:rFonts w:ascii="Times New Roman" w:hAnsi="Times New Roman" w:cs="Times New Roman"/>
          <w:color w:val="000000" w:themeColor="text1"/>
          <w:sz w:val="24"/>
          <w:szCs w:val="24"/>
          <w:shd w:val="clear" w:color="auto" w:fill="FFFFFF"/>
        </w:rPr>
        <w:t>(5), 841</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858.</w:t>
      </w:r>
      <w:r w:rsidRPr="00A84F53">
        <w:rPr>
          <w:rFonts w:ascii="Times New Roman" w:hAnsi="Times New Roman" w:cs="Times New Roman"/>
          <w:color w:val="000000" w:themeColor="text1"/>
          <w:sz w:val="24"/>
          <w:szCs w:val="24"/>
        </w:rPr>
        <w:t xml:space="preserve"> </w:t>
      </w:r>
      <w:hyperlink r:id="rId14" w:history="1">
        <w:r w:rsidR="006F53D9" w:rsidRPr="00A84F53">
          <w:rPr>
            <w:rStyle w:val="Hyperlink"/>
            <w:rFonts w:ascii="Times New Roman" w:hAnsi="Times New Roman" w:cs="Times New Roman"/>
            <w:color w:val="000000" w:themeColor="text1"/>
            <w:sz w:val="24"/>
            <w:szCs w:val="24"/>
            <w:shd w:val="clear" w:color="auto" w:fill="FFFFFF"/>
          </w:rPr>
          <w:t>https://doi.org/10.1177/0146167220949362</w:t>
        </w:r>
      </w:hyperlink>
    </w:p>
    <w:p w14:paraId="1385ED85" w14:textId="5BC988DE" w:rsidR="00477CD8" w:rsidRPr="00A84F53" w:rsidRDefault="00477CD8" w:rsidP="006F53D9">
      <w:pPr>
        <w:spacing w:line="480" w:lineRule="exact"/>
        <w:ind w:hanging="360"/>
        <w:jc w:val="left"/>
        <w:rPr>
          <w:rStyle w:val="Hyperlink"/>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shd w:val="clear" w:color="auto" w:fill="FFFFFF"/>
        </w:rPr>
        <w:t xml:space="preserve">Baldwin, M., </w:t>
      </w:r>
      <w:bookmarkStart w:id="49" w:name="_Hlk50983532"/>
      <w:r w:rsidRPr="00A84F53">
        <w:rPr>
          <w:rFonts w:ascii="Times New Roman" w:hAnsi="Times New Roman" w:cs="Times New Roman"/>
          <w:color w:val="000000" w:themeColor="text1"/>
          <w:sz w:val="24"/>
          <w:szCs w:val="24"/>
          <w:shd w:val="clear" w:color="auto" w:fill="FFFFFF"/>
        </w:rPr>
        <w:t>Biernat, M., &amp; Landau</w:t>
      </w:r>
      <w:bookmarkEnd w:id="49"/>
      <w:r w:rsidRPr="00A84F53">
        <w:rPr>
          <w:rFonts w:ascii="Times New Roman" w:hAnsi="Times New Roman" w:cs="Times New Roman"/>
          <w:color w:val="000000" w:themeColor="text1"/>
          <w:sz w:val="24"/>
          <w:szCs w:val="24"/>
          <w:shd w:val="clear" w:color="auto" w:fill="FFFFFF"/>
        </w:rPr>
        <w:t>, M.J. (2015). Remembering the real me: Nostalgia offers a window to the intrinsic self.</w:t>
      </w:r>
      <w:r w:rsidR="00F54310"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Journal of Personality and Social Psychology</w:t>
      </w:r>
      <w:r w:rsidRPr="00A84F53">
        <w:rPr>
          <w:rFonts w:ascii="Times New Roman" w:hAnsi="Times New Roman" w:cs="Times New Roman"/>
          <w:color w:val="000000" w:themeColor="text1"/>
          <w:sz w:val="24"/>
          <w:szCs w:val="24"/>
          <w:shd w:val="clear" w:color="auto" w:fill="FFFFFF"/>
        </w:rPr>
        <w:t>, </w:t>
      </w:r>
      <w:r w:rsidRPr="00A84F53">
        <w:rPr>
          <w:rFonts w:ascii="Times New Roman" w:hAnsi="Times New Roman" w:cs="Times New Roman"/>
          <w:i/>
          <w:iCs/>
          <w:color w:val="000000" w:themeColor="text1"/>
          <w:sz w:val="24"/>
          <w:szCs w:val="24"/>
          <w:shd w:val="clear" w:color="auto" w:fill="FFFFFF"/>
        </w:rPr>
        <w:t>108</w:t>
      </w:r>
      <w:r w:rsidRPr="00A84F53">
        <w:rPr>
          <w:rFonts w:ascii="Times New Roman" w:hAnsi="Times New Roman" w:cs="Times New Roman"/>
          <w:color w:val="000000" w:themeColor="text1"/>
          <w:sz w:val="24"/>
          <w:szCs w:val="24"/>
          <w:shd w:val="clear" w:color="auto" w:fill="FFFFFF"/>
        </w:rPr>
        <w:t>(1), 128</w:t>
      </w:r>
      <w:r w:rsidR="00A932A3" w:rsidRPr="00A84F53">
        <w:rPr>
          <w:rFonts w:ascii="Times New Roman" w:hAnsi="Times New Roman" w:cs="Times New Roman"/>
          <w:color w:val="000000" w:themeColor="text1"/>
          <w:sz w:val="24"/>
          <w:szCs w:val="24"/>
          <w:shd w:val="clear" w:color="auto" w:fill="FFFFFF"/>
        </w:rPr>
        <w:t>–</w:t>
      </w:r>
      <w:r w:rsidR="00E655C6" w:rsidRPr="00A84F53">
        <w:rPr>
          <w:rFonts w:ascii="Times New Roman" w:hAnsi="Times New Roman" w:cs="Times New Roman"/>
          <w:color w:val="000000" w:themeColor="text1"/>
          <w:sz w:val="24"/>
          <w:szCs w:val="24"/>
          <w:shd w:val="clear" w:color="auto" w:fill="FFFFFF"/>
        </w:rPr>
        <w:t>147</w:t>
      </w:r>
      <w:r w:rsidRPr="00A84F53">
        <w:rPr>
          <w:rFonts w:ascii="Times New Roman" w:hAnsi="Times New Roman" w:cs="Times New Roman"/>
          <w:color w:val="000000" w:themeColor="text1"/>
          <w:sz w:val="24"/>
          <w:szCs w:val="24"/>
          <w:shd w:val="clear" w:color="auto" w:fill="FFFFFF"/>
        </w:rPr>
        <w:t>.</w:t>
      </w:r>
      <w:r w:rsidR="006F25FD" w:rsidRPr="00A84F53">
        <w:rPr>
          <w:rFonts w:ascii="Times New Roman" w:hAnsi="Times New Roman" w:cs="Times New Roman"/>
          <w:color w:val="000000" w:themeColor="text1"/>
          <w:sz w:val="24"/>
          <w:szCs w:val="24"/>
        </w:rPr>
        <w:t xml:space="preserve"> </w:t>
      </w:r>
      <w:hyperlink r:id="rId15" w:history="1">
        <w:r w:rsidR="008E5CBF" w:rsidRPr="00A84F53">
          <w:rPr>
            <w:rStyle w:val="Hyperlink"/>
            <w:rFonts w:ascii="Times New Roman" w:hAnsi="Times New Roman" w:cs="Times New Roman"/>
            <w:color w:val="000000" w:themeColor="text1"/>
            <w:sz w:val="24"/>
            <w:szCs w:val="24"/>
          </w:rPr>
          <w:t>https://doi.org/10.1037/a0038033</w:t>
        </w:r>
      </w:hyperlink>
    </w:p>
    <w:p w14:paraId="41CE7E98" w14:textId="230A8CC9" w:rsidR="006F25FD" w:rsidRPr="00A84F53" w:rsidRDefault="00477CD8" w:rsidP="006F53D9">
      <w:pPr>
        <w:spacing w:line="480" w:lineRule="exact"/>
        <w:ind w:hanging="360"/>
        <w:jc w:val="left"/>
        <w:rPr>
          <w:rStyle w:val="Hyperlink"/>
          <w:rFonts w:ascii="Times New Roman" w:hAnsi="Times New Roman" w:cs="Times New Roman"/>
          <w:color w:val="000000" w:themeColor="text1"/>
          <w:sz w:val="24"/>
          <w:szCs w:val="24"/>
          <w:u w:val="none"/>
        </w:rPr>
      </w:pPr>
      <w:r w:rsidRPr="00A84F53">
        <w:rPr>
          <w:rFonts w:ascii="Times New Roman" w:hAnsi="Times New Roman" w:cs="Times New Roman"/>
          <w:color w:val="000000" w:themeColor="text1"/>
          <w:sz w:val="24"/>
          <w:szCs w:val="24"/>
          <w:shd w:val="clear" w:color="auto" w:fill="FFFFFF"/>
        </w:rPr>
        <w:t>Barrett, F.S., Grimm, K.J., Robins, R.W., Wildschut, T., Sedikides, C., &amp; Janata, P. (2010). Music-evoked nostalgia: Affect, memory, and personality.</w:t>
      </w:r>
      <w:r w:rsidR="00F54310"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Emotion</w:t>
      </w:r>
      <w:r w:rsidRPr="00A84F53">
        <w:rPr>
          <w:rFonts w:ascii="Times New Roman" w:hAnsi="Times New Roman" w:cs="Times New Roman"/>
          <w:color w:val="000000" w:themeColor="text1"/>
          <w:sz w:val="24"/>
          <w:szCs w:val="24"/>
          <w:shd w:val="clear" w:color="auto" w:fill="FFFFFF"/>
        </w:rPr>
        <w:t>,</w:t>
      </w:r>
      <w:r w:rsidR="00F54310"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10</w:t>
      </w:r>
      <w:r w:rsidRPr="00A84F53">
        <w:rPr>
          <w:rFonts w:ascii="Times New Roman" w:hAnsi="Times New Roman" w:cs="Times New Roman"/>
          <w:color w:val="000000" w:themeColor="text1"/>
          <w:sz w:val="24"/>
          <w:szCs w:val="24"/>
          <w:shd w:val="clear" w:color="auto" w:fill="FFFFFF"/>
        </w:rPr>
        <w:t>(3), 390</w:t>
      </w:r>
      <w:r w:rsidR="00A932A3" w:rsidRPr="00A84F53">
        <w:rPr>
          <w:rFonts w:ascii="Times New Roman" w:hAnsi="Times New Roman" w:cs="Times New Roman"/>
          <w:color w:val="000000" w:themeColor="text1"/>
          <w:sz w:val="24"/>
          <w:szCs w:val="24"/>
          <w:shd w:val="clear" w:color="auto" w:fill="FFFFFF"/>
        </w:rPr>
        <w:t>–</w:t>
      </w:r>
      <w:r w:rsidR="00E655C6" w:rsidRPr="00A84F53">
        <w:rPr>
          <w:rFonts w:ascii="Times New Roman" w:hAnsi="Times New Roman" w:cs="Times New Roman"/>
          <w:color w:val="000000" w:themeColor="text1"/>
          <w:sz w:val="24"/>
          <w:szCs w:val="24"/>
          <w:shd w:val="clear" w:color="auto" w:fill="FFFFFF"/>
        </w:rPr>
        <w:t>403</w:t>
      </w:r>
      <w:r w:rsidR="0094723E" w:rsidRPr="00A84F53">
        <w:rPr>
          <w:rFonts w:ascii="Times New Roman" w:hAnsi="Times New Roman" w:cs="Times New Roman"/>
          <w:color w:val="000000" w:themeColor="text1"/>
          <w:sz w:val="24"/>
          <w:szCs w:val="24"/>
          <w:shd w:val="clear" w:color="auto" w:fill="FFFFFF"/>
        </w:rPr>
        <w:t>.</w:t>
      </w:r>
      <w:r w:rsidR="006F25FD" w:rsidRPr="00A84F53">
        <w:rPr>
          <w:rFonts w:ascii="Times New Roman" w:hAnsi="Times New Roman" w:cs="Times New Roman"/>
          <w:color w:val="000000" w:themeColor="text1"/>
          <w:sz w:val="24"/>
          <w:szCs w:val="24"/>
          <w:shd w:val="clear" w:color="auto" w:fill="FFFFFF"/>
        </w:rPr>
        <w:t xml:space="preserve"> </w:t>
      </w:r>
      <w:hyperlink r:id="rId16" w:history="1">
        <w:r w:rsidR="006F25FD" w:rsidRPr="00A84F53">
          <w:rPr>
            <w:rStyle w:val="Hyperlink"/>
            <w:rFonts w:ascii="Times New Roman" w:hAnsi="Times New Roman" w:cs="Times New Roman"/>
            <w:color w:val="000000" w:themeColor="text1"/>
            <w:sz w:val="24"/>
            <w:szCs w:val="24"/>
            <w:shd w:val="clear" w:color="auto" w:fill="FFFFFF"/>
          </w:rPr>
          <w:t>https://doi.org/10.1037/a0019006</w:t>
        </w:r>
      </w:hyperlink>
    </w:p>
    <w:p w14:paraId="2993B5DB" w14:textId="1E916875" w:rsidR="00477CD8" w:rsidRPr="00A84F53" w:rsidRDefault="00477CD8" w:rsidP="006F53D9">
      <w:pPr>
        <w:spacing w:line="480" w:lineRule="exact"/>
        <w:ind w:hanging="360"/>
        <w:jc w:val="left"/>
        <w:rPr>
          <w:rFonts w:ascii="Times New Roman" w:hAnsi="Times New Roman" w:cs="Times New Roman"/>
          <w:color w:val="000000" w:themeColor="text1"/>
          <w:sz w:val="24"/>
          <w:szCs w:val="24"/>
          <w:shd w:val="clear" w:color="auto" w:fill="FFFFFF"/>
        </w:rPr>
      </w:pPr>
      <w:r w:rsidRPr="00A84F53">
        <w:rPr>
          <w:rFonts w:ascii="Times New Roman" w:hAnsi="Times New Roman" w:cs="Times New Roman"/>
          <w:color w:val="000000" w:themeColor="text1"/>
          <w:sz w:val="24"/>
          <w:szCs w:val="24"/>
          <w:shd w:val="clear" w:color="auto" w:fill="FFFFFF"/>
          <w:lang w:val="en-GB"/>
        </w:rPr>
        <w:t>Batcho, K.I. (1995). Nostalgia: A psychological perspective. </w:t>
      </w:r>
      <w:r w:rsidR="00B11E10" w:rsidRPr="00A84F53">
        <w:rPr>
          <w:rFonts w:ascii="Times New Roman" w:hAnsi="Times New Roman" w:cs="Times New Roman"/>
          <w:i/>
          <w:iCs/>
          <w:color w:val="000000" w:themeColor="text1"/>
          <w:sz w:val="24"/>
          <w:szCs w:val="24"/>
          <w:shd w:val="clear" w:color="auto" w:fill="FFFFFF"/>
        </w:rPr>
        <w:t>Perceptual and Motor S</w:t>
      </w:r>
      <w:r w:rsidRPr="00A84F53">
        <w:rPr>
          <w:rFonts w:ascii="Times New Roman" w:hAnsi="Times New Roman" w:cs="Times New Roman"/>
          <w:i/>
          <w:iCs/>
          <w:color w:val="000000" w:themeColor="text1"/>
          <w:sz w:val="24"/>
          <w:szCs w:val="24"/>
          <w:shd w:val="clear" w:color="auto" w:fill="FFFFFF"/>
        </w:rPr>
        <w:t>kills</w:t>
      </w:r>
      <w:r w:rsidRPr="00A84F53">
        <w:rPr>
          <w:rFonts w:ascii="Times New Roman" w:hAnsi="Times New Roman" w:cs="Times New Roman"/>
          <w:color w:val="000000" w:themeColor="text1"/>
          <w:sz w:val="24"/>
          <w:szCs w:val="24"/>
          <w:shd w:val="clear" w:color="auto" w:fill="FFFFFF"/>
        </w:rPr>
        <w:t>,</w:t>
      </w:r>
      <w:r w:rsidR="00F54310"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80</w:t>
      </w:r>
      <w:r w:rsidRPr="00A84F53">
        <w:rPr>
          <w:rFonts w:ascii="Times New Roman" w:hAnsi="Times New Roman" w:cs="Times New Roman"/>
          <w:color w:val="000000" w:themeColor="text1"/>
          <w:sz w:val="24"/>
          <w:szCs w:val="24"/>
          <w:shd w:val="clear" w:color="auto" w:fill="FFFFFF"/>
        </w:rPr>
        <w:t>(1), 131</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143.</w:t>
      </w:r>
      <w:r w:rsidR="006F25FD" w:rsidRPr="00A84F53">
        <w:rPr>
          <w:rFonts w:ascii="Times New Roman" w:hAnsi="Times New Roman" w:cs="Times New Roman"/>
          <w:color w:val="000000" w:themeColor="text1"/>
          <w:sz w:val="24"/>
          <w:szCs w:val="24"/>
        </w:rPr>
        <w:t xml:space="preserve"> </w:t>
      </w:r>
      <w:r w:rsidR="006F25FD" w:rsidRPr="00A84F53">
        <w:rPr>
          <w:rStyle w:val="Hyperlink"/>
          <w:rFonts w:ascii="Times New Roman" w:hAnsi="Times New Roman" w:cs="Times New Roman"/>
          <w:color w:val="000000" w:themeColor="text1"/>
          <w:sz w:val="24"/>
          <w:szCs w:val="24"/>
        </w:rPr>
        <w:t>https://doi.org/10.2466/pms.1995.80.1.131</w:t>
      </w:r>
    </w:p>
    <w:p w14:paraId="7A9625ED" w14:textId="3F61CAFC" w:rsidR="00477CD8" w:rsidRPr="00A84F53" w:rsidRDefault="00477CD8" w:rsidP="006F53D9">
      <w:pPr>
        <w:spacing w:line="480" w:lineRule="exact"/>
        <w:ind w:hanging="360"/>
        <w:jc w:val="left"/>
        <w:rPr>
          <w:rStyle w:val="Hyperlink"/>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shd w:val="clear" w:color="auto" w:fill="FFFFFF"/>
        </w:rPr>
        <w:t>Batcho, K.I. (2013). Nostalgia: Retreat or support in difficult times?</w:t>
      </w:r>
      <w:r w:rsidR="00F54310"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The American Journal of Psychology</w:t>
      </w:r>
      <w:r w:rsidRPr="00A84F53">
        <w:rPr>
          <w:rFonts w:ascii="Times New Roman" w:hAnsi="Times New Roman" w:cs="Times New Roman"/>
          <w:color w:val="000000" w:themeColor="text1"/>
          <w:sz w:val="24"/>
          <w:szCs w:val="24"/>
          <w:shd w:val="clear" w:color="auto" w:fill="FFFFFF"/>
        </w:rPr>
        <w:t>,</w:t>
      </w:r>
      <w:r w:rsidR="00F54310"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126</w:t>
      </w:r>
      <w:r w:rsidRPr="00A84F53">
        <w:rPr>
          <w:rFonts w:ascii="Times New Roman" w:hAnsi="Times New Roman" w:cs="Times New Roman"/>
          <w:color w:val="000000" w:themeColor="text1"/>
          <w:sz w:val="24"/>
          <w:szCs w:val="24"/>
          <w:shd w:val="clear" w:color="auto" w:fill="FFFFFF"/>
        </w:rPr>
        <w:t>(3), 355</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367.</w:t>
      </w:r>
      <w:r w:rsidR="00A932A3" w:rsidRPr="00A84F53">
        <w:rPr>
          <w:rFonts w:ascii="Times New Roman" w:hAnsi="Times New Roman" w:cs="Times New Roman"/>
          <w:color w:val="000000" w:themeColor="text1"/>
          <w:sz w:val="24"/>
          <w:szCs w:val="24"/>
          <w:shd w:val="clear" w:color="auto" w:fill="FFFFFF"/>
        </w:rPr>
        <w:t xml:space="preserve"> </w:t>
      </w:r>
      <w:hyperlink r:id="rId17" w:history="1">
        <w:r w:rsidR="00A932A3" w:rsidRPr="00A84F53">
          <w:rPr>
            <w:rStyle w:val="Hyperlink"/>
            <w:rFonts w:ascii="Times New Roman" w:hAnsi="Times New Roman" w:cs="Times New Roman"/>
            <w:color w:val="000000" w:themeColor="text1"/>
            <w:sz w:val="24"/>
            <w:szCs w:val="24"/>
          </w:rPr>
          <w:t>https://doi.org/10.5406/amerjpsyc.126.3.0355</w:t>
        </w:r>
      </w:hyperlink>
    </w:p>
    <w:p w14:paraId="12386AF6" w14:textId="6510AADA" w:rsidR="00D3562A" w:rsidRPr="00A84F53" w:rsidRDefault="000518D4" w:rsidP="006F53D9">
      <w:pPr>
        <w:spacing w:line="480" w:lineRule="exact"/>
        <w:ind w:hanging="360"/>
        <w:jc w:val="left"/>
        <w:rPr>
          <w:rStyle w:val="Hyperlink"/>
          <w:rFonts w:ascii="Times New Roman" w:hAnsi="Times New Roman" w:cs="Times New Roman"/>
          <w:color w:val="000000" w:themeColor="text1"/>
          <w:sz w:val="24"/>
          <w:szCs w:val="24"/>
          <w:shd w:val="clear" w:color="auto" w:fill="FFFFFF"/>
        </w:rPr>
      </w:pPr>
      <w:proofErr w:type="spellStart"/>
      <w:r w:rsidRPr="00A84F53">
        <w:rPr>
          <w:rFonts w:ascii="Times New Roman" w:hAnsi="Times New Roman" w:cs="Times New Roman"/>
          <w:color w:val="000000" w:themeColor="text1"/>
          <w:sz w:val="24"/>
          <w:szCs w:val="24"/>
          <w:shd w:val="clear" w:color="auto" w:fill="FFFFFF"/>
        </w:rPr>
        <w:t>Benetsky</w:t>
      </w:r>
      <w:proofErr w:type="spellEnd"/>
      <w:r w:rsidRPr="00A84F53">
        <w:rPr>
          <w:rFonts w:ascii="Times New Roman" w:hAnsi="Times New Roman" w:cs="Times New Roman"/>
          <w:color w:val="000000" w:themeColor="text1"/>
          <w:sz w:val="24"/>
          <w:szCs w:val="24"/>
          <w:shd w:val="clear" w:color="auto" w:fill="FFFFFF"/>
        </w:rPr>
        <w:t xml:space="preserve">, M.J., </w:t>
      </w:r>
      <w:proofErr w:type="spellStart"/>
      <w:r w:rsidRPr="00A84F53">
        <w:rPr>
          <w:rFonts w:ascii="Times New Roman" w:hAnsi="Times New Roman" w:cs="Times New Roman"/>
          <w:color w:val="000000" w:themeColor="text1"/>
          <w:sz w:val="24"/>
          <w:szCs w:val="24"/>
          <w:shd w:val="clear" w:color="auto" w:fill="FFFFFF"/>
        </w:rPr>
        <w:t>Burd</w:t>
      </w:r>
      <w:proofErr w:type="spellEnd"/>
      <w:r w:rsidRPr="00A84F53">
        <w:rPr>
          <w:rFonts w:ascii="Times New Roman" w:hAnsi="Times New Roman" w:cs="Times New Roman"/>
          <w:color w:val="000000" w:themeColor="text1"/>
          <w:sz w:val="24"/>
          <w:szCs w:val="24"/>
          <w:shd w:val="clear" w:color="auto" w:fill="FFFFFF"/>
        </w:rPr>
        <w:t xml:space="preserve">, C.A., &amp; </w:t>
      </w:r>
      <w:proofErr w:type="spellStart"/>
      <w:r w:rsidRPr="00A84F53">
        <w:rPr>
          <w:rFonts w:ascii="Times New Roman" w:hAnsi="Times New Roman" w:cs="Times New Roman"/>
          <w:color w:val="000000" w:themeColor="text1"/>
          <w:sz w:val="24"/>
          <w:szCs w:val="24"/>
          <w:shd w:val="clear" w:color="auto" w:fill="FFFFFF"/>
        </w:rPr>
        <w:t>Rapino</w:t>
      </w:r>
      <w:proofErr w:type="spellEnd"/>
      <w:r w:rsidRPr="00A84F53">
        <w:rPr>
          <w:rFonts w:ascii="Times New Roman" w:hAnsi="Times New Roman" w:cs="Times New Roman"/>
          <w:color w:val="000000" w:themeColor="text1"/>
          <w:sz w:val="24"/>
          <w:szCs w:val="24"/>
          <w:shd w:val="clear" w:color="auto" w:fill="FFFFFF"/>
        </w:rPr>
        <w:t xml:space="preserve">, M.A. (2015). Young </w:t>
      </w:r>
      <w:r w:rsidR="006A1A4A" w:rsidRPr="00A84F53">
        <w:rPr>
          <w:rFonts w:ascii="Times New Roman" w:hAnsi="Times New Roman" w:cs="Times New Roman"/>
          <w:color w:val="000000" w:themeColor="text1"/>
          <w:sz w:val="24"/>
          <w:szCs w:val="24"/>
          <w:shd w:val="clear" w:color="auto" w:fill="FFFFFF"/>
        </w:rPr>
        <w:t>a</w:t>
      </w:r>
      <w:r w:rsidRPr="00A84F53">
        <w:rPr>
          <w:rFonts w:ascii="Times New Roman" w:hAnsi="Times New Roman" w:cs="Times New Roman"/>
          <w:color w:val="000000" w:themeColor="text1"/>
          <w:sz w:val="24"/>
          <w:szCs w:val="24"/>
          <w:shd w:val="clear" w:color="auto" w:fill="FFFFFF"/>
        </w:rPr>
        <w:t xml:space="preserve">dult </w:t>
      </w:r>
      <w:r w:rsidR="006A1A4A" w:rsidRPr="00A84F53">
        <w:rPr>
          <w:rFonts w:ascii="Times New Roman" w:hAnsi="Times New Roman" w:cs="Times New Roman"/>
          <w:color w:val="000000" w:themeColor="text1"/>
          <w:sz w:val="24"/>
          <w:szCs w:val="24"/>
          <w:shd w:val="clear" w:color="auto" w:fill="FFFFFF"/>
        </w:rPr>
        <w:t>m</w:t>
      </w:r>
      <w:r w:rsidRPr="00A84F53">
        <w:rPr>
          <w:rFonts w:ascii="Times New Roman" w:hAnsi="Times New Roman" w:cs="Times New Roman"/>
          <w:color w:val="000000" w:themeColor="text1"/>
          <w:sz w:val="24"/>
          <w:szCs w:val="24"/>
          <w:shd w:val="clear" w:color="auto" w:fill="FFFFFF"/>
        </w:rPr>
        <w:t>igration: 2007-2009 to 2010-2012.</w:t>
      </w:r>
      <w:r w:rsidR="006A1A4A" w:rsidRPr="00A84F53">
        <w:rPr>
          <w:rFonts w:ascii="Times New Roman" w:hAnsi="Times New Roman" w:cs="Times New Roman"/>
          <w:color w:val="000000" w:themeColor="text1"/>
          <w:sz w:val="24"/>
          <w:szCs w:val="24"/>
          <w:shd w:val="clear" w:color="auto" w:fill="FFFFFF"/>
        </w:rPr>
        <w:t xml:space="preserve"> American Community Survey Reports. </w:t>
      </w:r>
      <w:hyperlink r:id="rId18" w:history="1">
        <w:r w:rsidR="006A1A4A" w:rsidRPr="00A84F53">
          <w:rPr>
            <w:rStyle w:val="Hyperlink"/>
            <w:rFonts w:ascii="Times New Roman" w:hAnsi="Times New Roman" w:cs="Times New Roman"/>
            <w:color w:val="000000" w:themeColor="text1"/>
            <w:sz w:val="24"/>
            <w:szCs w:val="24"/>
            <w:shd w:val="clear" w:color="auto" w:fill="FFFFFF"/>
          </w:rPr>
          <w:t>https://www.census.gov/content/dam/Census/library/publications/2015/acs/acs-31.pdf</w:t>
        </w:r>
      </w:hyperlink>
    </w:p>
    <w:p w14:paraId="69FAA0DA" w14:textId="0AE70CBF" w:rsidR="00D3562A" w:rsidRPr="00A84F53" w:rsidRDefault="00D3562A" w:rsidP="006F53D9">
      <w:pPr>
        <w:spacing w:line="480" w:lineRule="exact"/>
        <w:ind w:hanging="360"/>
        <w:jc w:val="left"/>
        <w:rPr>
          <w:rFonts w:ascii="Times New Roman" w:hAnsi="Times New Roman" w:cs="Times New Roman"/>
          <w:color w:val="000000" w:themeColor="text1"/>
          <w:sz w:val="24"/>
          <w:szCs w:val="24"/>
          <w:shd w:val="clear" w:color="auto" w:fill="FFFFFF"/>
        </w:rPr>
      </w:pPr>
      <w:r w:rsidRPr="00A84F53">
        <w:rPr>
          <w:rFonts w:asciiTheme="majorBidi" w:hAnsiTheme="majorBidi" w:cstheme="majorBidi"/>
          <w:color w:val="000000" w:themeColor="text1"/>
          <w:sz w:val="24"/>
          <w:szCs w:val="24"/>
        </w:rPr>
        <w:t xml:space="preserve">Best, J., &amp; Nelson, E.E. (1985). Nostalgia and discontinuity: A test of the Davis hypothesis. </w:t>
      </w:r>
      <w:r w:rsidRPr="00A84F53">
        <w:rPr>
          <w:rFonts w:asciiTheme="majorBidi" w:hAnsiTheme="majorBidi" w:cstheme="majorBidi"/>
          <w:i/>
          <w:iCs/>
          <w:color w:val="000000" w:themeColor="text1"/>
          <w:sz w:val="24"/>
          <w:szCs w:val="24"/>
        </w:rPr>
        <w:lastRenderedPageBreak/>
        <w:t>Sociology and Social Research, 69</w:t>
      </w:r>
      <w:r w:rsidRPr="00A84F53">
        <w:rPr>
          <w:rFonts w:asciiTheme="majorBidi" w:hAnsiTheme="majorBidi" w:cstheme="majorBidi"/>
          <w:color w:val="000000" w:themeColor="text1"/>
          <w:sz w:val="24"/>
          <w:szCs w:val="24"/>
        </w:rPr>
        <w:t>(2), 221</w:t>
      </w:r>
      <w:r w:rsidR="00A932A3" w:rsidRPr="00A84F53">
        <w:rPr>
          <w:rFonts w:ascii="Times New Roman" w:hAnsi="Times New Roman" w:cs="Times New Roman"/>
          <w:color w:val="000000" w:themeColor="text1"/>
          <w:sz w:val="24"/>
          <w:szCs w:val="24"/>
          <w:shd w:val="clear" w:color="auto" w:fill="FFFFFF"/>
        </w:rPr>
        <w:t>–</w:t>
      </w:r>
      <w:r w:rsidRPr="00A84F53">
        <w:rPr>
          <w:rFonts w:asciiTheme="majorBidi" w:hAnsiTheme="majorBidi" w:cstheme="majorBidi"/>
          <w:color w:val="000000" w:themeColor="text1"/>
          <w:sz w:val="24"/>
          <w:szCs w:val="24"/>
        </w:rPr>
        <w:t>233.</w:t>
      </w:r>
    </w:p>
    <w:p w14:paraId="7E3DBFA1" w14:textId="33C09907" w:rsidR="002F6BF6" w:rsidRPr="00A84F53" w:rsidRDefault="00754650" w:rsidP="006F53D9">
      <w:pPr>
        <w:spacing w:line="480" w:lineRule="exact"/>
        <w:ind w:hanging="360"/>
        <w:jc w:val="left"/>
        <w:rPr>
          <w:rStyle w:val="Hyperlink"/>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shd w:val="clear" w:color="auto" w:fill="FFFFFF"/>
          <w:lang w:val="en-GB"/>
        </w:rPr>
        <w:t>Bialobrzeska</w:t>
      </w:r>
      <w:r w:rsidR="002F6BF6" w:rsidRPr="00A84F53">
        <w:rPr>
          <w:rFonts w:ascii="Times New Roman" w:hAnsi="Times New Roman" w:cs="Times New Roman"/>
          <w:color w:val="000000" w:themeColor="text1"/>
          <w:sz w:val="24"/>
          <w:szCs w:val="24"/>
          <w:shd w:val="clear" w:color="auto" w:fill="FFFFFF"/>
          <w:lang w:val="en-GB"/>
        </w:rPr>
        <w:t xml:space="preserve">, O., Elliot, A.J., Wildschut, T., &amp; Sedikides, C. (2019). </w:t>
      </w:r>
      <w:r w:rsidR="002F6BF6" w:rsidRPr="00A84F53">
        <w:rPr>
          <w:rFonts w:ascii="Times New Roman" w:hAnsi="Times New Roman" w:cs="Times New Roman"/>
          <w:color w:val="000000" w:themeColor="text1"/>
          <w:sz w:val="24"/>
          <w:szCs w:val="24"/>
          <w:shd w:val="clear" w:color="auto" w:fill="FFFFFF"/>
        </w:rPr>
        <w:t>Nostalgia counteracts the negative relation between threat appraisals and intrinsic motivation in an educational context.</w:t>
      </w:r>
      <w:r w:rsidR="00F54310" w:rsidRPr="00A84F53">
        <w:rPr>
          <w:rFonts w:ascii="Times New Roman" w:hAnsi="Times New Roman" w:cs="Times New Roman"/>
          <w:color w:val="000000" w:themeColor="text1"/>
          <w:sz w:val="24"/>
          <w:szCs w:val="24"/>
          <w:shd w:val="clear" w:color="auto" w:fill="FFFFFF"/>
        </w:rPr>
        <w:t xml:space="preserve"> </w:t>
      </w:r>
      <w:r w:rsidR="002F6BF6" w:rsidRPr="00A84F53">
        <w:rPr>
          <w:rFonts w:ascii="Times New Roman" w:hAnsi="Times New Roman" w:cs="Times New Roman"/>
          <w:i/>
          <w:iCs/>
          <w:color w:val="000000" w:themeColor="text1"/>
          <w:sz w:val="24"/>
          <w:szCs w:val="24"/>
          <w:shd w:val="clear" w:color="auto" w:fill="FFFFFF"/>
        </w:rPr>
        <w:t>Learning and Individual Differences</w:t>
      </w:r>
      <w:r w:rsidR="002F6BF6" w:rsidRPr="00A84F53">
        <w:rPr>
          <w:rFonts w:ascii="Times New Roman" w:hAnsi="Times New Roman" w:cs="Times New Roman"/>
          <w:color w:val="000000" w:themeColor="text1"/>
          <w:sz w:val="24"/>
          <w:szCs w:val="24"/>
          <w:shd w:val="clear" w:color="auto" w:fill="FFFFFF"/>
        </w:rPr>
        <w:t>,</w:t>
      </w:r>
      <w:r w:rsidR="00F54310" w:rsidRPr="00A84F53">
        <w:rPr>
          <w:rFonts w:ascii="Times New Roman" w:hAnsi="Times New Roman" w:cs="Times New Roman"/>
          <w:color w:val="000000" w:themeColor="text1"/>
          <w:sz w:val="24"/>
          <w:szCs w:val="24"/>
          <w:shd w:val="clear" w:color="auto" w:fill="FFFFFF"/>
        </w:rPr>
        <w:t xml:space="preserve"> </w:t>
      </w:r>
      <w:r w:rsidR="002F6BF6" w:rsidRPr="00A84F53">
        <w:rPr>
          <w:rFonts w:ascii="Times New Roman" w:hAnsi="Times New Roman" w:cs="Times New Roman"/>
          <w:color w:val="000000" w:themeColor="text1"/>
          <w:sz w:val="24"/>
          <w:szCs w:val="24"/>
          <w:shd w:val="clear" w:color="auto" w:fill="FFFFFF"/>
        </w:rPr>
        <w:t>69, 219</w:t>
      </w:r>
      <w:r w:rsidR="00A932A3" w:rsidRPr="00A84F53">
        <w:rPr>
          <w:rFonts w:ascii="Times New Roman" w:hAnsi="Times New Roman" w:cs="Times New Roman"/>
          <w:color w:val="000000" w:themeColor="text1"/>
          <w:sz w:val="24"/>
          <w:szCs w:val="24"/>
          <w:shd w:val="clear" w:color="auto" w:fill="FFFFFF"/>
        </w:rPr>
        <w:t>–</w:t>
      </w:r>
      <w:r w:rsidR="002F6BF6" w:rsidRPr="00A84F53">
        <w:rPr>
          <w:rFonts w:ascii="Times New Roman" w:hAnsi="Times New Roman" w:cs="Times New Roman"/>
          <w:color w:val="000000" w:themeColor="text1"/>
          <w:sz w:val="24"/>
          <w:szCs w:val="24"/>
          <w:shd w:val="clear" w:color="auto" w:fill="FFFFFF"/>
        </w:rPr>
        <w:t>224.</w:t>
      </w:r>
      <w:r w:rsidR="006A1A4A" w:rsidRPr="00A84F53">
        <w:rPr>
          <w:rFonts w:ascii="Times New Roman" w:hAnsi="Times New Roman" w:cs="Times New Roman"/>
          <w:color w:val="000000" w:themeColor="text1"/>
          <w:sz w:val="24"/>
          <w:szCs w:val="24"/>
          <w:shd w:val="clear" w:color="auto" w:fill="FFFFFF"/>
        </w:rPr>
        <w:t xml:space="preserve"> </w:t>
      </w:r>
      <w:hyperlink r:id="rId19" w:history="1">
        <w:r w:rsidR="006A1A4A" w:rsidRPr="00A84F53">
          <w:rPr>
            <w:rStyle w:val="Hyperlink"/>
            <w:rFonts w:ascii="Times New Roman" w:hAnsi="Times New Roman" w:cs="Times New Roman"/>
            <w:color w:val="000000" w:themeColor="text1"/>
            <w:sz w:val="24"/>
            <w:szCs w:val="24"/>
          </w:rPr>
          <w:t>https://doi.org/10.1016/j.lindif.2018.04.011</w:t>
        </w:r>
      </w:hyperlink>
    </w:p>
    <w:p w14:paraId="317EAC91" w14:textId="18F04653" w:rsidR="00E655C6" w:rsidRPr="00A84F53" w:rsidRDefault="00613C32" w:rsidP="006F53D9">
      <w:pPr>
        <w:spacing w:line="480" w:lineRule="exact"/>
        <w:ind w:hanging="360"/>
        <w:jc w:val="left"/>
        <w:rPr>
          <w:rFonts w:ascii="Times New Roman" w:hAnsi="Times New Roman" w:cs="Times New Roman"/>
          <w:color w:val="000000" w:themeColor="text1"/>
          <w:sz w:val="24"/>
          <w:szCs w:val="24"/>
          <w:shd w:val="clear" w:color="auto" w:fill="FFFFFF"/>
          <w:lang w:val="pt-PT"/>
        </w:rPr>
      </w:pPr>
      <w:r w:rsidRPr="00A84F53">
        <w:rPr>
          <w:rFonts w:ascii="Times New Roman" w:hAnsi="Times New Roman" w:cs="Times New Roman"/>
          <w:color w:val="000000" w:themeColor="text1"/>
          <w:sz w:val="24"/>
          <w:szCs w:val="24"/>
          <w:shd w:val="clear" w:color="auto" w:fill="FFFFFF"/>
          <w:lang w:val="en-GB"/>
        </w:rPr>
        <w:t xml:space="preserve">Bleidorn, W., &amp; </w:t>
      </w:r>
      <w:proofErr w:type="spellStart"/>
      <w:r w:rsidRPr="00A84F53">
        <w:rPr>
          <w:rFonts w:ascii="Times New Roman" w:hAnsi="Times New Roman" w:cs="Times New Roman"/>
          <w:color w:val="000000" w:themeColor="text1"/>
          <w:sz w:val="24"/>
          <w:szCs w:val="24"/>
          <w:shd w:val="clear" w:color="auto" w:fill="FFFFFF"/>
          <w:lang w:val="en-GB"/>
        </w:rPr>
        <w:t>Schwaba</w:t>
      </w:r>
      <w:proofErr w:type="spellEnd"/>
      <w:r w:rsidRPr="00A84F53">
        <w:rPr>
          <w:rFonts w:ascii="Times New Roman" w:hAnsi="Times New Roman" w:cs="Times New Roman"/>
          <w:color w:val="000000" w:themeColor="text1"/>
          <w:sz w:val="24"/>
          <w:szCs w:val="24"/>
          <w:shd w:val="clear" w:color="auto" w:fill="FFFFFF"/>
          <w:lang w:val="en-GB"/>
        </w:rPr>
        <w:t>, T. (2017).</w:t>
      </w:r>
      <w:r w:rsidR="00F54310" w:rsidRPr="00A84F53">
        <w:rPr>
          <w:rFonts w:ascii="Times New Roman" w:hAnsi="Times New Roman" w:cs="Times New Roman"/>
          <w:color w:val="000000" w:themeColor="text1"/>
          <w:sz w:val="24"/>
          <w:szCs w:val="24"/>
          <w:shd w:val="clear" w:color="auto" w:fill="FFFFFF"/>
          <w:lang w:val="en-GB"/>
        </w:rPr>
        <w:t xml:space="preserve"> </w:t>
      </w:r>
      <w:r w:rsidRPr="00A84F53">
        <w:rPr>
          <w:rStyle w:val="Emphasis"/>
          <w:rFonts w:ascii="Times New Roman" w:hAnsi="Times New Roman" w:cs="Times New Roman"/>
          <w:i w:val="0"/>
          <w:iCs w:val="0"/>
          <w:color w:val="000000" w:themeColor="text1"/>
          <w:sz w:val="24"/>
          <w:szCs w:val="24"/>
          <w:shd w:val="clear" w:color="auto" w:fill="FFFFFF"/>
        </w:rPr>
        <w:t>Personality development in emerging adulthood</w:t>
      </w:r>
      <w:r w:rsidRPr="00A84F53">
        <w:rPr>
          <w:rStyle w:val="Emphasis"/>
          <w:rFonts w:ascii="Times New Roman" w:hAnsi="Times New Roman" w:cs="Times New Roman"/>
          <w:color w:val="000000" w:themeColor="text1"/>
          <w:sz w:val="24"/>
          <w:szCs w:val="24"/>
          <w:shd w:val="clear" w:color="auto" w:fill="FFFFFF"/>
        </w:rPr>
        <w:t>.</w:t>
      </w:r>
      <w:r w:rsidR="00F54310"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color w:val="000000" w:themeColor="text1"/>
          <w:sz w:val="24"/>
          <w:szCs w:val="24"/>
          <w:shd w:val="clear" w:color="auto" w:fill="FFFFFF"/>
        </w:rPr>
        <w:t>In J. Specht (Ed.),</w:t>
      </w:r>
      <w:r w:rsidR="00AA625C" w:rsidRPr="00A84F53">
        <w:rPr>
          <w:rFonts w:ascii="Times New Roman" w:hAnsi="Times New Roman" w:cs="Times New Roman"/>
          <w:color w:val="000000" w:themeColor="text1"/>
          <w:sz w:val="24"/>
          <w:szCs w:val="24"/>
          <w:shd w:val="clear" w:color="auto" w:fill="FFFFFF"/>
        </w:rPr>
        <w:t xml:space="preserve"> </w:t>
      </w:r>
      <w:r w:rsidRPr="00A84F53">
        <w:rPr>
          <w:rStyle w:val="Emphasis"/>
          <w:rFonts w:ascii="Times New Roman" w:hAnsi="Times New Roman" w:cs="Times New Roman"/>
          <w:color w:val="000000" w:themeColor="text1"/>
          <w:sz w:val="24"/>
          <w:szCs w:val="24"/>
          <w:shd w:val="clear" w:color="auto" w:fill="FFFFFF"/>
        </w:rPr>
        <w:t>Personality development across the lifespan</w:t>
      </w:r>
      <w:r w:rsidR="00F54310"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color w:val="000000" w:themeColor="text1"/>
          <w:sz w:val="24"/>
          <w:szCs w:val="24"/>
          <w:shd w:val="clear" w:color="auto" w:fill="FFFFFF"/>
        </w:rPr>
        <w:t>(pp. 39</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 xml:space="preserve">51). </w:t>
      </w:r>
      <w:r w:rsidRPr="00A84F53">
        <w:rPr>
          <w:rFonts w:ascii="Times New Roman" w:hAnsi="Times New Roman" w:cs="Times New Roman"/>
          <w:color w:val="000000" w:themeColor="text1"/>
          <w:sz w:val="24"/>
          <w:szCs w:val="24"/>
          <w:shd w:val="clear" w:color="auto" w:fill="FFFFFF"/>
          <w:lang w:val="pt-PT"/>
        </w:rPr>
        <w:t>Elsevier</w:t>
      </w:r>
      <w:r w:rsidR="00E655C6" w:rsidRPr="00A84F53">
        <w:rPr>
          <w:rFonts w:ascii="Times New Roman" w:hAnsi="Times New Roman" w:cs="Times New Roman"/>
          <w:color w:val="000000" w:themeColor="text1"/>
          <w:sz w:val="24"/>
          <w:szCs w:val="24"/>
          <w:shd w:val="clear" w:color="auto" w:fill="FFFFFF"/>
          <w:lang w:val="pt-PT"/>
        </w:rPr>
        <w:t xml:space="preserve">. </w:t>
      </w:r>
    </w:p>
    <w:p w14:paraId="1D10F30A" w14:textId="69A0D717" w:rsidR="00613C32" w:rsidRPr="00A84F53" w:rsidRDefault="006610C1" w:rsidP="006F53D9">
      <w:pPr>
        <w:spacing w:line="480" w:lineRule="exact"/>
        <w:jc w:val="left"/>
        <w:rPr>
          <w:rFonts w:ascii="Times New Roman" w:hAnsi="Times New Roman" w:cs="Times New Roman"/>
          <w:color w:val="000000" w:themeColor="text1"/>
          <w:sz w:val="24"/>
          <w:szCs w:val="24"/>
          <w:shd w:val="clear" w:color="auto" w:fill="FFFFFF"/>
          <w:lang w:val="pt-PT"/>
        </w:rPr>
      </w:pPr>
      <w:hyperlink r:id="rId20" w:tgtFrame="_blank" w:history="1">
        <w:r w:rsidR="00613C32" w:rsidRPr="00A84F53">
          <w:rPr>
            <w:rStyle w:val="Hyperlink"/>
            <w:rFonts w:ascii="Times New Roman" w:hAnsi="Times New Roman" w:cs="Times New Roman"/>
            <w:color w:val="000000" w:themeColor="text1"/>
            <w:sz w:val="24"/>
            <w:szCs w:val="24"/>
            <w:shd w:val="clear" w:color="auto" w:fill="FFFFFF"/>
            <w:lang w:val="pt-PT"/>
          </w:rPr>
          <w:t>https://doi.org/10.1016/B978-0-12-804674-6.00004-1</w:t>
        </w:r>
      </w:hyperlink>
    </w:p>
    <w:p w14:paraId="1F80A5F1" w14:textId="623D8E9B" w:rsidR="00B60161" w:rsidRPr="00A84F53" w:rsidRDefault="00B60161" w:rsidP="006F53D9">
      <w:pPr>
        <w:spacing w:line="480" w:lineRule="exact"/>
        <w:ind w:hanging="360"/>
        <w:jc w:val="left"/>
        <w:rPr>
          <w:rFonts w:ascii="Times New Roman" w:hAnsi="Times New Roman" w:cs="Times New Roman"/>
          <w:color w:val="000000" w:themeColor="text1"/>
          <w:sz w:val="24"/>
          <w:szCs w:val="24"/>
          <w:shd w:val="clear" w:color="auto" w:fill="FFFFFF"/>
        </w:rPr>
      </w:pPr>
      <w:r w:rsidRPr="00A84F53">
        <w:rPr>
          <w:rFonts w:ascii="Times New Roman" w:hAnsi="Times New Roman" w:cs="Times New Roman"/>
          <w:color w:val="000000" w:themeColor="text1"/>
          <w:sz w:val="24"/>
          <w:szCs w:val="24"/>
          <w:shd w:val="clear" w:color="auto" w:fill="FFFFFF"/>
          <w:lang w:val="pt-PT"/>
        </w:rPr>
        <w:t xml:space="preserve">Brown, J.D., Cunha, M.I.A., &amp; Frota, S. de F.N. (2001). </w:t>
      </w:r>
      <w:r w:rsidRPr="00A84F53">
        <w:rPr>
          <w:rFonts w:ascii="Times New Roman" w:hAnsi="Times New Roman" w:cs="Times New Roman"/>
          <w:color w:val="000000" w:themeColor="text1"/>
          <w:sz w:val="24"/>
          <w:szCs w:val="24"/>
          <w:shd w:val="clear" w:color="auto" w:fill="FFFFFF"/>
        </w:rPr>
        <w:t xml:space="preserve">The development and validation of a Portuguese version of the Motivated Strategies for Learning Questionnaire. In Z. </w:t>
      </w:r>
      <w:proofErr w:type="spellStart"/>
      <w:r w:rsidRPr="00A84F53">
        <w:rPr>
          <w:rFonts w:ascii="Times New Roman" w:hAnsi="Times New Roman" w:cs="Times New Roman"/>
          <w:color w:val="000000" w:themeColor="text1"/>
          <w:sz w:val="24"/>
          <w:szCs w:val="24"/>
          <w:shd w:val="clear" w:color="auto" w:fill="FFFFFF"/>
        </w:rPr>
        <w:t>Dörnyei</w:t>
      </w:r>
      <w:proofErr w:type="spellEnd"/>
      <w:r w:rsidRPr="00A84F53">
        <w:rPr>
          <w:rFonts w:ascii="Times New Roman" w:hAnsi="Times New Roman" w:cs="Times New Roman"/>
          <w:color w:val="000000" w:themeColor="text1"/>
          <w:sz w:val="24"/>
          <w:szCs w:val="24"/>
          <w:shd w:val="clear" w:color="auto" w:fill="FFFFFF"/>
        </w:rPr>
        <w:t xml:space="preserve"> &amp; R. Schmidt (Eds.),</w:t>
      </w:r>
      <w:r w:rsidR="00F54310"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Motivation and second language acquisition</w:t>
      </w:r>
      <w:r w:rsidR="00AB5A6B" w:rsidRPr="00A84F53">
        <w:rPr>
          <w:rFonts w:ascii="Times New Roman" w:hAnsi="Times New Roman" w:cs="Times New Roman"/>
          <w:color w:val="000000" w:themeColor="text1"/>
          <w:sz w:val="24"/>
          <w:szCs w:val="24"/>
          <w:shd w:val="clear" w:color="auto" w:fill="FFFFFF"/>
        </w:rPr>
        <w:t xml:space="preserve"> (pp. 257</w:t>
      </w:r>
      <w:r w:rsidR="00A932A3" w:rsidRPr="00A84F53">
        <w:rPr>
          <w:rFonts w:ascii="Times New Roman" w:hAnsi="Times New Roman" w:cs="Times New Roman"/>
          <w:color w:val="000000" w:themeColor="text1"/>
          <w:sz w:val="24"/>
          <w:szCs w:val="24"/>
          <w:shd w:val="clear" w:color="auto" w:fill="FFFFFF"/>
        </w:rPr>
        <w:t>–</w:t>
      </w:r>
      <w:r w:rsidR="00AB5A6B" w:rsidRPr="00A84F53">
        <w:rPr>
          <w:rFonts w:ascii="Times New Roman" w:hAnsi="Times New Roman" w:cs="Times New Roman"/>
          <w:color w:val="000000" w:themeColor="text1"/>
          <w:sz w:val="24"/>
          <w:szCs w:val="24"/>
          <w:shd w:val="clear" w:color="auto" w:fill="FFFFFF"/>
        </w:rPr>
        <w:t>280).</w:t>
      </w:r>
      <w:r w:rsidRPr="00A84F53">
        <w:rPr>
          <w:rFonts w:ascii="Times New Roman" w:hAnsi="Times New Roman" w:cs="Times New Roman"/>
          <w:color w:val="000000" w:themeColor="text1"/>
          <w:sz w:val="24"/>
          <w:szCs w:val="24"/>
          <w:shd w:val="clear" w:color="auto" w:fill="FFFFFF"/>
        </w:rPr>
        <w:t xml:space="preserve"> University of Hawaii Press.</w:t>
      </w:r>
    </w:p>
    <w:p w14:paraId="29278E0E" w14:textId="59AEF5B3" w:rsidR="00ED6F92" w:rsidRPr="00A84F53" w:rsidRDefault="00ED6F92" w:rsidP="006F53D9">
      <w:pPr>
        <w:spacing w:line="480" w:lineRule="exact"/>
        <w:ind w:hanging="360"/>
        <w:jc w:val="left"/>
        <w:rPr>
          <w:rFonts w:ascii="Times New Roman" w:hAnsi="Times New Roman" w:cs="Times New Roman"/>
          <w:color w:val="000000" w:themeColor="text1"/>
          <w:sz w:val="24"/>
          <w:szCs w:val="24"/>
          <w:shd w:val="clear" w:color="auto" w:fill="FFFFFF"/>
        </w:rPr>
      </w:pPr>
      <w:r w:rsidRPr="00A84F53">
        <w:rPr>
          <w:rFonts w:ascii="Times New Roman" w:hAnsi="Times New Roman" w:cs="Times New Roman"/>
          <w:color w:val="000000" w:themeColor="text1"/>
          <w:sz w:val="24"/>
          <w:szCs w:val="24"/>
          <w:shd w:val="clear" w:color="auto" w:fill="FFFFFF"/>
        </w:rPr>
        <w:t>Chen, F.F. (2007). Sensitivity of goodness of fit indexes to lack of measurement invariance.</w:t>
      </w:r>
      <w:r w:rsidR="00F54310"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 xml:space="preserve">Structural </w:t>
      </w:r>
      <w:r w:rsidR="006A1A4A" w:rsidRPr="00A84F53">
        <w:rPr>
          <w:rFonts w:ascii="Times New Roman" w:hAnsi="Times New Roman" w:cs="Times New Roman"/>
          <w:i/>
          <w:iCs/>
          <w:color w:val="000000" w:themeColor="text1"/>
          <w:sz w:val="24"/>
          <w:szCs w:val="24"/>
          <w:shd w:val="clear" w:color="auto" w:fill="FFFFFF"/>
        </w:rPr>
        <w:t>E</w:t>
      </w:r>
      <w:r w:rsidRPr="00A84F53">
        <w:rPr>
          <w:rFonts w:ascii="Times New Roman" w:hAnsi="Times New Roman" w:cs="Times New Roman"/>
          <w:i/>
          <w:iCs/>
          <w:color w:val="000000" w:themeColor="text1"/>
          <w:sz w:val="24"/>
          <w:szCs w:val="24"/>
          <w:shd w:val="clear" w:color="auto" w:fill="FFFFFF"/>
        </w:rPr>
        <w:t xml:space="preserve">quation </w:t>
      </w:r>
      <w:r w:rsidR="006A1A4A" w:rsidRPr="00A84F53">
        <w:rPr>
          <w:rFonts w:ascii="Times New Roman" w:hAnsi="Times New Roman" w:cs="Times New Roman"/>
          <w:i/>
          <w:iCs/>
          <w:color w:val="000000" w:themeColor="text1"/>
          <w:sz w:val="24"/>
          <w:szCs w:val="24"/>
          <w:shd w:val="clear" w:color="auto" w:fill="FFFFFF"/>
        </w:rPr>
        <w:t>M</w:t>
      </w:r>
      <w:r w:rsidRPr="00A84F53">
        <w:rPr>
          <w:rFonts w:ascii="Times New Roman" w:hAnsi="Times New Roman" w:cs="Times New Roman"/>
          <w:i/>
          <w:iCs/>
          <w:color w:val="000000" w:themeColor="text1"/>
          <w:sz w:val="24"/>
          <w:szCs w:val="24"/>
          <w:shd w:val="clear" w:color="auto" w:fill="FFFFFF"/>
        </w:rPr>
        <w:t xml:space="preserve">odeling: </w:t>
      </w:r>
      <w:r w:rsidR="006A1A4A" w:rsidRPr="00A84F53">
        <w:rPr>
          <w:rFonts w:ascii="Times New Roman" w:hAnsi="Times New Roman" w:cs="Times New Roman"/>
          <w:i/>
          <w:iCs/>
          <w:color w:val="000000" w:themeColor="text1"/>
          <w:sz w:val="24"/>
          <w:szCs w:val="24"/>
          <w:shd w:val="clear" w:color="auto" w:fill="FFFFFF"/>
        </w:rPr>
        <w:t>A</w:t>
      </w:r>
      <w:r w:rsidRPr="00A84F53">
        <w:rPr>
          <w:rFonts w:ascii="Times New Roman" w:hAnsi="Times New Roman" w:cs="Times New Roman"/>
          <w:i/>
          <w:iCs/>
          <w:color w:val="000000" w:themeColor="text1"/>
          <w:sz w:val="24"/>
          <w:szCs w:val="24"/>
          <w:shd w:val="clear" w:color="auto" w:fill="FFFFFF"/>
        </w:rPr>
        <w:t xml:space="preserve"> </w:t>
      </w:r>
      <w:r w:rsidR="006A1A4A" w:rsidRPr="00A84F53">
        <w:rPr>
          <w:rFonts w:ascii="Times New Roman" w:hAnsi="Times New Roman" w:cs="Times New Roman"/>
          <w:i/>
          <w:iCs/>
          <w:color w:val="000000" w:themeColor="text1"/>
          <w:sz w:val="24"/>
          <w:szCs w:val="24"/>
          <w:shd w:val="clear" w:color="auto" w:fill="FFFFFF"/>
        </w:rPr>
        <w:t>M</w:t>
      </w:r>
      <w:r w:rsidRPr="00A84F53">
        <w:rPr>
          <w:rFonts w:ascii="Times New Roman" w:hAnsi="Times New Roman" w:cs="Times New Roman"/>
          <w:i/>
          <w:iCs/>
          <w:color w:val="000000" w:themeColor="text1"/>
          <w:sz w:val="24"/>
          <w:szCs w:val="24"/>
          <w:shd w:val="clear" w:color="auto" w:fill="FFFFFF"/>
        </w:rPr>
        <w:t xml:space="preserve">ultidisciplinary </w:t>
      </w:r>
      <w:r w:rsidR="006A1A4A" w:rsidRPr="00A84F53">
        <w:rPr>
          <w:rFonts w:ascii="Times New Roman" w:hAnsi="Times New Roman" w:cs="Times New Roman"/>
          <w:i/>
          <w:iCs/>
          <w:color w:val="000000" w:themeColor="text1"/>
          <w:sz w:val="24"/>
          <w:szCs w:val="24"/>
          <w:shd w:val="clear" w:color="auto" w:fill="FFFFFF"/>
        </w:rPr>
        <w:t>J</w:t>
      </w:r>
      <w:r w:rsidRPr="00A84F53">
        <w:rPr>
          <w:rFonts w:ascii="Times New Roman" w:hAnsi="Times New Roman" w:cs="Times New Roman"/>
          <w:i/>
          <w:iCs/>
          <w:color w:val="000000" w:themeColor="text1"/>
          <w:sz w:val="24"/>
          <w:szCs w:val="24"/>
          <w:shd w:val="clear" w:color="auto" w:fill="FFFFFF"/>
        </w:rPr>
        <w:t>ournal</w:t>
      </w:r>
      <w:r w:rsidRPr="00A84F53">
        <w:rPr>
          <w:rFonts w:ascii="Times New Roman" w:hAnsi="Times New Roman" w:cs="Times New Roman"/>
          <w:color w:val="000000" w:themeColor="text1"/>
          <w:sz w:val="24"/>
          <w:szCs w:val="24"/>
          <w:shd w:val="clear" w:color="auto" w:fill="FFFFFF"/>
        </w:rPr>
        <w:t>,</w:t>
      </w:r>
      <w:r w:rsidR="00F54310"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14</w:t>
      </w:r>
      <w:r w:rsidRPr="00A84F53">
        <w:rPr>
          <w:rFonts w:ascii="Times New Roman" w:hAnsi="Times New Roman" w:cs="Times New Roman"/>
          <w:color w:val="000000" w:themeColor="text1"/>
          <w:sz w:val="24"/>
          <w:szCs w:val="24"/>
          <w:shd w:val="clear" w:color="auto" w:fill="FFFFFF"/>
        </w:rPr>
        <w:t>(3), 464</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504.</w:t>
      </w:r>
      <w:r w:rsidRPr="00A84F53">
        <w:rPr>
          <w:rFonts w:ascii="Times New Roman" w:hAnsi="Times New Roman" w:cs="Times New Roman"/>
          <w:color w:val="000000" w:themeColor="text1"/>
          <w:sz w:val="24"/>
          <w:szCs w:val="24"/>
        </w:rPr>
        <w:t xml:space="preserve"> </w:t>
      </w:r>
      <w:r w:rsidRPr="00A84F53">
        <w:rPr>
          <w:rStyle w:val="Hyperlink"/>
          <w:rFonts w:ascii="Times New Roman" w:hAnsi="Times New Roman" w:cs="Times New Roman"/>
          <w:color w:val="000000" w:themeColor="text1"/>
          <w:sz w:val="24"/>
          <w:szCs w:val="24"/>
          <w:lang w:val="en-GB"/>
        </w:rPr>
        <w:t>https://doi.org/10.1080/10705510701301834</w:t>
      </w:r>
    </w:p>
    <w:p w14:paraId="7DD836E1" w14:textId="3BB27715" w:rsidR="00B11E10" w:rsidRPr="00A84F53" w:rsidRDefault="00B60161" w:rsidP="006F53D9">
      <w:pPr>
        <w:spacing w:line="480" w:lineRule="exact"/>
        <w:ind w:hanging="360"/>
        <w:jc w:val="left"/>
        <w:rPr>
          <w:rFonts w:ascii="Times New Roman" w:hAnsi="Times New Roman" w:cs="Times New Roman"/>
          <w:color w:val="000000" w:themeColor="text1"/>
          <w:sz w:val="24"/>
          <w:szCs w:val="24"/>
          <w:shd w:val="clear" w:color="auto" w:fill="FFFFFF"/>
        </w:rPr>
      </w:pPr>
      <w:r w:rsidRPr="00A84F53">
        <w:rPr>
          <w:rFonts w:ascii="Times New Roman" w:hAnsi="Times New Roman" w:cs="Times New Roman"/>
          <w:color w:val="000000" w:themeColor="text1"/>
          <w:sz w:val="24"/>
          <w:szCs w:val="24"/>
          <w:shd w:val="clear" w:color="auto" w:fill="FFFFFF"/>
        </w:rPr>
        <w:t xml:space="preserve">Cheung, G.W., &amp; </w:t>
      </w:r>
      <w:proofErr w:type="spellStart"/>
      <w:r w:rsidRPr="00A84F53">
        <w:rPr>
          <w:rFonts w:ascii="Times New Roman" w:hAnsi="Times New Roman" w:cs="Times New Roman"/>
          <w:color w:val="000000" w:themeColor="text1"/>
          <w:sz w:val="24"/>
          <w:szCs w:val="24"/>
          <w:shd w:val="clear" w:color="auto" w:fill="FFFFFF"/>
        </w:rPr>
        <w:t>Rensvold</w:t>
      </w:r>
      <w:proofErr w:type="spellEnd"/>
      <w:r w:rsidRPr="00A84F53">
        <w:rPr>
          <w:rFonts w:ascii="Times New Roman" w:hAnsi="Times New Roman" w:cs="Times New Roman"/>
          <w:color w:val="000000" w:themeColor="text1"/>
          <w:sz w:val="24"/>
          <w:szCs w:val="24"/>
          <w:shd w:val="clear" w:color="auto" w:fill="FFFFFF"/>
        </w:rPr>
        <w:t>, R.B. (2002). Evaluating goodness-of-fit indexes for testing measurement invariance.</w:t>
      </w:r>
      <w:r w:rsidR="00F54310" w:rsidRPr="00A84F53">
        <w:rPr>
          <w:rFonts w:ascii="Times New Roman" w:hAnsi="Times New Roman" w:cs="Times New Roman"/>
          <w:color w:val="000000" w:themeColor="text1"/>
          <w:sz w:val="24"/>
          <w:szCs w:val="24"/>
          <w:shd w:val="clear" w:color="auto" w:fill="FFFFFF"/>
        </w:rPr>
        <w:t xml:space="preserve"> </w:t>
      </w:r>
      <w:r w:rsidRPr="00A84F53">
        <w:rPr>
          <w:rStyle w:val="Emphasis"/>
          <w:rFonts w:ascii="Times New Roman" w:hAnsi="Times New Roman" w:cs="Times New Roman"/>
          <w:color w:val="000000" w:themeColor="text1"/>
          <w:sz w:val="24"/>
          <w:szCs w:val="24"/>
          <w:shd w:val="clear" w:color="auto" w:fill="FFFFFF"/>
        </w:rPr>
        <w:t>Structural Equation Modeling, 9</w:t>
      </w:r>
      <w:r w:rsidR="00B11E10" w:rsidRPr="00A84F53">
        <w:rPr>
          <w:rFonts w:ascii="Times New Roman" w:hAnsi="Times New Roman" w:cs="Times New Roman"/>
          <w:color w:val="000000" w:themeColor="text1"/>
          <w:sz w:val="24"/>
          <w:szCs w:val="24"/>
          <w:shd w:val="clear" w:color="auto" w:fill="FFFFFF"/>
        </w:rPr>
        <w:t>(2), 233</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255.</w:t>
      </w:r>
    </w:p>
    <w:p w14:paraId="5F96AE0D" w14:textId="77777777" w:rsidR="00D643A8" w:rsidRPr="00A84F53" w:rsidRDefault="006610C1" w:rsidP="006F53D9">
      <w:pPr>
        <w:spacing w:line="480" w:lineRule="exact"/>
        <w:jc w:val="left"/>
        <w:rPr>
          <w:rStyle w:val="Hyperlink"/>
          <w:rFonts w:ascii="Times New Roman" w:hAnsi="Times New Roman" w:cs="Times New Roman"/>
          <w:color w:val="000000" w:themeColor="text1"/>
          <w:sz w:val="24"/>
          <w:szCs w:val="24"/>
          <w:shd w:val="clear" w:color="auto" w:fill="FFFFFF"/>
          <w:lang w:val="en-GB"/>
        </w:rPr>
      </w:pPr>
      <w:hyperlink r:id="rId21" w:tgtFrame="_blank" w:history="1">
        <w:r w:rsidR="00B60161" w:rsidRPr="00A84F53">
          <w:rPr>
            <w:rStyle w:val="Hyperlink"/>
            <w:rFonts w:ascii="Times New Roman" w:hAnsi="Times New Roman" w:cs="Times New Roman"/>
            <w:color w:val="000000" w:themeColor="text1"/>
            <w:sz w:val="24"/>
            <w:szCs w:val="24"/>
            <w:shd w:val="clear" w:color="auto" w:fill="FFFFFF"/>
            <w:lang w:val="en-GB"/>
          </w:rPr>
          <w:t>https://doi.org/10.1207/S15328007SEM0902_5</w:t>
        </w:r>
      </w:hyperlink>
    </w:p>
    <w:p w14:paraId="0F2BB04E" w14:textId="368144C5" w:rsidR="00D643A8" w:rsidRPr="00A84F53" w:rsidRDefault="00D643A8" w:rsidP="006F53D9">
      <w:pPr>
        <w:spacing w:line="480" w:lineRule="exact"/>
        <w:ind w:leftChars="-200" w:left="60" w:hangingChars="200" w:hanging="480"/>
        <w:jc w:val="left"/>
        <w:rPr>
          <w:rFonts w:ascii="Times New Roman" w:hAnsi="Times New Roman" w:cs="Times New Roman"/>
          <w:color w:val="000000" w:themeColor="text1"/>
          <w:sz w:val="24"/>
          <w:szCs w:val="24"/>
          <w:u w:val="single"/>
          <w:shd w:val="clear" w:color="auto" w:fill="FFFFFF"/>
        </w:rPr>
      </w:pPr>
      <w:r w:rsidRPr="00A84F53">
        <w:rPr>
          <w:rFonts w:ascii="Times New Roman" w:hAnsi="Times New Roman" w:cs="Times New Roman"/>
          <w:color w:val="000000" w:themeColor="text1"/>
          <w:sz w:val="24"/>
          <w:szCs w:val="24"/>
          <w:shd w:val="clear" w:color="auto" w:fill="FFFFFF"/>
          <w:lang w:val="en-GB"/>
        </w:rPr>
        <w:t>Cheung, W.</w:t>
      </w:r>
      <w:r w:rsidR="006F53D9" w:rsidRPr="00A84F53">
        <w:rPr>
          <w:rFonts w:ascii="Times New Roman" w:hAnsi="Times New Roman" w:cs="Times New Roman"/>
          <w:color w:val="000000" w:themeColor="text1"/>
          <w:sz w:val="24"/>
          <w:szCs w:val="24"/>
          <w:shd w:val="clear" w:color="auto" w:fill="FFFFFF"/>
          <w:lang w:val="en-GB"/>
        </w:rPr>
        <w:t>-</w:t>
      </w:r>
      <w:r w:rsidRPr="00A84F53">
        <w:rPr>
          <w:rFonts w:ascii="Times New Roman" w:hAnsi="Times New Roman" w:cs="Times New Roman"/>
          <w:color w:val="000000" w:themeColor="text1"/>
          <w:sz w:val="24"/>
          <w:szCs w:val="24"/>
          <w:shd w:val="clear" w:color="auto" w:fill="FFFFFF"/>
          <w:lang w:val="en-GB"/>
        </w:rPr>
        <w:t xml:space="preserve">Y., Sedikides, C., &amp; Wildschut, T. (2017). </w:t>
      </w:r>
      <w:r w:rsidRPr="00A84F53">
        <w:rPr>
          <w:rFonts w:ascii="Times New Roman" w:hAnsi="Times New Roman" w:cs="Times New Roman"/>
          <w:color w:val="000000" w:themeColor="text1"/>
          <w:sz w:val="24"/>
          <w:szCs w:val="24"/>
          <w:shd w:val="clear" w:color="auto" w:fill="FFFFFF"/>
        </w:rPr>
        <w:t>Nostalgia proneness and reduced prejudice.</w:t>
      </w:r>
      <w:r w:rsidR="00F54310"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Personality and Individual Differences,</w:t>
      </w:r>
      <w:r w:rsidR="00F54310" w:rsidRPr="00A84F53">
        <w:rPr>
          <w:rFonts w:ascii="Times New Roman" w:hAnsi="Times New Roman" w:cs="Times New Roman"/>
          <w:i/>
          <w:iCs/>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109</w:t>
      </w:r>
      <w:r w:rsidRPr="00A84F53">
        <w:rPr>
          <w:rFonts w:ascii="Times New Roman" w:hAnsi="Times New Roman" w:cs="Times New Roman"/>
          <w:color w:val="000000" w:themeColor="text1"/>
          <w:sz w:val="24"/>
          <w:szCs w:val="24"/>
          <w:shd w:val="clear" w:color="auto" w:fill="FFFFFF"/>
        </w:rPr>
        <w:t>, 89</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97.</w:t>
      </w:r>
      <w:r w:rsidRPr="00A84F53">
        <w:rPr>
          <w:rFonts w:ascii="Times New Roman" w:hAnsi="Times New Roman" w:cs="Times New Roman"/>
          <w:color w:val="000000" w:themeColor="text1"/>
          <w:sz w:val="24"/>
          <w:szCs w:val="24"/>
        </w:rPr>
        <w:t xml:space="preserve"> </w:t>
      </w:r>
      <w:hyperlink r:id="rId22" w:tgtFrame="_blank" w:tooltip="Persistent link using digital object identifier" w:history="1">
        <w:r w:rsidRPr="00A84F53">
          <w:rPr>
            <w:rStyle w:val="Hyperlink"/>
            <w:rFonts w:ascii="Times New Roman" w:hAnsi="Times New Roman" w:cs="Times New Roman"/>
            <w:color w:val="000000" w:themeColor="text1"/>
            <w:sz w:val="24"/>
            <w:szCs w:val="24"/>
            <w:shd w:val="clear" w:color="auto" w:fill="FFFFFF"/>
          </w:rPr>
          <w:t>https://doi.org/10.1016/j.paid.2016.12.045</w:t>
        </w:r>
      </w:hyperlink>
    </w:p>
    <w:p w14:paraId="69AAC65C" w14:textId="6A9D6B3A" w:rsidR="00477CD8" w:rsidRPr="00A84F53" w:rsidRDefault="00477CD8" w:rsidP="006F53D9">
      <w:pPr>
        <w:spacing w:line="480" w:lineRule="exact"/>
        <w:ind w:hanging="360"/>
        <w:jc w:val="left"/>
        <w:rPr>
          <w:rStyle w:val="Hyperlink"/>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shd w:val="clear" w:color="auto" w:fill="FFFFFF"/>
          <w:lang w:val="en-GB"/>
        </w:rPr>
        <w:t>Cheung, W.</w:t>
      </w:r>
      <w:r w:rsidR="006F53D9" w:rsidRPr="00A84F53">
        <w:rPr>
          <w:rFonts w:ascii="Times New Roman" w:hAnsi="Times New Roman" w:cs="Times New Roman"/>
          <w:color w:val="000000" w:themeColor="text1"/>
          <w:sz w:val="24"/>
          <w:szCs w:val="24"/>
          <w:shd w:val="clear" w:color="auto" w:fill="FFFFFF"/>
          <w:lang w:val="en-GB"/>
        </w:rPr>
        <w:t>-</w:t>
      </w:r>
      <w:r w:rsidRPr="00A84F53">
        <w:rPr>
          <w:rFonts w:ascii="Times New Roman" w:hAnsi="Times New Roman" w:cs="Times New Roman"/>
          <w:color w:val="000000" w:themeColor="text1"/>
          <w:sz w:val="24"/>
          <w:szCs w:val="24"/>
          <w:shd w:val="clear" w:color="auto" w:fill="FFFFFF"/>
          <w:lang w:val="en-GB"/>
        </w:rPr>
        <w:t xml:space="preserve">Y., </w:t>
      </w:r>
      <w:bookmarkStart w:id="50" w:name="_Hlk50983423"/>
      <w:r w:rsidRPr="00A84F53">
        <w:rPr>
          <w:rFonts w:ascii="Times New Roman" w:hAnsi="Times New Roman" w:cs="Times New Roman"/>
          <w:color w:val="000000" w:themeColor="text1"/>
          <w:sz w:val="24"/>
          <w:szCs w:val="24"/>
          <w:shd w:val="clear" w:color="auto" w:fill="FFFFFF"/>
          <w:lang w:val="en-GB"/>
        </w:rPr>
        <w:t>Wildschut, T., &amp; Sedikides</w:t>
      </w:r>
      <w:bookmarkEnd w:id="50"/>
      <w:r w:rsidRPr="00A84F53">
        <w:rPr>
          <w:rFonts w:ascii="Times New Roman" w:hAnsi="Times New Roman" w:cs="Times New Roman"/>
          <w:color w:val="000000" w:themeColor="text1"/>
          <w:sz w:val="24"/>
          <w:szCs w:val="24"/>
          <w:shd w:val="clear" w:color="auto" w:fill="FFFFFF"/>
          <w:lang w:val="en-GB"/>
        </w:rPr>
        <w:t xml:space="preserve">, C. (2018). </w:t>
      </w:r>
      <w:r w:rsidRPr="00A84F53">
        <w:rPr>
          <w:rFonts w:ascii="Times New Roman" w:hAnsi="Times New Roman" w:cs="Times New Roman"/>
          <w:color w:val="000000" w:themeColor="text1"/>
          <w:sz w:val="24"/>
          <w:szCs w:val="24"/>
          <w:shd w:val="clear" w:color="auto" w:fill="FFFFFF"/>
        </w:rPr>
        <w:t>Autobiographical memory functions of nostalgia in comparison to rumination and counterfactual thinking: Similarity and uniqueness.</w:t>
      </w:r>
      <w:r w:rsidR="00F54310"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Memory</w:t>
      </w:r>
      <w:r w:rsidRPr="00A84F53">
        <w:rPr>
          <w:rFonts w:ascii="Times New Roman" w:hAnsi="Times New Roman" w:cs="Times New Roman"/>
          <w:color w:val="000000" w:themeColor="text1"/>
          <w:sz w:val="24"/>
          <w:szCs w:val="24"/>
          <w:shd w:val="clear" w:color="auto" w:fill="FFFFFF"/>
        </w:rPr>
        <w:t>,</w:t>
      </w:r>
      <w:r w:rsidR="00F54310"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26</w:t>
      </w:r>
      <w:r w:rsidRPr="00A84F53">
        <w:rPr>
          <w:rFonts w:ascii="Times New Roman" w:hAnsi="Times New Roman" w:cs="Times New Roman"/>
          <w:color w:val="000000" w:themeColor="text1"/>
          <w:sz w:val="24"/>
          <w:szCs w:val="24"/>
          <w:shd w:val="clear" w:color="auto" w:fill="FFFFFF"/>
        </w:rPr>
        <w:t>(2), 229</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237.</w:t>
      </w:r>
      <w:r w:rsidR="006F25FD" w:rsidRPr="00A84F53">
        <w:rPr>
          <w:rFonts w:ascii="Times New Roman" w:hAnsi="Times New Roman" w:cs="Times New Roman"/>
          <w:color w:val="000000" w:themeColor="text1"/>
          <w:sz w:val="24"/>
          <w:szCs w:val="24"/>
        </w:rPr>
        <w:t xml:space="preserve"> </w:t>
      </w:r>
      <w:hyperlink r:id="rId23" w:history="1">
        <w:r w:rsidR="002F6BF6" w:rsidRPr="00A84F53">
          <w:rPr>
            <w:rStyle w:val="Hyperlink"/>
            <w:rFonts w:ascii="Times New Roman" w:hAnsi="Times New Roman" w:cs="Times New Roman"/>
            <w:color w:val="000000" w:themeColor="text1"/>
            <w:sz w:val="24"/>
            <w:szCs w:val="24"/>
          </w:rPr>
          <w:t>https://doi.org/10.1080/09658211.2017.1346129</w:t>
        </w:r>
      </w:hyperlink>
    </w:p>
    <w:p w14:paraId="0E00D883" w14:textId="6CF91D8C" w:rsidR="002F6BF6" w:rsidRPr="00A84F53" w:rsidRDefault="002F6BF6" w:rsidP="006F53D9">
      <w:pPr>
        <w:spacing w:line="480" w:lineRule="exact"/>
        <w:ind w:hanging="36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shd w:val="clear" w:color="auto" w:fill="FFFFFF"/>
        </w:rPr>
        <w:t>Chmielewski, M., &amp; Watson, D. (2009). What is being assessed and why it matters: The impact of transient error on trait research.</w:t>
      </w:r>
      <w:r w:rsidR="00F54310" w:rsidRPr="00A84F53">
        <w:rPr>
          <w:rFonts w:ascii="Times New Roman" w:hAnsi="Times New Roman" w:cs="Times New Roman"/>
          <w:color w:val="000000" w:themeColor="text1"/>
          <w:sz w:val="24"/>
          <w:szCs w:val="24"/>
          <w:shd w:val="clear" w:color="auto" w:fill="FFFFFF"/>
        </w:rPr>
        <w:t xml:space="preserve"> </w:t>
      </w:r>
      <w:r w:rsidRPr="00A84F53">
        <w:rPr>
          <w:rStyle w:val="Emphasis"/>
          <w:rFonts w:ascii="Times New Roman" w:hAnsi="Times New Roman" w:cs="Times New Roman"/>
          <w:color w:val="000000" w:themeColor="text1"/>
          <w:sz w:val="24"/>
          <w:szCs w:val="24"/>
          <w:shd w:val="clear" w:color="auto" w:fill="FFFFFF"/>
        </w:rPr>
        <w:t>Journal of Personality and Social Psychology, 97</w:t>
      </w:r>
      <w:r w:rsidRPr="00A84F53">
        <w:rPr>
          <w:rFonts w:ascii="Times New Roman" w:hAnsi="Times New Roman" w:cs="Times New Roman"/>
          <w:color w:val="000000" w:themeColor="text1"/>
          <w:sz w:val="24"/>
          <w:szCs w:val="24"/>
          <w:shd w:val="clear" w:color="auto" w:fill="FFFFFF"/>
        </w:rPr>
        <w:t>(1), 186</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202.</w:t>
      </w:r>
      <w:r w:rsidR="00F54310" w:rsidRPr="00A84F53">
        <w:rPr>
          <w:rFonts w:ascii="Times New Roman" w:hAnsi="Times New Roman" w:cs="Times New Roman"/>
          <w:color w:val="000000" w:themeColor="text1"/>
          <w:sz w:val="24"/>
          <w:szCs w:val="24"/>
          <w:shd w:val="clear" w:color="auto" w:fill="FFFFFF"/>
        </w:rPr>
        <w:t xml:space="preserve"> </w:t>
      </w:r>
      <w:hyperlink r:id="rId24" w:history="1">
        <w:r w:rsidR="00F54310" w:rsidRPr="00A84F53">
          <w:rPr>
            <w:rStyle w:val="Hyperlink"/>
            <w:rFonts w:ascii="Times New Roman" w:hAnsi="Times New Roman" w:cs="Times New Roman"/>
            <w:color w:val="000000" w:themeColor="text1"/>
            <w:sz w:val="24"/>
            <w:szCs w:val="24"/>
            <w:shd w:val="clear" w:color="auto" w:fill="FFFFFF"/>
          </w:rPr>
          <w:t>https://doi.org/10.1037/a0015618</w:t>
        </w:r>
      </w:hyperlink>
    </w:p>
    <w:p w14:paraId="5C957A93" w14:textId="77777777" w:rsidR="00A932A3" w:rsidRPr="00A84F53" w:rsidRDefault="00613C32" w:rsidP="006F53D9">
      <w:pPr>
        <w:spacing w:line="480" w:lineRule="exact"/>
        <w:ind w:hanging="360"/>
        <w:jc w:val="left"/>
        <w:rPr>
          <w:rFonts w:ascii="Times New Roman" w:hAnsi="Times New Roman" w:cs="Times New Roman"/>
          <w:color w:val="000000" w:themeColor="text1"/>
          <w:sz w:val="24"/>
          <w:szCs w:val="24"/>
          <w:shd w:val="clear" w:color="auto" w:fill="FFFFFF"/>
        </w:rPr>
      </w:pPr>
      <w:r w:rsidRPr="00A84F53">
        <w:rPr>
          <w:rFonts w:ascii="Times New Roman" w:hAnsi="Times New Roman" w:cs="Times New Roman"/>
          <w:color w:val="000000" w:themeColor="text1"/>
          <w:sz w:val="24"/>
          <w:szCs w:val="24"/>
          <w:shd w:val="clear" w:color="auto" w:fill="FFFFFF"/>
        </w:rPr>
        <w:t>Chung, J.M., Robins, R.W., Trzesniewski, K.H., Noftle, E.E., Roberts, B.W., &amp; Widaman, K.F. (2014). Continuity and change in self-esteem during emerging adulthood.</w:t>
      </w:r>
      <w:r w:rsidR="00F54310" w:rsidRPr="00A84F53">
        <w:rPr>
          <w:rFonts w:ascii="Times New Roman" w:hAnsi="Times New Roman" w:cs="Times New Roman"/>
          <w:color w:val="000000" w:themeColor="text1"/>
          <w:sz w:val="24"/>
          <w:szCs w:val="24"/>
          <w:shd w:val="clear" w:color="auto" w:fill="FFFFFF"/>
        </w:rPr>
        <w:t xml:space="preserve"> </w:t>
      </w:r>
      <w:r w:rsidRPr="00A84F53">
        <w:rPr>
          <w:rStyle w:val="Emphasis"/>
          <w:rFonts w:ascii="Times New Roman" w:hAnsi="Times New Roman" w:cs="Times New Roman"/>
          <w:color w:val="000000" w:themeColor="text1"/>
          <w:sz w:val="24"/>
          <w:szCs w:val="24"/>
          <w:shd w:val="clear" w:color="auto" w:fill="FFFFFF"/>
        </w:rPr>
        <w:t xml:space="preserve">Journal of </w:t>
      </w:r>
      <w:r w:rsidRPr="00A84F53">
        <w:rPr>
          <w:rStyle w:val="Emphasis"/>
          <w:rFonts w:ascii="Times New Roman" w:hAnsi="Times New Roman" w:cs="Times New Roman"/>
          <w:color w:val="000000" w:themeColor="text1"/>
          <w:sz w:val="24"/>
          <w:szCs w:val="24"/>
          <w:shd w:val="clear" w:color="auto" w:fill="FFFFFF"/>
        </w:rPr>
        <w:lastRenderedPageBreak/>
        <w:t>Personality and Social Psychology, 106</w:t>
      </w:r>
      <w:r w:rsidRPr="00A84F53">
        <w:rPr>
          <w:rFonts w:ascii="Times New Roman" w:hAnsi="Times New Roman" w:cs="Times New Roman"/>
          <w:color w:val="000000" w:themeColor="text1"/>
          <w:sz w:val="24"/>
          <w:szCs w:val="24"/>
          <w:shd w:val="clear" w:color="auto" w:fill="FFFFFF"/>
        </w:rPr>
        <w:t>(3), 469</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483. </w:t>
      </w:r>
    </w:p>
    <w:p w14:paraId="182BE10D" w14:textId="71F0B4D3" w:rsidR="00613C32" w:rsidRPr="00A84F53" w:rsidRDefault="006610C1" w:rsidP="00A932A3">
      <w:pPr>
        <w:spacing w:line="480" w:lineRule="exact"/>
        <w:jc w:val="left"/>
        <w:rPr>
          <w:rFonts w:ascii="Times New Roman" w:hAnsi="Times New Roman" w:cs="Times New Roman"/>
          <w:color w:val="000000" w:themeColor="text1"/>
          <w:sz w:val="24"/>
          <w:szCs w:val="24"/>
          <w:shd w:val="clear" w:color="auto" w:fill="FFFFFF"/>
          <w:lang w:val="de-DE"/>
        </w:rPr>
      </w:pPr>
      <w:hyperlink r:id="rId25" w:history="1">
        <w:r w:rsidR="00A932A3" w:rsidRPr="00A84F53">
          <w:rPr>
            <w:rStyle w:val="Hyperlink"/>
            <w:rFonts w:ascii="Times New Roman" w:hAnsi="Times New Roman" w:cs="Times New Roman"/>
            <w:color w:val="000000" w:themeColor="text1"/>
            <w:sz w:val="24"/>
            <w:szCs w:val="24"/>
            <w:shd w:val="clear" w:color="auto" w:fill="FFFFFF"/>
            <w:lang w:val="de-DE"/>
          </w:rPr>
          <w:t>https://doi.org/10.1037/a0035135</w:t>
        </w:r>
      </w:hyperlink>
    </w:p>
    <w:p w14:paraId="5788B274" w14:textId="44F06295" w:rsidR="00477CD8" w:rsidRPr="00A84F53" w:rsidRDefault="00477CD8" w:rsidP="006F53D9">
      <w:pPr>
        <w:spacing w:line="480" w:lineRule="exact"/>
        <w:ind w:hanging="360"/>
        <w:jc w:val="left"/>
        <w:rPr>
          <w:rFonts w:ascii="Times New Roman" w:hAnsi="Times New Roman" w:cs="Times New Roman"/>
          <w:color w:val="000000" w:themeColor="text1"/>
          <w:sz w:val="24"/>
          <w:szCs w:val="24"/>
          <w:shd w:val="clear" w:color="auto" w:fill="FFFFFF"/>
        </w:rPr>
      </w:pPr>
      <w:r w:rsidRPr="00A84F53">
        <w:rPr>
          <w:rFonts w:ascii="Times New Roman" w:hAnsi="Times New Roman" w:cs="Times New Roman"/>
          <w:color w:val="000000" w:themeColor="text1"/>
          <w:sz w:val="24"/>
          <w:szCs w:val="24"/>
          <w:shd w:val="clear" w:color="auto" w:fill="FFFFFF"/>
          <w:lang w:val="de-DE"/>
        </w:rPr>
        <w:t xml:space="preserve">Cole, D.A., </w:t>
      </w:r>
      <w:bookmarkStart w:id="51" w:name="_Hlk50984409"/>
      <w:r w:rsidRPr="00A84F53">
        <w:rPr>
          <w:rFonts w:ascii="Times New Roman" w:hAnsi="Times New Roman" w:cs="Times New Roman"/>
          <w:color w:val="000000" w:themeColor="text1"/>
          <w:sz w:val="24"/>
          <w:szCs w:val="24"/>
          <w:shd w:val="clear" w:color="auto" w:fill="FFFFFF"/>
          <w:lang w:val="de-DE"/>
        </w:rPr>
        <w:t>Martin, N.C., &amp; Steiger,</w:t>
      </w:r>
      <w:bookmarkEnd w:id="51"/>
      <w:r w:rsidRPr="00A84F53">
        <w:rPr>
          <w:rFonts w:ascii="Times New Roman" w:hAnsi="Times New Roman" w:cs="Times New Roman"/>
          <w:color w:val="000000" w:themeColor="text1"/>
          <w:sz w:val="24"/>
          <w:szCs w:val="24"/>
          <w:shd w:val="clear" w:color="auto" w:fill="FFFFFF"/>
          <w:lang w:val="de-DE"/>
        </w:rPr>
        <w:t xml:space="preserve"> J.H. (2005). </w:t>
      </w:r>
      <w:r w:rsidRPr="00A84F53">
        <w:rPr>
          <w:rFonts w:ascii="Times New Roman" w:hAnsi="Times New Roman" w:cs="Times New Roman"/>
          <w:color w:val="000000" w:themeColor="text1"/>
          <w:sz w:val="24"/>
          <w:szCs w:val="24"/>
          <w:shd w:val="clear" w:color="auto" w:fill="FFFFFF"/>
        </w:rPr>
        <w:t xml:space="preserve">Empirical and conceptual problems with longitudinal trait-state models: Introducing a Trait-State-Occasion Model. </w:t>
      </w:r>
      <w:r w:rsidRPr="00A84F53">
        <w:rPr>
          <w:rFonts w:ascii="Times New Roman" w:hAnsi="Times New Roman" w:cs="Times New Roman"/>
          <w:i/>
          <w:iCs/>
          <w:color w:val="000000" w:themeColor="text1"/>
          <w:sz w:val="24"/>
          <w:szCs w:val="24"/>
          <w:shd w:val="clear" w:color="auto" w:fill="FFFFFF"/>
        </w:rPr>
        <w:t>Psychological</w:t>
      </w:r>
      <w:r w:rsidR="00B11E10" w:rsidRPr="00A84F53">
        <w:rPr>
          <w:rFonts w:ascii="Times New Roman" w:hAnsi="Times New Roman" w:cs="Times New Roman"/>
          <w:i/>
          <w:iCs/>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Methods</w:t>
      </w:r>
      <w:r w:rsidRPr="00A84F53">
        <w:rPr>
          <w:rFonts w:ascii="Times New Roman" w:hAnsi="Times New Roman" w:cs="Times New Roman"/>
          <w:color w:val="000000" w:themeColor="text1"/>
          <w:sz w:val="24"/>
          <w:szCs w:val="24"/>
          <w:shd w:val="clear" w:color="auto" w:fill="FFFFFF"/>
        </w:rPr>
        <w:t>,</w:t>
      </w:r>
      <w:r w:rsidR="00F54310"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10</w:t>
      </w:r>
      <w:r w:rsidRPr="00A84F53">
        <w:rPr>
          <w:rFonts w:ascii="Times New Roman" w:hAnsi="Times New Roman" w:cs="Times New Roman"/>
          <w:color w:val="000000" w:themeColor="text1"/>
          <w:sz w:val="24"/>
          <w:szCs w:val="24"/>
          <w:shd w:val="clear" w:color="auto" w:fill="FFFFFF"/>
        </w:rPr>
        <w:t>(1), 3</w:t>
      </w:r>
      <w:r w:rsidR="00A932A3" w:rsidRPr="00A84F53">
        <w:rPr>
          <w:rFonts w:ascii="Times New Roman" w:hAnsi="Times New Roman" w:cs="Times New Roman"/>
          <w:color w:val="000000" w:themeColor="text1"/>
          <w:sz w:val="24"/>
          <w:szCs w:val="24"/>
          <w:shd w:val="clear" w:color="auto" w:fill="FFFFFF"/>
        </w:rPr>
        <w:t>–</w:t>
      </w:r>
      <w:r w:rsidR="00B11E10" w:rsidRPr="00A84F53">
        <w:rPr>
          <w:rFonts w:ascii="Times New Roman" w:hAnsi="Times New Roman" w:cs="Times New Roman"/>
          <w:color w:val="000000" w:themeColor="text1"/>
          <w:sz w:val="24"/>
          <w:szCs w:val="24"/>
          <w:shd w:val="clear" w:color="auto" w:fill="FFFFFF"/>
        </w:rPr>
        <w:t>20</w:t>
      </w:r>
      <w:r w:rsidRPr="00A84F53">
        <w:rPr>
          <w:rFonts w:ascii="Times New Roman" w:hAnsi="Times New Roman" w:cs="Times New Roman"/>
          <w:color w:val="000000" w:themeColor="text1"/>
          <w:sz w:val="24"/>
          <w:szCs w:val="24"/>
          <w:shd w:val="clear" w:color="auto" w:fill="FFFFFF"/>
        </w:rPr>
        <w:t>.</w:t>
      </w:r>
      <w:r w:rsidR="006F25FD" w:rsidRPr="00A84F53">
        <w:rPr>
          <w:rFonts w:ascii="Times New Roman" w:hAnsi="Times New Roman" w:cs="Times New Roman"/>
          <w:color w:val="000000" w:themeColor="text1"/>
          <w:sz w:val="24"/>
          <w:szCs w:val="24"/>
        </w:rPr>
        <w:t xml:space="preserve"> </w:t>
      </w:r>
      <w:r w:rsidR="006F25FD" w:rsidRPr="00A84F53">
        <w:rPr>
          <w:rStyle w:val="Hyperlink"/>
          <w:rFonts w:ascii="Times New Roman" w:hAnsi="Times New Roman" w:cs="Times New Roman"/>
          <w:color w:val="000000" w:themeColor="text1"/>
          <w:sz w:val="24"/>
          <w:szCs w:val="24"/>
        </w:rPr>
        <w:t>https://doi.org/10.1037/1082-989X.10.1.3</w:t>
      </w:r>
    </w:p>
    <w:p w14:paraId="3232EFB9" w14:textId="68003847" w:rsidR="00477CD8" w:rsidRPr="00A84F53" w:rsidRDefault="00477CD8" w:rsidP="006F53D9">
      <w:pPr>
        <w:spacing w:line="480" w:lineRule="exact"/>
        <w:ind w:hanging="360"/>
        <w:jc w:val="left"/>
        <w:rPr>
          <w:rStyle w:val="Hyperlink"/>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shd w:val="clear" w:color="auto" w:fill="FFFFFF"/>
        </w:rPr>
        <w:t xml:space="preserve">Conley, J.J. (1984). The hierarchy of consistency: A review and model of longitudinal findings on adult individual differences in intelligence, </w:t>
      </w:r>
      <w:r w:rsidR="00AB5A6B" w:rsidRPr="00A84F53">
        <w:rPr>
          <w:rFonts w:ascii="Times New Roman" w:hAnsi="Times New Roman" w:cs="Times New Roman"/>
          <w:color w:val="000000" w:themeColor="text1"/>
          <w:sz w:val="24"/>
          <w:szCs w:val="24"/>
          <w:shd w:val="clear" w:color="auto" w:fill="FFFFFF"/>
        </w:rPr>
        <w:t>personality,</w:t>
      </w:r>
      <w:r w:rsidRPr="00A84F53">
        <w:rPr>
          <w:rFonts w:ascii="Times New Roman" w:hAnsi="Times New Roman" w:cs="Times New Roman"/>
          <w:color w:val="000000" w:themeColor="text1"/>
          <w:sz w:val="24"/>
          <w:szCs w:val="24"/>
          <w:shd w:val="clear" w:color="auto" w:fill="FFFFFF"/>
        </w:rPr>
        <w:t xml:space="preserve"> and self-opinion.</w:t>
      </w:r>
      <w:r w:rsidR="00F54310"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Personality and Individual Differences</w:t>
      </w:r>
      <w:r w:rsidRPr="00A84F53">
        <w:rPr>
          <w:rFonts w:ascii="Times New Roman" w:hAnsi="Times New Roman" w:cs="Times New Roman"/>
          <w:color w:val="000000" w:themeColor="text1"/>
          <w:sz w:val="24"/>
          <w:szCs w:val="24"/>
          <w:shd w:val="clear" w:color="auto" w:fill="FFFFFF"/>
        </w:rPr>
        <w:t>,</w:t>
      </w:r>
      <w:r w:rsidR="00F54310"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5</w:t>
      </w:r>
      <w:r w:rsidRPr="00A84F53">
        <w:rPr>
          <w:rFonts w:ascii="Times New Roman" w:hAnsi="Times New Roman" w:cs="Times New Roman"/>
          <w:color w:val="000000" w:themeColor="text1"/>
          <w:sz w:val="24"/>
          <w:szCs w:val="24"/>
          <w:shd w:val="clear" w:color="auto" w:fill="FFFFFF"/>
        </w:rPr>
        <w:t>(1), 11</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25.</w:t>
      </w:r>
      <w:r w:rsidR="00BA161B" w:rsidRPr="00A84F53">
        <w:rPr>
          <w:rFonts w:ascii="Times New Roman" w:hAnsi="Times New Roman" w:cs="Times New Roman"/>
          <w:color w:val="000000" w:themeColor="text1"/>
          <w:sz w:val="24"/>
          <w:szCs w:val="24"/>
        </w:rPr>
        <w:t xml:space="preserve"> </w:t>
      </w:r>
      <w:hyperlink r:id="rId26" w:history="1">
        <w:r w:rsidR="00E91F3F" w:rsidRPr="00A84F53">
          <w:rPr>
            <w:rStyle w:val="Hyperlink"/>
            <w:rFonts w:ascii="Times New Roman" w:hAnsi="Times New Roman" w:cs="Times New Roman"/>
            <w:color w:val="000000" w:themeColor="text1"/>
            <w:sz w:val="24"/>
            <w:szCs w:val="24"/>
          </w:rPr>
          <w:t>https://doi.org/10.1016/0191-8869(84)90133-8</w:t>
        </w:r>
      </w:hyperlink>
    </w:p>
    <w:p w14:paraId="67234F0A" w14:textId="0E3FFA28" w:rsidR="00477CD8" w:rsidRPr="00A84F53" w:rsidRDefault="00477CD8" w:rsidP="006F53D9">
      <w:pPr>
        <w:spacing w:line="480" w:lineRule="exact"/>
        <w:ind w:hanging="360"/>
        <w:jc w:val="left"/>
        <w:rPr>
          <w:rFonts w:ascii="Times New Roman" w:hAnsi="Times New Roman" w:cs="Times New Roman"/>
          <w:color w:val="000000" w:themeColor="text1"/>
          <w:sz w:val="24"/>
          <w:szCs w:val="24"/>
          <w:shd w:val="clear" w:color="auto" w:fill="FFFFFF"/>
        </w:rPr>
      </w:pPr>
      <w:r w:rsidRPr="00A84F53">
        <w:rPr>
          <w:rFonts w:ascii="Times New Roman" w:hAnsi="Times New Roman" w:cs="Times New Roman"/>
          <w:color w:val="000000" w:themeColor="text1"/>
          <w:sz w:val="24"/>
          <w:szCs w:val="24"/>
          <w:shd w:val="clear" w:color="auto" w:fill="FFFFFF"/>
        </w:rPr>
        <w:t>Conway, C.C.,</w:t>
      </w:r>
      <w:bookmarkStart w:id="52" w:name="_Hlk50986227"/>
      <w:r w:rsidRPr="00A84F53">
        <w:rPr>
          <w:rFonts w:ascii="Times New Roman" w:hAnsi="Times New Roman" w:cs="Times New Roman"/>
          <w:color w:val="000000" w:themeColor="text1"/>
          <w:sz w:val="24"/>
          <w:szCs w:val="24"/>
          <w:shd w:val="clear" w:color="auto" w:fill="FFFFFF"/>
        </w:rPr>
        <w:t xml:space="preserve"> Rutter, L.A., &amp; Brown</w:t>
      </w:r>
      <w:bookmarkEnd w:id="52"/>
      <w:r w:rsidRPr="00A84F53">
        <w:rPr>
          <w:rFonts w:ascii="Times New Roman" w:hAnsi="Times New Roman" w:cs="Times New Roman"/>
          <w:color w:val="000000" w:themeColor="text1"/>
          <w:sz w:val="24"/>
          <w:szCs w:val="24"/>
          <w:shd w:val="clear" w:color="auto" w:fill="FFFFFF"/>
        </w:rPr>
        <w:t>, T.A. (2016). Chronic environmental stress and the temporal course of depression and panic disorder: A trait-state-occasion modeling approach.</w:t>
      </w:r>
      <w:r w:rsidR="00F54310"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Journal of Abnormal Psychology</w:t>
      </w:r>
      <w:r w:rsidRPr="00A84F53">
        <w:rPr>
          <w:rFonts w:ascii="Times New Roman" w:hAnsi="Times New Roman" w:cs="Times New Roman"/>
          <w:color w:val="000000" w:themeColor="text1"/>
          <w:sz w:val="24"/>
          <w:szCs w:val="24"/>
          <w:shd w:val="clear" w:color="auto" w:fill="FFFFFF"/>
        </w:rPr>
        <w:t>,</w:t>
      </w:r>
      <w:r w:rsidR="00F54310"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125</w:t>
      </w:r>
      <w:r w:rsidRPr="00A84F53">
        <w:rPr>
          <w:rFonts w:ascii="Times New Roman" w:hAnsi="Times New Roman" w:cs="Times New Roman"/>
          <w:color w:val="000000" w:themeColor="text1"/>
          <w:sz w:val="24"/>
          <w:szCs w:val="24"/>
          <w:shd w:val="clear" w:color="auto" w:fill="FFFFFF"/>
        </w:rPr>
        <w:t>(1), 53</w:t>
      </w:r>
      <w:r w:rsidR="00A932A3" w:rsidRPr="00A84F53">
        <w:rPr>
          <w:rFonts w:ascii="Times New Roman" w:hAnsi="Times New Roman" w:cs="Times New Roman"/>
          <w:color w:val="000000" w:themeColor="text1"/>
          <w:sz w:val="24"/>
          <w:szCs w:val="24"/>
          <w:shd w:val="clear" w:color="auto" w:fill="FFFFFF"/>
        </w:rPr>
        <w:t>–</w:t>
      </w:r>
      <w:r w:rsidR="00B11E10" w:rsidRPr="00A84F53">
        <w:rPr>
          <w:rFonts w:ascii="Times New Roman" w:hAnsi="Times New Roman" w:cs="Times New Roman"/>
          <w:color w:val="000000" w:themeColor="text1"/>
          <w:sz w:val="24"/>
          <w:szCs w:val="24"/>
          <w:shd w:val="clear" w:color="auto" w:fill="FFFFFF"/>
        </w:rPr>
        <w:t>63</w:t>
      </w:r>
      <w:r w:rsidRPr="00A84F53">
        <w:rPr>
          <w:rFonts w:ascii="Times New Roman" w:hAnsi="Times New Roman" w:cs="Times New Roman"/>
          <w:color w:val="000000" w:themeColor="text1"/>
          <w:sz w:val="24"/>
          <w:szCs w:val="24"/>
          <w:shd w:val="clear" w:color="auto" w:fill="FFFFFF"/>
        </w:rPr>
        <w:t>.</w:t>
      </w:r>
      <w:r w:rsidR="00C85CB3" w:rsidRPr="00A84F53">
        <w:rPr>
          <w:rFonts w:ascii="Times New Roman" w:hAnsi="Times New Roman" w:cs="Times New Roman"/>
          <w:color w:val="000000" w:themeColor="text1"/>
          <w:sz w:val="24"/>
          <w:szCs w:val="24"/>
        </w:rPr>
        <w:t xml:space="preserve"> </w:t>
      </w:r>
      <w:hyperlink r:id="rId27" w:history="1">
        <w:r w:rsidR="00C85CB3" w:rsidRPr="00A84F53">
          <w:rPr>
            <w:rStyle w:val="Hyperlink"/>
            <w:rFonts w:ascii="Times New Roman" w:hAnsi="Times New Roman" w:cs="Times New Roman"/>
            <w:color w:val="000000" w:themeColor="text1"/>
            <w:sz w:val="24"/>
            <w:szCs w:val="24"/>
          </w:rPr>
          <w:t>https://doi.org/10.1037/abn0000122</w:t>
        </w:r>
      </w:hyperlink>
    </w:p>
    <w:p w14:paraId="13798BDD" w14:textId="2B167B1F" w:rsidR="00477CD8" w:rsidRPr="00A84F53" w:rsidRDefault="00477CD8" w:rsidP="006F53D9">
      <w:pPr>
        <w:spacing w:line="480" w:lineRule="exact"/>
        <w:ind w:hanging="360"/>
        <w:jc w:val="left"/>
        <w:rPr>
          <w:rStyle w:val="Hyperlink"/>
          <w:rFonts w:ascii="Times New Roman" w:hAnsi="Times New Roman" w:cs="Times New Roman"/>
          <w:color w:val="000000" w:themeColor="text1"/>
          <w:sz w:val="24"/>
          <w:szCs w:val="24"/>
          <w:lang w:val="fr-FR"/>
        </w:rPr>
      </w:pPr>
      <w:r w:rsidRPr="00A84F53">
        <w:rPr>
          <w:rFonts w:ascii="Times New Roman" w:hAnsi="Times New Roman" w:cs="Times New Roman"/>
          <w:color w:val="000000" w:themeColor="text1"/>
          <w:sz w:val="24"/>
          <w:szCs w:val="24"/>
          <w:shd w:val="clear" w:color="auto" w:fill="FFFFFF"/>
        </w:rPr>
        <w:t>Costa, P.T., &amp; McCrae, R.R. (1982). An approach to the attribution of aging, period, and cohort effects.</w:t>
      </w:r>
      <w:r w:rsidR="00F54310"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lang w:val="fr-FR"/>
        </w:rPr>
        <w:t>Psychological Bulletin</w:t>
      </w:r>
      <w:r w:rsidRPr="00A84F53">
        <w:rPr>
          <w:rFonts w:ascii="Times New Roman" w:hAnsi="Times New Roman" w:cs="Times New Roman"/>
          <w:color w:val="000000" w:themeColor="text1"/>
          <w:sz w:val="24"/>
          <w:szCs w:val="24"/>
          <w:shd w:val="clear" w:color="auto" w:fill="FFFFFF"/>
          <w:lang w:val="fr-FR"/>
        </w:rPr>
        <w:t>,</w:t>
      </w:r>
      <w:r w:rsidR="00F54310" w:rsidRPr="00A84F53">
        <w:rPr>
          <w:rFonts w:ascii="Times New Roman" w:hAnsi="Times New Roman" w:cs="Times New Roman"/>
          <w:color w:val="000000" w:themeColor="text1"/>
          <w:sz w:val="24"/>
          <w:szCs w:val="24"/>
          <w:shd w:val="clear" w:color="auto" w:fill="FFFFFF"/>
          <w:lang w:val="fr-FR"/>
        </w:rPr>
        <w:t xml:space="preserve"> </w:t>
      </w:r>
      <w:r w:rsidRPr="00A84F53">
        <w:rPr>
          <w:rFonts w:ascii="Times New Roman" w:hAnsi="Times New Roman" w:cs="Times New Roman"/>
          <w:i/>
          <w:iCs/>
          <w:color w:val="000000" w:themeColor="text1"/>
          <w:sz w:val="24"/>
          <w:szCs w:val="24"/>
          <w:shd w:val="clear" w:color="auto" w:fill="FFFFFF"/>
          <w:lang w:val="fr-FR"/>
        </w:rPr>
        <w:t>92</w:t>
      </w:r>
      <w:r w:rsidRPr="00A84F53">
        <w:rPr>
          <w:rFonts w:ascii="Times New Roman" w:hAnsi="Times New Roman" w:cs="Times New Roman"/>
          <w:color w:val="000000" w:themeColor="text1"/>
          <w:sz w:val="24"/>
          <w:szCs w:val="24"/>
          <w:shd w:val="clear" w:color="auto" w:fill="FFFFFF"/>
          <w:lang w:val="fr-FR"/>
        </w:rPr>
        <w:t>(1), 238</w:t>
      </w:r>
      <w:r w:rsidR="00A932A3" w:rsidRPr="00A84F53">
        <w:rPr>
          <w:rFonts w:ascii="Times New Roman" w:hAnsi="Times New Roman" w:cs="Times New Roman"/>
          <w:color w:val="000000" w:themeColor="text1"/>
          <w:sz w:val="24"/>
          <w:szCs w:val="24"/>
          <w:shd w:val="clear" w:color="auto" w:fill="FFFFFF"/>
          <w:lang w:val="fr-FR"/>
        </w:rPr>
        <w:t>–</w:t>
      </w:r>
      <w:r w:rsidR="00B11E10" w:rsidRPr="00A84F53">
        <w:rPr>
          <w:rFonts w:ascii="Times New Roman" w:hAnsi="Times New Roman" w:cs="Times New Roman"/>
          <w:color w:val="000000" w:themeColor="text1"/>
          <w:sz w:val="24"/>
          <w:szCs w:val="24"/>
          <w:shd w:val="clear" w:color="auto" w:fill="FFFFFF"/>
          <w:lang w:val="fr-FR"/>
        </w:rPr>
        <w:t>250</w:t>
      </w:r>
      <w:r w:rsidRPr="00A84F53">
        <w:rPr>
          <w:rFonts w:ascii="Times New Roman" w:hAnsi="Times New Roman" w:cs="Times New Roman"/>
          <w:color w:val="000000" w:themeColor="text1"/>
          <w:sz w:val="24"/>
          <w:szCs w:val="24"/>
          <w:shd w:val="clear" w:color="auto" w:fill="FFFFFF"/>
          <w:lang w:val="fr-FR"/>
        </w:rPr>
        <w:t>.</w:t>
      </w:r>
      <w:r w:rsidR="004418E8" w:rsidRPr="00A84F53">
        <w:rPr>
          <w:rStyle w:val="Hyperlink"/>
          <w:rFonts w:ascii="Times New Roman" w:hAnsi="Times New Roman" w:cs="Times New Roman"/>
          <w:color w:val="000000" w:themeColor="text1"/>
          <w:sz w:val="24"/>
          <w:szCs w:val="24"/>
          <w:u w:val="none"/>
          <w:shd w:val="clear" w:color="auto" w:fill="FFFFFF"/>
          <w:lang w:val="fr-FR"/>
        </w:rPr>
        <w:t xml:space="preserve"> </w:t>
      </w:r>
      <w:hyperlink r:id="rId28" w:history="1">
        <w:r w:rsidR="00174229" w:rsidRPr="00A84F53">
          <w:rPr>
            <w:rStyle w:val="Hyperlink"/>
            <w:rFonts w:ascii="Times New Roman" w:hAnsi="Times New Roman" w:cs="Times New Roman"/>
            <w:color w:val="000000" w:themeColor="text1"/>
            <w:sz w:val="24"/>
            <w:szCs w:val="24"/>
            <w:lang w:val="fr-FR"/>
          </w:rPr>
          <w:t>https://doi.org/10.1037/0033-2909.92.1.238</w:t>
        </w:r>
      </w:hyperlink>
    </w:p>
    <w:p w14:paraId="0C1FC050" w14:textId="0C990AE7" w:rsidR="000D0F56" w:rsidRPr="00A84F53" w:rsidRDefault="0071090E" w:rsidP="006F53D9">
      <w:pPr>
        <w:spacing w:line="480" w:lineRule="exact"/>
        <w:ind w:hanging="360"/>
        <w:jc w:val="left"/>
        <w:rPr>
          <w:rStyle w:val="Hyperlink"/>
          <w:color w:val="000000" w:themeColor="text1"/>
          <w:u w:val="none"/>
        </w:rPr>
      </w:pPr>
      <w:r w:rsidRPr="00A84F53">
        <w:rPr>
          <w:rFonts w:ascii="Times New Roman" w:hAnsi="Times New Roman" w:cs="Times New Roman"/>
          <w:color w:val="000000" w:themeColor="text1"/>
          <w:sz w:val="24"/>
          <w:szCs w:val="24"/>
          <w:shd w:val="clear" w:color="auto" w:fill="FFFFFF"/>
          <w:lang w:val="fr-FR"/>
        </w:rPr>
        <w:t>Costa P.T.,</w:t>
      </w:r>
      <w:r w:rsidR="006A3B0A" w:rsidRPr="00A84F53">
        <w:rPr>
          <w:rFonts w:ascii="Times New Roman" w:hAnsi="Times New Roman" w:cs="Times New Roman"/>
          <w:color w:val="000000" w:themeColor="text1"/>
          <w:sz w:val="24"/>
          <w:szCs w:val="24"/>
          <w:shd w:val="clear" w:color="auto" w:fill="FFFFFF"/>
          <w:lang w:val="fr-FR"/>
        </w:rPr>
        <w:t xml:space="preserve"> Jr.,</w:t>
      </w:r>
      <w:r w:rsidRPr="00A84F53">
        <w:rPr>
          <w:rFonts w:ascii="Times New Roman" w:hAnsi="Times New Roman" w:cs="Times New Roman"/>
          <w:color w:val="000000" w:themeColor="text1"/>
          <w:sz w:val="24"/>
          <w:szCs w:val="24"/>
          <w:shd w:val="clear" w:color="auto" w:fill="FFFFFF"/>
          <w:lang w:val="fr-FR"/>
        </w:rPr>
        <w:t xml:space="preserve"> &amp; </w:t>
      </w:r>
      <w:proofErr w:type="spellStart"/>
      <w:r w:rsidRPr="00A84F53">
        <w:rPr>
          <w:rFonts w:ascii="Times New Roman" w:hAnsi="Times New Roman" w:cs="Times New Roman"/>
          <w:color w:val="000000" w:themeColor="text1"/>
          <w:sz w:val="24"/>
          <w:szCs w:val="24"/>
          <w:shd w:val="clear" w:color="auto" w:fill="FFFFFF"/>
          <w:lang w:val="fr-FR"/>
        </w:rPr>
        <w:t>McCrae</w:t>
      </w:r>
      <w:proofErr w:type="spellEnd"/>
      <w:r w:rsidRPr="00A84F53">
        <w:rPr>
          <w:rFonts w:ascii="Times New Roman" w:hAnsi="Times New Roman" w:cs="Times New Roman"/>
          <w:color w:val="000000" w:themeColor="text1"/>
          <w:sz w:val="24"/>
          <w:szCs w:val="24"/>
          <w:shd w:val="clear" w:color="auto" w:fill="FFFFFF"/>
          <w:lang w:val="fr-FR"/>
        </w:rPr>
        <w:t xml:space="preserve">, R.R. (1986). </w:t>
      </w:r>
      <w:r w:rsidRPr="00A84F53">
        <w:rPr>
          <w:rFonts w:ascii="Times New Roman" w:hAnsi="Times New Roman" w:cs="Times New Roman"/>
          <w:color w:val="000000" w:themeColor="text1"/>
          <w:sz w:val="24"/>
          <w:szCs w:val="24"/>
          <w:shd w:val="clear" w:color="auto" w:fill="FFFFFF"/>
        </w:rPr>
        <w:t>Personality stability and its implications for clinical psychology. </w:t>
      </w:r>
      <w:r w:rsidRPr="00A84F53">
        <w:rPr>
          <w:rFonts w:ascii="Times New Roman" w:hAnsi="Times New Roman" w:cs="Times New Roman"/>
          <w:i/>
          <w:iCs/>
          <w:color w:val="000000" w:themeColor="text1"/>
          <w:sz w:val="24"/>
          <w:szCs w:val="24"/>
          <w:shd w:val="clear" w:color="auto" w:fill="FFFFFF"/>
        </w:rPr>
        <w:t xml:space="preserve">Clinical </w:t>
      </w:r>
      <w:r w:rsidR="00A932A3" w:rsidRPr="00A84F53">
        <w:rPr>
          <w:rFonts w:ascii="Times New Roman" w:hAnsi="Times New Roman" w:cs="Times New Roman"/>
          <w:i/>
          <w:iCs/>
          <w:color w:val="000000" w:themeColor="text1"/>
          <w:sz w:val="24"/>
          <w:szCs w:val="24"/>
          <w:shd w:val="clear" w:color="auto" w:fill="FFFFFF"/>
        </w:rPr>
        <w:t>P</w:t>
      </w:r>
      <w:r w:rsidRPr="00A84F53">
        <w:rPr>
          <w:rFonts w:ascii="Times New Roman" w:hAnsi="Times New Roman" w:cs="Times New Roman"/>
          <w:i/>
          <w:iCs/>
          <w:color w:val="000000" w:themeColor="text1"/>
          <w:sz w:val="24"/>
          <w:szCs w:val="24"/>
          <w:shd w:val="clear" w:color="auto" w:fill="FFFFFF"/>
        </w:rPr>
        <w:t xml:space="preserve">sychology </w:t>
      </w:r>
      <w:r w:rsidR="00A932A3" w:rsidRPr="00A84F53">
        <w:rPr>
          <w:rFonts w:ascii="Times New Roman" w:hAnsi="Times New Roman" w:cs="Times New Roman"/>
          <w:i/>
          <w:iCs/>
          <w:color w:val="000000" w:themeColor="text1"/>
          <w:sz w:val="24"/>
          <w:szCs w:val="24"/>
          <w:shd w:val="clear" w:color="auto" w:fill="FFFFFF"/>
        </w:rPr>
        <w:t>R</w:t>
      </w:r>
      <w:r w:rsidRPr="00A84F53">
        <w:rPr>
          <w:rFonts w:ascii="Times New Roman" w:hAnsi="Times New Roman" w:cs="Times New Roman"/>
          <w:i/>
          <w:iCs/>
          <w:color w:val="000000" w:themeColor="text1"/>
          <w:sz w:val="24"/>
          <w:szCs w:val="24"/>
          <w:shd w:val="clear" w:color="auto" w:fill="FFFFFF"/>
        </w:rPr>
        <w:t>eview</w:t>
      </w:r>
      <w:r w:rsidRPr="00A84F53">
        <w:rPr>
          <w:rFonts w:ascii="Times New Roman" w:hAnsi="Times New Roman" w:cs="Times New Roman"/>
          <w:color w:val="000000" w:themeColor="text1"/>
          <w:sz w:val="24"/>
          <w:szCs w:val="24"/>
          <w:shd w:val="clear" w:color="auto" w:fill="FFFFFF"/>
        </w:rPr>
        <w:t>, </w:t>
      </w:r>
      <w:r w:rsidRPr="00A84F53">
        <w:rPr>
          <w:rFonts w:ascii="Times New Roman" w:hAnsi="Times New Roman" w:cs="Times New Roman"/>
          <w:i/>
          <w:iCs/>
          <w:color w:val="000000" w:themeColor="text1"/>
          <w:sz w:val="24"/>
          <w:szCs w:val="24"/>
          <w:shd w:val="clear" w:color="auto" w:fill="FFFFFF"/>
        </w:rPr>
        <w:t>6</w:t>
      </w:r>
      <w:r w:rsidRPr="00A84F53">
        <w:rPr>
          <w:rFonts w:ascii="Times New Roman" w:hAnsi="Times New Roman" w:cs="Times New Roman"/>
          <w:color w:val="000000" w:themeColor="text1"/>
          <w:sz w:val="24"/>
          <w:szCs w:val="24"/>
          <w:shd w:val="clear" w:color="auto" w:fill="FFFFFF"/>
        </w:rPr>
        <w:t>(5), 407</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423.</w:t>
      </w:r>
      <w:r w:rsidRPr="00A84F53">
        <w:rPr>
          <w:rFonts w:ascii="Times New Roman" w:hAnsi="Times New Roman" w:cs="Times New Roman"/>
          <w:color w:val="000000" w:themeColor="text1"/>
          <w:sz w:val="24"/>
          <w:szCs w:val="24"/>
        </w:rPr>
        <w:t xml:space="preserve"> </w:t>
      </w:r>
      <w:hyperlink r:id="rId29" w:tgtFrame="_blank" w:tooltip="Persistent link using digital object identifier" w:history="1">
        <w:r w:rsidRPr="00A84F53">
          <w:rPr>
            <w:rStyle w:val="Hyperlink"/>
            <w:rFonts w:ascii="Times New Roman" w:hAnsi="Times New Roman" w:cs="Times New Roman"/>
            <w:color w:val="000000" w:themeColor="text1"/>
            <w:sz w:val="24"/>
            <w:szCs w:val="24"/>
            <w:u w:val="none"/>
          </w:rPr>
          <w:t>https://doi.org/10.1016/0272-7358(86)90029-2</w:t>
        </w:r>
      </w:hyperlink>
    </w:p>
    <w:p w14:paraId="586C36ED" w14:textId="5AC5C8DF" w:rsidR="006F53D9" w:rsidRPr="00A84F53" w:rsidRDefault="000D0F56" w:rsidP="006F53D9">
      <w:pPr>
        <w:spacing w:line="480" w:lineRule="exact"/>
        <w:ind w:hanging="360"/>
        <w:jc w:val="left"/>
        <w:rPr>
          <w:rFonts w:ascii="Times New Roman" w:hAnsi="Times New Roman" w:cs="Times New Roman"/>
          <w:color w:val="000000" w:themeColor="text1"/>
          <w:sz w:val="24"/>
          <w:szCs w:val="24"/>
          <w:shd w:val="clear" w:color="auto" w:fill="FFFFFF"/>
        </w:rPr>
      </w:pPr>
      <w:r w:rsidRPr="00A84F53">
        <w:rPr>
          <w:rFonts w:ascii="Times New Roman" w:hAnsi="Times New Roman" w:cs="Times New Roman"/>
          <w:color w:val="000000" w:themeColor="text1"/>
          <w:sz w:val="24"/>
          <w:szCs w:val="24"/>
          <w:shd w:val="clear" w:color="auto" w:fill="FFFFFF"/>
        </w:rPr>
        <w:t>Damian, R.I., Spengler, M., Sutu, A., &amp; Roberts, B.W. (2019). Sixteen going on sixty-six: A longitudinal study of personality stability and change across 50 years. </w:t>
      </w:r>
      <w:r w:rsidRPr="00A84F53">
        <w:rPr>
          <w:rFonts w:ascii="Times New Roman" w:hAnsi="Times New Roman" w:cs="Times New Roman"/>
          <w:i/>
          <w:iCs/>
          <w:color w:val="000000" w:themeColor="text1"/>
          <w:sz w:val="24"/>
          <w:szCs w:val="24"/>
          <w:shd w:val="clear" w:color="auto" w:fill="FFFFFF"/>
        </w:rPr>
        <w:t>Journal of Personality and Social Psychology, 117</w:t>
      </w:r>
      <w:r w:rsidRPr="00A84F53">
        <w:rPr>
          <w:rFonts w:ascii="Times New Roman" w:hAnsi="Times New Roman" w:cs="Times New Roman"/>
          <w:color w:val="000000" w:themeColor="text1"/>
          <w:sz w:val="24"/>
          <w:szCs w:val="24"/>
          <w:shd w:val="clear" w:color="auto" w:fill="FFFFFF"/>
        </w:rPr>
        <w:t>(3), 674–695.</w:t>
      </w:r>
    </w:p>
    <w:p w14:paraId="0F58C0E4" w14:textId="4046BA9D" w:rsidR="000D0F56" w:rsidRPr="00A84F53" w:rsidRDefault="006610C1" w:rsidP="006F53D9">
      <w:pPr>
        <w:spacing w:line="480" w:lineRule="exact"/>
        <w:jc w:val="left"/>
        <w:rPr>
          <w:rStyle w:val="Hyperlink"/>
          <w:color w:val="000000" w:themeColor="text1"/>
          <w:u w:val="none"/>
        </w:rPr>
      </w:pPr>
      <w:hyperlink r:id="rId30" w:history="1">
        <w:r w:rsidR="006F53D9" w:rsidRPr="00A84F53">
          <w:rPr>
            <w:rStyle w:val="Hyperlink"/>
            <w:rFonts w:ascii="Times New Roman" w:hAnsi="Times New Roman" w:cs="Times New Roman"/>
            <w:color w:val="000000" w:themeColor="text1"/>
            <w:sz w:val="24"/>
            <w:szCs w:val="24"/>
          </w:rPr>
          <w:t>https://doi.org/10.1037/pspp0000210</w:t>
        </w:r>
      </w:hyperlink>
    </w:p>
    <w:p w14:paraId="00FB78B0" w14:textId="59365FA1" w:rsidR="00174229" w:rsidRPr="00A84F53" w:rsidRDefault="00174229" w:rsidP="006F53D9">
      <w:pPr>
        <w:spacing w:line="480" w:lineRule="exact"/>
        <w:ind w:hanging="360"/>
        <w:jc w:val="left"/>
        <w:rPr>
          <w:rStyle w:val="Hyperlink"/>
          <w:rFonts w:ascii="Times New Roman" w:hAnsi="Times New Roman" w:cs="Times New Roman"/>
          <w:color w:val="000000" w:themeColor="text1"/>
          <w:sz w:val="24"/>
          <w:szCs w:val="24"/>
          <w:u w:val="none"/>
          <w:shd w:val="clear" w:color="auto" w:fill="FFFFFF"/>
        </w:rPr>
      </w:pPr>
      <w:r w:rsidRPr="00A84F53">
        <w:rPr>
          <w:rFonts w:ascii="Times New Roman" w:hAnsi="Times New Roman" w:cs="Times New Roman"/>
          <w:color w:val="000000" w:themeColor="text1"/>
          <w:sz w:val="24"/>
          <w:szCs w:val="24"/>
          <w:shd w:val="clear" w:color="auto" w:fill="FFFFFF"/>
        </w:rPr>
        <w:t>Deary, I.</w:t>
      </w:r>
      <w:r w:rsidR="006F53D9" w:rsidRPr="00A84F53">
        <w:rPr>
          <w:rFonts w:ascii="Times New Roman" w:hAnsi="Times New Roman" w:cs="Times New Roman"/>
          <w:color w:val="000000" w:themeColor="text1"/>
          <w:sz w:val="24"/>
          <w:szCs w:val="24"/>
          <w:shd w:val="clear" w:color="auto" w:fill="FFFFFF"/>
        </w:rPr>
        <w:t>J.</w:t>
      </w:r>
      <w:r w:rsidRPr="00A84F53">
        <w:rPr>
          <w:rFonts w:ascii="Times New Roman" w:hAnsi="Times New Roman" w:cs="Times New Roman"/>
          <w:color w:val="000000" w:themeColor="text1"/>
          <w:sz w:val="24"/>
          <w:szCs w:val="24"/>
          <w:shd w:val="clear" w:color="auto" w:fill="FFFFFF"/>
        </w:rPr>
        <w:t xml:space="preserve"> </w:t>
      </w:r>
      <w:r w:rsidR="006F53D9" w:rsidRPr="00A84F53">
        <w:rPr>
          <w:rFonts w:ascii="Times New Roman" w:hAnsi="Times New Roman" w:cs="Times New Roman"/>
          <w:color w:val="000000" w:themeColor="text1"/>
          <w:sz w:val="24"/>
          <w:szCs w:val="24"/>
          <w:shd w:val="clear" w:color="auto" w:fill="FFFFFF"/>
        </w:rPr>
        <w:t xml:space="preserve">(2004). </w:t>
      </w:r>
      <w:r w:rsidRPr="00A84F53">
        <w:rPr>
          <w:rFonts w:ascii="Times New Roman" w:hAnsi="Times New Roman" w:cs="Times New Roman"/>
          <w:color w:val="000000" w:themeColor="text1"/>
          <w:sz w:val="24"/>
          <w:szCs w:val="24"/>
          <w:shd w:val="clear" w:color="auto" w:fill="FFFFFF"/>
        </w:rPr>
        <w:t>The stability of intelligence from childhood to old age. </w:t>
      </w:r>
      <w:r w:rsidRPr="00A84F53">
        <w:rPr>
          <w:rFonts w:ascii="Times New Roman" w:hAnsi="Times New Roman" w:cs="Times New Roman"/>
          <w:i/>
          <w:iCs/>
          <w:color w:val="000000" w:themeColor="text1"/>
          <w:sz w:val="24"/>
          <w:szCs w:val="24"/>
          <w:shd w:val="clear" w:color="auto" w:fill="FFFFFF"/>
        </w:rPr>
        <w:t>Current Directions in Psychological Science</w:t>
      </w:r>
      <w:r w:rsidR="006F53D9" w:rsidRPr="00A84F53">
        <w:rPr>
          <w:rFonts w:ascii="Times New Roman" w:hAnsi="Times New Roman" w:cs="Times New Roman"/>
          <w:i/>
          <w:iCs/>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 </w:t>
      </w:r>
      <w:r w:rsidRPr="00A84F53">
        <w:rPr>
          <w:rFonts w:ascii="Times New Roman" w:hAnsi="Times New Roman" w:cs="Times New Roman"/>
          <w:i/>
          <w:iCs/>
          <w:color w:val="000000" w:themeColor="text1"/>
          <w:sz w:val="24"/>
          <w:szCs w:val="24"/>
          <w:shd w:val="clear" w:color="auto" w:fill="FFFFFF"/>
        </w:rPr>
        <w:t>23</w:t>
      </w:r>
      <w:r w:rsidR="006F53D9"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4</w:t>
      </w:r>
      <w:r w:rsidR="006F53D9"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 xml:space="preserve"> 239</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245.</w:t>
      </w:r>
      <w:r w:rsidRPr="00A84F53">
        <w:rPr>
          <w:rFonts w:ascii="Times New Roman" w:hAnsi="Times New Roman" w:cs="Times New Roman"/>
          <w:color w:val="000000" w:themeColor="text1"/>
          <w:sz w:val="24"/>
          <w:szCs w:val="24"/>
        </w:rPr>
        <w:t xml:space="preserve"> </w:t>
      </w:r>
      <w:hyperlink r:id="rId31" w:history="1">
        <w:r w:rsidRPr="00A84F53">
          <w:rPr>
            <w:rStyle w:val="Hyperlink"/>
            <w:rFonts w:ascii="Times New Roman" w:hAnsi="Times New Roman" w:cs="Times New Roman"/>
            <w:color w:val="000000" w:themeColor="text1"/>
            <w:sz w:val="24"/>
            <w:szCs w:val="24"/>
            <w:u w:val="none"/>
          </w:rPr>
          <w:t>https://doi.org/10.1177/0963721414536905</w:t>
        </w:r>
      </w:hyperlink>
    </w:p>
    <w:p w14:paraId="299201B0" w14:textId="09B0A091" w:rsidR="00D15274" w:rsidRPr="00A84F53" w:rsidRDefault="00477CD8" w:rsidP="006F53D9">
      <w:pPr>
        <w:spacing w:line="480" w:lineRule="exact"/>
        <w:ind w:hanging="360"/>
        <w:jc w:val="left"/>
        <w:rPr>
          <w:rStyle w:val="Hyperlink"/>
          <w:rFonts w:ascii="Times New Roman" w:hAnsi="Times New Roman" w:cs="Times New Roman"/>
          <w:color w:val="000000" w:themeColor="text1"/>
          <w:sz w:val="24"/>
          <w:szCs w:val="24"/>
          <w:lang w:val="en-GB"/>
        </w:rPr>
      </w:pPr>
      <w:r w:rsidRPr="00A84F53">
        <w:rPr>
          <w:rFonts w:ascii="Times New Roman" w:hAnsi="Times New Roman" w:cs="Times New Roman"/>
          <w:color w:val="000000" w:themeColor="text1"/>
          <w:sz w:val="24"/>
          <w:szCs w:val="24"/>
          <w:shd w:val="clear" w:color="auto" w:fill="FFFFFF"/>
        </w:rPr>
        <w:t xml:space="preserve">Donnellan, M.B., </w:t>
      </w:r>
      <w:bookmarkStart w:id="53" w:name="_Hlk50986296"/>
      <w:r w:rsidRPr="00A84F53">
        <w:rPr>
          <w:rFonts w:ascii="Times New Roman" w:hAnsi="Times New Roman" w:cs="Times New Roman"/>
          <w:color w:val="000000" w:themeColor="text1"/>
          <w:sz w:val="24"/>
          <w:szCs w:val="24"/>
          <w:shd w:val="clear" w:color="auto" w:fill="FFFFFF"/>
        </w:rPr>
        <w:t>Kenny, D.A., Trzesniewski, K.H., Lucas, R.E., &amp; Conger,</w:t>
      </w:r>
      <w:bookmarkEnd w:id="53"/>
      <w:r w:rsidRPr="00A84F53">
        <w:rPr>
          <w:rFonts w:ascii="Times New Roman" w:hAnsi="Times New Roman" w:cs="Times New Roman"/>
          <w:color w:val="000000" w:themeColor="text1"/>
          <w:sz w:val="24"/>
          <w:szCs w:val="24"/>
          <w:shd w:val="clear" w:color="auto" w:fill="FFFFFF"/>
        </w:rPr>
        <w:t xml:space="preserve"> R.D. (2012). Using trait–state models to evaluate the longitudinal consistency of global self-esteem from adolescence to adulthood.</w:t>
      </w:r>
      <w:r w:rsidR="00F54310" w:rsidRPr="00A84F53">
        <w:rPr>
          <w:rFonts w:ascii="Times New Roman" w:hAnsi="Times New Roman" w:cs="Times New Roman"/>
          <w:color w:val="000000" w:themeColor="text1"/>
          <w:sz w:val="24"/>
          <w:szCs w:val="24"/>
          <w:shd w:val="clear" w:color="auto" w:fill="FFFFFF"/>
        </w:rPr>
        <w:t xml:space="preserve"> </w:t>
      </w:r>
      <w:r w:rsidR="004418E8" w:rsidRPr="00A84F53">
        <w:rPr>
          <w:rFonts w:ascii="Times New Roman" w:hAnsi="Times New Roman" w:cs="Times New Roman"/>
          <w:i/>
          <w:iCs/>
          <w:color w:val="000000" w:themeColor="text1"/>
          <w:sz w:val="24"/>
          <w:szCs w:val="24"/>
          <w:shd w:val="clear" w:color="auto" w:fill="FFFFFF"/>
        </w:rPr>
        <w:t>Journal of Research in P</w:t>
      </w:r>
      <w:r w:rsidRPr="00A84F53">
        <w:rPr>
          <w:rFonts w:ascii="Times New Roman" w:hAnsi="Times New Roman" w:cs="Times New Roman"/>
          <w:i/>
          <w:iCs/>
          <w:color w:val="000000" w:themeColor="text1"/>
          <w:sz w:val="24"/>
          <w:szCs w:val="24"/>
          <w:shd w:val="clear" w:color="auto" w:fill="FFFFFF"/>
        </w:rPr>
        <w:t>ersonality</w:t>
      </w:r>
      <w:r w:rsidRPr="00A84F53">
        <w:rPr>
          <w:rFonts w:ascii="Times New Roman" w:hAnsi="Times New Roman" w:cs="Times New Roman"/>
          <w:color w:val="000000" w:themeColor="text1"/>
          <w:sz w:val="24"/>
          <w:szCs w:val="24"/>
          <w:shd w:val="clear" w:color="auto" w:fill="FFFFFF"/>
        </w:rPr>
        <w:t>,</w:t>
      </w:r>
      <w:r w:rsidR="00F54310"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46</w:t>
      </w:r>
      <w:r w:rsidRPr="00A84F53">
        <w:rPr>
          <w:rFonts w:ascii="Times New Roman" w:hAnsi="Times New Roman" w:cs="Times New Roman"/>
          <w:color w:val="000000" w:themeColor="text1"/>
          <w:sz w:val="24"/>
          <w:szCs w:val="24"/>
          <w:shd w:val="clear" w:color="auto" w:fill="FFFFFF"/>
        </w:rPr>
        <w:t>(6), 634</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645.</w:t>
      </w:r>
      <w:r w:rsidR="00BA161B" w:rsidRPr="00A84F53">
        <w:rPr>
          <w:rFonts w:ascii="Times New Roman" w:hAnsi="Times New Roman" w:cs="Times New Roman"/>
          <w:color w:val="000000" w:themeColor="text1"/>
          <w:sz w:val="24"/>
          <w:szCs w:val="24"/>
        </w:rPr>
        <w:t xml:space="preserve"> </w:t>
      </w:r>
      <w:hyperlink r:id="rId32" w:history="1">
        <w:r w:rsidR="00B60161" w:rsidRPr="00A84F53">
          <w:rPr>
            <w:rStyle w:val="Hyperlink"/>
            <w:rFonts w:ascii="Times New Roman" w:hAnsi="Times New Roman" w:cs="Times New Roman"/>
            <w:color w:val="000000" w:themeColor="text1"/>
            <w:sz w:val="24"/>
            <w:szCs w:val="24"/>
            <w:lang w:val="en-GB"/>
          </w:rPr>
          <w:t>https://doi.org/10.1016/j.jrp.2012.07.005</w:t>
        </w:r>
      </w:hyperlink>
    </w:p>
    <w:p w14:paraId="0B54DE9B" w14:textId="72661A7A" w:rsidR="00352476" w:rsidRPr="00A84F53" w:rsidRDefault="00352476" w:rsidP="006F53D9">
      <w:pPr>
        <w:spacing w:line="480" w:lineRule="exact"/>
        <w:ind w:hanging="360"/>
        <w:jc w:val="left"/>
        <w:rPr>
          <w:rStyle w:val="Hyperlink"/>
          <w:rFonts w:ascii="Times New Roman" w:hAnsi="Times New Roman" w:cs="Times New Roman"/>
          <w:color w:val="000000" w:themeColor="text1"/>
          <w:sz w:val="24"/>
          <w:szCs w:val="24"/>
          <w:lang w:val="en-GB"/>
        </w:rPr>
      </w:pPr>
      <w:r w:rsidRPr="00A84F53">
        <w:rPr>
          <w:rFonts w:ascii="Times New Roman" w:hAnsi="Times New Roman" w:cs="Times New Roman"/>
          <w:color w:val="000000" w:themeColor="text1"/>
          <w:sz w:val="24"/>
          <w:szCs w:val="24"/>
          <w:shd w:val="clear" w:color="auto" w:fill="FFFFFF"/>
        </w:rPr>
        <w:t>Ferguson, C.J. (2013). Spanking, corporal punishment and negative long-term outcomes: A meta-analytic review of longitudinal studies.</w:t>
      </w:r>
      <w:r w:rsidR="00F54310"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 xml:space="preserve">Clinical </w:t>
      </w:r>
      <w:r w:rsidR="006A1A4A" w:rsidRPr="00A84F53">
        <w:rPr>
          <w:rFonts w:ascii="Times New Roman" w:hAnsi="Times New Roman" w:cs="Times New Roman"/>
          <w:i/>
          <w:iCs/>
          <w:color w:val="000000" w:themeColor="text1"/>
          <w:sz w:val="24"/>
          <w:szCs w:val="24"/>
          <w:shd w:val="clear" w:color="auto" w:fill="FFFFFF"/>
        </w:rPr>
        <w:t>P</w:t>
      </w:r>
      <w:r w:rsidRPr="00A84F53">
        <w:rPr>
          <w:rFonts w:ascii="Times New Roman" w:hAnsi="Times New Roman" w:cs="Times New Roman"/>
          <w:i/>
          <w:iCs/>
          <w:color w:val="000000" w:themeColor="text1"/>
          <w:sz w:val="24"/>
          <w:szCs w:val="24"/>
          <w:shd w:val="clear" w:color="auto" w:fill="FFFFFF"/>
        </w:rPr>
        <w:t xml:space="preserve">sychology </w:t>
      </w:r>
      <w:r w:rsidR="006A1A4A" w:rsidRPr="00A84F53">
        <w:rPr>
          <w:rFonts w:ascii="Times New Roman" w:hAnsi="Times New Roman" w:cs="Times New Roman"/>
          <w:i/>
          <w:iCs/>
          <w:color w:val="000000" w:themeColor="text1"/>
          <w:sz w:val="24"/>
          <w:szCs w:val="24"/>
          <w:shd w:val="clear" w:color="auto" w:fill="FFFFFF"/>
        </w:rPr>
        <w:t>R</w:t>
      </w:r>
      <w:r w:rsidRPr="00A84F53">
        <w:rPr>
          <w:rFonts w:ascii="Times New Roman" w:hAnsi="Times New Roman" w:cs="Times New Roman"/>
          <w:i/>
          <w:iCs/>
          <w:color w:val="000000" w:themeColor="text1"/>
          <w:sz w:val="24"/>
          <w:szCs w:val="24"/>
          <w:shd w:val="clear" w:color="auto" w:fill="FFFFFF"/>
        </w:rPr>
        <w:t>eview</w:t>
      </w:r>
      <w:r w:rsidRPr="00A84F53">
        <w:rPr>
          <w:rFonts w:ascii="Times New Roman" w:hAnsi="Times New Roman" w:cs="Times New Roman"/>
          <w:color w:val="000000" w:themeColor="text1"/>
          <w:sz w:val="24"/>
          <w:szCs w:val="24"/>
          <w:shd w:val="clear" w:color="auto" w:fill="FFFFFF"/>
        </w:rPr>
        <w:t>,</w:t>
      </w:r>
      <w:r w:rsidR="00F54310"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33</w:t>
      </w:r>
      <w:r w:rsidRPr="00A84F53">
        <w:rPr>
          <w:rFonts w:ascii="Times New Roman" w:hAnsi="Times New Roman" w:cs="Times New Roman"/>
          <w:color w:val="000000" w:themeColor="text1"/>
          <w:sz w:val="24"/>
          <w:szCs w:val="24"/>
          <w:shd w:val="clear" w:color="auto" w:fill="FFFFFF"/>
        </w:rPr>
        <w:t>(1), 196</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208.</w:t>
      </w:r>
      <w:r w:rsidRPr="00A84F53">
        <w:rPr>
          <w:rFonts w:ascii="Times New Roman" w:hAnsi="Times New Roman" w:cs="Times New Roman"/>
          <w:color w:val="000000" w:themeColor="text1"/>
          <w:sz w:val="24"/>
          <w:szCs w:val="24"/>
        </w:rPr>
        <w:t xml:space="preserve"> </w:t>
      </w:r>
      <w:hyperlink r:id="rId33" w:tgtFrame="_blank" w:tooltip="Persistent link using digital object identifier" w:history="1">
        <w:r w:rsidRPr="00A84F53">
          <w:rPr>
            <w:rStyle w:val="Hyperlink"/>
            <w:rFonts w:ascii="Times New Roman" w:hAnsi="Times New Roman" w:cs="Times New Roman"/>
            <w:color w:val="000000" w:themeColor="text1"/>
            <w:sz w:val="24"/>
            <w:szCs w:val="24"/>
            <w:lang w:val="en-GB"/>
          </w:rPr>
          <w:t>https://doi.org/10.1016/j.cpr.2012.11.002</w:t>
        </w:r>
      </w:hyperlink>
    </w:p>
    <w:p w14:paraId="5EDB6318" w14:textId="28D58F02" w:rsidR="00D15274" w:rsidRPr="00A84F53" w:rsidRDefault="00D15274" w:rsidP="006F53D9">
      <w:pPr>
        <w:spacing w:line="480" w:lineRule="exact"/>
        <w:ind w:hanging="360"/>
        <w:jc w:val="left"/>
        <w:rPr>
          <w:rFonts w:ascii="Times New Roman" w:hAnsi="Times New Roman" w:cs="Times New Roman"/>
          <w:color w:val="000000" w:themeColor="text1"/>
          <w:sz w:val="24"/>
          <w:szCs w:val="24"/>
          <w:shd w:val="clear" w:color="auto" w:fill="FFFFFF"/>
        </w:rPr>
      </w:pPr>
      <w:r w:rsidRPr="00A84F53">
        <w:rPr>
          <w:rFonts w:ascii="Times New Roman" w:hAnsi="Times New Roman" w:cs="Times New Roman"/>
          <w:color w:val="000000" w:themeColor="text1"/>
          <w:sz w:val="24"/>
          <w:szCs w:val="24"/>
          <w:lang w:val="en-GB"/>
        </w:rPr>
        <w:lastRenderedPageBreak/>
        <w:t xml:space="preserve">Fetterman, A.K., Wildschut, T., &amp; Sedikides, C. (2021). </w:t>
      </w:r>
      <w:r w:rsidRPr="00A84F53">
        <w:rPr>
          <w:rFonts w:ascii="Times New Roman" w:hAnsi="Times New Roman" w:cs="Times New Roman"/>
          <w:color w:val="000000" w:themeColor="text1"/>
          <w:sz w:val="24"/>
          <w:szCs w:val="24"/>
        </w:rPr>
        <w:t>Bring back my Barry to me</w:t>
      </w:r>
      <w:r w:rsidRPr="00A84F53">
        <w:rPr>
          <w:rFonts w:ascii="Times New Roman" w:hAnsi="Times New Roman" w:cs="Times New Roman"/>
          <w:bCs/>
          <w:color w:val="000000" w:themeColor="text1"/>
          <w:sz w:val="24"/>
          <w:szCs w:val="24"/>
        </w:rPr>
        <w:t>:</w:t>
      </w:r>
      <w:r w:rsidRPr="00A84F53">
        <w:rPr>
          <w:rFonts w:ascii="Times New Roman" w:hAnsi="Times New Roman" w:cs="Times New Roman"/>
          <w:b/>
          <w:color w:val="000000" w:themeColor="text1"/>
          <w:sz w:val="24"/>
          <w:szCs w:val="24"/>
        </w:rPr>
        <w:t xml:space="preserve"> </w:t>
      </w:r>
      <w:r w:rsidRPr="00A84F53">
        <w:rPr>
          <w:rFonts w:ascii="Times New Roman" w:hAnsi="Times New Roman" w:cs="Times New Roman"/>
          <w:bCs/>
          <w:color w:val="000000" w:themeColor="text1"/>
          <w:sz w:val="24"/>
          <w:szCs w:val="24"/>
        </w:rPr>
        <w:t xml:space="preserve">Nostalgia for Barack Obama and political outcomes. </w:t>
      </w:r>
      <w:r w:rsidRPr="00A84F53">
        <w:rPr>
          <w:rFonts w:ascii="Times New Roman" w:hAnsi="Times New Roman" w:cs="Times New Roman"/>
          <w:bCs/>
          <w:i/>
          <w:iCs/>
          <w:color w:val="000000" w:themeColor="text1"/>
          <w:sz w:val="24"/>
          <w:szCs w:val="24"/>
        </w:rPr>
        <w:t>Personality and Individual Differences, 180</w:t>
      </w:r>
      <w:r w:rsidRPr="00A84F53">
        <w:rPr>
          <w:rFonts w:ascii="Times New Roman" w:hAnsi="Times New Roman" w:cs="Times New Roman"/>
          <w:bCs/>
          <w:color w:val="000000" w:themeColor="text1"/>
          <w:sz w:val="24"/>
          <w:szCs w:val="24"/>
        </w:rPr>
        <w:t xml:space="preserve">, </w:t>
      </w:r>
      <w:r w:rsidRPr="00A84F53">
        <w:rPr>
          <w:rFonts w:ascii="Times New Roman" w:hAnsi="Times New Roman" w:cs="Times New Roman"/>
          <w:color w:val="000000" w:themeColor="text1"/>
          <w:sz w:val="24"/>
          <w:szCs w:val="24"/>
          <w:shd w:val="clear" w:color="auto" w:fill="FFFFFF"/>
        </w:rPr>
        <w:t xml:space="preserve">110979. </w:t>
      </w:r>
      <w:hyperlink r:id="rId34" w:tgtFrame="_blank" w:tooltip="Persistent link using digital object identifier" w:history="1">
        <w:r w:rsidRPr="00A84F53">
          <w:rPr>
            <w:rStyle w:val="Hyperlink"/>
            <w:rFonts w:ascii="Times New Roman" w:hAnsi="Times New Roman" w:cs="Times New Roman"/>
            <w:color w:val="000000" w:themeColor="text1"/>
            <w:sz w:val="24"/>
            <w:szCs w:val="24"/>
            <w:lang w:val="en-GB"/>
          </w:rPr>
          <w:t>https://doi.org/10.1016/j.paid.2021.110979</w:t>
        </w:r>
      </w:hyperlink>
    </w:p>
    <w:p w14:paraId="7758DFBB" w14:textId="31C1475C" w:rsidR="00736EB4" w:rsidRPr="00A84F53" w:rsidRDefault="00736EB4" w:rsidP="006F53D9">
      <w:pPr>
        <w:spacing w:line="480" w:lineRule="exact"/>
        <w:ind w:leftChars="-200" w:left="60" w:hangingChars="200" w:hanging="480"/>
        <w:jc w:val="left"/>
        <w:rPr>
          <w:rFonts w:ascii="Times New Roman" w:hAnsi="Times New Roman" w:cs="Times New Roman"/>
          <w:color w:val="000000" w:themeColor="text1"/>
          <w:sz w:val="24"/>
          <w:szCs w:val="24"/>
          <w:shd w:val="clear" w:color="auto" w:fill="FFFFFF"/>
        </w:rPr>
      </w:pPr>
      <w:r w:rsidRPr="00A84F53">
        <w:rPr>
          <w:rFonts w:ascii="Times New Roman" w:hAnsi="Times New Roman" w:cs="Times New Roman"/>
          <w:color w:val="000000" w:themeColor="text1"/>
          <w:sz w:val="24"/>
          <w:szCs w:val="24"/>
          <w:shd w:val="clear" w:color="auto" w:fill="FFFFFF"/>
        </w:rPr>
        <w:t>Fletcher, D., &amp; Sarkar, M. (2013). Psychological resilience: A review and critique of</w:t>
      </w:r>
    </w:p>
    <w:p w14:paraId="6832A82A" w14:textId="3436F0AB" w:rsidR="00066250" w:rsidRPr="00A84F53" w:rsidRDefault="00736EB4" w:rsidP="006F53D9">
      <w:pPr>
        <w:spacing w:line="480" w:lineRule="exact"/>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shd w:val="clear" w:color="auto" w:fill="FFFFFF"/>
        </w:rPr>
        <w:t xml:space="preserve">deﬁnitions, concepts, and theory. </w:t>
      </w:r>
      <w:r w:rsidRPr="00A84F53">
        <w:rPr>
          <w:rFonts w:ascii="Times New Roman" w:hAnsi="Times New Roman" w:cs="Times New Roman"/>
          <w:i/>
          <w:iCs/>
          <w:color w:val="000000" w:themeColor="text1"/>
          <w:sz w:val="24"/>
          <w:szCs w:val="24"/>
          <w:shd w:val="clear" w:color="auto" w:fill="FFFFFF"/>
        </w:rPr>
        <w:t>European Psychologist, 18</w:t>
      </w:r>
      <w:r w:rsidR="00D15274" w:rsidRPr="00A84F53">
        <w:rPr>
          <w:rFonts w:ascii="Times New Roman" w:hAnsi="Times New Roman" w:cs="Times New Roman"/>
          <w:color w:val="000000" w:themeColor="text1"/>
          <w:sz w:val="24"/>
          <w:szCs w:val="24"/>
          <w:shd w:val="clear" w:color="auto" w:fill="FFFFFF"/>
        </w:rPr>
        <w:t>(1), 12</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 xml:space="preserve">23. </w:t>
      </w:r>
      <w:hyperlink r:id="rId35" w:history="1">
        <w:r w:rsidR="00066250" w:rsidRPr="00A84F53">
          <w:rPr>
            <w:rStyle w:val="Hyperlink"/>
            <w:rFonts w:ascii="Times New Roman" w:hAnsi="Times New Roman" w:cs="Times New Roman"/>
            <w:color w:val="000000" w:themeColor="text1"/>
            <w:sz w:val="24"/>
            <w:szCs w:val="24"/>
          </w:rPr>
          <w:t>https://doi.org/10.1027/1016-9040/a000124</w:t>
        </w:r>
      </w:hyperlink>
    </w:p>
    <w:p w14:paraId="2E9953E7" w14:textId="655990D0" w:rsidR="00C85CB3" w:rsidRPr="00A84F53" w:rsidRDefault="00BC6434" w:rsidP="006F53D9">
      <w:pPr>
        <w:spacing w:line="480" w:lineRule="exact"/>
        <w:ind w:leftChars="-200" w:left="60" w:hangingChars="200" w:hanging="480"/>
        <w:jc w:val="left"/>
        <w:rPr>
          <w:rFonts w:ascii="Times New Roman" w:hAnsi="Times New Roman" w:cs="Times New Roman"/>
          <w:color w:val="000000" w:themeColor="text1"/>
          <w:sz w:val="24"/>
          <w:szCs w:val="24"/>
          <w:shd w:val="clear" w:color="auto" w:fill="FFFFFF"/>
        </w:rPr>
      </w:pPr>
      <w:r w:rsidRPr="00A84F53">
        <w:rPr>
          <w:rFonts w:ascii="Times New Roman" w:hAnsi="Times New Roman" w:cs="Times New Roman"/>
          <w:color w:val="000000" w:themeColor="text1"/>
          <w:sz w:val="24"/>
          <w:szCs w:val="24"/>
          <w:shd w:val="clear" w:color="auto" w:fill="FFFFFF"/>
        </w:rPr>
        <w:t xml:space="preserve">Fraley, R.C., &amp; Roberts, B.W. (2005). Patterns of continuity: </w:t>
      </w:r>
      <w:r w:rsidR="004418E8" w:rsidRPr="00A84F53">
        <w:rPr>
          <w:rFonts w:ascii="Times New Roman" w:hAnsi="Times New Roman" w:cs="Times New Roman"/>
          <w:color w:val="000000" w:themeColor="text1"/>
          <w:sz w:val="24"/>
          <w:szCs w:val="24"/>
          <w:shd w:val="clear" w:color="auto" w:fill="FFFFFF"/>
        </w:rPr>
        <w:t>A</w:t>
      </w:r>
      <w:r w:rsidRPr="00A84F53">
        <w:rPr>
          <w:rFonts w:ascii="Times New Roman" w:hAnsi="Times New Roman" w:cs="Times New Roman"/>
          <w:color w:val="000000" w:themeColor="text1"/>
          <w:sz w:val="24"/>
          <w:szCs w:val="24"/>
          <w:shd w:val="clear" w:color="auto" w:fill="FFFFFF"/>
        </w:rPr>
        <w:t xml:space="preserve"> dynamic model for conceptualizing the stability of individual differences in psychological constructs across the life course.</w:t>
      </w:r>
      <w:r w:rsidR="00F54310" w:rsidRPr="00A84F53">
        <w:rPr>
          <w:rFonts w:ascii="Times New Roman" w:hAnsi="Times New Roman" w:cs="Times New Roman"/>
          <w:color w:val="000000" w:themeColor="text1"/>
          <w:sz w:val="24"/>
          <w:szCs w:val="24"/>
          <w:shd w:val="clear" w:color="auto" w:fill="FFFFFF"/>
        </w:rPr>
        <w:t xml:space="preserve"> </w:t>
      </w:r>
      <w:r w:rsidR="004418E8" w:rsidRPr="00A84F53">
        <w:rPr>
          <w:rFonts w:ascii="Times New Roman" w:hAnsi="Times New Roman" w:cs="Times New Roman"/>
          <w:i/>
          <w:iCs/>
          <w:color w:val="000000" w:themeColor="text1"/>
          <w:sz w:val="24"/>
          <w:szCs w:val="24"/>
          <w:shd w:val="clear" w:color="auto" w:fill="FFFFFF"/>
        </w:rPr>
        <w:t>Psychological R</w:t>
      </w:r>
      <w:r w:rsidRPr="00A84F53">
        <w:rPr>
          <w:rFonts w:ascii="Times New Roman" w:hAnsi="Times New Roman" w:cs="Times New Roman"/>
          <w:i/>
          <w:iCs/>
          <w:color w:val="000000" w:themeColor="text1"/>
          <w:sz w:val="24"/>
          <w:szCs w:val="24"/>
          <w:shd w:val="clear" w:color="auto" w:fill="FFFFFF"/>
        </w:rPr>
        <w:t>eview</w:t>
      </w:r>
      <w:r w:rsidRPr="00A84F53">
        <w:rPr>
          <w:rFonts w:ascii="Times New Roman" w:hAnsi="Times New Roman" w:cs="Times New Roman"/>
          <w:color w:val="000000" w:themeColor="text1"/>
          <w:sz w:val="24"/>
          <w:szCs w:val="24"/>
          <w:shd w:val="clear" w:color="auto" w:fill="FFFFFF"/>
        </w:rPr>
        <w:t>,</w:t>
      </w:r>
      <w:r w:rsidR="00F54310"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112</w:t>
      </w:r>
      <w:r w:rsidRPr="00A84F53">
        <w:rPr>
          <w:rFonts w:ascii="Times New Roman" w:hAnsi="Times New Roman" w:cs="Times New Roman"/>
          <w:color w:val="000000" w:themeColor="text1"/>
          <w:sz w:val="24"/>
          <w:szCs w:val="24"/>
          <w:shd w:val="clear" w:color="auto" w:fill="FFFFFF"/>
        </w:rPr>
        <w:t>(1), 60</w:t>
      </w:r>
      <w:r w:rsidR="00A932A3" w:rsidRPr="00A84F53">
        <w:rPr>
          <w:rFonts w:ascii="Times New Roman" w:hAnsi="Times New Roman" w:cs="Times New Roman"/>
          <w:color w:val="000000" w:themeColor="text1"/>
          <w:sz w:val="24"/>
          <w:szCs w:val="24"/>
          <w:shd w:val="clear" w:color="auto" w:fill="FFFFFF"/>
        </w:rPr>
        <w:t>–</w:t>
      </w:r>
      <w:r w:rsidR="004418E8" w:rsidRPr="00A84F53">
        <w:rPr>
          <w:rFonts w:ascii="Times New Roman" w:hAnsi="Times New Roman" w:cs="Times New Roman"/>
          <w:color w:val="000000" w:themeColor="text1"/>
          <w:sz w:val="24"/>
          <w:szCs w:val="24"/>
          <w:shd w:val="clear" w:color="auto" w:fill="FFFFFF"/>
        </w:rPr>
        <w:t>74</w:t>
      </w:r>
      <w:r w:rsidRPr="00A84F53">
        <w:rPr>
          <w:rFonts w:ascii="Times New Roman" w:hAnsi="Times New Roman" w:cs="Times New Roman"/>
          <w:color w:val="000000" w:themeColor="text1"/>
          <w:sz w:val="24"/>
          <w:szCs w:val="24"/>
          <w:shd w:val="clear" w:color="auto" w:fill="FFFFFF"/>
        </w:rPr>
        <w:t>.</w:t>
      </w:r>
      <w:r w:rsidR="004418E8" w:rsidRPr="00A84F53">
        <w:rPr>
          <w:rFonts w:ascii="Times New Roman" w:hAnsi="Times New Roman" w:cs="Times New Roman"/>
          <w:color w:val="000000" w:themeColor="text1"/>
          <w:sz w:val="24"/>
          <w:szCs w:val="24"/>
          <w:shd w:val="clear" w:color="auto" w:fill="FFFFFF"/>
        </w:rPr>
        <w:t xml:space="preserve"> </w:t>
      </w:r>
    </w:p>
    <w:p w14:paraId="6F7F42BF" w14:textId="3FC32EBF" w:rsidR="00186D0D" w:rsidRPr="00A84F53" w:rsidRDefault="006610C1" w:rsidP="006F53D9">
      <w:pPr>
        <w:spacing w:line="480" w:lineRule="exact"/>
        <w:jc w:val="left"/>
        <w:rPr>
          <w:rFonts w:ascii="Times New Roman" w:hAnsi="Times New Roman" w:cs="Times New Roman"/>
          <w:color w:val="000000" w:themeColor="text1"/>
          <w:sz w:val="24"/>
          <w:szCs w:val="24"/>
          <w:shd w:val="clear" w:color="auto" w:fill="FFFFFF"/>
          <w:lang w:val="en-GB"/>
        </w:rPr>
      </w:pPr>
      <w:hyperlink r:id="rId36" w:history="1">
        <w:r w:rsidR="00C85CB3" w:rsidRPr="00A84F53">
          <w:rPr>
            <w:rStyle w:val="Hyperlink"/>
            <w:rFonts w:ascii="Times New Roman" w:hAnsi="Times New Roman" w:cs="Times New Roman"/>
            <w:color w:val="000000" w:themeColor="text1"/>
            <w:sz w:val="24"/>
            <w:szCs w:val="24"/>
            <w:shd w:val="clear" w:color="auto" w:fill="FFFFFF"/>
            <w:lang w:val="en-GB"/>
          </w:rPr>
          <w:t>https://doi.org/10.1037/0033-295X.112.1.60</w:t>
        </w:r>
      </w:hyperlink>
    </w:p>
    <w:p w14:paraId="43AF0430" w14:textId="28CA1BF1" w:rsidR="006A1A4A" w:rsidRPr="00A84F53" w:rsidRDefault="00BC6434" w:rsidP="006F53D9">
      <w:pPr>
        <w:spacing w:line="480" w:lineRule="exact"/>
        <w:ind w:hanging="360"/>
        <w:jc w:val="left"/>
        <w:rPr>
          <w:rStyle w:val="Hyperlink"/>
          <w:rFonts w:ascii="Times New Roman" w:hAnsi="Times New Roman" w:cs="Times New Roman"/>
          <w:color w:val="000000" w:themeColor="text1"/>
          <w:sz w:val="24"/>
          <w:szCs w:val="24"/>
          <w:shd w:val="clear" w:color="auto" w:fill="FFFFFF"/>
          <w:lang w:val="en-GB"/>
        </w:rPr>
      </w:pPr>
      <w:r w:rsidRPr="00A84F53">
        <w:rPr>
          <w:rFonts w:ascii="Times New Roman" w:hAnsi="Times New Roman" w:cs="Times New Roman"/>
          <w:color w:val="000000" w:themeColor="text1"/>
          <w:sz w:val="24"/>
          <w:szCs w:val="24"/>
          <w:shd w:val="clear" w:color="auto" w:fill="FFFFFF"/>
          <w:lang w:val="en-GB"/>
        </w:rPr>
        <w:t xml:space="preserve">Fraley, R.C., </w:t>
      </w:r>
      <w:proofErr w:type="spellStart"/>
      <w:r w:rsidRPr="00A84F53">
        <w:rPr>
          <w:rFonts w:ascii="Times New Roman" w:hAnsi="Times New Roman" w:cs="Times New Roman"/>
          <w:color w:val="000000" w:themeColor="text1"/>
          <w:sz w:val="24"/>
          <w:szCs w:val="24"/>
          <w:shd w:val="clear" w:color="auto" w:fill="FFFFFF"/>
          <w:lang w:val="en-GB"/>
        </w:rPr>
        <w:t>Roisman</w:t>
      </w:r>
      <w:proofErr w:type="spellEnd"/>
      <w:r w:rsidRPr="00A84F53">
        <w:rPr>
          <w:rFonts w:ascii="Times New Roman" w:hAnsi="Times New Roman" w:cs="Times New Roman"/>
          <w:color w:val="000000" w:themeColor="text1"/>
          <w:sz w:val="24"/>
          <w:szCs w:val="24"/>
          <w:shd w:val="clear" w:color="auto" w:fill="FFFFFF"/>
          <w:lang w:val="en-GB"/>
        </w:rPr>
        <w:t xml:space="preserve">, G.I., &amp; </w:t>
      </w:r>
      <w:proofErr w:type="spellStart"/>
      <w:r w:rsidRPr="00A84F53">
        <w:rPr>
          <w:rFonts w:ascii="Times New Roman" w:hAnsi="Times New Roman" w:cs="Times New Roman"/>
          <w:color w:val="000000" w:themeColor="text1"/>
          <w:sz w:val="24"/>
          <w:szCs w:val="24"/>
          <w:shd w:val="clear" w:color="auto" w:fill="FFFFFF"/>
          <w:lang w:val="en-GB"/>
        </w:rPr>
        <w:t>Haltigan</w:t>
      </w:r>
      <w:proofErr w:type="spellEnd"/>
      <w:r w:rsidRPr="00A84F53">
        <w:rPr>
          <w:rFonts w:ascii="Times New Roman" w:hAnsi="Times New Roman" w:cs="Times New Roman"/>
          <w:color w:val="000000" w:themeColor="text1"/>
          <w:sz w:val="24"/>
          <w:szCs w:val="24"/>
          <w:shd w:val="clear" w:color="auto" w:fill="FFFFFF"/>
          <w:lang w:val="en-GB"/>
        </w:rPr>
        <w:t xml:space="preserve">, J.D. (2013). </w:t>
      </w:r>
      <w:r w:rsidRPr="00A84F53">
        <w:rPr>
          <w:rFonts w:ascii="Times New Roman" w:hAnsi="Times New Roman" w:cs="Times New Roman"/>
          <w:color w:val="000000" w:themeColor="text1"/>
          <w:sz w:val="24"/>
          <w:szCs w:val="24"/>
          <w:shd w:val="clear" w:color="auto" w:fill="FFFFFF"/>
        </w:rPr>
        <w:t>The legacy of early experiences in development: formalizing alternative models of how early experiences are carried forward over time.</w:t>
      </w:r>
      <w:r w:rsidR="00AE7B61"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Developmental Psychology</w:t>
      </w:r>
      <w:r w:rsidRPr="00A84F53">
        <w:rPr>
          <w:rFonts w:ascii="Times New Roman" w:hAnsi="Times New Roman" w:cs="Times New Roman"/>
          <w:color w:val="000000" w:themeColor="text1"/>
          <w:sz w:val="24"/>
          <w:szCs w:val="24"/>
          <w:shd w:val="clear" w:color="auto" w:fill="FFFFFF"/>
        </w:rPr>
        <w:t>,</w:t>
      </w:r>
      <w:r w:rsidR="00AE7B61"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49</w:t>
      </w:r>
      <w:r w:rsidRPr="00A84F53">
        <w:rPr>
          <w:rFonts w:ascii="Times New Roman" w:hAnsi="Times New Roman" w:cs="Times New Roman"/>
          <w:color w:val="000000" w:themeColor="text1"/>
          <w:sz w:val="24"/>
          <w:szCs w:val="24"/>
          <w:shd w:val="clear" w:color="auto" w:fill="FFFFFF"/>
        </w:rPr>
        <w:t>(1), 109</w:t>
      </w:r>
      <w:r w:rsidR="00A932A3" w:rsidRPr="00A84F53">
        <w:rPr>
          <w:rFonts w:ascii="Times New Roman" w:hAnsi="Times New Roman" w:cs="Times New Roman"/>
          <w:color w:val="000000" w:themeColor="text1"/>
          <w:sz w:val="24"/>
          <w:szCs w:val="24"/>
          <w:shd w:val="clear" w:color="auto" w:fill="FFFFFF"/>
        </w:rPr>
        <w:t>–</w:t>
      </w:r>
      <w:r w:rsidR="004418E8" w:rsidRPr="00A84F53">
        <w:rPr>
          <w:rFonts w:ascii="Times New Roman" w:hAnsi="Times New Roman" w:cs="Times New Roman"/>
          <w:color w:val="000000" w:themeColor="text1"/>
          <w:sz w:val="24"/>
          <w:szCs w:val="24"/>
          <w:shd w:val="clear" w:color="auto" w:fill="FFFFFF"/>
        </w:rPr>
        <w:t>126</w:t>
      </w:r>
      <w:r w:rsidRPr="00A84F53">
        <w:rPr>
          <w:rFonts w:ascii="Times New Roman" w:hAnsi="Times New Roman" w:cs="Times New Roman"/>
          <w:color w:val="000000" w:themeColor="text1"/>
          <w:sz w:val="24"/>
          <w:szCs w:val="24"/>
          <w:shd w:val="clear" w:color="auto" w:fill="FFFFFF"/>
        </w:rPr>
        <w:t>.</w:t>
      </w:r>
      <w:r w:rsidR="004418E8" w:rsidRPr="00A84F53">
        <w:rPr>
          <w:rFonts w:ascii="Times New Roman" w:hAnsi="Times New Roman" w:cs="Times New Roman"/>
          <w:color w:val="000000" w:themeColor="text1"/>
          <w:sz w:val="24"/>
          <w:szCs w:val="24"/>
          <w:shd w:val="clear" w:color="auto" w:fill="FFFFFF"/>
        </w:rPr>
        <w:t xml:space="preserve"> </w:t>
      </w:r>
      <w:hyperlink r:id="rId37" w:history="1">
        <w:r w:rsidR="004418E8" w:rsidRPr="00A84F53">
          <w:rPr>
            <w:rStyle w:val="Hyperlink"/>
            <w:rFonts w:ascii="Times New Roman" w:hAnsi="Times New Roman" w:cs="Times New Roman"/>
            <w:color w:val="000000" w:themeColor="text1"/>
            <w:sz w:val="24"/>
            <w:szCs w:val="24"/>
            <w:lang w:val="en-GB"/>
          </w:rPr>
          <w:t>https://doi.org/</w:t>
        </w:r>
        <w:r w:rsidR="004418E8" w:rsidRPr="00A84F53">
          <w:rPr>
            <w:rStyle w:val="Hyperlink"/>
            <w:rFonts w:ascii="Times New Roman" w:hAnsi="Times New Roman" w:cs="Times New Roman"/>
            <w:color w:val="000000" w:themeColor="text1"/>
            <w:sz w:val="24"/>
            <w:szCs w:val="24"/>
            <w:shd w:val="clear" w:color="auto" w:fill="FFFFFF"/>
            <w:lang w:val="en-GB"/>
          </w:rPr>
          <w:t>10.1037/a0027852</w:t>
        </w:r>
      </w:hyperlink>
    </w:p>
    <w:p w14:paraId="757E35AE" w14:textId="77777777" w:rsidR="00C345EC" w:rsidRPr="0065307A" w:rsidRDefault="006A1A4A" w:rsidP="00C345EC">
      <w:pPr>
        <w:spacing w:line="480" w:lineRule="exact"/>
        <w:ind w:hanging="360"/>
        <w:jc w:val="left"/>
        <w:rPr>
          <w:rStyle w:val="Hyperlink"/>
          <w:rFonts w:asciiTheme="majorBidi" w:hAnsiTheme="majorBidi" w:cstheme="majorBidi"/>
          <w:color w:val="000000" w:themeColor="text1"/>
          <w:sz w:val="24"/>
          <w:szCs w:val="24"/>
          <w:shd w:val="clear" w:color="auto" w:fill="FFFFFF"/>
          <w:lang w:val="en-GB"/>
        </w:rPr>
      </w:pPr>
      <w:r w:rsidRPr="00A84F53">
        <w:rPr>
          <w:rFonts w:asciiTheme="majorBidi" w:hAnsiTheme="majorBidi" w:cstheme="majorBidi"/>
          <w:color w:val="000000" w:themeColor="text1"/>
          <w:sz w:val="24"/>
          <w:szCs w:val="24"/>
          <w:shd w:val="clear" w:color="auto" w:fill="FFFFFF"/>
          <w:lang w:val="en-GB"/>
        </w:rPr>
        <w:t xml:space="preserve">Frankenbach, J., Wildschut, T., Juhl, J., &amp; Sedikides, C. (2021). </w:t>
      </w:r>
      <w:r w:rsidRPr="00A84F53">
        <w:rPr>
          <w:rFonts w:asciiTheme="majorBidi" w:hAnsiTheme="majorBidi" w:cstheme="majorBidi"/>
          <w:color w:val="000000" w:themeColor="text1"/>
          <w:sz w:val="24"/>
          <w:szCs w:val="24"/>
        </w:rPr>
        <w:t xml:space="preserve">Does neuroticism disrupt the psychological benefits of nostalgia? A meta-analytic test. </w:t>
      </w:r>
      <w:r w:rsidRPr="00A84F53">
        <w:rPr>
          <w:rFonts w:asciiTheme="majorBidi" w:hAnsiTheme="majorBidi" w:cstheme="majorBidi"/>
          <w:i/>
          <w:color w:val="000000" w:themeColor="text1"/>
          <w:sz w:val="24"/>
          <w:szCs w:val="24"/>
        </w:rPr>
        <w:t>European Journal of Personality, 35</w:t>
      </w:r>
      <w:r w:rsidRPr="00A84F53">
        <w:rPr>
          <w:rFonts w:asciiTheme="majorBidi" w:hAnsiTheme="majorBidi" w:cstheme="majorBidi"/>
          <w:iCs/>
          <w:color w:val="000000" w:themeColor="text1"/>
          <w:sz w:val="24"/>
          <w:szCs w:val="24"/>
        </w:rPr>
        <w:t xml:space="preserve">(2), </w:t>
      </w:r>
      <w:r w:rsidRPr="00A84F53">
        <w:rPr>
          <w:rFonts w:asciiTheme="majorBidi" w:hAnsiTheme="majorBidi" w:cstheme="majorBidi"/>
          <w:color w:val="000000" w:themeColor="text1"/>
          <w:sz w:val="24"/>
          <w:szCs w:val="24"/>
        </w:rPr>
        <w:t>249</w:t>
      </w:r>
      <w:r w:rsidR="00A932A3" w:rsidRPr="00A84F53">
        <w:rPr>
          <w:rFonts w:ascii="Times New Roman" w:hAnsi="Times New Roman" w:cs="Times New Roman"/>
          <w:color w:val="000000" w:themeColor="text1"/>
          <w:sz w:val="24"/>
          <w:szCs w:val="24"/>
          <w:shd w:val="clear" w:color="auto" w:fill="FFFFFF"/>
        </w:rPr>
        <w:t>–</w:t>
      </w:r>
      <w:r w:rsidRPr="00A84F53">
        <w:rPr>
          <w:rFonts w:asciiTheme="majorBidi" w:hAnsiTheme="majorBidi" w:cstheme="majorBidi"/>
          <w:color w:val="000000" w:themeColor="text1"/>
          <w:sz w:val="24"/>
          <w:szCs w:val="24"/>
        </w:rPr>
        <w:t xml:space="preserve">266. </w:t>
      </w:r>
      <w:hyperlink r:id="rId38" w:history="1">
        <w:r w:rsidRPr="0065307A">
          <w:rPr>
            <w:rStyle w:val="Hyperlink"/>
            <w:rFonts w:asciiTheme="majorBidi" w:hAnsiTheme="majorBidi" w:cstheme="majorBidi"/>
            <w:color w:val="000000" w:themeColor="text1"/>
            <w:sz w:val="24"/>
            <w:szCs w:val="24"/>
            <w:lang w:val="en-GB"/>
          </w:rPr>
          <w:t>https://doi.org/</w:t>
        </w:r>
        <w:r w:rsidRPr="0065307A">
          <w:rPr>
            <w:rStyle w:val="Hyperlink"/>
            <w:rFonts w:asciiTheme="majorBidi" w:hAnsiTheme="majorBidi" w:cstheme="majorBidi"/>
            <w:color w:val="000000" w:themeColor="text1"/>
            <w:sz w:val="24"/>
            <w:szCs w:val="24"/>
            <w:shd w:val="clear" w:color="auto" w:fill="FFFFFF"/>
            <w:lang w:val="en-GB"/>
          </w:rPr>
          <w:t>10.1080/10.1002/per.2276</w:t>
        </w:r>
      </w:hyperlink>
    </w:p>
    <w:p w14:paraId="2FCD428F" w14:textId="07744E32" w:rsidR="00C345EC" w:rsidRPr="00A84F53" w:rsidRDefault="00C345EC" w:rsidP="00C345EC">
      <w:pPr>
        <w:spacing w:line="480" w:lineRule="exact"/>
        <w:ind w:hanging="360"/>
        <w:jc w:val="left"/>
        <w:rPr>
          <w:rStyle w:val="doi"/>
          <w:rFonts w:asciiTheme="majorBidi" w:hAnsiTheme="majorBidi" w:cstheme="majorBidi"/>
          <w:bCs/>
          <w:color w:val="000000" w:themeColor="text1"/>
          <w:sz w:val="24"/>
          <w:szCs w:val="24"/>
        </w:rPr>
      </w:pPr>
      <w:r w:rsidRPr="00A84F53">
        <w:rPr>
          <w:rFonts w:asciiTheme="majorBidi" w:hAnsiTheme="majorBidi" w:cstheme="majorBidi"/>
          <w:bCs/>
          <w:color w:val="000000" w:themeColor="text1"/>
          <w:sz w:val="24"/>
          <w:szCs w:val="24"/>
          <w:lang w:val="de-DE"/>
        </w:rPr>
        <w:t xml:space="preserve">Gebauer, J.E., Wagner, J., Sedikides, C., &amp; Neberich, W. (2013). </w:t>
      </w:r>
      <w:r w:rsidRPr="00A84F53">
        <w:rPr>
          <w:rFonts w:asciiTheme="majorBidi" w:hAnsiTheme="majorBidi" w:cstheme="majorBidi"/>
          <w:bCs/>
          <w:color w:val="000000" w:themeColor="text1"/>
          <w:sz w:val="24"/>
          <w:szCs w:val="24"/>
        </w:rPr>
        <w:t xml:space="preserve">The relation between agency-communion and self-esteem is moderated by culture, religiosity, age, and sex: Evidence for the self-centrality breeds self-enhancement principle. </w:t>
      </w:r>
      <w:r w:rsidRPr="00A84F53">
        <w:rPr>
          <w:rFonts w:asciiTheme="majorBidi" w:hAnsiTheme="majorBidi" w:cstheme="majorBidi"/>
          <w:bCs/>
          <w:i/>
          <w:iCs/>
          <w:color w:val="000000" w:themeColor="text1"/>
          <w:sz w:val="24"/>
          <w:szCs w:val="24"/>
        </w:rPr>
        <w:t>Journal of Personality, 81</w:t>
      </w:r>
      <w:r w:rsidRPr="00A84F53">
        <w:rPr>
          <w:rFonts w:asciiTheme="majorBidi" w:hAnsiTheme="majorBidi" w:cstheme="majorBidi"/>
          <w:bCs/>
          <w:color w:val="000000" w:themeColor="text1"/>
          <w:sz w:val="24"/>
          <w:szCs w:val="24"/>
        </w:rPr>
        <w:t>(3), 261</w:t>
      </w:r>
      <w:r w:rsidRPr="00A84F53">
        <w:rPr>
          <w:rFonts w:asciiTheme="majorBidi" w:hAnsiTheme="majorBidi" w:cstheme="majorBidi"/>
          <w:color w:val="000000" w:themeColor="text1"/>
          <w:sz w:val="24"/>
          <w:szCs w:val="24"/>
          <w:shd w:val="clear" w:color="auto" w:fill="FFFFFF"/>
        </w:rPr>
        <w:t>–</w:t>
      </w:r>
      <w:r w:rsidRPr="00A84F53">
        <w:rPr>
          <w:rFonts w:asciiTheme="majorBidi" w:hAnsiTheme="majorBidi" w:cstheme="majorBidi"/>
          <w:bCs/>
          <w:color w:val="000000" w:themeColor="text1"/>
          <w:sz w:val="24"/>
          <w:szCs w:val="24"/>
        </w:rPr>
        <w:t xml:space="preserve">275. </w:t>
      </w:r>
      <w:hyperlink r:id="rId39" w:history="1">
        <w:r w:rsidRPr="00A84F53">
          <w:rPr>
            <w:rStyle w:val="Hyperlink"/>
            <w:rFonts w:asciiTheme="majorBidi" w:hAnsiTheme="majorBidi" w:cstheme="majorBidi"/>
            <w:bCs/>
            <w:color w:val="000000" w:themeColor="text1"/>
            <w:sz w:val="24"/>
            <w:szCs w:val="24"/>
          </w:rPr>
          <w:t>https://doi.org/10.1111/j.1467-6494.2012.00807.x</w:t>
        </w:r>
      </w:hyperlink>
    </w:p>
    <w:p w14:paraId="7596A211" w14:textId="3C6C1C11" w:rsidR="00066250" w:rsidRPr="00A84F53" w:rsidRDefault="00066250" w:rsidP="006F53D9">
      <w:pPr>
        <w:spacing w:line="480" w:lineRule="exact"/>
        <w:ind w:hanging="360"/>
        <w:jc w:val="left"/>
        <w:rPr>
          <w:rStyle w:val="Hyperlink"/>
          <w:rFonts w:ascii="Times New Roman" w:hAnsi="Times New Roman" w:cs="Times New Roman"/>
          <w:color w:val="000000" w:themeColor="text1"/>
          <w:sz w:val="24"/>
          <w:szCs w:val="24"/>
        </w:rPr>
      </w:pPr>
      <w:r w:rsidRPr="00A84F53">
        <w:rPr>
          <w:rFonts w:asciiTheme="majorBidi" w:hAnsiTheme="majorBidi" w:cstheme="majorBidi"/>
          <w:color w:val="000000" w:themeColor="text1"/>
          <w:sz w:val="24"/>
          <w:szCs w:val="24"/>
          <w:shd w:val="clear" w:color="auto" w:fill="FFFFFF"/>
          <w:lang w:val="en-GB"/>
        </w:rPr>
        <w:t xml:space="preserve">Green, J.D., Cairo, A.H., Wildschut, T., &amp; Sedikides, C. (2021). </w:t>
      </w:r>
      <w:r w:rsidRPr="00A84F53">
        <w:rPr>
          <w:rFonts w:asciiTheme="majorBidi" w:hAnsiTheme="majorBidi" w:cstheme="majorBidi"/>
          <w:color w:val="000000" w:themeColor="text1"/>
          <w:sz w:val="24"/>
          <w:szCs w:val="24"/>
          <w:shd w:val="clear" w:color="auto" w:fill="FFFFFF"/>
        </w:rPr>
        <w:t>The ties that bind: University</w:t>
      </w:r>
      <w:r w:rsidRPr="00A84F53">
        <w:rPr>
          <w:rFonts w:ascii="Times New Roman" w:hAnsi="Times New Roman" w:cs="Times New Roman"/>
          <w:color w:val="000000" w:themeColor="text1"/>
          <w:sz w:val="24"/>
          <w:szCs w:val="24"/>
          <w:shd w:val="clear" w:color="auto" w:fill="FFFFFF"/>
        </w:rPr>
        <w:t xml:space="preserve"> nostalgia fosters relational and collective university engagement. </w:t>
      </w:r>
      <w:r w:rsidRPr="00A84F53">
        <w:rPr>
          <w:rFonts w:ascii="Times New Roman" w:hAnsi="Times New Roman" w:cs="Times New Roman"/>
          <w:i/>
          <w:iCs/>
          <w:color w:val="000000" w:themeColor="text1"/>
          <w:sz w:val="24"/>
          <w:szCs w:val="24"/>
          <w:shd w:val="clear" w:color="auto" w:fill="FFFFFF"/>
        </w:rPr>
        <w:t>Frontiers in Psychology, 11</w:t>
      </w:r>
      <w:r w:rsidRPr="00A84F53">
        <w:rPr>
          <w:rFonts w:ascii="Times New Roman" w:hAnsi="Times New Roman" w:cs="Times New Roman"/>
          <w:color w:val="000000" w:themeColor="text1"/>
          <w:sz w:val="24"/>
          <w:szCs w:val="24"/>
          <w:shd w:val="clear" w:color="auto" w:fill="FFFFFF"/>
        </w:rPr>
        <w:t>, 580731.</w:t>
      </w:r>
      <w:r w:rsidR="00CF4967" w:rsidRPr="00A84F53">
        <w:rPr>
          <w:rStyle w:val="Hyperlink"/>
          <w:rFonts w:ascii="Times New Roman" w:hAnsi="Times New Roman" w:cs="Times New Roman"/>
          <w:color w:val="000000" w:themeColor="text1"/>
          <w:sz w:val="24"/>
          <w:szCs w:val="24"/>
          <w:u w:val="none"/>
        </w:rPr>
        <w:t xml:space="preserve"> </w:t>
      </w:r>
      <w:hyperlink r:id="rId40" w:history="1">
        <w:r w:rsidR="009033C4" w:rsidRPr="00A84F53">
          <w:rPr>
            <w:rStyle w:val="Hyperlink"/>
            <w:rFonts w:ascii="Times New Roman" w:hAnsi="Times New Roman" w:cs="Times New Roman"/>
            <w:color w:val="000000" w:themeColor="text1"/>
            <w:sz w:val="24"/>
            <w:szCs w:val="24"/>
          </w:rPr>
          <w:t>https://doi.org/10.3389/fpsyg.2020.580731</w:t>
        </w:r>
      </w:hyperlink>
    </w:p>
    <w:p w14:paraId="41CF9EF0" w14:textId="3B098801" w:rsidR="009033C4" w:rsidRPr="00A84F53" w:rsidRDefault="009033C4" w:rsidP="006F53D9">
      <w:pPr>
        <w:spacing w:line="480" w:lineRule="exact"/>
        <w:ind w:hanging="36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shd w:val="clear" w:color="auto" w:fill="FFFFFF"/>
        </w:rPr>
        <w:t>Green, P., &amp; MacLeod, C.J. (2016). SIMR: an R package for power analysis of generalized linear mixed models by simulation. </w:t>
      </w:r>
      <w:r w:rsidRPr="00A84F53">
        <w:rPr>
          <w:rFonts w:ascii="Times New Roman" w:hAnsi="Times New Roman" w:cs="Times New Roman"/>
          <w:i/>
          <w:iCs/>
          <w:color w:val="000000" w:themeColor="text1"/>
          <w:sz w:val="24"/>
          <w:szCs w:val="24"/>
          <w:shd w:val="clear" w:color="auto" w:fill="FFFFFF"/>
        </w:rPr>
        <w:t>Methods in Ecology and Evolution</w:t>
      </w:r>
      <w:r w:rsidRPr="00A84F53">
        <w:rPr>
          <w:rFonts w:ascii="Times New Roman" w:hAnsi="Times New Roman" w:cs="Times New Roman"/>
          <w:color w:val="000000" w:themeColor="text1"/>
          <w:sz w:val="24"/>
          <w:szCs w:val="24"/>
          <w:shd w:val="clear" w:color="auto" w:fill="FFFFFF"/>
        </w:rPr>
        <w:t>, </w:t>
      </w:r>
      <w:r w:rsidRPr="00A84F53">
        <w:rPr>
          <w:rFonts w:ascii="Times New Roman" w:hAnsi="Times New Roman" w:cs="Times New Roman"/>
          <w:i/>
          <w:iCs/>
          <w:color w:val="000000" w:themeColor="text1"/>
          <w:sz w:val="24"/>
          <w:szCs w:val="24"/>
          <w:shd w:val="clear" w:color="auto" w:fill="FFFFFF"/>
        </w:rPr>
        <w:t>7</w:t>
      </w:r>
      <w:r w:rsidRPr="00A84F53">
        <w:rPr>
          <w:rFonts w:ascii="Times New Roman" w:hAnsi="Times New Roman" w:cs="Times New Roman"/>
          <w:color w:val="000000" w:themeColor="text1"/>
          <w:sz w:val="24"/>
          <w:szCs w:val="24"/>
          <w:shd w:val="clear" w:color="auto" w:fill="FFFFFF"/>
        </w:rPr>
        <w:t>(4), 493</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498.</w:t>
      </w:r>
      <w:r w:rsidRPr="00A84F53">
        <w:rPr>
          <w:color w:val="000000" w:themeColor="text1"/>
        </w:rPr>
        <w:t xml:space="preserve"> </w:t>
      </w:r>
      <w:hyperlink r:id="rId41" w:history="1">
        <w:r w:rsidRPr="00A84F53">
          <w:rPr>
            <w:rStyle w:val="Hyperlink"/>
            <w:rFonts w:ascii="Times New Roman" w:hAnsi="Times New Roman" w:cs="Times New Roman"/>
            <w:color w:val="000000" w:themeColor="text1"/>
            <w:sz w:val="24"/>
            <w:szCs w:val="24"/>
          </w:rPr>
          <w:t>https://doi.org/10.1111/2041-210X.12504</w:t>
        </w:r>
      </w:hyperlink>
    </w:p>
    <w:p w14:paraId="6068C9E0" w14:textId="77777777" w:rsidR="009E3B51" w:rsidRPr="00A84F53" w:rsidRDefault="00322D81" w:rsidP="009E3B51">
      <w:pPr>
        <w:spacing w:line="480" w:lineRule="exact"/>
        <w:ind w:hanging="360"/>
        <w:jc w:val="left"/>
        <w:rPr>
          <w:rFonts w:ascii="Times New Roman" w:hAnsi="Times New Roman" w:cs="Times New Roman"/>
          <w:color w:val="000000" w:themeColor="text1"/>
          <w:sz w:val="24"/>
          <w:szCs w:val="24"/>
        </w:rPr>
      </w:pPr>
      <w:proofErr w:type="spellStart"/>
      <w:r w:rsidRPr="00A84F53">
        <w:rPr>
          <w:rFonts w:ascii="Times New Roman" w:hAnsi="Times New Roman" w:cs="Times New Roman"/>
          <w:color w:val="000000" w:themeColor="text1"/>
          <w:sz w:val="24"/>
          <w:szCs w:val="24"/>
        </w:rPr>
        <w:t>Havighurst</w:t>
      </w:r>
      <w:proofErr w:type="spellEnd"/>
      <w:r w:rsidRPr="00A84F53">
        <w:rPr>
          <w:rFonts w:ascii="Times New Roman" w:hAnsi="Times New Roman" w:cs="Times New Roman"/>
          <w:color w:val="000000" w:themeColor="text1"/>
          <w:sz w:val="24"/>
          <w:szCs w:val="24"/>
        </w:rPr>
        <w:t xml:space="preserve">, R.J. (1972). </w:t>
      </w:r>
      <w:r w:rsidRPr="00A84F53">
        <w:rPr>
          <w:rFonts w:ascii="Times New Roman" w:hAnsi="Times New Roman" w:cs="Times New Roman"/>
          <w:i/>
          <w:iCs/>
          <w:color w:val="000000" w:themeColor="text1"/>
          <w:sz w:val="24"/>
          <w:szCs w:val="24"/>
        </w:rPr>
        <w:t>Developmental tasks and education</w:t>
      </w:r>
      <w:r w:rsidRPr="00A84F53">
        <w:rPr>
          <w:rFonts w:ascii="Times New Roman" w:hAnsi="Times New Roman" w:cs="Times New Roman"/>
          <w:color w:val="000000" w:themeColor="text1"/>
          <w:sz w:val="24"/>
          <w:szCs w:val="24"/>
        </w:rPr>
        <w:t xml:space="preserve"> (3</w:t>
      </w:r>
      <w:r w:rsidRPr="00A84F53">
        <w:rPr>
          <w:rFonts w:ascii="Times New Roman" w:hAnsi="Times New Roman" w:cs="Times New Roman"/>
          <w:color w:val="000000" w:themeColor="text1"/>
          <w:sz w:val="24"/>
          <w:szCs w:val="24"/>
          <w:vertAlign w:val="superscript"/>
        </w:rPr>
        <w:t>rd</w:t>
      </w:r>
      <w:r w:rsidRPr="00A84F53">
        <w:rPr>
          <w:rFonts w:ascii="Times New Roman" w:hAnsi="Times New Roman" w:cs="Times New Roman"/>
          <w:color w:val="000000" w:themeColor="text1"/>
          <w:sz w:val="24"/>
          <w:szCs w:val="24"/>
        </w:rPr>
        <w:t xml:space="preserve"> ed.). McKay.</w:t>
      </w:r>
    </w:p>
    <w:p w14:paraId="0A309752" w14:textId="4669F479" w:rsidR="009E3B51" w:rsidRPr="00A84F53" w:rsidRDefault="009E3B51" w:rsidP="009E3B51">
      <w:pPr>
        <w:spacing w:line="480" w:lineRule="exact"/>
        <w:ind w:hanging="360"/>
        <w:jc w:val="left"/>
        <w:rPr>
          <w:rFonts w:asciiTheme="majorBidi" w:hAnsiTheme="majorBidi" w:cstheme="majorBidi"/>
          <w:color w:val="000000" w:themeColor="text1"/>
          <w:spacing w:val="-5"/>
          <w:sz w:val="24"/>
          <w:szCs w:val="24"/>
          <w:lang w:val="en-GB"/>
        </w:rPr>
      </w:pPr>
      <w:r w:rsidRPr="00A84F53">
        <w:rPr>
          <w:rFonts w:asciiTheme="majorBidi" w:hAnsiTheme="majorBidi" w:cstheme="majorBidi"/>
          <w:color w:val="000000" w:themeColor="text1"/>
          <w:sz w:val="24"/>
          <w:szCs w:val="24"/>
          <w:shd w:val="clear" w:color="auto" w:fill="FFFFFF"/>
        </w:rPr>
        <w:t>Heise, D.R. (1969). Separating reliability and stability in test-retest correlation. </w:t>
      </w:r>
      <w:r w:rsidRPr="00A84F53">
        <w:rPr>
          <w:rFonts w:asciiTheme="majorBidi" w:hAnsiTheme="majorBidi" w:cstheme="majorBidi"/>
          <w:i/>
          <w:iCs/>
          <w:color w:val="000000" w:themeColor="text1"/>
          <w:sz w:val="24"/>
          <w:szCs w:val="24"/>
          <w:shd w:val="clear" w:color="auto" w:fill="FFFFFF"/>
        </w:rPr>
        <w:t>American Sociological Review, 34</w:t>
      </w:r>
      <w:r w:rsidRPr="00A84F53">
        <w:rPr>
          <w:rFonts w:asciiTheme="majorBidi" w:hAnsiTheme="majorBidi" w:cstheme="majorBidi"/>
          <w:color w:val="000000" w:themeColor="text1"/>
          <w:sz w:val="24"/>
          <w:szCs w:val="24"/>
          <w:shd w:val="clear" w:color="auto" w:fill="FFFFFF"/>
        </w:rPr>
        <w:t xml:space="preserve">(1), 93-101. </w:t>
      </w:r>
      <w:hyperlink r:id="rId42" w:history="1">
        <w:r w:rsidRPr="00A84F53">
          <w:rPr>
            <w:rStyle w:val="Hyperlink"/>
            <w:rFonts w:asciiTheme="majorBidi" w:hAnsiTheme="majorBidi" w:cstheme="majorBidi"/>
            <w:color w:val="000000" w:themeColor="text1"/>
            <w:spacing w:val="-5"/>
            <w:sz w:val="24"/>
            <w:szCs w:val="24"/>
            <w:lang w:val="en-GB"/>
          </w:rPr>
          <w:t>https://doi.org/10.2307/2092790</w:t>
        </w:r>
      </w:hyperlink>
    </w:p>
    <w:p w14:paraId="6D9801D6" w14:textId="3DE78C60" w:rsidR="00477CD8" w:rsidRPr="00A84F53" w:rsidRDefault="00477CD8" w:rsidP="006F53D9">
      <w:pPr>
        <w:spacing w:line="480" w:lineRule="exact"/>
        <w:ind w:hanging="360"/>
        <w:jc w:val="left"/>
        <w:rPr>
          <w:rFonts w:ascii="Times New Roman" w:hAnsi="Times New Roman" w:cs="Times New Roman"/>
          <w:color w:val="000000" w:themeColor="text1"/>
          <w:sz w:val="24"/>
          <w:szCs w:val="24"/>
          <w:lang w:val="de-DE"/>
        </w:rPr>
      </w:pPr>
      <w:r w:rsidRPr="00A84F53">
        <w:rPr>
          <w:rFonts w:ascii="Times New Roman" w:hAnsi="Times New Roman" w:cs="Times New Roman"/>
          <w:color w:val="000000" w:themeColor="text1"/>
          <w:sz w:val="24"/>
          <w:szCs w:val="24"/>
          <w:shd w:val="clear" w:color="auto" w:fill="FFFFFF"/>
          <w:lang w:val="en-GB"/>
        </w:rPr>
        <w:lastRenderedPageBreak/>
        <w:t xml:space="preserve">Hepper, E.G., Ritchie, T.D., Sedikides, C., &amp; Wildschut, T. </w:t>
      </w:r>
      <w:r w:rsidR="004418E8" w:rsidRPr="00A84F53">
        <w:rPr>
          <w:rFonts w:ascii="Times New Roman" w:hAnsi="Times New Roman" w:cs="Times New Roman"/>
          <w:color w:val="000000" w:themeColor="text1"/>
          <w:sz w:val="24"/>
          <w:szCs w:val="24"/>
          <w:shd w:val="clear" w:color="auto" w:fill="FFFFFF"/>
          <w:lang w:val="en-GB"/>
        </w:rPr>
        <w:t xml:space="preserve">(2012). </w:t>
      </w:r>
      <w:r w:rsidR="004418E8" w:rsidRPr="00A84F53">
        <w:rPr>
          <w:rFonts w:ascii="Times New Roman" w:hAnsi="Times New Roman" w:cs="Times New Roman"/>
          <w:color w:val="000000" w:themeColor="text1"/>
          <w:sz w:val="24"/>
          <w:szCs w:val="24"/>
          <w:shd w:val="clear" w:color="auto" w:fill="FFFFFF"/>
        </w:rPr>
        <w:t>Odyssey’</w:t>
      </w:r>
      <w:r w:rsidRPr="00A84F53">
        <w:rPr>
          <w:rFonts w:ascii="Times New Roman" w:hAnsi="Times New Roman" w:cs="Times New Roman"/>
          <w:color w:val="000000" w:themeColor="text1"/>
          <w:sz w:val="24"/>
          <w:szCs w:val="24"/>
          <w:shd w:val="clear" w:color="auto" w:fill="FFFFFF"/>
        </w:rPr>
        <w:t>s end: Lay conceptions of nostalgia reflect its original homeric meaning.</w:t>
      </w:r>
      <w:r w:rsidR="00F54310"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lang w:val="de-DE"/>
        </w:rPr>
        <w:t>Emotion</w:t>
      </w:r>
      <w:r w:rsidRPr="00A84F53">
        <w:rPr>
          <w:rFonts w:ascii="Times New Roman" w:hAnsi="Times New Roman" w:cs="Times New Roman"/>
          <w:color w:val="000000" w:themeColor="text1"/>
          <w:sz w:val="24"/>
          <w:szCs w:val="24"/>
          <w:shd w:val="clear" w:color="auto" w:fill="FFFFFF"/>
          <w:lang w:val="de-DE"/>
        </w:rPr>
        <w:t>,</w:t>
      </w:r>
      <w:r w:rsidR="00F54310" w:rsidRPr="00A84F53">
        <w:rPr>
          <w:rFonts w:ascii="Times New Roman" w:hAnsi="Times New Roman" w:cs="Times New Roman"/>
          <w:color w:val="000000" w:themeColor="text1"/>
          <w:sz w:val="24"/>
          <w:szCs w:val="24"/>
          <w:shd w:val="clear" w:color="auto" w:fill="FFFFFF"/>
          <w:lang w:val="de-DE"/>
        </w:rPr>
        <w:t xml:space="preserve"> </w:t>
      </w:r>
      <w:r w:rsidRPr="00A84F53">
        <w:rPr>
          <w:rFonts w:ascii="Times New Roman" w:hAnsi="Times New Roman" w:cs="Times New Roman"/>
          <w:i/>
          <w:iCs/>
          <w:color w:val="000000" w:themeColor="text1"/>
          <w:sz w:val="24"/>
          <w:szCs w:val="24"/>
          <w:shd w:val="clear" w:color="auto" w:fill="FFFFFF"/>
          <w:lang w:val="de-DE"/>
        </w:rPr>
        <w:t>12</w:t>
      </w:r>
      <w:r w:rsidRPr="00A84F53">
        <w:rPr>
          <w:rFonts w:ascii="Times New Roman" w:hAnsi="Times New Roman" w:cs="Times New Roman"/>
          <w:color w:val="000000" w:themeColor="text1"/>
          <w:sz w:val="24"/>
          <w:szCs w:val="24"/>
          <w:shd w:val="clear" w:color="auto" w:fill="FFFFFF"/>
          <w:lang w:val="de-DE"/>
        </w:rPr>
        <w:t>(1), 102</w:t>
      </w:r>
      <w:r w:rsidR="00A932A3" w:rsidRPr="00A84F53">
        <w:rPr>
          <w:rFonts w:ascii="Times New Roman" w:hAnsi="Times New Roman" w:cs="Times New Roman"/>
          <w:color w:val="000000" w:themeColor="text1"/>
          <w:sz w:val="24"/>
          <w:szCs w:val="24"/>
          <w:shd w:val="clear" w:color="auto" w:fill="FFFFFF"/>
          <w:lang w:val="de-DE"/>
        </w:rPr>
        <w:t>–</w:t>
      </w:r>
      <w:r w:rsidR="009C54FE" w:rsidRPr="00A84F53">
        <w:rPr>
          <w:rFonts w:ascii="Times New Roman" w:hAnsi="Times New Roman" w:cs="Times New Roman"/>
          <w:color w:val="000000" w:themeColor="text1"/>
          <w:sz w:val="24"/>
          <w:szCs w:val="24"/>
          <w:shd w:val="clear" w:color="auto" w:fill="FFFFFF"/>
          <w:lang w:val="de-DE"/>
        </w:rPr>
        <w:t>119</w:t>
      </w:r>
      <w:r w:rsidRPr="00A84F53">
        <w:rPr>
          <w:rFonts w:ascii="Times New Roman" w:hAnsi="Times New Roman" w:cs="Times New Roman"/>
          <w:color w:val="000000" w:themeColor="text1"/>
          <w:sz w:val="24"/>
          <w:szCs w:val="24"/>
          <w:shd w:val="clear" w:color="auto" w:fill="FFFFFF"/>
          <w:lang w:val="de-DE"/>
        </w:rPr>
        <w:t>.</w:t>
      </w:r>
      <w:r w:rsidR="00BA161B" w:rsidRPr="00A84F53">
        <w:rPr>
          <w:rFonts w:ascii="Times New Roman" w:hAnsi="Times New Roman" w:cs="Times New Roman"/>
          <w:color w:val="000000" w:themeColor="text1"/>
          <w:sz w:val="24"/>
          <w:szCs w:val="24"/>
          <w:lang w:val="de-DE"/>
        </w:rPr>
        <w:t xml:space="preserve"> </w:t>
      </w:r>
      <w:r w:rsidR="00BA161B" w:rsidRPr="00A84F53">
        <w:rPr>
          <w:rStyle w:val="Hyperlink"/>
          <w:rFonts w:ascii="Times New Roman" w:hAnsi="Times New Roman" w:cs="Times New Roman"/>
          <w:color w:val="000000" w:themeColor="text1"/>
          <w:sz w:val="24"/>
          <w:szCs w:val="24"/>
          <w:lang w:val="de-DE"/>
        </w:rPr>
        <w:t>https://doi.org/10.1037/a0025167</w:t>
      </w:r>
    </w:p>
    <w:p w14:paraId="65391AC7" w14:textId="1418AECC" w:rsidR="00F54310" w:rsidRPr="00A84F53" w:rsidRDefault="00F54310" w:rsidP="006F53D9">
      <w:pPr>
        <w:spacing w:line="480" w:lineRule="exact"/>
        <w:ind w:hanging="360"/>
        <w:jc w:val="left"/>
        <w:rPr>
          <w:rFonts w:ascii="Times New Roman" w:hAnsi="Times New Roman" w:cs="Times New Roman"/>
          <w:color w:val="000000" w:themeColor="text1"/>
          <w:sz w:val="24"/>
          <w:szCs w:val="24"/>
          <w:shd w:val="clear" w:color="auto" w:fill="FFFFFF"/>
          <w:lang w:val="de-DE"/>
        </w:rPr>
      </w:pPr>
      <w:r w:rsidRPr="00A84F53">
        <w:rPr>
          <w:rFonts w:ascii="Times New Roman" w:hAnsi="Times New Roman" w:cs="Times New Roman"/>
          <w:color w:val="000000" w:themeColor="text1"/>
          <w:sz w:val="24"/>
          <w:szCs w:val="24"/>
          <w:shd w:val="clear" w:color="auto" w:fill="FFFFFF"/>
          <w:lang w:val="de-DE"/>
        </w:rPr>
        <w:t xml:space="preserve">Hepper, E.G., Wildschut, T., Sedikides, C., Ritchie, T.D., Yung, Y.-F., Hansen, N., </w:t>
      </w:r>
      <w:r w:rsidR="004D5268" w:rsidRPr="00A84F53">
        <w:rPr>
          <w:rFonts w:ascii="Times New Roman" w:hAnsi="Times New Roman" w:cs="Times New Roman"/>
          <w:color w:val="000000" w:themeColor="text1"/>
          <w:sz w:val="24"/>
          <w:szCs w:val="24"/>
          <w:shd w:val="clear" w:color="auto" w:fill="FFFFFF"/>
          <w:lang w:val="de-DE"/>
        </w:rPr>
        <w:t xml:space="preserve">… </w:t>
      </w:r>
      <w:r w:rsidRPr="00A84F53">
        <w:rPr>
          <w:rFonts w:ascii="Times New Roman" w:hAnsi="Times New Roman" w:cs="Times New Roman"/>
          <w:color w:val="000000" w:themeColor="text1"/>
          <w:sz w:val="24"/>
          <w:szCs w:val="24"/>
          <w:shd w:val="clear" w:color="auto" w:fill="FFFFFF"/>
          <w:lang w:val="de-DE"/>
        </w:rPr>
        <w:t xml:space="preserve">&amp; Zhou, X. (2014). Pancultural nostalgia: Prototypical conceptions across cultures. </w:t>
      </w:r>
      <w:r w:rsidRPr="00A84F53">
        <w:rPr>
          <w:rFonts w:ascii="Times New Roman" w:hAnsi="Times New Roman" w:cs="Times New Roman"/>
          <w:i/>
          <w:iCs/>
          <w:color w:val="000000" w:themeColor="text1"/>
          <w:sz w:val="24"/>
          <w:szCs w:val="24"/>
          <w:shd w:val="clear" w:color="auto" w:fill="FFFFFF"/>
          <w:lang w:val="de-DE"/>
        </w:rPr>
        <w:t>Emotion, 14</w:t>
      </w:r>
      <w:r w:rsidRPr="00A84F53">
        <w:rPr>
          <w:rFonts w:ascii="Times New Roman" w:hAnsi="Times New Roman" w:cs="Times New Roman"/>
          <w:color w:val="000000" w:themeColor="text1"/>
          <w:sz w:val="24"/>
          <w:szCs w:val="24"/>
          <w:shd w:val="clear" w:color="auto" w:fill="FFFFFF"/>
          <w:lang w:val="de-DE"/>
        </w:rPr>
        <w:t xml:space="preserve">(4), 733–747. </w:t>
      </w:r>
      <w:hyperlink r:id="rId43" w:history="1">
        <w:r w:rsidRPr="00A84F53">
          <w:rPr>
            <w:rStyle w:val="Hyperlink"/>
            <w:rFonts w:ascii="Times New Roman" w:hAnsi="Times New Roman" w:cs="Times New Roman"/>
            <w:color w:val="000000" w:themeColor="text1"/>
            <w:sz w:val="24"/>
            <w:szCs w:val="24"/>
            <w:shd w:val="clear" w:color="auto" w:fill="FFFFFF"/>
            <w:lang w:val="de-DE"/>
          </w:rPr>
          <w:t>https://doi.org/10.1037/a0036790</w:t>
        </w:r>
      </w:hyperlink>
      <w:r w:rsidRPr="00A84F53">
        <w:rPr>
          <w:rFonts w:ascii="Times New Roman" w:hAnsi="Times New Roman" w:cs="Times New Roman"/>
          <w:color w:val="000000" w:themeColor="text1"/>
          <w:sz w:val="24"/>
          <w:szCs w:val="24"/>
          <w:shd w:val="clear" w:color="auto" w:fill="FFFFFF"/>
          <w:lang w:val="de-DE"/>
        </w:rPr>
        <w:t xml:space="preserve"> </w:t>
      </w:r>
    </w:p>
    <w:p w14:paraId="539B4EFD" w14:textId="7D9A131E" w:rsidR="005F4727" w:rsidRPr="00A84F53" w:rsidRDefault="00066250" w:rsidP="006F53D9">
      <w:pPr>
        <w:spacing w:line="480" w:lineRule="exact"/>
        <w:ind w:hanging="360"/>
        <w:jc w:val="left"/>
        <w:rPr>
          <w:rStyle w:val="Hyperlink"/>
          <w:rFonts w:ascii="Times New Roman" w:hAnsi="Times New Roman" w:cs="Times New Roman"/>
          <w:color w:val="000000" w:themeColor="text1"/>
          <w:sz w:val="24"/>
          <w:szCs w:val="24"/>
          <w:shd w:val="clear" w:color="auto" w:fill="FFFFFF"/>
        </w:rPr>
      </w:pPr>
      <w:r w:rsidRPr="00A84F53">
        <w:rPr>
          <w:rFonts w:ascii="Times New Roman" w:hAnsi="Times New Roman" w:cs="Times New Roman"/>
          <w:color w:val="000000" w:themeColor="text1"/>
          <w:sz w:val="24"/>
          <w:szCs w:val="24"/>
          <w:shd w:val="clear" w:color="auto" w:fill="FFFFFF"/>
          <w:lang w:val="de-DE"/>
        </w:rPr>
        <w:t xml:space="preserve">Hepper, E.G., Wildschut, T., Sedikides, C., Robertson, S., &amp; Routledge, C.D. (2021). </w:t>
      </w:r>
      <w:r w:rsidRPr="00A84F53">
        <w:rPr>
          <w:rFonts w:ascii="Times New Roman" w:hAnsi="Times New Roman" w:cs="Times New Roman"/>
          <w:color w:val="000000" w:themeColor="text1"/>
          <w:sz w:val="24"/>
          <w:szCs w:val="24"/>
          <w:shd w:val="clear" w:color="auto" w:fill="FFFFFF"/>
        </w:rPr>
        <w:t>Time capsule: Nostalgia shields psychological wellbeing from limited time horizons.</w:t>
      </w:r>
      <w:r w:rsidR="00F54310" w:rsidRPr="00A84F53">
        <w:rPr>
          <w:rFonts w:ascii="Times New Roman" w:hAnsi="Times New Roman" w:cs="Times New Roman"/>
          <w:color w:val="000000" w:themeColor="text1"/>
          <w:sz w:val="24"/>
          <w:szCs w:val="24"/>
          <w:shd w:val="clear" w:color="auto" w:fill="FFFFFF"/>
        </w:rPr>
        <w:t xml:space="preserve"> </w:t>
      </w:r>
      <w:r w:rsidRPr="00A84F53">
        <w:rPr>
          <w:rStyle w:val="Emphasis"/>
          <w:rFonts w:ascii="Times New Roman" w:hAnsi="Times New Roman" w:cs="Times New Roman"/>
          <w:color w:val="000000" w:themeColor="text1"/>
          <w:sz w:val="24"/>
          <w:szCs w:val="24"/>
          <w:shd w:val="clear" w:color="auto" w:fill="FFFFFF"/>
          <w:lang w:val="en-GB"/>
        </w:rPr>
        <w:t>Emotion, 21</w:t>
      </w:r>
      <w:r w:rsidRPr="00A84F53">
        <w:rPr>
          <w:rFonts w:ascii="Times New Roman" w:hAnsi="Times New Roman" w:cs="Times New Roman"/>
          <w:color w:val="000000" w:themeColor="text1"/>
          <w:sz w:val="24"/>
          <w:szCs w:val="24"/>
          <w:shd w:val="clear" w:color="auto" w:fill="FFFFFF"/>
          <w:lang w:val="en-GB"/>
        </w:rPr>
        <w:t>(3), 644</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lang w:val="en-GB"/>
        </w:rPr>
        <w:t>664.</w:t>
      </w:r>
      <w:r w:rsidR="00AE7B61" w:rsidRPr="00A84F53">
        <w:rPr>
          <w:rStyle w:val="Hyperlink"/>
          <w:rFonts w:ascii="Times New Roman" w:hAnsi="Times New Roman" w:cs="Times New Roman"/>
          <w:color w:val="000000" w:themeColor="text1"/>
          <w:sz w:val="24"/>
          <w:szCs w:val="24"/>
        </w:rPr>
        <w:t xml:space="preserve"> </w:t>
      </w:r>
      <w:hyperlink r:id="rId44" w:history="1">
        <w:r w:rsidR="00AE7B61" w:rsidRPr="00A84F53">
          <w:rPr>
            <w:rStyle w:val="Hyperlink"/>
            <w:rFonts w:ascii="Times New Roman" w:hAnsi="Times New Roman" w:cs="Times New Roman"/>
            <w:color w:val="000000" w:themeColor="text1"/>
            <w:sz w:val="24"/>
            <w:szCs w:val="24"/>
            <w:shd w:val="clear" w:color="auto" w:fill="FFFFFF"/>
          </w:rPr>
          <w:t>https://doi.org/10.1037/emo0000728</w:t>
        </w:r>
      </w:hyperlink>
    </w:p>
    <w:p w14:paraId="391B1B8D" w14:textId="3CAD1BBC" w:rsidR="005F4727" w:rsidRPr="00A84F53" w:rsidRDefault="005F4727" w:rsidP="006F53D9">
      <w:pPr>
        <w:spacing w:line="480" w:lineRule="exact"/>
        <w:ind w:hanging="36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kern w:val="0"/>
          <w:sz w:val="24"/>
          <w:szCs w:val="24"/>
          <w:lang w:val="en-GB"/>
        </w:rPr>
        <w:t xml:space="preserve">Hertz, D.G. (1990). Trauma and nostalgia: New aspects of the coping of aging holocaust survivors. </w:t>
      </w:r>
      <w:r w:rsidRPr="00A84F53">
        <w:rPr>
          <w:rFonts w:ascii="Times New Roman" w:hAnsi="Times New Roman" w:cs="Times New Roman"/>
          <w:i/>
          <w:iCs/>
          <w:color w:val="000000" w:themeColor="text1"/>
          <w:kern w:val="0"/>
          <w:sz w:val="24"/>
          <w:szCs w:val="24"/>
          <w:lang w:val="en-GB"/>
        </w:rPr>
        <w:t>Israeli Journal of Psychiatry and Related Sciences, 27</w:t>
      </w:r>
      <w:r w:rsidRPr="00A84F53">
        <w:rPr>
          <w:rFonts w:ascii="Times New Roman" w:hAnsi="Times New Roman" w:cs="Times New Roman"/>
          <w:color w:val="000000" w:themeColor="text1"/>
          <w:kern w:val="0"/>
          <w:sz w:val="24"/>
          <w:szCs w:val="24"/>
          <w:lang w:val="en-GB"/>
        </w:rPr>
        <w:t>, 189</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kern w:val="0"/>
          <w:sz w:val="24"/>
          <w:szCs w:val="24"/>
          <w:lang w:val="en-GB"/>
        </w:rPr>
        <w:t>198.</w:t>
      </w:r>
    </w:p>
    <w:p w14:paraId="45B63FC4" w14:textId="38444A86" w:rsidR="00DC46B6" w:rsidRPr="00A84F53" w:rsidRDefault="00477CD8" w:rsidP="006F53D9">
      <w:pPr>
        <w:spacing w:line="480" w:lineRule="exact"/>
        <w:ind w:hanging="360"/>
        <w:jc w:val="left"/>
        <w:rPr>
          <w:rStyle w:val="Hyperlink"/>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shd w:val="clear" w:color="auto" w:fill="FFFFFF"/>
        </w:rPr>
        <w:t>Hertzog, C., &amp; Nesselroade, J.R. (1987). Beyond autoregressive models: Some implications of the trait-state distinction for the structural modeling of developmental change.</w:t>
      </w:r>
      <w:r w:rsidR="00F54310"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Child Development</w:t>
      </w:r>
      <w:r w:rsidR="004418E8" w:rsidRPr="00A84F53">
        <w:rPr>
          <w:rFonts w:ascii="Times New Roman" w:hAnsi="Times New Roman" w:cs="Times New Roman"/>
          <w:i/>
          <w:iCs/>
          <w:color w:val="000000" w:themeColor="text1"/>
          <w:sz w:val="24"/>
          <w:szCs w:val="24"/>
          <w:shd w:val="clear" w:color="auto" w:fill="FFFFFF"/>
        </w:rPr>
        <w:t>, 58</w:t>
      </w:r>
      <w:r w:rsidR="004418E8" w:rsidRPr="00A84F53">
        <w:rPr>
          <w:rFonts w:ascii="Times New Roman" w:hAnsi="Times New Roman" w:cs="Times New Roman"/>
          <w:color w:val="000000" w:themeColor="text1"/>
          <w:sz w:val="24"/>
          <w:szCs w:val="24"/>
          <w:shd w:val="clear" w:color="auto" w:fill="FFFFFF"/>
        </w:rPr>
        <w:t>(1)</w:t>
      </w:r>
      <w:r w:rsidRPr="00A84F53">
        <w:rPr>
          <w:rFonts w:ascii="Times New Roman" w:hAnsi="Times New Roman" w:cs="Times New Roman"/>
          <w:color w:val="000000" w:themeColor="text1"/>
          <w:sz w:val="24"/>
          <w:szCs w:val="24"/>
          <w:shd w:val="clear" w:color="auto" w:fill="FFFFFF"/>
        </w:rPr>
        <w:t>,</w:t>
      </w:r>
      <w:r w:rsidR="004418E8" w:rsidRPr="00A84F53">
        <w:rPr>
          <w:rFonts w:ascii="Times New Roman" w:hAnsi="Times New Roman" w:cs="Times New Roman"/>
          <w:color w:val="000000" w:themeColor="text1"/>
          <w:sz w:val="24"/>
          <w:szCs w:val="24"/>
          <w:shd w:val="clear" w:color="auto" w:fill="FFFFFF"/>
        </w:rPr>
        <w:t xml:space="preserve"> 93</w:t>
      </w:r>
      <w:r w:rsidR="00A932A3" w:rsidRPr="00A84F53">
        <w:rPr>
          <w:rFonts w:ascii="Times New Roman" w:hAnsi="Times New Roman" w:cs="Times New Roman"/>
          <w:color w:val="000000" w:themeColor="text1"/>
          <w:sz w:val="24"/>
          <w:szCs w:val="24"/>
          <w:shd w:val="clear" w:color="auto" w:fill="FFFFFF"/>
        </w:rPr>
        <w:t>–</w:t>
      </w:r>
      <w:r w:rsidR="004418E8" w:rsidRPr="00A84F53">
        <w:rPr>
          <w:rFonts w:ascii="Times New Roman" w:hAnsi="Times New Roman" w:cs="Times New Roman"/>
          <w:color w:val="000000" w:themeColor="text1"/>
          <w:sz w:val="24"/>
          <w:szCs w:val="24"/>
          <w:shd w:val="clear" w:color="auto" w:fill="FFFFFF"/>
        </w:rPr>
        <w:t>109</w:t>
      </w:r>
      <w:r w:rsidRPr="00A84F53">
        <w:rPr>
          <w:rFonts w:ascii="Times New Roman" w:hAnsi="Times New Roman" w:cs="Times New Roman"/>
          <w:color w:val="000000" w:themeColor="text1"/>
          <w:sz w:val="24"/>
          <w:szCs w:val="24"/>
          <w:shd w:val="clear" w:color="auto" w:fill="FFFFFF"/>
        </w:rPr>
        <w:t>.</w:t>
      </w:r>
      <w:r w:rsidR="00BA161B" w:rsidRPr="00A84F53">
        <w:rPr>
          <w:rFonts w:ascii="Times New Roman" w:hAnsi="Times New Roman" w:cs="Times New Roman"/>
          <w:color w:val="000000" w:themeColor="text1"/>
          <w:sz w:val="24"/>
          <w:szCs w:val="24"/>
        </w:rPr>
        <w:t xml:space="preserve"> </w:t>
      </w:r>
      <w:hyperlink r:id="rId45" w:history="1">
        <w:r w:rsidR="00DC46B6" w:rsidRPr="00A84F53">
          <w:rPr>
            <w:rStyle w:val="Hyperlink"/>
            <w:rFonts w:ascii="Times New Roman" w:hAnsi="Times New Roman" w:cs="Times New Roman"/>
            <w:color w:val="000000" w:themeColor="text1"/>
            <w:sz w:val="24"/>
            <w:szCs w:val="24"/>
          </w:rPr>
          <w:t>https://doi.org/10.2307/1130294</w:t>
        </w:r>
      </w:hyperlink>
    </w:p>
    <w:p w14:paraId="347B67FE" w14:textId="79523D89" w:rsidR="00DE72E4" w:rsidRPr="00A84F53" w:rsidRDefault="00DE72E4" w:rsidP="006F53D9">
      <w:pPr>
        <w:spacing w:line="480" w:lineRule="exact"/>
        <w:ind w:hanging="360"/>
        <w:jc w:val="left"/>
        <w:rPr>
          <w:rFonts w:ascii="Times New Roman" w:hAnsi="Times New Roman" w:cs="Times New Roman"/>
          <w:color w:val="000000" w:themeColor="text1"/>
          <w:sz w:val="24"/>
          <w:szCs w:val="24"/>
          <w:shd w:val="clear" w:color="auto" w:fill="FFFFFF"/>
        </w:rPr>
      </w:pPr>
      <w:r w:rsidRPr="00A84F53">
        <w:rPr>
          <w:rFonts w:ascii="Times New Roman" w:hAnsi="Times New Roman" w:cs="Times New Roman"/>
          <w:bCs/>
          <w:color w:val="000000" w:themeColor="text1"/>
          <w:sz w:val="24"/>
          <w:szCs w:val="24"/>
        </w:rPr>
        <w:t xml:space="preserve">Juhl, J., Routledge, C., Arndt, J., Sedikides, C., &amp; Wildschut, T. (2010). Fighting the future with the past: On the death-anxiety buffering function of nostalgia. </w:t>
      </w:r>
      <w:r w:rsidRPr="00A84F53">
        <w:rPr>
          <w:rFonts w:ascii="Times New Roman" w:hAnsi="Times New Roman" w:cs="Times New Roman"/>
          <w:bCs/>
          <w:i/>
          <w:color w:val="000000" w:themeColor="text1"/>
          <w:sz w:val="24"/>
          <w:szCs w:val="24"/>
        </w:rPr>
        <w:t>Journal of Research in Personality, 44</w:t>
      </w:r>
      <w:r w:rsidRPr="00A84F53">
        <w:rPr>
          <w:rFonts w:ascii="Times New Roman" w:hAnsi="Times New Roman" w:cs="Times New Roman"/>
          <w:bCs/>
          <w:color w:val="000000" w:themeColor="text1"/>
          <w:sz w:val="24"/>
          <w:szCs w:val="24"/>
        </w:rPr>
        <w:t>, 309</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bCs/>
          <w:color w:val="000000" w:themeColor="text1"/>
          <w:sz w:val="24"/>
          <w:szCs w:val="24"/>
        </w:rPr>
        <w:t xml:space="preserve">314. </w:t>
      </w:r>
      <w:hyperlink r:id="rId46" w:history="1">
        <w:r w:rsidRPr="00A84F53">
          <w:rPr>
            <w:rStyle w:val="Hyperlink"/>
            <w:rFonts w:ascii="Times New Roman" w:hAnsi="Times New Roman" w:cs="Times New Roman"/>
            <w:color w:val="000000" w:themeColor="text1"/>
            <w:sz w:val="24"/>
            <w:szCs w:val="24"/>
          </w:rPr>
          <w:t>https://doi.org/10.1016/j.jrp.2010.02.006</w:t>
        </w:r>
      </w:hyperlink>
    </w:p>
    <w:p w14:paraId="11D0F55C" w14:textId="6D60E27A" w:rsidR="00E27BF5" w:rsidRPr="00A84F53" w:rsidRDefault="00E27BF5" w:rsidP="006F53D9">
      <w:pPr>
        <w:spacing w:line="480" w:lineRule="exact"/>
        <w:ind w:hanging="36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shd w:val="clear" w:color="auto" w:fill="FFFFFF"/>
        </w:rPr>
        <w:t xml:space="preserve">Jeronimus, B.F., Ormel, J., Aleman, A., </w:t>
      </w:r>
      <w:proofErr w:type="spellStart"/>
      <w:r w:rsidRPr="00A84F53">
        <w:rPr>
          <w:rFonts w:ascii="Times New Roman" w:hAnsi="Times New Roman" w:cs="Times New Roman"/>
          <w:color w:val="000000" w:themeColor="text1"/>
          <w:sz w:val="24"/>
          <w:szCs w:val="24"/>
          <w:shd w:val="clear" w:color="auto" w:fill="FFFFFF"/>
        </w:rPr>
        <w:t>Penninx</w:t>
      </w:r>
      <w:proofErr w:type="spellEnd"/>
      <w:r w:rsidRPr="00A84F53">
        <w:rPr>
          <w:rFonts w:ascii="Times New Roman" w:hAnsi="Times New Roman" w:cs="Times New Roman"/>
          <w:color w:val="000000" w:themeColor="text1"/>
          <w:sz w:val="24"/>
          <w:szCs w:val="24"/>
          <w:shd w:val="clear" w:color="auto" w:fill="FFFFFF"/>
        </w:rPr>
        <w:t xml:space="preserve">, B.W., &amp; </w:t>
      </w:r>
      <w:proofErr w:type="spellStart"/>
      <w:r w:rsidRPr="00A84F53">
        <w:rPr>
          <w:rFonts w:ascii="Times New Roman" w:hAnsi="Times New Roman" w:cs="Times New Roman"/>
          <w:color w:val="000000" w:themeColor="text1"/>
          <w:sz w:val="24"/>
          <w:szCs w:val="24"/>
          <w:shd w:val="clear" w:color="auto" w:fill="FFFFFF"/>
        </w:rPr>
        <w:t>Riese</w:t>
      </w:r>
      <w:proofErr w:type="spellEnd"/>
      <w:r w:rsidRPr="00A84F53">
        <w:rPr>
          <w:rFonts w:ascii="Times New Roman" w:hAnsi="Times New Roman" w:cs="Times New Roman"/>
          <w:color w:val="000000" w:themeColor="text1"/>
          <w:sz w:val="24"/>
          <w:szCs w:val="24"/>
          <w:shd w:val="clear" w:color="auto" w:fill="FFFFFF"/>
        </w:rPr>
        <w:t>, H. (2013). Negative and positive life events are associated with small but lasting change in neuroticism.</w:t>
      </w:r>
      <w:r w:rsidR="00AE7B61"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 xml:space="preserve">Psychological </w:t>
      </w:r>
      <w:r w:rsidR="00613C32" w:rsidRPr="00A84F53">
        <w:rPr>
          <w:rFonts w:ascii="Times New Roman" w:hAnsi="Times New Roman" w:cs="Times New Roman"/>
          <w:i/>
          <w:iCs/>
          <w:color w:val="000000" w:themeColor="text1"/>
          <w:sz w:val="24"/>
          <w:szCs w:val="24"/>
          <w:shd w:val="clear" w:color="auto" w:fill="FFFFFF"/>
        </w:rPr>
        <w:t>M</w:t>
      </w:r>
      <w:r w:rsidRPr="00A84F53">
        <w:rPr>
          <w:rFonts w:ascii="Times New Roman" w:hAnsi="Times New Roman" w:cs="Times New Roman"/>
          <w:i/>
          <w:iCs/>
          <w:color w:val="000000" w:themeColor="text1"/>
          <w:sz w:val="24"/>
          <w:szCs w:val="24"/>
          <w:shd w:val="clear" w:color="auto" w:fill="FFFFFF"/>
        </w:rPr>
        <w:t>edicine</w:t>
      </w:r>
      <w:r w:rsidRPr="00A84F53">
        <w:rPr>
          <w:rFonts w:ascii="Times New Roman" w:hAnsi="Times New Roman" w:cs="Times New Roman"/>
          <w:color w:val="000000" w:themeColor="text1"/>
          <w:sz w:val="24"/>
          <w:szCs w:val="24"/>
          <w:shd w:val="clear" w:color="auto" w:fill="FFFFFF"/>
        </w:rPr>
        <w:t>,</w:t>
      </w:r>
      <w:r w:rsidR="00AE7B61"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43</w:t>
      </w:r>
      <w:r w:rsidRPr="00A84F53">
        <w:rPr>
          <w:rFonts w:ascii="Times New Roman" w:hAnsi="Times New Roman" w:cs="Times New Roman"/>
          <w:color w:val="000000" w:themeColor="text1"/>
          <w:sz w:val="24"/>
          <w:szCs w:val="24"/>
          <w:shd w:val="clear" w:color="auto" w:fill="FFFFFF"/>
        </w:rPr>
        <w:t>(11), 2403</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 xml:space="preserve">2415. </w:t>
      </w:r>
      <w:r w:rsidRPr="00A84F53">
        <w:rPr>
          <w:rStyle w:val="Hyperlink"/>
          <w:rFonts w:ascii="Times New Roman" w:hAnsi="Times New Roman" w:cs="Times New Roman"/>
          <w:color w:val="000000" w:themeColor="text1"/>
          <w:sz w:val="24"/>
          <w:szCs w:val="24"/>
        </w:rPr>
        <w:t>https://10.1017/S0033291713000159</w:t>
      </w:r>
    </w:p>
    <w:p w14:paraId="55F3AF96" w14:textId="200B2126" w:rsidR="00477CD8" w:rsidRPr="00A84F53" w:rsidRDefault="00477CD8" w:rsidP="006F53D9">
      <w:pPr>
        <w:spacing w:line="480" w:lineRule="exact"/>
        <w:ind w:hanging="36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shd w:val="clear" w:color="auto" w:fill="FFFFFF"/>
        </w:rPr>
        <w:t>Juhl, J., Routledge, C., Arndt, J., Sedikides, C., &amp; Wildschut, T. (2010). Fighting the future with the past: Nostalgia buffers existential threat.</w:t>
      </w:r>
      <w:r w:rsidR="00AE7B61"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Journal of Research in Personality</w:t>
      </w:r>
      <w:r w:rsidRPr="00A84F53">
        <w:rPr>
          <w:rFonts w:ascii="Times New Roman" w:hAnsi="Times New Roman" w:cs="Times New Roman"/>
          <w:color w:val="000000" w:themeColor="text1"/>
          <w:sz w:val="24"/>
          <w:szCs w:val="24"/>
          <w:shd w:val="clear" w:color="auto" w:fill="FFFFFF"/>
        </w:rPr>
        <w:t>,</w:t>
      </w:r>
      <w:r w:rsidR="00AE7B61"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44</w:t>
      </w:r>
      <w:r w:rsidRPr="00A84F53">
        <w:rPr>
          <w:rFonts w:ascii="Times New Roman" w:hAnsi="Times New Roman" w:cs="Times New Roman"/>
          <w:color w:val="000000" w:themeColor="text1"/>
          <w:sz w:val="24"/>
          <w:szCs w:val="24"/>
          <w:shd w:val="clear" w:color="auto" w:fill="FFFFFF"/>
        </w:rPr>
        <w:t>(3), 309</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314.</w:t>
      </w:r>
      <w:r w:rsidR="003605FA" w:rsidRPr="00A84F53">
        <w:rPr>
          <w:rFonts w:ascii="Times New Roman" w:hAnsi="Times New Roman" w:cs="Times New Roman"/>
          <w:color w:val="000000" w:themeColor="text1"/>
          <w:sz w:val="24"/>
          <w:szCs w:val="24"/>
        </w:rPr>
        <w:t xml:space="preserve"> </w:t>
      </w:r>
      <w:r w:rsidR="003605FA" w:rsidRPr="00A84F53">
        <w:rPr>
          <w:rStyle w:val="Hyperlink"/>
          <w:rFonts w:ascii="Times New Roman" w:hAnsi="Times New Roman" w:cs="Times New Roman"/>
          <w:color w:val="000000" w:themeColor="text1"/>
          <w:sz w:val="24"/>
          <w:szCs w:val="24"/>
        </w:rPr>
        <w:t>https://doi.org/10.1016/j.jrp.2010.02.006</w:t>
      </w:r>
    </w:p>
    <w:p w14:paraId="00A3FD11" w14:textId="2FFA1AFC" w:rsidR="00477CD8" w:rsidRPr="00A84F53" w:rsidRDefault="00477CD8" w:rsidP="006F53D9">
      <w:pPr>
        <w:spacing w:line="480" w:lineRule="exact"/>
        <w:ind w:hanging="36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shd w:val="clear" w:color="auto" w:fill="FFFFFF"/>
        </w:rPr>
        <w:t>Juhl, J., Wildschut, T., Sedikides, C., Diebel, T., Cheung, W.</w:t>
      </w:r>
      <w:r w:rsidR="0072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Y., &amp; Vingerhoets, A.J.</w:t>
      </w:r>
      <w:r w:rsidR="007232A3" w:rsidRPr="00A84F53">
        <w:rPr>
          <w:rFonts w:ascii="Times New Roman" w:hAnsi="Times New Roman" w:cs="Times New Roman"/>
          <w:color w:val="000000" w:themeColor="text1"/>
          <w:sz w:val="24"/>
          <w:szCs w:val="24"/>
          <w:shd w:val="clear" w:color="auto" w:fill="FFFFFF"/>
        </w:rPr>
        <w:t>J.M.</w:t>
      </w:r>
      <w:r w:rsidRPr="00A84F53">
        <w:rPr>
          <w:rFonts w:ascii="Times New Roman" w:hAnsi="Times New Roman" w:cs="Times New Roman"/>
          <w:color w:val="000000" w:themeColor="text1"/>
          <w:sz w:val="24"/>
          <w:szCs w:val="24"/>
          <w:shd w:val="clear" w:color="auto" w:fill="FFFFFF"/>
        </w:rPr>
        <w:t xml:space="preserve"> (2020). Nostalgia proneness and empathy: Generality, underlying mechanism, and implications for prosocial behavior.</w:t>
      </w:r>
      <w:r w:rsidR="00AE7B61"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Journal of Personality</w:t>
      </w:r>
      <w:r w:rsidRPr="00A84F53">
        <w:rPr>
          <w:rFonts w:ascii="Times New Roman" w:hAnsi="Times New Roman" w:cs="Times New Roman"/>
          <w:color w:val="000000" w:themeColor="text1"/>
          <w:sz w:val="24"/>
          <w:szCs w:val="24"/>
          <w:shd w:val="clear" w:color="auto" w:fill="FFFFFF"/>
        </w:rPr>
        <w:t>,</w:t>
      </w:r>
      <w:r w:rsidR="00AE7B61"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88</w:t>
      </w:r>
      <w:r w:rsidRPr="00A84F53">
        <w:rPr>
          <w:rFonts w:ascii="Times New Roman" w:hAnsi="Times New Roman" w:cs="Times New Roman"/>
          <w:color w:val="000000" w:themeColor="text1"/>
          <w:sz w:val="24"/>
          <w:szCs w:val="24"/>
          <w:shd w:val="clear" w:color="auto" w:fill="FFFFFF"/>
        </w:rPr>
        <w:t>(3), 485</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500.</w:t>
      </w:r>
      <w:r w:rsidR="003605FA" w:rsidRPr="00A84F53">
        <w:rPr>
          <w:rFonts w:ascii="Times New Roman" w:hAnsi="Times New Roman" w:cs="Times New Roman"/>
          <w:color w:val="000000" w:themeColor="text1"/>
          <w:sz w:val="24"/>
          <w:szCs w:val="24"/>
        </w:rPr>
        <w:t xml:space="preserve"> </w:t>
      </w:r>
      <w:r w:rsidR="003605FA" w:rsidRPr="00A84F53">
        <w:rPr>
          <w:rStyle w:val="Hyperlink"/>
          <w:rFonts w:ascii="Times New Roman" w:hAnsi="Times New Roman" w:cs="Times New Roman"/>
          <w:color w:val="000000" w:themeColor="text1"/>
          <w:sz w:val="24"/>
          <w:szCs w:val="24"/>
        </w:rPr>
        <w:t>https://doi.org/10.1111/jopy.12505</w:t>
      </w:r>
    </w:p>
    <w:p w14:paraId="0F6CCC0D" w14:textId="0A0AC855" w:rsidR="004715B4" w:rsidRPr="00A84F53" w:rsidRDefault="004715B4" w:rsidP="006F53D9">
      <w:pPr>
        <w:spacing w:line="480" w:lineRule="exact"/>
        <w:ind w:hanging="360"/>
        <w:jc w:val="left"/>
        <w:rPr>
          <w:rStyle w:val="Hyperlink"/>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shd w:val="clear" w:color="auto" w:fill="FFFFFF"/>
        </w:rPr>
        <w:t>Kazak, A.E. (2018). Editorial: Journal article reporting standards.</w:t>
      </w:r>
      <w:r w:rsidR="00AE7B61" w:rsidRPr="00A84F53">
        <w:rPr>
          <w:rFonts w:ascii="Times New Roman" w:hAnsi="Times New Roman" w:cs="Times New Roman"/>
          <w:color w:val="000000" w:themeColor="text1"/>
          <w:sz w:val="24"/>
          <w:szCs w:val="24"/>
          <w:shd w:val="clear" w:color="auto" w:fill="FFFFFF"/>
        </w:rPr>
        <w:t xml:space="preserve"> </w:t>
      </w:r>
      <w:r w:rsidRPr="00A84F53">
        <w:rPr>
          <w:rStyle w:val="Emphasis"/>
          <w:rFonts w:ascii="Times New Roman" w:hAnsi="Times New Roman" w:cs="Times New Roman"/>
          <w:color w:val="000000" w:themeColor="text1"/>
          <w:sz w:val="24"/>
          <w:szCs w:val="24"/>
          <w:shd w:val="clear" w:color="auto" w:fill="FFFFFF"/>
        </w:rPr>
        <w:t>American Psychologist, 73</w:t>
      </w:r>
      <w:r w:rsidRPr="00A84F53">
        <w:rPr>
          <w:rFonts w:ascii="Times New Roman" w:hAnsi="Times New Roman" w:cs="Times New Roman"/>
          <w:color w:val="000000" w:themeColor="text1"/>
          <w:sz w:val="24"/>
          <w:szCs w:val="24"/>
          <w:shd w:val="clear" w:color="auto" w:fill="FFFFFF"/>
        </w:rPr>
        <w:t>(1), 1</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 xml:space="preserve">2. </w:t>
      </w:r>
      <w:hyperlink r:id="rId47" w:history="1">
        <w:r w:rsidR="002B50E1" w:rsidRPr="00A84F53">
          <w:rPr>
            <w:rStyle w:val="Hyperlink"/>
            <w:rFonts w:ascii="Times New Roman" w:hAnsi="Times New Roman" w:cs="Times New Roman"/>
            <w:color w:val="000000" w:themeColor="text1"/>
            <w:sz w:val="24"/>
            <w:szCs w:val="24"/>
          </w:rPr>
          <w:t>http://dx.doi.org/10.1037/amp0000263</w:t>
        </w:r>
      </w:hyperlink>
    </w:p>
    <w:p w14:paraId="6377161A" w14:textId="1A44095E" w:rsidR="002B50E1" w:rsidRPr="00A84F53" w:rsidRDefault="002B50E1" w:rsidP="006F53D9">
      <w:pPr>
        <w:spacing w:line="480" w:lineRule="exact"/>
        <w:ind w:hanging="360"/>
        <w:jc w:val="left"/>
        <w:rPr>
          <w:rFonts w:ascii="Times New Roman" w:hAnsi="Times New Roman" w:cs="Times New Roman"/>
          <w:color w:val="000000" w:themeColor="text1"/>
          <w:sz w:val="24"/>
          <w:szCs w:val="24"/>
          <w:shd w:val="clear" w:color="auto" w:fill="FFFFFF"/>
          <w:lang w:val="en-GB"/>
        </w:rPr>
      </w:pPr>
      <w:r w:rsidRPr="00A84F53">
        <w:rPr>
          <w:rFonts w:ascii="Times New Roman" w:hAnsi="Times New Roman" w:cs="Times New Roman"/>
          <w:color w:val="000000" w:themeColor="text1"/>
          <w:sz w:val="24"/>
          <w:szCs w:val="24"/>
          <w:shd w:val="clear" w:color="auto" w:fill="FFFFFF"/>
        </w:rPr>
        <w:lastRenderedPageBreak/>
        <w:t xml:space="preserve">Kelley, N.J., Davis, W.E., Dang, J., Liu, L., Wildschut, T., &amp; Sedikides, C. (2022). </w:t>
      </w:r>
      <w:r w:rsidRPr="00A84F53">
        <w:rPr>
          <w:rFonts w:ascii="Times New Roman" w:hAnsi="Times New Roman" w:cs="Times New Roman"/>
          <w:color w:val="000000" w:themeColor="text1"/>
          <w:sz w:val="24"/>
          <w:szCs w:val="24"/>
          <w:shd w:val="clear" w:color="auto" w:fill="FFFFFF"/>
          <w:lang w:val="en-GB"/>
        </w:rPr>
        <w:t xml:space="preserve">Nostalgia confers psychological wellbeing by increasing authenticity. </w:t>
      </w:r>
      <w:r w:rsidRPr="00A84F53">
        <w:rPr>
          <w:rFonts w:ascii="Times New Roman" w:hAnsi="Times New Roman" w:cs="Times New Roman"/>
          <w:i/>
          <w:iCs/>
          <w:color w:val="000000" w:themeColor="text1"/>
          <w:sz w:val="24"/>
          <w:szCs w:val="24"/>
          <w:shd w:val="clear" w:color="auto" w:fill="FFFFFF"/>
          <w:lang w:val="en-GB"/>
        </w:rPr>
        <w:t>Journal of Experimental Social Psychology</w:t>
      </w:r>
      <w:r w:rsidRPr="00A84F53">
        <w:rPr>
          <w:rFonts w:ascii="Times New Roman" w:hAnsi="Times New Roman" w:cs="Times New Roman"/>
          <w:color w:val="000000" w:themeColor="text1"/>
          <w:sz w:val="24"/>
          <w:szCs w:val="24"/>
          <w:shd w:val="clear" w:color="auto" w:fill="FFFFFF"/>
          <w:lang w:val="en-GB"/>
        </w:rPr>
        <w:t xml:space="preserve">. Advance online publication. </w:t>
      </w:r>
      <w:hyperlink r:id="rId48" w:history="1">
        <w:r w:rsidR="00D71658" w:rsidRPr="00A84F53">
          <w:rPr>
            <w:rStyle w:val="Hyperlink"/>
            <w:rFonts w:ascii="Times New Roman" w:hAnsi="Times New Roman" w:cs="Times New Roman"/>
            <w:color w:val="000000" w:themeColor="text1"/>
            <w:sz w:val="24"/>
            <w:szCs w:val="24"/>
            <w:shd w:val="clear" w:color="auto" w:fill="FFFFFF"/>
            <w:lang w:val="en-GB"/>
          </w:rPr>
          <w:t>https://doi.org/10.1016/j.jesp.2022.104379</w:t>
        </w:r>
      </w:hyperlink>
    </w:p>
    <w:p w14:paraId="74EF60EE" w14:textId="77777777" w:rsidR="00CF5130" w:rsidRPr="00A84F53" w:rsidRDefault="00477CD8" w:rsidP="00CF5130">
      <w:pPr>
        <w:spacing w:line="480" w:lineRule="exact"/>
        <w:ind w:hanging="360"/>
        <w:jc w:val="left"/>
        <w:rPr>
          <w:rFonts w:ascii="Times New Roman" w:hAnsi="Times New Roman" w:cs="Times New Roman"/>
          <w:color w:val="000000" w:themeColor="text1"/>
          <w:sz w:val="24"/>
          <w:szCs w:val="24"/>
          <w:shd w:val="clear" w:color="auto" w:fill="FFFFFF"/>
        </w:rPr>
      </w:pPr>
      <w:r w:rsidRPr="00A84F53">
        <w:rPr>
          <w:rFonts w:ascii="Times New Roman" w:hAnsi="Times New Roman" w:cs="Times New Roman"/>
          <w:color w:val="000000" w:themeColor="text1"/>
          <w:sz w:val="24"/>
          <w:szCs w:val="24"/>
          <w:shd w:val="clear" w:color="auto" w:fill="FFFFFF"/>
          <w:lang w:val="en-GB"/>
        </w:rPr>
        <w:t>Kenny, D.A., &amp; Zautra, A. (2001).</w:t>
      </w:r>
      <w:r w:rsidR="00AE7B61" w:rsidRPr="00A84F53">
        <w:rPr>
          <w:rFonts w:ascii="Times New Roman" w:hAnsi="Times New Roman" w:cs="Times New Roman"/>
          <w:color w:val="000000" w:themeColor="text1"/>
          <w:sz w:val="24"/>
          <w:szCs w:val="24"/>
          <w:shd w:val="clear" w:color="auto" w:fill="FFFFFF"/>
          <w:lang w:val="en-GB"/>
        </w:rPr>
        <w:t xml:space="preserve"> </w:t>
      </w:r>
      <w:r w:rsidRPr="00A84F53">
        <w:rPr>
          <w:rStyle w:val="Emphasis"/>
          <w:rFonts w:ascii="Times New Roman" w:hAnsi="Times New Roman" w:cs="Times New Roman"/>
          <w:i w:val="0"/>
          <w:iCs w:val="0"/>
          <w:color w:val="000000" w:themeColor="text1"/>
          <w:sz w:val="24"/>
          <w:szCs w:val="24"/>
          <w:shd w:val="clear" w:color="auto" w:fill="FFFFFF"/>
        </w:rPr>
        <w:t>Trait–state models for longitudinal data</w:t>
      </w:r>
      <w:r w:rsidRPr="00A84F53">
        <w:rPr>
          <w:rStyle w:val="Emphasis"/>
          <w:rFonts w:ascii="Times New Roman" w:hAnsi="Times New Roman" w:cs="Times New Roman"/>
          <w:color w:val="000000" w:themeColor="text1"/>
          <w:sz w:val="24"/>
          <w:szCs w:val="24"/>
          <w:shd w:val="clear" w:color="auto" w:fill="FFFFFF"/>
        </w:rPr>
        <w:t>.</w:t>
      </w:r>
      <w:r w:rsidR="00AE7B61"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color w:val="000000" w:themeColor="text1"/>
          <w:sz w:val="24"/>
          <w:szCs w:val="24"/>
          <w:shd w:val="clear" w:color="auto" w:fill="FFFFFF"/>
        </w:rPr>
        <w:t>In L.M. Collins &amp; A.G. Sayer (Eds.),</w:t>
      </w:r>
      <w:r w:rsidR="00AE7B61" w:rsidRPr="00A84F53">
        <w:rPr>
          <w:rFonts w:ascii="Times New Roman" w:hAnsi="Times New Roman" w:cs="Times New Roman"/>
          <w:color w:val="000000" w:themeColor="text1"/>
          <w:sz w:val="24"/>
          <w:szCs w:val="24"/>
          <w:shd w:val="clear" w:color="auto" w:fill="FFFFFF"/>
        </w:rPr>
        <w:t xml:space="preserve"> </w:t>
      </w:r>
      <w:r w:rsidRPr="00A84F53">
        <w:rPr>
          <w:rStyle w:val="Emphasis"/>
          <w:rFonts w:ascii="Times New Roman" w:hAnsi="Times New Roman" w:cs="Times New Roman"/>
          <w:color w:val="000000" w:themeColor="text1"/>
          <w:sz w:val="24"/>
          <w:szCs w:val="24"/>
          <w:shd w:val="clear" w:color="auto" w:fill="FFFFFF"/>
        </w:rPr>
        <w:t>Decade of behavior. New methods for the analysis of change</w:t>
      </w:r>
      <w:r w:rsidR="00AE7B61"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color w:val="000000" w:themeColor="text1"/>
          <w:sz w:val="24"/>
          <w:szCs w:val="24"/>
          <w:shd w:val="clear" w:color="auto" w:fill="FFFFFF"/>
        </w:rPr>
        <w:t>(</w:t>
      </w:r>
      <w:r w:rsidR="00476E23" w:rsidRPr="00A84F53">
        <w:rPr>
          <w:rFonts w:ascii="Times New Roman" w:hAnsi="Times New Roman" w:cs="Times New Roman"/>
          <w:color w:val="000000" w:themeColor="text1"/>
          <w:sz w:val="24"/>
          <w:szCs w:val="24"/>
          <w:shd w:val="clear" w:color="auto" w:fill="FFFFFF"/>
        </w:rPr>
        <w:t>p</w:t>
      </w:r>
      <w:r w:rsidRPr="00A84F53">
        <w:rPr>
          <w:rFonts w:ascii="Times New Roman" w:hAnsi="Times New Roman" w:cs="Times New Roman"/>
          <w:color w:val="000000" w:themeColor="text1"/>
          <w:sz w:val="24"/>
          <w:szCs w:val="24"/>
          <w:shd w:val="clear" w:color="auto" w:fill="FFFFFF"/>
        </w:rPr>
        <w:t>p. 243</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263). American Psychological Association.</w:t>
      </w:r>
    </w:p>
    <w:p w14:paraId="426EE356" w14:textId="113C7B4B" w:rsidR="00CF5130" w:rsidRPr="00A84F53" w:rsidRDefault="00CF5130" w:rsidP="00CF5130">
      <w:pPr>
        <w:spacing w:line="480" w:lineRule="exact"/>
        <w:ind w:hanging="360"/>
        <w:jc w:val="left"/>
        <w:rPr>
          <w:rFonts w:asciiTheme="majorBidi" w:hAnsiTheme="majorBidi" w:cstheme="majorBidi"/>
          <w:color w:val="000000" w:themeColor="text1"/>
          <w:sz w:val="24"/>
          <w:szCs w:val="24"/>
        </w:rPr>
      </w:pPr>
      <w:proofErr w:type="spellStart"/>
      <w:r w:rsidRPr="00A84F53">
        <w:rPr>
          <w:rFonts w:asciiTheme="majorBidi" w:hAnsiTheme="majorBidi" w:cstheme="majorBidi"/>
          <w:color w:val="000000" w:themeColor="text1"/>
          <w:sz w:val="24"/>
          <w:szCs w:val="24"/>
          <w:lang w:val="en-GB"/>
        </w:rPr>
        <w:t>Kneuer</w:t>
      </w:r>
      <w:proofErr w:type="spellEnd"/>
      <w:r w:rsidRPr="00A84F53">
        <w:rPr>
          <w:rFonts w:asciiTheme="majorBidi" w:hAnsiTheme="majorBidi" w:cstheme="majorBidi"/>
          <w:color w:val="000000" w:themeColor="text1"/>
          <w:sz w:val="24"/>
          <w:szCs w:val="24"/>
          <w:lang w:val="en-GB"/>
        </w:rPr>
        <w:t>, M.A., Green, J.D., &amp; Allison, S.T. (20</w:t>
      </w:r>
      <w:r w:rsidR="00D851E2" w:rsidRPr="00A84F53">
        <w:rPr>
          <w:rFonts w:asciiTheme="majorBidi" w:hAnsiTheme="majorBidi" w:cstheme="majorBidi"/>
          <w:color w:val="000000" w:themeColor="text1"/>
          <w:sz w:val="24"/>
          <w:szCs w:val="24"/>
          <w:lang w:val="en-GB"/>
        </w:rPr>
        <w:t>2</w:t>
      </w:r>
      <w:r w:rsidRPr="00A84F53">
        <w:rPr>
          <w:rFonts w:asciiTheme="majorBidi" w:hAnsiTheme="majorBidi" w:cstheme="majorBidi"/>
          <w:color w:val="000000" w:themeColor="text1"/>
          <w:sz w:val="24"/>
          <w:szCs w:val="24"/>
          <w:lang w:val="en-GB"/>
        </w:rPr>
        <w:t xml:space="preserve">2). </w:t>
      </w:r>
      <w:r w:rsidRPr="00A84F53">
        <w:rPr>
          <w:rFonts w:asciiTheme="majorBidi" w:hAnsiTheme="majorBidi" w:cstheme="majorBidi"/>
          <w:color w:val="000000" w:themeColor="text1"/>
          <w:sz w:val="24"/>
          <w:szCs w:val="24"/>
        </w:rPr>
        <w:t xml:space="preserve">In pursuit of important goals: Nostalgia fosters heroic perceptions via social connectedness. </w:t>
      </w:r>
      <w:r w:rsidRPr="00A84F53">
        <w:rPr>
          <w:rFonts w:asciiTheme="majorBidi" w:hAnsiTheme="majorBidi" w:cstheme="majorBidi"/>
          <w:i/>
          <w:iCs/>
          <w:color w:val="000000" w:themeColor="text1"/>
          <w:sz w:val="24"/>
          <w:szCs w:val="24"/>
        </w:rPr>
        <w:t>Heroism Science, 7</w:t>
      </w:r>
      <w:r w:rsidRPr="00A84F53">
        <w:rPr>
          <w:rFonts w:asciiTheme="majorBidi" w:hAnsiTheme="majorBidi" w:cstheme="majorBidi"/>
          <w:color w:val="000000" w:themeColor="text1"/>
          <w:sz w:val="24"/>
          <w:szCs w:val="24"/>
        </w:rPr>
        <w:t xml:space="preserve">(1), 3. </w:t>
      </w:r>
      <w:hyperlink r:id="rId49" w:history="1">
        <w:r w:rsidRPr="00A84F53">
          <w:rPr>
            <w:rStyle w:val="Hyperlink"/>
            <w:rFonts w:asciiTheme="majorBidi" w:hAnsiTheme="majorBidi" w:cstheme="majorBidi"/>
            <w:color w:val="000000" w:themeColor="text1"/>
            <w:sz w:val="24"/>
            <w:szCs w:val="24"/>
          </w:rPr>
          <w:t>https://doi.org/10.26736/hs.2022.01.04</w:t>
        </w:r>
      </w:hyperlink>
    </w:p>
    <w:p w14:paraId="62E857AF" w14:textId="32E07E25" w:rsidR="007E2C67" w:rsidRPr="00A84F53" w:rsidRDefault="00477CD8" w:rsidP="006F53D9">
      <w:pPr>
        <w:spacing w:line="480" w:lineRule="exact"/>
        <w:ind w:hanging="360"/>
        <w:jc w:val="left"/>
        <w:rPr>
          <w:rFonts w:ascii="Times New Roman" w:hAnsi="Times New Roman" w:cs="Times New Roman"/>
          <w:color w:val="000000" w:themeColor="text1"/>
          <w:sz w:val="24"/>
          <w:szCs w:val="24"/>
          <w:lang w:val="en-GB"/>
        </w:rPr>
      </w:pPr>
      <w:proofErr w:type="spellStart"/>
      <w:r w:rsidRPr="00A84F53">
        <w:rPr>
          <w:rFonts w:ascii="Times New Roman" w:hAnsi="Times New Roman" w:cs="Times New Roman"/>
          <w:color w:val="000000" w:themeColor="text1"/>
          <w:sz w:val="24"/>
          <w:szCs w:val="24"/>
          <w:shd w:val="clear" w:color="auto" w:fill="FFFFFF"/>
        </w:rPr>
        <w:t>Laursen</w:t>
      </w:r>
      <w:proofErr w:type="spellEnd"/>
      <w:r w:rsidRPr="00A84F53">
        <w:rPr>
          <w:rFonts w:ascii="Times New Roman" w:hAnsi="Times New Roman" w:cs="Times New Roman"/>
          <w:color w:val="000000" w:themeColor="text1"/>
          <w:sz w:val="24"/>
          <w:szCs w:val="24"/>
          <w:shd w:val="clear" w:color="auto" w:fill="FFFFFF"/>
        </w:rPr>
        <w:t>, B., &amp; Collins, W.A. (2009).</w:t>
      </w:r>
      <w:r w:rsidR="00AE7B61" w:rsidRPr="00A84F53">
        <w:rPr>
          <w:rFonts w:ascii="Times New Roman" w:hAnsi="Times New Roman" w:cs="Times New Roman"/>
          <w:color w:val="000000" w:themeColor="text1"/>
          <w:sz w:val="24"/>
          <w:szCs w:val="24"/>
          <w:shd w:val="clear" w:color="auto" w:fill="FFFFFF"/>
        </w:rPr>
        <w:t xml:space="preserve"> </w:t>
      </w:r>
      <w:r w:rsidRPr="00A84F53">
        <w:rPr>
          <w:rStyle w:val="Emphasis"/>
          <w:rFonts w:ascii="Times New Roman" w:hAnsi="Times New Roman" w:cs="Times New Roman"/>
          <w:i w:val="0"/>
          <w:color w:val="000000" w:themeColor="text1"/>
          <w:sz w:val="24"/>
          <w:szCs w:val="24"/>
          <w:shd w:val="clear" w:color="auto" w:fill="FFFFFF"/>
        </w:rPr>
        <w:t>Parent-child relationships during adolescence.</w:t>
      </w:r>
      <w:r w:rsidR="00AE7B61"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color w:val="000000" w:themeColor="text1"/>
          <w:sz w:val="24"/>
          <w:szCs w:val="24"/>
          <w:shd w:val="clear" w:color="auto" w:fill="FFFFFF"/>
        </w:rPr>
        <w:t>In R.M. Lerner &amp; L. Steinberg (Eds.),</w:t>
      </w:r>
      <w:r w:rsidR="00AE7B61" w:rsidRPr="00A84F53">
        <w:rPr>
          <w:rFonts w:ascii="Times New Roman" w:hAnsi="Times New Roman" w:cs="Times New Roman"/>
          <w:color w:val="000000" w:themeColor="text1"/>
          <w:sz w:val="24"/>
          <w:szCs w:val="24"/>
          <w:shd w:val="clear" w:color="auto" w:fill="FFFFFF"/>
        </w:rPr>
        <w:t xml:space="preserve"> </w:t>
      </w:r>
      <w:r w:rsidRPr="00A84F53">
        <w:rPr>
          <w:rStyle w:val="Emphasis"/>
          <w:rFonts w:ascii="Times New Roman" w:hAnsi="Times New Roman" w:cs="Times New Roman"/>
          <w:color w:val="000000" w:themeColor="text1"/>
          <w:sz w:val="24"/>
          <w:szCs w:val="24"/>
          <w:shd w:val="clear" w:color="auto" w:fill="FFFFFF"/>
        </w:rPr>
        <w:t>Handbook of adolescent psychology: Contextual influences on adolescent development</w:t>
      </w:r>
      <w:r w:rsidR="00AE7B61"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color w:val="000000" w:themeColor="text1"/>
          <w:sz w:val="24"/>
          <w:szCs w:val="24"/>
          <w:shd w:val="clear" w:color="auto" w:fill="FFFFFF"/>
        </w:rPr>
        <w:t>(p</w:t>
      </w:r>
      <w:r w:rsidR="00476E23" w:rsidRPr="00A84F53">
        <w:rPr>
          <w:rFonts w:ascii="Times New Roman" w:hAnsi="Times New Roman" w:cs="Times New Roman"/>
          <w:color w:val="000000" w:themeColor="text1"/>
          <w:sz w:val="24"/>
          <w:szCs w:val="24"/>
          <w:shd w:val="clear" w:color="auto" w:fill="FFFFFF"/>
        </w:rPr>
        <w:t>p</w:t>
      </w:r>
      <w:r w:rsidRPr="00A84F53">
        <w:rPr>
          <w:rFonts w:ascii="Times New Roman" w:hAnsi="Times New Roman" w:cs="Times New Roman"/>
          <w:color w:val="000000" w:themeColor="text1"/>
          <w:sz w:val="24"/>
          <w:szCs w:val="24"/>
          <w:shd w:val="clear" w:color="auto" w:fill="FFFFFF"/>
        </w:rPr>
        <w:t xml:space="preserve">. </w:t>
      </w:r>
      <w:r w:rsidR="00851CB7" w:rsidRPr="00A84F53">
        <w:rPr>
          <w:rFonts w:ascii="Times New Roman" w:hAnsi="Times New Roman" w:cs="Times New Roman"/>
          <w:color w:val="000000" w:themeColor="text1"/>
          <w:sz w:val="24"/>
          <w:szCs w:val="24"/>
          <w:shd w:val="clear" w:color="auto" w:fill="FFFFFF"/>
        </w:rPr>
        <w:t>3</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42). John Wiley &amp; Sons,</w:t>
      </w:r>
      <w:r w:rsidR="003605FA"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color w:val="000000" w:themeColor="text1"/>
          <w:sz w:val="24"/>
          <w:szCs w:val="24"/>
          <w:shd w:val="clear" w:color="auto" w:fill="FFFFFF"/>
        </w:rPr>
        <w:t>Inc.</w:t>
      </w:r>
    </w:p>
    <w:p w14:paraId="168AF943" w14:textId="64E988F1" w:rsidR="007E2C67" w:rsidRPr="00A84F53" w:rsidRDefault="007E2C67" w:rsidP="006F53D9">
      <w:pPr>
        <w:spacing w:line="480" w:lineRule="exact"/>
        <w:ind w:hanging="360"/>
        <w:jc w:val="left"/>
        <w:rPr>
          <w:rStyle w:val="Hyperlink"/>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lang w:val="de-DE"/>
        </w:rPr>
        <w:t xml:space="preserve">Layous, K., Kurtz, J.L., Wildschut, T., &amp; Sedikides, C. (2021). </w:t>
      </w:r>
      <w:r w:rsidRPr="00A84F53">
        <w:rPr>
          <w:rFonts w:ascii="Times New Roman" w:hAnsi="Times New Roman" w:cs="Times New Roman"/>
          <w:color w:val="000000" w:themeColor="text1"/>
          <w:sz w:val="24"/>
          <w:szCs w:val="24"/>
        </w:rPr>
        <w:t xml:space="preserve">The effect of a multi-week nostalgia intervention on well-being: Mechanisms and moderation. </w:t>
      </w:r>
      <w:r w:rsidRPr="00A84F53">
        <w:rPr>
          <w:rFonts w:ascii="Times New Roman" w:hAnsi="Times New Roman" w:cs="Times New Roman"/>
          <w:i/>
          <w:iCs/>
          <w:color w:val="000000" w:themeColor="text1"/>
          <w:sz w:val="24"/>
          <w:szCs w:val="24"/>
        </w:rPr>
        <w:t>Emotion</w:t>
      </w:r>
      <w:r w:rsidRPr="00A84F53">
        <w:rPr>
          <w:rFonts w:ascii="Times New Roman" w:hAnsi="Times New Roman" w:cs="Times New Roman"/>
          <w:iCs/>
          <w:color w:val="000000" w:themeColor="text1"/>
          <w:sz w:val="24"/>
          <w:szCs w:val="24"/>
        </w:rPr>
        <w:t xml:space="preserve">. </w:t>
      </w:r>
      <w:r w:rsidRPr="00A84F53">
        <w:rPr>
          <w:rFonts w:ascii="Times New Roman" w:hAnsi="Times New Roman" w:cs="Times New Roman"/>
          <w:color w:val="000000" w:themeColor="text1"/>
          <w:sz w:val="24"/>
          <w:szCs w:val="24"/>
          <w:shd w:val="clear" w:color="auto" w:fill="FFFFFF"/>
        </w:rPr>
        <w:t>Advance online publication.</w:t>
      </w:r>
      <w:r w:rsidRPr="00A84F53">
        <w:rPr>
          <w:rFonts w:ascii="Times New Roman" w:hAnsi="Times New Roman" w:cs="Times New Roman"/>
          <w:color w:val="000000" w:themeColor="text1"/>
          <w:sz w:val="24"/>
          <w:szCs w:val="24"/>
        </w:rPr>
        <w:t xml:space="preserve"> </w:t>
      </w:r>
      <w:hyperlink r:id="rId50" w:history="1">
        <w:r w:rsidR="008E4BFF" w:rsidRPr="00A84F53">
          <w:rPr>
            <w:rStyle w:val="Hyperlink"/>
            <w:rFonts w:ascii="Times New Roman" w:hAnsi="Times New Roman" w:cs="Times New Roman"/>
            <w:color w:val="000000" w:themeColor="text1"/>
            <w:sz w:val="24"/>
            <w:szCs w:val="24"/>
          </w:rPr>
          <w:t>https://doi.org/10.1037/emo0000817</w:t>
        </w:r>
      </w:hyperlink>
    </w:p>
    <w:p w14:paraId="1C13096B" w14:textId="5BFC271D" w:rsidR="00B247A0" w:rsidRPr="00A84F53" w:rsidRDefault="00B247A0" w:rsidP="006F53D9">
      <w:pPr>
        <w:spacing w:line="480" w:lineRule="exact"/>
        <w:ind w:hanging="360"/>
        <w:jc w:val="left"/>
        <w:rPr>
          <w:rStyle w:val="Hyperlink"/>
          <w:rFonts w:ascii="Times New Roman" w:hAnsi="Times New Roman" w:cs="Times New Roman"/>
          <w:color w:val="000000" w:themeColor="text1"/>
          <w:sz w:val="24"/>
          <w:szCs w:val="24"/>
          <w:lang w:val="it-IT"/>
        </w:rPr>
      </w:pPr>
      <w:r w:rsidRPr="00A84F53">
        <w:rPr>
          <w:rFonts w:ascii="Times New Roman" w:hAnsi="Times New Roman" w:cs="Times New Roman"/>
          <w:color w:val="000000" w:themeColor="text1"/>
          <w:sz w:val="24"/>
          <w:szCs w:val="24"/>
          <w:lang w:val="en-GB"/>
        </w:rPr>
        <w:t xml:space="preserve">Leunissen, J.M., Wildschut, T., Sedikides, C., &amp; Routledge, C. (2021). </w:t>
      </w:r>
      <w:r w:rsidRPr="00A84F53">
        <w:rPr>
          <w:rFonts w:ascii="Times New Roman" w:hAnsi="Times New Roman" w:cs="Times New Roman"/>
          <w:color w:val="000000" w:themeColor="text1"/>
          <w:sz w:val="24"/>
          <w:szCs w:val="24"/>
        </w:rPr>
        <w:t xml:space="preserve">The hedonic character of nostalgia: An integrative data analysis. </w:t>
      </w:r>
      <w:r w:rsidRPr="00A84F53">
        <w:rPr>
          <w:rFonts w:ascii="Times New Roman" w:hAnsi="Times New Roman" w:cs="Times New Roman"/>
          <w:i/>
          <w:color w:val="000000" w:themeColor="text1"/>
          <w:sz w:val="24"/>
          <w:szCs w:val="24"/>
        </w:rPr>
        <w:t>Emotion Review, 13</w:t>
      </w:r>
      <w:r w:rsidRPr="00A84F53">
        <w:rPr>
          <w:rFonts w:ascii="Times New Roman" w:hAnsi="Times New Roman" w:cs="Times New Roman"/>
          <w:iCs/>
          <w:color w:val="000000" w:themeColor="text1"/>
          <w:sz w:val="24"/>
          <w:szCs w:val="24"/>
        </w:rPr>
        <w:t>(</w:t>
      </w:r>
      <w:r w:rsidRPr="00A84F53">
        <w:rPr>
          <w:rFonts w:ascii="Times New Roman" w:hAnsi="Times New Roman" w:cs="Times New Roman"/>
          <w:color w:val="000000" w:themeColor="text1"/>
          <w:sz w:val="24"/>
          <w:szCs w:val="24"/>
        </w:rPr>
        <w:t>2), 139</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rPr>
        <w:t xml:space="preserve">156. </w:t>
      </w:r>
      <w:hyperlink r:id="rId51" w:history="1">
        <w:r w:rsidR="00851CB7" w:rsidRPr="00A84F53">
          <w:rPr>
            <w:rStyle w:val="Hyperlink"/>
            <w:rFonts w:ascii="Times New Roman" w:hAnsi="Times New Roman" w:cs="Times New Roman"/>
            <w:color w:val="000000" w:themeColor="text1"/>
            <w:sz w:val="24"/>
            <w:szCs w:val="24"/>
            <w:shd w:val="clear" w:color="auto" w:fill="FFFFFF"/>
            <w:lang w:val="it-IT"/>
          </w:rPr>
          <w:t>https://doi.org/</w:t>
        </w:r>
        <w:r w:rsidR="00851CB7" w:rsidRPr="00A84F53">
          <w:rPr>
            <w:rStyle w:val="Hyperlink"/>
            <w:rFonts w:ascii="Times New Roman" w:hAnsi="Times New Roman" w:cs="Times New Roman"/>
            <w:color w:val="000000" w:themeColor="text1"/>
            <w:sz w:val="24"/>
            <w:szCs w:val="24"/>
            <w:lang w:val="it-IT"/>
          </w:rPr>
          <w:t>10.1177/1754073920950455</w:t>
        </w:r>
      </w:hyperlink>
    </w:p>
    <w:p w14:paraId="48114545" w14:textId="79A890BE" w:rsidR="008E4BFF" w:rsidRPr="00A84F53" w:rsidRDefault="008E4BFF" w:rsidP="006F53D9">
      <w:pPr>
        <w:spacing w:line="480" w:lineRule="exact"/>
        <w:ind w:hanging="36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shd w:val="clear" w:color="auto" w:fill="FFFFFF"/>
          <w:lang w:val="it-IT"/>
        </w:rPr>
        <w:t>Liu, X., Kurita, H., Uchiyama, M., Okawa, M., Liu, L., &amp; Ma, D. (2000).</w:t>
      </w:r>
      <w:bookmarkStart w:id="54" w:name="OLE_LINK6"/>
      <w:r w:rsidRPr="00A84F53">
        <w:rPr>
          <w:rFonts w:ascii="Times New Roman" w:hAnsi="Times New Roman" w:cs="Times New Roman"/>
          <w:color w:val="000000" w:themeColor="text1"/>
          <w:sz w:val="24"/>
          <w:szCs w:val="24"/>
          <w:shd w:val="clear" w:color="auto" w:fill="FFFFFF"/>
          <w:lang w:val="it-IT"/>
        </w:rPr>
        <w:t xml:space="preserve"> </w:t>
      </w:r>
      <w:r w:rsidRPr="00A84F53">
        <w:rPr>
          <w:rFonts w:ascii="Times New Roman" w:hAnsi="Times New Roman" w:cs="Times New Roman"/>
          <w:color w:val="000000" w:themeColor="text1"/>
          <w:sz w:val="24"/>
          <w:szCs w:val="24"/>
          <w:shd w:val="clear" w:color="auto" w:fill="FFFFFF"/>
        </w:rPr>
        <w:t>Life events, locus of control, and behavioral problems among Chinese adolescents.</w:t>
      </w:r>
      <w:bookmarkEnd w:id="54"/>
      <w:r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Journal of Clinical Psychology</w:t>
      </w:r>
      <w:r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56</w:t>
      </w:r>
      <w:r w:rsidRPr="00A84F53">
        <w:rPr>
          <w:rFonts w:ascii="Times New Roman" w:hAnsi="Times New Roman" w:cs="Times New Roman"/>
          <w:color w:val="000000" w:themeColor="text1"/>
          <w:sz w:val="24"/>
          <w:szCs w:val="24"/>
          <w:shd w:val="clear" w:color="auto" w:fill="FFFFFF"/>
        </w:rPr>
        <w:t>(12), 1565</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1577.</w:t>
      </w:r>
      <w:r w:rsidRPr="00A84F53">
        <w:rPr>
          <w:rFonts w:ascii="Times New Roman" w:hAnsi="Times New Roman" w:cs="Times New Roman"/>
          <w:color w:val="000000" w:themeColor="text1"/>
          <w:sz w:val="24"/>
          <w:szCs w:val="24"/>
        </w:rPr>
        <w:t xml:space="preserve"> </w:t>
      </w:r>
      <w:r w:rsidRPr="00A84F53">
        <w:rPr>
          <w:rStyle w:val="Hyperlink"/>
          <w:rFonts w:ascii="Times New Roman" w:hAnsi="Times New Roman" w:cs="Times New Roman"/>
          <w:color w:val="000000" w:themeColor="text1"/>
          <w:sz w:val="24"/>
          <w:szCs w:val="24"/>
        </w:rPr>
        <w:t>https://doi.org/10.1002/1097-4679(200012)56:12&lt;1565::AID-7&gt;3.0.CO;2-U</w:t>
      </w:r>
    </w:p>
    <w:p w14:paraId="7CD30FC7" w14:textId="0510F280" w:rsidR="008E4BFF" w:rsidRPr="00A84F53" w:rsidRDefault="008E4BFF" w:rsidP="006F53D9">
      <w:pPr>
        <w:spacing w:line="480" w:lineRule="exact"/>
        <w:ind w:hanging="36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rPr>
        <w:t xml:space="preserve">Liu, X.C., Liu, L.Q., Yang, J., &amp; Zhao, G.F. (1997). </w:t>
      </w:r>
      <w:r w:rsidRPr="00A84F53">
        <w:rPr>
          <w:rFonts w:ascii="Times New Roman" w:hAnsi="Times New Roman" w:cs="Times New Roman"/>
          <w:color w:val="000000" w:themeColor="text1"/>
          <w:sz w:val="24"/>
          <w:szCs w:val="24"/>
        </w:rPr>
        <w:t>青少年生活事件量表的信度效度检验</w:t>
      </w:r>
      <w:r w:rsidRPr="00A84F53">
        <w:rPr>
          <w:rFonts w:ascii="Times New Roman" w:hAnsi="Times New Roman" w:cs="Times New Roman"/>
          <w:color w:val="000000" w:themeColor="text1"/>
          <w:sz w:val="24"/>
          <w:szCs w:val="24"/>
        </w:rPr>
        <w:t>[Reliability and validity of the adolescents Self-Rating Life Events Checklist].</w:t>
      </w:r>
      <w:r w:rsidRPr="00A84F53">
        <w:rPr>
          <w:rFonts w:ascii="Times New Roman" w:hAnsi="Times New Roman" w:cs="Times New Roman"/>
          <w:i/>
          <w:color w:val="000000" w:themeColor="text1"/>
          <w:sz w:val="24"/>
          <w:szCs w:val="24"/>
        </w:rPr>
        <w:t xml:space="preserve"> </w:t>
      </w:r>
      <w:r w:rsidRPr="00A84F53">
        <w:rPr>
          <w:rFonts w:ascii="Times New Roman" w:hAnsi="Times New Roman" w:cs="Times New Roman"/>
          <w:i/>
          <w:color w:val="000000" w:themeColor="text1"/>
          <w:sz w:val="24"/>
          <w:szCs w:val="24"/>
        </w:rPr>
        <w:t>中国临床心理学杂志</w:t>
      </w:r>
      <w:r w:rsidRPr="00A84F53">
        <w:rPr>
          <w:rFonts w:ascii="Times New Roman" w:hAnsi="Times New Roman" w:cs="Times New Roman"/>
          <w:i/>
          <w:color w:val="000000" w:themeColor="text1"/>
          <w:sz w:val="24"/>
          <w:szCs w:val="24"/>
        </w:rPr>
        <w:t>[Chinese Journal of Clinical Psychology],</w:t>
      </w:r>
      <w:r w:rsidRPr="00A84F53">
        <w:rPr>
          <w:rFonts w:ascii="Times New Roman" w:hAnsi="Times New Roman" w:cs="Times New Roman"/>
          <w:color w:val="000000" w:themeColor="text1"/>
          <w:sz w:val="24"/>
          <w:szCs w:val="24"/>
        </w:rPr>
        <w:t xml:space="preserve"> </w:t>
      </w:r>
      <w:r w:rsidRPr="00A84F53">
        <w:rPr>
          <w:rFonts w:ascii="Times New Roman" w:hAnsi="Times New Roman" w:cs="Times New Roman"/>
          <w:i/>
          <w:iCs/>
          <w:color w:val="000000" w:themeColor="text1"/>
          <w:sz w:val="24"/>
          <w:szCs w:val="24"/>
        </w:rPr>
        <w:t>5</w:t>
      </w:r>
      <w:r w:rsidRPr="00A84F53">
        <w:rPr>
          <w:rFonts w:ascii="Times New Roman" w:hAnsi="Times New Roman" w:cs="Times New Roman"/>
          <w:color w:val="000000" w:themeColor="text1"/>
          <w:sz w:val="24"/>
          <w:szCs w:val="24"/>
        </w:rPr>
        <w:t>, 34</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rPr>
        <w:t>36.</w:t>
      </w:r>
    </w:p>
    <w:p w14:paraId="29449340" w14:textId="39F480B6" w:rsidR="00477CD8" w:rsidRPr="00A84F53" w:rsidRDefault="00477CD8" w:rsidP="006F53D9">
      <w:pPr>
        <w:spacing w:line="480" w:lineRule="exact"/>
        <w:ind w:hanging="36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shd w:val="clear" w:color="auto" w:fill="FFFFFF"/>
        </w:rPr>
        <w:t>Lucas, R.E., &amp; Donnellan, M.B. (2007). How stable is happiness? Using the STARTS model to estimate the stability of life satisfaction.</w:t>
      </w:r>
      <w:r w:rsidR="00AE7B61"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 xml:space="preserve">Journal of </w:t>
      </w:r>
      <w:r w:rsidR="00476E23" w:rsidRPr="00A84F53">
        <w:rPr>
          <w:rFonts w:ascii="Times New Roman" w:hAnsi="Times New Roman" w:cs="Times New Roman"/>
          <w:i/>
          <w:iCs/>
          <w:color w:val="000000" w:themeColor="text1"/>
          <w:sz w:val="24"/>
          <w:szCs w:val="24"/>
          <w:shd w:val="clear" w:color="auto" w:fill="FFFFFF"/>
        </w:rPr>
        <w:t>Research in P</w:t>
      </w:r>
      <w:r w:rsidRPr="00A84F53">
        <w:rPr>
          <w:rFonts w:ascii="Times New Roman" w:hAnsi="Times New Roman" w:cs="Times New Roman"/>
          <w:i/>
          <w:iCs/>
          <w:color w:val="000000" w:themeColor="text1"/>
          <w:sz w:val="24"/>
          <w:szCs w:val="24"/>
          <w:shd w:val="clear" w:color="auto" w:fill="FFFFFF"/>
        </w:rPr>
        <w:t>ersonality</w:t>
      </w:r>
      <w:r w:rsidRPr="00A84F53">
        <w:rPr>
          <w:rFonts w:ascii="Times New Roman" w:hAnsi="Times New Roman" w:cs="Times New Roman"/>
          <w:color w:val="000000" w:themeColor="text1"/>
          <w:sz w:val="24"/>
          <w:szCs w:val="24"/>
          <w:shd w:val="clear" w:color="auto" w:fill="FFFFFF"/>
        </w:rPr>
        <w:t>,</w:t>
      </w:r>
      <w:r w:rsidR="00AE7B61"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41</w:t>
      </w:r>
      <w:r w:rsidRPr="00A84F53">
        <w:rPr>
          <w:rFonts w:ascii="Times New Roman" w:hAnsi="Times New Roman" w:cs="Times New Roman"/>
          <w:color w:val="000000" w:themeColor="text1"/>
          <w:sz w:val="24"/>
          <w:szCs w:val="24"/>
          <w:shd w:val="clear" w:color="auto" w:fill="FFFFFF"/>
        </w:rPr>
        <w:t>(5), 1091</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1098.</w:t>
      </w:r>
      <w:r w:rsidR="003605FA" w:rsidRPr="00A84F53">
        <w:rPr>
          <w:rFonts w:ascii="Times New Roman" w:hAnsi="Times New Roman" w:cs="Times New Roman"/>
          <w:color w:val="000000" w:themeColor="text1"/>
          <w:sz w:val="24"/>
          <w:szCs w:val="24"/>
        </w:rPr>
        <w:t xml:space="preserve"> </w:t>
      </w:r>
      <w:hyperlink r:id="rId52" w:tgtFrame="_blank" w:tooltip="Persistent link using digital object identifier" w:history="1">
        <w:r w:rsidR="003605FA" w:rsidRPr="00A84F53">
          <w:rPr>
            <w:rStyle w:val="Hyperlink"/>
            <w:rFonts w:ascii="Times New Roman" w:hAnsi="Times New Roman" w:cs="Times New Roman"/>
            <w:color w:val="000000" w:themeColor="text1"/>
            <w:sz w:val="24"/>
            <w:szCs w:val="24"/>
          </w:rPr>
          <w:t>https://doi.org/10.1016/j.jrp.2006.11.005</w:t>
        </w:r>
      </w:hyperlink>
    </w:p>
    <w:p w14:paraId="36BBB13E" w14:textId="707B4FD0" w:rsidR="008E5CBF" w:rsidRPr="00A84F53" w:rsidRDefault="00477CD8" w:rsidP="006F53D9">
      <w:pPr>
        <w:spacing w:line="480" w:lineRule="exact"/>
        <w:ind w:hanging="360"/>
        <w:jc w:val="left"/>
        <w:rPr>
          <w:rStyle w:val="Hyperlink"/>
          <w:rFonts w:ascii="Times New Roman" w:hAnsi="Times New Roman" w:cs="Times New Roman"/>
          <w:color w:val="000000" w:themeColor="text1"/>
          <w:sz w:val="24"/>
          <w:szCs w:val="24"/>
          <w:shd w:val="clear" w:color="auto" w:fill="FFFFFF"/>
          <w:lang w:val="de-DE"/>
        </w:rPr>
      </w:pPr>
      <w:r w:rsidRPr="00A84F53">
        <w:rPr>
          <w:rFonts w:ascii="Times New Roman" w:hAnsi="Times New Roman" w:cs="Times New Roman"/>
          <w:color w:val="000000" w:themeColor="text1"/>
          <w:sz w:val="24"/>
          <w:szCs w:val="24"/>
          <w:shd w:val="clear" w:color="auto" w:fill="FFFFFF"/>
        </w:rPr>
        <w:t>Luo, Y.L., Liu, Y., Cai, H., Wildschut, T., &amp; Sedikides, C. (2016). Nostalgia and self-</w:t>
      </w:r>
      <w:r w:rsidRPr="00A84F53">
        <w:rPr>
          <w:rFonts w:ascii="Times New Roman" w:hAnsi="Times New Roman" w:cs="Times New Roman"/>
          <w:color w:val="000000" w:themeColor="text1"/>
          <w:sz w:val="24"/>
          <w:szCs w:val="24"/>
          <w:shd w:val="clear" w:color="auto" w:fill="FFFFFF"/>
        </w:rPr>
        <w:lastRenderedPageBreak/>
        <w:t>enhancement: Phenotypic and genetic approaches.</w:t>
      </w:r>
      <w:r w:rsidR="00AE7B61"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Social Psychological and Personality Science</w:t>
      </w:r>
      <w:r w:rsidRPr="00A84F53">
        <w:rPr>
          <w:rFonts w:ascii="Times New Roman" w:hAnsi="Times New Roman" w:cs="Times New Roman"/>
          <w:color w:val="000000" w:themeColor="text1"/>
          <w:sz w:val="24"/>
          <w:szCs w:val="24"/>
          <w:shd w:val="clear" w:color="auto" w:fill="FFFFFF"/>
        </w:rPr>
        <w:t>,</w:t>
      </w:r>
      <w:r w:rsidR="00AE7B61"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7</w:t>
      </w:r>
      <w:r w:rsidRPr="00A84F53">
        <w:rPr>
          <w:rFonts w:ascii="Times New Roman" w:hAnsi="Times New Roman" w:cs="Times New Roman"/>
          <w:color w:val="000000" w:themeColor="text1"/>
          <w:sz w:val="24"/>
          <w:szCs w:val="24"/>
          <w:shd w:val="clear" w:color="auto" w:fill="FFFFFF"/>
        </w:rPr>
        <w:t>(8), 857</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866.</w:t>
      </w:r>
      <w:r w:rsidR="003605FA" w:rsidRPr="00A84F53">
        <w:rPr>
          <w:rFonts w:ascii="Times New Roman" w:hAnsi="Times New Roman" w:cs="Times New Roman"/>
          <w:color w:val="000000" w:themeColor="text1"/>
          <w:sz w:val="24"/>
          <w:szCs w:val="24"/>
        </w:rPr>
        <w:t xml:space="preserve"> </w:t>
      </w:r>
      <w:hyperlink r:id="rId53" w:history="1">
        <w:r w:rsidR="003605FA" w:rsidRPr="00A84F53">
          <w:rPr>
            <w:rStyle w:val="Hyperlink"/>
            <w:rFonts w:ascii="Times New Roman" w:hAnsi="Times New Roman" w:cs="Times New Roman"/>
            <w:color w:val="000000" w:themeColor="text1"/>
            <w:sz w:val="24"/>
            <w:szCs w:val="24"/>
            <w:shd w:val="clear" w:color="auto" w:fill="FFFFFF"/>
            <w:lang w:val="de-DE"/>
          </w:rPr>
          <w:t>https://doi.org/10.1177/1948550616660158</w:t>
        </w:r>
      </w:hyperlink>
    </w:p>
    <w:p w14:paraId="5F62D0A1" w14:textId="33193F8A" w:rsidR="00392927" w:rsidRPr="00A84F53" w:rsidRDefault="00392927" w:rsidP="006F53D9">
      <w:pPr>
        <w:spacing w:line="480" w:lineRule="exact"/>
        <w:ind w:hanging="360"/>
        <w:jc w:val="left"/>
        <w:rPr>
          <w:rStyle w:val="Hyperlink"/>
          <w:rFonts w:ascii="Times New Roman" w:hAnsi="Times New Roman" w:cs="Times New Roman"/>
          <w:color w:val="000000" w:themeColor="text1"/>
          <w:sz w:val="24"/>
          <w:szCs w:val="28"/>
          <w:u w:val="none"/>
          <w:lang w:val="en-GB"/>
        </w:rPr>
      </w:pPr>
      <w:r w:rsidRPr="00A84F53">
        <w:rPr>
          <w:rFonts w:ascii="Times New Roman" w:hAnsi="Times New Roman" w:cs="Times New Roman"/>
          <w:color w:val="000000" w:themeColor="text1"/>
          <w:sz w:val="24"/>
          <w:szCs w:val="24"/>
          <w:shd w:val="clear" w:color="auto" w:fill="FFFFFF"/>
          <w:lang w:val="de-DE"/>
        </w:rPr>
        <w:t>Luo, Y.L.</w:t>
      </w:r>
      <w:r w:rsidR="007232A3" w:rsidRPr="00A84F53">
        <w:rPr>
          <w:rFonts w:ascii="Times New Roman" w:hAnsi="Times New Roman" w:cs="Times New Roman"/>
          <w:color w:val="000000" w:themeColor="text1"/>
          <w:sz w:val="24"/>
          <w:szCs w:val="24"/>
          <w:shd w:val="clear" w:color="auto" w:fill="FFFFFF"/>
          <w:lang w:val="de-DE"/>
        </w:rPr>
        <w:t>L.</w:t>
      </w:r>
      <w:r w:rsidRPr="00A84F53">
        <w:rPr>
          <w:rFonts w:ascii="Times New Roman" w:hAnsi="Times New Roman" w:cs="Times New Roman"/>
          <w:color w:val="000000" w:themeColor="text1"/>
          <w:sz w:val="24"/>
          <w:szCs w:val="24"/>
          <w:shd w:val="clear" w:color="auto" w:fill="FFFFFF"/>
          <w:lang w:val="de-DE"/>
        </w:rPr>
        <w:t xml:space="preserve">, Wildschut, T., Sedikides, C., &amp; Cai, H. (2022). </w:t>
      </w:r>
      <w:r w:rsidRPr="00A84F53">
        <w:rPr>
          <w:rFonts w:ascii="Times New Roman" w:hAnsi="Times New Roman" w:cs="Times New Roman"/>
          <w:color w:val="000000" w:themeColor="text1"/>
          <w:sz w:val="24"/>
          <w:szCs w:val="24"/>
          <w:shd w:val="clear" w:color="auto" w:fill="FFFFFF"/>
        </w:rPr>
        <w:t xml:space="preserve">Nostalgia and </w:t>
      </w:r>
      <w:r w:rsidR="007232A3" w:rsidRPr="00A84F53">
        <w:rPr>
          <w:rFonts w:ascii="Times New Roman" w:hAnsi="Times New Roman" w:cs="Times New Roman"/>
          <w:color w:val="000000" w:themeColor="text1"/>
          <w:sz w:val="24"/>
          <w:szCs w:val="24"/>
          <w:shd w:val="clear" w:color="auto" w:fill="FFFFFF"/>
        </w:rPr>
        <w:t>s</w:t>
      </w:r>
      <w:r w:rsidRPr="00A84F53">
        <w:rPr>
          <w:rFonts w:ascii="Times New Roman" w:hAnsi="Times New Roman" w:cs="Times New Roman"/>
          <w:color w:val="000000" w:themeColor="text1"/>
          <w:sz w:val="24"/>
          <w:szCs w:val="24"/>
          <w:shd w:val="clear" w:color="auto" w:fill="FFFFFF"/>
        </w:rPr>
        <w:t xml:space="preserve">atisfaction with </w:t>
      </w:r>
      <w:r w:rsidR="007232A3" w:rsidRPr="00A84F53">
        <w:rPr>
          <w:rFonts w:ascii="Times New Roman" w:hAnsi="Times New Roman" w:cs="Times New Roman"/>
          <w:color w:val="000000" w:themeColor="text1"/>
          <w:sz w:val="24"/>
          <w:szCs w:val="24"/>
          <w:shd w:val="clear" w:color="auto" w:fill="FFFFFF"/>
        </w:rPr>
        <w:t>l</w:t>
      </w:r>
      <w:r w:rsidRPr="00A84F53">
        <w:rPr>
          <w:rFonts w:ascii="Times New Roman" w:hAnsi="Times New Roman" w:cs="Times New Roman"/>
          <w:color w:val="000000" w:themeColor="text1"/>
          <w:sz w:val="24"/>
          <w:szCs w:val="24"/>
          <w:shd w:val="clear" w:color="auto" w:fill="FFFFFF"/>
        </w:rPr>
        <w:t xml:space="preserve">ife: A </w:t>
      </w:r>
      <w:r w:rsidR="007232A3" w:rsidRPr="00A84F53">
        <w:rPr>
          <w:rFonts w:ascii="Times New Roman" w:hAnsi="Times New Roman" w:cs="Times New Roman"/>
          <w:color w:val="000000" w:themeColor="text1"/>
          <w:sz w:val="24"/>
          <w:szCs w:val="24"/>
          <w:shd w:val="clear" w:color="auto" w:fill="FFFFFF"/>
        </w:rPr>
        <w:t>b</w:t>
      </w:r>
      <w:r w:rsidRPr="00A84F53">
        <w:rPr>
          <w:rFonts w:ascii="Times New Roman" w:hAnsi="Times New Roman" w:cs="Times New Roman"/>
          <w:color w:val="000000" w:themeColor="text1"/>
          <w:sz w:val="24"/>
          <w:szCs w:val="24"/>
          <w:shd w:val="clear" w:color="auto" w:fill="FFFFFF"/>
        </w:rPr>
        <w:t>ehavior</w:t>
      </w:r>
      <w:r w:rsidR="007232A3" w:rsidRPr="00A84F53">
        <w:rPr>
          <w:rFonts w:ascii="Times New Roman" w:hAnsi="Times New Roman" w:cs="Times New Roman"/>
          <w:color w:val="000000" w:themeColor="text1"/>
          <w:sz w:val="24"/>
          <w:szCs w:val="24"/>
          <w:shd w:val="clear" w:color="auto" w:fill="FFFFFF"/>
        </w:rPr>
        <w:t>al</w:t>
      </w:r>
      <w:r w:rsidRPr="00A84F53">
        <w:rPr>
          <w:rFonts w:ascii="Times New Roman" w:hAnsi="Times New Roman" w:cs="Times New Roman"/>
          <w:color w:val="000000" w:themeColor="text1"/>
          <w:sz w:val="24"/>
          <w:szCs w:val="24"/>
          <w:shd w:val="clear" w:color="auto" w:fill="FFFFFF"/>
        </w:rPr>
        <w:t xml:space="preserve"> </w:t>
      </w:r>
      <w:r w:rsidR="007232A3" w:rsidRPr="00A84F53">
        <w:rPr>
          <w:rFonts w:ascii="Times New Roman" w:hAnsi="Times New Roman" w:cs="Times New Roman"/>
          <w:color w:val="000000" w:themeColor="text1"/>
          <w:sz w:val="24"/>
          <w:szCs w:val="24"/>
          <w:shd w:val="clear" w:color="auto" w:fill="FFFFFF"/>
        </w:rPr>
        <w:t>g</w:t>
      </w:r>
      <w:r w:rsidRPr="00A84F53">
        <w:rPr>
          <w:rFonts w:ascii="Times New Roman" w:hAnsi="Times New Roman" w:cs="Times New Roman"/>
          <w:color w:val="000000" w:themeColor="text1"/>
          <w:sz w:val="24"/>
          <w:szCs w:val="24"/>
          <w:shd w:val="clear" w:color="auto" w:fill="FFFFFF"/>
        </w:rPr>
        <w:t>enetic</w:t>
      </w:r>
      <w:r w:rsidR="007232A3" w:rsidRPr="00A84F53">
        <w:rPr>
          <w:rFonts w:ascii="Times New Roman" w:hAnsi="Times New Roman" w:cs="Times New Roman"/>
          <w:color w:val="000000" w:themeColor="text1"/>
          <w:sz w:val="24"/>
          <w:szCs w:val="24"/>
          <w:shd w:val="clear" w:color="auto" w:fill="FFFFFF"/>
        </w:rPr>
        <w:t xml:space="preserve"> a</w:t>
      </w:r>
      <w:r w:rsidRPr="00A84F53">
        <w:rPr>
          <w:rFonts w:ascii="Times New Roman" w:hAnsi="Times New Roman" w:cs="Times New Roman"/>
          <w:color w:val="000000" w:themeColor="text1"/>
          <w:sz w:val="24"/>
          <w:szCs w:val="24"/>
          <w:shd w:val="clear" w:color="auto" w:fill="FFFFFF"/>
        </w:rPr>
        <w:t>nalysis. </w:t>
      </w:r>
      <w:r w:rsidRPr="00A84F53">
        <w:rPr>
          <w:rFonts w:ascii="Times New Roman" w:hAnsi="Times New Roman" w:cs="Times New Roman"/>
          <w:i/>
          <w:iCs/>
          <w:color w:val="000000" w:themeColor="text1"/>
          <w:sz w:val="24"/>
          <w:szCs w:val="24"/>
          <w:shd w:val="clear" w:color="auto" w:fill="FFFFFF"/>
        </w:rPr>
        <w:t>Journal of Happiness Studies</w:t>
      </w:r>
      <w:r w:rsidR="007232A3" w:rsidRPr="00A84F53">
        <w:rPr>
          <w:rFonts w:ascii="Times New Roman" w:hAnsi="Times New Roman" w:cs="Times New Roman"/>
          <w:color w:val="000000" w:themeColor="text1"/>
          <w:sz w:val="24"/>
          <w:szCs w:val="24"/>
          <w:shd w:val="clear" w:color="auto" w:fill="FFFFFF"/>
        </w:rPr>
        <w:t>. Advance online publication</w:t>
      </w:r>
      <w:r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8"/>
          <w:szCs w:val="32"/>
        </w:rPr>
        <w:t xml:space="preserve"> </w:t>
      </w:r>
      <w:hyperlink r:id="rId54" w:history="1">
        <w:r w:rsidR="007232A3" w:rsidRPr="00A84F53">
          <w:rPr>
            <w:rStyle w:val="Hyperlink"/>
            <w:rFonts w:ascii="Times New Roman" w:hAnsi="Times New Roman" w:cs="Times New Roman"/>
            <w:color w:val="000000" w:themeColor="text1"/>
            <w:sz w:val="24"/>
            <w:szCs w:val="28"/>
            <w:lang w:val="en-GB"/>
          </w:rPr>
          <w:t>https://doi.org/10.1007/s10902-022-00548-9</w:t>
        </w:r>
      </w:hyperlink>
    </w:p>
    <w:p w14:paraId="51935252" w14:textId="77777777" w:rsidR="001E3CA7" w:rsidRPr="00A84F53" w:rsidRDefault="001D149A" w:rsidP="001E3CA7">
      <w:pPr>
        <w:spacing w:line="480" w:lineRule="exact"/>
        <w:ind w:hanging="360"/>
        <w:jc w:val="left"/>
        <w:rPr>
          <w:rStyle w:val="Hyperlink"/>
          <w:rFonts w:ascii="Times New Roman" w:hAnsi="Times New Roman" w:cs="Times New Roman"/>
          <w:color w:val="000000" w:themeColor="text1"/>
          <w:sz w:val="24"/>
          <w:szCs w:val="28"/>
        </w:rPr>
      </w:pPr>
      <w:bookmarkStart w:id="55" w:name="_Hlk50848989"/>
      <w:r w:rsidRPr="00A84F53">
        <w:rPr>
          <w:rFonts w:ascii="Times New Roman" w:hAnsi="Times New Roman" w:cs="Times New Roman"/>
          <w:color w:val="000000" w:themeColor="text1"/>
          <w:sz w:val="24"/>
          <w:szCs w:val="24"/>
          <w:shd w:val="clear" w:color="auto" w:fill="FFFFFF"/>
        </w:rPr>
        <w:t xml:space="preserve">Mallory, A.B., Spencer, C.M., </w:t>
      </w:r>
      <w:proofErr w:type="spellStart"/>
      <w:r w:rsidRPr="00A84F53">
        <w:rPr>
          <w:rFonts w:ascii="Times New Roman" w:hAnsi="Times New Roman" w:cs="Times New Roman"/>
          <w:color w:val="000000" w:themeColor="text1"/>
          <w:sz w:val="24"/>
          <w:szCs w:val="24"/>
          <w:shd w:val="clear" w:color="auto" w:fill="FFFFFF"/>
        </w:rPr>
        <w:t>Kimmes</w:t>
      </w:r>
      <w:proofErr w:type="spellEnd"/>
      <w:r w:rsidRPr="00A84F53">
        <w:rPr>
          <w:rFonts w:ascii="Times New Roman" w:hAnsi="Times New Roman" w:cs="Times New Roman"/>
          <w:color w:val="000000" w:themeColor="text1"/>
          <w:sz w:val="24"/>
          <w:szCs w:val="24"/>
          <w:shd w:val="clear" w:color="auto" w:fill="FFFFFF"/>
        </w:rPr>
        <w:t>, J.G., &amp; Pollitt, A.M. (2018). Remembering the good times: The influence of relationship nostalgia on relationship satisfaction across time. </w:t>
      </w:r>
      <w:r w:rsidRPr="00A84F53">
        <w:rPr>
          <w:rFonts w:ascii="Times New Roman" w:hAnsi="Times New Roman" w:cs="Times New Roman"/>
          <w:i/>
          <w:iCs/>
          <w:color w:val="000000" w:themeColor="text1"/>
          <w:sz w:val="24"/>
          <w:szCs w:val="24"/>
          <w:shd w:val="clear" w:color="auto" w:fill="FFFFFF"/>
        </w:rPr>
        <w:t xml:space="preserve">Journal of </w:t>
      </w:r>
      <w:r w:rsidR="008D3646" w:rsidRPr="00A84F53">
        <w:rPr>
          <w:rFonts w:ascii="Times New Roman" w:hAnsi="Times New Roman" w:cs="Times New Roman"/>
          <w:i/>
          <w:iCs/>
          <w:color w:val="000000" w:themeColor="text1"/>
          <w:sz w:val="24"/>
          <w:szCs w:val="24"/>
          <w:shd w:val="clear" w:color="auto" w:fill="FFFFFF"/>
        </w:rPr>
        <w:t>M</w:t>
      </w:r>
      <w:r w:rsidRPr="00A84F53">
        <w:rPr>
          <w:rFonts w:ascii="Times New Roman" w:hAnsi="Times New Roman" w:cs="Times New Roman"/>
          <w:i/>
          <w:iCs/>
          <w:color w:val="000000" w:themeColor="text1"/>
          <w:sz w:val="24"/>
          <w:szCs w:val="24"/>
          <w:shd w:val="clear" w:color="auto" w:fill="FFFFFF"/>
        </w:rPr>
        <w:t xml:space="preserve">arital and </w:t>
      </w:r>
      <w:r w:rsidR="008D3646" w:rsidRPr="00A84F53">
        <w:rPr>
          <w:rFonts w:ascii="Times New Roman" w:hAnsi="Times New Roman" w:cs="Times New Roman"/>
          <w:i/>
          <w:iCs/>
          <w:color w:val="000000" w:themeColor="text1"/>
          <w:sz w:val="24"/>
          <w:szCs w:val="24"/>
          <w:shd w:val="clear" w:color="auto" w:fill="FFFFFF"/>
        </w:rPr>
        <w:t>F</w:t>
      </w:r>
      <w:r w:rsidRPr="00A84F53">
        <w:rPr>
          <w:rFonts w:ascii="Times New Roman" w:hAnsi="Times New Roman" w:cs="Times New Roman"/>
          <w:i/>
          <w:iCs/>
          <w:color w:val="000000" w:themeColor="text1"/>
          <w:sz w:val="24"/>
          <w:szCs w:val="24"/>
          <w:shd w:val="clear" w:color="auto" w:fill="FFFFFF"/>
        </w:rPr>
        <w:t xml:space="preserve">amily </w:t>
      </w:r>
      <w:r w:rsidR="008D3646" w:rsidRPr="00A84F53">
        <w:rPr>
          <w:rFonts w:ascii="Times New Roman" w:hAnsi="Times New Roman" w:cs="Times New Roman"/>
          <w:i/>
          <w:iCs/>
          <w:color w:val="000000" w:themeColor="text1"/>
          <w:sz w:val="24"/>
          <w:szCs w:val="24"/>
          <w:shd w:val="clear" w:color="auto" w:fill="FFFFFF"/>
        </w:rPr>
        <w:t>T</w:t>
      </w:r>
      <w:r w:rsidRPr="00A84F53">
        <w:rPr>
          <w:rFonts w:ascii="Times New Roman" w:hAnsi="Times New Roman" w:cs="Times New Roman"/>
          <w:i/>
          <w:iCs/>
          <w:color w:val="000000" w:themeColor="text1"/>
          <w:sz w:val="24"/>
          <w:szCs w:val="24"/>
          <w:shd w:val="clear" w:color="auto" w:fill="FFFFFF"/>
        </w:rPr>
        <w:t>herapy</w:t>
      </w:r>
      <w:r w:rsidRPr="00A84F53">
        <w:rPr>
          <w:rFonts w:ascii="Times New Roman" w:hAnsi="Times New Roman" w:cs="Times New Roman"/>
          <w:color w:val="000000" w:themeColor="text1"/>
          <w:sz w:val="24"/>
          <w:szCs w:val="24"/>
          <w:shd w:val="clear" w:color="auto" w:fill="FFFFFF"/>
        </w:rPr>
        <w:t>, </w:t>
      </w:r>
      <w:r w:rsidRPr="00A84F53">
        <w:rPr>
          <w:rFonts w:ascii="Times New Roman" w:hAnsi="Times New Roman" w:cs="Times New Roman"/>
          <w:i/>
          <w:iCs/>
          <w:color w:val="000000" w:themeColor="text1"/>
          <w:sz w:val="24"/>
          <w:szCs w:val="24"/>
          <w:shd w:val="clear" w:color="auto" w:fill="FFFFFF"/>
        </w:rPr>
        <w:t>44</w:t>
      </w:r>
      <w:r w:rsidRPr="00A84F53">
        <w:rPr>
          <w:rFonts w:ascii="Times New Roman" w:hAnsi="Times New Roman" w:cs="Times New Roman"/>
          <w:color w:val="000000" w:themeColor="text1"/>
          <w:sz w:val="24"/>
          <w:szCs w:val="24"/>
          <w:shd w:val="clear" w:color="auto" w:fill="FFFFFF"/>
        </w:rPr>
        <w:t>(4), 561</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574.</w:t>
      </w:r>
      <w:r w:rsidRPr="00A84F53">
        <w:rPr>
          <w:rFonts w:ascii="Times New Roman" w:hAnsi="Times New Roman" w:cs="Times New Roman"/>
          <w:color w:val="000000" w:themeColor="text1"/>
          <w:sz w:val="24"/>
          <w:szCs w:val="24"/>
        </w:rPr>
        <w:t xml:space="preserve"> </w:t>
      </w:r>
      <w:hyperlink r:id="rId55" w:history="1">
        <w:r w:rsidR="008D3646" w:rsidRPr="00A84F53">
          <w:rPr>
            <w:rStyle w:val="Hyperlink"/>
            <w:rFonts w:ascii="Times New Roman" w:hAnsi="Times New Roman" w:cs="Times New Roman"/>
            <w:color w:val="000000" w:themeColor="text1"/>
            <w:sz w:val="24"/>
            <w:szCs w:val="28"/>
          </w:rPr>
          <w:t>https://doi.org/10.1111/jmft.12311</w:t>
        </w:r>
      </w:hyperlink>
    </w:p>
    <w:p w14:paraId="56FD84AF" w14:textId="2BE7B416" w:rsidR="009033C4" w:rsidRPr="00A84F53" w:rsidRDefault="009033C4" w:rsidP="001E3CA7">
      <w:pPr>
        <w:spacing w:line="480" w:lineRule="exact"/>
        <w:ind w:hanging="360"/>
        <w:jc w:val="left"/>
        <w:rPr>
          <w:rFonts w:ascii="Times New Roman" w:hAnsi="Times New Roman" w:cs="Times New Roman"/>
          <w:color w:val="000000" w:themeColor="text1"/>
          <w:sz w:val="24"/>
          <w:szCs w:val="24"/>
          <w:u w:val="single"/>
        </w:rPr>
      </w:pPr>
      <w:r w:rsidRPr="00A84F53">
        <w:rPr>
          <w:rFonts w:ascii="Times New Roman" w:hAnsi="Times New Roman" w:cs="Times New Roman"/>
          <w:color w:val="000000" w:themeColor="text1"/>
          <w:sz w:val="24"/>
          <w:szCs w:val="24"/>
          <w:shd w:val="clear" w:color="auto" w:fill="FFFFFF"/>
          <w:lang w:val="de-DE"/>
        </w:rPr>
        <w:t xml:space="preserve">Newman, D.B., Sachs, M.E., Stone, A.A., &amp; Schwarz, N. (2020). </w:t>
      </w:r>
      <w:r w:rsidRPr="00A84F53">
        <w:rPr>
          <w:rFonts w:ascii="Times New Roman" w:hAnsi="Times New Roman" w:cs="Times New Roman"/>
          <w:color w:val="000000" w:themeColor="text1"/>
          <w:sz w:val="24"/>
          <w:szCs w:val="24"/>
          <w:shd w:val="clear" w:color="auto" w:fill="FFFFFF"/>
        </w:rPr>
        <w:t xml:space="preserve">Nostalgia and well-being in daily life: An ecological validity perspective. </w:t>
      </w:r>
      <w:r w:rsidRPr="00A84F53">
        <w:rPr>
          <w:rFonts w:ascii="Times New Roman" w:hAnsi="Times New Roman" w:cs="Times New Roman"/>
          <w:i/>
          <w:iCs/>
          <w:color w:val="000000" w:themeColor="text1"/>
          <w:sz w:val="24"/>
          <w:szCs w:val="24"/>
          <w:shd w:val="clear" w:color="auto" w:fill="FFFFFF"/>
        </w:rPr>
        <w:t>Journal of Personality and Social Psychology</w:t>
      </w:r>
      <w:r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118</w:t>
      </w:r>
      <w:r w:rsidRPr="00A84F53">
        <w:rPr>
          <w:rFonts w:ascii="Times New Roman" w:hAnsi="Times New Roman" w:cs="Times New Roman"/>
          <w:color w:val="000000" w:themeColor="text1"/>
          <w:sz w:val="24"/>
          <w:szCs w:val="24"/>
          <w:shd w:val="clear" w:color="auto" w:fill="FFFFFF"/>
        </w:rPr>
        <w:t>(2), 325</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347.</w:t>
      </w:r>
      <w:r w:rsidRPr="00A84F53">
        <w:rPr>
          <w:rFonts w:ascii="Times New Roman" w:hAnsi="Times New Roman" w:cs="Times New Roman"/>
          <w:color w:val="000000" w:themeColor="text1"/>
          <w:sz w:val="24"/>
          <w:szCs w:val="24"/>
          <w:u w:val="single"/>
        </w:rPr>
        <w:t xml:space="preserve"> </w:t>
      </w:r>
      <w:hyperlink r:id="rId56" w:history="1">
        <w:r w:rsidRPr="00A84F53">
          <w:rPr>
            <w:rStyle w:val="Hyperlink"/>
            <w:rFonts w:ascii="Times New Roman" w:hAnsi="Times New Roman" w:cs="Times New Roman"/>
            <w:color w:val="000000" w:themeColor="text1"/>
            <w:sz w:val="24"/>
            <w:szCs w:val="24"/>
          </w:rPr>
          <w:t>https://doi.org/10.1037/pspp0000236</w:t>
        </w:r>
      </w:hyperlink>
    </w:p>
    <w:bookmarkEnd w:id="55"/>
    <w:p w14:paraId="0CC9B719" w14:textId="5E8DEA0B" w:rsidR="00AA625C" w:rsidRPr="00A84F53" w:rsidRDefault="00E27BF5" w:rsidP="006F53D9">
      <w:pPr>
        <w:spacing w:line="480" w:lineRule="exact"/>
        <w:ind w:hanging="360"/>
        <w:jc w:val="left"/>
        <w:rPr>
          <w:rFonts w:ascii="Times New Roman" w:hAnsi="Times New Roman" w:cs="Times New Roman"/>
          <w:color w:val="000000" w:themeColor="text1"/>
          <w:sz w:val="24"/>
          <w:szCs w:val="24"/>
          <w:shd w:val="clear" w:color="auto" w:fill="FFFFFF"/>
        </w:rPr>
      </w:pPr>
      <w:r w:rsidRPr="00A84F53">
        <w:rPr>
          <w:rFonts w:ascii="Times New Roman" w:hAnsi="Times New Roman" w:cs="Times New Roman"/>
          <w:color w:val="000000" w:themeColor="text1"/>
          <w:sz w:val="24"/>
          <w:szCs w:val="24"/>
          <w:shd w:val="clear" w:color="auto" w:fill="FFFFFF"/>
        </w:rPr>
        <w:t xml:space="preserve">Nolen-Hoeksema, S., &amp; Morrow, J. (1991). A prospective study of depression and posttraumatic stress symptoms after a natural disaster: The 1989 Loma </w:t>
      </w:r>
      <w:proofErr w:type="spellStart"/>
      <w:r w:rsidRPr="00A84F53">
        <w:rPr>
          <w:rFonts w:ascii="Times New Roman" w:hAnsi="Times New Roman" w:cs="Times New Roman"/>
          <w:color w:val="000000" w:themeColor="text1"/>
          <w:sz w:val="24"/>
          <w:szCs w:val="24"/>
          <w:shd w:val="clear" w:color="auto" w:fill="FFFFFF"/>
        </w:rPr>
        <w:t>Prieta</w:t>
      </w:r>
      <w:proofErr w:type="spellEnd"/>
      <w:r w:rsidRPr="00A84F53">
        <w:rPr>
          <w:rFonts w:ascii="Times New Roman" w:hAnsi="Times New Roman" w:cs="Times New Roman"/>
          <w:color w:val="000000" w:themeColor="text1"/>
          <w:sz w:val="24"/>
          <w:szCs w:val="24"/>
          <w:shd w:val="clear" w:color="auto" w:fill="FFFFFF"/>
        </w:rPr>
        <w:t xml:space="preserve"> earthquake.</w:t>
      </w:r>
      <w:r w:rsidR="00AE7B61" w:rsidRPr="00A84F53">
        <w:rPr>
          <w:rFonts w:ascii="Times New Roman" w:hAnsi="Times New Roman" w:cs="Times New Roman"/>
          <w:color w:val="000000" w:themeColor="text1"/>
          <w:sz w:val="24"/>
          <w:szCs w:val="24"/>
          <w:shd w:val="clear" w:color="auto" w:fill="FFFFFF"/>
        </w:rPr>
        <w:t xml:space="preserve"> </w:t>
      </w:r>
      <w:r w:rsidRPr="00A84F53">
        <w:rPr>
          <w:rStyle w:val="Emphasis"/>
          <w:rFonts w:ascii="Times New Roman" w:hAnsi="Times New Roman" w:cs="Times New Roman"/>
          <w:color w:val="000000" w:themeColor="text1"/>
          <w:sz w:val="24"/>
          <w:szCs w:val="24"/>
          <w:shd w:val="clear" w:color="auto" w:fill="FFFFFF"/>
        </w:rPr>
        <w:t>Journal of Personality and Social Psychology, 61</w:t>
      </w:r>
      <w:r w:rsidRPr="00A84F53">
        <w:rPr>
          <w:rFonts w:ascii="Times New Roman" w:hAnsi="Times New Roman" w:cs="Times New Roman"/>
          <w:color w:val="000000" w:themeColor="text1"/>
          <w:sz w:val="24"/>
          <w:szCs w:val="24"/>
          <w:shd w:val="clear" w:color="auto" w:fill="FFFFFF"/>
        </w:rPr>
        <w:t>(1), 115</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121.</w:t>
      </w:r>
      <w:r w:rsidR="00AE7B61" w:rsidRPr="00A84F53">
        <w:rPr>
          <w:rFonts w:ascii="Times New Roman" w:hAnsi="Times New Roman" w:cs="Times New Roman"/>
          <w:color w:val="000000" w:themeColor="text1"/>
          <w:sz w:val="24"/>
          <w:szCs w:val="24"/>
          <w:shd w:val="clear" w:color="auto" w:fill="FFFFFF"/>
        </w:rPr>
        <w:t xml:space="preserve"> </w:t>
      </w:r>
    </w:p>
    <w:p w14:paraId="68809CEF" w14:textId="290C2ECF" w:rsidR="00E27BF5" w:rsidRPr="00A84F53" w:rsidRDefault="006610C1" w:rsidP="006F53D9">
      <w:pPr>
        <w:spacing w:line="480" w:lineRule="exact"/>
        <w:jc w:val="left"/>
        <w:rPr>
          <w:rFonts w:ascii="Times New Roman" w:hAnsi="Times New Roman" w:cs="Times New Roman"/>
          <w:color w:val="000000" w:themeColor="text1"/>
          <w:sz w:val="24"/>
          <w:szCs w:val="24"/>
          <w:shd w:val="clear" w:color="auto" w:fill="FFFFFF"/>
        </w:rPr>
      </w:pPr>
      <w:hyperlink r:id="rId57" w:history="1">
        <w:r w:rsidR="00AA625C" w:rsidRPr="00A84F53">
          <w:rPr>
            <w:rStyle w:val="Hyperlink"/>
            <w:rFonts w:ascii="Times New Roman" w:hAnsi="Times New Roman" w:cs="Times New Roman"/>
            <w:color w:val="000000" w:themeColor="text1"/>
            <w:sz w:val="24"/>
            <w:szCs w:val="24"/>
          </w:rPr>
          <w:t>https://doi.org/10.1037/0022-3514.61.1.115</w:t>
        </w:r>
      </w:hyperlink>
    </w:p>
    <w:p w14:paraId="50F2C323" w14:textId="7984FA70" w:rsidR="00E27BF5" w:rsidRPr="00A84F53" w:rsidRDefault="00E27BF5" w:rsidP="006F53D9">
      <w:pPr>
        <w:spacing w:line="480" w:lineRule="exact"/>
        <w:ind w:hanging="360"/>
        <w:jc w:val="left"/>
        <w:rPr>
          <w:rFonts w:ascii="Times New Roman" w:hAnsi="Times New Roman" w:cs="Times New Roman"/>
          <w:color w:val="000000" w:themeColor="text1"/>
          <w:sz w:val="24"/>
          <w:szCs w:val="24"/>
          <w:shd w:val="clear" w:color="auto" w:fill="FFFFFF"/>
        </w:rPr>
      </w:pPr>
      <w:r w:rsidRPr="00A84F53">
        <w:rPr>
          <w:rFonts w:ascii="Times New Roman" w:hAnsi="Times New Roman" w:cs="Times New Roman"/>
          <w:color w:val="000000" w:themeColor="text1"/>
          <w:sz w:val="24"/>
          <w:szCs w:val="24"/>
          <w:shd w:val="clear" w:color="auto" w:fill="FFFFFF"/>
        </w:rPr>
        <w:t>Orth, U., &amp; Luciano, E.C. (2015). Self-esteem, narcissism, and stressful life events: Testing for selection and socialization.</w:t>
      </w:r>
      <w:r w:rsidR="00AE7B61" w:rsidRPr="00A84F53">
        <w:rPr>
          <w:rFonts w:ascii="Times New Roman" w:hAnsi="Times New Roman" w:cs="Times New Roman"/>
          <w:color w:val="000000" w:themeColor="text1"/>
          <w:sz w:val="24"/>
          <w:szCs w:val="24"/>
          <w:shd w:val="clear" w:color="auto" w:fill="FFFFFF"/>
        </w:rPr>
        <w:t xml:space="preserve"> </w:t>
      </w:r>
      <w:r w:rsidRPr="00A84F53">
        <w:rPr>
          <w:rStyle w:val="Emphasis"/>
          <w:rFonts w:ascii="Times New Roman" w:hAnsi="Times New Roman" w:cs="Times New Roman"/>
          <w:color w:val="000000" w:themeColor="text1"/>
          <w:sz w:val="24"/>
          <w:szCs w:val="24"/>
          <w:shd w:val="clear" w:color="auto" w:fill="FFFFFF"/>
        </w:rPr>
        <w:t>Journal of Personality and Social Psychology, 109</w:t>
      </w:r>
      <w:r w:rsidRPr="00A84F53">
        <w:rPr>
          <w:rFonts w:ascii="Times New Roman" w:hAnsi="Times New Roman" w:cs="Times New Roman"/>
          <w:color w:val="000000" w:themeColor="text1"/>
          <w:sz w:val="24"/>
          <w:szCs w:val="24"/>
          <w:shd w:val="clear" w:color="auto" w:fill="FFFFFF"/>
        </w:rPr>
        <w:t>(4), 707</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721.</w:t>
      </w:r>
      <w:r w:rsidR="00AE7B61" w:rsidRPr="00A84F53">
        <w:rPr>
          <w:rFonts w:ascii="Times New Roman" w:hAnsi="Times New Roman" w:cs="Times New Roman"/>
          <w:color w:val="000000" w:themeColor="text1"/>
          <w:sz w:val="24"/>
          <w:szCs w:val="24"/>
          <w:shd w:val="clear" w:color="auto" w:fill="FFFFFF"/>
        </w:rPr>
        <w:t xml:space="preserve"> </w:t>
      </w:r>
      <w:hyperlink r:id="rId58" w:history="1">
        <w:r w:rsidR="00AE7B61" w:rsidRPr="00A84F53">
          <w:rPr>
            <w:rStyle w:val="Hyperlink"/>
            <w:rFonts w:ascii="Times New Roman" w:hAnsi="Times New Roman" w:cs="Times New Roman"/>
            <w:color w:val="000000" w:themeColor="text1"/>
            <w:sz w:val="24"/>
            <w:szCs w:val="24"/>
            <w:shd w:val="clear" w:color="auto" w:fill="FFFFFF"/>
          </w:rPr>
          <w:t>https://doi.org/10.1037/pspp0000049</w:t>
        </w:r>
      </w:hyperlink>
      <w:r w:rsidRPr="00A84F53">
        <w:rPr>
          <w:rFonts w:ascii="Times New Roman" w:hAnsi="Times New Roman" w:cs="Times New Roman"/>
          <w:color w:val="000000" w:themeColor="text1"/>
          <w:sz w:val="24"/>
          <w:szCs w:val="24"/>
          <w:shd w:val="clear" w:color="auto" w:fill="FFFFFF"/>
        </w:rPr>
        <w:t xml:space="preserve"> </w:t>
      </w:r>
    </w:p>
    <w:p w14:paraId="3E602162" w14:textId="7D92AC27" w:rsidR="00D14335" w:rsidRPr="00A84F53" w:rsidRDefault="00D14335" w:rsidP="006F53D9">
      <w:pPr>
        <w:spacing w:line="480" w:lineRule="exact"/>
        <w:ind w:hanging="360"/>
        <w:jc w:val="left"/>
        <w:rPr>
          <w:rFonts w:ascii="Times New Roman" w:hAnsi="Times New Roman" w:cs="Times New Roman"/>
          <w:color w:val="000000" w:themeColor="text1"/>
          <w:sz w:val="24"/>
          <w:szCs w:val="24"/>
          <w:shd w:val="clear" w:color="auto" w:fill="FFFFFF"/>
        </w:rPr>
      </w:pPr>
      <w:r w:rsidRPr="00A84F53">
        <w:rPr>
          <w:rFonts w:ascii="Times New Roman" w:hAnsi="Times New Roman" w:cs="Times New Roman"/>
          <w:color w:val="000000" w:themeColor="text1"/>
          <w:sz w:val="24"/>
          <w:szCs w:val="24"/>
          <w:shd w:val="clear" w:color="auto" w:fill="FFFFFF"/>
        </w:rPr>
        <w:t>Padilla-Walker, L.M. (2016).</w:t>
      </w:r>
      <w:r w:rsidR="00AE7B61" w:rsidRPr="00A84F53">
        <w:rPr>
          <w:rFonts w:ascii="Times New Roman" w:hAnsi="Times New Roman" w:cs="Times New Roman"/>
          <w:color w:val="000000" w:themeColor="text1"/>
          <w:sz w:val="24"/>
          <w:szCs w:val="24"/>
          <w:shd w:val="clear" w:color="auto" w:fill="FFFFFF"/>
        </w:rPr>
        <w:t xml:space="preserve"> </w:t>
      </w:r>
      <w:r w:rsidRPr="00A84F53">
        <w:rPr>
          <w:rStyle w:val="Emphasis"/>
          <w:rFonts w:ascii="Times New Roman" w:hAnsi="Times New Roman" w:cs="Times New Roman"/>
          <w:i w:val="0"/>
          <w:iCs w:val="0"/>
          <w:color w:val="000000" w:themeColor="text1"/>
          <w:sz w:val="24"/>
          <w:szCs w:val="24"/>
          <w:shd w:val="clear" w:color="auto" w:fill="FFFFFF"/>
        </w:rPr>
        <w:t>Moral development during emerging adulthood.</w:t>
      </w:r>
      <w:r w:rsidR="00AE7B61"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color w:val="000000" w:themeColor="text1"/>
          <w:sz w:val="24"/>
          <w:szCs w:val="24"/>
          <w:shd w:val="clear" w:color="auto" w:fill="FFFFFF"/>
        </w:rPr>
        <w:t>In J.J. Arnett (Ed.),</w:t>
      </w:r>
      <w:r w:rsidR="00AE7B61" w:rsidRPr="00A84F53">
        <w:rPr>
          <w:rFonts w:ascii="Times New Roman" w:hAnsi="Times New Roman" w:cs="Times New Roman"/>
          <w:color w:val="000000" w:themeColor="text1"/>
          <w:sz w:val="24"/>
          <w:szCs w:val="24"/>
          <w:shd w:val="clear" w:color="auto" w:fill="FFFFFF"/>
        </w:rPr>
        <w:t xml:space="preserve"> </w:t>
      </w:r>
      <w:r w:rsidRPr="00A84F53">
        <w:rPr>
          <w:rStyle w:val="Emphasis"/>
          <w:rFonts w:ascii="Times New Roman" w:hAnsi="Times New Roman" w:cs="Times New Roman"/>
          <w:color w:val="000000" w:themeColor="text1"/>
          <w:sz w:val="24"/>
          <w:szCs w:val="24"/>
          <w:shd w:val="clear" w:color="auto" w:fill="FFFFFF"/>
        </w:rPr>
        <w:t>Oxford library of psychology. The Oxford handbook of emerging adulthood</w:t>
      </w:r>
      <w:r w:rsidR="00AE7B61"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color w:val="000000" w:themeColor="text1"/>
          <w:sz w:val="24"/>
          <w:szCs w:val="24"/>
          <w:shd w:val="clear" w:color="auto" w:fill="FFFFFF"/>
        </w:rPr>
        <w:t>(p</w:t>
      </w:r>
      <w:r w:rsidR="001C7A78" w:rsidRPr="00A84F53">
        <w:rPr>
          <w:rFonts w:ascii="Times New Roman" w:hAnsi="Times New Roman" w:cs="Times New Roman"/>
          <w:color w:val="000000" w:themeColor="text1"/>
          <w:sz w:val="24"/>
          <w:szCs w:val="24"/>
          <w:shd w:val="clear" w:color="auto" w:fill="FFFFFF"/>
        </w:rPr>
        <w:t>p</w:t>
      </w:r>
      <w:r w:rsidRPr="00A84F53">
        <w:rPr>
          <w:rFonts w:ascii="Times New Roman" w:hAnsi="Times New Roman" w:cs="Times New Roman"/>
          <w:color w:val="000000" w:themeColor="text1"/>
          <w:sz w:val="24"/>
          <w:szCs w:val="24"/>
          <w:shd w:val="clear" w:color="auto" w:fill="FFFFFF"/>
        </w:rPr>
        <w:t>. 449–463). Oxford University Press.</w:t>
      </w:r>
    </w:p>
    <w:p w14:paraId="452D5083" w14:textId="78BCDBD6" w:rsidR="003A5C9F" w:rsidRPr="00A84F53" w:rsidRDefault="003A5C9F" w:rsidP="006F53D9">
      <w:pPr>
        <w:spacing w:line="480" w:lineRule="exact"/>
        <w:ind w:hanging="360"/>
        <w:jc w:val="left"/>
        <w:rPr>
          <w:rFonts w:ascii="Times New Roman" w:hAnsi="Times New Roman" w:cs="Times New Roman"/>
          <w:bCs/>
          <w:color w:val="000000" w:themeColor="text1"/>
          <w:sz w:val="24"/>
          <w:szCs w:val="24"/>
          <w:shd w:val="clear" w:color="auto" w:fill="FFFFFF"/>
          <w:lang w:val="en-GB"/>
        </w:rPr>
      </w:pPr>
      <w:r w:rsidRPr="00A84F53">
        <w:rPr>
          <w:rFonts w:ascii="Times New Roman" w:hAnsi="Times New Roman" w:cs="Times New Roman"/>
          <w:bCs/>
          <w:color w:val="000000" w:themeColor="text1"/>
          <w:sz w:val="24"/>
          <w:szCs w:val="24"/>
          <w:shd w:val="clear" w:color="auto" w:fill="FFFFFF"/>
        </w:rPr>
        <w:t xml:space="preserve">Paulhus, D., Robins, R., Trzesniewski, K., &amp; Tracy, J. (2004). Two replicable suppressor situations in personality research. </w:t>
      </w:r>
      <w:r w:rsidRPr="00A84F53">
        <w:rPr>
          <w:rFonts w:ascii="Times New Roman" w:hAnsi="Times New Roman" w:cs="Times New Roman"/>
          <w:bCs/>
          <w:i/>
          <w:color w:val="000000" w:themeColor="text1"/>
          <w:sz w:val="24"/>
          <w:szCs w:val="24"/>
          <w:shd w:val="clear" w:color="auto" w:fill="FFFFFF"/>
        </w:rPr>
        <w:t>Multivariate Behavioral Research, 39</w:t>
      </w:r>
      <w:r w:rsidRPr="00A84F53">
        <w:rPr>
          <w:rFonts w:ascii="Times New Roman" w:hAnsi="Times New Roman" w:cs="Times New Roman"/>
          <w:bCs/>
          <w:iCs/>
          <w:color w:val="000000" w:themeColor="text1"/>
          <w:sz w:val="24"/>
          <w:szCs w:val="24"/>
          <w:shd w:val="clear" w:color="auto" w:fill="FFFFFF"/>
        </w:rPr>
        <w:t>(2)</w:t>
      </w:r>
      <w:r w:rsidRPr="00A84F53">
        <w:rPr>
          <w:rFonts w:ascii="Times New Roman" w:hAnsi="Times New Roman" w:cs="Times New Roman"/>
          <w:bCs/>
          <w:i/>
          <w:color w:val="000000" w:themeColor="text1"/>
          <w:sz w:val="24"/>
          <w:szCs w:val="24"/>
          <w:shd w:val="clear" w:color="auto" w:fill="FFFFFF"/>
        </w:rPr>
        <w:t>,</w:t>
      </w:r>
      <w:r w:rsidRPr="00A84F53">
        <w:rPr>
          <w:rFonts w:ascii="Times New Roman" w:hAnsi="Times New Roman" w:cs="Times New Roman"/>
          <w:bCs/>
          <w:color w:val="000000" w:themeColor="text1"/>
          <w:sz w:val="24"/>
          <w:szCs w:val="24"/>
          <w:shd w:val="clear" w:color="auto" w:fill="FFFFFF"/>
        </w:rPr>
        <w:t xml:space="preserve"> 301</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bCs/>
          <w:color w:val="000000" w:themeColor="text1"/>
          <w:sz w:val="24"/>
          <w:szCs w:val="24"/>
          <w:shd w:val="clear" w:color="auto" w:fill="FFFFFF"/>
        </w:rPr>
        <w:t xml:space="preserve">326. </w:t>
      </w:r>
      <w:r w:rsidRPr="00A84F53">
        <w:rPr>
          <w:rStyle w:val="Hyperlink"/>
          <w:rFonts w:ascii="Times New Roman" w:hAnsi="Times New Roman" w:cs="Times New Roman"/>
          <w:color w:val="000000" w:themeColor="text1"/>
          <w:sz w:val="24"/>
          <w:szCs w:val="24"/>
        </w:rPr>
        <w:t>https://doi.org/10.1207/s15327906mbr3902_7</w:t>
      </w:r>
    </w:p>
    <w:p w14:paraId="4858B513" w14:textId="48BA04EC" w:rsidR="00DC46B6" w:rsidRPr="00A84F53" w:rsidRDefault="00477CD8" w:rsidP="006F53D9">
      <w:pPr>
        <w:spacing w:line="480" w:lineRule="exact"/>
        <w:ind w:hanging="360"/>
        <w:jc w:val="left"/>
        <w:rPr>
          <w:rFonts w:ascii="Times New Roman" w:hAnsi="Times New Roman" w:cs="Times New Roman"/>
          <w:color w:val="000000" w:themeColor="text1"/>
          <w:sz w:val="24"/>
          <w:szCs w:val="24"/>
          <w:lang w:val="en-GB"/>
        </w:rPr>
      </w:pPr>
      <w:proofErr w:type="spellStart"/>
      <w:r w:rsidRPr="00A84F53">
        <w:rPr>
          <w:rFonts w:ascii="Times New Roman" w:hAnsi="Times New Roman" w:cs="Times New Roman"/>
          <w:color w:val="000000" w:themeColor="text1"/>
          <w:sz w:val="24"/>
          <w:szCs w:val="24"/>
          <w:shd w:val="clear" w:color="auto" w:fill="FFFFFF"/>
        </w:rPr>
        <w:t>Prenoveau</w:t>
      </w:r>
      <w:proofErr w:type="spellEnd"/>
      <w:r w:rsidRPr="00A84F53">
        <w:rPr>
          <w:rFonts w:ascii="Times New Roman" w:hAnsi="Times New Roman" w:cs="Times New Roman"/>
          <w:color w:val="000000" w:themeColor="text1"/>
          <w:sz w:val="24"/>
          <w:szCs w:val="24"/>
          <w:shd w:val="clear" w:color="auto" w:fill="FFFFFF"/>
        </w:rPr>
        <w:t xml:space="preserve">, J.M., </w:t>
      </w:r>
      <w:proofErr w:type="spellStart"/>
      <w:r w:rsidRPr="00A84F53">
        <w:rPr>
          <w:rFonts w:ascii="Times New Roman" w:hAnsi="Times New Roman" w:cs="Times New Roman"/>
          <w:color w:val="000000" w:themeColor="text1"/>
          <w:sz w:val="24"/>
          <w:szCs w:val="24"/>
          <w:shd w:val="clear" w:color="auto" w:fill="FFFFFF"/>
        </w:rPr>
        <w:t>Craske</w:t>
      </w:r>
      <w:proofErr w:type="spellEnd"/>
      <w:r w:rsidRPr="00A84F53">
        <w:rPr>
          <w:rFonts w:ascii="Times New Roman" w:hAnsi="Times New Roman" w:cs="Times New Roman"/>
          <w:color w:val="000000" w:themeColor="text1"/>
          <w:sz w:val="24"/>
          <w:szCs w:val="24"/>
          <w:shd w:val="clear" w:color="auto" w:fill="FFFFFF"/>
        </w:rPr>
        <w:t xml:space="preserve">, M.G., </w:t>
      </w:r>
      <w:proofErr w:type="spellStart"/>
      <w:r w:rsidRPr="00A84F53">
        <w:rPr>
          <w:rFonts w:ascii="Times New Roman" w:hAnsi="Times New Roman" w:cs="Times New Roman"/>
          <w:color w:val="000000" w:themeColor="text1"/>
          <w:sz w:val="24"/>
          <w:szCs w:val="24"/>
          <w:shd w:val="clear" w:color="auto" w:fill="FFFFFF"/>
        </w:rPr>
        <w:t>Zinbarg</w:t>
      </w:r>
      <w:proofErr w:type="spellEnd"/>
      <w:r w:rsidRPr="00A84F53">
        <w:rPr>
          <w:rFonts w:ascii="Times New Roman" w:hAnsi="Times New Roman" w:cs="Times New Roman"/>
          <w:color w:val="000000" w:themeColor="text1"/>
          <w:sz w:val="24"/>
          <w:szCs w:val="24"/>
          <w:shd w:val="clear" w:color="auto" w:fill="FFFFFF"/>
        </w:rPr>
        <w:t>, R.E., Mineka, S., Rose, R.D., &amp; Griffith, J.W. (2011). Are anxiety and depression just as stable as personality during late adolescence? Results from a three-year longitudinal latent variable study.</w:t>
      </w:r>
      <w:r w:rsidR="00AE7B61"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Journal of Abnormal Psychology</w:t>
      </w:r>
      <w:r w:rsidRPr="00A84F53">
        <w:rPr>
          <w:rFonts w:ascii="Times New Roman" w:hAnsi="Times New Roman" w:cs="Times New Roman"/>
          <w:color w:val="000000" w:themeColor="text1"/>
          <w:sz w:val="24"/>
          <w:szCs w:val="24"/>
          <w:shd w:val="clear" w:color="auto" w:fill="FFFFFF"/>
        </w:rPr>
        <w:t>,</w:t>
      </w:r>
      <w:r w:rsidR="00AE7B61"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120</w:t>
      </w:r>
      <w:r w:rsidRPr="00A84F53">
        <w:rPr>
          <w:rFonts w:ascii="Times New Roman" w:hAnsi="Times New Roman" w:cs="Times New Roman"/>
          <w:color w:val="000000" w:themeColor="text1"/>
          <w:sz w:val="24"/>
          <w:szCs w:val="24"/>
          <w:shd w:val="clear" w:color="auto" w:fill="FFFFFF"/>
        </w:rPr>
        <w:t>(4), 832</w:t>
      </w:r>
      <w:r w:rsidR="00A932A3" w:rsidRPr="00A84F53">
        <w:rPr>
          <w:rFonts w:ascii="Times New Roman" w:hAnsi="Times New Roman" w:cs="Times New Roman"/>
          <w:color w:val="000000" w:themeColor="text1"/>
          <w:sz w:val="24"/>
          <w:szCs w:val="24"/>
          <w:shd w:val="clear" w:color="auto" w:fill="FFFFFF"/>
        </w:rPr>
        <w:t>–</w:t>
      </w:r>
      <w:r w:rsidR="00476E23" w:rsidRPr="00A84F53">
        <w:rPr>
          <w:rFonts w:ascii="Times New Roman" w:hAnsi="Times New Roman" w:cs="Times New Roman"/>
          <w:color w:val="000000" w:themeColor="text1"/>
          <w:sz w:val="24"/>
          <w:szCs w:val="24"/>
          <w:shd w:val="clear" w:color="auto" w:fill="FFFFFF"/>
        </w:rPr>
        <w:t>843</w:t>
      </w:r>
      <w:r w:rsidRPr="00A84F53">
        <w:rPr>
          <w:rFonts w:ascii="Times New Roman" w:hAnsi="Times New Roman" w:cs="Times New Roman"/>
          <w:color w:val="000000" w:themeColor="text1"/>
          <w:sz w:val="24"/>
          <w:szCs w:val="24"/>
          <w:shd w:val="clear" w:color="auto" w:fill="FFFFFF"/>
        </w:rPr>
        <w:t>.</w:t>
      </w:r>
      <w:bookmarkStart w:id="56" w:name="_Hlk50848797"/>
      <w:r w:rsidR="003605FA" w:rsidRPr="00A84F53">
        <w:rPr>
          <w:rFonts w:ascii="Times New Roman" w:hAnsi="Times New Roman" w:cs="Times New Roman"/>
          <w:color w:val="000000" w:themeColor="text1"/>
          <w:sz w:val="24"/>
          <w:szCs w:val="24"/>
        </w:rPr>
        <w:t xml:space="preserve"> </w:t>
      </w:r>
      <w:hyperlink r:id="rId59" w:history="1">
        <w:r w:rsidR="00DC46B6" w:rsidRPr="00A84F53">
          <w:rPr>
            <w:rStyle w:val="Hyperlink"/>
            <w:rFonts w:ascii="Times New Roman" w:hAnsi="Times New Roman" w:cs="Times New Roman"/>
            <w:color w:val="000000" w:themeColor="text1"/>
            <w:sz w:val="24"/>
            <w:szCs w:val="24"/>
            <w:lang w:val="en-GB"/>
          </w:rPr>
          <w:t>https://doi.org/10.1037/a0023939</w:t>
        </w:r>
      </w:hyperlink>
    </w:p>
    <w:bookmarkEnd w:id="56"/>
    <w:p w14:paraId="2C81D4DB" w14:textId="3E68F89E" w:rsidR="004555F1" w:rsidRPr="00A84F53" w:rsidRDefault="004555F1" w:rsidP="006F53D9">
      <w:pPr>
        <w:spacing w:line="480" w:lineRule="exact"/>
        <w:ind w:hanging="360"/>
        <w:jc w:val="left"/>
        <w:rPr>
          <w:rFonts w:ascii="Times New Roman" w:hAnsi="Times New Roman" w:cs="Times New Roman"/>
          <w:color w:val="000000" w:themeColor="text1"/>
          <w:sz w:val="24"/>
          <w:szCs w:val="24"/>
          <w:lang w:val="en-GB"/>
        </w:rPr>
      </w:pPr>
      <w:r w:rsidRPr="00A84F53">
        <w:rPr>
          <w:rFonts w:ascii="Times New Roman" w:hAnsi="Times New Roman" w:cs="Times New Roman"/>
          <w:color w:val="000000" w:themeColor="text1"/>
          <w:sz w:val="24"/>
          <w:szCs w:val="24"/>
        </w:rPr>
        <w:t>Rosseel</w:t>
      </w:r>
      <w:r w:rsidR="008D3646" w:rsidRPr="00A84F53">
        <w:rPr>
          <w:rFonts w:ascii="Times New Roman" w:hAnsi="Times New Roman" w:cs="Times New Roman"/>
          <w:color w:val="000000" w:themeColor="text1"/>
          <w:sz w:val="24"/>
          <w:szCs w:val="24"/>
        </w:rPr>
        <w:t>,</w:t>
      </w:r>
      <w:r w:rsidRPr="00A84F53">
        <w:rPr>
          <w:rFonts w:ascii="Times New Roman" w:hAnsi="Times New Roman" w:cs="Times New Roman"/>
          <w:color w:val="000000" w:themeColor="text1"/>
          <w:sz w:val="24"/>
          <w:szCs w:val="24"/>
        </w:rPr>
        <w:t xml:space="preserve"> Y</w:t>
      </w:r>
      <w:r w:rsidR="008D3646" w:rsidRPr="00A84F53">
        <w:rPr>
          <w:rFonts w:ascii="Times New Roman" w:hAnsi="Times New Roman" w:cs="Times New Roman"/>
          <w:color w:val="000000" w:themeColor="text1"/>
          <w:sz w:val="24"/>
          <w:szCs w:val="24"/>
        </w:rPr>
        <w:t>.</w:t>
      </w:r>
      <w:r w:rsidRPr="00A84F53">
        <w:rPr>
          <w:rFonts w:ascii="Times New Roman" w:hAnsi="Times New Roman" w:cs="Times New Roman"/>
          <w:color w:val="000000" w:themeColor="text1"/>
          <w:sz w:val="24"/>
          <w:szCs w:val="24"/>
        </w:rPr>
        <w:t xml:space="preserve"> (2012). “lavaan: An R Package for Structural Equation Modeling.” </w:t>
      </w:r>
      <w:r w:rsidRPr="00A84F53">
        <w:rPr>
          <w:rFonts w:ascii="Times New Roman" w:hAnsi="Times New Roman" w:cs="Times New Roman"/>
          <w:i/>
          <w:iCs/>
          <w:color w:val="000000" w:themeColor="text1"/>
          <w:sz w:val="24"/>
          <w:szCs w:val="24"/>
        </w:rPr>
        <w:t xml:space="preserve">Journal of </w:t>
      </w:r>
      <w:r w:rsidRPr="00A84F53">
        <w:rPr>
          <w:rFonts w:ascii="Times New Roman" w:hAnsi="Times New Roman" w:cs="Times New Roman"/>
          <w:i/>
          <w:iCs/>
          <w:color w:val="000000" w:themeColor="text1"/>
          <w:sz w:val="24"/>
          <w:szCs w:val="24"/>
        </w:rPr>
        <w:lastRenderedPageBreak/>
        <w:t>Statistical Software</w:t>
      </w:r>
      <w:r w:rsidRPr="00A84F53">
        <w:rPr>
          <w:rFonts w:ascii="Times New Roman" w:hAnsi="Times New Roman" w:cs="Times New Roman"/>
          <w:color w:val="000000" w:themeColor="text1"/>
          <w:sz w:val="24"/>
          <w:szCs w:val="24"/>
        </w:rPr>
        <w:t>, 48(2), 1–36.</w:t>
      </w:r>
    </w:p>
    <w:p w14:paraId="044634BA" w14:textId="236E1876" w:rsidR="00153455" w:rsidRPr="00A84F53" w:rsidRDefault="00153455" w:rsidP="006F53D9">
      <w:pPr>
        <w:spacing w:line="480" w:lineRule="exact"/>
        <w:ind w:hanging="360"/>
        <w:jc w:val="left"/>
        <w:rPr>
          <w:rStyle w:val="Hyperlink"/>
          <w:rFonts w:ascii="Times New Roman" w:hAnsi="Times New Roman" w:cs="Times New Roman"/>
          <w:color w:val="000000" w:themeColor="text1"/>
          <w:sz w:val="24"/>
          <w:szCs w:val="24"/>
        </w:rPr>
      </w:pPr>
      <w:proofErr w:type="spellStart"/>
      <w:r w:rsidRPr="00A84F53">
        <w:rPr>
          <w:rFonts w:ascii="Times New Roman" w:hAnsi="Times New Roman" w:cs="Times New Roman"/>
          <w:color w:val="000000" w:themeColor="text1"/>
          <w:sz w:val="24"/>
          <w:szCs w:val="24"/>
          <w:lang w:val="en-GB"/>
        </w:rPr>
        <w:t>Revelle</w:t>
      </w:r>
      <w:proofErr w:type="spellEnd"/>
      <w:r w:rsidRPr="00A84F53">
        <w:rPr>
          <w:rFonts w:ascii="Times New Roman" w:hAnsi="Times New Roman" w:cs="Times New Roman"/>
          <w:color w:val="000000" w:themeColor="text1"/>
          <w:sz w:val="24"/>
          <w:szCs w:val="24"/>
          <w:lang w:val="en-GB"/>
        </w:rPr>
        <w:t xml:space="preserve">, W., &amp; </w:t>
      </w:r>
      <w:proofErr w:type="spellStart"/>
      <w:r w:rsidRPr="00A84F53">
        <w:rPr>
          <w:rFonts w:ascii="Times New Roman" w:hAnsi="Times New Roman" w:cs="Times New Roman"/>
          <w:color w:val="000000" w:themeColor="text1"/>
          <w:sz w:val="24"/>
          <w:szCs w:val="24"/>
          <w:lang w:val="en-GB"/>
        </w:rPr>
        <w:t>Zinbarg</w:t>
      </w:r>
      <w:proofErr w:type="spellEnd"/>
      <w:r w:rsidRPr="00A84F53">
        <w:rPr>
          <w:rFonts w:ascii="Times New Roman" w:hAnsi="Times New Roman" w:cs="Times New Roman"/>
          <w:color w:val="000000" w:themeColor="text1"/>
          <w:sz w:val="24"/>
          <w:szCs w:val="24"/>
          <w:lang w:val="en-GB"/>
        </w:rPr>
        <w:t xml:space="preserve">, R.E. (2009). </w:t>
      </w:r>
      <w:r w:rsidR="00AB5A6B" w:rsidRPr="00A84F53">
        <w:rPr>
          <w:rFonts w:ascii="Times New Roman" w:hAnsi="Times New Roman" w:cs="Times New Roman"/>
          <w:color w:val="000000" w:themeColor="text1"/>
          <w:sz w:val="24"/>
          <w:szCs w:val="24"/>
        </w:rPr>
        <w:t>Coefficient’s</w:t>
      </w:r>
      <w:r w:rsidRPr="00A84F53">
        <w:rPr>
          <w:rFonts w:ascii="Times New Roman" w:hAnsi="Times New Roman" w:cs="Times New Roman"/>
          <w:color w:val="000000" w:themeColor="text1"/>
          <w:sz w:val="24"/>
          <w:szCs w:val="24"/>
        </w:rPr>
        <w:t xml:space="preserve"> alpha, beta, omega, and the </w:t>
      </w:r>
      <w:proofErr w:type="spellStart"/>
      <w:r w:rsidRPr="00A84F53">
        <w:rPr>
          <w:rFonts w:ascii="Times New Roman" w:hAnsi="Times New Roman" w:cs="Times New Roman"/>
          <w:color w:val="000000" w:themeColor="text1"/>
          <w:sz w:val="24"/>
          <w:szCs w:val="24"/>
        </w:rPr>
        <w:t>glb</w:t>
      </w:r>
      <w:proofErr w:type="spellEnd"/>
      <w:r w:rsidRPr="00A84F53">
        <w:rPr>
          <w:rFonts w:ascii="Times New Roman" w:hAnsi="Times New Roman" w:cs="Times New Roman"/>
          <w:color w:val="000000" w:themeColor="text1"/>
          <w:sz w:val="24"/>
          <w:szCs w:val="24"/>
        </w:rPr>
        <w:t xml:space="preserve">: Comments on </w:t>
      </w:r>
      <w:proofErr w:type="spellStart"/>
      <w:r w:rsidRPr="00A84F53">
        <w:rPr>
          <w:rFonts w:ascii="Times New Roman" w:hAnsi="Times New Roman" w:cs="Times New Roman"/>
          <w:color w:val="000000" w:themeColor="text1"/>
          <w:sz w:val="24"/>
          <w:szCs w:val="24"/>
        </w:rPr>
        <w:t>Sijtsma</w:t>
      </w:r>
      <w:proofErr w:type="spellEnd"/>
      <w:r w:rsidRPr="00A84F53">
        <w:rPr>
          <w:rFonts w:ascii="Times New Roman" w:hAnsi="Times New Roman" w:cs="Times New Roman"/>
          <w:color w:val="000000" w:themeColor="text1"/>
          <w:sz w:val="24"/>
          <w:szCs w:val="24"/>
        </w:rPr>
        <w:t xml:space="preserve">. </w:t>
      </w:r>
      <w:r w:rsidRPr="00A84F53">
        <w:rPr>
          <w:rFonts w:ascii="Times New Roman" w:hAnsi="Times New Roman" w:cs="Times New Roman"/>
          <w:i/>
          <w:iCs/>
          <w:color w:val="000000" w:themeColor="text1"/>
          <w:sz w:val="24"/>
          <w:szCs w:val="24"/>
        </w:rPr>
        <w:t>Psychometrika, 74</w:t>
      </w:r>
      <w:r w:rsidRPr="00A84F53">
        <w:rPr>
          <w:rFonts w:ascii="Times New Roman" w:hAnsi="Times New Roman" w:cs="Times New Roman"/>
          <w:color w:val="000000" w:themeColor="text1"/>
          <w:sz w:val="24"/>
          <w:szCs w:val="24"/>
        </w:rPr>
        <w:t>(1), 145</w:t>
      </w:r>
      <w:r w:rsidR="00A932A3" w:rsidRPr="00A84F53">
        <w:rPr>
          <w:rFonts w:ascii="Times New Roman" w:hAnsi="Times New Roman" w:cs="Times New Roman"/>
          <w:color w:val="000000" w:themeColor="text1"/>
          <w:sz w:val="24"/>
          <w:szCs w:val="24"/>
          <w:shd w:val="clear" w:color="auto" w:fill="FFFFFF"/>
        </w:rPr>
        <w:t>–</w:t>
      </w:r>
      <w:r w:rsidR="00476E23" w:rsidRPr="00A84F53">
        <w:rPr>
          <w:rFonts w:ascii="Times New Roman" w:hAnsi="Times New Roman" w:cs="Times New Roman"/>
          <w:color w:val="000000" w:themeColor="text1"/>
          <w:sz w:val="24"/>
          <w:szCs w:val="24"/>
        </w:rPr>
        <w:t>154</w:t>
      </w:r>
      <w:r w:rsidRPr="00A84F53">
        <w:rPr>
          <w:rFonts w:ascii="Times New Roman" w:hAnsi="Times New Roman" w:cs="Times New Roman"/>
          <w:color w:val="000000" w:themeColor="text1"/>
          <w:sz w:val="24"/>
          <w:szCs w:val="24"/>
        </w:rPr>
        <w:t xml:space="preserve">. </w:t>
      </w:r>
      <w:hyperlink r:id="rId60" w:history="1">
        <w:r w:rsidR="00736EB4" w:rsidRPr="00A84F53">
          <w:rPr>
            <w:rStyle w:val="Hyperlink"/>
            <w:rFonts w:ascii="Times New Roman" w:hAnsi="Times New Roman" w:cs="Times New Roman"/>
            <w:color w:val="000000" w:themeColor="text1"/>
            <w:sz w:val="24"/>
            <w:szCs w:val="24"/>
          </w:rPr>
          <w:t>https://doi.org/10.1007/s11336-008-9102-z</w:t>
        </w:r>
      </w:hyperlink>
    </w:p>
    <w:p w14:paraId="3438551F" w14:textId="7D36A154" w:rsidR="00736EB4" w:rsidRPr="00A84F53" w:rsidRDefault="00736EB4" w:rsidP="006F53D9">
      <w:pPr>
        <w:spacing w:line="480" w:lineRule="exact"/>
        <w:ind w:hanging="360"/>
        <w:jc w:val="left"/>
        <w:rPr>
          <w:rStyle w:val="Hyperlink"/>
          <w:rFonts w:ascii="Times New Roman" w:hAnsi="Times New Roman" w:cs="Times New Roman"/>
          <w:color w:val="000000" w:themeColor="text1"/>
          <w:sz w:val="24"/>
          <w:szCs w:val="24"/>
          <w:shd w:val="clear" w:color="auto" w:fill="FFFFFF"/>
        </w:rPr>
      </w:pPr>
      <w:r w:rsidRPr="00A84F53">
        <w:rPr>
          <w:rFonts w:ascii="Times New Roman" w:hAnsi="Times New Roman" w:cs="Times New Roman"/>
          <w:color w:val="000000" w:themeColor="text1"/>
          <w:sz w:val="24"/>
          <w:szCs w:val="24"/>
          <w:shd w:val="clear" w:color="auto" w:fill="FFFFFF"/>
          <w:lang w:val="en-GB"/>
        </w:rPr>
        <w:t xml:space="preserve">Roberts, B.W., O'Donnell, M., &amp; Robins, R.W. (2004). </w:t>
      </w:r>
      <w:r w:rsidRPr="00A84F53">
        <w:rPr>
          <w:rFonts w:ascii="Times New Roman" w:hAnsi="Times New Roman" w:cs="Times New Roman"/>
          <w:color w:val="000000" w:themeColor="text1"/>
          <w:sz w:val="24"/>
          <w:szCs w:val="24"/>
          <w:shd w:val="clear" w:color="auto" w:fill="FFFFFF"/>
        </w:rPr>
        <w:t xml:space="preserve">Goal and </w:t>
      </w:r>
      <w:r w:rsidR="008D3646" w:rsidRPr="00A84F53">
        <w:rPr>
          <w:rFonts w:ascii="Times New Roman" w:hAnsi="Times New Roman" w:cs="Times New Roman"/>
          <w:color w:val="000000" w:themeColor="text1"/>
          <w:sz w:val="24"/>
          <w:szCs w:val="24"/>
          <w:shd w:val="clear" w:color="auto" w:fill="FFFFFF"/>
        </w:rPr>
        <w:t>p</w:t>
      </w:r>
      <w:r w:rsidRPr="00A84F53">
        <w:rPr>
          <w:rFonts w:ascii="Times New Roman" w:hAnsi="Times New Roman" w:cs="Times New Roman"/>
          <w:color w:val="000000" w:themeColor="text1"/>
          <w:sz w:val="24"/>
          <w:szCs w:val="24"/>
          <w:shd w:val="clear" w:color="auto" w:fill="FFFFFF"/>
        </w:rPr>
        <w:t xml:space="preserve">ersonality </w:t>
      </w:r>
      <w:r w:rsidR="008D3646" w:rsidRPr="00A84F53">
        <w:rPr>
          <w:rFonts w:ascii="Times New Roman" w:hAnsi="Times New Roman" w:cs="Times New Roman"/>
          <w:color w:val="000000" w:themeColor="text1"/>
          <w:sz w:val="24"/>
          <w:szCs w:val="24"/>
          <w:shd w:val="clear" w:color="auto" w:fill="FFFFFF"/>
        </w:rPr>
        <w:t>t</w:t>
      </w:r>
      <w:r w:rsidRPr="00A84F53">
        <w:rPr>
          <w:rFonts w:ascii="Times New Roman" w:hAnsi="Times New Roman" w:cs="Times New Roman"/>
          <w:color w:val="000000" w:themeColor="text1"/>
          <w:sz w:val="24"/>
          <w:szCs w:val="24"/>
          <w:shd w:val="clear" w:color="auto" w:fill="FFFFFF"/>
        </w:rPr>
        <w:t xml:space="preserve">rait </w:t>
      </w:r>
      <w:r w:rsidR="008D3646" w:rsidRPr="00A84F53">
        <w:rPr>
          <w:rFonts w:ascii="Times New Roman" w:hAnsi="Times New Roman" w:cs="Times New Roman"/>
          <w:color w:val="000000" w:themeColor="text1"/>
          <w:sz w:val="24"/>
          <w:szCs w:val="24"/>
          <w:shd w:val="clear" w:color="auto" w:fill="FFFFFF"/>
        </w:rPr>
        <w:t>d</w:t>
      </w:r>
      <w:r w:rsidRPr="00A84F53">
        <w:rPr>
          <w:rFonts w:ascii="Times New Roman" w:hAnsi="Times New Roman" w:cs="Times New Roman"/>
          <w:color w:val="000000" w:themeColor="text1"/>
          <w:sz w:val="24"/>
          <w:szCs w:val="24"/>
          <w:shd w:val="clear" w:color="auto" w:fill="FFFFFF"/>
        </w:rPr>
        <w:t xml:space="preserve">evelopment in </w:t>
      </w:r>
      <w:r w:rsidR="008D3646" w:rsidRPr="00A84F53">
        <w:rPr>
          <w:rFonts w:ascii="Times New Roman" w:hAnsi="Times New Roman" w:cs="Times New Roman"/>
          <w:color w:val="000000" w:themeColor="text1"/>
          <w:sz w:val="24"/>
          <w:szCs w:val="24"/>
          <w:shd w:val="clear" w:color="auto" w:fill="FFFFFF"/>
        </w:rPr>
        <w:t>e</w:t>
      </w:r>
      <w:r w:rsidRPr="00A84F53">
        <w:rPr>
          <w:rFonts w:ascii="Times New Roman" w:hAnsi="Times New Roman" w:cs="Times New Roman"/>
          <w:color w:val="000000" w:themeColor="text1"/>
          <w:sz w:val="24"/>
          <w:szCs w:val="24"/>
          <w:shd w:val="clear" w:color="auto" w:fill="FFFFFF"/>
        </w:rPr>
        <w:t xml:space="preserve">merging </w:t>
      </w:r>
      <w:r w:rsidR="008D3646" w:rsidRPr="00A84F53">
        <w:rPr>
          <w:rFonts w:ascii="Times New Roman" w:hAnsi="Times New Roman" w:cs="Times New Roman"/>
          <w:color w:val="000000" w:themeColor="text1"/>
          <w:sz w:val="24"/>
          <w:szCs w:val="24"/>
          <w:shd w:val="clear" w:color="auto" w:fill="FFFFFF"/>
        </w:rPr>
        <w:t>a</w:t>
      </w:r>
      <w:r w:rsidRPr="00A84F53">
        <w:rPr>
          <w:rFonts w:ascii="Times New Roman" w:hAnsi="Times New Roman" w:cs="Times New Roman"/>
          <w:color w:val="000000" w:themeColor="text1"/>
          <w:sz w:val="24"/>
          <w:szCs w:val="24"/>
          <w:shd w:val="clear" w:color="auto" w:fill="FFFFFF"/>
        </w:rPr>
        <w:t>dulthood.</w:t>
      </w:r>
      <w:r w:rsidR="00AE7B61" w:rsidRPr="00A84F53">
        <w:rPr>
          <w:rFonts w:ascii="Times New Roman" w:hAnsi="Times New Roman" w:cs="Times New Roman"/>
          <w:color w:val="000000" w:themeColor="text1"/>
          <w:sz w:val="24"/>
          <w:szCs w:val="24"/>
          <w:shd w:val="clear" w:color="auto" w:fill="FFFFFF"/>
        </w:rPr>
        <w:t xml:space="preserve"> </w:t>
      </w:r>
      <w:r w:rsidRPr="00A84F53">
        <w:rPr>
          <w:rStyle w:val="Emphasis"/>
          <w:rFonts w:ascii="Times New Roman" w:hAnsi="Times New Roman" w:cs="Times New Roman"/>
          <w:color w:val="000000" w:themeColor="text1"/>
          <w:sz w:val="24"/>
          <w:szCs w:val="24"/>
          <w:shd w:val="clear" w:color="auto" w:fill="FFFFFF"/>
        </w:rPr>
        <w:t>Journal of Personality and Social Psychology, 87</w:t>
      </w:r>
      <w:r w:rsidR="00851CB7" w:rsidRPr="00A84F53">
        <w:rPr>
          <w:rFonts w:ascii="Times New Roman" w:hAnsi="Times New Roman" w:cs="Times New Roman"/>
          <w:color w:val="000000" w:themeColor="text1"/>
          <w:sz w:val="24"/>
          <w:szCs w:val="24"/>
          <w:shd w:val="clear" w:color="auto" w:fill="FFFFFF"/>
        </w:rPr>
        <w:t>(4), 541</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550.</w:t>
      </w:r>
      <w:r w:rsidR="00851CB7" w:rsidRPr="00A84F53">
        <w:rPr>
          <w:rFonts w:ascii="Times New Roman" w:hAnsi="Times New Roman" w:cs="Times New Roman"/>
          <w:color w:val="000000" w:themeColor="text1"/>
          <w:sz w:val="24"/>
          <w:szCs w:val="24"/>
          <w:shd w:val="clear" w:color="auto" w:fill="FFFFFF"/>
        </w:rPr>
        <w:t xml:space="preserve"> </w:t>
      </w:r>
      <w:hyperlink r:id="rId61" w:tgtFrame="_blank" w:history="1">
        <w:r w:rsidRPr="00A84F53">
          <w:rPr>
            <w:rStyle w:val="Hyperlink"/>
            <w:rFonts w:ascii="Times New Roman" w:hAnsi="Times New Roman" w:cs="Times New Roman"/>
            <w:color w:val="000000" w:themeColor="text1"/>
            <w:sz w:val="24"/>
            <w:szCs w:val="24"/>
            <w:shd w:val="clear" w:color="auto" w:fill="FFFFFF"/>
          </w:rPr>
          <w:t>https://doi.org/10.1037/0022-3514.87.4.541</w:t>
        </w:r>
      </w:hyperlink>
    </w:p>
    <w:p w14:paraId="2031E081" w14:textId="24FE6407" w:rsidR="00477CD8" w:rsidRPr="00A84F53" w:rsidRDefault="00477CD8" w:rsidP="006F53D9">
      <w:pPr>
        <w:spacing w:line="480" w:lineRule="exact"/>
        <w:ind w:hanging="360"/>
        <w:jc w:val="left"/>
        <w:rPr>
          <w:rStyle w:val="Hyperlink"/>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shd w:val="clear" w:color="auto" w:fill="FFFFFF"/>
          <w:lang w:val="en-GB"/>
        </w:rPr>
        <w:t xml:space="preserve">Routledge, C., Arndt, J., Sedikides, C., &amp; Wildschut, T. (2008). </w:t>
      </w:r>
      <w:r w:rsidRPr="00A84F53">
        <w:rPr>
          <w:rFonts w:ascii="Times New Roman" w:hAnsi="Times New Roman" w:cs="Times New Roman"/>
          <w:color w:val="000000" w:themeColor="text1"/>
          <w:sz w:val="24"/>
          <w:szCs w:val="24"/>
          <w:shd w:val="clear" w:color="auto" w:fill="FFFFFF"/>
        </w:rPr>
        <w:t>A blast from the past: The terror management function of nostalgia.</w:t>
      </w:r>
      <w:r w:rsidR="00AE7B61"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Journal of Experimental Social Psychology</w:t>
      </w:r>
      <w:r w:rsidRPr="00A84F53">
        <w:rPr>
          <w:rFonts w:ascii="Times New Roman" w:hAnsi="Times New Roman" w:cs="Times New Roman"/>
          <w:color w:val="000000" w:themeColor="text1"/>
          <w:sz w:val="24"/>
          <w:szCs w:val="24"/>
          <w:shd w:val="clear" w:color="auto" w:fill="FFFFFF"/>
        </w:rPr>
        <w:t>,</w:t>
      </w:r>
      <w:r w:rsidR="00AE7B61"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44</w:t>
      </w:r>
      <w:r w:rsidRPr="00A84F53">
        <w:rPr>
          <w:rFonts w:ascii="Times New Roman" w:hAnsi="Times New Roman" w:cs="Times New Roman"/>
          <w:color w:val="000000" w:themeColor="text1"/>
          <w:sz w:val="24"/>
          <w:szCs w:val="24"/>
          <w:shd w:val="clear" w:color="auto" w:fill="FFFFFF"/>
        </w:rPr>
        <w:t>(1), 132</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140.</w:t>
      </w:r>
      <w:r w:rsidR="0008454D" w:rsidRPr="00A84F53">
        <w:rPr>
          <w:rFonts w:ascii="Times New Roman" w:hAnsi="Times New Roman" w:cs="Times New Roman"/>
          <w:color w:val="000000" w:themeColor="text1"/>
          <w:sz w:val="24"/>
          <w:szCs w:val="24"/>
          <w:shd w:val="clear" w:color="auto" w:fill="FFFFFF"/>
        </w:rPr>
        <w:t xml:space="preserve"> </w:t>
      </w:r>
      <w:hyperlink r:id="rId62" w:history="1">
        <w:r w:rsidR="00AF75F0" w:rsidRPr="00A84F53">
          <w:rPr>
            <w:rStyle w:val="Hyperlink"/>
            <w:rFonts w:ascii="Times New Roman" w:hAnsi="Times New Roman" w:cs="Times New Roman"/>
            <w:color w:val="000000" w:themeColor="text1"/>
            <w:sz w:val="24"/>
            <w:szCs w:val="24"/>
          </w:rPr>
          <w:t>https://doi.org/10.1016/j.jesp.2006.11.001</w:t>
        </w:r>
      </w:hyperlink>
    </w:p>
    <w:p w14:paraId="4E5013CB" w14:textId="21DF6379" w:rsidR="0008454D" w:rsidRPr="00A84F53" w:rsidRDefault="0008454D" w:rsidP="0008454D">
      <w:pPr>
        <w:spacing w:line="480" w:lineRule="exact"/>
        <w:ind w:hanging="360"/>
        <w:jc w:val="left"/>
        <w:rPr>
          <w:rStyle w:val="Hyperlink"/>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shd w:val="clear" w:color="auto" w:fill="FFFFFF"/>
        </w:rPr>
        <w:t xml:space="preserve">Routledge, C., Arndt, J., Wildschut, T., Sedikides, C., Hart, C.M., Juhl, J., </w:t>
      </w:r>
      <w:r w:rsidRPr="00A84F53">
        <w:rPr>
          <w:rFonts w:ascii="Times New Roman" w:hAnsi="Times New Roman" w:cs="Times New Roman"/>
          <w:bCs/>
          <w:color w:val="000000" w:themeColor="text1"/>
          <w:sz w:val="24"/>
          <w:szCs w:val="24"/>
        </w:rPr>
        <w:t xml:space="preserve">Vingerhoets, A.J.J.M., </w:t>
      </w:r>
      <w:r w:rsidRPr="00A84F53">
        <w:rPr>
          <w:rFonts w:ascii="Times New Roman" w:hAnsi="Times New Roman" w:cs="Times New Roman"/>
          <w:color w:val="000000" w:themeColor="text1"/>
          <w:sz w:val="24"/>
          <w:szCs w:val="24"/>
          <w:shd w:val="clear" w:color="auto" w:fill="FFFFFF"/>
        </w:rPr>
        <w:t xml:space="preserve">&amp; Schlotz, W. (2011). The past makes the present meaningful: Nostalgia as an existential resource. </w:t>
      </w:r>
      <w:r w:rsidRPr="00A84F53">
        <w:rPr>
          <w:rStyle w:val="Emphasis"/>
          <w:rFonts w:ascii="Times New Roman" w:hAnsi="Times New Roman" w:cs="Times New Roman"/>
          <w:color w:val="000000" w:themeColor="text1"/>
          <w:sz w:val="24"/>
          <w:szCs w:val="24"/>
          <w:shd w:val="clear" w:color="auto" w:fill="FFFFFF"/>
        </w:rPr>
        <w:t>Journal of Personality and Social Psychology, 101</w:t>
      </w:r>
      <w:r w:rsidRPr="00A84F53">
        <w:rPr>
          <w:rFonts w:ascii="Times New Roman" w:hAnsi="Times New Roman" w:cs="Times New Roman"/>
          <w:color w:val="000000" w:themeColor="text1"/>
          <w:sz w:val="24"/>
          <w:szCs w:val="24"/>
          <w:shd w:val="clear" w:color="auto" w:fill="FFFFFF"/>
        </w:rPr>
        <w:t xml:space="preserve">(3), 638–652. </w:t>
      </w:r>
      <w:hyperlink r:id="rId63" w:history="1">
        <w:r w:rsidRPr="00A84F53">
          <w:rPr>
            <w:rStyle w:val="Hyperlink"/>
            <w:rFonts w:ascii="Times New Roman" w:hAnsi="Times New Roman" w:cs="Times New Roman"/>
            <w:color w:val="000000" w:themeColor="text1"/>
            <w:sz w:val="24"/>
            <w:szCs w:val="24"/>
            <w:shd w:val="clear" w:color="auto" w:fill="FFFFFF"/>
            <w:lang w:val="en-GB"/>
          </w:rPr>
          <w:t>https://doi.org/10.1037/a0024292</w:t>
        </w:r>
      </w:hyperlink>
    </w:p>
    <w:p w14:paraId="179119BE" w14:textId="77777777" w:rsidR="00C345EC" w:rsidRPr="0065307A" w:rsidRDefault="00EE1D4A" w:rsidP="00C345EC">
      <w:pPr>
        <w:spacing w:line="480" w:lineRule="exact"/>
        <w:ind w:hanging="360"/>
        <w:jc w:val="left"/>
        <w:rPr>
          <w:rStyle w:val="Hyperlink"/>
          <w:rFonts w:ascii="Times New Roman" w:hAnsi="Times New Roman" w:cs="Times New Roman"/>
          <w:color w:val="000000" w:themeColor="text1"/>
          <w:sz w:val="24"/>
          <w:szCs w:val="24"/>
          <w:shd w:val="clear" w:color="auto" w:fill="FFFFFF"/>
        </w:rPr>
      </w:pPr>
      <w:r w:rsidRPr="00A84F53">
        <w:rPr>
          <w:rFonts w:ascii="Times New Roman" w:hAnsi="Times New Roman" w:cs="Times New Roman"/>
          <w:color w:val="000000" w:themeColor="text1"/>
          <w:sz w:val="24"/>
          <w:szCs w:val="24"/>
          <w:shd w:val="clear" w:color="auto" w:fill="FFFFFF"/>
          <w:lang w:val="en-GB"/>
        </w:rPr>
        <w:t xml:space="preserve">Schafer, J.L., &amp; Graham, J.W. (2002). </w:t>
      </w:r>
      <w:r w:rsidRPr="00A84F53">
        <w:rPr>
          <w:rFonts w:ascii="Times New Roman" w:hAnsi="Times New Roman" w:cs="Times New Roman"/>
          <w:color w:val="000000" w:themeColor="text1"/>
          <w:sz w:val="24"/>
          <w:szCs w:val="24"/>
          <w:shd w:val="clear" w:color="auto" w:fill="FFFFFF"/>
        </w:rPr>
        <w:t>Missing data: Our view of the state of the art. </w:t>
      </w:r>
      <w:r w:rsidRPr="00A84F53">
        <w:rPr>
          <w:rStyle w:val="Emphasis"/>
          <w:rFonts w:ascii="Times New Roman" w:hAnsi="Times New Roman" w:cs="Times New Roman"/>
          <w:color w:val="000000" w:themeColor="text1"/>
          <w:sz w:val="24"/>
          <w:szCs w:val="24"/>
          <w:shd w:val="clear" w:color="auto" w:fill="FFFFFF"/>
          <w:lang w:val="en-GB"/>
        </w:rPr>
        <w:t>Psychological Methods, 7</w:t>
      </w:r>
      <w:r w:rsidRPr="00A84F53">
        <w:rPr>
          <w:rFonts w:ascii="Times New Roman" w:hAnsi="Times New Roman" w:cs="Times New Roman"/>
          <w:color w:val="000000" w:themeColor="text1"/>
          <w:sz w:val="24"/>
          <w:szCs w:val="24"/>
          <w:shd w:val="clear" w:color="auto" w:fill="FFFFFF"/>
          <w:lang w:val="en-GB"/>
        </w:rPr>
        <w:t>(2), 147–177. </w:t>
      </w:r>
      <w:hyperlink r:id="rId64" w:tgtFrame="_blank" w:history="1">
        <w:r w:rsidRPr="0065307A">
          <w:rPr>
            <w:rStyle w:val="Hyperlink"/>
            <w:rFonts w:ascii="Times New Roman" w:hAnsi="Times New Roman" w:cs="Times New Roman"/>
            <w:color w:val="000000" w:themeColor="text1"/>
            <w:sz w:val="24"/>
            <w:szCs w:val="24"/>
            <w:shd w:val="clear" w:color="auto" w:fill="FFFFFF"/>
          </w:rPr>
          <w:t>https://doi.org/10.1037/1082-989X.7.2.147</w:t>
        </w:r>
      </w:hyperlink>
    </w:p>
    <w:p w14:paraId="6DFE659C" w14:textId="5A9001D9" w:rsidR="00C345EC" w:rsidRPr="00A84F53" w:rsidRDefault="00C345EC" w:rsidP="00C345EC">
      <w:pPr>
        <w:spacing w:line="480" w:lineRule="exact"/>
        <w:ind w:hanging="360"/>
        <w:jc w:val="left"/>
        <w:rPr>
          <w:rFonts w:asciiTheme="majorBidi" w:hAnsiTheme="majorBidi" w:cstheme="majorBidi"/>
          <w:color w:val="000000" w:themeColor="text1"/>
          <w:sz w:val="24"/>
          <w:szCs w:val="24"/>
        </w:rPr>
      </w:pPr>
      <w:r w:rsidRPr="0065307A">
        <w:rPr>
          <w:rFonts w:asciiTheme="majorBidi" w:hAnsiTheme="majorBidi" w:cstheme="majorBidi"/>
          <w:color w:val="000000" w:themeColor="text1"/>
          <w:sz w:val="24"/>
          <w:szCs w:val="24"/>
        </w:rPr>
        <w:t xml:space="preserve">Sedikides, C., Green, J.D., Saunders, J., Skowronski, J.J., &amp; Zengel, B. (2016). </w:t>
      </w:r>
      <w:r w:rsidRPr="00A84F53">
        <w:rPr>
          <w:rFonts w:asciiTheme="majorBidi" w:hAnsiTheme="majorBidi" w:cstheme="majorBidi"/>
          <w:color w:val="000000" w:themeColor="text1"/>
          <w:sz w:val="24"/>
          <w:szCs w:val="24"/>
        </w:rPr>
        <w:t xml:space="preserve">Mnemic neglect: Selective amnesia of one’s faults. </w:t>
      </w:r>
      <w:r w:rsidRPr="00A84F53">
        <w:rPr>
          <w:rFonts w:asciiTheme="majorBidi" w:hAnsiTheme="majorBidi" w:cstheme="majorBidi"/>
          <w:i/>
          <w:color w:val="000000" w:themeColor="text1"/>
          <w:sz w:val="24"/>
          <w:szCs w:val="24"/>
        </w:rPr>
        <w:t>European Review of Social Psychology, 27</w:t>
      </w:r>
      <w:r w:rsidRPr="00A84F53">
        <w:rPr>
          <w:rFonts w:asciiTheme="majorBidi" w:hAnsiTheme="majorBidi" w:cstheme="majorBidi"/>
          <w:iCs/>
          <w:color w:val="000000" w:themeColor="text1"/>
          <w:sz w:val="24"/>
          <w:szCs w:val="24"/>
        </w:rPr>
        <w:t>(1)</w:t>
      </w:r>
      <w:r w:rsidRPr="00A84F53">
        <w:rPr>
          <w:rFonts w:asciiTheme="majorBidi" w:hAnsiTheme="majorBidi" w:cstheme="majorBidi"/>
          <w:color w:val="000000" w:themeColor="text1"/>
          <w:sz w:val="24"/>
          <w:szCs w:val="24"/>
        </w:rPr>
        <w:t>, 1</w:t>
      </w:r>
      <w:r w:rsidRPr="00A84F53">
        <w:rPr>
          <w:rFonts w:asciiTheme="majorBidi" w:hAnsiTheme="majorBidi" w:cstheme="majorBidi"/>
          <w:color w:val="000000" w:themeColor="text1"/>
          <w:sz w:val="24"/>
          <w:szCs w:val="24"/>
          <w:shd w:val="clear" w:color="auto" w:fill="FFFFFF"/>
        </w:rPr>
        <w:t>–</w:t>
      </w:r>
      <w:r w:rsidRPr="00A84F53">
        <w:rPr>
          <w:rFonts w:asciiTheme="majorBidi" w:hAnsiTheme="majorBidi" w:cstheme="majorBidi"/>
          <w:color w:val="000000" w:themeColor="text1"/>
          <w:sz w:val="24"/>
          <w:szCs w:val="24"/>
        </w:rPr>
        <w:t xml:space="preserve">62. </w:t>
      </w:r>
      <w:hyperlink r:id="rId65" w:history="1">
        <w:r w:rsidRPr="00A84F53">
          <w:rPr>
            <w:rStyle w:val="Hyperlink"/>
            <w:rFonts w:asciiTheme="majorBidi" w:hAnsiTheme="majorBidi" w:cstheme="majorBidi"/>
            <w:color w:val="000000" w:themeColor="text1"/>
            <w:sz w:val="24"/>
            <w:szCs w:val="24"/>
          </w:rPr>
          <w:t>https://doi.org/10.1080/10463283.2016.1183913</w:t>
        </w:r>
      </w:hyperlink>
    </w:p>
    <w:p w14:paraId="10968D55" w14:textId="4D763494" w:rsidR="004E1474" w:rsidRPr="00A84F53" w:rsidRDefault="004E1474" w:rsidP="004E1474">
      <w:pPr>
        <w:spacing w:line="480" w:lineRule="exact"/>
        <w:ind w:hanging="360"/>
        <w:jc w:val="left"/>
        <w:rPr>
          <w:rFonts w:asciiTheme="majorBidi" w:eastAsia="Calibri" w:hAnsiTheme="majorBidi" w:cstheme="majorBidi"/>
          <w:color w:val="000000" w:themeColor="text1"/>
          <w:sz w:val="24"/>
          <w:szCs w:val="24"/>
          <w:lang w:val="en-GB"/>
        </w:rPr>
      </w:pPr>
      <w:r w:rsidRPr="0065307A">
        <w:rPr>
          <w:rFonts w:asciiTheme="majorBidi" w:hAnsiTheme="majorBidi" w:cstheme="majorBidi"/>
          <w:color w:val="000000" w:themeColor="text1"/>
          <w:sz w:val="24"/>
          <w:szCs w:val="24"/>
          <w:lang w:val="en-GB"/>
        </w:rPr>
        <w:t xml:space="preserve">Sedikides, C., Hong, E., &amp; Wildschut, T. (2023). </w:t>
      </w:r>
      <w:r w:rsidRPr="00A84F53">
        <w:rPr>
          <w:rFonts w:asciiTheme="majorBidi" w:hAnsiTheme="majorBidi" w:cstheme="majorBidi"/>
          <w:color w:val="000000" w:themeColor="text1"/>
          <w:sz w:val="24"/>
          <w:szCs w:val="24"/>
        </w:rPr>
        <w:t xml:space="preserve">Self-continuity. </w:t>
      </w:r>
      <w:r w:rsidRPr="00A84F53">
        <w:rPr>
          <w:rFonts w:asciiTheme="majorBidi" w:hAnsiTheme="majorBidi" w:cstheme="majorBidi"/>
          <w:i/>
          <w:color w:val="000000" w:themeColor="text1"/>
          <w:sz w:val="24"/>
          <w:szCs w:val="24"/>
        </w:rPr>
        <w:t>Annual Review of Psychology</w:t>
      </w:r>
      <w:r w:rsidRPr="00A84F53">
        <w:rPr>
          <w:rFonts w:asciiTheme="majorBidi" w:hAnsiTheme="majorBidi" w:cstheme="majorBidi"/>
          <w:color w:val="000000" w:themeColor="text1"/>
          <w:sz w:val="24"/>
          <w:szCs w:val="24"/>
        </w:rPr>
        <w:t xml:space="preserve">. Advance online publication. </w:t>
      </w:r>
      <w:hyperlink r:id="rId66" w:history="1">
        <w:r w:rsidRPr="00A84F53">
          <w:rPr>
            <w:rStyle w:val="Hyperlink"/>
            <w:rFonts w:asciiTheme="majorBidi" w:eastAsia="Calibri" w:hAnsiTheme="majorBidi" w:cstheme="majorBidi"/>
            <w:color w:val="000000" w:themeColor="text1"/>
            <w:sz w:val="24"/>
            <w:szCs w:val="24"/>
            <w:lang w:val="en-GB"/>
          </w:rPr>
          <w:t>https://doi.org/10.1146/annurev-economics-051520-015456</w:t>
        </w:r>
      </w:hyperlink>
    </w:p>
    <w:p w14:paraId="398D5FA0" w14:textId="77777777" w:rsidR="005F0AC3" w:rsidRPr="00A84F53" w:rsidRDefault="00476E23" w:rsidP="005F0AC3">
      <w:pPr>
        <w:spacing w:line="480" w:lineRule="exact"/>
        <w:ind w:hanging="360"/>
        <w:jc w:val="left"/>
        <w:rPr>
          <w:rFonts w:ascii="Times New Roman" w:hAnsi="Times New Roman" w:cs="Times New Roman"/>
          <w:color w:val="000000" w:themeColor="text1"/>
          <w:sz w:val="24"/>
          <w:szCs w:val="24"/>
        </w:rPr>
      </w:pPr>
      <w:r w:rsidRPr="00A84F53">
        <w:rPr>
          <w:rFonts w:asciiTheme="majorBidi" w:hAnsiTheme="majorBidi" w:cstheme="majorBidi"/>
          <w:color w:val="000000" w:themeColor="text1"/>
          <w:sz w:val="24"/>
          <w:szCs w:val="24"/>
          <w:lang w:val="en-GB"/>
        </w:rPr>
        <w:t xml:space="preserve">Sedikides, C., &amp; Wildschut, T. (2016). </w:t>
      </w:r>
      <w:r w:rsidRPr="00A84F53">
        <w:rPr>
          <w:rFonts w:asciiTheme="majorBidi" w:hAnsiTheme="majorBidi" w:cstheme="majorBidi"/>
          <w:color w:val="000000" w:themeColor="text1"/>
          <w:sz w:val="24"/>
          <w:szCs w:val="24"/>
        </w:rPr>
        <w:t>Nostalgia: A bittersweet emotion that confers</w:t>
      </w:r>
      <w:r w:rsidRPr="00A84F53">
        <w:rPr>
          <w:rFonts w:ascii="Times New Roman" w:hAnsi="Times New Roman" w:cs="Times New Roman"/>
          <w:color w:val="000000" w:themeColor="text1"/>
          <w:sz w:val="24"/>
          <w:szCs w:val="24"/>
        </w:rPr>
        <w:t xml:space="preserve"> psychological health benefits. In A.M. Wood &amp; J. Johnson (Eds.), </w:t>
      </w:r>
      <w:r w:rsidRPr="00A84F53">
        <w:rPr>
          <w:rFonts w:ascii="Times New Roman" w:hAnsi="Times New Roman" w:cs="Times New Roman"/>
          <w:i/>
          <w:color w:val="000000" w:themeColor="text1"/>
          <w:sz w:val="24"/>
          <w:szCs w:val="24"/>
        </w:rPr>
        <w:t>Wiley handbook of positive clinical psychology</w:t>
      </w:r>
      <w:r w:rsidRPr="00A84F53">
        <w:rPr>
          <w:rFonts w:ascii="Times New Roman" w:hAnsi="Times New Roman" w:cs="Times New Roman"/>
          <w:color w:val="000000" w:themeColor="text1"/>
          <w:sz w:val="24"/>
          <w:szCs w:val="24"/>
        </w:rPr>
        <w:t xml:space="preserve"> (pp. 25</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rPr>
        <w:t>36). Wiley.</w:t>
      </w:r>
    </w:p>
    <w:p w14:paraId="7E9B8C9E" w14:textId="1F508420" w:rsidR="005F0AC3" w:rsidRPr="00A84F53" w:rsidRDefault="005F0AC3" w:rsidP="005F0AC3">
      <w:pPr>
        <w:spacing w:line="480" w:lineRule="exact"/>
        <w:ind w:hanging="360"/>
        <w:jc w:val="left"/>
        <w:rPr>
          <w:rFonts w:asciiTheme="majorBidi" w:hAnsiTheme="majorBidi" w:cstheme="majorBidi"/>
          <w:bCs/>
          <w:color w:val="000000" w:themeColor="text1"/>
          <w:sz w:val="24"/>
          <w:szCs w:val="24"/>
        </w:rPr>
      </w:pPr>
      <w:r w:rsidRPr="00A84F53">
        <w:rPr>
          <w:rFonts w:asciiTheme="majorBidi" w:hAnsiTheme="majorBidi" w:cstheme="majorBidi"/>
          <w:color w:val="000000" w:themeColor="text1"/>
          <w:sz w:val="24"/>
          <w:szCs w:val="24"/>
          <w:lang w:val="en"/>
        </w:rPr>
        <w:t xml:space="preserve">Sedikides, C., &amp; Wildschut, T. (2018). Finding meaning in nostalgia. </w:t>
      </w:r>
      <w:r w:rsidRPr="00A84F53">
        <w:rPr>
          <w:rStyle w:val="Emphasis"/>
          <w:rFonts w:asciiTheme="majorBidi" w:hAnsiTheme="majorBidi" w:cstheme="majorBidi"/>
          <w:color w:val="000000" w:themeColor="text1"/>
          <w:sz w:val="24"/>
          <w:szCs w:val="24"/>
          <w:lang w:val="en"/>
        </w:rPr>
        <w:t>Review of General Psychology, 22</w:t>
      </w:r>
      <w:r w:rsidRPr="00A84F53">
        <w:rPr>
          <w:rFonts w:asciiTheme="majorBidi" w:hAnsiTheme="majorBidi" w:cstheme="majorBidi"/>
          <w:color w:val="000000" w:themeColor="text1"/>
          <w:sz w:val="24"/>
          <w:szCs w:val="24"/>
          <w:lang w:val="en"/>
        </w:rPr>
        <w:t>(1), 48</w:t>
      </w:r>
      <w:r w:rsidRPr="00A84F53">
        <w:rPr>
          <w:rFonts w:asciiTheme="majorBidi" w:hAnsiTheme="majorBidi" w:cstheme="majorBidi"/>
          <w:color w:val="000000" w:themeColor="text1"/>
          <w:sz w:val="24"/>
          <w:szCs w:val="24"/>
          <w:shd w:val="clear" w:color="auto" w:fill="FFFFFF"/>
        </w:rPr>
        <w:t>–</w:t>
      </w:r>
      <w:r w:rsidRPr="00A84F53">
        <w:rPr>
          <w:rFonts w:asciiTheme="majorBidi" w:hAnsiTheme="majorBidi" w:cstheme="majorBidi"/>
          <w:color w:val="000000" w:themeColor="text1"/>
          <w:sz w:val="24"/>
          <w:szCs w:val="24"/>
          <w:lang w:val="en"/>
        </w:rPr>
        <w:t xml:space="preserve">61. </w:t>
      </w:r>
      <w:hyperlink r:id="rId67" w:history="1">
        <w:r w:rsidRPr="00A84F53">
          <w:rPr>
            <w:rStyle w:val="Hyperlink"/>
            <w:rFonts w:asciiTheme="majorBidi" w:hAnsiTheme="majorBidi" w:cstheme="majorBidi"/>
            <w:color w:val="000000" w:themeColor="text1"/>
            <w:sz w:val="24"/>
            <w:szCs w:val="24"/>
          </w:rPr>
          <w:t>https://doi.org/</w:t>
        </w:r>
        <w:r w:rsidRPr="00A84F53">
          <w:rPr>
            <w:rStyle w:val="Hyperlink"/>
            <w:rFonts w:asciiTheme="majorBidi" w:hAnsiTheme="majorBidi" w:cstheme="majorBidi"/>
            <w:bCs/>
            <w:color w:val="000000" w:themeColor="text1"/>
            <w:sz w:val="24"/>
            <w:szCs w:val="24"/>
          </w:rPr>
          <w:t>10.1037/gpr0000109</w:t>
        </w:r>
      </w:hyperlink>
    </w:p>
    <w:p w14:paraId="18803486" w14:textId="376CFEA3" w:rsidR="00476E23" w:rsidRPr="00A84F53" w:rsidRDefault="00476E23" w:rsidP="006F53D9">
      <w:pPr>
        <w:spacing w:line="480" w:lineRule="exact"/>
        <w:ind w:hanging="360"/>
        <w:jc w:val="left"/>
        <w:rPr>
          <w:rFonts w:ascii="Times New Roman" w:hAnsi="Times New Roman" w:cs="Times New Roman"/>
          <w:color w:val="000000" w:themeColor="text1"/>
          <w:sz w:val="24"/>
          <w:szCs w:val="24"/>
        </w:rPr>
      </w:pPr>
      <w:r w:rsidRPr="00A84F53">
        <w:rPr>
          <w:rFonts w:ascii="Times New Roman" w:hAnsi="Times New Roman" w:cs="Times New Roman"/>
          <w:bCs/>
          <w:color w:val="000000" w:themeColor="text1"/>
          <w:sz w:val="24"/>
          <w:szCs w:val="24"/>
        </w:rPr>
        <w:t xml:space="preserve">Sedikides, C., Wildschut, T., Gaertner, L., Routledge, C., &amp; Arndt, J. (2008). Nostalgia as enabler of self-continuity. In F. Sani (Ed.), </w:t>
      </w:r>
      <w:r w:rsidRPr="00A84F53">
        <w:rPr>
          <w:rFonts w:ascii="Times New Roman" w:hAnsi="Times New Roman" w:cs="Times New Roman"/>
          <w:bCs/>
          <w:i/>
          <w:color w:val="000000" w:themeColor="text1"/>
          <w:sz w:val="24"/>
          <w:szCs w:val="24"/>
        </w:rPr>
        <w:t>Self-continuity: Individual and collective perspectives</w:t>
      </w:r>
      <w:r w:rsidRPr="00A84F53">
        <w:rPr>
          <w:rFonts w:ascii="Times New Roman" w:hAnsi="Times New Roman" w:cs="Times New Roman"/>
          <w:bCs/>
          <w:color w:val="000000" w:themeColor="text1"/>
          <w:sz w:val="24"/>
          <w:szCs w:val="24"/>
        </w:rPr>
        <w:t xml:space="preserve"> (pp. 227</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bCs/>
          <w:color w:val="000000" w:themeColor="text1"/>
          <w:sz w:val="24"/>
          <w:szCs w:val="24"/>
        </w:rPr>
        <w:t>239). Psychology Press.</w:t>
      </w:r>
    </w:p>
    <w:p w14:paraId="27560F68" w14:textId="7C3A9AE7" w:rsidR="00477CD8" w:rsidRPr="00A84F53" w:rsidRDefault="00477CD8" w:rsidP="006F53D9">
      <w:pPr>
        <w:spacing w:line="480" w:lineRule="exact"/>
        <w:ind w:hanging="36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shd w:val="clear" w:color="auto" w:fill="FFFFFF"/>
        </w:rPr>
        <w:t xml:space="preserve">Sedikides, C., </w:t>
      </w:r>
      <w:bookmarkStart w:id="57" w:name="_Hlk50848019"/>
      <w:r w:rsidRPr="00A84F53">
        <w:rPr>
          <w:rFonts w:ascii="Times New Roman" w:hAnsi="Times New Roman" w:cs="Times New Roman"/>
          <w:color w:val="000000" w:themeColor="text1"/>
          <w:sz w:val="24"/>
          <w:szCs w:val="24"/>
          <w:shd w:val="clear" w:color="auto" w:fill="FFFFFF"/>
        </w:rPr>
        <w:t>Wildschut, T., Routledge, C., &amp; Arndt, J</w:t>
      </w:r>
      <w:bookmarkEnd w:id="57"/>
      <w:r w:rsidRPr="00A84F53">
        <w:rPr>
          <w:rFonts w:ascii="Times New Roman" w:hAnsi="Times New Roman" w:cs="Times New Roman"/>
          <w:color w:val="000000" w:themeColor="text1"/>
          <w:sz w:val="24"/>
          <w:szCs w:val="24"/>
          <w:shd w:val="clear" w:color="auto" w:fill="FFFFFF"/>
        </w:rPr>
        <w:t>. (2015). Nostalgia counteracts self</w:t>
      </w:r>
      <w:r w:rsidRPr="00A84F53">
        <w:rPr>
          <w:rFonts w:ascii="Times New Roman" w:eastAsia="SimSu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lastRenderedPageBreak/>
        <w:t>discontinuity and restores self</w:t>
      </w:r>
      <w:r w:rsidRPr="00A84F53">
        <w:rPr>
          <w:rFonts w:ascii="Times New Roman" w:eastAsia="SimSu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continuity. </w:t>
      </w:r>
      <w:r w:rsidRPr="00A84F53">
        <w:rPr>
          <w:rFonts w:ascii="Times New Roman" w:hAnsi="Times New Roman" w:cs="Times New Roman"/>
          <w:i/>
          <w:iCs/>
          <w:color w:val="000000" w:themeColor="text1"/>
          <w:sz w:val="24"/>
          <w:szCs w:val="24"/>
          <w:shd w:val="clear" w:color="auto" w:fill="FFFFFF"/>
        </w:rPr>
        <w:t>European Journal of Social Psychology</w:t>
      </w:r>
      <w:r w:rsidRPr="00A84F53">
        <w:rPr>
          <w:rFonts w:ascii="Times New Roman" w:hAnsi="Times New Roman" w:cs="Times New Roman"/>
          <w:color w:val="000000" w:themeColor="text1"/>
          <w:sz w:val="24"/>
          <w:szCs w:val="24"/>
          <w:shd w:val="clear" w:color="auto" w:fill="FFFFFF"/>
        </w:rPr>
        <w:t>,</w:t>
      </w:r>
      <w:r w:rsidR="00AE7B61"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45</w:t>
      </w:r>
      <w:r w:rsidRPr="00A84F53">
        <w:rPr>
          <w:rFonts w:ascii="Times New Roman" w:hAnsi="Times New Roman" w:cs="Times New Roman"/>
          <w:color w:val="000000" w:themeColor="text1"/>
          <w:sz w:val="24"/>
          <w:szCs w:val="24"/>
          <w:shd w:val="clear" w:color="auto" w:fill="FFFFFF"/>
        </w:rPr>
        <w:t>(1), 52</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61.</w:t>
      </w:r>
      <w:r w:rsidR="003605FA" w:rsidRPr="00A84F53">
        <w:rPr>
          <w:rFonts w:ascii="Times New Roman" w:hAnsi="Times New Roman" w:cs="Times New Roman"/>
          <w:color w:val="000000" w:themeColor="text1"/>
          <w:sz w:val="24"/>
          <w:szCs w:val="24"/>
        </w:rPr>
        <w:t xml:space="preserve"> </w:t>
      </w:r>
      <w:hyperlink r:id="rId68" w:history="1">
        <w:r w:rsidR="003605FA" w:rsidRPr="00A84F53">
          <w:rPr>
            <w:rStyle w:val="Hyperlink"/>
            <w:rFonts w:ascii="Times New Roman" w:eastAsia="SimSun" w:hAnsi="Times New Roman" w:cs="Times New Roman"/>
            <w:color w:val="000000" w:themeColor="text1"/>
            <w:kern w:val="0"/>
            <w:sz w:val="24"/>
            <w:szCs w:val="24"/>
          </w:rPr>
          <w:t>https://doi.org/10.1002/ejsp.2073</w:t>
        </w:r>
      </w:hyperlink>
    </w:p>
    <w:p w14:paraId="2B99D01D" w14:textId="41C8B886" w:rsidR="00477CD8" w:rsidRPr="00A84F53" w:rsidRDefault="00477CD8" w:rsidP="006F53D9">
      <w:pPr>
        <w:spacing w:line="480" w:lineRule="exact"/>
        <w:ind w:hanging="36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shd w:val="clear" w:color="auto" w:fill="FFFFFF"/>
        </w:rPr>
        <w:t xml:space="preserve">Sedikides, C., Wildschut, T., Routledge, C., Arndt, J., Hepper, E.G., &amp; Zhou, X. (2015). To nostalgize: Mixing memory with affect and desire. </w:t>
      </w:r>
      <w:r w:rsidRPr="00A84F53">
        <w:rPr>
          <w:rFonts w:ascii="Times New Roman" w:hAnsi="Times New Roman" w:cs="Times New Roman"/>
          <w:i/>
          <w:iCs/>
          <w:color w:val="000000" w:themeColor="text1"/>
          <w:sz w:val="24"/>
          <w:szCs w:val="24"/>
          <w:shd w:val="clear" w:color="auto" w:fill="FFFFFF"/>
        </w:rPr>
        <w:t xml:space="preserve">Advances in </w:t>
      </w:r>
      <w:r w:rsidR="00613C32" w:rsidRPr="00A84F53">
        <w:rPr>
          <w:rFonts w:ascii="Times New Roman" w:hAnsi="Times New Roman" w:cs="Times New Roman"/>
          <w:i/>
          <w:iCs/>
          <w:color w:val="000000" w:themeColor="text1"/>
          <w:sz w:val="24"/>
          <w:szCs w:val="24"/>
          <w:shd w:val="clear" w:color="auto" w:fill="FFFFFF"/>
        </w:rPr>
        <w:t>E</w:t>
      </w:r>
      <w:r w:rsidRPr="00A84F53">
        <w:rPr>
          <w:rFonts w:ascii="Times New Roman" w:hAnsi="Times New Roman" w:cs="Times New Roman"/>
          <w:i/>
          <w:iCs/>
          <w:color w:val="000000" w:themeColor="text1"/>
          <w:sz w:val="24"/>
          <w:szCs w:val="24"/>
          <w:shd w:val="clear" w:color="auto" w:fill="FFFFFF"/>
        </w:rPr>
        <w:t xml:space="preserve">xperimental </w:t>
      </w:r>
      <w:r w:rsidR="00613C32" w:rsidRPr="00A84F53">
        <w:rPr>
          <w:rFonts w:ascii="Times New Roman" w:hAnsi="Times New Roman" w:cs="Times New Roman"/>
          <w:i/>
          <w:iCs/>
          <w:color w:val="000000" w:themeColor="text1"/>
          <w:sz w:val="24"/>
          <w:szCs w:val="24"/>
          <w:shd w:val="clear" w:color="auto" w:fill="FFFFFF"/>
        </w:rPr>
        <w:t>S</w:t>
      </w:r>
      <w:r w:rsidRPr="00A84F53">
        <w:rPr>
          <w:rFonts w:ascii="Times New Roman" w:hAnsi="Times New Roman" w:cs="Times New Roman"/>
          <w:i/>
          <w:iCs/>
          <w:color w:val="000000" w:themeColor="text1"/>
          <w:sz w:val="24"/>
          <w:szCs w:val="24"/>
          <w:shd w:val="clear" w:color="auto" w:fill="FFFFFF"/>
        </w:rPr>
        <w:t xml:space="preserve">ocial </w:t>
      </w:r>
      <w:r w:rsidR="00613C32" w:rsidRPr="00A84F53">
        <w:rPr>
          <w:rFonts w:ascii="Times New Roman" w:hAnsi="Times New Roman" w:cs="Times New Roman"/>
          <w:i/>
          <w:iCs/>
          <w:color w:val="000000" w:themeColor="text1"/>
          <w:sz w:val="24"/>
          <w:szCs w:val="24"/>
          <w:shd w:val="clear" w:color="auto" w:fill="FFFFFF"/>
        </w:rPr>
        <w:t>P</w:t>
      </w:r>
      <w:r w:rsidRPr="00A84F53">
        <w:rPr>
          <w:rFonts w:ascii="Times New Roman" w:hAnsi="Times New Roman" w:cs="Times New Roman"/>
          <w:i/>
          <w:iCs/>
          <w:color w:val="000000" w:themeColor="text1"/>
          <w:sz w:val="24"/>
          <w:szCs w:val="24"/>
          <w:shd w:val="clear" w:color="auto" w:fill="FFFFFF"/>
        </w:rPr>
        <w:t>sychology</w:t>
      </w:r>
      <w:r w:rsidR="00476E23" w:rsidRPr="00A84F53">
        <w:rPr>
          <w:rFonts w:ascii="Times New Roman" w:hAnsi="Times New Roman" w:cs="Times New Roman"/>
          <w:i/>
          <w:iCs/>
          <w:color w:val="000000" w:themeColor="text1"/>
          <w:sz w:val="24"/>
          <w:szCs w:val="24"/>
          <w:shd w:val="clear" w:color="auto" w:fill="FFFFFF"/>
        </w:rPr>
        <w:t>, 51</w:t>
      </w:r>
      <w:r w:rsidRPr="00A84F53">
        <w:rPr>
          <w:rFonts w:ascii="Times New Roman" w:hAnsi="Times New Roman" w:cs="Times New Roman"/>
          <w:color w:val="000000" w:themeColor="text1"/>
          <w:sz w:val="24"/>
          <w:szCs w:val="24"/>
          <w:shd w:val="clear" w:color="auto" w:fill="FFFFFF"/>
        </w:rPr>
        <w:t>, 189</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273.</w:t>
      </w:r>
      <w:r w:rsidR="003605FA" w:rsidRPr="00A84F53">
        <w:rPr>
          <w:rFonts w:ascii="Times New Roman" w:hAnsi="Times New Roman" w:cs="Times New Roman"/>
          <w:color w:val="000000" w:themeColor="text1"/>
          <w:sz w:val="24"/>
          <w:szCs w:val="24"/>
        </w:rPr>
        <w:t xml:space="preserve"> </w:t>
      </w:r>
      <w:r w:rsidR="003605FA" w:rsidRPr="00A84F53">
        <w:rPr>
          <w:rStyle w:val="Hyperlink"/>
          <w:rFonts w:ascii="Times New Roman" w:eastAsia="SimSun" w:hAnsi="Times New Roman" w:cs="Times New Roman"/>
          <w:color w:val="000000" w:themeColor="text1"/>
          <w:kern w:val="0"/>
          <w:sz w:val="24"/>
          <w:szCs w:val="24"/>
        </w:rPr>
        <w:t>https://doi.org/10.1016/bs.aesp.2014.10.001</w:t>
      </w:r>
    </w:p>
    <w:p w14:paraId="302BFA93" w14:textId="78AAA4AC" w:rsidR="001C7A78" w:rsidRPr="00A84F53" w:rsidRDefault="00153455" w:rsidP="006F53D9">
      <w:pPr>
        <w:spacing w:line="480" w:lineRule="exact"/>
        <w:ind w:hanging="360"/>
        <w:jc w:val="left"/>
        <w:rPr>
          <w:rFonts w:ascii="Times New Roman" w:hAnsi="Times New Roman" w:cs="Times New Roman"/>
          <w:color w:val="000000" w:themeColor="text1"/>
          <w:sz w:val="24"/>
          <w:szCs w:val="24"/>
          <w:u w:val="single"/>
          <w:shd w:val="clear" w:color="auto" w:fill="FFFFFF"/>
        </w:rPr>
      </w:pPr>
      <w:r w:rsidRPr="00A84F53">
        <w:rPr>
          <w:rFonts w:ascii="Times New Roman" w:hAnsi="Times New Roman" w:cs="Times New Roman"/>
          <w:color w:val="000000" w:themeColor="text1"/>
          <w:sz w:val="24"/>
          <w:szCs w:val="24"/>
          <w:shd w:val="clear" w:color="auto" w:fill="FFFFFF"/>
        </w:rPr>
        <w:t xml:space="preserve">Seehusen, J., Cordaro, F., Wildschut, T., Sedikides, C., Routledge, C., Blackhart, G.C., </w:t>
      </w:r>
      <w:r w:rsidR="001C7A78" w:rsidRPr="00A84F53">
        <w:rPr>
          <w:rFonts w:ascii="Times New Roman" w:hAnsi="Times New Roman" w:cs="Times New Roman"/>
          <w:bCs/>
          <w:color w:val="000000" w:themeColor="text1"/>
          <w:sz w:val="24"/>
          <w:szCs w:val="24"/>
        </w:rPr>
        <w:t xml:space="preserve">Epstude, K., </w:t>
      </w:r>
      <w:r w:rsidRPr="00A84F53">
        <w:rPr>
          <w:rFonts w:ascii="Times New Roman" w:hAnsi="Times New Roman" w:cs="Times New Roman"/>
          <w:color w:val="000000" w:themeColor="text1"/>
          <w:sz w:val="24"/>
          <w:szCs w:val="24"/>
          <w:shd w:val="clear" w:color="auto" w:fill="FFFFFF"/>
        </w:rPr>
        <w:t>&amp; Vingerhoets, A.J.J.M. (2013). Individual differences in nostalgia proneness: The integrating role of the need to belong.</w:t>
      </w:r>
      <w:r w:rsidR="00AE7B61"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Personality and Individual Differences, 55</w:t>
      </w:r>
      <w:r w:rsidR="00476E23" w:rsidRPr="00A84F53">
        <w:rPr>
          <w:rFonts w:ascii="Times New Roman" w:hAnsi="Times New Roman" w:cs="Times New Roman"/>
          <w:color w:val="000000" w:themeColor="text1"/>
          <w:sz w:val="24"/>
          <w:szCs w:val="24"/>
          <w:shd w:val="clear" w:color="auto" w:fill="FFFFFF"/>
        </w:rPr>
        <w:t>(8), 904</w:t>
      </w:r>
      <w:r w:rsidR="00A932A3" w:rsidRPr="00A84F53">
        <w:rPr>
          <w:rFonts w:ascii="Times New Roman" w:hAnsi="Times New Roman" w:cs="Times New Roman"/>
          <w:color w:val="000000" w:themeColor="text1"/>
          <w:sz w:val="24"/>
          <w:szCs w:val="24"/>
          <w:shd w:val="clear" w:color="auto" w:fill="FFFFFF"/>
        </w:rPr>
        <w:t>–</w:t>
      </w:r>
      <w:r w:rsidR="00476E23" w:rsidRPr="00A84F53">
        <w:rPr>
          <w:rFonts w:ascii="Times New Roman" w:hAnsi="Times New Roman" w:cs="Times New Roman"/>
          <w:color w:val="000000" w:themeColor="text1"/>
          <w:sz w:val="24"/>
          <w:szCs w:val="24"/>
          <w:shd w:val="clear" w:color="auto" w:fill="FFFFFF"/>
        </w:rPr>
        <w:t>908.</w:t>
      </w:r>
      <w:r w:rsidR="006B783D" w:rsidRPr="00A84F53">
        <w:rPr>
          <w:rFonts w:ascii="Times New Roman" w:hAnsi="Times New Roman" w:cs="Times New Roman"/>
          <w:color w:val="000000" w:themeColor="text1"/>
          <w:sz w:val="24"/>
          <w:szCs w:val="24"/>
          <w:shd w:val="clear" w:color="auto" w:fill="FFFFFF"/>
        </w:rPr>
        <w:t xml:space="preserve"> </w:t>
      </w:r>
      <w:hyperlink r:id="rId69" w:tgtFrame="_blank" w:history="1">
        <w:r w:rsidRPr="00A84F53">
          <w:rPr>
            <w:rFonts w:ascii="Times New Roman" w:hAnsi="Times New Roman" w:cs="Times New Roman"/>
            <w:color w:val="000000" w:themeColor="text1"/>
            <w:sz w:val="24"/>
            <w:szCs w:val="24"/>
            <w:u w:val="single"/>
            <w:shd w:val="clear" w:color="auto" w:fill="FFFFFF"/>
          </w:rPr>
          <w:t>https://doi.org/10.1016/j.paid.2013.07.020</w:t>
        </w:r>
      </w:hyperlink>
    </w:p>
    <w:p w14:paraId="697786AB" w14:textId="502592DF" w:rsidR="00CB047A" w:rsidRPr="0065307A" w:rsidRDefault="003605FA" w:rsidP="006F53D9">
      <w:pPr>
        <w:spacing w:line="480" w:lineRule="exact"/>
        <w:ind w:hanging="360"/>
        <w:jc w:val="left"/>
        <w:rPr>
          <w:rFonts w:ascii="Times New Roman" w:hAnsi="Times New Roman" w:cs="Times New Roman"/>
          <w:color w:val="000000" w:themeColor="text1"/>
          <w:sz w:val="24"/>
          <w:szCs w:val="24"/>
          <w:shd w:val="clear" w:color="auto" w:fill="FFFFFF"/>
        </w:rPr>
      </w:pPr>
      <w:r w:rsidRPr="00A84F53">
        <w:rPr>
          <w:rFonts w:ascii="Times New Roman" w:hAnsi="Times New Roman" w:cs="Times New Roman"/>
          <w:color w:val="000000" w:themeColor="text1"/>
          <w:sz w:val="24"/>
          <w:szCs w:val="24"/>
          <w:shd w:val="clear" w:color="auto" w:fill="FFFFFF"/>
        </w:rPr>
        <w:t>Stephan, E., Wildschut, T., Sedikides, C., Zhou, X., He, W., Routledge, C., Cheung, W.-Y., &amp; Vingerhoets, A.J.J.M. (2014). The mnemonic mover: Nostalgia regulates avoidance and approach motivation.</w:t>
      </w:r>
      <w:r w:rsidR="00AE7B61" w:rsidRPr="00A84F53">
        <w:rPr>
          <w:rFonts w:ascii="Times New Roman" w:hAnsi="Times New Roman" w:cs="Times New Roman"/>
          <w:color w:val="000000" w:themeColor="text1"/>
          <w:sz w:val="24"/>
          <w:szCs w:val="24"/>
          <w:shd w:val="clear" w:color="auto" w:fill="FFFFFF"/>
        </w:rPr>
        <w:t xml:space="preserve"> </w:t>
      </w:r>
      <w:r w:rsidRPr="00A84F53">
        <w:rPr>
          <w:rStyle w:val="Emphasis"/>
          <w:rFonts w:ascii="Times New Roman" w:hAnsi="Times New Roman" w:cs="Times New Roman"/>
          <w:color w:val="000000" w:themeColor="text1"/>
          <w:sz w:val="24"/>
          <w:szCs w:val="24"/>
          <w:shd w:val="clear" w:color="auto" w:fill="FFFFFF"/>
        </w:rPr>
        <w:t>Emotion, 14</w:t>
      </w:r>
      <w:r w:rsidRPr="00A84F53">
        <w:rPr>
          <w:rFonts w:ascii="Times New Roman" w:hAnsi="Times New Roman" w:cs="Times New Roman"/>
          <w:color w:val="000000" w:themeColor="text1"/>
          <w:sz w:val="24"/>
          <w:szCs w:val="24"/>
          <w:shd w:val="clear" w:color="auto" w:fill="FFFFFF"/>
        </w:rPr>
        <w:t>(3), 545</w:t>
      </w:r>
      <w:r w:rsidR="00A932A3" w:rsidRPr="00A84F53">
        <w:rPr>
          <w:rFonts w:ascii="Times New Roman" w:hAnsi="Times New Roman" w:cs="Times New Roman"/>
          <w:color w:val="000000" w:themeColor="text1"/>
          <w:sz w:val="24"/>
          <w:szCs w:val="24"/>
          <w:shd w:val="clear" w:color="auto" w:fill="FFFFFF"/>
        </w:rPr>
        <w:t>–</w:t>
      </w:r>
      <w:r w:rsidR="006B783D" w:rsidRPr="00A84F53">
        <w:rPr>
          <w:rFonts w:ascii="Times New Roman" w:hAnsi="Times New Roman" w:cs="Times New Roman"/>
          <w:color w:val="000000" w:themeColor="text1"/>
          <w:sz w:val="24"/>
          <w:szCs w:val="24"/>
          <w:shd w:val="clear" w:color="auto" w:fill="FFFFFF"/>
        </w:rPr>
        <w:t xml:space="preserve">561. </w:t>
      </w:r>
      <w:hyperlink r:id="rId70" w:tgtFrame="_blank" w:history="1">
        <w:r w:rsidRPr="0065307A">
          <w:rPr>
            <w:rStyle w:val="Hyperlink"/>
            <w:rFonts w:ascii="Times New Roman" w:hAnsi="Times New Roman" w:cs="Times New Roman"/>
            <w:color w:val="000000" w:themeColor="text1"/>
            <w:sz w:val="24"/>
            <w:szCs w:val="24"/>
            <w:shd w:val="clear" w:color="auto" w:fill="FFFFFF"/>
          </w:rPr>
          <w:t>https://doi.org/10.1037/a0035673</w:t>
        </w:r>
      </w:hyperlink>
      <w:r w:rsidRPr="0065307A" w:rsidDel="003605FA">
        <w:rPr>
          <w:rFonts w:ascii="Times New Roman" w:hAnsi="Times New Roman" w:cs="Times New Roman"/>
          <w:color w:val="000000" w:themeColor="text1"/>
          <w:sz w:val="24"/>
          <w:szCs w:val="24"/>
          <w:shd w:val="clear" w:color="auto" w:fill="FFFFFF"/>
        </w:rPr>
        <w:t xml:space="preserve"> </w:t>
      </w:r>
    </w:p>
    <w:p w14:paraId="24C12FE4" w14:textId="455B3BAE" w:rsidR="00606477" w:rsidRPr="00A84F53" w:rsidRDefault="00606477" w:rsidP="00606477">
      <w:pPr>
        <w:spacing w:line="480" w:lineRule="exact"/>
        <w:ind w:leftChars="-200" w:left="60" w:hangingChars="200" w:hanging="480"/>
        <w:jc w:val="left"/>
        <w:rPr>
          <w:rStyle w:val="Hyperlink"/>
          <w:rFonts w:ascii="Times New Roman" w:hAnsi="Times New Roman" w:cs="Times New Roman"/>
          <w:color w:val="000000" w:themeColor="text1"/>
          <w:sz w:val="24"/>
          <w:szCs w:val="28"/>
          <w:u w:val="none"/>
          <w:shd w:val="clear" w:color="auto" w:fill="FFFFFF"/>
          <w:lang w:val="pt-PT"/>
        </w:rPr>
      </w:pPr>
      <w:proofErr w:type="spellStart"/>
      <w:r w:rsidRPr="0065307A">
        <w:rPr>
          <w:rFonts w:ascii="Times New Roman" w:hAnsi="Times New Roman" w:cs="Times New Roman"/>
          <w:color w:val="000000" w:themeColor="text1"/>
          <w:sz w:val="24"/>
          <w:szCs w:val="24"/>
        </w:rPr>
        <w:t>Stikkelbroek</w:t>
      </w:r>
      <w:proofErr w:type="spellEnd"/>
      <w:r w:rsidRPr="0065307A">
        <w:rPr>
          <w:rFonts w:ascii="Times New Roman" w:hAnsi="Times New Roman" w:cs="Times New Roman"/>
          <w:color w:val="000000" w:themeColor="text1"/>
          <w:sz w:val="24"/>
          <w:szCs w:val="24"/>
        </w:rPr>
        <w:t xml:space="preserve">, Y., </w:t>
      </w:r>
      <w:proofErr w:type="spellStart"/>
      <w:r w:rsidRPr="0065307A">
        <w:rPr>
          <w:rFonts w:ascii="Times New Roman" w:hAnsi="Times New Roman" w:cs="Times New Roman"/>
          <w:color w:val="000000" w:themeColor="text1"/>
          <w:sz w:val="24"/>
          <w:szCs w:val="24"/>
        </w:rPr>
        <w:t>Bodden</w:t>
      </w:r>
      <w:proofErr w:type="spellEnd"/>
      <w:r w:rsidRPr="0065307A">
        <w:rPr>
          <w:rFonts w:ascii="Times New Roman" w:hAnsi="Times New Roman" w:cs="Times New Roman"/>
          <w:color w:val="000000" w:themeColor="text1"/>
          <w:sz w:val="24"/>
          <w:szCs w:val="24"/>
        </w:rPr>
        <w:t xml:space="preserve">, D.H., </w:t>
      </w:r>
      <w:proofErr w:type="spellStart"/>
      <w:r w:rsidRPr="0065307A">
        <w:rPr>
          <w:rFonts w:ascii="Times New Roman" w:hAnsi="Times New Roman" w:cs="Times New Roman"/>
          <w:color w:val="000000" w:themeColor="text1"/>
          <w:sz w:val="24"/>
          <w:szCs w:val="24"/>
        </w:rPr>
        <w:t>Kleinjan</w:t>
      </w:r>
      <w:proofErr w:type="spellEnd"/>
      <w:r w:rsidRPr="0065307A">
        <w:rPr>
          <w:rFonts w:ascii="Times New Roman" w:hAnsi="Times New Roman" w:cs="Times New Roman"/>
          <w:color w:val="000000" w:themeColor="text1"/>
          <w:sz w:val="24"/>
          <w:szCs w:val="24"/>
        </w:rPr>
        <w:t xml:space="preserve">, M., </w:t>
      </w:r>
      <w:proofErr w:type="spellStart"/>
      <w:r w:rsidRPr="0065307A">
        <w:rPr>
          <w:rFonts w:ascii="Times New Roman" w:hAnsi="Times New Roman" w:cs="Times New Roman"/>
          <w:color w:val="000000" w:themeColor="text1"/>
          <w:sz w:val="24"/>
          <w:szCs w:val="24"/>
        </w:rPr>
        <w:t>Reijnders</w:t>
      </w:r>
      <w:proofErr w:type="spellEnd"/>
      <w:r w:rsidRPr="0065307A">
        <w:rPr>
          <w:rFonts w:ascii="Times New Roman" w:hAnsi="Times New Roman" w:cs="Times New Roman"/>
          <w:color w:val="000000" w:themeColor="text1"/>
          <w:sz w:val="24"/>
          <w:szCs w:val="24"/>
        </w:rPr>
        <w:t xml:space="preserve">, M., &amp; van </w:t>
      </w:r>
      <w:proofErr w:type="spellStart"/>
      <w:r w:rsidRPr="0065307A">
        <w:rPr>
          <w:rFonts w:ascii="Times New Roman" w:hAnsi="Times New Roman" w:cs="Times New Roman"/>
          <w:color w:val="000000" w:themeColor="text1"/>
          <w:sz w:val="24"/>
          <w:szCs w:val="24"/>
        </w:rPr>
        <w:t>Baar</w:t>
      </w:r>
      <w:proofErr w:type="spellEnd"/>
      <w:r w:rsidRPr="0065307A">
        <w:rPr>
          <w:rFonts w:ascii="Times New Roman" w:hAnsi="Times New Roman" w:cs="Times New Roman"/>
          <w:color w:val="000000" w:themeColor="text1"/>
          <w:sz w:val="24"/>
          <w:szCs w:val="24"/>
        </w:rPr>
        <w:t xml:space="preserve">, A. L. (2016). </w:t>
      </w:r>
      <w:r w:rsidRPr="00A84F53">
        <w:rPr>
          <w:rFonts w:ascii="Times New Roman" w:hAnsi="Times New Roman" w:cs="Times New Roman"/>
          <w:color w:val="000000" w:themeColor="text1"/>
          <w:sz w:val="24"/>
          <w:szCs w:val="24"/>
        </w:rPr>
        <w:t xml:space="preserve">Adolescent depression and negative life events, the mediating role of cognitive emotion regulation. </w:t>
      </w:r>
      <w:r w:rsidRPr="00A84F53">
        <w:rPr>
          <w:rFonts w:ascii="Times New Roman" w:hAnsi="Times New Roman" w:cs="Times New Roman"/>
          <w:i/>
          <w:iCs/>
          <w:color w:val="000000" w:themeColor="text1"/>
          <w:sz w:val="24"/>
          <w:szCs w:val="24"/>
          <w:lang w:val="pt-PT"/>
        </w:rPr>
        <w:t>P</w:t>
      </w:r>
      <w:r w:rsidR="00FF1849" w:rsidRPr="00A84F53">
        <w:rPr>
          <w:rFonts w:ascii="Times New Roman" w:hAnsi="Times New Roman" w:cs="Times New Roman"/>
          <w:i/>
          <w:iCs/>
          <w:color w:val="000000" w:themeColor="text1"/>
          <w:sz w:val="24"/>
          <w:szCs w:val="24"/>
          <w:lang w:val="pt-PT"/>
        </w:rPr>
        <w:t>L</w:t>
      </w:r>
      <w:r w:rsidRPr="00A84F53">
        <w:rPr>
          <w:rFonts w:ascii="Times New Roman" w:hAnsi="Times New Roman" w:cs="Times New Roman"/>
          <w:i/>
          <w:iCs/>
          <w:color w:val="000000" w:themeColor="text1"/>
          <w:sz w:val="24"/>
          <w:szCs w:val="24"/>
          <w:lang w:val="pt-PT"/>
        </w:rPr>
        <w:t xml:space="preserve">oS </w:t>
      </w:r>
      <w:r w:rsidR="004D5268" w:rsidRPr="00A84F53">
        <w:rPr>
          <w:rFonts w:ascii="Times New Roman" w:hAnsi="Times New Roman" w:cs="Times New Roman"/>
          <w:i/>
          <w:iCs/>
          <w:color w:val="000000" w:themeColor="text1"/>
          <w:sz w:val="24"/>
          <w:szCs w:val="24"/>
          <w:lang w:val="pt-PT"/>
        </w:rPr>
        <w:t>One</w:t>
      </w:r>
      <w:r w:rsidRPr="00A84F53">
        <w:rPr>
          <w:rFonts w:ascii="Times New Roman" w:hAnsi="Times New Roman" w:cs="Times New Roman"/>
          <w:color w:val="000000" w:themeColor="text1"/>
          <w:sz w:val="24"/>
          <w:szCs w:val="24"/>
          <w:lang w:val="pt-PT"/>
        </w:rPr>
        <w:t xml:space="preserve">, </w:t>
      </w:r>
      <w:r w:rsidRPr="00A84F53">
        <w:rPr>
          <w:rFonts w:ascii="Times New Roman" w:hAnsi="Times New Roman" w:cs="Times New Roman"/>
          <w:i/>
          <w:iCs/>
          <w:color w:val="000000" w:themeColor="text1"/>
          <w:sz w:val="24"/>
          <w:szCs w:val="24"/>
          <w:lang w:val="pt-PT"/>
        </w:rPr>
        <w:t>11</w:t>
      </w:r>
      <w:r w:rsidRPr="00A84F53">
        <w:rPr>
          <w:rFonts w:ascii="Times New Roman" w:hAnsi="Times New Roman" w:cs="Times New Roman"/>
          <w:color w:val="000000" w:themeColor="text1"/>
          <w:sz w:val="24"/>
          <w:szCs w:val="24"/>
          <w:lang w:val="pt-PT"/>
        </w:rPr>
        <w:t xml:space="preserve">(8), e0161062. </w:t>
      </w:r>
      <w:hyperlink r:id="rId71" w:history="1">
        <w:r w:rsidR="004D5268" w:rsidRPr="00A84F53">
          <w:rPr>
            <w:rStyle w:val="Hyperlink"/>
            <w:rFonts w:ascii="Times New Roman" w:hAnsi="Times New Roman" w:cs="Times New Roman"/>
            <w:color w:val="000000" w:themeColor="text1"/>
            <w:sz w:val="24"/>
            <w:szCs w:val="28"/>
            <w:shd w:val="clear" w:color="auto" w:fill="FFFFFF"/>
            <w:lang w:val="pt-PT"/>
          </w:rPr>
          <w:t>https://doi.org/10.1371/journal.pone.0161062</w:t>
        </w:r>
      </w:hyperlink>
    </w:p>
    <w:p w14:paraId="45AD827B" w14:textId="6B17F6C7" w:rsidR="00606477" w:rsidRPr="00A84F53" w:rsidRDefault="00DC46B6" w:rsidP="00606477">
      <w:pPr>
        <w:spacing w:line="480" w:lineRule="exact"/>
        <w:ind w:leftChars="-200" w:left="60" w:hangingChars="200" w:hanging="480"/>
        <w:jc w:val="left"/>
        <w:rPr>
          <w:rStyle w:val="Hyperlink"/>
          <w:rFonts w:ascii="Times New Roman" w:hAnsi="Times New Roman" w:cs="Times New Roman"/>
          <w:color w:val="000000" w:themeColor="text1"/>
          <w:sz w:val="24"/>
          <w:szCs w:val="24"/>
          <w:lang w:val="de-DE"/>
        </w:rPr>
      </w:pPr>
      <w:r w:rsidRPr="00A84F53">
        <w:rPr>
          <w:rFonts w:ascii="Times New Roman" w:hAnsi="Times New Roman" w:cs="Times New Roman"/>
          <w:color w:val="000000" w:themeColor="text1"/>
          <w:sz w:val="24"/>
          <w:szCs w:val="24"/>
          <w:shd w:val="clear" w:color="auto" w:fill="FFFFFF"/>
          <w:lang w:val="pt-PT"/>
        </w:rPr>
        <w:t xml:space="preserve">Supski, S. (2013). </w:t>
      </w:r>
      <w:r w:rsidRPr="00A84F53">
        <w:rPr>
          <w:rFonts w:ascii="Times New Roman" w:hAnsi="Times New Roman" w:cs="Times New Roman"/>
          <w:color w:val="000000" w:themeColor="text1"/>
          <w:sz w:val="24"/>
          <w:szCs w:val="24"/>
          <w:shd w:val="clear" w:color="auto" w:fill="FFFFFF"/>
        </w:rPr>
        <w:t xml:space="preserve">Aunty Sylvie’s sponge: </w:t>
      </w:r>
      <w:r w:rsidR="00AE7B61" w:rsidRPr="00A84F53">
        <w:rPr>
          <w:rFonts w:ascii="Times New Roman" w:hAnsi="Times New Roman" w:cs="Times New Roman"/>
          <w:color w:val="000000" w:themeColor="text1"/>
          <w:sz w:val="24"/>
          <w:szCs w:val="24"/>
          <w:shd w:val="clear" w:color="auto" w:fill="FFFFFF"/>
        </w:rPr>
        <w:t>Food making</w:t>
      </w:r>
      <w:r w:rsidRPr="00A84F53">
        <w:rPr>
          <w:rFonts w:ascii="Times New Roman" w:hAnsi="Times New Roman" w:cs="Times New Roman"/>
          <w:color w:val="000000" w:themeColor="text1"/>
          <w:sz w:val="24"/>
          <w:szCs w:val="24"/>
          <w:shd w:val="clear" w:color="auto" w:fill="FFFFFF"/>
        </w:rPr>
        <w:t>, cookbooks and nostalgia.</w:t>
      </w:r>
      <w:r w:rsidR="00AE7B61"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lang w:val="de-DE"/>
        </w:rPr>
        <w:t>Cultural Studies Review</w:t>
      </w:r>
      <w:r w:rsidRPr="00A84F53">
        <w:rPr>
          <w:rFonts w:ascii="Times New Roman" w:hAnsi="Times New Roman" w:cs="Times New Roman"/>
          <w:color w:val="000000" w:themeColor="text1"/>
          <w:sz w:val="24"/>
          <w:szCs w:val="24"/>
          <w:shd w:val="clear" w:color="auto" w:fill="FFFFFF"/>
          <w:lang w:val="de-DE"/>
        </w:rPr>
        <w:t>,</w:t>
      </w:r>
      <w:r w:rsidR="00AE7B61" w:rsidRPr="00A84F53">
        <w:rPr>
          <w:rFonts w:ascii="Times New Roman" w:hAnsi="Times New Roman" w:cs="Times New Roman"/>
          <w:color w:val="000000" w:themeColor="text1"/>
          <w:sz w:val="24"/>
          <w:szCs w:val="24"/>
          <w:shd w:val="clear" w:color="auto" w:fill="FFFFFF"/>
          <w:lang w:val="de-DE"/>
        </w:rPr>
        <w:t xml:space="preserve"> </w:t>
      </w:r>
      <w:r w:rsidRPr="00A84F53">
        <w:rPr>
          <w:rFonts w:ascii="Times New Roman" w:hAnsi="Times New Roman" w:cs="Times New Roman"/>
          <w:i/>
          <w:iCs/>
          <w:color w:val="000000" w:themeColor="text1"/>
          <w:sz w:val="24"/>
          <w:szCs w:val="24"/>
          <w:shd w:val="clear" w:color="auto" w:fill="FFFFFF"/>
          <w:lang w:val="de-DE"/>
        </w:rPr>
        <w:t>19</w:t>
      </w:r>
      <w:r w:rsidRPr="00A84F53">
        <w:rPr>
          <w:rFonts w:ascii="Times New Roman" w:hAnsi="Times New Roman" w:cs="Times New Roman"/>
          <w:color w:val="000000" w:themeColor="text1"/>
          <w:sz w:val="24"/>
          <w:szCs w:val="24"/>
          <w:shd w:val="clear" w:color="auto" w:fill="FFFFFF"/>
          <w:lang w:val="de-DE"/>
        </w:rPr>
        <w:t>(1), 28</w:t>
      </w:r>
      <w:r w:rsidR="00A932A3" w:rsidRPr="00A84F53">
        <w:rPr>
          <w:rFonts w:ascii="Times New Roman" w:hAnsi="Times New Roman" w:cs="Times New Roman"/>
          <w:color w:val="000000" w:themeColor="text1"/>
          <w:sz w:val="24"/>
          <w:szCs w:val="24"/>
          <w:shd w:val="clear" w:color="auto" w:fill="FFFFFF"/>
          <w:lang w:val="de-DE"/>
        </w:rPr>
        <w:t>–</w:t>
      </w:r>
      <w:r w:rsidRPr="00A84F53">
        <w:rPr>
          <w:rFonts w:ascii="Times New Roman" w:hAnsi="Times New Roman" w:cs="Times New Roman"/>
          <w:color w:val="000000" w:themeColor="text1"/>
          <w:sz w:val="24"/>
          <w:szCs w:val="24"/>
          <w:shd w:val="clear" w:color="auto" w:fill="FFFFFF"/>
          <w:lang w:val="de-DE"/>
        </w:rPr>
        <w:t>49.</w:t>
      </w:r>
      <w:r w:rsidRPr="00A84F53">
        <w:rPr>
          <w:rStyle w:val="Hyperlink"/>
          <w:rFonts w:ascii="Times New Roman" w:hAnsi="Times New Roman" w:cs="Times New Roman"/>
          <w:color w:val="000000" w:themeColor="text1"/>
          <w:sz w:val="24"/>
          <w:szCs w:val="24"/>
          <w:lang w:val="de-DE"/>
        </w:rPr>
        <w:t xml:space="preserve"> </w:t>
      </w:r>
      <w:hyperlink r:id="rId72" w:history="1">
        <w:r w:rsidRPr="00A84F53">
          <w:rPr>
            <w:rStyle w:val="Hyperlink"/>
            <w:rFonts w:ascii="Times New Roman" w:hAnsi="Times New Roman" w:cs="Times New Roman"/>
            <w:color w:val="000000" w:themeColor="text1"/>
            <w:sz w:val="24"/>
            <w:szCs w:val="24"/>
            <w:lang w:val="de-DE"/>
          </w:rPr>
          <w:t>https://doi.org/10.5130/csr.v19i1.3074</w:t>
        </w:r>
      </w:hyperlink>
    </w:p>
    <w:p w14:paraId="7CCAB670" w14:textId="6ABA31A7" w:rsidR="00E27BF5" w:rsidRPr="00A84F53" w:rsidRDefault="00477CD8" w:rsidP="006F53D9">
      <w:pPr>
        <w:spacing w:line="480" w:lineRule="exact"/>
        <w:ind w:hanging="360"/>
        <w:jc w:val="left"/>
        <w:rPr>
          <w:rStyle w:val="Hyperlink"/>
          <w:rFonts w:ascii="Times New Roman" w:hAnsi="Times New Roman" w:cs="Times New Roman"/>
          <w:color w:val="000000" w:themeColor="text1"/>
          <w:sz w:val="24"/>
          <w:szCs w:val="24"/>
          <w:lang w:val="en-GB"/>
        </w:rPr>
      </w:pPr>
      <w:r w:rsidRPr="00A84F53">
        <w:rPr>
          <w:rFonts w:ascii="Times New Roman" w:hAnsi="Times New Roman" w:cs="Times New Roman"/>
          <w:color w:val="000000" w:themeColor="text1"/>
          <w:sz w:val="24"/>
          <w:szCs w:val="24"/>
          <w:shd w:val="clear" w:color="auto" w:fill="FFFFFF"/>
          <w:lang w:val="de-DE"/>
        </w:rPr>
        <w:t xml:space="preserve">Taylor, Z.E., Doane, L.D., &amp; Eisenberg, N. (2014). </w:t>
      </w:r>
      <w:r w:rsidRPr="00A84F53">
        <w:rPr>
          <w:rFonts w:ascii="Times New Roman" w:hAnsi="Times New Roman" w:cs="Times New Roman"/>
          <w:color w:val="000000" w:themeColor="text1"/>
          <w:sz w:val="24"/>
          <w:szCs w:val="24"/>
          <w:shd w:val="clear" w:color="auto" w:fill="FFFFFF"/>
        </w:rPr>
        <w:t>Transitioning from high school to college: Relations of social support, ego-resiliency, and maladjustment during emerging adulthood.</w:t>
      </w:r>
      <w:r w:rsidR="00EC6229"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lang w:val="en-GB"/>
        </w:rPr>
        <w:t>Emerging Adulthood</w:t>
      </w:r>
      <w:r w:rsidRPr="00A84F53">
        <w:rPr>
          <w:rFonts w:ascii="Times New Roman" w:hAnsi="Times New Roman" w:cs="Times New Roman"/>
          <w:color w:val="000000" w:themeColor="text1"/>
          <w:sz w:val="24"/>
          <w:szCs w:val="24"/>
          <w:shd w:val="clear" w:color="auto" w:fill="FFFFFF"/>
          <w:lang w:val="en-GB"/>
        </w:rPr>
        <w:t>,</w:t>
      </w:r>
      <w:r w:rsidR="00AE7B61" w:rsidRPr="00A84F53">
        <w:rPr>
          <w:rFonts w:ascii="Times New Roman" w:hAnsi="Times New Roman" w:cs="Times New Roman"/>
          <w:color w:val="000000" w:themeColor="text1"/>
          <w:sz w:val="24"/>
          <w:szCs w:val="24"/>
          <w:shd w:val="clear" w:color="auto" w:fill="FFFFFF"/>
          <w:lang w:val="en-GB"/>
        </w:rPr>
        <w:t xml:space="preserve"> </w:t>
      </w:r>
      <w:r w:rsidRPr="00A84F53">
        <w:rPr>
          <w:rFonts w:ascii="Times New Roman" w:hAnsi="Times New Roman" w:cs="Times New Roman"/>
          <w:i/>
          <w:iCs/>
          <w:color w:val="000000" w:themeColor="text1"/>
          <w:sz w:val="24"/>
          <w:szCs w:val="24"/>
          <w:shd w:val="clear" w:color="auto" w:fill="FFFFFF"/>
          <w:lang w:val="en-GB"/>
        </w:rPr>
        <w:t>2</w:t>
      </w:r>
      <w:r w:rsidRPr="00A84F53">
        <w:rPr>
          <w:rFonts w:ascii="Times New Roman" w:hAnsi="Times New Roman" w:cs="Times New Roman"/>
          <w:color w:val="000000" w:themeColor="text1"/>
          <w:sz w:val="24"/>
          <w:szCs w:val="24"/>
          <w:shd w:val="clear" w:color="auto" w:fill="FFFFFF"/>
          <w:lang w:val="en-GB"/>
        </w:rPr>
        <w:t>(2), 105</w:t>
      </w:r>
      <w:r w:rsidR="00A932A3"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lang w:val="en-GB"/>
        </w:rPr>
        <w:t>115.</w:t>
      </w:r>
      <w:r w:rsidR="00CB047A" w:rsidRPr="00A84F53">
        <w:rPr>
          <w:rFonts w:ascii="Times New Roman" w:hAnsi="Times New Roman" w:cs="Times New Roman"/>
          <w:color w:val="000000" w:themeColor="text1"/>
          <w:sz w:val="24"/>
          <w:szCs w:val="24"/>
          <w:lang w:val="en-GB"/>
        </w:rPr>
        <w:t xml:space="preserve"> </w:t>
      </w:r>
      <w:hyperlink r:id="rId73" w:history="1">
        <w:r w:rsidR="00CB047A" w:rsidRPr="00A84F53">
          <w:rPr>
            <w:rStyle w:val="Hyperlink"/>
            <w:rFonts w:ascii="Times New Roman" w:hAnsi="Times New Roman" w:cs="Times New Roman"/>
            <w:color w:val="000000" w:themeColor="text1"/>
            <w:sz w:val="24"/>
            <w:szCs w:val="24"/>
            <w:lang w:val="en-GB"/>
          </w:rPr>
          <w:t>https://doi.org/10.1177/2167696813506885</w:t>
        </w:r>
      </w:hyperlink>
    </w:p>
    <w:p w14:paraId="6BCD72C0" w14:textId="6DD450D5" w:rsidR="00A35B97" w:rsidRPr="00A84F53" w:rsidRDefault="008C526C" w:rsidP="00A35B97">
      <w:pPr>
        <w:spacing w:line="480" w:lineRule="exact"/>
        <w:ind w:hanging="360"/>
        <w:jc w:val="left"/>
        <w:rPr>
          <w:rFonts w:asciiTheme="majorBidi" w:hAnsiTheme="majorBidi" w:cstheme="majorBidi"/>
          <w:color w:val="000000" w:themeColor="text1"/>
          <w:sz w:val="24"/>
          <w:szCs w:val="24"/>
          <w:lang w:val="de-DE"/>
        </w:rPr>
      </w:pPr>
      <w:r w:rsidRPr="00A84F53">
        <w:rPr>
          <w:rFonts w:ascii="Times New Roman" w:hAnsi="Times New Roman" w:cs="Times New Roman"/>
          <w:color w:val="000000" w:themeColor="text1"/>
          <w:sz w:val="24"/>
          <w:szCs w:val="24"/>
          <w:shd w:val="clear" w:color="auto" w:fill="FFFFFF"/>
          <w:lang w:val="en-GB"/>
        </w:rPr>
        <w:t xml:space="preserve">Tucker, L.R., &amp; Lewis, C. (1973). </w:t>
      </w:r>
      <w:r w:rsidRPr="00A84F53">
        <w:rPr>
          <w:rFonts w:ascii="Times New Roman" w:hAnsi="Times New Roman" w:cs="Times New Roman"/>
          <w:color w:val="000000" w:themeColor="text1"/>
          <w:sz w:val="24"/>
          <w:szCs w:val="24"/>
          <w:shd w:val="clear" w:color="auto" w:fill="FFFFFF"/>
        </w:rPr>
        <w:t>A reliability coefficient for maximum likelihood factor analysis.</w:t>
      </w:r>
      <w:r w:rsidR="00BB0E3C"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lang w:val="de-DE"/>
        </w:rPr>
        <w:t>Psychometrika</w:t>
      </w:r>
      <w:r w:rsidRPr="00A84F53">
        <w:rPr>
          <w:rFonts w:ascii="Times New Roman" w:hAnsi="Times New Roman" w:cs="Times New Roman"/>
          <w:color w:val="000000" w:themeColor="text1"/>
          <w:sz w:val="24"/>
          <w:szCs w:val="24"/>
          <w:shd w:val="clear" w:color="auto" w:fill="FFFFFF"/>
          <w:lang w:val="de-DE"/>
        </w:rPr>
        <w:t>,</w:t>
      </w:r>
      <w:r w:rsidR="00A8619D" w:rsidRPr="00A84F53">
        <w:rPr>
          <w:rFonts w:ascii="Times New Roman" w:hAnsi="Times New Roman" w:cs="Times New Roman"/>
          <w:color w:val="000000" w:themeColor="text1"/>
          <w:sz w:val="24"/>
          <w:szCs w:val="24"/>
          <w:shd w:val="clear" w:color="auto" w:fill="FFFFFF"/>
          <w:lang w:val="de-DE"/>
        </w:rPr>
        <w:t xml:space="preserve"> </w:t>
      </w:r>
      <w:r w:rsidRPr="00A84F53">
        <w:rPr>
          <w:rFonts w:ascii="Times New Roman" w:hAnsi="Times New Roman" w:cs="Times New Roman"/>
          <w:i/>
          <w:iCs/>
          <w:color w:val="000000" w:themeColor="text1"/>
          <w:sz w:val="24"/>
          <w:szCs w:val="24"/>
          <w:shd w:val="clear" w:color="auto" w:fill="FFFFFF"/>
          <w:lang w:val="de-DE"/>
        </w:rPr>
        <w:t>38</w:t>
      </w:r>
      <w:r w:rsidRPr="00A84F53">
        <w:rPr>
          <w:rFonts w:ascii="Times New Roman" w:hAnsi="Times New Roman" w:cs="Times New Roman"/>
          <w:color w:val="000000" w:themeColor="text1"/>
          <w:sz w:val="24"/>
          <w:szCs w:val="24"/>
          <w:shd w:val="clear" w:color="auto" w:fill="FFFFFF"/>
          <w:lang w:val="de-DE"/>
        </w:rPr>
        <w:t>(1), 1</w:t>
      </w:r>
      <w:r w:rsidR="00A8619D" w:rsidRPr="00A84F53">
        <w:rPr>
          <w:rFonts w:ascii="Times New Roman" w:hAnsi="Times New Roman" w:cs="Times New Roman"/>
          <w:color w:val="000000" w:themeColor="text1"/>
          <w:sz w:val="24"/>
          <w:szCs w:val="24"/>
          <w:shd w:val="clear" w:color="auto" w:fill="FFFFFF"/>
          <w:lang w:val="de-DE"/>
        </w:rPr>
        <w:t>–</w:t>
      </w:r>
      <w:r w:rsidRPr="00A84F53">
        <w:rPr>
          <w:rFonts w:ascii="Times New Roman" w:hAnsi="Times New Roman" w:cs="Times New Roman"/>
          <w:color w:val="000000" w:themeColor="text1"/>
          <w:sz w:val="24"/>
          <w:szCs w:val="24"/>
          <w:shd w:val="clear" w:color="auto" w:fill="FFFFFF"/>
          <w:lang w:val="de-DE"/>
        </w:rPr>
        <w:t>10.</w:t>
      </w:r>
      <w:r w:rsidR="00A35B97" w:rsidRPr="00A84F53">
        <w:rPr>
          <w:rFonts w:ascii="Times New Roman" w:hAnsi="Times New Roman" w:cs="Times New Roman"/>
          <w:color w:val="000000" w:themeColor="text1"/>
          <w:sz w:val="24"/>
          <w:szCs w:val="24"/>
          <w:shd w:val="clear" w:color="auto" w:fill="FFFFFF"/>
          <w:lang w:val="de-DE"/>
        </w:rPr>
        <w:t xml:space="preserve"> </w:t>
      </w:r>
      <w:hyperlink r:id="rId74" w:history="1">
        <w:r w:rsidR="00A35B97" w:rsidRPr="00A84F53">
          <w:rPr>
            <w:rStyle w:val="Hyperlink"/>
            <w:rFonts w:asciiTheme="majorBidi" w:hAnsiTheme="majorBidi" w:cstheme="majorBidi"/>
            <w:color w:val="000000" w:themeColor="text1"/>
            <w:sz w:val="24"/>
            <w:szCs w:val="24"/>
            <w:shd w:val="clear" w:color="auto" w:fill="FFFFFF"/>
            <w:lang w:val="de-DE"/>
          </w:rPr>
          <w:t>https://doi.org/10.1007/BF02291170</w:t>
        </w:r>
      </w:hyperlink>
    </w:p>
    <w:p w14:paraId="156F5AA2" w14:textId="34C9B2F4" w:rsidR="005A133D" w:rsidRPr="00A84F53" w:rsidRDefault="00477CD8" w:rsidP="006F53D9">
      <w:pPr>
        <w:spacing w:line="480" w:lineRule="exact"/>
        <w:ind w:hanging="360"/>
        <w:jc w:val="left"/>
        <w:rPr>
          <w:rStyle w:val="Hyperlink"/>
          <w:rFonts w:ascii="Times New Roman" w:hAnsi="Times New Roman" w:cs="Times New Roman"/>
          <w:color w:val="000000" w:themeColor="text1"/>
          <w:sz w:val="24"/>
          <w:szCs w:val="24"/>
          <w:lang w:val="de-DE"/>
        </w:rPr>
      </w:pPr>
      <w:r w:rsidRPr="00A84F53">
        <w:rPr>
          <w:rFonts w:ascii="Times New Roman" w:hAnsi="Times New Roman" w:cs="Times New Roman"/>
          <w:color w:val="000000" w:themeColor="text1"/>
          <w:sz w:val="24"/>
          <w:szCs w:val="24"/>
          <w:shd w:val="clear" w:color="auto" w:fill="FFFFFF"/>
          <w:lang w:val="de-DE"/>
        </w:rPr>
        <w:t xml:space="preserve">Tullett, A.M., Wildschut, T., Sedikides, C., &amp; Inzlicht, M. (2015). </w:t>
      </w:r>
      <w:r w:rsidRPr="00A84F53">
        <w:rPr>
          <w:rFonts w:ascii="Times New Roman" w:hAnsi="Times New Roman" w:cs="Times New Roman"/>
          <w:color w:val="000000" w:themeColor="text1"/>
          <w:sz w:val="24"/>
          <w:szCs w:val="24"/>
          <w:shd w:val="clear" w:color="auto" w:fill="FFFFFF"/>
        </w:rPr>
        <w:t>Right</w:t>
      </w:r>
      <w:r w:rsidRPr="00A84F53">
        <w:rPr>
          <w:rFonts w:ascii="Times New Roman" w:eastAsia="Microsoft YaHei"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frontal cortical asymmetry predicts increased proneness to nostalgia.</w:t>
      </w:r>
      <w:r w:rsidR="00EC6229"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Psychophysiology</w:t>
      </w:r>
      <w:r w:rsidRPr="00A84F53">
        <w:rPr>
          <w:rFonts w:ascii="Times New Roman" w:hAnsi="Times New Roman" w:cs="Times New Roman"/>
          <w:color w:val="000000" w:themeColor="text1"/>
          <w:sz w:val="24"/>
          <w:szCs w:val="24"/>
          <w:shd w:val="clear" w:color="auto" w:fill="FFFFFF"/>
        </w:rPr>
        <w:t>,</w:t>
      </w:r>
      <w:r w:rsidR="00EC6229"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52</w:t>
      </w:r>
      <w:r w:rsidRPr="00A84F53">
        <w:rPr>
          <w:rFonts w:ascii="Times New Roman" w:hAnsi="Times New Roman" w:cs="Times New Roman"/>
          <w:color w:val="000000" w:themeColor="text1"/>
          <w:sz w:val="24"/>
          <w:szCs w:val="24"/>
          <w:shd w:val="clear" w:color="auto" w:fill="FFFFFF"/>
        </w:rPr>
        <w:t>(8), 990</w:t>
      </w:r>
      <w:r w:rsidR="00A8619D"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996.</w:t>
      </w:r>
      <w:r w:rsidR="00CB047A" w:rsidRPr="00A84F53">
        <w:rPr>
          <w:rFonts w:ascii="Times New Roman" w:hAnsi="Times New Roman" w:cs="Times New Roman"/>
          <w:color w:val="000000" w:themeColor="text1"/>
          <w:sz w:val="24"/>
          <w:szCs w:val="24"/>
        </w:rPr>
        <w:t xml:space="preserve"> </w:t>
      </w:r>
      <w:hyperlink r:id="rId75" w:history="1">
        <w:r w:rsidR="00CB047A" w:rsidRPr="00A84F53">
          <w:rPr>
            <w:rStyle w:val="Hyperlink"/>
            <w:rFonts w:ascii="Times New Roman" w:hAnsi="Times New Roman" w:cs="Times New Roman"/>
            <w:color w:val="000000" w:themeColor="text1"/>
            <w:sz w:val="24"/>
            <w:szCs w:val="24"/>
            <w:lang w:val="de-DE"/>
          </w:rPr>
          <w:t>https://doi.org/10.1111/psyp.12438</w:t>
        </w:r>
      </w:hyperlink>
    </w:p>
    <w:p w14:paraId="2B9ADB47" w14:textId="545C6EDF" w:rsidR="005A133D" w:rsidRPr="0065307A" w:rsidRDefault="005A133D" w:rsidP="006F53D9">
      <w:pPr>
        <w:spacing w:line="480" w:lineRule="exact"/>
        <w:ind w:hanging="360"/>
        <w:jc w:val="left"/>
        <w:rPr>
          <w:rFonts w:ascii="Times New Roman" w:eastAsia="Times New Roman" w:hAnsi="Times New Roman" w:cs="Times New Roman"/>
          <w:color w:val="000000" w:themeColor="text1"/>
          <w:sz w:val="24"/>
          <w:szCs w:val="24"/>
          <w:lang w:val="en-GB"/>
        </w:rPr>
      </w:pPr>
      <w:r w:rsidRPr="00A84F53">
        <w:rPr>
          <w:rFonts w:ascii="Times New Roman" w:eastAsia="Times New Roman" w:hAnsi="Times New Roman" w:cs="Times New Roman"/>
          <w:color w:val="000000" w:themeColor="text1"/>
          <w:sz w:val="24"/>
          <w:szCs w:val="24"/>
          <w:lang w:val="de-DE"/>
        </w:rPr>
        <w:t xml:space="preserve">Turner, J.R., &amp; Stanley, J.T. (2021). </w:t>
      </w:r>
      <w:r w:rsidRPr="00A84F53">
        <w:rPr>
          <w:rFonts w:ascii="Times New Roman" w:eastAsia="Times New Roman" w:hAnsi="Times New Roman" w:cs="Times New Roman"/>
          <w:color w:val="000000" w:themeColor="text1"/>
          <w:sz w:val="24"/>
          <w:szCs w:val="24"/>
        </w:rPr>
        <w:t>Holding on to pieces of the past: Daily reports of nostalgia in a life-span sample.</w:t>
      </w:r>
      <w:r w:rsidR="00AE7B61" w:rsidRPr="00A84F53">
        <w:rPr>
          <w:rFonts w:ascii="Times New Roman" w:eastAsia="Times New Roman" w:hAnsi="Times New Roman" w:cs="Times New Roman"/>
          <w:color w:val="000000" w:themeColor="text1"/>
          <w:sz w:val="24"/>
          <w:szCs w:val="24"/>
        </w:rPr>
        <w:t xml:space="preserve"> </w:t>
      </w:r>
      <w:r w:rsidRPr="0065307A">
        <w:rPr>
          <w:rFonts w:ascii="Times New Roman" w:eastAsia="Times New Roman" w:hAnsi="Times New Roman" w:cs="Times New Roman"/>
          <w:i/>
          <w:iCs/>
          <w:color w:val="000000" w:themeColor="text1"/>
          <w:sz w:val="24"/>
          <w:szCs w:val="24"/>
          <w:lang w:val="en-GB"/>
        </w:rPr>
        <w:t>Emotion</w:t>
      </w:r>
      <w:r w:rsidR="006A1A4A" w:rsidRPr="0065307A">
        <w:rPr>
          <w:rFonts w:ascii="Times New Roman" w:eastAsia="Times New Roman" w:hAnsi="Times New Roman" w:cs="Times New Roman"/>
          <w:i/>
          <w:iCs/>
          <w:color w:val="000000" w:themeColor="text1"/>
          <w:sz w:val="24"/>
          <w:szCs w:val="24"/>
          <w:lang w:val="en-GB"/>
        </w:rPr>
        <w:t>, 21</w:t>
      </w:r>
      <w:r w:rsidR="006A1A4A" w:rsidRPr="0065307A">
        <w:rPr>
          <w:rFonts w:ascii="Times New Roman" w:eastAsia="Times New Roman" w:hAnsi="Times New Roman" w:cs="Times New Roman"/>
          <w:color w:val="000000" w:themeColor="text1"/>
          <w:sz w:val="24"/>
          <w:szCs w:val="24"/>
          <w:lang w:val="en-GB"/>
        </w:rPr>
        <w:t>(5), 951</w:t>
      </w:r>
      <w:r w:rsidR="00A8619D" w:rsidRPr="0065307A">
        <w:rPr>
          <w:rFonts w:ascii="Times New Roman" w:hAnsi="Times New Roman" w:cs="Times New Roman"/>
          <w:color w:val="000000" w:themeColor="text1"/>
          <w:sz w:val="24"/>
          <w:szCs w:val="24"/>
          <w:shd w:val="clear" w:color="auto" w:fill="FFFFFF"/>
          <w:lang w:val="en-GB"/>
        </w:rPr>
        <w:t>–</w:t>
      </w:r>
      <w:r w:rsidR="006A1A4A" w:rsidRPr="0065307A">
        <w:rPr>
          <w:rFonts w:ascii="Times New Roman" w:eastAsia="Times New Roman" w:hAnsi="Times New Roman" w:cs="Times New Roman"/>
          <w:color w:val="000000" w:themeColor="text1"/>
          <w:sz w:val="24"/>
          <w:szCs w:val="24"/>
          <w:lang w:val="en-GB"/>
        </w:rPr>
        <w:t>961</w:t>
      </w:r>
      <w:r w:rsidRPr="0065307A">
        <w:rPr>
          <w:rFonts w:ascii="Times New Roman" w:eastAsia="Times New Roman" w:hAnsi="Times New Roman" w:cs="Times New Roman"/>
          <w:i/>
          <w:iCs/>
          <w:color w:val="000000" w:themeColor="text1"/>
          <w:sz w:val="24"/>
          <w:szCs w:val="24"/>
          <w:lang w:val="en-GB"/>
        </w:rPr>
        <w:t>.</w:t>
      </w:r>
      <w:r w:rsidR="00AE7B61" w:rsidRPr="0065307A">
        <w:rPr>
          <w:rFonts w:ascii="Times New Roman" w:eastAsia="Times New Roman" w:hAnsi="Times New Roman" w:cs="Times New Roman"/>
          <w:color w:val="000000" w:themeColor="text1"/>
          <w:sz w:val="24"/>
          <w:szCs w:val="24"/>
          <w:lang w:val="en-GB"/>
        </w:rPr>
        <w:t xml:space="preserve"> </w:t>
      </w:r>
      <w:hyperlink r:id="rId76" w:tgtFrame="_blank" w:history="1">
        <w:r w:rsidRPr="0065307A">
          <w:rPr>
            <w:rFonts w:ascii="Times New Roman" w:eastAsia="Times New Roman" w:hAnsi="Times New Roman" w:cs="Times New Roman"/>
            <w:color w:val="000000" w:themeColor="text1"/>
            <w:sz w:val="24"/>
            <w:szCs w:val="24"/>
            <w:lang w:val="en-GB"/>
          </w:rPr>
          <w:t>https://doi.org/10.1037/emo0000980</w:t>
        </w:r>
      </w:hyperlink>
    </w:p>
    <w:p w14:paraId="19BD8787" w14:textId="6C5F7EC4" w:rsidR="0023393B" w:rsidRPr="00A84F53" w:rsidRDefault="0023393B" w:rsidP="006F53D9">
      <w:pPr>
        <w:spacing w:line="480" w:lineRule="exact"/>
        <w:ind w:hanging="360"/>
        <w:jc w:val="left"/>
        <w:rPr>
          <w:rFonts w:asciiTheme="majorBidi" w:eastAsia="Times New Roman" w:hAnsiTheme="majorBidi" w:cstheme="majorBidi"/>
          <w:color w:val="000000" w:themeColor="text1"/>
          <w:sz w:val="24"/>
          <w:szCs w:val="24"/>
          <w:bdr w:val="none" w:sz="0" w:space="0" w:color="auto" w:frame="1"/>
          <w:lang w:val="en-GB"/>
        </w:rPr>
      </w:pPr>
      <w:r w:rsidRPr="00A84F53">
        <w:rPr>
          <w:rFonts w:asciiTheme="majorBidi" w:eastAsia="Times New Roman" w:hAnsiTheme="majorBidi" w:cstheme="majorBidi"/>
          <w:color w:val="000000" w:themeColor="text1"/>
          <w:sz w:val="24"/>
          <w:szCs w:val="24"/>
          <w:bdr w:val="none" w:sz="0" w:space="0" w:color="auto" w:frame="1"/>
        </w:rPr>
        <w:t>Twenge, J.M. (2002). Birth cohort, social change, and personality: The interplay of dysphoria and individualism in the 20th century. In D. Cervone &amp; W.</w:t>
      </w:r>
      <w:r w:rsidR="00A8619D" w:rsidRPr="00A84F53">
        <w:rPr>
          <w:rFonts w:asciiTheme="majorBidi" w:eastAsia="Times New Roman" w:hAnsiTheme="majorBidi" w:cstheme="majorBidi"/>
          <w:color w:val="000000" w:themeColor="text1"/>
          <w:sz w:val="24"/>
          <w:szCs w:val="24"/>
          <w:bdr w:val="none" w:sz="0" w:space="0" w:color="auto" w:frame="1"/>
        </w:rPr>
        <w:t xml:space="preserve"> </w:t>
      </w:r>
      <w:r w:rsidRPr="00A84F53">
        <w:rPr>
          <w:rFonts w:asciiTheme="majorBidi" w:eastAsia="Times New Roman" w:hAnsiTheme="majorBidi" w:cstheme="majorBidi"/>
          <w:color w:val="000000" w:themeColor="text1"/>
          <w:sz w:val="24"/>
          <w:szCs w:val="24"/>
          <w:bdr w:val="none" w:sz="0" w:space="0" w:color="auto" w:frame="1"/>
        </w:rPr>
        <w:t>Mischel (Eds.), </w:t>
      </w:r>
      <w:r w:rsidRPr="00A84F53">
        <w:rPr>
          <w:rFonts w:asciiTheme="majorBidi" w:eastAsia="Times New Roman" w:hAnsiTheme="majorBidi" w:cstheme="majorBidi"/>
          <w:i/>
          <w:iCs/>
          <w:color w:val="000000" w:themeColor="text1"/>
          <w:sz w:val="24"/>
          <w:szCs w:val="24"/>
        </w:rPr>
        <w:t xml:space="preserve">Advances in </w:t>
      </w:r>
      <w:r w:rsidRPr="00A84F53">
        <w:rPr>
          <w:rFonts w:asciiTheme="majorBidi" w:eastAsia="Times New Roman" w:hAnsiTheme="majorBidi" w:cstheme="majorBidi"/>
          <w:i/>
          <w:iCs/>
          <w:color w:val="000000" w:themeColor="text1"/>
          <w:sz w:val="24"/>
          <w:szCs w:val="24"/>
        </w:rPr>
        <w:lastRenderedPageBreak/>
        <w:t>personality science</w:t>
      </w:r>
      <w:r w:rsidRPr="00A84F53">
        <w:rPr>
          <w:rFonts w:asciiTheme="majorBidi" w:eastAsia="Times New Roman" w:hAnsiTheme="majorBidi" w:cstheme="majorBidi"/>
          <w:color w:val="000000" w:themeColor="text1"/>
          <w:sz w:val="24"/>
          <w:szCs w:val="24"/>
          <w:bdr w:val="none" w:sz="0" w:space="0" w:color="auto" w:frame="1"/>
        </w:rPr>
        <w:t xml:space="preserve"> (pp. 196–218). </w:t>
      </w:r>
      <w:r w:rsidRPr="00A84F53">
        <w:rPr>
          <w:rFonts w:asciiTheme="majorBidi" w:eastAsia="Times New Roman" w:hAnsiTheme="majorBidi" w:cstheme="majorBidi"/>
          <w:color w:val="000000" w:themeColor="text1"/>
          <w:sz w:val="24"/>
          <w:szCs w:val="24"/>
          <w:bdr w:val="none" w:sz="0" w:space="0" w:color="auto" w:frame="1"/>
          <w:lang w:val="en-GB"/>
        </w:rPr>
        <w:t>Guilford Press.</w:t>
      </w:r>
    </w:p>
    <w:p w14:paraId="24C31596" w14:textId="6469940A" w:rsidR="006770BB" w:rsidRPr="00A84F53" w:rsidRDefault="00B60161" w:rsidP="006F53D9">
      <w:pPr>
        <w:spacing w:line="480" w:lineRule="exact"/>
        <w:ind w:hanging="360"/>
        <w:jc w:val="left"/>
        <w:rPr>
          <w:rStyle w:val="Hyperlink"/>
          <w:rFonts w:ascii="Times New Roman" w:hAnsi="Times New Roman" w:cs="Times New Roman"/>
          <w:color w:val="000000" w:themeColor="text1"/>
          <w:sz w:val="24"/>
          <w:szCs w:val="24"/>
          <w:shd w:val="clear" w:color="auto" w:fill="FFFFFF"/>
        </w:rPr>
      </w:pPr>
      <w:r w:rsidRPr="00A84F53">
        <w:rPr>
          <w:rFonts w:ascii="Times New Roman" w:hAnsi="Times New Roman" w:cs="Times New Roman"/>
          <w:color w:val="000000" w:themeColor="text1"/>
          <w:sz w:val="24"/>
          <w:szCs w:val="24"/>
          <w:shd w:val="clear" w:color="auto" w:fill="FFFFFF"/>
        </w:rPr>
        <w:t>Van Dijke, M., Wildschut, T., Leunissen, J.M., &amp; Sedikides, C. (2015). Nostalgia buffers the negative impact of low procedural justice on cooperation.</w:t>
      </w:r>
      <w:r w:rsidR="00AE7B61"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Organizational Behavior and Human Decision Processes</w:t>
      </w:r>
      <w:r w:rsidRPr="00A84F53">
        <w:rPr>
          <w:rFonts w:ascii="Times New Roman" w:hAnsi="Times New Roman" w:cs="Times New Roman"/>
          <w:color w:val="000000" w:themeColor="text1"/>
          <w:sz w:val="24"/>
          <w:szCs w:val="24"/>
          <w:shd w:val="clear" w:color="auto" w:fill="FFFFFF"/>
        </w:rPr>
        <w:t>,</w:t>
      </w:r>
      <w:r w:rsidR="00AE7B61"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127</w:t>
      </w:r>
      <w:r w:rsidRPr="00A84F53">
        <w:rPr>
          <w:rFonts w:ascii="Times New Roman" w:hAnsi="Times New Roman" w:cs="Times New Roman"/>
          <w:color w:val="000000" w:themeColor="text1"/>
          <w:sz w:val="24"/>
          <w:szCs w:val="24"/>
          <w:shd w:val="clear" w:color="auto" w:fill="FFFFFF"/>
        </w:rPr>
        <w:t>, 15</w:t>
      </w:r>
      <w:r w:rsidR="00A8619D"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29.</w:t>
      </w:r>
      <w:r w:rsidRPr="00A84F53">
        <w:rPr>
          <w:rFonts w:ascii="Times New Roman" w:hAnsi="Times New Roman" w:cs="Times New Roman"/>
          <w:color w:val="000000" w:themeColor="text1"/>
          <w:sz w:val="24"/>
          <w:szCs w:val="24"/>
        </w:rPr>
        <w:t xml:space="preserve"> </w:t>
      </w:r>
      <w:hyperlink r:id="rId77" w:tgtFrame="_blank" w:tooltip="Persistent link using digital object identifier" w:history="1">
        <w:r w:rsidRPr="00A84F53">
          <w:rPr>
            <w:rStyle w:val="Hyperlink"/>
            <w:rFonts w:ascii="Times New Roman" w:hAnsi="Times New Roman" w:cs="Times New Roman"/>
            <w:color w:val="000000" w:themeColor="text1"/>
            <w:sz w:val="24"/>
            <w:szCs w:val="24"/>
            <w:shd w:val="clear" w:color="auto" w:fill="FFFFFF"/>
          </w:rPr>
          <w:t>https://doi.org/10.1016/j.obhdp.2014.11.005</w:t>
        </w:r>
      </w:hyperlink>
    </w:p>
    <w:p w14:paraId="5A15A1DF" w14:textId="6A47A888" w:rsidR="001C318F" w:rsidRPr="00A84F53" w:rsidRDefault="006770BB" w:rsidP="001C318F">
      <w:pPr>
        <w:spacing w:line="480" w:lineRule="exact"/>
        <w:ind w:hanging="360"/>
        <w:jc w:val="left"/>
        <w:rPr>
          <w:rFonts w:asciiTheme="majorBidi" w:hAnsiTheme="majorBidi" w:cstheme="majorBidi"/>
          <w:bCs/>
          <w:color w:val="000000" w:themeColor="text1"/>
          <w:sz w:val="24"/>
          <w:szCs w:val="24"/>
          <w:lang w:val="de-DE"/>
        </w:rPr>
      </w:pPr>
      <w:r w:rsidRPr="00A84F53">
        <w:rPr>
          <w:rFonts w:ascii="Times New Roman" w:hAnsi="Times New Roman" w:cs="Times New Roman"/>
          <w:bCs/>
          <w:color w:val="000000" w:themeColor="text1"/>
          <w:sz w:val="24"/>
          <w:szCs w:val="24"/>
          <w:lang w:val="nl-NL"/>
        </w:rPr>
        <w:t xml:space="preserve">Van Tilburg, W.A.P., Igou, E.R., &amp; Sedikides, C. (2013). </w:t>
      </w:r>
      <w:r w:rsidRPr="00A84F53">
        <w:rPr>
          <w:rFonts w:ascii="Times New Roman" w:hAnsi="Times New Roman" w:cs="Times New Roman"/>
          <w:bCs/>
          <w:color w:val="000000" w:themeColor="text1"/>
          <w:sz w:val="24"/>
          <w:szCs w:val="24"/>
        </w:rPr>
        <w:t xml:space="preserve">In search of meaningfulness: </w:t>
      </w:r>
      <w:r w:rsidRPr="00A84F53">
        <w:rPr>
          <w:rFonts w:asciiTheme="majorBidi" w:hAnsiTheme="majorBidi" w:cstheme="majorBidi"/>
          <w:bCs/>
          <w:color w:val="000000" w:themeColor="text1"/>
          <w:sz w:val="24"/>
          <w:szCs w:val="24"/>
        </w:rPr>
        <w:t xml:space="preserve">Nostalgia as </w:t>
      </w:r>
      <w:r w:rsidR="001C318F" w:rsidRPr="00A84F53">
        <w:rPr>
          <w:rFonts w:asciiTheme="majorBidi" w:hAnsiTheme="majorBidi" w:cstheme="majorBidi"/>
          <w:bCs/>
          <w:color w:val="000000" w:themeColor="text1"/>
          <w:sz w:val="24"/>
          <w:szCs w:val="24"/>
        </w:rPr>
        <w:t xml:space="preserve">an antidote to boredom. </w:t>
      </w:r>
      <w:r w:rsidR="001C318F" w:rsidRPr="00A84F53">
        <w:rPr>
          <w:rFonts w:asciiTheme="majorBidi" w:hAnsiTheme="majorBidi" w:cstheme="majorBidi"/>
          <w:bCs/>
          <w:i/>
          <w:iCs/>
          <w:color w:val="000000" w:themeColor="text1"/>
          <w:sz w:val="24"/>
          <w:szCs w:val="24"/>
          <w:lang w:val="de-DE"/>
        </w:rPr>
        <w:t>Emotion, 13</w:t>
      </w:r>
      <w:r w:rsidR="001C318F" w:rsidRPr="00A84F53">
        <w:rPr>
          <w:rFonts w:asciiTheme="majorBidi" w:hAnsiTheme="majorBidi" w:cstheme="majorBidi"/>
          <w:bCs/>
          <w:iCs/>
          <w:color w:val="000000" w:themeColor="text1"/>
          <w:sz w:val="24"/>
          <w:szCs w:val="24"/>
          <w:lang w:val="de-DE"/>
        </w:rPr>
        <w:t>(3)</w:t>
      </w:r>
      <w:r w:rsidR="001C318F" w:rsidRPr="00A84F53">
        <w:rPr>
          <w:rFonts w:asciiTheme="majorBidi" w:hAnsiTheme="majorBidi" w:cstheme="majorBidi"/>
          <w:bCs/>
          <w:color w:val="000000" w:themeColor="text1"/>
          <w:sz w:val="24"/>
          <w:szCs w:val="24"/>
          <w:lang w:val="de-DE"/>
        </w:rPr>
        <w:t>, 450</w:t>
      </w:r>
      <w:r w:rsidR="001C318F" w:rsidRPr="00A84F53">
        <w:rPr>
          <w:rFonts w:asciiTheme="majorBidi" w:hAnsiTheme="majorBidi" w:cstheme="majorBidi"/>
          <w:color w:val="000000" w:themeColor="text1"/>
          <w:sz w:val="24"/>
          <w:szCs w:val="24"/>
          <w:shd w:val="clear" w:color="auto" w:fill="FFFFFF"/>
          <w:lang w:val="de-DE"/>
        </w:rPr>
        <w:t>–</w:t>
      </w:r>
      <w:r w:rsidR="001C318F" w:rsidRPr="00A84F53">
        <w:rPr>
          <w:rFonts w:asciiTheme="majorBidi" w:hAnsiTheme="majorBidi" w:cstheme="majorBidi"/>
          <w:bCs/>
          <w:color w:val="000000" w:themeColor="text1"/>
          <w:sz w:val="24"/>
          <w:szCs w:val="24"/>
          <w:lang w:val="de-DE"/>
        </w:rPr>
        <w:t xml:space="preserve">461. </w:t>
      </w:r>
    </w:p>
    <w:p w14:paraId="1014BF40" w14:textId="45BC2ADE" w:rsidR="00310355" w:rsidRPr="00A84F53" w:rsidRDefault="006610C1" w:rsidP="001C318F">
      <w:pPr>
        <w:spacing w:line="480" w:lineRule="exact"/>
        <w:jc w:val="left"/>
        <w:rPr>
          <w:rFonts w:ascii="Times New Roman" w:hAnsi="Times New Roman" w:cs="Times New Roman"/>
          <w:color w:val="000000" w:themeColor="text1"/>
          <w:sz w:val="24"/>
          <w:szCs w:val="24"/>
          <w:lang w:val="de-DE"/>
        </w:rPr>
      </w:pPr>
      <w:hyperlink r:id="rId78" w:history="1">
        <w:r w:rsidR="001C318F" w:rsidRPr="00A84F53">
          <w:rPr>
            <w:rStyle w:val="Hyperlink"/>
            <w:rFonts w:ascii="Times New Roman" w:hAnsi="Times New Roman" w:cs="Times New Roman"/>
            <w:color w:val="000000" w:themeColor="text1"/>
            <w:sz w:val="24"/>
            <w:szCs w:val="24"/>
            <w:lang w:val="de-DE"/>
          </w:rPr>
          <w:t>https://doi.org/10.1037/a0030442</w:t>
        </w:r>
      </w:hyperlink>
    </w:p>
    <w:p w14:paraId="046B09C9" w14:textId="77777777" w:rsidR="00C312ED" w:rsidRPr="00A84F53" w:rsidRDefault="00C312ED" w:rsidP="00C312ED">
      <w:pPr>
        <w:spacing w:line="480" w:lineRule="exact"/>
        <w:ind w:hanging="360"/>
        <w:jc w:val="left"/>
        <w:rPr>
          <w:rFonts w:ascii="Times New Roman" w:hAnsi="Times New Roman" w:cs="Times New Roman"/>
          <w:color w:val="000000" w:themeColor="text1"/>
          <w:sz w:val="24"/>
          <w:szCs w:val="24"/>
          <w:lang w:val="de-DE"/>
        </w:rPr>
      </w:pPr>
      <w:r w:rsidRPr="00A84F53">
        <w:rPr>
          <w:rFonts w:ascii="Times New Roman" w:hAnsi="Times New Roman" w:cs="Times New Roman"/>
          <w:color w:val="000000" w:themeColor="text1"/>
          <w:sz w:val="24"/>
          <w:szCs w:val="24"/>
          <w:lang w:val="de-DE"/>
        </w:rPr>
        <w:t xml:space="preserve">Van Tilburg, W.A.P., Sedikides, C., &amp; Wildschut, T. (2018). </w:t>
      </w:r>
      <w:r w:rsidRPr="00A84F53">
        <w:rPr>
          <w:rFonts w:ascii="Times New Roman" w:hAnsi="Times New Roman" w:cs="Times New Roman"/>
          <w:bCs/>
          <w:color w:val="000000" w:themeColor="text1"/>
          <w:sz w:val="24"/>
          <w:szCs w:val="24"/>
        </w:rPr>
        <w:t>Adverse weather evokes nostalgia</w:t>
      </w:r>
      <w:r w:rsidRPr="00A84F53">
        <w:rPr>
          <w:rFonts w:ascii="Times New Roman" w:hAnsi="Times New Roman" w:cs="Times New Roman"/>
          <w:color w:val="000000" w:themeColor="text1"/>
          <w:sz w:val="24"/>
          <w:szCs w:val="24"/>
        </w:rPr>
        <w:t xml:space="preserve">. </w:t>
      </w:r>
      <w:r w:rsidRPr="00A84F53">
        <w:rPr>
          <w:rFonts w:ascii="Times New Roman" w:hAnsi="Times New Roman" w:cs="Times New Roman"/>
          <w:i/>
          <w:color w:val="000000" w:themeColor="text1"/>
          <w:sz w:val="24"/>
          <w:szCs w:val="24"/>
        </w:rPr>
        <w:t>Personality and Social Psychology Bulletin, 44</w:t>
      </w:r>
      <w:r w:rsidRPr="00A84F53">
        <w:rPr>
          <w:rFonts w:ascii="Times New Roman" w:hAnsi="Times New Roman" w:cs="Times New Roman"/>
          <w:color w:val="000000" w:themeColor="text1"/>
          <w:sz w:val="24"/>
          <w:szCs w:val="24"/>
        </w:rPr>
        <w:t>(7), 984</w:t>
      </w:r>
      <w:r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rPr>
        <w:t xml:space="preserve">995. </w:t>
      </w:r>
      <w:hyperlink r:id="rId79" w:history="1">
        <w:r w:rsidRPr="00A84F53">
          <w:rPr>
            <w:rStyle w:val="Hyperlink"/>
            <w:rFonts w:ascii="Times New Roman" w:hAnsi="Times New Roman" w:cs="Times New Roman"/>
            <w:color w:val="000000" w:themeColor="text1"/>
            <w:sz w:val="24"/>
            <w:szCs w:val="24"/>
            <w:lang w:val="de-DE"/>
          </w:rPr>
          <w:t>https://doi.org/10.1177/0146167218756030</w:t>
        </w:r>
      </w:hyperlink>
    </w:p>
    <w:p w14:paraId="5D4C9E8A" w14:textId="58646FA1" w:rsidR="006F06C3" w:rsidRPr="00A84F53" w:rsidRDefault="006F06C3" w:rsidP="006F53D9">
      <w:pPr>
        <w:spacing w:line="480" w:lineRule="exact"/>
        <w:ind w:hanging="360"/>
        <w:jc w:val="left"/>
        <w:rPr>
          <w:rStyle w:val="Hyperlink"/>
          <w:rFonts w:ascii="Times New Roman" w:hAnsi="Times New Roman" w:cs="Times New Roman"/>
          <w:color w:val="000000" w:themeColor="text1"/>
          <w:sz w:val="24"/>
          <w:szCs w:val="24"/>
          <w:lang w:val="en-GB"/>
        </w:rPr>
      </w:pPr>
      <w:r w:rsidRPr="00A84F53">
        <w:rPr>
          <w:rFonts w:ascii="Times New Roman" w:hAnsi="Times New Roman" w:cs="Times New Roman"/>
          <w:color w:val="000000" w:themeColor="text1"/>
          <w:sz w:val="24"/>
          <w:szCs w:val="24"/>
          <w:lang w:val="de-DE"/>
        </w:rPr>
        <w:t xml:space="preserve">Van Tilburg, W.A.P., Wildschut, T., &amp; Sedikides, C. (2018). </w:t>
      </w:r>
      <w:r w:rsidRPr="00A84F53">
        <w:rPr>
          <w:rFonts w:ascii="Times New Roman" w:hAnsi="Times New Roman" w:cs="Times New Roman"/>
          <w:color w:val="000000" w:themeColor="text1"/>
          <w:sz w:val="24"/>
          <w:szCs w:val="24"/>
        </w:rPr>
        <w:t xml:space="preserve">Nostalgia’s place among self-conscious emotions. </w:t>
      </w:r>
      <w:r w:rsidRPr="00A84F53">
        <w:rPr>
          <w:rFonts w:ascii="Times New Roman" w:hAnsi="Times New Roman" w:cs="Times New Roman"/>
          <w:i/>
          <w:color w:val="000000" w:themeColor="text1"/>
          <w:sz w:val="24"/>
          <w:szCs w:val="24"/>
        </w:rPr>
        <w:t>Cognition and Emotion, 32</w:t>
      </w:r>
      <w:r w:rsidRPr="00A84F53">
        <w:rPr>
          <w:rFonts w:ascii="Times New Roman" w:hAnsi="Times New Roman" w:cs="Times New Roman"/>
          <w:color w:val="000000" w:themeColor="text1"/>
          <w:sz w:val="24"/>
          <w:szCs w:val="24"/>
        </w:rPr>
        <w:t>(4), 742</w:t>
      </w:r>
      <w:r w:rsidR="00F44CED"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rPr>
        <w:t xml:space="preserve">759. </w:t>
      </w:r>
      <w:hyperlink r:id="rId80" w:history="1">
        <w:r w:rsidRPr="00A84F53">
          <w:rPr>
            <w:rStyle w:val="Hyperlink"/>
            <w:rFonts w:ascii="Times New Roman" w:hAnsi="Times New Roman" w:cs="Times New Roman"/>
            <w:color w:val="000000" w:themeColor="text1"/>
            <w:sz w:val="24"/>
            <w:szCs w:val="24"/>
            <w:lang w:val="en-GB"/>
          </w:rPr>
          <w:t>https://doi.org/10.1080/02699931.2017.1351331</w:t>
        </w:r>
      </w:hyperlink>
    </w:p>
    <w:p w14:paraId="0C1EE518" w14:textId="40EE1C10" w:rsidR="00611E32" w:rsidRPr="00A84F53" w:rsidRDefault="00611E32" w:rsidP="006F53D9">
      <w:pPr>
        <w:spacing w:line="480" w:lineRule="exact"/>
        <w:ind w:hanging="360"/>
        <w:jc w:val="left"/>
        <w:rPr>
          <w:rFonts w:ascii="Times New Roman" w:hAnsi="Times New Roman" w:cs="Times New Roman"/>
          <w:color w:val="000000" w:themeColor="text1"/>
          <w:sz w:val="24"/>
          <w:szCs w:val="28"/>
          <w:lang w:val="en-GB"/>
        </w:rPr>
      </w:pPr>
      <w:r w:rsidRPr="00A84F53">
        <w:rPr>
          <w:rFonts w:ascii="Times New Roman" w:hAnsi="Times New Roman" w:cs="Times New Roman"/>
          <w:color w:val="000000" w:themeColor="text1"/>
          <w:sz w:val="24"/>
          <w:szCs w:val="24"/>
          <w:shd w:val="clear" w:color="auto" w:fill="FFFFFF"/>
        </w:rPr>
        <w:t>Widaman, K.F. (2006). Best practices in quantitative methods for developmentalists: III. Missing data: What to do with or without them. </w:t>
      </w:r>
      <w:r w:rsidRPr="00A84F53">
        <w:rPr>
          <w:rStyle w:val="Emphasis"/>
          <w:rFonts w:ascii="Times New Roman" w:hAnsi="Times New Roman" w:cs="Times New Roman"/>
          <w:color w:val="000000" w:themeColor="text1"/>
          <w:sz w:val="24"/>
          <w:szCs w:val="24"/>
          <w:shd w:val="clear" w:color="auto" w:fill="FFFFFF"/>
        </w:rPr>
        <w:t>Monographs of the Society for Research in Child Development, 71</w:t>
      </w:r>
      <w:r w:rsidRPr="00A84F53">
        <w:rPr>
          <w:rFonts w:ascii="Times New Roman" w:hAnsi="Times New Roman" w:cs="Times New Roman"/>
          <w:color w:val="000000" w:themeColor="text1"/>
          <w:sz w:val="24"/>
          <w:szCs w:val="24"/>
          <w:shd w:val="clear" w:color="auto" w:fill="FFFFFF"/>
        </w:rPr>
        <w:t>(3), 42–64. </w:t>
      </w:r>
      <w:hyperlink r:id="rId81" w:tgtFrame="_blank" w:history="1">
        <w:r w:rsidRPr="00A84F53">
          <w:rPr>
            <w:rStyle w:val="Hyperlink"/>
            <w:rFonts w:ascii="Times New Roman" w:hAnsi="Times New Roman" w:cs="Times New Roman"/>
            <w:color w:val="000000" w:themeColor="text1"/>
            <w:sz w:val="24"/>
            <w:szCs w:val="24"/>
            <w:shd w:val="clear" w:color="auto" w:fill="FFFFFF"/>
            <w:lang w:val="en-GB"/>
          </w:rPr>
          <w:t>https://doi.org/10.1111/j.1540-5834.2006.00404.x</w:t>
        </w:r>
      </w:hyperlink>
    </w:p>
    <w:p w14:paraId="79A72088" w14:textId="3F2810DF" w:rsidR="00BF0ADE" w:rsidRPr="00A84F53" w:rsidRDefault="00477CD8" w:rsidP="006F53D9">
      <w:pPr>
        <w:spacing w:line="480" w:lineRule="exact"/>
        <w:ind w:hanging="36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lang w:val="en-GB"/>
        </w:rPr>
        <w:t>Wildschut, T., &amp; Sedikides, C. (</w:t>
      </w:r>
      <w:r w:rsidR="00310355" w:rsidRPr="00A84F53">
        <w:rPr>
          <w:rFonts w:ascii="Times New Roman" w:hAnsi="Times New Roman" w:cs="Times New Roman"/>
          <w:color w:val="000000" w:themeColor="text1"/>
          <w:sz w:val="24"/>
          <w:szCs w:val="24"/>
          <w:lang w:val="en-GB"/>
        </w:rPr>
        <w:t>2022</w:t>
      </w:r>
      <w:r w:rsidR="00A8619D" w:rsidRPr="00A84F53">
        <w:rPr>
          <w:rFonts w:ascii="Times New Roman" w:hAnsi="Times New Roman" w:cs="Times New Roman"/>
          <w:color w:val="000000" w:themeColor="text1"/>
          <w:sz w:val="24"/>
          <w:szCs w:val="24"/>
          <w:lang w:val="en-GB"/>
        </w:rPr>
        <w:t>a</w:t>
      </w:r>
      <w:r w:rsidRPr="00A84F53">
        <w:rPr>
          <w:rFonts w:ascii="Times New Roman" w:hAnsi="Times New Roman" w:cs="Times New Roman"/>
          <w:color w:val="000000" w:themeColor="text1"/>
          <w:sz w:val="24"/>
          <w:szCs w:val="24"/>
          <w:lang w:val="en-GB"/>
        </w:rPr>
        <w:t xml:space="preserve">). </w:t>
      </w:r>
      <w:r w:rsidR="00310355" w:rsidRPr="00A84F53">
        <w:rPr>
          <w:rFonts w:ascii="Times New Roman" w:hAnsi="Times New Roman" w:cs="Times New Roman"/>
          <w:color w:val="000000" w:themeColor="text1"/>
          <w:sz w:val="24"/>
          <w:szCs w:val="24"/>
        </w:rPr>
        <w:t>M</w:t>
      </w:r>
      <w:r w:rsidRPr="00A84F53">
        <w:rPr>
          <w:rFonts w:ascii="Times New Roman" w:hAnsi="Times New Roman" w:cs="Times New Roman"/>
          <w:color w:val="000000" w:themeColor="text1"/>
          <w:sz w:val="24"/>
          <w:szCs w:val="24"/>
        </w:rPr>
        <w:t>easur</w:t>
      </w:r>
      <w:r w:rsidR="00310355" w:rsidRPr="00A84F53">
        <w:rPr>
          <w:rFonts w:ascii="Times New Roman" w:hAnsi="Times New Roman" w:cs="Times New Roman"/>
          <w:color w:val="000000" w:themeColor="text1"/>
          <w:sz w:val="24"/>
          <w:szCs w:val="24"/>
        </w:rPr>
        <w:t>ing</w:t>
      </w:r>
      <w:r w:rsidRPr="00A84F53">
        <w:rPr>
          <w:rFonts w:ascii="Times New Roman" w:hAnsi="Times New Roman" w:cs="Times New Roman"/>
          <w:color w:val="000000" w:themeColor="text1"/>
          <w:sz w:val="24"/>
          <w:szCs w:val="24"/>
        </w:rPr>
        <w:t xml:space="preserve"> nostalgia. In </w:t>
      </w:r>
      <w:r w:rsidR="00310355" w:rsidRPr="00A84F53">
        <w:rPr>
          <w:rFonts w:ascii="Times New Roman" w:hAnsi="Times New Roman" w:cs="Times New Roman"/>
          <w:color w:val="000000" w:themeColor="text1"/>
          <w:sz w:val="24"/>
          <w:szCs w:val="24"/>
        </w:rPr>
        <w:t xml:space="preserve">W. </w:t>
      </w:r>
      <w:r w:rsidRPr="00A84F53">
        <w:rPr>
          <w:rFonts w:ascii="Times New Roman" w:hAnsi="Times New Roman" w:cs="Times New Roman"/>
          <w:color w:val="000000" w:themeColor="text1"/>
          <w:sz w:val="24"/>
          <w:szCs w:val="24"/>
        </w:rPr>
        <w:t xml:space="preserve">Ruch, </w:t>
      </w:r>
      <w:r w:rsidR="00310355" w:rsidRPr="00A84F53">
        <w:rPr>
          <w:rFonts w:ascii="Times New Roman" w:hAnsi="Times New Roman" w:cs="Times New Roman"/>
          <w:color w:val="000000" w:themeColor="text1"/>
          <w:sz w:val="24"/>
          <w:szCs w:val="24"/>
        </w:rPr>
        <w:t>A.B.</w:t>
      </w:r>
      <w:r w:rsidRPr="00A84F53">
        <w:rPr>
          <w:rFonts w:ascii="Times New Roman" w:hAnsi="Times New Roman" w:cs="Times New Roman"/>
          <w:color w:val="000000" w:themeColor="text1"/>
          <w:sz w:val="24"/>
          <w:szCs w:val="24"/>
        </w:rPr>
        <w:t xml:space="preserve"> Bakker, </w:t>
      </w:r>
      <w:r w:rsidR="00310355" w:rsidRPr="00A84F53">
        <w:rPr>
          <w:rFonts w:ascii="Times New Roman" w:hAnsi="Times New Roman" w:cs="Times New Roman"/>
          <w:color w:val="000000" w:themeColor="text1"/>
          <w:sz w:val="24"/>
          <w:szCs w:val="24"/>
        </w:rPr>
        <w:t xml:space="preserve">L. </w:t>
      </w:r>
      <w:r w:rsidRPr="00A84F53">
        <w:rPr>
          <w:rFonts w:ascii="Times New Roman" w:hAnsi="Times New Roman" w:cs="Times New Roman"/>
          <w:color w:val="000000" w:themeColor="text1"/>
          <w:sz w:val="24"/>
          <w:szCs w:val="24"/>
        </w:rPr>
        <w:t xml:space="preserve">Tay, &amp; </w:t>
      </w:r>
      <w:r w:rsidR="00310355" w:rsidRPr="00A84F53">
        <w:rPr>
          <w:rFonts w:ascii="Times New Roman" w:hAnsi="Times New Roman" w:cs="Times New Roman"/>
          <w:color w:val="000000" w:themeColor="text1"/>
          <w:sz w:val="24"/>
          <w:szCs w:val="24"/>
        </w:rPr>
        <w:t xml:space="preserve">F. </w:t>
      </w:r>
      <w:r w:rsidRPr="00A84F53">
        <w:rPr>
          <w:rFonts w:ascii="Times New Roman" w:hAnsi="Times New Roman" w:cs="Times New Roman"/>
          <w:color w:val="000000" w:themeColor="text1"/>
          <w:sz w:val="24"/>
          <w:szCs w:val="24"/>
        </w:rPr>
        <w:t xml:space="preserve">Gander (Eds.), </w:t>
      </w:r>
      <w:r w:rsidRPr="00A84F53">
        <w:rPr>
          <w:rFonts w:ascii="Times New Roman" w:hAnsi="Times New Roman" w:cs="Times New Roman"/>
          <w:i/>
          <w:color w:val="000000" w:themeColor="text1"/>
          <w:sz w:val="24"/>
          <w:szCs w:val="24"/>
        </w:rPr>
        <w:t>Handbook of positive psychology assessment</w:t>
      </w:r>
      <w:r w:rsidR="00A8619D" w:rsidRPr="00A84F53">
        <w:rPr>
          <w:rFonts w:ascii="Times New Roman" w:hAnsi="Times New Roman" w:cs="Times New Roman"/>
          <w:iCs/>
          <w:color w:val="000000" w:themeColor="text1"/>
          <w:sz w:val="24"/>
          <w:szCs w:val="24"/>
        </w:rPr>
        <w:t xml:space="preserve"> (pp. 438</w:t>
      </w:r>
      <w:r w:rsidR="00F44CED" w:rsidRPr="00A84F53">
        <w:rPr>
          <w:rFonts w:ascii="Times New Roman" w:hAnsi="Times New Roman" w:cs="Times New Roman"/>
          <w:color w:val="000000" w:themeColor="text1"/>
          <w:sz w:val="24"/>
          <w:szCs w:val="24"/>
          <w:shd w:val="clear" w:color="auto" w:fill="FFFFFF"/>
        </w:rPr>
        <w:t>–</w:t>
      </w:r>
      <w:r w:rsidR="00A8619D" w:rsidRPr="00A84F53">
        <w:rPr>
          <w:rFonts w:ascii="Times New Roman" w:hAnsi="Times New Roman" w:cs="Times New Roman"/>
          <w:iCs/>
          <w:color w:val="000000" w:themeColor="text1"/>
          <w:sz w:val="24"/>
          <w:szCs w:val="24"/>
        </w:rPr>
        <w:t>451)</w:t>
      </w:r>
      <w:r w:rsidRPr="00A84F53">
        <w:rPr>
          <w:rFonts w:ascii="Times New Roman" w:hAnsi="Times New Roman" w:cs="Times New Roman"/>
          <w:i/>
          <w:color w:val="000000" w:themeColor="text1"/>
          <w:sz w:val="24"/>
          <w:szCs w:val="24"/>
        </w:rPr>
        <w:t xml:space="preserve">. </w:t>
      </w:r>
      <w:r w:rsidRPr="00A84F53">
        <w:rPr>
          <w:rFonts w:ascii="Times New Roman" w:hAnsi="Times New Roman" w:cs="Times New Roman"/>
          <w:color w:val="000000" w:themeColor="text1"/>
          <w:sz w:val="24"/>
          <w:szCs w:val="24"/>
        </w:rPr>
        <w:t>Hogrefe.</w:t>
      </w:r>
    </w:p>
    <w:p w14:paraId="4EC1981A" w14:textId="510EEFAF" w:rsidR="00BF0ADE" w:rsidRPr="00A84F53" w:rsidRDefault="00BF0ADE" w:rsidP="006F53D9">
      <w:pPr>
        <w:spacing w:line="480" w:lineRule="exact"/>
        <w:ind w:hanging="360"/>
        <w:jc w:val="left"/>
        <w:rPr>
          <w:rFonts w:asciiTheme="majorBidi" w:hAnsiTheme="majorBidi" w:cstheme="majorBidi"/>
          <w:color w:val="000000" w:themeColor="text1"/>
          <w:sz w:val="24"/>
          <w:szCs w:val="24"/>
          <w:shd w:val="clear" w:color="auto" w:fill="FFFFFF"/>
        </w:rPr>
      </w:pPr>
      <w:r w:rsidRPr="00A84F53">
        <w:rPr>
          <w:rFonts w:asciiTheme="majorBidi" w:hAnsiTheme="majorBidi" w:cstheme="majorBidi"/>
          <w:bCs/>
          <w:color w:val="000000" w:themeColor="text1"/>
          <w:sz w:val="24"/>
          <w:szCs w:val="24"/>
          <w:lang w:val="en-GB"/>
        </w:rPr>
        <w:t>Wildschut, T., &amp; Sedikides, C. (2022</w:t>
      </w:r>
      <w:r w:rsidR="00CF5130" w:rsidRPr="00A84F53">
        <w:rPr>
          <w:rFonts w:asciiTheme="majorBidi" w:hAnsiTheme="majorBidi" w:cstheme="majorBidi"/>
          <w:bCs/>
          <w:color w:val="000000" w:themeColor="text1"/>
          <w:sz w:val="24"/>
          <w:szCs w:val="24"/>
          <w:lang w:val="en-GB"/>
        </w:rPr>
        <w:t>b</w:t>
      </w:r>
      <w:r w:rsidRPr="00A84F53">
        <w:rPr>
          <w:rFonts w:asciiTheme="majorBidi" w:hAnsiTheme="majorBidi" w:cstheme="majorBidi"/>
          <w:bCs/>
          <w:color w:val="000000" w:themeColor="text1"/>
          <w:sz w:val="24"/>
          <w:szCs w:val="24"/>
          <w:lang w:val="en-GB"/>
        </w:rPr>
        <w:t xml:space="preserve">). </w:t>
      </w:r>
      <w:r w:rsidRPr="00A84F53">
        <w:rPr>
          <w:rFonts w:asciiTheme="majorBidi" w:hAnsiTheme="majorBidi" w:cstheme="majorBidi"/>
          <w:bCs/>
          <w:color w:val="000000" w:themeColor="text1"/>
          <w:sz w:val="24"/>
          <w:szCs w:val="24"/>
        </w:rPr>
        <w:t xml:space="preserve">Benefits of nostalgia in vulnerable populations. </w:t>
      </w:r>
      <w:r w:rsidRPr="00A84F53">
        <w:rPr>
          <w:rFonts w:asciiTheme="majorBidi" w:hAnsiTheme="majorBidi" w:cstheme="majorBidi"/>
          <w:bCs/>
          <w:i/>
          <w:iCs/>
          <w:color w:val="000000" w:themeColor="text1"/>
          <w:sz w:val="24"/>
          <w:szCs w:val="24"/>
        </w:rPr>
        <w:t>European Review of Social Psychology</w:t>
      </w:r>
      <w:r w:rsidRPr="00A84F53">
        <w:rPr>
          <w:rFonts w:asciiTheme="majorBidi" w:hAnsiTheme="majorBidi" w:cstheme="majorBidi"/>
          <w:bCs/>
          <w:color w:val="000000" w:themeColor="text1"/>
          <w:sz w:val="24"/>
          <w:szCs w:val="24"/>
        </w:rPr>
        <w:t xml:space="preserve">. Advance online publication. </w:t>
      </w:r>
      <w:hyperlink r:id="rId82" w:history="1">
        <w:r w:rsidRPr="00A84F53">
          <w:rPr>
            <w:rStyle w:val="Hyperlink"/>
            <w:rFonts w:asciiTheme="majorBidi" w:hAnsiTheme="majorBidi" w:cstheme="majorBidi"/>
            <w:color w:val="000000" w:themeColor="text1"/>
            <w:sz w:val="24"/>
            <w:szCs w:val="24"/>
            <w:shd w:val="clear" w:color="auto" w:fill="FFFFFF"/>
          </w:rPr>
          <w:t>https://doi.org/10.1080/10463283.2022.2036005</w:t>
        </w:r>
      </w:hyperlink>
    </w:p>
    <w:p w14:paraId="03416514" w14:textId="77777777" w:rsidR="00973689" w:rsidRPr="00A84F53" w:rsidRDefault="00973689" w:rsidP="00973689">
      <w:pPr>
        <w:spacing w:line="480" w:lineRule="exact"/>
        <w:ind w:hanging="360"/>
        <w:jc w:val="left"/>
        <w:rPr>
          <w:rFonts w:asciiTheme="majorBidi" w:hAnsiTheme="majorBidi" w:cstheme="majorBidi"/>
          <w:bCs/>
          <w:color w:val="000000" w:themeColor="text1"/>
          <w:sz w:val="24"/>
          <w:szCs w:val="24"/>
        </w:rPr>
      </w:pPr>
      <w:r w:rsidRPr="00A84F53">
        <w:rPr>
          <w:rFonts w:asciiTheme="majorBidi" w:hAnsiTheme="majorBidi" w:cstheme="majorBidi"/>
          <w:color w:val="000000" w:themeColor="text1"/>
          <w:sz w:val="24"/>
          <w:szCs w:val="24"/>
          <w:lang w:val="de-DE"/>
        </w:rPr>
        <w:t>Wildschut, T., &amp; Sedikides, C. (2022c</w:t>
      </w:r>
      <w:r w:rsidRPr="00A84F53">
        <w:rPr>
          <w:rFonts w:asciiTheme="majorBidi" w:eastAsia="Segoe UI Emoji" w:hAnsiTheme="majorBidi" w:cstheme="majorBidi"/>
          <w:color w:val="000000" w:themeColor="text1"/>
          <w:sz w:val="24"/>
          <w:szCs w:val="24"/>
          <w:lang w:val="de-DE"/>
        </w:rPr>
        <w:t xml:space="preserve">). </w:t>
      </w:r>
      <w:r w:rsidRPr="00A84F53">
        <w:rPr>
          <w:rFonts w:asciiTheme="majorBidi" w:eastAsia="Segoe UI Emoji" w:hAnsiTheme="majorBidi" w:cstheme="majorBidi"/>
          <w:color w:val="000000" w:themeColor="text1"/>
          <w:sz w:val="24"/>
          <w:szCs w:val="24"/>
        </w:rPr>
        <w:t xml:space="preserve">Water from the lake of memory: The regulatory model of nostalgia. </w:t>
      </w:r>
      <w:r w:rsidRPr="00A84F53">
        <w:rPr>
          <w:rFonts w:asciiTheme="majorBidi" w:eastAsia="Segoe UI Emoji" w:hAnsiTheme="majorBidi" w:cstheme="majorBidi"/>
          <w:i/>
          <w:iCs/>
          <w:color w:val="000000" w:themeColor="text1"/>
          <w:sz w:val="24"/>
          <w:szCs w:val="24"/>
        </w:rPr>
        <w:t>Current Directions in Psychology</w:t>
      </w:r>
      <w:r w:rsidRPr="00A84F53">
        <w:rPr>
          <w:rFonts w:asciiTheme="majorBidi" w:eastAsia="Segoe UI Emoji" w:hAnsiTheme="majorBidi" w:cstheme="majorBidi"/>
          <w:color w:val="000000" w:themeColor="text1"/>
          <w:sz w:val="24"/>
          <w:szCs w:val="24"/>
        </w:rPr>
        <w:t xml:space="preserve">. Advance online publication. </w:t>
      </w:r>
      <w:r w:rsidRPr="00A84F53">
        <w:rPr>
          <w:rFonts w:asciiTheme="majorBidi" w:hAnsiTheme="majorBidi" w:cstheme="majorBidi"/>
          <w:color w:val="000000" w:themeColor="text1"/>
          <w:sz w:val="24"/>
          <w:szCs w:val="24"/>
        </w:rPr>
        <w:t>https://doi.org/10.1177/09637214221121768</w:t>
      </w:r>
    </w:p>
    <w:p w14:paraId="47FE2CFA" w14:textId="013BBEAF" w:rsidR="00F44CED" w:rsidRPr="00A84F53" w:rsidRDefault="00477CD8" w:rsidP="006F53D9">
      <w:pPr>
        <w:spacing w:line="480" w:lineRule="exact"/>
        <w:ind w:hanging="36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shd w:val="clear" w:color="auto" w:fill="FFFFFF"/>
        </w:rPr>
        <w:t xml:space="preserve">Wildschut, T., </w:t>
      </w:r>
      <w:bookmarkStart w:id="58" w:name="_Hlk50847002"/>
      <w:r w:rsidRPr="00A84F53">
        <w:rPr>
          <w:rFonts w:ascii="Times New Roman" w:hAnsi="Times New Roman" w:cs="Times New Roman"/>
          <w:color w:val="000000" w:themeColor="text1"/>
          <w:sz w:val="24"/>
          <w:szCs w:val="24"/>
          <w:shd w:val="clear" w:color="auto" w:fill="FFFFFF"/>
        </w:rPr>
        <w:t>Sedikides, C., Arndt, J., &amp; Routledge</w:t>
      </w:r>
      <w:bookmarkEnd w:id="58"/>
      <w:r w:rsidRPr="00A84F53">
        <w:rPr>
          <w:rFonts w:ascii="Times New Roman" w:hAnsi="Times New Roman" w:cs="Times New Roman"/>
          <w:color w:val="000000" w:themeColor="text1"/>
          <w:sz w:val="24"/>
          <w:szCs w:val="24"/>
          <w:shd w:val="clear" w:color="auto" w:fill="FFFFFF"/>
        </w:rPr>
        <w:t>, C. (2006). Nostalgia: content, triggers, functions.</w:t>
      </w:r>
      <w:r w:rsidR="00AE7B61"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 xml:space="preserve">Journal of </w:t>
      </w:r>
      <w:r w:rsidR="0061292A" w:rsidRPr="00A84F53">
        <w:rPr>
          <w:rFonts w:ascii="Times New Roman" w:hAnsi="Times New Roman" w:cs="Times New Roman"/>
          <w:i/>
          <w:iCs/>
          <w:color w:val="000000" w:themeColor="text1"/>
          <w:sz w:val="24"/>
          <w:szCs w:val="24"/>
          <w:shd w:val="clear" w:color="auto" w:fill="FFFFFF"/>
        </w:rPr>
        <w:t>P</w:t>
      </w:r>
      <w:r w:rsidRPr="00A84F53">
        <w:rPr>
          <w:rFonts w:ascii="Times New Roman" w:hAnsi="Times New Roman" w:cs="Times New Roman"/>
          <w:i/>
          <w:iCs/>
          <w:color w:val="000000" w:themeColor="text1"/>
          <w:sz w:val="24"/>
          <w:szCs w:val="24"/>
          <w:shd w:val="clear" w:color="auto" w:fill="FFFFFF"/>
        </w:rPr>
        <w:t xml:space="preserve">ersonality and </w:t>
      </w:r>
      <w:r w:rsidR="0061292A" w:rsidRPr="00A84F53">
        <w:rPr>
          <w:rFonts w:ascii="Times New Roman" w:hAnsi="Times New Roman" w:cs="Times New Roman"/>
          <w:i/>
          <w:iCs/>
          <w:color w:val="000000" w:themeColor="text1"/>
          <w:sz w:val="24"/>
          <w:szCs w:val="24"/>
          <w:shd w:val="clear" w:color="auto" w:fill="FFFFFF"/>
        </w:rPr>
        <w:t>S</w:t>
      </w:r>
      <w:r w:rsidRPr="00A84F53">
        <w:rPr>
          <w:rFonts w:ascii="Times New Roman" w:hAnsi="Times New Roman" w:cs="Times New Roman"/>
          <w:i/>
          <w:iCs/>
          <w:color w:val="000000" w:themeColor="text1"/>
          <w:sz w:val="24"/>
          <w:szCs w:val="24"/>
          <w:shd w:val="clear" w:color="auto" w:fill="FFFFFF"/>
        </w:rPr>
        <w:t xml:space="preserve">ocial </w:t>
      </w:r>
      <w:r w:rsidR="0061292A" w:rsidRPr="00A84F53">
        <w:rPr>
          <w:rFonts w:ascii="Times New Roman" w:hAnsi="Times New Roman" w:cs="Times New Roman"/>
          <w:i/>
          <w:iCs/>
          <w:color w:val="000000" w:themeColor="text1"/>
          <w:sz w:val="24"/>
          <w:szCs w:val="24"/>
          <w:shd w:val="clear" w:color="auto" w:fill="FFFFFF"/>
        </w:rPr>
        <w:t>P</w:t>
      </w:r>
      <w:r w:rsidRPr="00A84F53">
        <w:rPr>
          <w:rFonts w:ascii="Times New Roman" w:hAnsi="Times New Roman" w:cs="Times New Roman"/>
          <w:i/>
          <w:iCs/>
          <w:color w:val="000000" w:themeColor="text1"/>
          <w:sz w:val="24"/>
          <w:szCs w:val="24"/>
          <w:shd w:val="clear" w:color="auto" w:fill="FFFFFF"/>
        </w:rPr>
        <w:t>sychology</w:t>
      </w:r>
      <w:r w:rsidRPr="00A84F53">
        <w:rPr>
          <w:rFonts w:ascii="Times New Roman" w:hAnsi="Times New Roman" w:cs="Times New Roman"/>
          <w:color w:val="000000" w:themeColor="text1"/>
          <w:sz w:val="24"/>
          <w:szCs w:val="24"/>
          <w:shd w:val="clear" w:color="auto" w:fill="FFFFFF"/>
        </w:rPr>
        <w:t>,</w:t>
      </w:r>
      <w:r w:rsidR="00AE7B61"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91</w:t>
      </w:r>
      <w:r w:rsidRPr="00A84F53">
        <w:rPr>
          <w:rFonts w:ascii="Times New Roman" w:hAnsi="Times New Roman" w:cs="Times New Roman"/>
          <w:color w:val="000000" w:themeColor="text1"/>
          <w:sz w:val="24"/>
          <w:szCs w:val="24"/>
          <w:shd w:val="clear" w:color="auto" w:fill="FFFFFF"/>
        </w:rPr>
        <w:t>(5), 975</w:t>
      </w:r>
      <w:r w:rsidR="00F44CED" w:rsidRPr="00A84F53">
        <w:rPr>
          <w:rFonts w:ascii="Times New Roman" w:hAnsi="Times New Roman" w:cs="Times New Roman"/>
          <w:color w:val="000000" w:themeColor="text1"/>
          <w:sz w:val="24"/>
          <w:szCs w:val="24"/>
          <w:shd w:val="clear" w:color="auto" w:fill="FFFFFF"/>
        </w:rPr>
        <w:t>–993</w:t>
      </w:r>
      <w:r w:rsidRPr="00A84F53">
        <w:rPr>
          <w:rFonts w:ascii="Times New Roman" w:hAnsi="Times New Roman" w:cs="Times New Roman"/>
          <w:color w:val="000000" w:themeColor="text1"/>
          <w:sz w:val="24"/>
          <w:szCs w:val="24"/>
          <w:shd w:val="clear" w:color="auto" w:fill="FFFFFF"/>
        </w:rPr>
        <w:t>.</w:t>
      </w:r>
      <w:bookmarkStart w:id="59" w:name="_Hlk47455941"/>
      <w:r w:rsidR="00CB047A" w:rsidRPr="00A84F53">
        <w:rPr>
          <w:rFonts w:ascii="Times New Roman" w:hAnsi="Times New Roman" w:cs="Times New Roman"/>
          <w:color w:val="000000" w:themeColor="text1"/>
          <w:sz w:val="24"/>
          <w:szCs w:val="24"/>
        </w:rPr>
        <w:t xml:space="preserve"> </w:t>
      </w:r>
    </w:p>
    <w:p w14:paraId="46D8AA2F" w14:textId="7ECF6370" w:rsidR="00973689" w:rsidRPr="00A84F53" w:rsidRDefault="006610C1" w:rsidP="00973689">
      <w:pPr>
        <w:spacing w:line="480" w:lineRule="exact"/>
        <w:jc w:val="left"/>
        <w:rPr>
          <w:rStyle w:val="Hyperlink"/>
          <w:rFonts w:asciiTheme="majorBidi" w:hAnsiTheme="majorBidi" w:cstheme="majorBidi"/>
          <w:color w:val="000000" w:themeColor="text1"/>
          <w:sz w:val="24"/>
          <w:szCs w:val="24"/>
          <w:shd w:val="clear" w:color="auto" w:fill="FFFFFF"/>
        </w:rPr>
      </w:pPr>
      <w:hyperlink r:id="rId83" w:history="1">
        <w:r w:rsidR="00A932A3" w:rsidRPr="0065307A">
          <w:rPr>
            <w:rStyle w:val="Hyperlink"/>
            <w:rFonts w:asciiTheme="majorBidi" w:hAnsiTheme="majorBidi" w:cstheme="majorBidi"/>
            <w:color w:val="000000" w:themeColor="text1"/>
            <w:sz w:val="24"/>
            <w:szCs w:val="24"/>
            <w:shd w:val="clear" w:color="auto" w:fill="FFFFFF"/>
            <w:lang w:val="en-GB"/>
          </w:rPr>
          <w:t>https://doi.org/10.1037/0022-3514.91.5.975</w:t>
        </w:r>
      </w:hyperlink>
      <w:bookmarkEnd w:id="59"/>
    </w:p>
    <w:p w14:paraId="672678DE" w14:textId="3517DC7C" w:rsidR="00317593" w:rsidRPr="00A84F53" w:rsidRDefault="00317593" w:rsidP="00DF2E82">
      <w:pPr>
        <w:spacing w:line="480" w:lineRule="exact"/>
        <w:ind w:hanging="360"/>
        <w:jc w:val="left"/>
        <w:rPr>
          <w:rFonts w:ascii="Times New Roman" w:hAnsi="Times New Roman" w:cs="Times New Roman"/>
          <w:color w:val="000000" w:themeColor="text1"/>
          <w:sz w:val="24"/>
          <w:szCs w:val="24"/>
        </w:rPr>
      </w:pPr>
      <w:r w:rsidRPr="00A84F53">
        <w:rPr>
          <w:rFonts w:ascii="Times New Roman" w:hAnsi="Times New Roman" w:cs="Times New Roman"/>
          <w:bCs/>
          <w:color w:val="000000" w:themeColor="text1"/>
          <w:sz w:val="24"/>
          <w:szCs w:val="24"/>
          <w:lang w:val="en-GB"/>
        </w:rPr>
        <w:t xml:space="preserve">Wildschut, T., Sedikides, C., Routledge, C., Arndt, J., &amp; Cordaro, F. (2010). Nostalgia as a repository of social connectedness: The role of attachment-related avoidance. </w:t>
      </w:r>
      <w:r w:rsidRPr="00A84F53">
        <w:rPr>
          <w:rFonts w:ascii="Times New Roman" w:hAnsi="Times New Roman" w:cs="Times New Roman"/>
          <w:bCs/>
          <w:i/>
          <w:color w:val="000000" w:themeColor="text1"/>
          <w:sz w:val="24"/>
          <w:szCs w:val="24"/>
          <w:lang w:val="en-GB"/>
        </w:rPr>
        <w:t xml:space="preserve">Journal of </w:t>
      </w:r>
      <w:r w:rsidRPr="00A84F53">
        <w:rPr>
          <w:rFonts w:ascii="Times New Roman" w:hAnsi="Times New Roman" w:cs="Times New Roman"/>
          <w:bCs/>
          <w:i/>
          <w:color w:val="000000" w:themeColor="text1"/>
          <w:sz w:val="24"/>
          <w:szCs w:val="24"/>
          <w:lang w:val="en-GB"/>
        </w:rPr>
        <w:lastRenderedPageBreak/>
        <w:t>Personality and Social Psychology, 98</w:t>
      </w:r>
      <w:r w:rsidR="00D71658" w:rsidRPr="00A84F53">
        <w:rPr>
          <w:rFonts w:ascii="Times New Roman" w:hAnsi="Times New Roman" w:cs="Times New Roman"/>
          <w:bCs/>
          <w:iCs/>
          <w:color w:val="000000" w:themeColor="text1"/>
          <w:sz w:val="24"/>
          <w:szCs w:val="24"/>
          <w:lang w:val="en-GB"/>
        </w:rPr>
        <w:t>(4)</w:t>
      </w:r>
      <w:r w:rsidRPr="00A84F53">
        <w:rPr>
          <w:rFonts w:ascii="Times New Roman" w:hAnsi="Times New Roman" w:cs="Times New Roman"/>
          <w:bCs/>
          <w:iCs/>
          <w:color w:val="000000" w:themeColor="text1"/>
          <w:sz w:val="24"/>
          <w:szCs w:val="24"/>
          <w:lang w:val="en-GB"/>
        </w:rPr>
        <w:t>, 573-586</w:t>
      </w:r>
      <w:r w:rsidRPr="00A84F53">
        <w:rPr>
          <w:rFonts w:ascii="Times New Roman" w:hAnsi="Times New Roman" w:cs="Times New Roman"/>
          <w:bCs/>
          <w:color w:val="000000" w:themeColor="text1"/>
          <w:sz w:val="24"/>
          <w:szCs w:val="24"/>
          <w:lang w:val="en-GB"/>
        </w:rPr>
        <w:t xml:space="preserve">. </w:t>
      </w:r>
      <w:hyperlink r:id="rId84" w:history="1">
        <w:r w:rsidR="00D71658" w:rsidRPr="00A84F53">
          <w:rPr>
            <w:rStyle w:val="Hyperlink"/>
            <w:rFonts w:ascii="Times New Roman" w:hAnsi="Times New Roman" w:cs="Times New Roman"/>
            <w:bCs/>
            <w:color w:val="000000" w:themeColor="text1"/>
            <w:sz w:val="24"/>
            <w:szCs w:val="24"/>
            <w:lang w:val="en-GB"/>
          </w:rPr>
          <w:t>https://doi.org/10.1037/a0017597</w:t>
        </w:r>
      </w:hyperlink>
    </w:p>
    <w:p w14:paraId="7F3FD252" w14:textId="7BB313E7" w:rsidR="005A133D" w:rsidRPr="00A84F53" w:rsidRDefault="00477CD8" w:rsidP="006F53D9">
      <w:pPr>
        <w:spacing w:line="480" w:lineRule="exact"/>
        <w:ind w:hanging="360"/>
        <w:jc w:val="left"/>
        <w:rPr>
          <w:rFonts w:ascii="Times New Roman" w:hAnsi="Times New Roman" w:cs="Times New Roman"/>
          <w:color w:val="000000" w:themeColor="text1"/>
          <w:sz w:val="24"/>
          <w:szCs w:val="24"/>
        </w:rPr>
      </w:pPr>
      <w:r w:rsidRPr="00A84F53">
        <w:rPr>
          <w:rFonts w:ascii="Times New Roman" w:hAnsi="Times New Roman" w:cs="Times New Roman"/>
          <w:color w:val="000000" w:themeColor="text1"/>
          <w:sz w:val="24"/>
          <w:szCs w:val="24"/>
          <w:shd w:val="clear" w:color="auto" w:fill="FFFFFF"/>
        </w:rPr>
        <w:t>Wu, P.C. (2016). Longitudinal stability of the Beck Depression Inventory II: a latent trait-state-occasion model.</w:t>
      </w:r>
      <w:r w:rsidR="00AE7B61"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Journal of Psychoeducational Assessment</w:t>
      </w:r>
      <w:r w:rsidRPr="00A84F53">
        <w:rPr>
          <w:rFonts w:ascii="Times New Roman" w:hAnsi="Times New Roman" w:cs="Times New Roman"/>
          <w:color w:val="000000" w:themeColor="text1"/>
          <w:sz w:val="24"/>
          <w:szCs w:val="24"/>
          <w:shd w:val="clear" w:color="auto" w:fill="FFFFFF"/>
        </w:rPr>
        <w:t>,</w:t>
      </w:r>
      <w:r w:rsidR="00AE7B61"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34</w:t>
      </w:r>
      <w:r w:rsidRPr="00A84F53">
        <w:rPr>
          <w:rFonts w:ascii="Times New Roman" w:hAnsi="Times New Roman" w:cs="Times New Roman"/>
          <w:color w:val="000000" w:themeColor="text1"/>
          <w:sz w:val="24"/>
          <w:szCs w:val="24"/>
          <w:shd w:val="clear" w:color="auto" w:fill="FFFFFF"/>
        </w:rPr>
        <w:t>(1), 39</w:t>
      </w:r>
      <w:r w:rsidR="00F44CED"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53.</w:t>
      </w:r>
      <w:r w:rsidR="00CB047A" w:rsidRPr="00A84F53">
        <w:rPr>
          <w:rFonts w:ascii="Times New Roman" w:hAnsi="Times New Roman" w:cs="Times New Roman"/>
          <w:color w:val="000000" w:themeColor="text1"/>
          <w:sz w:val="24"/>
          <w:szCs w:val="24"/>
        </w:rPr>
        <w:t xml:space="preserve"> </w:t>
      </w:r>
      <w:hyperlink r:id="rId85" w:history="1">
        <w:r w:rsidR="005A133D" w:rsidRPr="00A84F53">
          <w:rPr>
            <w:rStyle w:val="Hyperlink"/>
            <w:rFonts w:ascii="Times New Roman" w:hAnsi="Times New Roman" w:cs="Times New Roman"/>
            <w:color w:val="000000" w:themeColor="text1"/>
            <w:sz w:val="24"/>
            <w:szCs w:val="24"/>
            <w:shd w:val="clear" w:color="auto" w:fill="FFFFFF"/>
          </w:rPr>
          <w:t>https://doi.org/10.1177/0734282915582101\</w:t>
        </w:r>
      </w:hyperlink>
    </w:p>
    <w:p w14:paraId="423B3DB7" w14:textId="55D85644" w:rsidR="00D851E2" w:rsidRPr="00A84F53" w:rsidRDefault="00B60161" w:rsidP="00D851E2">
      <w:pPr>
        <w:spacing w:line="480" w:lineRule="exact"/>
        <w:ind w:leftChars="-200" w:left="60" w:hangingChars="200" w:hanging="480"/>
        <w:jc w:val="left"/>
        <w:rPr>
          <w:rFonts w:ascii="Times New Roman" w:hAnsi="Times New Roman" w:cs="Times New Roman"/>
          <w:color w:val="000000" w:themeColor="text1"/>
          <w:sz w:val="24"/>
          <w:szCs w:val="24"/>
          <w:shd w:val="clear" w:color="auto" w:fill="FFFFFF"/>
        </w:rPr>
      </w:pPr>
      <w:r w:rsidRPr="00A84F53">
        <w:rPr>
          <w:rFonts w:ascii="Times New Roman" w:hAnsi="Times New Roman" w:cs="Times New Roman"/>
          <w:color w:val="000000" w:themeColor="text1"/>
          <w:sz w:val="24"/>
          <w:szCs w:val="24"/>
          <w:shd w:val="clear" w:color="auto" w:fill="FFFFFF"/>
        </w:rPr>
        <w:t>Xin, X., &amp; Yao, S. (2015</w:t>
      </w:r>
      <w:r w:rsidR="00AA625C" w:rsidRPr="00A84F53">
        <w:rPr>
          <w:rFonts w:ascii="Times New Roman" w:hAnsi="Times New Roman" w:cs="Times New Roman"/>
          <w:color w:val="000000" w:themeColor="text1"/>
          <w:sz w:val="24"/>
          <w:szCs w:val="24"/>
          <w:shd w:val="clear" w:color="auto" w:fill="FFFFFF"/>
        </w:rPr>
        <w:t>).</w:t>
      </w:r>
      <w:r w:rsidR="00AA625C" w:rsidRPr="00A84F53">
        <w:rPr>
          <w:rFonts w:ascii="Times New Roman" w:hAnsi="Times New Roman" w:cs="Times New Roman"/>
          <w:color w:val="000000" w:themeColor="text1"/>
          <w:sz w:val="24"/>
          <w:szCs w:val="24"/>
        </w:rPr>
        <w:t xml:space="preserve"> </w:t>
      </w:r>
      <w:r w:rsidR="00AA625C" w:rsidRPr="00A84F53">
        <w:rPr>
          <w:rFonts w:ascii="Times New Roman" w:hAnsi="Times New Roman" w:cs="Times New Roman"/>
          <w:color w:val="000000" w:themeColor="text1"/>
          <w:sz w:val="24"/>
          <w:szCs w:val="24"/>
        </w:rPr>
        <w:t>青少年生活事件量表效度与信度的再评价及常模更新</w:t>
      </w:r>
      <w:r w:rsidR="00AA625C"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Validity and Reliability of Adolescent Self-</w:t>
      </w:r>
      <w:r w:rsidR="001C197E" w:rsidRPr="00A84F53">
        <w:rPr>
          <w:rFonts w:ascii="Times New Roman" w:hAnsi="Times New Roman" w:cs="Times New Roman"/>
          <w:color w:val="000000" w:themeColor="text1"/>
          <w:sz w:val="24"/>
          <w:szCs w:val="24"/>
          <w:shd w:val="clear" w:color="auto" w:fill="FFFFFF"/>
        </w:rPr>
        <w:t>R</w:t>
      </w:r>
      <w:r w:rsidRPr="00A84F53">
        <w:rPr>
          <w:rFonts w:ascii="Times New Roman" w:hAnsi="Times New Roman" w:cs="Times New Roman"/>
          <w:color w:val="000000" w:themeColor="text1"/>
          <w:sz w:val="24"/>
          <w:szCs w:val="24"/>
          <w:shd w:val="clear" w:color="auto" w:fill="FFFFFF"/>
        </w:rPr>
        <w:t>ating Life Events Checklist in middle school students</w:t>
      </w:r>
      <w:r w:rsidR="00AA625C"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w:t>
      </w:r>
      <w:r w:rsidR="00AA625C" w:rsidRPr="00A84F53">
        <w:rPr>
          <w:rFonts w:ascii="Times New Roman" w:hAnsi="Times New Roman" w:cs="Times New Roman"/>
          <w:i/>
          <w:iCs/>
          <w:color w:val="000000" w:themeColor="text1"/>
          <w:sz w:val="24"/>
          <w:szCs w:val="24"/>
          <w:shd w:val="clear" w:color="auto" w:fill="FFFFFF"/>
        </w:rPr>
        <w:t>中国心理卫生杂志</w:t>
      </w:r>
      <w:r w:rsidR="00AA625C" w:rsidRPr="00A84F53">
        <w:rPr>
          <w:rFonts w:ascii="Times New Roman" w:hAnsi="Times New Roman" w:cs="Times New Roman"/>
          <w:i/>
          <w:iCs/>
          <w:color w:val="000000" w:themeColor="text1"/>
          <w:sz w:val="24"/>
          <w:szCs w:val="24"/>
          <w:shd w:val="clear" w:color="auto" w:fill="FFFFFF"/>
        </w:rPr>
        <w:t>[</w:t>
      </w:r>
      <w:r w:rsidRPr="00A84F53">
        <w:rPr>
          <w:rFonts w:ascii="Times New Roman" w:hAnsi="Times New Roman" w:cs="Times New Roman"/>
          <w:i/>
          <w:iCs/>
          <w:color w:val="000000" w:themeColor="text1"/>
          <w:sz w:val="24"/>
          <w:szCs w:val="24"/>
          <w:shd w:val="clear" w:color="auto" w:fill="FFFFFF"/>
        </w:rPr>
        <w:t>Chinese Mental Health Journal</w:t>
      </w:r>
      <w:r w:rsidR="00AA625C" w:rsidRPr="00A84F53">
        <w:rPr>
          <w:rFonts w:ascii="Times New Roman" w:hAnsi="Times New Roman" w:cs="Times New Roman"/>
          <w:i/>
          <w:iCs/>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w:t>
      </w:r>
      <w:r w:rsidR="00AE7B61"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29</w:t>
      </w:r>
      <w:r w:rsidRPr="00A84F53">
        <w:rPr>
          <w:rFonts w:ascii="Times New Roman" w:hAnsi="Times New Roman" w:cs="Times New Roman"/>
          <w:color w:val="000000" w:themeColor="text1"/>
          <w:sz w:val="24"/>
          <w:szCs w:val="24"/>
          <w:shd w:val="clear" w:color="auto" w:fill="FFFFFF"/>
        </w:rPr>
        <w:t>(5), 355</w:t>
      </w:r>
      <w:r w:rsidR="00F44CED"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color w:val="000000" w:themeColor="text1"/>
          <w:sz w:val="24"/>
          <w:szCs w:val="24"/>
          <w:shd w:val="clear" w:color="auto" w:fill="FFFFFF"/>
        </w:rPr>
        <w:t>360.</w:t>
      </w:r>
    </w:p>
    <w:p w14:paraId="57830582" w14:textId="4B8137CC" w:rsidR="00D851E2" w:rsidRPr="00A84F53" w:rsidRDefault="00D851E2" w:rsidP="00D851E2">
      <w:pPr>
        <w:spacing w:line="480" w:lineRule="exact"/>
        <w:ind w:leftChars="-200" w:left="60" w:hangingChars="200" w:hanging="480"/>
        <w:jc w:val="left"/>
        <w:rPr>
          <w:rFonts w:asciiTheme="majorBidi" w:hAnsiTheme="majorBidi" w:cstheme="majorBidi"/>
          <w:color w:val="000000" w:themeColor="text1"/>
          <w:sz w:val="24"/>
          <w:szCs w:val="24"/>
          <w:lang w:val="en-GB"/>
        </w:rPr>
      </w:pPr>
      <w:r w:rsidRPr="00A84F53">
        <w:rPr>
          <w:rFonts w:asciiTheme="majorBidi" w:hAnsiTheme="majorBidi" w:cstheme="majorBidi"/>
          <w:color w:val="000000" w:themeColor="text1"/>
          <w:sz w:val="24"/>
          <w:szCs w:val="24"/>
          <w:shd w:val="clear" w:color="auto" w:fill="FFFFFF"/>
          <w:lang w:val="pl-PL"/>
        </w:rPr>
        <w:t xml:space="preserve">Yang, Z., </w:t>
      </w:r>
      <w:r w:rsidRPr="00A84F53">
        <w:rPr>
          <w:rFonts w:asciiTheme="majorBidi" w:eastAsia="SimSun" w:hAnsiTheme="majorBidi" w:cstheme="majorBidi"/>
          <w:color w:val="000000" w:themeColor="text1"/>
          <w:sz w:val="24"/>
          <w:szCs w:val="24"/>
          <w:shd w:val="clear" w:color="auto" w:fill="FFFFFF"/>
          <w:lang w:val="pl-PL"/>
        </w:rPr>
        <w:t>Wildschut</w:t>
      </w:r>
      <w:r w:rsidRPr="00A84F53">
        <w:rPr>
          <w:rFonts w:asciiTheme="majorBidi" w:hAnsiTheme="majorBidi" w:cstheme="majorBidi"/>
          <w:color w:val="000000" w:themeColor="text1"/>
          <w:sz w:val="24"/>
          <w:szCs w:val="24"/>
          <w:shd w:val="clear" w:color="auto" w:fill="FFFFFF"/>
          <w:lang w:val="pl-PL"/>
        </w:rPr>
        <w:t xml:space="preserve">, T., </w:t>
      </w:r>
      <w:r w:rsidRPr="00A84F53">
        <w:rPr>
          <w:rFonts w:asciiTheme="majorBidi" w:eastAsia="SimSun" w:hAnsiTheme="majorBidi" w:cstheme="majorBidi"/>
          <w:color w:val="000000" w:themeColor="text1"/>
          <w:sz w:val="24"/>
          <w:szCs w:val="24"/>
          <w:shd w:val="clear" w:color="auto" w:fill="FFFFFF"/>
          <w:lang w:val="pl-PL"/>
        </w:rPr>
        <w:t xml:space="preserve">Izuma, K., </w:t>
      </w:r>
      <w:r w:rsidRPr="00A84F53">
        <w:rPr>
          <w:rFonts w:asciiTheme="majorBidi" w:hAnsiTheme="majorBidi" w:cstheme="majorBidi"/>
          <w:color w:val="000000" w:themeColor="text1"/>
          <w:sz w:val="24"/>
          <w:szCs w:val="24"/>
          <w:shd w:val="clear" w:color="auto" w:fill="FFFFFF"/>
          <w:lang w:val="pl-PL"/>
        </w:rPr>
        <w:t>Gu, R., Luo, Y.L.L., Cai</w:t>
      </w:r>
      <w:r w:rsidRPr="00A84F53">
        <w:rPr>
          <w:rFonts w:asciiTheme="majorBidi" w:eastAsia="SimSun" w:hAnsiTheme="majorBidi" w:cstheme="majorBidi"/>
          <w:color w:val="000000" w:themeColor="text1"/>
          <w:sz w:val="24"/>
          <w:szCs w:val="24"/>
          <w:shd w:val="clear" w:color="auto" w:fill="FFFFFF"/>
          <w:lang w:val="pl-PL"/>
        </w:rPr>
        <w:t>, H., &amp; Sedikides, C. (</w:t>
      </w:r>
      <w:r w:rsidRPr="00A84F53">
        <w:rPr>
          <w:rFonts w:asciiTheme="majorBidi" w:hAnsiTheme="majorBidi" w:cstheme="majorBidi"/>
          <w:color w:val="000000" w:themeColor="text1"/>
          <w:sz w:val="24"/>
          <w:szCs w:val="24"/>
          <w:lang w:val="pl-PL"/>
        </w:rPr>
        <w:t>2022</w:t>
      </w:r>
      <w:r w:rsidRPr="00A84F53">
        <w:rPr>
          <w:rFonts w:asciiTheme="majorBidi" w:eastAsia="SimSun" w:hAnsiTheme="majorBidi" w:cstheme="majorBidi"/>
          <w:color w:val="000000" w:themeColor="text1"/>
          <w:sz w:val="24"/>
          <w:szCs w:val="24"/>
          <w:shd w:val="clear" w:color="auto" w:fill="FFFFFF"/>
          <w:lang w:val="pl-PL"/>
        </w:rPr>
        <w:t xml:space="preserve">). </w:t>
      </w:r>
      <w:r w:rsidRPr="00A84F53">
        <w:rPr>
          <w:rFonts w:asciiTheme="majorBidi" w:eastAsia="SimSun" w:hAnsiTheme="majorBidi" w:cstheme="majorBidi"/>
          <w:color w:val="000000" w:themeColor="text1"/>
          <w:sz w:val="24"/>
          <w:szCs w:val="24"/>
        </w:rPr>
        <w:t xml:space="preserve">Patterns of brain activity associated with nostalgia: A social-cognitive neuroscience perspective. </w:t>
      </w:r>
      <w:r w:rsidRPr="00A84F53">
        <w:rPr>
          <w:rFonts w:asciiTheme="majorBidi" w:eastAsia="TimesNewRomanPS-ItalicMT" w:hAnsiTheme="majorBidi" w:cstheme="majorBidi"/>
          <w:i/>
          <w:iCs/>
          <w:color w:val="000000" w:themeColor="text1"/>
          <w:sz w:val="24"/>
          <w:szCs w:val="24"/>
        </w:rPr>
        <w:t>Social Cognitive and Affective Neuroscience</w:t>
      </w:r>
      <w:r w:rsidRPr="00A84F53">
        <w:rPr>
          <w:rFonts w:asciiTheme="majorBidi" w:eastAsia="TimesNewRomanPS-ItalicMT" w:hAnsiTheme="majorBidi" w:cstheme="majorBidi"/>
          <w:color w:val="000000" w:themeColor="text1"/>
          <w:sz w:val="24"/>
          <w:szCs w:val="24"/>
        </w:rPr>
        <w:t xml:space="preserve">. </w:t>
      </w:r>
      <w:r w:rsidRPr="00A84F53">
        <w:rPr>
          <w:rFonts w:asciiTheme="majorBidi" w:hAnsiTheme="majorBidi" w:cstheme="majorBidi"/>
          <w:bCs/>
          <w:color w:val="000000" w:themeColor="text1"/>
          <w:sz w:val="24"/>
          <w:szCs w:val="24"/>
        </w:rPr>
        <w:t xml:space="preserve">Advance online publication. </w:t>
      </w:r>
      <w:hyperlink r:id="rId86" w:history="1">
        <w:r w:rsidRPr="00A84F53">
          <w:rPr>
            <w:rStyle w:val="Hyperlink"/>
            <w:rFonts w:asciiTheme="majorBidi" w:hAnsiTheme="majorBidi" w:cstheme="majorBidi"/>
            <w:color w:val="000000" w:themeColor="text1"/>
            <w:sz w:val="24"/>
            <w:szCs w:val="24"/>
            <w:lang w:val="en-GB"/>
          </w:rPr>
          <w:t>https://doi.org/10.1093/scan/nsac036</w:t>
        </w:r>
      </w:hyperlink>
    </w:p>
    <w:p w14:paraId="06BDFDCE" w14:textId="3425C80E" w:rsidR="00DC46B6" w:rsidRPr="00A84F53" w:rsidRDefault="00477CD8" w:rsidP="006F53D9">
      <w:pPr>
        <w:spacing w:line="480" w:lineRule="exact"/>
        <w:ind w:leftChars="-200" w:left="60" w:hangingChars="200" w:hanging="480"/>
        <w:jc w:val="left"/>
        <w:rPr>
          <w:rStyle w:val="Hyperlink"/>
          <w:rFonts w:ascii="Times New Roman" w:hAnsi="Times New Roman" w:cs="Times New Roman"/>
          <w:color w:val="000000" w:themeColor="text1"/>
          <w:sz w:val="24"/>
          <w:szCs w:val="24"/>
          <w:lang w:val="fr-FR"/>
        </w:rPr>
      </w:pPr>
      <w:r w:rsidRPr="00A84F53">
        <w:rPr>
          <w:rFonts w:asciiTheme="majorBidi" w:hAnsiTheme="majorBidi" w:cstheme="majorBidi"/>
          <w:color w:val="000000" w:themeColor="text1"/>
          <w:sz w:val="24"/>
          <w:szCs w:val="24"/>
          <w:shd w:val="clear" w:color="auto" w:fill="FFFFFF"/>
          <w:lang w:val="en-GB"/>
        </w:rPr>
        <w:t xml:space="preserve">Zhou, X., Sedikides, C., Wildschut, T., &amp; Gao, D. G. (2008). </w:t>
      </w:r>
      <w:r w:rsidRPr="00A84F53">
        <w:rPr>
          <w:rFonts w:asciiTheme="majorBidi" w:hAnsiTheme="majorBidi" w:cstheme="majorBidi"/>
          <w:color w:val="000000" w:themeColor="text1"/>
          <w:sz w:val="24"/>
          <w:szCs w:val="24"/>
          <w:shd w:val="clear" w:color="auto" w:fill="FFFFFF"/>
        </w:rPr>
        <w:t>Counteracting loneliness: On</w:t>
      </w:r>
      <w:r w:rsidRPr="00A84F53">
        <w:rPr>
          <w:rFonts w:ascii="Times New Roman" w:hAnsi="Times New Roman" w:cs="Times New Roman"/>
          <w:color w:val="000000" w:themeColor="text1"/>
          <w:sz w:val="24"/>
          <w:szCs w:val="24"/>
          <w:shd w:val="clear" w:color="auto" w:fill="FFFFFF"/>
        </w:rPr>
        <w:t xml:space="preserve"> the restorative function of nostalgia.</w:t>
      </w:r>
      <w:r w:rsidR="00AE7B61"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lang w:val="fr-FR"/>
        </w:rPr>
        <w:t>Psychological Science</w:t>
      </w:r>
      <w:r w:rsidRPr="00A84F53">
        <w:rPr>
          <w:rFonts w:ascii="Times New Roman" w:hAnsi="Times New Roman" w:cs="Times New Roman"/>
          <w:color w:val="000000" w:themeColor="text1"/>
          <w:sz w:val="24"/>
          <w:szCs w:val="24"/>
          <w:shd w:val="clear" w:color="auto" w:fill="FFFFFF"/>
          <w:lang w:val="fr-FR"/>
        </w:rPr>
        <w:t>,</w:t>
      </w:r>
      <w:r w:rsidR="00AE7B61" w:rsidRPr="00A84F53">
        <w:rPr>
          <w:rFonts w:ascii="Times New Roman" w:hAnsi="Times New Roman" w:cs="Times New Roman"/>
          <w:color w:val="000000" w:themeColor="text1"/>
          <w:sz w:val="24"/>
          <w:szCs w:val="24"/>
          <w:shd w:val="clear" w:color="auto" w:fill="FFFFFF"/>
          <w:lang w:val="fr-FR"/>
        </w:rPr>
        <w:t xml:space="preserve"> </w:t>
      </w:r>
      <w:r w:rsidRPr="00A84F53">
        <w:rPr>
          <w:rFonts w:ascii="Times New Roman" w:hAnsi="Times New Roman" w:cs="Times New Roman"/>
          <w:i/>
          <w:iCs/>
          <w:color w:val="000000" w:themeColor="text1"/>
          <w:sz w:val="24"/>
          <w:szCs w:val="24"/>
          <w:shd w:val="clear" w:color="auto" w:fill="FFFFFF"/>
          <w:lang w:val="fr-FR"/>
        </w:rPr>
        <w:t>19</w:t>
      </w:r>
      <w:r w:rsidRPr="00A84F53">
        <w:rPr>
          <w:rFonts w:ascii="Times New Roman" w:hAnsi="Times New Roman" w:cs="Times New Roman"/>
          <w:color w:val="000000" w:themeColor="text1"/>
          <w:sz w:val="24"/>
          <w:szCs w:val="24"/>
          <w:shd w:val="clear" w:color="auto" w:fill="FFFFFF"/>
          <w:lang w:val="fr-FR"/>
        </w:rPr>
        <w:t>(10), 1023</w:t>
      </w:r>
      <w:r w:rsidR="00F44CED" w:rsidRPr="00A84F53">
        <w:rPr>
          <w:rFonts w:ascii="Times New Roman" w:hAnsi="Times New Roman" w:cs="Times New Roman"/>
          <w:color w:val="000000" w:themeColor="text1"/>
          <w:sz w:val="24"/>
          <w:szCs w:val="24"/>
          <w:shd w:val="clear" w:color="auto" w:fill="FFFFFF"/>
          <w:lang w:val="fr-FR"/>
        </w:rPr>
        <w:t>–</w:t>
      </w:r>
      <w:r w:rsidRPr="00A84F53">
        <w:rPr>
          <w:rFonts w:ascii="Times New Roman" w:hAnsi="Times New Roman" w:cs="Times New Roman"/>
          <w:color w:val="000000" w:themeColor="text1"/>
          <w:sz w:val="24"/>
          <w:szCs w:val="24"/>
          <w:shd w:val="clear" w:color="auto" w:fill="FFFFFF"/>
          <w:lang w:val="fr-FR"/>
        </w:rPr>
        <w:t>102</w:t>
      </w:r>
      <w:r w:rsidR="00144A79" w:rsidRPr="00A84F53">
        <w:rPr>
          <w:rFonts w:ascii="Times New Roman" w:hAnsi="Times New Roman" w:cs="Times New Roman"/>
          <w:color w:val="000000" w:themeColor="text1"/>
          <w:sz w:val="24"/>
          <w:szCs w:val="24"/>
          <w:shd w:val="clear" w:color="auto" w:fill="FFFFFF"/>
          <w:lang w:val="fr-FR"/>
        </w:rPr>
        <w:t>9</w:t>
      </w:r>
      <w:r w:rsidRPr="00A84F53">
        <w:rPr>
          <w:rFonts w:ascii="Times New Roman" w:hAnsi="Times New Roman" w:cs="Times New Roman"/>
          <w:color w:val="000000" w:themeColor="text1"/>
          <w:sz w:val="24"/>
          <w:szCs w:val="24"/>
          <w:shd w:val="clear" w:color="auto" w:fill="FFFFFF"/>
          <w:lang w:val="fr-FR"/>
        </w:rPr>
        <w:t>.</w:t>
      </w:r>
      <w:r w:rsidR="00CB047A" w:rsidRPr="00A84F53">
        <w:rPr>
          <w:rFonts w:ascii="Times New Roman" w:hAnsi="Times New Roman" w:cs="Times New Roman"/>
          <w:color w:val="000000" w:themeColor="text1"/>
          <w:sz w:val="24"/>
          <w:szCs w:val="24"/>
          <w:lang w:val="fr-FR"/>
        </w:rPr>
        <w:t xml:space="preserve"> </w:t>
      </w:r>
      <w:hyperlink r:id="rId87" w:history="1">
        <w:r w:rsidR="00CB047A" w:rsidRPr="00A84F53">
          <w:rPr>
            <w:rStyle w:val="Hyperlink"/>
            <w:rFonts w:ascii="Times New Roman" w:hAnsi="Times New Roman" w:cs="Times New Roman"/>
            <w:color w:val="000000" w:themeColor="text1"/>
            <w:sz w:val="24"/>
            <w:szCs w:val="24"/>
            <w:lang w:val="fr-FR"/>
          </w:rPr>
          <w:t>https://doi.org/10.1111/j.1467-9280.2008.02194.x</w:t>
        </w:r>
      </w:hyperlink>
    </w:p>
    <w:p w14:paraId="563523DC" w14:textId="41D71554" w:rsidR="00606477" w:rsidRPr="00A84F53" w:rsidRDefault="00606477" w:rsidP="006F53D9">
      <w:pPr>
        <w:spacing w:line="480" w:lineRule="exact"/>
        <w:ind w:leftChars="-200" w:left="60" w:hangingChars="200" w:hanging="480"/>
        <w:jc w:val="left"/>
        <w:rPr>
          <w:rStyle w:val="Hyperlink"/>
          <w:rFonts w:ascii="Times New Roman" w:hAnsi="Times New Roman" w:cs="Times New Roman"/>
          <w:color w:val="000000" w:themeColor="text1"/>
          <w:sz w:val="24"/>
          <w:szCs w:val="28"/>
          <w:u w:val="none"/>
        </w:rPr>
      </w:pPr>
      <w:r w:rsidRPr="00A84F53">
        <w:rPr>
          <w:rFonts w:ascii="Times New Roman" w:hAnsi="Times New Roman" w:cs="Times New Roman"/>
          <w:bCs/>
          <w:color w:val="000000" w:themeColor="text1"/>
          <w:sz w:val="24"/>
          <w:szCs w:val="24"/>
          <w:lang w:val="fr-FR"/>
        </w:rPr>
        <w:t xml:space="preserve">Zou, P., Sun, L., Yang, W., Zeng, Y., Chen, Q., Yang, H., ... </w:t>
      </w:r>
      <w:r w:rsidRPr="00A84F53">
        <w:rPr>
          <w:rFonts w:ascii="Times New Roman" w:hAnsi="Times New Roman" w:cs="Times New Roman"/>
          <w:bCs/>
          <w:color w:val="000000" w:themeColor="text1"/>
          <w:sz w:val="24"/>
          <w:szCs w:val="24"/>
          <w:lang w:val="en"/>
        </w:rPr>
        <w:t xml:space="preserve">&amp; Cao, J. (2018). Associations between negative life events and anxiety, depressive, and stress symptoms: A cross-sectional study among Chinese male senior college students. </w:t>
      </w:r>
      <w:r w:rsidRPr="00A84F53">
        <w:rPr>
          <w:rFonts w:ascii="Times New Roman" w:hAnsi="Times New Roman" w:cs="Times New Roman"/>
          <w:bCs/>
          <w:i/>
          <w:iCs/>
          <w:color w:val="000000" w:themeColor="text1"/>
          <w:sz w:val="24"/>
          <w:szCs w:val="24"/>
          <w:lang w:val="en"/>
        </w:rPr>
        <w:t xml:space="preserve">Psychiatry </w:t>
      </w:r>
      <w:r w:rsidR="004D5268" w:rsidRPr="00A84F53">
        <w:rPr>
          <w:rFonts w:ascii="Times New Roman" w:hAnsi="Times New Roman" w:cs="Times New Roman"/>
          <w:bCs/>
          <w:i/>
          <w:iCs/>
          <w:color w:val="000000" w:themeColor="text1"/>
          <w:sz w:val="24"/>
          <w:szCs w:val="24"/>
          <w:lang w:val="en"/>
        </w:rPr>
        <w:t>R</w:t>
      </w:r>
      <w:r w:rsidRPr="00A84F53">
        <w:rPr>
          <w:rFonts w:ascii="Times New Roman" w:hAnsi="Times New Roman" w:cs="Times New Roman"/>
          <w:bCs/>
          <w:i/>
          <w:iCs/>
          <w:color w:val="000000" w:themeColor="text1"/>
          <w:sz w:val="24"/>
          <w:szCs w:val="24"/>
          <w:lang w:val="en"/>
        </w:rPr>
        <w:t>esearch</w:t>
      </w:r>
      <w:r w:rsidRPr="00A84F53">
        <w:rPr>
          <w:rFonts w:ascii="Times New Roman" w:hAnsi="Times New Roman" w:cs="Times New Roman"/>
          <w:bCs/>
          <w:color w:val="000000" w:themeColor="text1"/>
          <w:sz w:val="24"/>
          <w:szCs w:val="24"/>
          <w:lang w:val="en"/>
        </w:rPr>
        <w:t xml:space="preserve">, 270, 26-33. </w:t>
      </w:r>
      <w:hyperlink r:id="rId88" w:history="1">
        <w:r w:rsidR="004D5268" w:rsidRPr="00A84F53">
          <w:rPr>
            <w:rStyle w:val="Hyperlink"/>
            <w:rFonts w:ascii="Times New Roman" w:hAnsi="Times New Roman" w:cs="Times New Roman"/>
            <w:color w:val="000000" w:themeColor="text1"/>
            <w:sz w:val="24"/>
            <w:szCs w:val="28"/>
          </w:rPr>
          <w:t>https://doi.org/10.1016/j.psychres.2018.09.019</w:t>
        </w:r>
      </w:hyperlink>
    </w:p>
    <w:p w14:paraId="62E8E88D" w14:textId="728E0218" w:rsidR="0068375A" w:rsidRPr="00A84F53" w:rsidRDefault="00BF647B" w:rsidP="00B352CF">
      <w:pPr>
        <w:spacing w:line="480" w:lineRule="exact"/>
        <w:ind w:leftChars="-200" w:left="60" w:hangingChars="200" w:hanging="480"/>
        <w:jc w:val="left"/>
        <w:rPr>
          <w:rFonts w:ascii="Times New Roman" w:hAnsi="Times New Roman" w:cs="Times New Roman"/>
          <w:color w:val="000000" w:themeColor="text1"/>
          <w:sz w:val="24"/>
          <w:szCs w:val="24"/>
          <w:u w:val="single"/>
        </w:rPr>
      </w:pPr>
      <w:r w:rsidRPr="00A84F53">
        <w:rPr>
          <w:rFonts w:ascii="Times New Roman" w:hAnsi="Times New Roman" w:cs="Times New Roman"/>
          <w:bCs/>
          <w:color w:val="000000" w:themeColor="text1"/>
          <w:sz w:val="24"/>
          <w:szCs w:val="24"/>
        </w:rPr>
        <w:t xml:space="preserve">Zou, X., Wildschut, T., Cable, D., &amp; Sedikides, C. (2018). Nostalgia for host culture facilitates repatriation success: The role of self-continuity. </w:t>
      </w:r>
      <w:r w:rsidRPr="00A84F53">
        <w:rPr>
          <w:rFonts w:ascii="Times New Roman" w:hAnsi="Times New Roman" w:cs="Times New Roman"/>
          <w:bCs/>
          <w:i/>
          <w:color w:val="000000" w:themeColor="text1"/>
          <w:sz w:val="24"/>
          <w:szCs w:val="24"/>
        </w:rPr>
        <w:t>Self and Identity, 17</w:t>
      </w:r>
      <w:r w:rsidRPr="00A84F53">
        <w:rPr>
          <w:rFonts w:ascii="Times New Roman" w:hAnsi="Times New Roman" w:cs="Times New Roman"/>
          <w:bCs/>
          <w:color w:val="000000" w:themeColor="text1"/>
          <w:sz w:val="24"/>
          <w:szCs w:val="24"/>
        </w:rPr>
        <w:t>(3), 327</w:t>
      </w:r>
      <w:r w:rsidR="00F44CED" w:rsidRPr="00A84F53">
        <w:rPr>
          <w:rFonts w:ascii="Times New Roman" w:hAnsi="Times New Roman" w:cs="Times New Roman"/>
          <w:color w:val="000000" w:themeColor="text1"/>
          <w:sz w:val="24"/>
          <w:szCs w:val="24"/>
          <w:shd w:val="clear" w:color="auto" w:fill="FFFFFF"/>
        </w:rPr>
        <w:t>–</w:t>
      </w:r>
      <w:r w:rsidRPr="00A84F53">
        <w:rPr>
          <w:rFonts w:ascii="Times New Roman" w:hAnsi="Times New Roman" w:cs="Times New Roman"/>
          <w:bCs/>
          <w:color w:val="000000" w:themeColor="text1"/>
          <w:sz w:val="24"/>
          <w:szCs w:val="24"/>
        </w:rPr>
        <w:t xml:space="preserve">342. </w:t>
      </w:r>
      <w:r w:rsidRPr="00A84F53">
        <w:rPr>
          <w:rStyle w:val="Hyperlink"/>
          <w:rFonts w:ascii="Times New Roman" w:hAnsi="Times New Roman" w:cs="Times New Roman"/>
          <w:color w:val="000000" w:themeColor="text1"/>
          <w:sz w:val="24"/>
          <w:szCs w:val="24"/>
        </w:rPr>
        <w:t>https://doi.org/10.1080/15298868.2017.1378123</w:t>
      </w:r>
    </w:p>
    <w:p w14:paraId="367646FC" w14:textId="77777777" w:rsidR="00B352CF" w:rsidRPr="00A84F53" w:rsidRDefault="00B352CF" w:rsidP="00B352CF">
      <w:pPr>
        <w:spacing w:line="480" w:lineRule="exact"/>
        <w:ind w:leftChars="-200" w:left="60" w:hangingChars="200" w:hanging="480"/>
        <w:jc w:val="left"/>
        <w:rPr>
          <w:rStyle w:val="Hyperlink"/>
          <w:rFonts w:ascii="Times New Roman" w:hAnsi="Times New Roman" w:cs="Times New Roman"/>
          <w:color w:val="000000" w:themeColor="text1"/>
          <w:sz w:val="24"/>
          <w:szCs w:val="28"/>
          <w:u w:val="none"/>
          <w:lang w:val="en"/>
        </w:rPr>
      </w:pPr>
      <w:r w:rsidRPr="00A84F53">
        <w:rPr>
          <w:rFonts w:ascii="Times New Roman" w:hAnsi="Times New Roman" w:cs="Times New Roman"/>
          <w:color w:val="000000" w:themeColor="text1"/>
          <w:sz w:val="24"/>
          <w:szCs w:val="24"/>
          <w:shd w:val="clear" w:color="auto" w:fill="FFFFFF"/>
          <w:lang w:val="en-GB"/>
        </w:rPr>
        <w:t xml:space="preserve">Zhou, X., Wildschut, T., Sedikides, C., Chen, X., &amp; Vingerhoets, A.J.J.M. (2012). </w:t>
      </w:r>
      <w:r w:rsidRPr="00A84F53">
        <w:rPr>
          <w:rFonts w:ascii="Times New Roman" w:hAnsi="Times New Roman" w:cs="Times New Roman"/>
          <w:color w:val="000000" w:themeColor="text1"/>
          <w:sz w:val="24"/>
          <w:szCs w:val="24"/>
          <w:shd w:val="clear" w:color="auto" w:fill="FFFFFF"/>
        </w:rPr>
        <w:t xml:space="preserve">Heartwarming memories: Nostalgia maintains physiological comfort. </w:t>
      </w:r>
      <w:r w:rsidRPr="00A84F53">
        <w:rPr>
          <w:rFonts w:ascii="Times New Roman" w:hAnsi="Times New Roman" w:cs="Times New Roman"/>
          <w:i/>
          <w:iCs/>
          <w:color w:val="000000" w:themeColor="text1"/>
          <w:sz w:val="24"/>
          <w:szCs w:val="24"/>
          <w:shd w:val="clear" w:color="auto" w:fill="FFFFFF"/>
        </w:rPr>
        <w:t>Emotion</w:t>
      </w:r>
      <w:r w:rsidRPr="00A84F53">
        <w:rPr>
          <w:rFonts w:ascii="Times New Roman" w:hAnsi="Times New Roman" w:cs="Times New Roman"/>
          <w:color w:val="000000" w:themeColor="text1"/>
          <w:sz w:val="24"/>
          <w:szCs w:val="24"/>
          <w:shd w:val="clear" w:color="auto" w:fill="FFFFFF"/>
        </w:rPr>
        <w:t xml:space="preserve">, </w:t>
      </w:r>
      <w:r w:rsidRPr="00A84F53">
        <w:rPr>
          <w:rFonts w:ascii="Times New Roman" w:hAnsi="Times New Roman" w:cs="Times New Roman"/>
          <w:i/>
          <w:iCs/>
          <w:color w:val="000000" w:themeColor="text1"/>
          <w:sz w:val="24"/>
          <w:szCs w:val="24"/>
          <w:shd w:val="clear" w:color="auto" w:fill="FFFFFF"/>
        </w:rPr>
        <w:t>12</w:t>
      </w:r>
      <w:r w:rsidRPr="00A84F53">
        <w:rPr>
          <w:rFonts w:ascii="Times New Roman" w:hAnsi="Times New Roman" w:cs="Times New Roman"/>
          <w:color w:val="000000" w:themeColor="text1"/>
          <w:sz w:val="24"/>
          <w:szCs w:val="24"/>
          <w:shd w:val="clear" w:color="auto" w:fill="FFFFFF"/>
        </w:rPr>
        <w:t xml:space="preserve">(4), 678–684. </w:t>
      </w:r>
      <w:hyperlink r:id="rId89" w:history="1">
        <w:r w:rsidRPr="00A84F53">
          <w:rPr>
            <w:rStyle w:val="Hyperlink"/>
            <w:rFonts w:ascii="Times New Roman" w:hAnsi="Times New Roman" w:cs="Times New Roman"/>
            <w:color w:val="000000" w:themeColor="text1"/>
            <w:sz w:val="24"/>
            <w:szCs w:val="24"/>
          </w:rPr>
          <w:t>https://doi.org/10.1037/a0028236</w:t>
        </w:r>
      </w:hyperlink>
    </w:p>
    <w:p w14:paraId="32D64C26" w14:textId="1E9F5E14" w:rsidR="00B352CF" w:rsidRPr="00A84F53" w:rsidRDefault="00B352CF" w:rsidP="006F53D9">
      <w:pPr>
        <w:spacing w:line="480" w:lineRule="exact"/>
        <w:ind w:hanging="360"/>
        <w:jc w:val="left"/>
        <w:rPr>
          <w:rFonts w:ascii="Times New Roman" w:hAnsi="Times New Roman" w:cs="Times New Roman"/>
          <w:color w:val="000000" w:themeColor="text1"/>
          <w:sz w:val="24"/>
          <w:szCs w:val="24"/>
          <w:u w:val="single"/>
          <w:lang w:val="en"/>
        </w:rPr>
        <w:sectPr w:rsidR="00B352CF" w:rsidRPr="00A84F53" w:rsidSect="003D61A5">
          <w:headerReference w:type="even" r:id="rId90"/>
          <w:headerReference w:type="default" r:id="rId91"/>
          <w:pgSz w:w="11906" w:h="16838"/>
          <w:pgMar w:top="1440" w:right="1440" w:bottom="1440" w:left="1440" w:header="850" w:footer="994" w:gutter="0"/>
          <w:cols w:space="425"/>
          <w:docGrid w:type="lines" w:linePitch="312"/>
        </w:sectPr>
      </w:pPr>
    </w:p>
    <w:p w14:paraId="5F5532AE" w14:textId="77777777" w:rsidR="002A7864" w:rsidRPr="00A84F53" w:rsidRDefault="002A7864" w:rsidP="002A7864">
      <w:pPr>
        <w:snapToGrid w:val="0"/>
        <w:spacing w:line="360" w:lineRule="auto"/>
        <w:rPr>
          <w:rFonts w:ascii="Times New Roman" w:eastAsia="DengXian" w:hAnsi="Times New Roman" w:cs="Times New Roman"/>
          <w:b/>
          <w:color w:val="000000" w:themeColor="text1"/>
          <w:kern w:val="0"/>
          <w:sz w:val="22"/>
        </w:rPr>
      </w:pPr>
      <w:r w:rsidRPr="00A84F53">
        <w:rPr>
          <w:rFonts w:ascii="Times New Roman" w:eastAsia="DengXian" w:hAnsi="Times New Roman" w:cs="Times New Roman"/>
          <w:b/>
          <w:color w:val="000000" w:themeColor="text1"/>
          <w:kern w:val="0"/>
          <w:sz w:val="22"/>
        </w:rPr>
        <w:lastRenderedPageBreak/>
        <w:t>Table 1</w:t>
      </w:r>
    </w:p>
    <w:p w14:paraId="62861BFE" w14:textId="77777777" w:rsidR="002A7864" w:rsidRPr="00A84F53" w:rsidRDefault="002A7864" w:rsidP="002A7864">
      <w:pPr>
        <w:snapToGrid w:val="0"/>
        <w:spacing w:line="360" w:lineRule="auto"/>
        <w:rPr>
          <w:rFonts w:ascii="Times New Roman" w:eastAsia="DengXian" w:hAnsi="Times New Roman" w:cs="Times New Roman"/>
          <w:i/>
          <w:iCs/>
          <w:color w:val="000000" w:themeColor="text1"/>
          <w:kern w:val="0"/>
          <w:sz w:val="22"/>
        </w:rPr>
      </w:pPr>
      <w:r w:rsidRPr="00A84F53">
        <w:rPr>
          <w:rFonts w:ascii="Times New Roman" w:eastAsia="DengXian" w:hAnsi="Times New Roman" w:cs="Times New Roman"/>
          <w:i/>
          <w:iCs/>
          <w:color w:val="000000" w:themeColor="text1"/>
          <w:kern w:val="0"/>
          <w:sz w:val="22"/>
        </w:rPr>
        <w:t>Means, Standard Deviations, and Internal Consistency of Nostalgia and Negative Life Events at Each Timepoint</w:t>
      </w:r>
    </w:p>
    <w:tbl>
      <w:tblPr>
        <w:tblW w:w="13794" w:type="dxa"/>
        <w:tblBorders>
          <w:top w:val="single" w:sz="4" w:space="0" w:color="auto"/>
          <w:bottom w:val="single" w:sz="4" w:space="0" w:color="auto"/>
        </w:tblBorders>
        <w:tblLook w:val="04A0" w:firstRow="1" w:lastRow="0" w:firstColumn="1" w:lastColumn="0" w:noHBand="0" w:noVBand="1"/>
      </w:tblPr>
      <w:tblGrid>
        <w:gridCol w:w="3828"/>
        <w:gridCol w:w="2085"/>
        <w:gridCol w:w="1674"/>
        <w:gridCol w:w="1674"/>
        <w:gridCol w:w="2215"/>
        <w:gridCol w:w="2318"/>
      </w:tblGrid>
      <w:tr w:rsidR="00A84F53" w:rsidRPr="00A84F53" w14:paraId="33DE134A" w14:textId="77777777" w:rsidTr="002A7864">
        <w:trPr>
          <w:trHeight w:val="252"/>
        </w:trPr>
        <w:tc>
          <w:tcPr>
            <w:tcW w:w="3828" w:type="dxa"/>
            <w:tcBorders>
              <w:top w:val="single" w:sz="4" w:space="0" w:color="auto"/>
              <w:left w:val="nil"/>
              <w:bottom w:val="single" w:sz="4" w:space="0" w:color="auto"/>
              <w:right w:val="nil"/>
            </w:tcBorders>
            <w:noWrap/>
            <w:vAlign w:val="bottom"/>
            <w:hideMark/>
          </w:tcPr>
          <w:p w14:paraId="4DECD6DC" w14:textId="77777777" w:rsidR="002A7864" w:rsidRPr="00A84F53" w:rsidRDefault="002A7864">
            <w:pPr>
              <w:rPr>
                <w:rFonts w:ascii="Times New Roman" w:eastAsia="DengXian" w:hAnsi="Times New Roman" w:cs="Times New Roman"/>
                <w:i/>
                <w:iCs/>
                <w:color w:val="000000" w:themeColor="text1"/>
                <w:kern w:val="0"/>
                <w:sz w:val="22"/>
              </w:rPr>
            </w:pPr>
          </w:p>
        </w:tc>
        <w:tc>
          <w:tcPr>
            <w:tcW w:w="2085" w:type="dxa"/>
            <w:tcBorders>
              <w:top w:val="single" w:sz="4" w:space="0" w:color="auto"/>
              <w:left w:val="nil"/>
              <w:bottom w:val="single" w:sz="4" w:space="0" w:color="auto"/>
              <w:right w:val="nil"/>
            </w:tcBorders>
            <w:noWrap/>
            <w:vAlign w:val="bottom"/>
            <w:hideMark/>
          </w:tcPr>
          <w:p w14:paraId="11FB8BDE" w14:textId="77777777" w:rsidR="002A7864" w:rsidRPr="00A84F53" w:rsidRDefault="002A7864">
            <w:pPr>
              <w:snapToGrid w:val="0"/>
              <w:spacing w:line="360" w:lineRule="auto"/>
              <w:jc w:val="center"/>
              <w:rPr>
                <w:rFonts w:ascii="Times New Roman" w:eastAsia="DengXian" w:hAnsi="Times New Roman" w:cs="Times New Roman"/>
                <w:bCs/>
                <w:i/>
                <w:iCs/>
                <w:color w:val="000000" w:themeColor="text1"/>
                <w:kern w:val="0"/>
                <w:sz w:val="22"/>
              </w:rPr>
            </w:pPr>
            <w:r w:rsidRPr="00A84F53">
              <w:rPr>
                <w:rFonts w:ascii="Times New Roman" w:eastAsia="DengXian" w:hAnsi="Times New Roman" w:cs="Times New Roman"/>
                <w:bCs/>
                <w:i/>
                <w:iCs/>
                <w:color w:val="000000" w:themeColor="text1"/>
                <w:kern w:val="0"/>
                <w:sz w:val="22"/>
              </w:rPr>
              <w:t>Number of Items</w:t>
            </w:r>
          </w:p>
        </w:tc>
        <w:tc>
          <w:tcPr>
            <w:tcW w:w="1674" w:type="dxa"/>
            <w:tcBorders>
              <w:top w:val="single" w:sz="4" w:space="0" w:color="auto"/>
              <w:left w:val="nil"/>
              <w:bottom w:val="single" w:sz="4" w:space="0" w:color="auto"/>
              <w:right w:val="nil"/>
            </w:tcBorders>
            <w:noWrap/>
            <w:vAlign w:val="bottom"/>
            <w:hideMark/>
          </w:tcPr>
          <w:p w14:paraId="7A31843C" w14:textId="77777777" w:rsidR="002A7864" w:rsidRPr="00A84F53" w:rsidRDefault="002A7864">
            <w:pPr>
              <w:snapToGrid w:val="0"/>
              <w:spacing w:line="360" w:lineRule="auto"/>
              <w:jc w:val="center"/>
              <w:rPr>
                <w:rFonts w:ascii="Times New Roman" w:eastAsia="DengXian" w:hAnsi="Times New Roman" w:cs="Times New Roman"/>
                <w:bCs/>
                <w:i/>
                <w:iCs/>
                <w:color w:val="000000" w:themeColor="text1"/>
                <w:kern w:val="0"/>
                <w:sz w:val="22"/>
              </w:rPr>
            </w:pPr>
            <w:r w:rsidRPr="00A84F53">
              <w:rPr>
                <w:rFonts w:ascii="Times New Roman" w:eastAsia="DengXian" w:hAnsi="Times New Roman" w:cs="Times New Roman"/>
                <w:bCs/>
                <w:i/>
                <w:iCs/>
                <w:color w:val="000000" w:themeColor="text1"/>
                <w:kern w:val="0"/>
                <w:sz w:val="22"/>
              </w:rPr>
              <w:t>M</w:t>
            </w:r>
          </w:p>
        </w:tc>
        <w:tc>
          <w:tcPr>
            <w:tcW w:w="1674" w:type="dxa"/>
            <w:tcBorders>
              <w:top w:val="single" w:sz="4" w:space="0" w:color="auto"/>
              <w:left w:val="nil"/>
              <w:bottom w:val="single" w:sz="4" w:space="0" w:color="auto"/>
              <w:right w:val="nil"/>
            </w:tcBorders>
            <w:noWrap/>
            <w:vAlign w:val="bottom"/>
            <w:hideMark/>
          </w:tcPr>
          <w:p w14:paraId="58AAE1AA" w14:textId="50E6D361" w:rsidR="002A7864" w:rsidRPr="00A84F53" w:rsidRDefault="002A7864">
            <w:pPr>
              <w:snapToGrid w:val="0"/>
              <w:spacing w:line="360" w:lineRule="auto"/>
              <w:jc w:val="center"/>
              <w:rPr>
                <w:rFonts w:ascii="Times New Roman" w:eastAsia="DengXian" w:hAnsi="Times New Roman" w:cs="Times New Roman"/>
                <w:bCs/>
                <w:i/>
                <w:iCs/>
                <w:color w:val="000000" w:themeColor="text1"/>
                <w:kern w:val="0"/>
                <w:sz w:val="22"/>
              </w:rPr>
            </w:pPr>
            <w:r w:rsidRPr="00A84F53">
              <w:rPr>
                <w:rFonts w:ascii="Times New Roman" w:eastAsia="DengXian" w:hAnsi="Times New Roman" w:cs="Times New Roman"/>
                <w:bCs/>
                <w:i/>
                <w:iCs/>
                <w:color w:val="000000" w:themeColor="text1"/>
                <w:kern w:val="0"/>
                <w:sz w:val="22"/>
              </w:rPr>
              <w:t>S</w:t>
            </w:r>
            <w:r w:rsidR="00FD0595" w:rsidRPr="00A84F53">
              <w:rPr>
                <w:rFonts w:ascii="Times New Roman" w:eastAsia="DengXian" w:hAnsi="Times New Roman" w:cs="Times New Roman" w:hint="eastAsia"/>
                <w:bCs/>
                <w:i/>
                <w:iCs/>
                <w:color w:val="000000" w:themeColor="text1"/>
                <w:kern w:val="0"/>
                <w:sz w:val="22"/>
              </w:rPr>
              <w:t>D</w:t>
            </w:r>
          </w:p>
        </w:tc>
        <w:tc>
          <w:tcPr>
            <w:tcW w:w="2215" w:type="dxa"/>
            <w:tcBorders>
              <w:top w:val="single" w:sz="4" w:space="0" w:color="auto"/>
              <w:left w:val="nil"/>
              <w:bottom w:val="single" w:sz="4" w:space="0" w:color="auto"/>
              <w:right w:val="nil"/>
            </w:tcBorders>
            <w:noWrap/>
            <w:vAlign w:val="bottom"/>
            <w:hideMark/>
          </w:tcPr>
          <w:p w14:paraId="2EA017F1" w14:textId="77777777" w:rsidR="002A7864" w:rsidRPr="00A84F53" w:rsidRDefault="002A7864">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α</w:t>
            </w:r>
          </w:p>
        </w:tc>
        <w:tc>
          <w:tcPr>
            <w:tcW w:w="2318" w:type="dxa"/>
            <w:tcBorders>
              <w:top w:val="single" w:sz="4" w:space="0" w:color="auto"/>
              <w:left w:val="nil"/>
              <w:bottom w:val="single" w:sz="4" w:space="0" w:color="auto"/>
              <w:right w:val="nil"/>
            </w:tcBorders>
            <w:noWrap/>
            <w:vAlign w:val="bottom"/>
            <w:hideMark/>
          </w:tcPr>
          <w:p w14:paraId="4EC34294" w14:textId="77777777" w:rsidR="002A7864" w:rsidRPr="00A84F53" w:rsidRDefault="002A7864">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 xml:space="preserve"> ω</w:t>
            </w:r>
          </w:p>
        </w:tc>
      </w:tr>
      <w:tr w:rsidR="00A84F53" w:rsidRPr="00A84F53" w14:paraId="58E1DCC5" w14:textId="77777777" w:rsidTr="002A7864">
        <w:trPr>
          <w:trHeight w:val="252"/>
        </w:trPr>
        <w:tc>
          <w:tcPr>
            <w:tcW w:w="13794" w:type="dxa"/>
            <w:gridSpan w:val="6"/>
            <w:tcBorders>
              <w:top w:val="single" w:sz="4" w:space="0" w:color="auto"/>
              <w:left w:val="nil"/>
              <w:bottom w:val="nil"/>
              <w:right w:val="nil"/>
            </w:tcBorders>
            <w:noWrap/>
            <w:vAlign w:val="bottom"/>
            <w:hideMark/>
          </w:tcPr>
          <w:p w14:paraId="6996CA75" w14:textId="77777777" w:rsidR="002A7864" w:rsidRPr="00A84F53" w:rsidRDefault="002A7864">
            <w:pPr>
              <w:snapToGrid w:val="0"/>
              <w:spacing w:line="360" w:lineRule="auto"/>
              <w:jc w:val="left"/>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Southampton Nostalgia Scale</w:t>
            </w:r>
          </w:p>
        </w:tc>
      </w:tr>
      <w:tr w:rsidR="00A84F53" w:rsidRPr="00A84F53" w14:paraId="33F58CDF" w14:textId="77777777" w:rsidTr="00BB05DA">
        <w:trPr>
          <w:trHeight w:val="252"/>
        </w:trPr>
        <w:tc>
          <w:tcPr>
            <w:tcW w:w="3828" w:type="dxa"/>
            <w:tcBorders>
              <w:top w:val="nil"/>
              <w:left w:val="nil"/>
              <w:bottom w:val="nil"/>
              <w:right w:val="nil"/>
            </w:tcBorders>
            <w:noWrap/>
            <w:vAlign w:val="bottom"/>
            <w:hideMark/>
          </w:tcPr>
          <w:p w14:paraId="6BDF4B7A" w14:textId="77777777" w:rsidR="00033798" w:rsidRPr="00A84F53" w:rsidRDefault="00033798" w:rsidP="00033798">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T1</w:t>
            </w:r>
          </w:p>
        </w:tc>
        <w:tc>
          <w:tcPr>
            <w:tcW w:w="2085" w:type="dxa"/>
            <w:tcBorders>
              <w:top w:val="nil"/>
              <w:left w:val="nil"/>
              <w:bottom w:val="nil"/>
              <w:right w:val="nil"/>
            </w:tcBorders>
            <w:noWrap/>
            <w:vAlign w:val="bottom"/>
            <w:hideMark/>
          </w:tcPr>
          <w:p w14:paraId="705F8652" w14:textId="77777777" w:rsidR="00033798" w:rsidRPr="00A84F53" w:rsidRDefault="00033798" w:rsidP="0003379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5</w:t>
            </w:r>
          </w:p>
        </w:tc>
        <w:tc>
          <w:tcPr>
            <w:tcW w:w="1674" w:type="dxa"/>
            <w:noWrap/>
            <w:vAlign w:val="bottom"/>
            <w:hideMark/>
          </w:tcPr>
          <w:p w14:paraId="1BB0F380" w14:textId="2FB3AA67" w:rsidR="00033798" w:rsidRPr="00A84F53" w:rsidRDefault="00033798" w:rsidP="0003379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4.82 </w:t>
            </w:r>
          </w:p>
        </w:tc>
        <w:tc>
          <w:tcPr>
            <w:tcW w:w="1674" w:type="dxa"/>
            <w:noWrap/>
            <w:vAlign w:val="bottom"/>
            <w:hideMark/>
          </w:tcPr>
          <w:p w14:paraId="6E7A24C7" w14:textId="12533C5B" w:rsidR="00033798" w:rsidRPr="00A84F53" w:rsidRDefault="00033798" w:rsidP="0003379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1.20 </w:t>
            </w:r>
          </w:p>
        </w:tc>
        <w:tc>
          <w:tcPr>
            <w:tcW w:w="2215" w:type="dxa"/>
            <w:tcBorders>
              <w:top w:val="nil"/>
              <w:left w:val="nil"/>
              <w:bottom w:val="nil"/>
              <w:right w:val="nil"/>
            </w:tcBorders>
            <w:noWrap/>
            <w:vAlign w:val="bottom"/>
            <w:hideMark/>
          </w:tcPr>
          <w:p w14:paraId="5EE1D7BC" w14:textId="77777777" w:rsidR="00033798" w:rsidRPr="00A84F53" w:rsidRDefault="00033798" w:rsidP="0003379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.80</w:t>
            </w:r>
          </w:p>
        </w:tc>
        <w:tc>
          <w:tcPr>
            <w:tcW w:w="2318" w:type="dxa"/>
            <w:tcBorders>
              <w:top w:val="nil"/>
              <w:left w:val="nil"/>
              <w:bottom w:val="nil"/>
              <w:right w:val="nil"/>
            </w:tcBorders>
            <w:noWrap/>
            <w:vAlign w:val="bottom"/>
            <w:hideMark/>
          </w:tcPr>
          <w:p w14:paraId="191E2170" w14:textId="77777777" w:rsidR="00033798" w:rsidRPr="00A84F53" w:rsidRDefault="00033798" w:rsidP="0003379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.83</w:t>
            </w:r>
          </w:p>
        </w:tc>
      </w:tr>
      <w:tr w:rsidR="00A84F53" w:rsidRPr="00A84F53" w14:paraId="4991BAA1" w14:textId="77777777" w:rsidTr="00BB05DA">
        <w:trPr>
          <w:trHeight w:val="252"/>
        </w:trPr>
        <w:tc>
          <w:tcPr>
            <w:tcW w:w="3828" w:type="dxa"/>
            <w:tcBorders>
              <w:top w:val="nil"/>
              <w:left w:val="nil"/>
              <w:bottom w:val="nil"/>
              <w:right w:val="nil"/>
            </w:tcBorders>
            <w:noWrap/>
            <w:vAlign w:val="bottom"/>
            <w:hideMark/>
          </w:tcPr>
          <w:p w14:paraId="6E2A0FEA" w14:textId="77777777" w:rsidR="00033798" w:rsidRPr="00A84F53" w:rsidRDefault="00033798" w:rsidP="00033798">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T2</w:t>
            </w:r>
          </w:p>
        </w:tc>
        <w:tc>
          <w:tcPr>
            <w:tcW w:w="2085" w:type="dxa"/>
            <w:tcBorders>
              <w:top w:val="nil"/>
              <w:left w:val="nil"/>
              <w:bottom w:val="nil"/>
              <w:right w:val="nil"/>
            </w:tcBorders>
            <w:noWrap/>
            <w:vAlign w:val="bottom"/>
            <w:hideMark/>
          </w:tcPr>
          <w:p w14:paraId="5EB17A18" w14:textId="77777777" w:rsidR="00033798" w:rsidRPr="00A84F53" w:rsidRDefault="00033798" w:rsidP="0003379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5</w:t>
            </w:r>
          </w:p>
        </w:tc>
        <w:tc>
          <w:tcPr>
            <w:tcW w:w="1674" w:type="dxa"/>
            <w:noWrap/>
            <w:vAlign w:val="bottom"/>
            <w:hideMark/>
          </w:tcPr>
          <w:p w14:paraId="59A5CEBF" w14:textId="76EBD5A3" w:rsidR="00033798" w:rsidRPr="00A84F53" w:rsidRDefault="00033798" w:rsidP="0003379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4.60 </w:t>
            </w:r>
          </w:p>
        </w:tc>
        <w:tc>
          <w:tcPr>
            <w:tcW w:w="1674" w:type="dxa"/>
            <w:noWrap/>
            <w:vAlign w:val="bottom"/>
            <w:hideMark/>
          </w:tcPr>
          <w:p w14:paraId="48F96208" w14:textId="6B3D9CD4" w:rsidR="00033798" w:rsidRPr="00A84F53" w:rsidRDefault="00033798" w:rsidP="0003379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1.22 </w:t>
            </w:r>
          </w:p>
        </w:tc>
        <w:tc>
          <w:tcPr>
            <w:tcW w:w="2215" w:type="dxa"/>
            <w:tcBorders>
              <w:top w:val="nil"/>
              <w:left w:val="nil"/>
              <w:bottom w:val="nil"/>
              <w:right w:val="nil"/>
            </w:tcBorders>
            <w:noWrap/>
            <w:vAlign w:val="bottom"/>
            <w:hideMark/>
          </w:tcPr>
          <w:p w14:paraId="2232B549" w14:textId="77777777" w:rsidR="00033798" w:rsidRPr="00A84F53" w:rsidRDefault="00033798" w:rsidP="0003379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.84</w:t>
            </w:r>
          </w:p>
        </w:tc>
        <w:tc>
          <w:tcPr>
            <w:tcW w:w="2318" w:type="dxa"/>
            <w:tcBorders>
              <w:top w:val="nil"/>
              <w:left w:val="nil"/>
              <w:bottom w:val="nil"/>
              <w:right w:val="nil"/>
            </w:tcBorders>
            <w:noWrap/>
            <w:vAlign w:val="bottom"/>
            <w:hideMark/>
          </w:tcPr>
          <w:p w14:paraId="0E6165F9" w14:textId="77777777" w:rsidR="00033798" w:rsidRPr="00A84F53" w:rsidRDefault="00033798" w:rsidP="0003379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.86</w:t>
            </w:r>
          </w:p>
        </w:tc>
      </w:tr>
      <w:tr w:rsidR="00A84F53" w:rsidRPr="00A84F53" w14:paraId="6781F389" w14:textId="77777777" w:rsidTr="00BB05DA">
        <w:trPr>
          <w:trHeight w:val="252"/>
        </w:trPr>
        <w:tc>
          <w:tcPr>
            <w:tcW w:w="3828" w:type="dxa"/>
            <w:tcBorders>
              <w:top w:val="nil"/>
              <w:left w:val="nil"/>
              <w:bottom w:val="nil"/>
              <w:right w:val="nil"/>
            </w:tcBorders>
            <w:noWrap/>
            <w:vAlign w:val="bottom"/>
            <w:hideMark/>
          </w:tcPr>
          <w:p w14:paraId="76B17CAA" w14:textId="77777777" w:rsidR="00033798" w:rsidRPr="00A84F53" w:rsidRDefault="00033798" w:rsidP="00033798">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T3</w:t>
            </w:r>
          </w:p>
        </w:tc>
        <w:tc>
          <w:tcPr>
            <w:tcW w:w="2085" w:type="dxa"/>
            <w:tcBorders>
              <w:top w:val="nil"/>
              <w:left w:val="nil"/>
              <w:bottom w:val="nil"/>
              <w:right w:val="nil"/>
            </w:tcBorders>
            <w:noWrap/>
            <w:vAlign w:val="bottom"/>
            <w:hideMark/>
          </w:tcPr>
          <w:p w14:paraId="12087F38" w14:textId="77777777" w:rsidR="00033798" w:rsidRPr="00A84F53" w:rsidRDefault="00033798" w:rsidP="0003379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5</w:t>
            </w:r>
          </w:p>
        </w:tc>
        <w:tc>
          <w:tcPr>
            <w:tcW w:w="1674" w:type="dxa"/>
            <w:noWrap/>
            <w:vAlign w:val="bottom"/>
            <w:hideMark/>
          </w:tcPr>
          <w:p w14:paraId="6B054BC0" w14:textId="2E7F1894" w:rsidR="00033798" w:rsidRPr="00A84F53" w:rsidRDefault="00033798" w:rsidP="0003379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4.50 </w:t>
            </w:r>
          </w:p>
        </w:tc>
        <w:tc>
          <w:tcPr>
            <w:tcW w:w="1674" w:type="dxa"/>
            <w:noWrap/>
            <w:vAlign w:val="bottom"/>
            <w:hideMark/>
          </w:tcPr>
          <w:p w14:paraId="4537FEBC" w14:textId="66C8A1BB" w:rsidR="00033798" w:rsidRPr="00A84F53" w:rsidRDefault="00033798" w:rsidP="0003379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1.22 </w:t>
            </w:r>
          </w:p>
        </w:tc>
        <w:tc>
          <w:tcPr>
            <w:tcW w:w="2215" w:type="dxa"/>
            <w:tcBorders>
              <w:top w:val="nil"/>
              <w:left w:val="nil"/>
              <w:bottom w:val="nil"/>
              <w:right w:val="nil"/>
            </w:tcBorders>
            <w:noWrap/>
            <w:vAlign w:val="bottom"/>
            <w:hideMark/>
          </w:tcPr>
          <w:p w14:paraId="1034410D" w14:textId="77777777" w:rsidR="00033798" w:rsidRPr="00A84F53" w:rsidRDefault="00033798" w:rsidP="0003379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.85</w:t>
            </w:r>
          </w:p>
        </w:tc>
        <w:tc>
          <w:tcPr>
            <w:tcW w:w="2318" w:type="dxa"/>
            <w:tcBorders>
              <w:top w:val="nil"/>
              <w:left w:val="nil"/>
              <w:bottom w:val="nil"/>
              <w:right w:val="nil"/>
            </w:tcBorders>
            <w:noWrap/>
            <w:vAlign w:val="bottom"/>
            <w:hideMark/>
          </w:tcPr>
          <w:p w14:paraId="3FB03F87" w14:textId="77777777" w:rsidR="00033798" w:rsidRPr="00A84F53" w:rsidRDefault="00033798" w:rsidP="0003379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.87</w:t>
            </w:r>
          </w:p>
        </w:tc>
      </w:tr>
      <w:tr w:rsidR="00A84F53" w:rsidRPr="00A84F53" w14:paraId="1E783AFB" w14:textId="77777777" w:rsidTr="00BB05DA">
        <w:trPr>
          <w:trHeight w:val="252"/>
        </w:trPr>
        <w:tc>
          <w:tcPr>
            <w:tcW w:w="3828" w:type="dxa"/>
            <w:tcBorders>
              <w:top w:val="nil"/>
              <w:left w:val="nil"/>
              <w:bottom w:val="nil"/>
              <w:right w:val="nil"/>
            </w:tcBorders>
            <w:noWrap/>
            <w:vAlign w:val="bottom"/>
            <w:hideMark/>
          </w:tcPr>
          <w:p w14:paraId="7F68B245" w14:textId="77777777" w:rsidR="00033798" w:rsidRPr="00A84F53" w:rsidRDefault="00033798" w:rsidP="00033798">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T4</w:t>
            </w:r>
          </w:p>
        </w:tc>
        <w:tc>
          <w:tcPr>
            <w:tcW w:w="2085" w:type="dxa"/>
            <w:tcBorders>
              <w:top w:val="nil"/>
              <w:left w:val="nil"/>
              <w:bottom w:val="nil"/>
              <w:right w:val="nil"/>
            </w:tcBorders>
            <w:noWrap/>
            <w:vAlign w:val="bottom"/>
            <w:hideMark/>
          </w:tcPr>
          <w:p w14:paraId="6E8C09A8" w14:textId="77777777" w:rsidR="00033798" w:rsidRPr="00A84F53" w:rsidRDefault="00033798" w:rsidP="0003379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5</w:t>
            </w:r>
          </w:p>
        </w:tc>
        <w:tc>
          <w:tcPr>
            <w:tcW w:w="1674" w:type="dxa"/>
            <w:noWrap/>
            <w:vAlign w:val="bottom"/>
            <w:hideMark/>
          </w:tcPr>
          <w:p w14:paraId="0D5B7755" w14:textId="599F0CFB" w:rsidR="00033798" w:rsidRPr="00A84F53" w:rsidRDefault="00033798" w:rsidP="0003379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4.3</w:t>
            </w:r>
            <w:r w:rsidR="00EA16A0" w:rsidRPr="00A84F53">
              <w:rPr>
                <w:rFonts w:ascii="Times New Roman" w:eastAsia="DengXian" w:hAnsi="Times New Roman" w:cs="Times New Roman"/>
                <w:color w:val="000000" w:themeColor="text1"/>
                <w:sz w:val="22"/>
              </w:rPr>
              <w:t>3</w:t>
            </w:r>
            <w:r w:rsidRPr="00A84F53">
              <w:rPr>
                <w:rFonts w:ascii="Times New Roman" w:eastAsia="DengXian" w:hAnsi="Times New Roman" w:cs="Times New Roman"/>
                <w:color w:val="000000" w:themeColor="text1"/>
                <w:sz w:val="22"/>
              </w:rPr>
              <w:t xml:space="preserve"> </w:t>
            </w:r>
          </w:p>
        </w:tc>
        <w:tc>
          <w:tcPr>
            <w:tcW w:w="1674" w:type="dxa"/>
            <w:noWrap/>
            <w:vAlign w:val="bottom"/>
            <w:hideMark/>
          </w:tcPr>
          <w:p w14:paraId="08FDB0C1" w14:textId="5038BD96" w:rsidR="00033798" w:rsidRPr="00A84F53" w:rsidRDefault="00033798" w:rsidP="0003379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1.2</w:t>
            </w:r>
            <w:r w:rsidR="002B783F" w:rsidRPr="00A84F53">
              <w:rPr>
                <w:rFonts w:ascii="Times New Roman" w:eastAsia="DengXian" w:hAnsi="Times New Roman" w:cs="Times New Roman"/>
                <w:color w:val="000000" w:themeColor="text1"/>
                <w:sz w:val="22"/>
              </w:rPr>
              <w:t>2</w:t>
            </w:r>
            <w:r w:rsidRPr="00A84F53">
              <w:rPr>
                <w:rFonts w:ascii="Times New Roman" w:eastAsia="DengXian" w:hAnsi="Times New Roman" w:cs="Times New Roman"/>
                <w:color w:val="000000" w:themeColor="text1"/>
                <w:sz w:val="22"/>
              </w:rPr>
              <w:t xml:space="preserve"> </w:t>
            </w:r>
          </w:p>
        </w:tc>
        <w:tc>
          <w:tcPr>
            <w:tcW w:w="2215" w:type="dxa"/>
            <w:tcBorders>
              <w:top w:val="nil"/>
              <w:left w:val="nil"/>
              <w:bottom w:val="nil"/>
              <w:right w:val="nil"/>
            </w:tcBorders>
            <w:noWrap/>
            <w:vAlign w:val="bottom"/>
            <w:hideMark/>
          </w:tcPr>
          <w:p w14:paraId="07728A6C" w14:textId="77777777" w:rsidR="00033798" w:rsidRPr="00A84F53" w:rsidRDefault="00033798" w:rsidP="0003379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.84</w:t>
            </w:r>
          </w:p>
        </w:tc>
        <w:tc>
          <w:tcPr>
            <w:tcW w:w="2318" w:type="dxa"/>
            <w:tcBorders>
              <w:top w:val="nil"/>
              <w:left w:val="nil"/>
              <w:bottom w:val="nil"/>
              <w:right w:val="nil"/>
            </w:tcBorders>
            <w:noWrap/>
            <w:vAlign w:val="bottom"/>
            <w:hideMark/>
          </w:tcPr>
          <w:p w14:paraId="50350E73" w14:textId="77777777" w:rsidR="00033798" w:rsidRPr="00A84F53" w:rsidRDefault="00033798" w:rsidP="0003379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.87</w:t>
            </w:r>
          </w:p>
        </w:tc>
      </w:tr>
      <w:tr w:rsidR="00A84F53" w:rsidRPr="00A84F53" w14:paraId="27CEFC9B" w14:textId="77777777" w:rsidTr="00BB05DA">
        <w:trPr>
          <w:trHeight w:val="252"/>
        </w:trPr>
        <w:tc>
          <w:tcPr>
            <w:tcW w:w="3828" w:type="dxa"/>
            <w:tcBorders>
              <w:top w:val="nil"/>
              <w:left w:val="nil"/>
              <w:bottom w:val="nil"/>
              <w:right w:val="nil"/>
            </w:tcBorders>
            <w:noWrap/>
            <w:vAlign w:val="bottom"/>
            <w:hideMark/>
          </w:tcPr>
          <w:p w14:paraId="057B6390" w14:textId="77777777" w:rsidR="00033798" w:rsidRPr="00A84F53" w:rsidRDefault="00033798" w:rsidP="00033798">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T5</w:t>
            </w:r>
          </w:p>
        </w:tc>
        <w:tc>
          <w:tcPr>
            <w:tcW w:w="2085" w:type="dxa"/>
            <w:tcBorders>
              <w:top w:val="nil"/>
              <w:left w:val="nil"/>
              <w:bottom w:val="nil"/>
              <w:right w:val="nil"/>
            </w:tcBorders>
            <w:noWrap/>
            <w:vAlign w:val="bottom"/>
            <w:hideMark/>
          </w:tcPr>
          <w:p w14:paraId="69A73D83" w14:textId="77777777" w:rsidR="00033798" w:rsidRPr="00A84F53" w:rsidRDefault="00033798" w:rsidP="0003379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5</w:t>
            </w:r>
          </w:p>
        </w:tc>
        <w:tc>
          <w:tcPr>
            <w:tcW w:w="1674" w:type="dxa"/>
            <w:noWrap/>
            <w:vAlign w:val="bottom"/>
            <w:hideMark/>
          </w:tcPr>
          <w:p w14:paraId="4FEFBF41" w14:textId="1A56CDAE" w:rsidR="00033798" w:rsidRPr="00A84F53" w:rsidRDefault="00033798" w:rsidP="0003379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4.1</w:t>
            </w:r>
            <w:r w:rsidR="002B783F" w:rsidRPr="00A84F53">
              <w:rPr>
                <w:rFonts w:ascii="Times New Roman" w:eastAsia="DengXian" w:hAnsi="Times New Roman" w:cs="Times New Roman"/>
                <w:color w:val="000000" w:themeColor="text1"/>
                <w:sz w:val="22"/>
              </w:rPr>
              <w:t>1</w:t>
            </w:r>
            <w:r w:rsidRPr="00A84F53">
              <w:rPr>
                <w:rFonts w:ascii="Times New Roman" w:eastAsia="DengXian" w:hAnsi="Times New Roman" w:cs="Times New Roman"/>
                <w:color w:val="000000" w:themeColor="text1"/>
                <w:sz w:val="22"/>
              </w:rPr>
              <w:t xml:space="preserve"> </w:t>
            </w:r>
          </w:p>
        </w:tc>
        <w:tc>
          <w:tcPr>
            <w:tcW w:w="1674" w:type="dxa"/>
            <w:noWrap/>
            <w:vAlign w:val="bottom"/>
            <w:hideMark/>
          </w:tcPr>
          <w:p w14:paraId="3B88F356" w14:textId="33BB7B53" w:rsidR="00033798" w:rsidRPr="00A84F53" w:rsidRDefault="00033798" w:rsidP="0003379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1.2</w:t>
            </w:r>
            <w:r w:rsidR="0042548A" w:rsidRPr="00A84F53">
              <w:rPr>
                <w:rFonts w:ascii="Times New Roman" w:eastAsia="DengXian" w:hAnsi="Times New Roman" w:cs="Times New Roman"/>
                <w:color w:val="000000" w:themeColor="text1"/>
                <w:sz w:val="22"/>
              </w:rPr>
              <w:t>4</w:t>
            </w:r>
            <w:r w:rsidRPr="00A84F53">
              <w:rPr>
                <w:rFonts w:ascii="Times New Roman" w:eastAsia="DengXian" w:hAnsi="Times New Roman" w:cs="Times New Roman"/>
                <w:color w:val="000000" w:themeColor="text1"/>
                <w:sz w:val="22"/>
              </w:rPr>
              <w:t xml:space="preserve"> </w:t>
            </w:r>
          </w:p>
        </w:tc>
        <w:tc>
          <w:tcPr>
            <w:tcW w:w="2215" w:type="dxa"/>
            <w:tcBorders>
              <w:top w:val="nil"/>
              <w:left w:val="nil"/>
              <w:bottom w:val="nil"/>
              <w:right w:val="nil"/>
            </w:tcBorders>
            <w:noWrap/>
            <w:vAlign w:val="bottom"/>
            <w:hideMark/>
          </w:tcPr>
          <w:p w14:paraId="0FEBF21A" w14:textId="1F2FA1D2" w:rsidR="00033798" w:rsidRPr="00A84F53" w:rsidRDefault="00033798" w:rsidP="0003379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.8</w:t>
            </w:r>
            <w:r w:rsidR="002B783F" w:rsidRPr="00A84F53">
              <w:rPr>
                <w:rFonts w:ascii="Times New Roman" w:eastAsia="DengXian" w:hAnsi="Times New Roman" w:cs="Times New Roman"/>
                <w:bCs/>
                <w:color w:val="000000" w:themeColor="text1"/>
                <w:kern w:val="0"/>
                <w:sz w:val="22"/>
              </w:rPr>
              <w:t>6</w:t>
            </w:r>
          </w:p>
        </w:tc>
        <w:tc>
          <w:tcPr>
            <w:tcW w:w="2318" w:type="dxa"/>
            <w:tcBorders>
              <w:top w:val="nil"/>
              <w:left w:val="nil"/>
              <w:bottom w:val="nil"/>
              <w:right w:val="nil"/>
            </w:tcBorders>
            <w:noWrap/>
            <w:vAlign w:val="bottom"/>
            <w:hideMark/>
          </w:tcPr>
          <w:p w14:paraId="69B38A56" w14:textId="77777777" w:rsidR="00033798" w:rsidRPr="00A84F53" w:rsidRDefault="00033798" w:rsidP="0003379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.87</w:t>
            </w:r>
          </w:p>
        </w:tc>
      </w:tr>
      <w:tr w:rsidR="00A84F53" w:rsidRPr="00A84F53" w14:paraId="626018D4" w14:textId="77777777" w:rsidTr="00BB05DA">
        <w:trPr>
          <w:trHeight w:val="252"/>
        </w:trPr>
        <w:tc>
          <w:tcPr>
            <w:tcW w:w="3828" w:type="dxa"/>
            <w:tcBorders>
              <w:top w:val="nil"/>
              <w:left w:val="nil"/>
              <w:bottom w:val="nil"/>
              <w:right w:val="nil"/>
            </w:tcBorders>
            <w:noWrap/>
            <w:vAlign w:val="bottom"/>
            <w:hideMark/>
          </w:tcPr>
          <w:p w14:paraId="4ABD8759" w14:textId="77777777" w:rsidR="00033798" w:rsidRPr="00A84F53" w:rsidRDefault="00033798" w:rsidP="00033798">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T6</w:t>
            </w:r>
          </w:p>
        </w:tc>
        <w:tc>
          <w:tcPr>
            <w:tcW w:w="2085" w:type="dxa"/>
            <w:tcBorders>
              <w:top w:val="nil"/>
              <w:left w:val="nil"/>
              <w:bottom w:val="nil"/>
              <w:right w:val="nil"/>
            </w:tcBorders>
            <w:noWrap/>
            <w:vAlign w:val="bottom"/>
            <w:hideMark/>
          </w:tcPr>
          <w:p w14:paraId="63FE2E48" w14:textId="77777777" w:rsidR="00033798" w:rsidRPr="00A84F53" w:rsidRDefault="00033798" w:rsidP="0003379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5</w:t>
            </w:r>
          </w:p>
        </w:tc>
        <w:tc>
          <w:tcPr>
            <w:tcW w:w="1674" w:type="dxa"/>
            <w:noWrap/>
            <w:vAlign w:val="bottom"/>
            <w:hideMark/>
          </w:tcPr>
          <w:p w14:paraId="29426EE7" w14:textId="1A9F0E1F" w:rsidR="00033798" w:rsidRPr="00A84F53" w:rsidRDefault="00033798" w:rsidP="0003379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4.13 </w:t>
            </w:r>
          </w:p>
        </w:tc>
        <w:tc>
          <w:tcPr>
            <w:tcW w:w="1674" w:type="dxa"/>
            <w:noWrap/>
            <w:vAlign w:val="bottom"/>
            <w:hideMark/>
          </w:tcPr>
          <w:p w14:paraId="74A55939" w14:textId="4AF48C5D" w:rsidR="00033798" w:rsidRPr="00A84F53" w:rsidRDefault="00033798" w:rsidP="0003379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1.18 </w:t>
            </w:r>
          </w:p>
        </w:tc>
        <w:tc>
          <w:tcPr>
            <w:tcW w:w="2215" w:type="dxa"/>
            <w:tcBorders>
              <w:top w:val="nil"/>
              <w:left w:val="nil"/>
              <w:bottom w:val="nil"/>
              <w:right w:val="nil"/>
            </w:tcBorders>
            <w:noWrap/>
            <w:vAlign w:val="bottom"/>
            <w:hideMark/>
          </w:tcPr>
          <w:p w14:paraId="065CE096" w14:textId="77777777" w:rsidR="00033798" w:rsidRPr="00A84F53" w:rsidRDefault="00033798" w:rsidP="0003379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.82</w:t>
            </w:r>
          </w:p>
        </w:tc>
        <w:tc>
          <w:tcPr>
            <w:tcW w:w="2318" w:type="dxa"/>
            <w:tcBorders>
              <w:top w:val="nil"/>
              <w:left w:val="nil"/>
              <w:bottom w:val="nil"/>
              <w:right w:val="nil"/>
            </w:tcBorders>
            <w:noWrap/>
            <w:vAlign w:val="bottom"/>
            <w:hideMark/>
          </w:tcPr>
          <w:p w14:paraId="34209E27" w14:textId="77777777" w:rsidR="00033798" w:rsidRPr="00A84F53" w:rsidRDefault="00033798" w:rsidP="0003379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.85</w:t>
            </w:r>
          </w:p>
        </w:tc>
      </w:tr>
      <w:tr w:rsidR="00A84F53" w:rsidRPr="00A84F53" w14:paraId="35856D3E" w14:textId="77777777" w:rsidTr="002A7864">
        <w:trPr>
          <w:trHeight w:val="450"/>
        </w:trPr>
        <w:tc>
          <w:tcPr>
            <w:tcW w:w="13794" w:type="dxa"/>
            <w:gridSpan w:val="6"/>
            <w:tcBorders>
              <w:top w:val="nil"/>
              <w:left w:val="nil"/>
              <w:bottom w:val="nil"/>
              <w:right w:val="nil"/>
            </w:tcBorders>
            <w:noWrap/>
            <w:vAlign w:val="bottom"/>
            <w:hideMark/>
          </w:tcPr>
          <w:p w14:paraId="1BA574FA" w14:textId="77777777" w:rsidR="00033798" w:rsidRPr="00A84F53" w:rsidRDefault="00033798" w:rsidP="00033798">
            <w:pPr>
              <w:snapToGrid w:val="0"/>
              <w:spacing w:line="360" w:lineRule="auto"/>
              <w:jc w:val="left"/>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Negative Life Events</w:t>
            </w:r>
          </w:p>
        </w:tc>
      </w:tr>
      <w:tr w:rsidR="00A84F53" w:rsidRPr="00A84F53" w14:paraId="1499F764" w14:textId="77777777" w:rsidTr="002A7864">
        <w:trPr>
          <w:trHeight w:val="450"/>
        </w:trPr>
        <w:tc>
          <w:tcPr>
            <w:tcW w:w="13794" w:type="dxa"/>
            <w:gridSpan w:val="6"/>
            <w:tcBorders>
              <w:top w:val="nil"/>
              <w:left w:val="nil"/>
              <w:bottom w:val="nil"/>
              <w:right w:val="nil"/>
            </w:tcBorders>
            <w:noWrap/>
            <w:vAlign w:val="bottom"/>
            <w:hideMark/>
          </w:tcPr>
          <w:p w14:paraId="5ABCB5DE" w14:textId="77777777" w:rsidR="00033798" w:rsidRPr="00A84F53" w:rsidRDefault="00033798" w:rsidP="00033798">
            <w:pPr>
              <w:snapToGrid w:val="0"/>
              <w:spacing w:line="360" w:lineRule="auto"/>
              <w:jc w:val="left"/>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T1</w:t>
            </w:r>
          </w:p>
        </w:tc>
      </w:tr>
      <w:tr w:rsidR="00A84F53" w:rsidRPr="00A84F53" w14:paraId="528F9021" w14:textId="77777777" w:rsidTr="00BB05DA">
        <w:trPr>
          <w:trHeight w:val="252"/>
        </w:trPr>
        <w:tc>
          <w:tcPr>
            <w:tcW w:w="3828" w:type="dxa"/>
            <w:tcBorders>
              <w:top w:val="nil"/>
              <w:left w:val="nil"/>
              <w:bottom w:val="nil"/>
              <w:right w:val="nil"/>
            </w:tcBorders>
            <w:noWrap/>
            <w:vAlign w:val="bottom"/>
            <w:hideMark/>
          </w:tcPr>
          <w:p w14:paraId="71B486D3" w14:textId="77777777" w:rsidR="00B17B20" w:rsidRPr="00A84F53" w:rsidRDefault="00B17B20" w:rsidP="00B17B20">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Overall</w:t>
            </w:r>
          </w:p>
        </w:tc>
        <w:tc>
          <w:tcPr>
            <w:tcW w:w="2085" w:type="dxa"/>
            <w:tcBorders>
              <w:top w:val="nil"/>
              <w:left w:val="nil"/>
              <w:bottom w:val="nil"/>
              <w:right w:val="nil"/>
            </w:tcBorders>
            <w:noWrap/>
            <w:vAlign w:val="bottom"/>
            <w:hideMark/>
          </w:tcPr>
          <w:p w14:paraId="35A54224" w14:textId="77777777" w:rsidR="00B17B20" w:rsidRPr="00A84F53" w:rsidRDefault="00B17B20" w:rsidP="00B17B20">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27</w:t>
            </w:r>
          </w:p>
        </w:tc>
        <w:tc>
          <w:tcPr>
            <w:tcW w:w="1674" w:type="dxa"/>
            <w:tcBorders>
              <w:top w:val="nil"/>
              <w:left w:val="nil"/>
              <w:bottom w:val="nil"/>
              <w:right w:val="nil"/>
            </w:tcBorders>
            <w:shd w:val="clear" w:color="auto" w:fill="auto"/>
            <w:noWrap/>
            <w:vAlign w:val="bottom"/>
            <w:hideMark/>
          </w:tcPr>
          <w:p w14:paraId="1FE731BA" w14:textId="0E999319" w:rsidR="00B17B20" w:rsidRPr="00A84F53" w:rsidRDefault="00B17B20" w:rsidP="00B17B20">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0.</w:t>
            </w:r>
            <w:r w:rsidR="007C4F51" w:rsidRPr="00A84F53">
              <w:rPr>
                <w:rFonts w:ascii="Times New Roman" w:eastAsia="DengXian" w:hAnsi="Times New Roman" w:cs="Times New Roman"/>
                <w:color w:val="000000" w:themeColor="text1"/>
                <w:sz w:val="22"/>
              </w:rPr>
              <w:t>60</w:t>
            </w:r>
            <w:r w:rsidRPr="00A84F53">
              <w:rPr>
                <w:rFonts w:ascii="Times New Roman" w:eastAsia="DengXian" w:hAnsi="Times New Roman" w:cs="Times New Roman"/>
                <w:color w:val="000000" w:themeColor="text1"/>
                <w:sz w:val="22"/>
              </w:rPr>
              <w:t xml:space="preserve"> </w:t>
            </w:r>
          </w:p>
        </w:tc>
        <w:tc>
          <w:tcPr>
            <w:tcW w:w="1674" w:type="dxa"/>
            <w:tcBorders>
              <w:top w:val="nil"/>
              <w:left w:val="nil"/>
              <w:bottom w:val="nil"/>
              <w:right w:val="nil"/>
            </w:tcBorders>
            <w:shd w:val="clear" w:color="auto" w:fill="auto"/>
            <w:noWrap/>
            <w:vAlign w:val="bottom"/>
            <w:hideMark/>
          </w:tcPr>
          <w:p w14:paraId="036B6D76" w14:textId="683F7C4E" w:rsidR="00B17B20" w:rsidRPr="00A84F53" w:rsidRDefault="00B17B20" w:rsidP="00B17B20">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0.4</w:t>
            </w:r>
            <w:r w:rsidR="007C4F51" w:rsidRPr="00A84F53">
              <w:rPr>
                <w:rFonts w:ascii="Times New Roman" w:eastAsia="DengXian" w:hAnsi="Times New Roman" w:cs="Times New Roman"/>
                <w:color w:val="000000" w:themeColor="text1"/>
                <w:sz w:val="22"/>
              </w:rPr>
              <w:t>3</w:t>
            </w:r>
          </w:p>
        </w:tc>
        <w:tc>
          <w:tcPr>
            <w:tcW w:w="2215" w:type="dxa"/>
            <w:tcBorders>
              <w:top w:val="nil"/>
              <w:left w:val="nil"/>
              <w:bottom w:val="nil"/>
              <w:right w:val="nil"/>
            </w:tcBorders>
            <w:noWrap/>
            <w:vAlign w:val="bottom"/>
            <w:hideMark/>
          </w:tcPr>
          <w:p w14:paraId="4B5306E2" w14:textId="77777777" w:rsidR="00B17B20" w:rsidRPr="00A84F53" w:rsidRDefault="00B17B20" w:rsidP="00B17B20">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.86</w:t>
            </w:r>
          </w:p>
        </w:tc>
        <w:tc>
          <w:tcPr>
            <w:tcW w:w="2318" w:type="dxa"/>
            <w:tcBorders>
              <w:top w:val="nil"/>
              <w:left w:val="nil"/>
              <w:bottom w:val="nil"/>
              <w:right w:val="nil"/>
            </w:tcBorders>
            <w:noWrap/>
            <w:vAlign w:val="bottom"/>
            <w:hideMark/>
          </w:tcPr>
          <w:p w14:paraId="4B3BDCB9" w14:textId="77777777" w:rsidR="00B17B20" w:rsidRPr="00A84F53" w:rsidRDefault="00B17B20" w:rsidP="00B17B20">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.86</w:t>
            </w:r>
          </w:p>
        </w:tc>
      </w:tr>
      <w:tr w:rsidR="00A84F53" w:rsidRPr="00A84F53" w14:paraId="33E04FDC" w14:textId="77777777" w:rsidTr="00BB05DA">
        <w:trPr>
          <w:trHeight w:val="252"/>
        </w:trPr>
        <w:tc>
          <w:tcPr>
            <w:tcW w:w="3828" w:type="dxa"/>
            <w:tcBorders>
              <w:top w:val="nil"/>
              <w:left w:val="nil"/>
              <w:bottom w:val="nil"/>
              <w:right w:val="nil"/>
            </w:tcBorders>
            <w:noWrap/>
            <w:vAlign w:val="bottom"/>
            <w:hideMark/>
          </w:tcPr>
          <w:p w14:paraId="6899238B" w14:textId="77777777" w:rsidR="00B17B20" w:rsidRPr="00A84F53" w:rsidRDefault="00B17B20" w:rsidP="00B17B20">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Punishment</w:t>
            </w:r>
          </w:p>
        </w:tc>
        <w:tc>
          <w:tcPr>
            <w:tcW w:w="2085" w:type="dxa"/>
            <w:tcBorders>
              <w:top w:val="nil"/>
              <w:left w:val="nil"/>
              <w:bottom w:val="nil"/>
              <w:right w:val="nil"/>
            </w:tcBorders>
            <w:noWrap/>
            <w:vAlign w:val="bottom"/>
            <w:hideMark/>
          </w:tcPr>
          <w:p w14:paraId="55F5785E" w14:textId="77777777" w:rsidR="00B17B20" w:rsidRPr="00A84F53" w:rsidRDefault="00B17B20" w:rsidP="00B17B20">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7</w:t>
            </w:r>
          </w:p>
        </w:tc>
        <w:tc>
          <w:tcPr>
            <w:tcW w:w="1674" w:type="dxa"/>
            <w:tcBorders>
              <w:top w:val="nil"/>
              <w:left w:val="nil"/>
              <w:bottom w:val="nil"/>
              <w:right w:val="nil"/>
            </w:tcBorders>
            <w:shd w:val="clear" w:color="auto" w:fill="auto"/>
            <w:noWrap/>
            <w:vAlign w:val="bottom"/>
            <w:hideMark/>
          </w:tcPr>
          <w:p w14:paraId="45178511" w14:textId="7C1468E8" w:rsidR="00B17B20" w:rsidRPr="00A84F53" w:rsidRDefault="00B17B20" w:rsidP="00B17B20">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0.25 </w:t>
            </w:r>
          </w:p>
        </w:tc>
        <w:tc>
          <w:tcPr>
            <w:tcW w:w="1674" w:type="dxa"/>
            <w:tcBorders>
              <w:top w:val="nil"/>
              <w:left w:val="nil"/>
              <w:bottom w:val="nil"/>
              <w:right w:val="nil"/>
            </w:tcBorders>
            <w:shd w:val="clear" w:color="auto" w:fill="auto"/>
            <w:noWrap/>
            <w:vAlign w:val="bottom"/>
            <w:hideMark/>
          </w:tcPr>
          <w:p w14:paraId="3258ABA0" w14:textId="23CD2BEC" w:rsidR="00B17B20" w:rsidRPr="00A84F53" w:rsidRDefault="00B17B20" w:rsidP="00B17B20">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0.45 </w:t>
            </w:r>
          </w:p>
        </w:tc>
        <w:tc>
          <w:tcPr>
            <w:tcW w:w="2215" w:type="dxa"/>
            <w:tcBorders>
              <w:top w:val="nil"/>
              <w:left w:val="nil"/>
              <w:bottom w:val="nil"/>
              <w:right w:val="nil"/>
            </w:tcBorders>
            <w:noWrap/>
            <w:vAlign w:val="bottom"/>
            <w:hideMark/>
          </w:tcPr>
          <w:p w14:paraId="0EBCF9C9" w14:textId="2BB911CC" w:rsidR="00B17B20" w:rsidRPr="00A84F53" w:rsidRDefault="00B17B20" w:rsidP="00B17B20">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w:t>
            </w:r>
            <w:r w:rsidR="00870D63" w:rsidRPr="00A84F53">
              <w:rPr>
                <w:rFonts w:ascii="Times New Roman" w:eastAsia="DengXian" w:hAnsi="Times New Roman" w:cs="Times New Roman"/>
                <w:bCs/>
                <w:color w:val="000000" w:themeColor="text1"/>
                <w:kern w:val="0"/>
                <w:sz w:val="22"/>
              </w:rPr>
              <w:t>79</w:t>
            </w:r>
          </w:p>
        </w:tc>
        <w:tc>
          <w:tcPr>
            <w:tcW w:w="2318" w:type="dxa"/>
            <w:tcBorders>
              <w:top w:val="nil"/>
              <w:left w:val="nil"/>
              <w:bottom w:val="nil"/>
              <w:right w:val="nil"/>
            </w:tcBorders>
            <w:noWrap/>
            <w:vAlign w:val="bottom"/>
            <w:hideMark/>
          </w:tcPr>
          <w:p w14:paraId="02C753A3" w14:textId="77777777" w:rsidR="00B17B20" w:rsidRPr="00A84F53" w:rsidRDefault="00B17B20" w:rsidP="00B17B20">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.82</w:t>
            </w:r>
          </w:p>
        </w:tc>
      </w:tr>
      <w:tr w:rsidR="00A84F53" w:rsidRPr="00A84F53" w14:paraId="4B448AD2" w14:textId="77777777" w:rsidTr="00BB05DA">
        <w:trPr>
          <w:trHeight w:val="252"/>
        </w:trPr>
        <w:tc>
          <w:tcPr>
            <w:tcW w:w="3828" w:type="dxa"/>
            <w:tcBorders>
              <w:top w:val="nil"/>
              <w:left w:val="nil"/>
              <w:bottom w:val="nil"/>
              <w:right w:val="nil"/>
            </w:tcBorders>
            <w:noWrap/>
            <w:vAlign w:val="bottom"/>
            <w:hideMark/>
          </w:tcPr>
          <w:p w14:paraId="3F6474E1" w14:textId="77777777" w:rsidR="00B17B20" w:rsidRPr="00A84F53" w:rsidRDefault="00B17B20" w:rsidP="00B17B20">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Interpersonal Relationship</w:t>
            </w:r>
          </w:p>
        </w:tc>
        <w:tc>
          <w:tcPr>
            <w:tcW w:w="2085" w:type="dxa"/>
            <w:tcBorders>
              <w:top w:val="nil"/>
              <w:left w:val="nil"/>
              <w:bottom w:val="nil"/>
              <w:right w:val="nil"/>
            </w:tcBorders>
            <w:noWrap/>
            <w:vAlign w:val="bottom"/>
            <w:hideMark/>
          </w:tcPr>
          <w:p w14:paraId="0BE4B0EF" w14:textId="77777777" w:rsidR="00B17B20" w:rsidRPr="00A84F53" w:rsidRDefault="00B17B20" w:rsidP="00B17B20">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5</w:t>
            </w:r>
          </w:p>
        </w:tc>
        <w:tc>
          <w:tcPr>
            <w:tcW w:w="1674" w:type="dxa"/>
            <w:tcBorders>
              <w:top w:val="nil"/>
              <w:left w:val="nil"/>
              <w:bottom w:val="nil"/>
              <w:right w:val="nil"/>
            </w:tcBorders>
            <w:shd w:val="clear" w:color="auto" w:fill="auto"/>
            <w:noWrap/>
            <w:vAlign w:val="bottom"/>
            <w:hideMark/>
          </w:tcPr>
          <w:p w14:paraId="5F648874" w14:textId="49CCA36F" w:rsidR="00B17B20" w:rsidRPr="00A84F53" w:rsidRDefault="00B17B20" w:rsidP="00B17B20">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0.65 </w:t>
            </w:r>
          </w:p>
        </w:tc>
        <w:tc>
          <w:tcPr>
            <w:tcW w:w="1674" w:type="dxa"/>
            <w:tcBorders>
              <w:top w:val="nil"/>
              <w:left w:val="nil"/>
              <w:bottom w:val="nil"/>
              <w:right w:val="nil"/>
            </w:tcBorders>
            <w:shd w:val="clear" w:color="auto" w:fill="auto"/>
            <w:noWrap/>
            <w:vAlign w:val="bottom"/>
            <w:hideMark/>
          </w:tcPr>
          <w:p w14:paraId="2ED3BCDB" w14:textId="773FCEEB" w:rsidR="00B17B20" w:rsidRPr="00A84F53" w:rsidRDefault="00B17B20" w:rsidP="00B17B20">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0.63 </w:t>
            </w:r>
          </w:p>
        </w:tc>
        <w:tc>
          <w:tcPr>
            <w:tcW w:w="2215" w:type="dxa"/>
            <w:tcBorders>
              <w:top w:val="nil"/>
              <w:left w:val="nil"/>
              <w:bottom w:val="nil"/>
              <w:right w:val="nil"/>
            </w:tcBorders>
            <w:noWrap/>
            <w:vAlign w:val="bottom"/>
            <w:hideMark/>
          </w:tcPr>
          <w:p w14:paraId="0C00FAEC" w14:textId="0D0E3DFC" w:rsidR="00B17B20" w:rsidRPr="00A84F53" w:rsidRDefault="00B17B20" w:rsidP="00B17B20">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.7</w:t>
            </w:r>
            <w:r w:rsidR="00870D63" w:rsidRPr="00A84F53">
              <w:rPr>
                <w:rFonts w:ascii="Times New Roman" w:eastAsia="DengXian" w:hAnsi="Times New Roman" w:cs="Times New Roman"/>
                <w:bCs/>
                <w:color w:val="000000" w:themeColor="text1"/>
                <w:kern w:val="0"/>
                <w:sz w:val="22"/>
              </w:rPr>
              <w:t>5</w:t>
            </w:r>
          </w:p>
        </w:tc>
        <w:tc>
          <w:tcPr>
            <w:tcW w:w="2318" w:type="dxa"/>
            <w:tcBorders>
              <w:top w:val="nil"/>
              <w:left w:val="nil"/>
              <w:bottom w:val="nil"/>
              <w:right w:val="nil"/>
            </w:tcBorders>
            <w:noWrap/>
            <w:vAlign w:val="bottom"/>
            <w:hideMark/>
          </w:tcPr>
          <w:p w14:paraId="1CA6EFA7" w14:textId="77777777" w:rsidR="00B17B20" w:rsidRPr="00A84F53" w:rsidRDefault="00B17B20" w:rsidP="00B17B20">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.74</w:t>
            </w:r>
          </w:p>
        </w:tc>
      </w:tr>
      <w:tr w:rsidR="00A84F53" w:rsidRPr="00A84F53" w14:paraId="16B83BFA" w14:textId="77777777" w:rsidTr="00BB05DA">
        <w:trPr>
          <w:trHeight w:val="252"/>
        </w:trPr>
        <w:tc>
          <w:tcPr>
            <w:tcW w:w="3828" w:type="dxa"/>
            <w:tcBorders>
              <w:top w:val="nil"/>
              <w:left w:val="nil"/>
              <w:bottom w:val="nil"/>
              <w:right w:val="nil"/>
            </w:tcBorders>
            <w:noWrap/>
            <w:vAlign w:val="bottom"/>
            <w:hideMark/>
          </w:tcPr>
          <w:p w14:paraId="1F8E7A20" w14:textId="77777777" w:rsidR="00B17B20" w:rsidRPr="00A84F53" w:rsidRDefault="00B17B20" w:rsidP="00B17B20">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Academic Pressure</w:t>
            </w:r>
          </w:p>
        </w:tc>
        <w:tc>
          <w:tcPr>
            <w:tcW w:w="2085" w:type="dxa"/>
            <w:tcBorders>
              <w:top w:val="nil"/>
              <w:left w:val="nil"/>
              <w:bottom w:val="nil"/>
              <w:right w:val="nil"/>
            </w:tcBorders>
            <w:noWrap/>
            <w:vAlign w:val="bottom"/>
            <w:hideMark/>
          </w:tcPr>
          <w:p w14:paraId="37EFDD51" w14:textId="77777777" w:rsidR="00B17B20" w:rsidRPr="00A84F53" w:rsidRDefault="00B17B20" w:rsidP="00B17B20">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4</w:t>
            </w:r>
          </w:p>
        </w:tc>
        <w:tc>
          <w:tcPr>
            <w:tcW w:w="1674" w:type="dxa"/>
            <w:tcBorders>
              <w:top w:val="nil"/>
              <w:left w:val="nil"/>
              <w:bottom w:val="nil"/>
              <w:right w:val="nil"/>
            </w:tcBorders>
            <w:shd w:val="clear" w:color="auto" w:fill="auto"/>
            <w:noWrap/>
            <w:vAlign w:val="bottom"/>
            <w:hideMark/>
          </w:tcPr>
          <w:p w14:paraId="080A2F0A" w14:textId="12AEEA30" w:rsidR="00B17B20" w:rsidRPr="00A84F53" w:rsidRDefault="00B17B20" w:rsidP="00B17B20">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1.09 </w:t>
            </w:r>
          </w:p>
        </w:tc>
        <w:tc>
          <w:tcPr>
            <w:tcW w:w="1674" w:type="dxa"/>
            <w:tcBorders>
              <w:top w:val="nil"/>
              <w:left w:val="nil"/>
              <w:bottom w:val="nil"/>
              <w:right w:val="nil"/>
            </w:tcBorders>
            <w:shd w:val="clear" w:color="auto" w:fill="auto"/>
            <w:noWrap/>
            <w:vAlign w:val="bottom"/>
            <w:hideMark/>
          </w:tcPr>
          <w:p w14:paraId="09BB5878" w14:textId="4BDA73D7" w:rsidR="00B17B20" w:rsidRPr="00A84F53" w:rsidRDefault="00B17B20" w:rsidP="00B17B20">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0.77 </w:t>
            </w:r>
          </w:p>
        </w:tc>
        <w:tc>
          <w:tcPr>
            <w:tcW w:w="2215" w:type="dxa"/>
            <w:tcBorders>
              <w:top w:val="nil"/>
              <w:left w:val="nil"/>
              <w:bottom w:val="nil"/>
              <w:right w:val="nil"/>
            </w:tcBorders>
            <w:noWrap/>
            <w:vAlign w:val="bottom"/>
            <w:hideMark/>
          </w:tcPr>
          <w:p w14:paraId="733DB228" w14:textId="77777777" w:rsidR="00B17B20" w:rsidRPr="00A84F53" w:rsidRDefault="00B17B20" w:rsidP="00B17B20">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.64</w:t>
            </w:r>
          </w:p>
        </w:tc>
        <w:tc>
          <w:tcPr>
            <w:tcW w:w="2318" w:type="dxa"/>
            <w:tcBorders>
              <w:top w:val="nil"/>
              <w:left w:val="nil"/>
              <w:bottom w:val="nil"/>
              <w:right w:val="nil"/>
            </w:tcBorders>
            <w:noWrap/>
            <w:vAlign w:val="bottom"/>
            <w:hideMark/>
          </w:tcPr>
          <w:p w14:paraId="20E89C13" w14:textId="77777777" w:rsidR="00B17B20" w:rsidRPr="00A84F53" w:rsidRDefault="00B17B20" w:rsidP="00B17B20">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.66</w:t>
            </w:r>
          </w:p>
        </w:tc>
      </w:tr>
      <w:tr w:rsidR="00A84F53" w:rsidRPr="00A84F53" w14:paraId="5CE328AC" w14:textId="77777777" w:rsidTr="00BB05DA">
        <w:trPr>
          <w:trHeight w:val="252"/>
        </w:trPr>
        <w:tc>
          <w:tcPr>
            <w:tcW w:w="3828" w:type="dxa"/>
            <w:tcBorders>
              <w:top w:val="nil"/>
              <w:left w:val="nil"/>
              <w:bottom w:val="nil"/>
              <w:right w:val="nil"/>
            </w:tcBorders>
            <w:noWrap/>
            <w:vAlign w:val="bottom"/>
            <w:hideMark/>
          </w:tcPr>
          <w:p w14:paraId="34E1ACB4" w14:textId="77777777" w:rsidR="00B17B20" w:rsidRPr="00A84F53" w:rsidRDefault="00B17B20" w:rsidP="00B17B20">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Loss</w:t>
            </w:r>
          </w:p>
        </w:tc>
        <w:tc>
          <w:tcPr>
            <w:tcW w:w="2085" w:type="dxa"/>
            <w:tcBorders>
              <w:top w:val="nil"/>
              <w:left w:val="nil"/>
              <w:bottom w:val="nil"/>
              <w:right w:val="nil"/>
            </w:tcBorders>
            <w:noWrap/>
            <w:vAlign w:val="bottom"/>
            <w:hideMark/>
          </w:tcPr>
          <w:p w14:paraId="50AB48C9" w14:textId="77777777" w:rsidR="00B17B20" w:rsidRPr="00A84F53" w:rsidRDefault="00B17B20" w:rsidP="00B17B20">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6</w:t>
            </w:r>
          </w:p>
        </w:tc>
        <w:tc>
          <w:tcPr>
            <w:tcW w:w="1674" w:type="dxa"/>
            <w:tcBorders>
              <w:top w:val="nil"/>
              <w:left w:val="nil"/>
              <w:bottom w:val="nil"/>
              <w:right w:val="nil"/>
            </w:tcBorders>
            <w:shd w:val="clear" w:color="auto" w:fill="auto"/>
            <w:noWrap/>
            <w:vAlign w:val="bottom"/>
            <w:hideMark/>
          </w:tcPr>
          <w:p w14:paraId="5614273A" w14:textId="4DB26B63" w:rsidR="00B17B20" w:rsidRPr="00A84F53" w:rsidRDefault="00B17B20" w:rsidP="00B17B20">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0.49 </w:t>
            </w:r>
          </w:p>
        </w:tc>
        <w:tc>
          <w:tcPr>
            <w:tcW w:w="1674" w:type="dxa"/>
            <w:tcBorders>
              <w:top w:val="nil"/>
              <w:left w:val="nil"/>
              <w:bottom w:val="nil"/>
              <w:right w:val="nil"/>
            </w:tcBorders>
            <w:shd w:val="clear" w:color="auto" w:fill="auto"/>
            <w:noWrap/>
            <w:vAlign w:val="bottom"/>
            <w:hideMark/>
          </w:tcPr>
          <w:p w14:paraId="5E31BE99" w14:textId="2037DBC7" w:rsidR="00B17B20" w:rsidRPr="00A84F53" w:rsidRDefault="00B17B20" w:rsidP="00B17B20">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0.57 </w:t>
            </w:r>
          </w:p>
        </w:tc>
        <w:tc>
          <w:tcPr>
            <w:tcW w:w="2215" w:type="dxa"/>
            <w:tcBorders>
              <w:top w:val="nil"/>
              <w:left w:val="nil"/>
              <w:bottom w:val="nil"/>
              <w:right w:val="nil"/>
            </w:tcBorders>
            <w:noWrap/>
            <w:vAlign w:val="bottom"/>
            <w:hideMark/>
          </w:tcPr>
          <w:p w14:paraId="3569EE51" w14:textId="77777777" w:rsidR="00B17B20" w:rsidRPr="00A84F53" w:rsidRDefault="00B17B20" w:rsidP="00B17B20">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.62</w:t>
            </w:r>
          </w:p>
        </w:tc>
        <w:tc>
          <w:tcPr>
            <w:tcW w:w="2318" w:type="dxa"/>
            <w:tcBorders>
              <w:top w:val="nil"/>
              <w:left w:val="nil"/>
              <w:bottom w:val="nil"/>
              <w:right w:val="nil"/>
            </w:tcBorders>
            <w:noWrap/>
            <w:vAlign w:val="bottom"/>
            <w:hideMark/>
          </w:tcPr>
          <w:p w14:paraId="3BE86122" w14:textId="77777777" w:rsidR="00B17B20" w:rsidRPr="00A84F53" w:rsidRDefault="00B17B20" w:rsidP="00B17B20">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.64</w:t>
            </w:r>
          </w:p>
        </w:tc>
      </w:tr>
      <w:tr w:rsidR="00A84F53" w:rsidRPr="00A84F53" w14:paraId="034F671F" w14:textId="77777777" w:rsidTr="00BB05DA">
        <w:trPr>
          <w:trHeight w:val="252"/>
        </w:trPr>
        <w:tc>
          <w:tcPr>
            <w:tcW w:w="3828" w:type="dxa"/>
            <w:tcBorders>
              <w:top w:val="nil"/>
              <w:left w:val="nil"/>
              <w:bottom w:val="nil"/>
              <w:right w:val="nil"/>
            </w:tcBorders>
            <w:noWrap/>
            <w:vAlign w:val="bottom"/>
            <w:hideMark/>
          </w:tcPr>
          <w:p w14:paraId="119C27BA" w14:textId="77777777" w:rsidR="00B17B20" w:rsidRPr="00A84F53" w:rsidRDefault="00B17B20" w:rsidP="00B17B20">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Maladaptation</w:t>
            </w:r>
          </w:p>
        </w:tc>
        <w:tc>
          <w:tcPr>
            <w:tcW w:w="2085" w:type="dxa"/>
            <w:tcBorders>
              <w:top w:val="nil"/>
              <w:left w:val="nil"/>
              <w:bottom w:val="nil"/>
              <w:right w:val="nil"/>
            </w:tcBorders>
            <w:noWrap/>
            <w:vAlign w:val="bottom"/>
            <w:hideMark/>
          </w:tcPr>
          <w:p w14:paraId="2EACCADC" w14:textId="77777777" w:rsidR="00B17B20" w:rsidRPr="00A84F53" w:rsidRDefault="00B17B20" w:rsidP="00B17B20">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5</w:t>
            </w:r>
          </w:p>
        </w:tc>
        <w:tc>
          <w:tcPr>
            <w:tcW w:w="1674" w:type="dxa"/>
            <w:tcBorders>
              <w:top w:val="nil"/>
              <w:left w:val="nil"/>
              <w:bottom w:val="nil"/>
              <w:right w:val="nil"/>
            </w:tcBorders>
            <w:shd w:val="clear" w:color="auto" w:fill="auto"/>
            <w:noWrap/>
            <w:vAlign w:val="bottom"/>
            <w:hideMark/>
          </w:tcPr>
          <w:p w14:paraId="35EF2DEB" w14:textId="374EF674" w:rsidR="00B17B20" w:rsidRPr="00A84F53" w:rsidRDefault="00B17B20" w:rsidP="00B17B20">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0.74 </w:t>
            </w:r>
          </w:p>
        </w:tc>
        <w:tc>
          <w:tcPr>
            <w:tcW w:w="1674" w:type="dxa"/>
            <w:tcBorders>
              <w:top w:val="nil"/>
              <w:left w:val="nil"/>
              <w:bottom w:val="nil"/>
              <w:right w:val="nil"/>
            </w:tcBorders>
            <w:shd w:val="clear" w:color="auto" w:fill="auto"/>
            <w:noWrap/>
            <w:vAlign w:val="bottom"/>
            <w:hideMark/>
          </w:tcPr>
          <w:p w14:paraId="33C15B9A" w14:textId="34A122F4" w:rsidR="00B17B20" w:rsidRPr="00A84F53" w:rsidRDefault="00B17B20" w:rsidP="00B17B20">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0.61 </w:t>
            </w:r>
          </w:p>
        </w:tc>
        <w:tc>
          <w:tcPr>
            <w:tcW w:w="2215" w:type="dxa"/>
            <w:tcBorders>
              <w:top w:val="nil"/>
              <w:left w:val="nil"/>
              <w:bottom w:val="nil"/>
              <w:right w:val="nil"/>
            </w:tcBorders>
            <w:noWrap/>
            <w:vAlign w:val="bottom"/>
            <w:hideMark/>
          </w:tcPr>
          <w:p w14:paraId="1BE3E483" w14:textId="77777777" w:rsidR="00B17B20" w:rsidRPr="00A84F53" w:rsidRDefault="00B17B20" w:rsidP="00B17B20">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.55</w:t>
            </w:r>
          </w:p>
        </w:tc>
        <w:tc>
          <w:tcPr>
            <w:tcW w:w="2318" w:type="dxa"/>
            <w:tcBorders>
              <w:top w:val="nil"/>
              <w:left w:val="nil"/>
              <w:bottom w:val="nil"/>
              <w:right w:val="nil"/>
            </w:tcBorders>
            <w:noWrap/>
            <w:vAlign w:val="bottom"/>
            <w:hideMark/>
          </w:tcPr>
          <w:p w14:paraId="10C22699" w14:textId="77777777" w:rsidR="00B17B20" w:rsidRPr="00A84F53" w:rsidRDefault="00B17B20" w:rsidP="00B17B20">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.56</w:t>
            </w:r>
          </w:p>
        </w:tc>
      </w:tr>
      <w:tr w:rsidR="00A84F53" w:rsidRPr="00A84F53" w14:paraId="1239FA3F" w14:textId="77777777" w:rsidTr="002A7864">
        <w:trPr>
          <w:trHeight w:val="137"/>
        </w:trPr>
        <w:tc>
          <w:tcPr>
            <w:tcW w:w="13794" w:type="dxa"/>
            <w:gridSpan w:val="6"/>
            <w:tcBorders>
              <w:top w:val="nil"/>
              <w:left w:val="nil"/>
              <w:bottom w:val="nil"/>
              <w:right w:val="nil"/>
            </w:tcBorders>
            <w:noWrap/>
            <w:vAlign w:val="center"/>
            <w:hideMark/>
          </w:tcPr>
          <w:p w14:paraId="1833B1D5" w14:textId="77777777" w:rsidR="00191B28" w:rsidRPr="00A84F53" w:rsidRDefault="00191B28" w:rsidP="00191B28">
            <w:pPr>
              <w:snapToGrid w:val="0"/>
              <w:spacing w:line="360" w:lineRule="auto"/>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T2</w:t>
            </w:r>
          </w:p>
        </w:tc>
      </w:tr>
      <w:tr w:rsidR="00A84F53" w:rsidRPr="00A84F53" w14:paraId="1E9D3C07" w14:textId="77777777" w:rsidTr="007748DD">
        <w:trPr>
          <w:trHeight w:val="252"/>
        </w:trPr>
        <w:tc>
          <w:tcPr>
            <w:tcW w:w="3828" w:type="dxa"/>
            <w:tcBorders>
              <w:top w:val="nil"/>
              <w:left w:val="nil"/>
              <w:bottom w:val="nil"/>
              <w:right w:val="nil"/>
            </w:tcBorders>
            <w:noWrap/>
            <w:vAlign w:val="bottom"/>
            <w:hideMark/>
          </w:tcPr>
          <w:p w14:paraId="55420067" w14:textId="77777777" w:rsidR="00191B28" w:rsidRPr="00A84F53" w:rsidRDefault="00191B28" w:rsidP="00191B28">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Overall</w:t>
            </w:r>
          </w:p>
        </w:tc>
        <w:tc>
          <w:tcPr>
            <w:tcW w:w="2085" w:type="dxa"/>
            <w:tcBorders>
              <w:top w:val="nil"/>
              <w:left w:val="nil"/>
              <w:bottom w:val="nil"/>
              <w:right w:val="nil"/>
            </w:tcBorders>
            <w:noWrap/>
            <w:vAlign w:val="bottom"/>
            <w:hideMark/>
          </w:tcPr>
          <w:p w14:paraId="60164E20"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27</w:t>
            </w:r>
          </w:p>
        </w:tc>
        <w:tc>
          <w:tcPr>
            <w:tcW w:w="1674" w:type="dxa"/>
            <w:tcBorders>
              <w:top w:val="nil"/>
              <w:left w:val="nil"/>
              <w:bottom w:val="nil"/>
              <w:right w:val="nil"/>
            </w:tcBorders>
            <w:noWrap/>
            <w:vAlign w:val="bottom"/>
            <w:hideMark/>
          </w:tcPr>
          <w:p w14:paraId="52C0123E" w14:textId="586D1983"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0.5</w:t>
            </w:r>
            <w:r w:rsidR="007C4F51" w:rsidRPr="00A84F53">
              <w:rPr>
                <w:rFonts w:ascii="Times New Roman" w:eastAsia="DengXian" w:hAnsi="Times New Roman" w:cs="Times New Roman"/>
                <w:bCs/>
                <w:color w:val="000000" w:themeColor="text1"/>
                <w:kern w:val="0"/>
                <w:sz w:val="22"/>
              </w:rPr>
              <w:t>4</w:t>
            </w:r>
          </w:p>
        </w:tc>
        <w:tc>
          <w:tcPr>
            <w:tcW w:w="1674" w:type="dxa"/>
            <w:tcBorders>
              <w:top w:val="nil"/>
              <w:left w:val="nil"/>
              <w:bottom w:val="nil"/>
              <w:right w:val="nil"/>
            </w:tcBorders>
            <w:shd w:val="clear" w:color="auto" w:fill="auto"/>
            <w:noWrap/>
            <w:vAlign w:val="bottom"/>
            <w:hideMark/>
          </w:tcPr>
          <w:p w14:paraId="2D88AE97" w14:textId="6A7184CD"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0.4</w:t>
            </w:r>
            <w:r w:rsidR="007C4F51" w:rsidRPr="00A84F53">
              <w:rPr>
                <w:rFonts w:ascii="Times New Roman" w:eastAsia="DengXian" w:hAnsi="Times New Roman" w:cs="Times New Roman"/>
                <w:color w:val="000000" w:themeColor="text1"/>
                <w:sz w:val="22"/>
              </w:rPr>
              <w:t>4</w:t>
            </w:r>
          </w:p>
        </w:tc>
        <w:tc>
          <w:tcPr>
            <w:tcW w:w="2215" w:type="dxa"/>
            <w:tcBorders>
              <w:top w:val="nil"/>
              <w:left w:val="nil"/>
              <w:bottom w:val="nil"/>
              <w:right w:val="nil"/>
            </w:tcBorders>
            <w:noWrap/>
            <w:vAlign w:val="bottom"/>
            <w:hideMark/>
          </w:tcPr>
          <w:p w14:paraId="6F9E9711"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.89</w:t>
            </w:r>
          </w:p>
        </w:tc>
        <w:tc>
          <w:tcPr>
            <w:tcW w:w="2318" w:type="dxa"/>
            <w:tcBorders>
              <w:top w:val="nil"/>
              <w:left w:val="nil"/>
              <w:bottom w:val="nil"/>
              <w:right w:val="nil"/>
            </w:tcBorders>
            <w:noWrap/>
            <w:vAlign w:val="bottom"/>
            <w:hideMark/>
          </w:tcPr>
          <w:p w14:paraId="32165A91"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.89</w:t>
            </w:r>
          </w:p>
        </w:tc>
      </w:tr>
      <w:tr w:rsidR="00A84F53" w:rsidRPr="00A84F53" w14:paraId="3F072100" w14:textId="77777777" w:rsidTr="007748DD">
        <w:trPr>
          <w:trHeight w:val="252"/>
        </w:trPr>
        <w:tc>
          <w:tcPr>
            <w:tcW w:w="3828" w:type="dxa"/>
            <w:tcBorders>
              <w:top w:val="nil"/>
              <w:left w:val="nil"/>
              <w:bottom w:val="single" w:sz="4" w:space="0" w:color="auto"/>
              <w:right w:val="nil"/>
            </w:tcBorders>
            <w:noWrap/>
            <w:vAlign w:val="bottom"/>
            <w:hideMark/>
          </w:tcPr>
          <w:p w14:paraId="111499BC" w14:textId="77777777" w:rsidR="00191B28" w:rsidRPr="00A84F53" w:rsidRDefault="00191B28" w:rsidP="00191B28">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Punishment</w:t>
            </w:r>
          </w:p>
        </w:tc>
        <w:tc>
          <w:tcPr>
            <w:tcW w:w="2085" w:type="dxa"/>
            <w:tcBorders>
              <w:top w:val="nil"/>
              <w:left w:val="nil"/>
              <w:bottom w:val="single" w:sz="4" w:space="0" w:color="auto"/>
              <w:right w:val="nil"/>
            </w:tcBorders>
            <w:noWrap/>
            <w:vAlign w:val="bottom"/>
            <w:hideMark/>
          </w:tcPr>
          <w:p w14:paraId="5E5A75D2"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7</w:t>
            </w:r>
          </w:p>
        </w:tc>
        <w:tc>
          <w:tcPr>
            <w:tcW w:w="1674" w:type="dxa"/>
            <w:tcBorders>
              <w:top w:val="nil"/>
              <w:left w:val="nil"/>
              <w:bottom w:val="single" w:sz="4" w:space="0" w:color="auto"/>
              <w:right w:val="nil"/>
            </w:tcBorders>
            <w:noWrap/>
            <w:vAlign w:val="bottom"/>
            <w:hideMark/>
          </w:tcPr>
          <w:p w14:paraId="4F66DFCA"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0.18</w:t>
            </w:r>
          </w:p>
        </w:tc>
        <w:tc>
          <w:tcPr>
            <w:tcW w:w="1674" w:type="dxa"/>
            <w:tcBorders>
              <w:top w:val="nil"/>
              <w:left w:val="nil"/>
              <w:bottom w:val="single" w:sz="4" w:space="0" w:color="auto"/>
              <w:right w:val="nil"/>
            </w:tcBorders>
            <w:shd w:val="clear" w:color="auto" w:fill="auto"/>
            <w:noWrap/>
            <w:vAlign w:val="bottom"/>
            <w:hideMark/>
          </w:tcPr>
          <w:p w14:paraId="38A434CE" w14:textId="0B75F88E"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0.38 </w:t>
            </w:r>
          </w:p>
        </w:tc>
        <w:tc>
          <w:tcPr>
            <w:tcW w:w="2215" w:type="dxa"/>
            <w:tcBorders>
              <w:top w:val="nil"/>
              <w:left w:val="nil"/>
              <w:bottom w:val="single" w:sz="4" w:space="0" w:color="auto"/>
              <w:right w:val="nil"/>
            </w:tcBorders>
            <w:noWrap/>
            <w:vAlign w:val="bottom"/>
            <w:hideMark/>
          </w:tcPr>
          <w:p w14:paraId="0E8A964F"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.80</w:t>
            </w:r>
          </w:p>
        </w:tc>
        <w:tc>
          <w:tcPr>
            <w:tcW w:w="2318" w:type="dxa"/>
            <w:tcBorders>
              <w:top w:val="nil"/>
              <w:left w:val="nil"/>
              <w:bottom w:val="single" w:sz="4" w:space="0" w:color="auto"/>
              <w:right w:val="nil"/>
            </w:tcBorders>
            <w:noWrap/>
            <w:vAlign w:val="bottom"/>
            <w:hideMark/>
          </w:tcPr>
          <w:p w14:paraId="75B51582"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.81</w:t>
            </w:r>
          </w:p>
        </w:tc>
      </w:tr>
      <w:tr w:rsidR="00A84F53" w:rsidRPr="00A84F53" w14:paraId="11452CAC" w14:textId="77777777" w:rsidTr="007748DD">
        <w:trPr>
          <w:trHeight w:val="252"/>
        </w:trPr>
        <w:tc>
          <w:tcPr>
            <w:tcW w:w="3828" w:type="dxa"/>
            <w:tcBorders>
              <w:top w:val="single" w:sz="4" w:space="0" w:color="auto"/>
              <w:left w:val="nil"/>
              <w:bottom w:val="single" w:sz="4" w:space="0" w:color="auto"/>
              <w:right w:val="nil"/>
            </w:tcBorders>
            <w:noWrap/>
            <w:vAlign w:val="bottom"/>
          </w:tcPr>
          <w:p w14:paraId="2498AA19" w14:textId="77777777" w:rsidR="007748DD" w:rsidRPr="00A84F53" w:rsidRDefault="007748DD" w:rsidP="007748DD">
            <w:pPr>
              <w:snapToGrid w:val="0"/>
              <w:spacing w:line="360" w:lineRule="auto"/>
              <w:ind w:firstLineChars="100" w:firstLine="220"/>
              <w:rPr>
                <w:rFonts w:ascii="Times New Roman" w:eastAsia="DengXian" w:hAnsi="Times New Roman" w:cs="Times New Roman"/>
                <w:bCs/>
                <w:color w:val="000000" w:themeColor="text1"/>
                <w:kern w:val="0"/>
                <w:sz w:val="22"/>
              </w:rPr>
            </w:pPr>
          </w:p>
        </w:tc>
        <w:tc>
          <w:tcPr>
            <w:tcW w:w="2085" w:type="dxa"/>
            <w:tcBorders>
              <w:top w:val="single" w:sz="4" w:space="0" w:color="auto"/>
              <w:left w:val="nil"/>
              <w:bottom w:val="single" w:sz="4" w:space="0" w:color="auto"/>
              <w:right w:val="nil"/>
            </w:tcBorders>
            <w:noWrap/>
            <w:vAlign w:val="bottom"/>
          </w:tcPr>
          <w:p w14:paraId="0FC23EC0" w14:textId="6C5DDF52"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i/>
                <w:iCs/>
                <w:color w:val="000000" w:themeColor="text1"/>
                <w:kern w:val="0"/>
                <w:sz w:val="22"/>
              </w:rPr>
              <w:t>Number of Items</w:t>
            </w:r>
          </w:p>
        </w:tc>
        <w:tc>
          <w:tcPr>
            <w:tcW w:w="1674" w:type="dxa"/>
            <w:tcBorders>
              <w:top w:val="single" w:sz="4" w:space="0" w:color="auto"/>
              <w:left w:val="nil"/>
              <w:bottom w:val="single" w:sz="4" w:space="0" w:color="auto"/>
              <w:right w:val="nil"/>
            </w:tcBorders>
            <w:noWrap/>
            <w:vAlign w:val="bottom"/>
          </w:tcPr>
          <w:p w14:paraId="29EE1209" w14:textId="684D4C2A" w:rsidR="007748DD" w:rsidRPr="00A84F53" w:rsidRDefault="007748DD" w:rsidP="007748DD">
            <w:pPr>
              <w:snapToGrid w:val="0"/>
              <w:spacing w:line="360" w:lineRule="auto"/>
              <w:jc w:val="center"/>
              <w:rPr>
                <w:rFonts w:ascii="Times New Roman" w:eastAsia="DengXian" w:hAnsi="Times New Roman" w:cs="Times New Roman"/>
                <w:color w:val="000000" w:themeColor="text1"/>
                <w:sz w:val="22"/>
              </w:rPr>
            </w:pPr>
            <w:r w:rsidRPr="00A84F53">
              <w:rPr>
                <w:rFonts w:ascii="Times New Roman" w:eastAsia="DengXian" w:hAnsi="Times New Roman" w:cs="Times New Roman"/>
                <w:bCs/>
                <w:i/>
                <w:iCs/>
                <w:color w:val="000000" w:themeColor="text1"/>
                <w:kern w:val="0"/>
                <w:sz w:val="22"/>
              </w:rPr>
              <w:t>M</w:t>
            </w:r>
          </w:p>
        </w:tc>
        <w:tc>
          <w:tcPr>
            <w:tcW w:w="1674" w:type="dxa"/>
            <w:tcBorders>
              <w:top w:val="single" w:sz="4" w:space="0" w:color="auto"/>
              <w:left w:val="nil"/>
              <w:bottom w:val="single" w:sz="4" w:space="0" w:color="auto"/>
              <w:right w:val="nil"/>
            </w:tcBorders>
            <w:shd w:val="clear" w:color="auto" w:fill="auto"/>
            <w:noWrap/>
            <w:vAlign w:val="bottom"/>
          </w:tcPr>
          <w:p w14:paraId="2D36A548" w14:textId="786FDF5D" w:rsidR="007748DD" w:rsidRPr="00A84F53" w:rsidRDefault="007748DD" w:rsidP="007748DD">
            <w:pPr>
              <w:snapToGrid w:val="0"/>
              <w:spacing w:line="360" w:lineRule="auto"/>
              <w:jc w:val="center"/>
              <w:rPr>
                <w:rFonts w:ascii="Times New Roman" w:eastAsia="DengXian" w:hAnsi="Times New Roman" w:cs="Times New Roman"/>
                <w:color w:val="000000" w:themeColor="text1"/>
                <w:sz w:val="22"/>
              </w:rPr>
            </w:pPr>
            <w:r w:rsidRPr="00A84F53">
              <w:rPr>
                <w:rFonts w:ascii="Times New Roman" w:eastAsia="DengXian" w:hAnsi="Times New Roman" w:cs="Times New Roman"/>
                <w:bCs/>
                <w:i/>
                <w:iCs/>
                <w:color w:val="000000" w:themeColor="text1"/>
                <w:kern w:val="0"/>
                <w:sz w:val="22"/>
              </w:rPr>
              <w:t>SD</w:t>
            </w:r>
          </w:p>
        </w:tc>
        <w:tc>
          <w:tcPr>
            <w:tcW w:w="2215" w:type="dxa"/>
            <w:tcBorders>
              <w:top w:val="single" w:sz="4" w:space="0" w:color="auto"/>
              <w:left w:val="nil"/>
              <w:bottom w:val="single" w:sz="4" w:space="0" w:color="auto"/>
              <w:right w:val="nil"/>
            </w:tcBorders>
            <w:noWrap/>
            <w:vAlign w:val="bottom"/>
          </w:tcPr>
          <w:p w14:paraId="246F95F9" w14:textId="76D8F981"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α</w:t>
            </w:r>
          </w:p>
        </w:tc>
        <w:tc>
          <w:tcPr>
            <w:tcW w:w="2318" w:type="dxa"/>
            <w:tcBorders>
              <w:top w:val="single" w:sz="4" w:space="0" w:color="auto"/>
              <w:left w:val="nil"/>
              <w:bottom w:val="single" w:sz="4" w:space="0" w:color="auto"/>
              <w:right w:val="nil"/>
            </w:tcBorders>
            <w:noWrap/>
            <w:vAlign w:val="bottom"/>
          </w:tcPr>
          <w:p w14:paraId="67D92AA0" w14:textId="7CE8BA7A"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 xml:space="preserve"> ω</w:t>
            </w:r>
          </w:p>
        </w:tc>
      </w:tr>
      <w:tr w:rsidR="00A84F53" w:rsidRPr="00A84F53" w14:paraId="4EE4CE1E" w14:textId="77777777" w:rsidTr="007748DD">
        <w:trPr>
          <w:trHeight w:val="252"/>
        </w:trPr>
        <w:tc>
          <w:tcPr>
            <w:tcW w:w="3828" w:type="dxa"/>
            <w:tcBorders>
              <w:top w:val="single" w:sz="4" w:space="0" w:color="auto"/>
              <w:left w:val="nil"/>
              <w:bottom w:val="nil"/>
              <w:right w:val="nil"/>
            </w:tcBorders>
            <w:noWrap/>
            <w:vAlign w:val="bottom"/>
            <w:hideMark/>
          </w:tcPr>
          <w:p w14:paraId="13E6F704" w14:textId="77777777" w:rsidR="00191B28" w:rsidRPr="00A84F53" w:rsidRDefault="00191B28" w:rsidP="00191B28">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Interpersonal Relationship</w:t>
            </w:r>
          </w:p>
        </w:tc>
        <w:tc>
          <w:tcPr>
            <w:tcW w:w="2085" w:type="dxa"/>
            <w:tcBorders>
              <w:top w:val="single" w:sz="4" w:space="0" w:color="auto"/>
              <w:left w:val="nil"/>
              <w:bottom w:val="nil"/>
              <w:right w:val="nil"/>
            </w:tcBorders>
            <w:noWrap/>
            <w:vAlign w:val="bottom"/>
            <w:hideMark/>
          </w:tcPr>
          <w:p w14:paraId="1E9F1352"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5</w:t>
            </w:r>
          </w:p>
        </w:tc>
        <w:tc>
          <w:tcPr>
            <w:tcW w:w="1674" w:type="dxa"/>
            <w:tcBorders>
              <w:top w:val="single" w:sz="4" w:space="0" w:color="auto"/>
              <w:left w:val="nil"/>
              <w:bottom w:val="nil"/>
              <w:right w:val="nil"/>
            </w:tcBorders>
            <w:shd w:val="clear" w:color="auto" w:fill="auto"/>
            <w:noWrap/>
            <w:vAlign w:val="bottom"/>
            <w:hideMark/>
          </w:tcPr>
          <w:p w14:paraId="57B4F379" w14:textId="31B6C84A"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0.59 </w:t>
            </w:r>
          </w:p>
        </w:tc>
        <w:tc>
          <w:tcPr>
            <w:tcW w:w="1674" w:type="dxa"/>
            <w:tcBorders>
              <w:top w:val="single" w:sz="4" w:space="0" w:color="auto"/>
              <w:left w:val="nil"/>
              <w:bottom w:val="nil"/>
              <w:right w:val="nil"/>
            </w:tcBorders>
            <w:shd w:val="clear" w:color="auto" w:fill="auto"/>
            <w:noWrap/>
            <w:vAlign w:val="bottom"/>
            <w:hideMark/>
          </w:tcPr>
          <w:p w14:paraId="53ED5C1F" w14:textId="32F63F42"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0.64 </w:t>
            </w:r>
          </w:p>
        </w:tc>
        <w:tc>
          <w:tcPr>
            <w:tcW w:w="2215" w:type="dxa"/>
            <w:tcBorders>
              <w:top w:val="single" w:sz="4" w:space="0" w:color="auto"/>
              <w:left w:val="nil"/>
              <w:bottom w:val="nil"/>
              <w:right w:val="nil"/>
            </w:tcBorders>
            <w:noWrap/>
            <w:vAlign w:val="bottom"/>
            <w:hideMark/>
          </w:tcPr>
          <w:p w14:paraId="53F3F211" w14:textId="0B5B6195"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.7</w:t>
            </w:r>
            <w:r w:rsidR="00870D63" w:rsidRPr="00A84F53">
              <w:rPr>
                <w:rFonts w:ascii="Times New Roman" w:eastAsia="DengXian" w:hAnsi="Times New Roman" w:cs="Times New Roman"/>
                <w:bCs/>
                <w:color w:val="000000" w:themeColor="text1"/>
                <w:kern w:val="0"/>
                <w:sz w:val="22"/>
              </w:rPr>
              <w:t>1</w:t>
            </w:r>
          </w:p>
        </w:tc>
        <w:tc>
          <w:tcPr>
            <w:tcW w:w="2318" w:type="dxa"/>
            <w:tcBorders>
              <w:top w:val="single" w:sz="4" w:space="0" w:color="auto"/>
              <w:left w:val="nil"/>
              <w:bottom w:val="nil"/>
              <w:right w:val="nil"/>
            </w:tcBorders>
            <w:noWrap/>
            <w:vAlign w:val="bottom"/>
            <w:hideMark/>
          </w:tcPr>
          <w:p w14:paraId="509A6A17"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.80</w:t>
            </w:r>
          </w:p>
        </w:tc>
      </w:tr>
      <w:tr w:rsidR="00A84F53" w:rsidRPr="00A84F53" w14:paraId="3E46D896" w14:textId="77777777" w:rsidTr="00BB05DA">
        <w:trPr>
          <w:trHeight w:val="252"/>
        </w:trPr>
        <w:tc>
          <w:tcPr>
            <w:tcW w:w="3828" w:type="dxa"/>
            <w:tcBorders>
              <w:top w:val="nil"/>
              <w:left w:val="nil"/>
              <w:bottom w:val="nil"/>
              <w:right w:val="nil"/>
            </w:tcBorders>
            <w:noWrap/>
            <w:vAlign w:val="bottom"/>
            <w:hideMark/>
          </w:tcPr>
          <w:p w14:paraId="3AC445F7" w14:textId="77777777" w:rsidR="00191B28" w:rsidRPr="00A84F53" w:rsidRDefault="00191B28" w:rsidP="00191B28">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Academic Pressure</w:t>
            </w:r>
          </w:p>
        </w:tc>
        <w:tc>
          <w:tcPr>
            <w:tcW w:w="2085" w:type="dxa"/>
            <w:tcBorders>
              <w:top w:val="nil"/>
              <w:left w:val="nil"/>
              <w:bottom w:val="nil"/>
              <w:right w:val="nil"/>
            </w:tcBorders>
            <w:noWrap/>
            <w:vAlign w:val="bottom"/>
            <w:hideMark/>
          </w:tcPr>
          <w:p w14:paraId="16BCF23E"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4</w:t>
            </w:r>
          </w:p>
        </w:tc>
        <w:tc>
          <w:tcPr>
            <w:tcW w:w="1674" w:type="dxa"/>
            <w:tcBorders>
              <w:top w:val="nil"/>
              <w:left w:val="nil"/>
              <w:bottom w:val="nil"/>
              <w:right w:val="nil"/>
            </w:tcBorders>
            <w:shd w:val="clear" w:color="auto" w:fill="auto"/>
            <w:noWrap/>
            <w:vAlign w:val="bottom"/>
            <w:hideMark/>
          </w:tcPr>
          <w:p w14:paraId="69A6025F" w14:textId="233A84E5"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1.02 </w:t>
            </w:r>
          </w:p>
        </w:tc>
        <w:tc>
          <w:tcPr>
            <w:tcW w:w="1674" w:type="dxa"/>
            <w:tcBorders>
              <w:top w:val="nil"/>
              <w:left w:val="nil"/>
              <w:bottom w:val="nil"/>
              <w:right w:val="nil"/>
            </w:tcBorders>
            <w:shd w:val="clear" w:color="auto" w:fill="auto"/>
            <w:noWrap/>
            <w:vAlign w:val="bottom"/>
            <w:hideMark/>
          </w:tcPr>
          <w:p w14:paraId="20B5EC27" w14:textId="4E9485A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0.73 </w:t>
            </w:r>
          </w:p>
        </w:tc>
        <w:tc>
          <w:tcPr>
            <w:tcW w:w="2215" w:type="dxa"/>
            <w:tcBorders>
              <w:top w:val="nil"/>
              <w:left w:val="nil"/>
              <w:bottom w:val="nil"/>
              <w:right w:val="nil"/>
            </w:tcBorders>
            <w:noWrap/>
            <w:vAlign w:val="bottom"/>
            <w:hideMark/>
          </w:tcPr>
          <w:p w14:paraId="7E314E62"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.70</w:t>
            </w:r>
          </w:p>
        </w:tc>
        <w:tc>
          <w:tcPr>
            <w:tcW w:w="2318" w:type="dxa"/>
            <w:tcBorders>
              <w:top w:val="nil"/>
              <w:left w:val="nil"/>
              <w:bottom w:val="nil"/>
              <w:right w:val="nil"/>
            </w:tcBorders>
            <w:noWrap/>
            <w:vAlign w:val="bottom"/>
            <w:hideMark/>
          </w:tcPr>
          <w:p w14:paraId="44990AF9"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.71</w:t>
            </w:r>
          </w:p>
        </w:tc>
      </w:tr>
      <w:tr w:rsidR="00A84F53" w:rsidRPr="00A84F53" w14:paraId="251BABEA" w14:textId="77777777" w:rsidTr="00BB05DA">
        <w:trPr>
          <w:trHeight w:val="252"/>
        </w:trPr>
        <w:tc>
          <w:tcPr>
            <w:tcW w:w="3828" w:type="dxa"/>
            <w:tcBorders>
              <w:top w:val="nil"/>
              <w:left w:val="nil"/>
              <w:bottom w:val="nil"/>
              <w:right w:val="nil"/>
            </w:tcBorders>
            <w:noWrap/>
            <w:vAlign w:val="bottom"/>
            <w:hideMark/>
          </w:tcPr>
          <w:p w14:paraId="3EEFBC12" w14:textId="77777777" w:rsidR="00191B28" w:rsidRPr="00A84F53" w:rsidRDefault="00191B28" w:rsidP="00191B28">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Loss</w:t>
            </w:r>
          </w:p>
        </w:tc>
        <w:tc>
          <w:tcPr>
            <w:tcW w:w="2085" w:type="dxa"/>
            <w:tcBorders>
              <w:top w:val="nil"/>
              <w:left w:val="nil"/>
              <w:bottom w:val="nil"/>
              <w:right w:val="nil"/>
            </w:tcBorders>
            <w:noWrap/>
            <w:vAlign w:val="bottom"/>
            <w:hideMark/>
          </w:tcPr>
          <w:p w14:paraId="0E0EE69E"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6</w:t>
            </w:r>
          </w:p>
        </w:tc>
        <w:tc>
          <w:tcPr>
            <w:tcW w:w="1674" w:type="dxa"/>
            <w:tcBorders>
              <w:top w:val="nil"/>
              <w:left w:val="nil"/>
              <w:bottom w:val="nil"/>
              <w:right w:val="nil"/>
            </w:tcBorders>
            <w:shd w:val="clear" w:color="auto" w:fill="auto"/>
            <w:noWrap/>
            <w:vAlign w:val="bottom"/>
            <w:hideMark/>
          </w:tcPr>
          <w:p w14:paraId="6CB1FA56" w14:textId="2E1AB56E"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0.43 </w:t>
            </w:r>
          </w:p>
        </w:tc>
        <w:tc>
          <w:tcPr>
            <w:tcW w:w="1674" w:type="dxa"/>
            <w:tcBorders>
              <w:top w:val="nil"/>
              <w:left w:val="nil"/>
              <w:bottom w:val="nil"/>
              <w:right w:val="nil"/>
            </w:tcBorders>
            <w:shd w:val="clear" w:color="auto" w:fill="auto"/>
            <w:noWrap/>
            <w:vAlign w:val="bottom"/>
            <w:hideMark/>
          </w:tcPr>
          <w:p w14:paraId="02DDA544" w14:textId="434A1C52"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0.59 </w:t>
            </w:r>
          </w:p>
        </w:tc>
        <w:tc>
          <w:tcPr>
            <w:tcW w:w="2215" w:type="dxa"/>
            <w:tcBorders>
              <w:top w:val="nil"/>
              <w:left w:val="nil"/>
              <w:bottom w:val="nil"/>
              <w:right w:val="nil"/>
            </w:tcBorders>
            <w:noWrap/>
            <w:vAlign w:val="bottom"/>
            <w:hideMark/>
          </w:tcPr>
          <w:p w14:paraId="0C19C419"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.73</w:t>
            </w:r>
          </w:p>
        </w:tc>
        <w:tc>
          <w:tcPr>
            <w:tcW w:w="2318" w:type="dxa"/>
            <w:tcBorders>
              <w:top w:val="nil"/>
              <w:left w:val="nil"/>
              <w:bottom w:val="nil"/>
              <w:right w:val="nil"/>
            </w:tcBorders>
            <w:noWrap/>
            <w:vAlign w:val="bottom"/>
            <w:hideMark/>
          </w:tcPr>
          <w:p w14:paraId="5384B4DF"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.74</w:t>
            </w:r>
          </w:p>
        </w:tc>
      </w:tr>
      <w:tr w:rsidR="00A84F53" w:rsidRPr="00A84F53" w14:paraId="6349419C" w14:textId="77777777" w:rsidTr="00BB05DA">
        <w:trPr>
          <w:trHeight w:val="252"/>
        </w:trPr>
        <w:tc>
          <w:tcPr>
            <w:tcW w:w="3828" w:type="dxa"/>
            <w:tcBorders>
              <w:top w:val="nil"/>
              <w:left w:val="nil"/>
              <w:bottom w:val="nil"/>
              <w:right w:val="nil"/>
            </w:tcBorders>
            <w:noWrap/>
            <w:vAlign w:val="bottom"/>
            <w:hideMark/>
          </w:tcPr>
          <w:p w14:paraId="319F038E" w14:textId="77777777" w:rsidR="00191B28" w:rsidRPr="00A84F53" w:rsidRDefault="00191B28" w:rsidP="00191B28">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Maladaptation</w:t>
            </w:r>
          </w:p>
        </w:tc>
        <w:tc>
          <w:tcPr>
            <w:tcW w:w="2085" w:type="dxa"/>
            <w:tcBorders>
              <w:top w:val="nil"/>
              <w:left w:val="nil"/>
              <w:bottom w:val="nil"/>
              <w:right w:val="nil"/>
            </w:tcBorders>
            <w:noWrap/>
            <w:vAlign w:val="bottom"/>
            <w:hideMark/>
          </w:tcPr>
          <w:p w14:paraId="3C58265E"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5</w:t>
            </w:r>
          </w:p>
        </w:tc>
        <w:tc>
          <w:tcPr>
            <w:tcW w:w="1674" w:type="dxa"/>
            <w:tcBorders>
              <w:top w:val="nil"/>
              <w:left w:val="nil"/>
              <w:bottom w:val="nil"/>
              <w:right w:val="nil"/>
            </w:tcBorders>
            <w:shd w:val="clear" w:color="auto" w:fill="auto"/>
            <w:noWrap/>
            <w:vAlign w:val="bottom"/>
            <w:hideMark/>
          </w:tcPr>
          <w:p w14:paraId="1CC4BE71" w14:textId="1CDEF5FA"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0.72 </w:t>
            </w:r>
          </w:p>
        </w:tc>
        <w:tc>
          <w:tcPr>
            <w:tcW w:w="1674" w:type="dxa"/>
            <w:tcBorders>
              <w:top w:val="nil"/>
              <w:left w:val="nil"/>
              <w:bottom w:val="nil"/>
              <w:right w:val="nil"/>
            </w:tcBorders>
            <w:shd w:val="clear" w:color="auto" w:fill="auto"/>
            <w:noWrap/>
            <w:vAlign w:val="bottom"/>
            <w:hideMark/>
          </w:tcPr>
          <w:p w14:paraId="42CAA3CE" w14:textId="7F37D762"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0.56 </w:t>
            </w:r>
          </w:p>
        </w:tc>
        <w:tc>
          <w:tcPr>
            <w:tcW w:w="2215" w:type="dxa"/>
            <w:tcBorders>
              <w:top w:val="nil"/>
              <w:left w:val="nil"/>
              <w:bottom w:val="nil"/>
              <w:right w:val="nil"/>
            </w:tcBorders>
            <w:noWrap/>
            <w:vAlign w:val="bottom"/>
            <w:hideMark/>
          </w:tcPr>
          <w:p w14:paraId="72FAFCDC"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.49</w:t>
            </w:r>
          </w:p>
        </w:tc>
        <w:tc>
          <w:tcPr>
            <w:tcW w:w="2318" w:type="dxa"/>
            <w:tcBorders>
              <w:top w:val="nil"/>
              <w:left w:val="nil"/>
              <w:bottom w:val="nil"/>
              <w:right w:val="nil"/>
            </w:tcBorders>
            <w:noWrap/>
            <w:vAlign w:val="bottom"/>
            <w:hideMark/>
          </w:tcPr>
          <w:p w14:paraId="21C37AC3"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.51</w:t>
            </w:r>
          </w:p>
        </w:tc>
      </w:tr>
      <w:tr w:rsidR="00A84F53" w:rsidRPr="00A84F53" w14:paraId="64E17AA9" w14:textId="77777777" w:rsidTr="002A7864">
        <w:trPr>
          <w:trHeight w:val="252"/>
        </w:trPr>
        <w:tc>
          <w:tcPr>
            <w:tcW w:w="13794" w:type="dxa"/>
            <w:gridSpan w:val="6"/>
            <w:tcBorders>
              <w:top w:val="nil"/>
              <w:left w:val="nil"/>
              <w:bottom w:val="nil"/>
              <w:right w:val="nil"/>
            </w:tcBorders>
            <w:noWrap/>
            <w:vAlign w:val="bottom"/>
            <w:hideMark/>
          </w:tcPr>
          <w:p w14:paraId="0C66F569" w14:textId="77777777" w:rsidR="00191B28" w:rsidRPr="00A84F53" w:rsidRDefault="00191B28" w:rsidP="00191B28">
            <w:pPr>
              <w:snapToGrid w:val="0"/>
              <w:spacing w:line="360" w:lineRule="auto"/>
              <w:jc w:val="left"/>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T3</w:t>
            </w:r>
          </w:p>
        </w:tc>
      </w:tr>
      <w:tr w:rsidR="00A84F53" w:rsidRPr="00A84F53" w14:paraId="312D48E8" w14:textId="77777777" w:rsidTr="00BB05DA">
        <w:trPr>
          <w:trHeight w:val="252"/>
        </w:trPr>
        <w:tc>
          <w:tcPr>
            <w:tcW w:w="3828" w:type="dxa"/>
            <w:tcBorders>
              <w:top w:val="nil"/>
              <w:left w:val="nil"/>
              <w:bottom w:val="nil"/>
              <w:right w:val="nil"/>
            </w:tcBorders>
            <w:noWrap/>
            <w:vAlign w:val="bottom"/>
            <w:hideMark/>
          </w:tcPr>
          <w:p w14:paraId="392B841B" w14:textId="77777777" w:rsidR="00191B28" w:rsidRPr="00A84F53" w:rsidRDefault="00191B28" w:rsidP="00191B28">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Overall</w:t>
            </w:r>
          </w:p>
        </w:tc>
        <w:tc>
          <w:tcPr>
            <w:tcW w:w="2085" w:type="dxa"/>
            <w:tcBorders>
              <w:top w:val="nil"/>
              <w:left w:val="nil"/>
              <w:bottom w:val="nil"/>
              <w:right w:val="nil"/>
            </w:tcBorders>
            <w:noWrap/>
            <w:vAlign w:val="bottom"/>
            <w:hideMark/>
          </w:tcPr>
          <w:p w14:paraId="5577CA10"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27</w:t>
            </w:r>
          </w:p>
        </w:tc>
        <w:tc>
          <w:tcPr>
            <w:tcW w:w="1674" w:type="dxa"/>
            <w:tcBorders>
              <w:top w:val="nil"/>
              <w:left w:val="nil"/>
              <w:bottom w:val="nil"/>
              <w:right w:val="nil"/>
            </w:tcBorders>
            <w:shd w:val="clear" w:color="auto" w:fill="auto"/>
            <w:noWrap/>
            <w:vAlign w:val="bottom"/>
            <w:hideMark/>
          </w:tcPr>
          <w:p w14:paraId="6F8FA1E0" w14:textId="5149E46C"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0.5</w:t>
            </w:r>
            <w:r w:rsidR="007C4F51" w:rsidRPr="00A84F53">
              <w:rPr>
                <w:rFonts w:ascii="Times New Roman" w:eastAsia="DengXian" w:hAnsi="Times New Roman" w:cs="Times New Roman"/>
                <w:color w:val="000000" w:themeColor="text1"/>
                <w:sz w:val="22"/>
              </w:rPr>
              <w:t>3</w:t>
            </w:r>
            <w:r w:rsidRPr="00A84F53">
              <w:rPr>
                <w:rFonts w:ascii="Times New Roman" w:eastAsia="DengXian" w:hAnsi="Times New Roman" w:cs="Times New Roman"/>
                <w:color w:val="000000" w:themeColor="text1"/>
                <w:sz w:val="22"/>
              </w:rPr>
              <w:t xml:space="preserve"> </w:t>
            </w:r>
          </w:p>
        </w:tc>
        <w:tc>
          <w:tcPr>
            <w:tcW w:w="1674" w:type="dxa"/>
            <w:tcBorders>
              <w:top w:val="nil"/>
              <w:left w:val="nil"/>
              <w:bottom w:val="nil"/>
              <w:right w:val="nil"/>
            </w:tcBorders>
            <w:shd w:val="clear" w:color="auto" w:fill="auto"/>
            <w:noWrap/>
            <w:vAlign w:val="bottom"/>
            <w:hideMark/>
          </w:tcPr>
          <w:p w14:paraId="7441F4F3" w14:textId="3F194148"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0.4</w:t>
            </w:r>
            <w:r w:rsidR="007C4F51" w:rsidRPr="00A84F53">
              <w:rPr>
                <w:rFonts w:ascii="Times New Roman" w:eastAsia="DengXian" w:hAnsi="Times New Roman" w:cs="Times New Roman"/>
                <w:color w:val="000000" w:themeColor="text1"/>
                <w:sz w:val="22"/>
              </w:rPr>
              <w:t>5</w:t>
            </w:r>
          </w:p>
        </w:tc>
        <w:tc>
          <w:tcPr>
            <w:tcW w:w="2215" w:type="dxa"/>
            <w:tcBorders>
              <w:top w:val="nil"/>
              <w:left w:val="nil"/>
              <w:bottom w:val="nil"/>
              <w:right w:val="nil"/>
            </w:tcBorders>
            <w:noWrap/>
            <w:vAlign w:val="bottom"/>
            <w:hideMark/>
          </w:tcPr>
          <w:p w14:paraId="215F01BE"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.90</w:t>
            </w:r>
          </w:p>
        </w:tc>
        <w:tc>
          <w:tcPr>
            <w:tcW w:w="2318" w:type="dxa"/>
            <w:tcBorders>
              <w:top w:val="nil"/>
              <w:left w:val="nil"/>
              <w:bottom w:val="nil"/>
              <w:right w:val="nil"/>
            </w:tcBorders>
            <w:noWrap/>
            <w:vAlign w:val="bottom"/>
            <w:hideMark/>
          </w:tcPr>
          <w:p w14:paraId="54D2AC6A"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.89</w:t>
            </w:r>
          </w:p>
        </w:tc>
      </w:tr>
      <w:tr w:rsidR="00A84F53" w:rsidRPr="00A84F53" w14:paraId="11118BDE" w14:textId="77777777" w:rsidTr="00BB05DA">
        <w:trPr>
          <w:trHeight w:val="252"/>
        </w:trPr>
        <w:tc>
          <w:tcPr>
            <w:tcW w:w="3828" w:type="dxa"/>
            <w:tcBorders>
              <w:top w:val="nil"/>
              <w:left w:val="nil"/>
              <w:bottom w:val="nil"/>
              <w:right w:val="nil"/>
            </w:tcBorders>
            <w:noWrap/>
            <w:vAlign w:val="bottom"/>
            <w:hideMark/>
          </w:tcPr>
          <w:p w14:paraId="3152C36D" w14:textId="77777777" w:rsidR="00191B28" w:rsidRPr="00A84F53" w:rsidRDefault="00191B28" w:rsidP="00191B28">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Punishment</w:t>
            </w:r>
          </w:p>
        </w:tc>
        <w:tc>
          <w:tcPr>
            <w:tcW w:w="2085" w:type="dxa"/>
            <w:tcBorders>
              <w:top w:val="nil"/>
              <w:left w:val="nil"/>
              <w:bottom w:val="nil"/>
              <w:right w:val="nil"/>
            </w:tcBorders>
            <w:noWrap/>
            <w:vAlign w:val="bottom"/>
            <w:hideMark/>
          </w:tcPr>
          <w:p w14:paraId="4F1FE997"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7</w:t>
            </w:r>
          </w:p>
        </w:tc>
        <w:tc>
          <w:tcPr>
            <w:tcW w:w="1674" w:type="dxa"/>
            <w:tcBorders>
              <w:top w:val="nil"/>
              <w:left w:val="nil"/>
              <w:bottom w:val="nil"/>
              <w:right w:val="nil"/>
            </w:tcBorders>
            <w:shd w:val="clear" w:color="auto" w:fill="auto"/>
            <w:noWrap/>
            <w:vAlign w:val="bottom"/>
            <w:hideMark/>
          </w:tcPr>
          <w:p w14:paraId="16511A27" w14:textId="2CBC873F"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0.19 </w:t>
            </w:r>
          </w:p>
        </w:tc>
        <w:tc>
          <w:tcPr>
            <w:tcW w:w="1674" w:type="dxa"/>
            <w:tcBorders>
              <w:top w:val="nil"/>
              <w:left w:val="nil"/>
              <w:bottom w:val="nil"/>
              <w:right w:val="nil"/>
            </w:tcBorders>
            <w:shd w:val="clear" w:color="auto" w:fill="auto"/>
            <w:noWrap/>
            <w:vAlign w:val="bottom"/>
            <w:hideMark/>
          </w:tcPr>
          <w:p w14:paraId="40650AE8" w14:textId="4A16D06E"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0.40 </w:t>
            </w:r>
          </w:p>
        </w:tc>
        <w:tc>
          <w:tcPr>
            <w:tcW w:w="2215" w:type="dxa"/>
            <w:tcBorders>
              <w:top w:val="nil"/>
              <w:left w:val="nil"/>
              <w:bottom w:val="nil"/>
              <w:right w:val="nil"/>
            </w:tcBorders>
            <w:noWrap/>
            <w:vAlign w:val="bottom"/>
            <w:hideMark/>
          </w:tcPr>
          <w:p w14:paraId="7F603DB8"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.82</w:t>
            </w:r>
          </w:p>
        </w:tc>
        <w:tc>
          <w:tcPr>
            <w:tcW w:w="2318" w:type="dxa"/>
            <w:tcBorders>
              <w:top w:val="nil"/>
              <w:left w:val="nil"/>
              <w:bottom w:val="nil"/>
              <w:right w:val="nil"/>
            </w:tcBorders>
            <w:noWrap/>
            <w:vAlign w:val="bottom"/>
            <w:hideMark/>
          </w:tcPr>
          <w:p w14:paraId="2A2CBB13"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.84</w:t>
            </w:r>
          </w:p>
        </w:tc>
      </w:tr>
      <w:tr w:rsidR="00A84F53" w:rsidRPr="00A84F53" w14:paraId="6070962F" w14:textId="77777777" w:rsidTr="00BB05DA">
        <w:trPr>
          <w:trHeight w:val="252"/>
        </w:trPr>
        <w:tc>
          <w:tcPr>
            <w:tcW w:w="3828" w:type="dxa"/>
            <w:tcBorders>
              <w:top w:val="nil"/>
              <w:left w:val="nil"/>
              <w:bottom w:val="nil"/>
              <w:right w:val="nil"/>
            </w:tcBorders>
            <w:noWrap/>
            <w:vAlign w:val="bottom"/>
            <w:hideMark/>
          </w:tcPr>
          <w:p w14:paraId="692F6D75" w14:textId="77777777" w:rsidR="00191B28" w:rsidRPr="00A84F53" w:rsidRDefault="00191B28" w:rsidP="00191B28">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Interpersonal Relationship</w:t>
            </w:r>
          </w:p>
        </w:tc>
        <w:tc>
          <w:tcPr>
            <w:tcW w:w="2085" w:type="dxa"/>
            <w:tcBorders>
              <w:top w:val="nil"/>
              <w:left w:val="nil"/>
              <w:bottom w:val="nil"/>
              <w:right w:val="nil"/>
            </w:tcBorders>
            <w:noWrap/>
            <w:vAlign w:val="bottom"/>
            <w:hideMark/>
          </w:tcPr>
          <w:p w14:paraId="5B8708FB"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5</w:t>
            </w:r>
          </w:p>
        </w:tc>
        <w:tc>
          <w:tcPr>
            <w:tcW w:w="1674" w:type="dxa"/>
            <w:tcBorders>
              <w:top w:val="nil"/>
              <w:left w:val="nil"/>
              <w:bottom w:val="nil"/>
              <w:right w:val="nil"/>
            </w:tcBorders>
            <w:shd w:val="clear" w:color="auto" w:fill="auto"/>
            <w:noWrap/>
            <w:vAlign w:val="bottom"/>
            <w:hideMark/>
          </w:tcPr>
          <w:p w14:paraId="6670591A" w14:textId="05B39B13"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0.61 </w:t>
            </w:r>
          </w:p>
        </w:tc>
        <w:tc>
          <w:tcPr>
            <w:tcW w:w="1674" w:type="dxa"/>
            <w:tcBorders>
              <w:top w:val="nil"/>
              <w:left w:val="nil"/>
              <w:bottom w:val="nil"/>
              <w:right w:val="nil"/>
            </w:tcBorders>
            <w:shd w:val="clear" w:color="auto" w:fill="auto"/>
            <w:noWrap/>
            <w:vAlign w:val="bottom"/>
            <w:hideMark/>
          </w:tcPr>
          <w:p w14:paraId="7F172511" w14:textId="78FC92E3"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0.61 </w:t>
            </w:r>
          </w:p>
        </w:tc>
        <w:tc>
          <w:tcPr>
            <w:tcW w:w="2215" w:type="dxa"/>
            <w:tcBorders>
              <w:top w:val="nil"/>
              <w:left w:val="nil"/>
              <w:bottom w:val="nil"/>
              <w:right w:val="nil"/>
            </w:tcBorders>
            <w:noWrap/>
            <w:vAlign w:val="bottom"/>
            <w:hideMark/>
          </w:tcPr>
          <w:p w14:paraId="35F5E939" w14:textId="3AF16A41"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w:t>
            </w:r>
            <w:r w:rsidR="00D1418C" w:rsidRPr="00A84F53">
              <w:rPr>
                <w:rFonts w:ascii="Times New Roman" w:eastAsia="DengXian" w:hAnsi="Times New Roman" w:cs="Times New Roman"/>
                <w:bCs/>
                <w:color w:val="000000" w:themeColor="text1"/>
                <w:kern w:val="0"/>
                <w:sz w:val="22"/>
              </w:rPr>
              <w:t>70</w:t>
            </w:r>
          </w:p>
        </w:tc>
        <w:tc>
          <w:tcPr>
            <w:tcW w:w="2318" w:type="dxa"/>
            <w:tcBorders>
              <w:top w:val="nil"/>
              <w:left w:val="nil"/>
              <w:bottom w:val="nil"/>
              <w:right w:val="nil"/>
            </w:tcBorders>
            <w:noWrap/>
            <w:vAlign w:val="bottom"/>
            <w:hideMark/>
          </w:tcPr>
          <w:p w14:paraId="360106D9"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.77</w:t>
            </w:r>
          </w:p>
        </w:tc>
      </w:tr>
      <w:tr w:rsidR="00A84F53" w:rsidRPr="00A84F53" w14:paraId="1D5E74A0" w14:textId="77777777" w:rsidTr="00BB05DA">
        <w:trPr>
          <w:trHeight w:val="252"/>
        </w:trPr>
        <w:tc>
          <w:tcPr>
            <w:tcW w:w="3828" w:type="dxa"/>
            <w:tcBorders>
              <w:top w:val="nil"/>
              <w:left w:val="nil"/>
              <w:bottom w:val="nil"/>
              <w:right w:val="nil"/>
            </w:tcBorders>
            <w:noWrap/>
            <w:vAlign w:val="bottom"/>
            <w:hideMark/>
          </w:tcPr>
          <w:p w14:paraId="5A3E83BB" w14:textId="77777777" w:rsidR="00191B28" w:rsidRPr="00A84F53" w:rsidRDefault="00191B28" w:rsidP="00191B28">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Academic Pressure</w:t>
            </w:r>
          </w:p>
        </w:tc>
        <w:tc>
          <w:tcPr>
            <w:tcW w:w="2085" w:type="dxa"/>
            <w:tcBorders>
              <w:top w:val="nil"/>
              <w:left w:val="nil"/>
              <w:bottom w:val="nil"/>
              <w:right w:val="nil"/>
            </w:tcBorders>
            <w:noWrap/>
            <w:vAlign w:val="bottom"/>
            <w:hideMark/>
          </w:tcPr>
          <w:p w14:paraId="2B508409"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4</w:t>
            </w:r>
          </w:p>
        </w:tc>
        <w:tc>
          <w:tcPr>
            <w:tcW w:w="1674" w:type="dxa"/>
            <w:tcBorders>
              <w:top w:val="nil"/>
              <w:left w:val="nil"/>
              <w:bottom w:val="nil"/>
              <w:right w:val="nil"/>
            </w:tcBorders>
            <w:shd w:val="clear" w:color="auto" w:fill="auto"/>
            <w:noWrap/>
            <w:vAlign w:val="bottom"/>
            <w:hideMark/>
          </w:tcPr>
          <w:p w14:paraId="4AE624B6" w14:textId="592810A9"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0.93 </w:t>
            </w:r>
          </w:p>
        </w:tc>
        <w:tc>
          <w:tcPr>
            <w:tcW w:w="1674" w:type="dxa"/>
            <w:tcBorders>
              <w:top w:val="nil"/>
              <w:left w:val="nil"/>
              <w:bottom w:val="nil"/>
              <w:right w:val="nil"/>
            </w:tcBorders>
            <w:shd w:val="clear" w:color="auto" w:fill="auto"/>
            <w:noWrap/>
            <w:vAlign w:val="bottom"/>
            <w:hideMark/>
          </w:tcPr>
          <w:p w14:paraId="7A1B32FB" w14:textId="29A1390B"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0.68 </w:t>
            </w:r>
          </w:p>
        </w:tc>
        <w:tc>
          <w:tcPr>
            <w:tcW w:w="2215" w:type="dxa"/>
            <w:tcBorders>
              <w:top w:val="nil"/>
              <w:left w:val="nil"/>
              <w:bottom w:val="nil"/>
              <w:right w:val="nil"/>
            </w:tcBorders>
            <w:noWrap/>
            <w:vAlign w:val="bottom"/>
            <w:hideMark/>
          </w:tcPr>
          <w:p w14:paraId="007FB15C"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.62</w:t>
            </w:r>
          </w:p>
        </w:tc>
        <w:tc>
          <w:tcPr>
            <w:tcW w:w="2318" w:type="dxa"/>
            <w:tcBorders>
              <w:top w:val="nil"/>
              <w:left w:val="nil"/>
              <w:bottom w:val="nil"/>
              <w:right w:val="nil"/>
            </w:tcBorders>
            <w:noWrap/>
            <w:vAlign w:val="bottom"/>
            <w:hideMark/>
          </w:tcPr>
          <w:p w14:paraId="3DC3D8BC"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.63</w:t>
            </w:r>
          </w:p>
        </w:tc>
      </w:tr>
      <w:tr w:rsidR="00A84F53" w:rsidRPr="00A84F53" w14:paraId="6ABD61AC" w14:textId="77777777" w:rsidTr="00BB05DA">
        <w:trPr>
          <w:trHeight w:val="252"/>
        </w:trPr>
        <w:tc>
          <w:tcPr>
            <w:tcW w:w="3828" w:type="dxa"/>
            <w:tcBorders>
              <w:top w:val="nil"/>
              <w:left w:val="nil"/>
              <w:bottom w:val="nil"/>
              <w:right w:val="nil"/>
            </w:tcBorders>
            <w:noWrap/>
            <w:vAlign w:val="bottom"/>
            <w:hideMark/>
          </w:tcPr>
          <w:p w14:paraId="4BACD246" w14:textId="77777777" w:rsidR="00191B28" w:rsidRPr="00A84F53" w:rsidRDefault="00191B28" w:rsidP="00191B28">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Loss</w:t>
            </w:r>
          </w:p>
        </w:tc>
        <w:tc>
          <w:tcPr>
            <w:tcW w:w="2085" w:type="dxa"/>
            <w:tcBorders>
              <w:top w:val="nil"/>
              <w:left w:val="nil"/>
              <w:bottom w:val="nil"/>
              <w:right w:val="nil"/>
            </w:tcBorders>
            <w:noWrap/>
            <w:vAlign w:val="bottom"/>
            <w:hideMark/>
          </w:tcPr>
          <w:p w14:paraId="400BB174"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6</w:t>
            </w:r>
          </w:p>
        </w:tc>
        <w:tc>
          <w:tcPr>
            <w:tcW w:w="1674" w:type="dxa"/>
            <w:tcBorders>
              <w:top w:val="nil"/>
              <w:left w:val="nil"/>
              <w:bottom w:val="nil"/>
              <w:right w:val="nil"/>
            </w:tcBorders>
            <w:shd w:val="clear" w:color="auto" w:fill="auto"/>
            <w:noWrap/>
            <w:vAlign w:val="bottom"/>
            <w:hideMark/>
          </w:tcPr>
          <w:p w14:paraId="1BA389CE" w14:textId="534F0EEA"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0.45 </w:t>
            </w:r>
          </w:p>
        </w:tc>
        <w:tc>
          <w:tcPr>
            <w:tcW w:w="1674" w:type="dxa"/>
            <w:tcBorders>
              <w:top w:val="nil"/>
              <w:left w:val="nil"/>
              <w:bottom w:val="nil"/>
              <w:right w:val="nil"/>
            </w:tcBorders>
            <w:shd w:val="clear" w:color="auto" w:fill="auto"/>
            <w:noWrap/>
            <w:vAlign w:val="bottom"/>
            <w:hideMark/>
          </w:tcPr>
          <w:p w14:paraId="6BEA756E" w14:textId="51FB4805"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0.64 </w:t>
            </w:r>
          </w:p>
        </w:tc>
        <w:tc>
          <w:tcPr>
            <w:tcW w:w="2215" w:type="dxa"/>
            <w:tcBorders>
              <w:top w:val="nil"/>
              <w:left w:val="nil"/>
              <w:bottom w:val="nil"/>
              <w:right w:val="nil"/>
            </w:tcBorders>
            <w:noWrap/>
            <w:vAlign w:val="bottom"/>
            <w:hideMark/>
          </w:tcPr>
          <w:p w14:paraId="1CA7F5BF"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.79</w:t>
            </w:r>
          </w:p>
        </w:tc>
        <w:tc>
          <w:tcPr>
            <w:tcW w:w="2318" w:type="dxa"/>
            <w:tcBorders>
              <w:top w:val="nil"/>
              <w:left w:val="nil"/>
              <w:bottom w:val="nil"/>
              <w:right w:val="nil"/>
            </w:tcBorders>
            <w:noWrap/>
            <w:vAlign w:val="bottom"/>
            <w:hideMark/>
          </w:tcPr>
          <w:p w14:paraId="728B72BB"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.80</w:t>
            </w:r>
          </w:p>
        </w:tc>
      </w:tr>
      <w:tr w:rsidR="00A84F53" w:rsidRPr="00A84F53" w14:paraId="2A2EFE2B" w14:textId="77777777" w:rsidTr="00BB05DA">
        <w:trPr>
          <w:trHeight w:val="252"/>
        </w:trPr>
        <w:tc>
          <w:tcPr>
            <w:tcW w:w="3828" w:type="dxa"/>
            <w:tcBorders>
              <w:top w:val="nil"/>
              <w:left w:val="nil"/>
              <w:bottom w:val="nil"/>
              <w:right w:val="nil"/>
            </w:tcBorders>
            <w:noWrap/>
            <w:vAlign w:val="bottom"/>
            <w:hideMark/>
          </w:tcPr>
          <w:p w14:paraId="7E58F97E" w14:textId="77777777" w:rsidR="00191B28" w:rsidRPr="00A84F53" w:rsidRDefault="00191B28" w:rsidP="00191B28">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Maladaptation</w:t>
            </w:r>
          </w:p>
        </w:tc>
        <w:tc>
          <w:tcPr>
            <w:tcW w:w="2085" w:type="dxa"/>
            <w:tcBorders>
              <w:top w:val="nil"/>
              <w:left w:val="nil"/>
              <w:bottom w:val="nil"/>
              <w:right w:val="nil"/>
            </w:tcBorders>
            <w:noWrap/>
            <w:vAlign w:val="bottom"/>
            <w:hideMark/>
          </w:tcPr>
          <w:p w14:paraId="36685A33"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5</w:t>
            </w:r>
          </w:p>
        </w:tc>
        <w:tc>
          <w:tcPr>
            <w:tcW w:w="1674" w:type="dxa"/>
            <w:tcBorders>
              <w:top w:val="nil"/>
              <w:left w:val="nil"/>
              <w:bottom w:val="nil"/>
              <w:right w:val="nil"/>
            </w:tcBorders>
            <w:shd w:val="clear" w:color="auto" w:fill="auto"/>
            <w:noWrap/>
            <w:vAlign w:val="bottom"/>
            <w:hideMark/>
          </w:tcPr>
          <w:p w14:paraId="5C592114" w14:textId="0E00DE8D"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0.70 </w:t>
            </w:r>
          </w:p>
        </w:tc>
        <w:tc>
          <w:tcPr>
            <w:tcW w:w="1674" w:type="dxa"/>
            <w:tcBorders>
              <w:top w:val="nil"/>
              <w:left w:val="nil"/>
              <w:bottom w:val="nil"/>
              <w:right w:val="nil"/>
            </w:tcBorders>
            <w:shd w:val="clear" w:color="auto" w:fill="auto"/>
            <w:noWrap/>
            <w:vAlign w:val="bottom"/>
            <w:hideMark/>
          </w:tcPr>
          <w:p w14:paraId="6256F233" w14:textId="42835F6C"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0.62 </w:t>
            </w:r>
          </w:p>
        </w:tc>
        <w:tc>
          <w:tcPr>
            <w:tcW w:w="2215" w:type="dxa"/>
            <w:tcBorders>
              <w:top w:val="nil"/>
              <w:left w:val="nil"/>
              <w:bottom w:val="nil"/>
              <w:right w:val="nil"/>
            </w:tcBorders>
            <w:noWrap/>
            <w:vAlign w:val="bottom"/>
            <w:hideMark/>
          </w:tcPr>
          <w:p w14:paraId="3C968AFC"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.61</w:t>
            </w:r>
          </w:p>
        </w:tc>
        <w:tc>
          <w:tcPr>
            <w:tcW w:w="2318" w:type="dxa"/>
            <w:tcBorders>
              <w:top w:val="nil"/>
              <w:left w:val="nil"/>
              <w:bottom w:val="nil"/>
              <w:right w:val="nil"/>
            </w:tcBorders>
            <w:noWrap/>
            <w:vAlign w:val="bottom"/>
            <w:hideMark/>
          </w:tcPr>
          <w:p w14:paraId="765EB412"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.62</w:t>
            </w:r>
          </w:p>
        </w:tc>
      </w:tr>
      <w:tr w:rsidR="00A84F53" w:rsidRPr="00A84F53" w14:paraId="1C24E1CA" w14:textId="77777777" w:rsidTr="002A7864">
        <w:trPr>
          <w:trHeight w:val="252"/>
        </w:trPr>
        <w:tc>
          <w:tcPr>
            <w:tcW w:w="13794" w:type="dxa"/>
            <w:gridSpan w:val="6"/>
            <w:tcBorders>
              <w:top w:val="nil"/>
              <w:left w:val="nil"/>
              <w:bottom w:val="nil"/>
              <w:right w:val="nil"/>
            </w:tcBorders>
            <w:noWrap/>
            <w:vAlign w:val="bottom"/>
            <w:hideMark/>
          </w:tcPr>
          <w:p w14:paraId="67D97330" w14:textId="77777777" w:rsidR="00191B28" w:rsidRPr="00A84F53" w:rsidRDefault="00191B28" w:rsidP="00191B28">
            <w:pPr>
              <w:snapToGrid w:val="0"/>
              <w:spacing w:line="360" w:lineRule="auto"/>
              <w:jc w:val="left"/>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T4</w:t>
            </w:r>
          </w:p>
        </w:tc>
      </w:tr>
      <w:tr w:rsidR="00A84F53" w:rsidRPr="00A84F53" w14:paraId="1692FD3F" w14:textId="77777777" w:rsidTr="00BB05DA">
        <w:trPr>
          <w:trHeight w:val="252"/>
        </w:trPr>
        <w:tc>
          <w:tcPr>
            <w:tcW w:w="3828" w:type="dxa"/>
            <w:tcBorders>
              <w:top w:val="nil"/>
              <w:left w:val="nil"/>
              <w:bottom w:val="nil"/>
              <w:right w:val="nil"/>
            </w:tcBorders>
            <w:noWrap/>
            <w:vAlign w:val="bottom"/>
            <w:hideMark/>
          </w:tcPr>
          <w:p w14:paraId="4DF6C4B2" w14:textId="77777777" w:rsidR="00191B28" w:rsidRPr="00A84F53" w:rsidRDefault="00191B28" w:rsidP="00191B28">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Overall</w:t>
            </w:r>
          </w:p>
        </w:tc>
        <w:tc>
          <w:tcPr>
            <w:tcW w:w="2085" w:type="dxa"/>
            <w:tcBorders>
              <w:top w:val="nil"/>
              <w:left w:val="nil"/>
              <w:bottom w:val="nil"/>
              <w:right w:val="nil"/>
            </w:tcBorders>
            <w:noWrap/>
            <w:vAlign w:val="bottom"/>
            <w:hideMark/>
          </w:tcPr>
          <w:p w14:paraId="0EE4B0FE"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27</w:t>
            </w:r>
          </w:p>
        </w:tc>
        <w:tc>
          <w:tcPr>
            <w:tcW w:w="1674" w:type="dxa"/>
            <w:tcBorders>
              <w:top w:val="nil"/>
              <w:left w:val="nil"/>
              <w:bottom w:val="nil"/>
              <w:right w:val="nil"/>
            </w:tcBorders>
            <w:shd w:val="clear" w:color="auto" w:fill="auto"/>
            <w:noWrap/>
            <w:vAlign w:val="bottom"/>
            <w:hideMark/>
          </w:tcPr>
          <w:p w14:paraId="7666A8F5" w14:textId="25F42F7B"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0.4</w:t>
            </w:r>
            <w:r w:rsidR="007C4F51" w:rsidRPr="00A84F53">
              <w:rPr>
                <w:rFonts w:ascii="Times New Roman" w:eastAsia="DengXian" w:hAnsi="Times New Roman" w:cs="Times New Roman"/>
                <w:color w:val="000000" w:themeColor="text1"/>
                <w:sz w:val="22"/>
              </w:rPr>
              <w:t>6</w:t>
            </w:r>
            <w:r w:rsidRPr="00A84F53">
              <w:rPr>
                <w:rFonts w:ascii="Times New Roman" w:eastAsia="DengXian" w:hAnsi="Times New Roman" w:cs="Times New Roman"/>
                <w:color w:val="000000" w:themeColor="text1"/>
                <w:sz w:val="22"/>
              </w:rPr>
              <w:t xml:space="preserve"> </w:t>
            </w:r>
          </w:p>
        </w:tc>
        <w:tc>
          <w:tcPr>
            <w:tcW w:w="1674" w:type="dxa"/>
            <w:tcBorders>
              <w:top w:val="nil"/>
              <w:left w:val="nil"/>
              <w:bottom w:val="nil"/>
              <w:right w:val="nil"/>
            </w:tcBorders>
            <w:shd w:val="clear" w:color="auto" w:fill="auto"/>
            <w:noWrap/>
            <w:vAlign w:val="bottom"/>
            <w:hideMark/>
          </w:tcPr>
          <w:p w14:paraId="5B6CB10B" w14:textId="3AF0DF83"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0.4</w:t>
            </w:r>
            <w:r w:rsidR="007C4F51" w:rsidRPr="00A84F53">
              <w:rPr>
                <w:rFonts w:ascii="Times New Roman" w:eastAsia="DengXian" w:hAnsi="Times New Roman" w:cs="Times New Roman"/>
                <w:color w:val="000000" w:themeColor="text1"/>
                <w:sz w:val="22"/>
              </w:rPr>
              <w:t>2</w:t>
            </w:r>
          </w:p>
        </w:tc>
        <w:tc>
          <w:tcPr>
            <w:tcW w:w="2215" w:type="dxa"/>
            <w:tcBorders>
              <w:top w:val="nil"/>
              <w:left w:val="nil"/>
              <w:bottom w:val="nil"/>
              <w:right w:val="nil"/>
            </w:tcBorders>
            <w:noWrap/>
            <w:vAlign w:val="bottom"/>
            <w:hideMark/>
          </w:tcPr>
          <w:p w14:paraId="73D0DE84"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.89</w:t>
            </w:r>
          </w:p>
        </w:tc>
        <w:tc>
          <w:tcPr>
            <w:tcW w:w="2318" w:type="dxa"/>
            <w:tcBorders>
              <w:top w:val="nil"/>
              <w:left w:val="nil"/>
              <w:bottom w:val="nil"/>
              <w:right w:val="nil"/>
            </w:tcBorders>
            <w:noWrap/>
            <w:vAlign w:val="bottom"/>
            <w:hideMark/>
          </w:tcPr>
          <w:p w14:paraId="2EF560E5"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.89</w:t>
            </w:r>
          </w:p>
        </w:tc>
      </w:tr>
      <w:tr w:rsidR="00A84F53" w:rsidRPr="00A84F53" w14:paraId="6D234335" w14:textId="77777777" w:rsidTr="00BB05DA">
        <w:trPr>
          <w:trHeight w:val="252"/>
        </w:trPr>
        <w:tc>
          <w:tcPr>
            <w:tcW w:w="3828" w:type="dxa"/>
            <w:tcBorders>
              <w:top w:val="nil"/>
              <w:left w:val="nil"/>
              <w:bottom w:val="nil"/>
              <w:right w:val="nil"/>
            </w:tcBorders>
            <w:noWrap/>
            <w:vAlign w:val="bottom"/>
            <w:hideMark/>
          </w:tcPr>
          <w:p w14:paraId="200A1B60" w14:textId="77777777" w:rsidR="00191B28" w:rsidRPr="00A84F53" w:rsidRDefault="00191B28" w:rsidP="00191B28">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Punishment</w:t>
            </w:r>
          </w:p>
        </w:tc>
        <w:tc>
          <w:tcPr>
            <w:tcW w:w="2085" w:type="dxa"/>
            <w:tcBorders>
              <w:top w:val="nil"/>
              <w:left w:val="nil"/>
              <w:bottom w:val="nil"/>
              <w:right w:val="nil"/>
            </w:tcBorders>
            <w:noWrap/>
            <w:vAlign w:val="bottom"/>
            <w:hideMark/>
          </w:tcPr>
          <w:p w14:paraId="3EC90246"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7</w:t>
            </w:r>
          </w:p>
        </w:tc>
        <w:tc>
          <w:tcPr>
            <w:tcW w:w="1674" w:type="dxa"/>
            <w:tcBorders>
              <w:top w:val="nil"/>
              <w:left w:val="nil"/>
              <w:bottom w:val="nil"/>
              <w:right w:val="nil"/>
            </w:tcBorders>
            <w:shd w:val="clear" w:color="auto" w:fill="auto"/>
            <w:noWrap/>
            <w:vAlign w:val="bottom"/>
            <w:hideMark/>
          </w:tcPr>
          <w:p w14:paraId="40690D73" w14:textId="66AE50A3"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0.14 </w:t>
            </w:r>
          </w:p>
        </w:tc>
        <w:tc>
          <w:tcPr>
            <w:tcW w:w="1674" w:type="dxa"/>
            <w:tcBorders>
              <w:top w:val="nil"/>
              <w:left w:val="nil"/>
              <w:bottom w:val="nil"/>
              <w:right w:val="nil"/>
            </w:tcBorders>
            <w:shd w:val="clear" w:color="auto" w:fill="auto"/>
            <w:noWrap/>
            <w:vAlign w:val="bottom"/>
            <w:hideMark/>
          </w:tcPr>
          <w:p w14:paraId="1935BC56" w14:textId="0038C3F4"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0.33 </w:t>
            </w:r>
          </w:p>
        </w:tc>
        <w:tc>
          <w:tcPr>
            <w:tcW w:w="2215" w:type="dxa"/>
            <w:tcBorders>
              <w:top w:val="nil"/>
              <w:left w:val="nil"/>
              <w:bottom w:val="nil"/>
              <w:right w:val="nil"/>
            </w:tcBorders>
            <w:noWrap/>
            <w:vAlign w:val="bottom"/>
            <w:hideMark/>
          </w:tcPr>
          <w:p w14:paraId="3D86F4A0"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.76</w:t>
            </w:r>
          </w:p>
        </w:tc>
        <w:tc>
          <w:tcPr>
            <w:tcW w:w="2318" w:type="dxa"/>
            <w:tcBorders>
              <w:top w:val="nil"/>
              <w:left w:val="nil"/>
              <w:bottom w:val="nil"/>
              <w:right w:val="nil"/>
            </w:tcBorders>
            <w:noWrap/>
            <w:vAlign w:val="bottom"/>
            <w:hideMark/>
          </w:tcPr>
          <w:p w14:paraId="7D637F9A"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.78</w:t>
            </w:r>
          </w:p>
        </w:tc>
      </w:tr>
      <w:tr w:rsidR="00A84F53" w:rsidRPr="00A84F53" w14:paraId="58BB486B" w14:textId="77777777" w:rsidTr="00BB05DA">
        <w:trPr>
          <w:trHeight w:val="252"/>
        </w:trPr>
        <w:tc>
          <w:tcPr>
            <w:tcW w:w="3828" w:type="dxa"/>
            <w:tcBorders>
              <w:top w:val="nil"/>
              <w:left w:val="nil"/>
              <w:bottom w:val="nil"/>
              <w:right w:val="nil"/>
            </w:tcBorders>
            <w:noWrap/>
            <w:vAlign w:val="bottom"/>
            <w:hideMark/>
          </w:tcPr>
          <w:p w14:paraId="7CD649A7" w14:textId="77777777" w:rsidR="00191B28" w:rsidRPr="00A84F53" w:rsidRDefault="00191B28" w:rsidP="00191B28">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Interpersonal Relationship</w:t>
            </w:r>
          </w:p>
        </w:tc>
        <w:tc>
          <w:tcPr>
            <w:tcW w:w="2085" w:type="dxa"/>
            <w:tcBorders>
              <w:top w:val="nil"/>
              <w:left w:val="nil"/>
              <w:bottom w:val="nil"/>
              <w:right w:val="nil"/>
            </w:tcBorders>
            <w:noWrap/>
            <w:vAlign w:val="bottom"/>
            <w:hideMark/>
          </w:tcPr>
          <w:p w14:paraId="43D4802E"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5</w:t>
            </w:r>
          </w:p>
        </w:tc>
        <w:tc>
          <w:tcPr>
            <w:tcW w:w="1674" w:type="dxa"/>
            <w:tcBorders>
              <w:top w:val="nil"/>
              <w:left w:val="nil"/>
              <w:bottom w:val="nil"/>
              <w:right w:val="nil"/>
            </w:tcBorders>
            <w:shd w:val="clear" w:color="auto" w:fill="auto"/>
            <w:noWrap/>
            <w:vAlign w:val="bottom"/>
            <w:hideMark/>
          </w:tcPr>
          <w:p w14:paraId="4A464FEF" w14:textId="5AA041B6"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0.45 </w:t>
            </w:r>
          </w:p>
        </w:tc>
        <w:tc>
          <w:tcPr>
            <w:tcW w:w="1674" w:type="dxa"/>
            <w:tcBorders>
              <w:top w:val="nil"/>
              <w:left w:val="nil"/>
              <w:bottom w:val="nil"/>
              <w:right w:val="nil"/>
            </w:tcBorders>
            <w:shd w:val="clear" w:color="auto" w:fill="auto"/>
            <w:noWrap/>
            <w:vAlign w:val="bottom"/>
            <w:hideMark/>
          </w:tcPr>
          <w:p w14:paraId="06755AE5" w14:textId="685664D3"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0.55 </w:t>
            </w:r>
          </w:p>
        </w:tc>
        <w:tc>
          <w:tcPr>
            <w:tcW w:w="2215" w:type="dxa"/>
            <w:tcBorders>
              <w:top w:val="nil"/>
              <w:left w:val="nil"/>
              <w:bottom w:val="nil"/>
              <w:right w:val="nil"/>
            </w:tcBorders>
            <w:noWrap/>
            <w:vAlign w:val="bottom"/>
            <w:hideMark/>
          </w:tcPr>
          <w:p w14:paraId="5F2CB937"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.75</w:t>
            </w:r>
          </w:p>
        </w:tc>
        <w:tc>
          <w:tcPr>
            <w:tcW w:w="2318" w:type="dxa"/>
            <w:tcBorders>
              <w:top w:val="nil"/>
              <w:left w:val="nil"/>
              <w:bottom w:val="nil"/>
              <w:right w:val="nil"/>
            </w:tcBorders>
            <w:noWrap/>
            <w:vAlign w:val="bottom"/>
            <w:hideMark/>
          </w:tcPr>
          <w:p w14:paraId="51CA4B65"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.75</w:t>
            </w:r>
          </w:p>
        </w:tc>
      </w:tr>
      <w:tr w:rsidR="00A84F53" w:rsidRPr="00A84F53" w14:paraId="64EB028C" w14:textId="77777777" w:rsidTr="00BB05DA">
        <w:trPr>
          <w:trHeight w:val="252"/>
        </w:trPr>
        <w:tc>
          <w:tcPr>
            <w:tcW w:w="3828" w:type="dxa"/>
            <w:tcBorders>
              <w:top w:val="nil"/>
              <w:left w:val="nil"/>
              <w:bottom w:val="nil"/>
              <w:right w:val="nil"/>
            </w:tcBorders>
            <w:noWrap/>
            <w:vAlign w:val="bottom"/>
            <w:hideMark/>
          </w:tcPr>
          <w:p w14:paraId="23D60BD6" w14:textId="77777777" w:rsidR="00191B28" w:rsidRPr="00A84F53" w:rsidRDefault="00191B28" w:rsidP="00191B28">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Academic Pressure</w:t>
            </w:r>
          </w:p>
        </w:tc>
        <w:tc>
          <w:tcPr>
            <w:tcW w:w="2085" w:type="dxa"/>
            <w:tcBorders>
              <w:top w:val="nil"/>
              <w:left w:val="nil"/>
              <w:bottom w:val="nil"/>
              <w:right w:val="nil"/>
            </w:tcBorders>
            <w:noWrap/>
            <w:vAlign w:val="bottom"/>
            <w:hideMark/>
          </w:tcPr>
          <w:p w14:paraId="6590D7D9"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4</w:t>
            </w:r>
          </w:p>
        </w:tc>
        <w:tc>
          <w:tcPr>
            <w:tcW w:w="1674" w:type="dxa"/>
            <w:tcBorders>
              <w:top w:val="nil"/>
              <w:left w:val="nil"/>
              <w:bottom w:val="nil"/>
              <w:right w:val="nil"/>
            </w:tcBorders>
            <w:shd w:val="clear" w:color="auto" w:fill="auto"/>
            <w:noWrap/>
            <w:vAlign w:val="bottom"/>
            <w:hideMark/>
          </w:tcPr>
          <w:p w14:paraId="00B58823" w14:textId="65243F68"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0.94 </w:t>
            </w:r>
          </w:p>
        </w:tc>
        <w:tc>
          <w:tcPr>
            <w:tcW w:w="1674" w:type="dxa"/>
            <w:tcBorders>
              <w:top w:val="nil"/>
              <w:left w:val="nil"/>
              <w:bottom w:val="nil"/>
              <w:right w:val="nil"/>
            </w:tcBorders>
            <w:shd w:val="clear" w:color="auto" w:fill="auto"/>
            <w:noWrap/>
            <w:vAlign w:val="bottom"/>
            <w:hideMark/>
          </w:tcPr>
          <w:p w14:paraId="4F345432" w14:textId="5DC28334"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0.74 </w:t>
            </w:r>
          </w:p>
        </w:tc>
        <w:tc>
          <w:tcPr>
            <w:tcW w:w="2215" w:type="dxa"/>
            <w:tcBorders>
              <w:top w:val="nil"/>
              <w:left w:val="nil"/>
              <w:bottom w:val="nil"/>
              <w:right w:val="nil"/>
            </w:tcBorders>
            <w:noWrap/>
            <w:vAlign w:val="bottom"/>
            <w:hideMark/>
          </w:tcPr>
          <w:p w14:paraId="258EE5D2"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.67</w:t>
            </w:r>
          </w:p>
        </w:tc>
        <w:tc>
          <w:tcPr>
            <w:tcW w:w="2318" w:type="dxa"/>
            <w:tcBorders>
              <w:top w:val="nil"/>
              <w:left w:val="nil"/>
              <w:bottom w:val="nil"/>
              <w:right w:val="nil"/>
            </w:tcBorders>
            <w:noWrap/>
            <w:vAlign w:val="bottom"/>
            <w:hideMark/>
          </w:tcPr>
          <w:p w14:paraId="76137E8E"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.68</w:t>
            </w:r>
          </w:p>
        </w:tc>
      </w:tr>
      <w:tr w:rsidR="00A84F53" w:rsidRPr="00A84F53" w14:paraId="695F12AA" w14:textId="77777777" w:rsidTr="007748DD">
        <w:trPr>
          <w:trHeight w:val="252"/>
        </w:trPr>
        <w:tc>
          <w:tcPr>
            <w:tcW w:w="3828" w:type="dxa"/>
            <w:tcBorders>
              <w:top w:val="nil"/>
              <w:left w:val="nil"/>
              <w:bottom w:val="nil"/>
              <w:right w:val="nil"/>
            </w:tcBorders>
            <w:noWrap/>
            <w:vAlign w:val="bottom"/>
            <w:hideMark/>
          </w:tcPr>
          <w:p w14:paraId="26CDA388" w14:textId="77777777" w:rsidR="00191B28" w:rsidRPr="00A84F53" w:rsidRDefault="00191B28" w:rsidP="00191B28">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Loss</w:t>
            </w:r>
          </w:p>
        </w:tc>
        <w:tc>
          <w:tcPr>
            <w:tcW w:w="2085" w:type="dxa"/>
            <w:tcBorders>
              <w:top w:val="nil"/>
              <w:left w:val="nil"/>
              <w:bottom w:val="nil"/>
              <w:right w:val="nil"/>
            </w:tcBorders>
            <w:noWrap/>
            <w:vAlign w:val="bottom"/>
            <w:hideMark/>
          </w:tcPr>
          <w:p w14:paraId="3A0756BF"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6</w:t>
            </w:r>
          </w:p>
        </w:tc>
        <w:tc>
          <w:tcPr>
            <w:tcW w:w="1674" w:type="dxa"/>
            <w:tcBorders>
              <w:top w:val="nil"/>
              <w:left w:val="nil"/>
              <w:bottom w:val="nil"/>
              <w:right w:val="nil"/>
            </w:tcBorders>
            <w:shd w:val="clear" w:color="auto" w:fill="auto"/>
            <w:noWrap/>
            <w:vAlign w:val="bottom"/>
            <w:hideMark/>
          </w:tcPr>
          <w:p w14:paraId="4697BC05" w14:textId="78E0360C"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0.37 </w:t>
            </w:r>
          </w:p>
        </w:tc>
        <w:tc>
          <w:tcPr>
            <w:tcW w:w="1674" w:type="dxa"/>
            <w:tcBorders>
              <w:top w:val="nil"/>
              <w:left w:val="nil"/>
              <w:bottom w:val="nil"/>
              <w:right w:val="nil"/>
            </w:tcBorders>
            <w:shd w:val="clear" w:color="auto" w:fill="auto"/>
            <w:noWrap/>
            <w:vAlign w:val="bottom"/>
            <w:hideMark/>
          </w:tcPr>
          <w:p w14:paraId="4614F577" w14:textId="5D119848"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0.52 </w:t>
            </w:r>
          </w:p>
        </w:tc>
        <w:tc>
          <w:tcPr>
            <w:tcW w:w="2215" w:type="dxa"/>
            <w:tcBorders>
              <w:top w:val="nil"/>
              <w:left w:val="nil"/>
              <w:bottom w:val="nil"/>
              <w:right w:val="nil"/>
            </w:tcBorders>
            <w:noWrap/>
            <w:vAlign w:val="bottom"/>
            <w:hideMark/>
          </w:tcPr>
          <w:p w14:paraId="2D19B46B"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.69</w:t>
            </w:r>
          </w:p>
        </w:tc>
        <w:tc>
          <w:tcPr>
            <w:tcW w:w="2318" w:type="dxa"/>
            <w:tcBorders>
              <w:top w:val="nil"/>
              <w:left w:val="nil"/>
              <w:bottom w:val="nil"/>
              <w:right w:val="nil"/>
            </w:tcBorders>
            <w:noWrap/>
            <w:vAlign w:val="bottom"/>
            <w:hideMark/>
          </w:tcPr>
          <w:p w14:paraId="4E2B2CB6"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.71</w:t>
            </w:r>
          </w:p>
        </w:tc>
      </w:tr>
      <w:tr w:rsidR="00A84F53" w:rsidRPr="00A84F53" w14:paraId="3AE72869" w14:textId="77777777" w:rsidTr="007748DD">
        <w:trPr>
          <w:trHeight w:val="252"/>
        </w:trPr>
        <w:tc>
          <w:tcPr>
            <w:tcW w:w="3828" w:type="dxa"/>
            <w:tcBorders>
              <w:top w:val="nil"/>
              <w:left w:val="nil"/>
              <w:bottom w:val="nil"/>
              <w:right w:val="nil"/>
            </w:tcBorders>
            <w:noWrap/>
            <w:vAlign w:val="bottom"/>
            <w:hideMark/>
          </w:tcPr>
          <w:p w14:paraId="7F5BE7B5" w14:textId="77777777" w:rsidR="00191B28" w:rsidRPr="00A84F53" w:rsidRDefault="00191B28" w:rsidP="00191B28">
            <w:pPr>
              <w:snapToGrid w:val="0"/>
              <w:spacing w:line="360" w:lineRule="auto"/>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 xml:space="preserve"> Maladaptation</w:t>
            </w:r>
          </w:p>
        </w:tc>
        <w:tc>
          <w:tcPr>
            <w:tcW w:w="2085" w:type="dxa"/>
            <w:tcBorders>
              <w:top w:val="nil"/>
              <w:left w:val="nil"/>
              <w:bottom w:val="nil"/>
              <w:right w:val="nil"/>
            </w:tcBorders>
            <w:noWrap/>
            <w:vAlign w:val="bottom"/>
            <w:hideMark/>
          </w:tcPr>
          <w:p w14:paraId="03D516CD"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5</w:t>
            </w:r>
          </w:p>
        </w:tc>
        <w:tc>
          <w:tcPr>
            <w:tcW w:w="1674" w:type="dxa"/>
            <w:tcBorders>
              <w:top w:val="nil"/>
              <w:left w:val="nil"/>
              <w:bottom w:val="nil"/>
              <w:right w:val="nil"/>
            </w:tcBorders>
            <w:shd w:val="clear" w:color="auto" w:fill="auto"/>
            <w:noWrap/>
            <w:vAlign w:val="bottom"/>
            <w:hideMark/>
          </w:tcPr>
          <w:p w14:paraId="20D85652" w14:textId="44F9931E"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0.6</w:t>
            </w:r>
            <w:r w:rsidR="007C4F51" w:rsidRPr="00A84F53">
              <w:rPr>
                <w:rFonts w:ascii="Times New Roman" w:eastAsia="DengXian" w:hAnsi="Times New Roman" w:cs="Times New Roman"/>
                <w:color w:val="000000" w:themeColor="text1"/>
                <w:sz w:val="22"/>
              </w:rPr>
              <w:t>7</w:t>
            </w:r>
            <w:r w:rsidRPr="00A84F53">
              <w:rPr>
                <w:rFonts w:ascii="Times New Roman" w:eastAsia="DengXian" w:hAnsi="Times New Roman" w:cs="Times New Roman"/>
                <w:color w:val="000000" w:themeColor="text1"/>
                <w:sz w:val="22"/>
              </w:rPr>
              <w:t xml:space="preserve"> </w:t>
            </w:r>
          </w:p>
        </w:tc>
        <w:tc>
          <w:tcPr>
            <w:tcW w:w="1674" w:type="dxa"/>
            <w:tcBorders>
              <w:top w:val="nil"/>
              <w:left w:val="nil"/>
              <w:bottom w:val="nil"/>
              <w:right w:val="nil"/>
            </w:tcBorders>
            <w:shd w:val="clear" w:color="auto" w:fill="auto"/>
            <w:noWrap/>
            <w:vAlign w:val="bottom"/>
            <w:hideMark/>
          </w:tcPr>
          <w:p w14:paraId="267442D6" w14:textId="1777E490"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0.6</w:t>
            </w:r>
            <w:r w:rsidR="007C4F51" w:rsidRPr="00A84F53">
              <w:rPr>
                <w:rFonts w:ascii="Times New Roman" w:eastAsia="DengXian" w:hAnsi="Times New Roman" w:cs="Times New Roman"/>
                <w:color w:val="000000" w:themeColor="text1"/>
                <w:sz w:val="22"/>
              </w:rPr>
              <w:t>1</w:t>
            </w:r>
            <w:r w:rsidRPr="00A84F53">
              <w:rPr>
                <w:rFonts w:ascii="Times New Roman" w:eastAsia="DengXian" w:hAnsi="Times New Roman" w:cs="Times New Roman"/>
                <w:color w:val="000000" w:themeColor="text1"/>
                <w:sz w:val="22"/>
              </w:rPr>
              <w:t xml:space="preserve"> </w:t>
            </w:r>
          </w:p>
        </w:tc>
        <w:tc>
          <w:tcPr>
            <w:tcW w:w="2215" w:type="dxa"/>
            <w:tcBorders>
              <w:top w:val="nil"/>
              <w:left w:val="nil"/>
              <w:bottom w:val="nil"/>
              <w:right w:val="nil"/>
            </w:tcBorders>
            <w:noWrap/>
            <w:vAlign w:val="bottom"/>
            <w:hideMark/>
          </w:tcPr>
          <w:p w14:paraId="5534C450"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.62</w:t>
            </w:r>
          </w:p>
        </w:tc>
        <w:tc>
          <w:tcPr>
            <w:tcW w:w="2318" w:type="dxa"/>
            <w:tcBorders>
              <w:top w:val="nil"/>
              <w:left w:val="nil"/>
              <w:bottom w:val="nil"/>
              <w:right w:val="nil"/>
            </w:tcBorders>
            <w:noWrap/>
            <w:vAlign w:val="bottom"/>
            <w:hideMark/>
          </w:tcPr>
          <w:p w14:paraId="645C1038"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.63</w:t>
            </w:r>
          </w:p>
        </w:tc>
      </w:tr>
      <w:tr w:rsidR="00A84F53" w:rsidRPr="00A84F53" w14:paraId="6F0D2881" w14:textId="77777777" w:rsidTr="002A7864">
        <w:trPr>
          <w:trHeight w:val="252"/>
        </w:trPr>
        <w:tc>
          <w:tcPr>
            <w:tcW w:w="13794" w:type="dxa"/>
            <w:gridSpan w:val="6"/>
            <w:tcBorders>
              <w:top w:val="nil"/>
              <w:left w:val="nil"/>
              <w:bottom w:val="nil"/>
              <w:right w:val="nil"/>
            </w:tcBorders>
            <w:noWrap/>
            <w:vAlign w:val="bottom"/>
            <w:hideMark/>
          </w:tcPr>
          <w:p w14:paraId="5106057B" w14:textId="77777777" w:rsidR="00191B28" w:rsidRPr="00A84F53" w:rsidRDefault="00191B28" w:rsidP="00191B28">
            <w:pPr>
              <w:snapToGrid w:val="0"/>
              <w:spacing w:line="360" w:lineRule="auto"/>
              <w:jc w:val="left"/>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T5</w:t>
            </w:r>
          </w:p>
        </w:tc>
      </w:tr>
      <w:tr w:rsidR="00A84F53" w:rsidRPr="00A84F53" w14:paraId="2D603A44" w14:textId="77777777" w:rsidTr="007748DD">
        <w:trPr>
          <w:trHeight w:val="252"/>
        </w:trPr>
        <w:tc>
          <w:tcPr>
            <w:tcW w:w="3828" w:type="dxa"/>
            <w:tcBorders>
              <w:top w:val="nil"/>
              <w:left w:val="nil"/>
              <w:bottom w:val="single" w:sz="4" w:space="0" w:color="auto"/>
              <w:right w:val="nil"/>
            </w:tcBorders>
            <w:noWrap/>
            <w:vAlign w:val="bottom"/>
            <w:hideMark/>
          </w:tcPr>
          <w:p w14:paraId="66D7E17C" w14:textId="77777777" w:rsidR="00191B28" w:rsidRPr="00A84F53" w:rsidRDefault="00191B28" w:rsidP="00191B28">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Overall</w:t>
            </w:r>
          </w:p>
        </w:tc>
        <w:tc>
          <w:tcPr>
            <w:tcW w:w="2085" w:type="dxa"/>
            <w:tcBorders>
              <w:top w:val="nil"/>
              <w:left w:val="nil"/>
              <w:bottom w:val="single" w:sz="4" w:space="0" w:color="auto"/>
              <w:right w:val="nil"/>
            </w:tcBorders>
            <w:noWrap/>
            <w:vAlign w:val="bottom"/>
            <w:hideMark/>
          </w:tcPr>
          <w:p w14:paraId="02F23F5F"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27</w:t>
            </w:r>
          </w:p>
        </w:tc>
        <w:tc>
          <w:tcPr>
            <w:tcW w:w="1674" w:type="dxa"/>
            <w:tcBorders>
              <w:top w:val="nil"/>
              <w:left w:val="nil"/>
              <w:bottom w:val="single" w:sz="4" w:space="0" w:color="auto"/>
              <w:right w:val="nil"/>
            </w:tcBorders>
            <w:noWrap/>
            <w:vAlign w:val="bottom"/>
            <w:hideMark/>
          </w:tcPr>
          <w:p w14:paraId="2275D384" w14:textId="4506973A"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0.4</w:t>
            </w:r>
            <w:r w:rsidR="007C4F51" w:rsidRPr="00A84F53">
              <w:rPr>
                <w:rFonts w:ascii="Times New Roman" w:eastAsia="DengXian" w:hAnsi="Times New Roman" w:cs="Times New Roman"/>
                <w:bCs/>
                <w:color w:val="000000" w:themeColor="text1"/>
                <w:kern w:val="0"/>
                <w:sz w:val="22"/>
              </w:rPr>
              <w:t>4</w:t>
            </w:r>
          </w:p>
        </w:tc>
        <w:tc>
          <w:tcPr>
            <w:tcW w:w="1674" w:type="dxa"/>
            <w:tcBorders>
              <w:top w:val="nil"/>
              <w:left w:val="nil"/>
              <w:bottom w:val="single" w:sz="4" w:space="0" w:color="auto"/>
              <w:right w:val="nil"/>
            </w:tcBorders>
            <w:noWrap/>
            <w:vAlign w:val="bottom"/>
            <w:hideMark/>
          </w:tcPr>
          <w:p w14:paraId="1D4024AE" w14:textId="5D76E9B2"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0.4</w:t>
            </w:r>
            <w:r w:rsidR="007C4F51" w:rsidRPr="00A84F53">
              <w:rPr>
                <w:rFonts w:ascii="Times New Roman" w:eastAsia="DengXian" w:hAnsi="Times New Roman" w:cs="Times New Roman"/>
                <w:bCs/>
                <w:color w:val="000000" w:themeColor="text1"/>
                <w:kern w:val="0"/>
                <w:sz w:val="22"/>
              </w:rPr>
              <w:t>4</w:t>
            </w:r>
          </w:p>
        </w:tc>
        <w:tc>
          <w:tcPr>
            <w:tcW w:w="2215" w:type="dxa"/>
            <w:tcBorders>
              <w:top w:val="nil"/>
              <w:left w:val="nil"/>
              <w:bottom w:val="single" w:sz="4" w:space="0" w:color="auto"/>
              <w:right w:val="nil"/>
            </w:tcBorders>
            <w:noWrap/>
            <w:vAlign w:val="bottom"/>
            <w:hideMark/>
          </w:tcPr>
          <w:p w14:paraId="40CBFAC2"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.90</w:t>
            </w:r>
          </w:p>
        </w:tc>
        <w:tc>
          <w:tcPr>
            <w:tcW w:w="2318" w:type="dxa"/>
            <w:tcBorders>
              <w:top w:val="nil"/>
              <w:left w:val="nil"/>
              <w:bottom w:val="single" w:sz="4" w:space="0" w:color="auto"/>
              <w:right w:val="nil"/>
            </w:tcBorders>
            <w:noWrap/>
            <w:vAlign w:val="bottom"/>
            <w:hideMark/>
          </w:tcPr>
          <w:p w14:paraId="6C5FAC41" w14:textId="77777777" w:rsidR="00191B28" w:rsidRPr="00A84F53" w:rsidRDefault="00191B28" w:rsidP="00191B28">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.90</w:t>
            </w:r>
          </w:p>
        </w:tc>
      </w:tr>
      <w:tr w:rsidR="00A84F53" w:rsidRPr="00A84F53" w14:paraId="28549D6E" w14:textId="77777777" w:rsidTr="007748DD">
        <w:trPr>
          <w:trHeight w:val="252"/>
        </w:trPr>
        <w:tc>
          <w:tcPr>
            <w:tcW w:w="3828" w:type="dxa"/>
            <w:tcBorders>
              <w:top w:val="single" w:sz="4" w:space="0" w:color="auto"/>
              <w:left w:val="nil"/>
              <w:bottom w:val="single" w:sz="4" w:space="0" w:color="auto"/>
              <w:right w:val="nil"/>
            </w:tcBorders>
            <w:noWrap/>
            <w:vAlign w:val="bottom"/>
          </w:tcPr>
          <w:p w14:paraId="4E41895A" w14:textId="77777777" w:rsidR="007748DD" w:rsidRPr="00A84F53" w:rsidRDefault="007748DD" w:rsidP="007748DD">
            <w:pPr>
              <w:snapToGrid w:val="0"/>
              <w:spacing w:line="360" w:lineRule="auto"/>
              <w:ind w:firstLineChars="100" w:firstLine="220"/>
              <w:rPr>
                <w:rFonts w:ascii="Times New Roman" w:eastAsia="DengXian" w:hAnsi="Times New Roman" w:cs="Times New Roman"/>
                <w:bCs/>
                <w:color w:val="000000" w:themeColor="text1"/>
                <w:kern w:val="0"/>
                <w:sz w:val="22"/>
              </w:rPr>
            </w:pPr>
          </w:p>
        </w:tc>
        <w:tc>
          <w:tcPr>
            <w:tcW w:w="2085" w:type="dxa"/>
            <w:tcBorders>
              <w:top w:val="single" w:sz="4" w:space="0" w:color="auto"/>
              <w:left w:val="nil"/>
              <w:bottom w:val="single" w:sz="4" w:space="0" w:color="auto"/>
              <w:right w:val="nil"/>
            </w:tcBorders>
            <w:noWrap/>
            <w:vAlign w:val="bottom"/>
          </w:tcPr>
          <w:p w14:paraId="433F1A43" w14:textId="0697B7ED"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i/>
                <w:iCs/>
                <w:color w:val="000000" w:themeColor="text1"/>
                <w:kern w:val="0"/>
                <w:sz w:val="22"/>
              </w:rPr>
              <w:t>Number of Items</w:t>
            </w:r>
          </w:p>
        </w:tc>
        <w:tc>
          <w:tcPr>
            <w:tcW w:w="1674" w:type="dxa"/>
            <w:tcBorders>
              <w:top w:val="single" w:sz="4" w:space="0" w:color="auto"/>
              <w:left w:val="nil"/>
              <w:bottom w:val="single" w:sz="4" w:space="0" w:color="auto"/>
              <w:right w:val="nil"/>
            </w:tcBorders>
            <w:shd w:val="clear" w:color="auto" w:fill="auto"/>
            <w:noWrap/>
            <w:vAlign w:val="bottom"/>
          </w:tcPr>
          <w:p w14:paraId="66DF4AA3" w14:textId="0577C2C3" w:rsidR="007748DD" w:rsidRPr="00A84F53" w:rsidRDefault="007748DD" w:rsidP="007748DD">
            <w:pPr>
              <w:snapToGrid w:val="0"/>
              <w:spacing w:line="360" w:lineRule="auto"/>
              <w:jc w:val="center"/>
              <w:rPr>
                <w:rFonts w:ascii="Times New Roman" w:eastAsia="DengXian" w:hAnsi="Times New Roman" w:cs="Times New Roman"/>
                <w:color w:val="000000" w:themeColor="text1"/>
                <w:sz w:val="22"/>
              </w:rPr>
            </w:pPr>
            <w:r w:rsidRPr="00A84F53">
              <w:rPr>
                <w:rFonts w:ascii="Times New Roman" w:eastAsia="DengXian" w:hAnsi="Times New Roman" w:cs="Times New Roman"/>
                <w:bCs/>
                <w:i/>
                <w:iCs/>
                <w:color w:val="000000" w:themeColor="text1"/>
                <w:kern w:val="0"/>
                <w:sz w:val="22"/>
              </w:rPr>
              <w:t>M</w:t>
            </w:r>
          </w:p>
        </w:tc>
        <w:tc>
          <w:tcPr>
            <w:tcW w:w="1674" w:type="dxa"/>
            <w:tcBorders>
              <w:top w:val="single" w:sz="4" w:space="0" w:color="auto"/>
              <w:left w:val="nil"/>
              <w:bottom w:val="single" w:sz="4" w:space="0" w:color="auto"/>
              <w:right w:val="nil"/>
            </w:tcBorders>
            <w:shd w:val="clear" w:color="auto" w:fill="auto"/>
            <w:noWrap/>
            <w:vAlign w:val="bottom"/>
          </w:tcPr>
          <w:p w14:paraId="1F3F484D" w14:textId="5E776723" w:rsidR="007748DD" w:rsidRPr="00A84F53" w:rsidRDefault="007748DD" w:rsidP="007748DD">
            <w:pPr>
              <w:snapToGrid w:val="0"/>
              <w:spacing w:line="360" w:lineRule="auto"/>
              <w:jc w:val="center"/>
              <w:rPr>
                <w:rFonts w:ascii="Times New Roman" w:eastAsia="DengXian" w:hAnsi="Times New Roman" w:cs="Times New Roman"/>
                <w:color w:val="000000" w:themeColor="text1"/>
                <w:sz w:val="22"/>
              </w:rPr>
            </w:pPr>
            <w:r w:rsidRPr="00A84F53">
              <w:rPr>
                <w:rFonts w:ascii="Times New Roman" w:eastAsia="DengXian" w:hAnsi="Times New Roman" w:cs="Times New Roman"/>
                <w:bCs/>
                <w:i/>
                <w:iCs/>
                <w:color w:val="000000" w:themeColor="text1"/>
                <w:kern w:val="0"/>
                <w:sz w:val="22"/>
              </w:rPr>
              <w:t>SD</w:t>
            </w:r>
          </w:p>
        </w:tc>
        <w:tc>
          <w:tcPr>
            <w:tcW w:w="2215" w:type="dxa"/>
            <w:tcBorders>
              <w:top w:val="single" w:sz="4" w:space="0" w:color="auto"/>
              <w:left w:val="nil"/>
              <w:bottom w:val="single" w:sz="4" w:space="0" w:color="auto"/>
              <w:right w:val="nil"/>
            </w:tcBorders>
            <w:noWrap/>
            <w:vAlign w:val="bottom"/>
          </w:tcPr>
          <w:p w14:paraId="59C579D4" w14:textId="25BCA1AD"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α</w:t>
            </w:r>
          </w:p>
        </w:tc>
        <w:tc>
          <w:tcPr>
            <w:tcW w:w="2318" w:type="dxa"/>
            <w:tcBorders>
              <w:top w:val="single" w:sz="4" w:space="0" w:color="auto"/>
              <w:left w:val="nil"/>
              <w:bottom w:val="single" w:sz="4" w:space="0" w:color="auto"/>
              <w:right w:val="nil"/>
            </w:tcBorders>
            <w:noWrap/>
            <w:vAlign w:val="bottom"/>
          </w:tcPr>
          <w:p w14:paraId="07DF9B47" w14:textId="50933C45"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 xml:space="preserve"> ω</w:t>
            </w:r>
          </w:p>
        </w:tc>
      </w:tr>
      <w:tr w:rsidR="00A84F53" w:rsidRPr="00A84F53" w14:paraId="020ACDD3" w14:textId="77777777" w:rsidTr="007748DD">
        <w:trPr>
          <w:trHeight w:val="252"/>
        </w:trPr>
        <w:tc>
          <w:tcPr>
            <w:tcW w:w="3828" w:type="dxa"/>
            <w:tcBorders>
              <w:top w:val="single" w:sz="4" w:space="0" w:color="auto"/>
              <w:left w:val="nil"/>
              <w:bottom w:val="nil"/>
              <w:right w:val="nil"/>
            </w:tcBorders>
            <w:noWrap/>
            <w:vAlign w:val="bottom"/>
            <w:hideMark/>
          </w:tcPr>
          <w:p w14:paraId="6E3D8893" w14:textId="77777777" w:rsidR="007748DD" w:rsidRPr="00A84F53" w:rsidRDefault="007748DD" w:rsidP="007748DD">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Punishment</w:t>
            </w:r>
          </w:p>
        </w:tc>
        <w:tc>
          <w:tcPr>
            <w:tcW w:w="2085" w:type="dxa"/>
            <w:tcBorders>
              <w:top w:val="single" w:sz="4" w:space="0" w:color="auto"/>
              <w:left w:val="nil"/>
              <w:bottom w:val="nil"/>
              <w:right w:val="nil"/>
            </w:tcBorders>
            <w:noWrap/>
            <w:vAlign w:val="bottom"/>
            <w:hideMark/>
          </w:tcPr>
          <w:p w14:paraId="49AD5860" w14:textId="77777777"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7</w:t>
            </w:r>
          </w:p>
        </w:tc>
        <w:tc>
          <w:tcPr>
            <w:tcW w:w="1674" w:type="dxa"/>
            <w:tcBorders>
              <w:top w:val="single" w:sz="4" w:space="0" w:color="auto"/>
              <w:left w:val="nil"/>
              <w:bottom w:val="nil"/>
              <w:right w:val="nil"/>
            </w:tcBorders>
            <w:shd w:val="clear" w:color="auto" w:fill="auto"/>
            <w:noWrap/>
            <w:vAlign w:val="bottom"/>
            <w:hideMark/>
          </w:tcPr>
          <w:p w14:paraId="1A244726" w14:textId="3026C786"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0.12 </w:t>
            </w:r>
          </w:p>
        </w:tc>
        <w:tc>
          <w:tcPr>
            <w:tcW w:w="1674" w:type="dxa"/>
            <w:tcBorders>
              <w:top w:val="single" w:sz="4" w:space="0" w:color="auto"/>
              <w:left w:val="nil"/>
              <w:bottom w:val="nil"/>
              <w:right w:val="nil"/>
            </w:tcBorders>
            <w:shd w:val="clear" w:color="auto" w:fill="auto"/>
            <w:noWrap/>
            <w:vAlign w:val="bottom"/>
            <w:hideMark/>
          </w:tcPr>
          <w:p w14:paraId="7CCA4256" w14:textId="41DF73F4"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0.30 </w:t>
            </w:r>
          </w:p>
        </w:tc>
        <w:tc>
          <w:tcPr>
            <w:tcW w:w="2215" w:type="dxa"/>
            <w:tcBorders>
              <w:top w:val="single" w:sz="4" w:space="0" w:color="auto"/>
              <w:left w:val="nil"/>
              <w:bottom w:val="nil"/>
              <w:right w:val="nil"/>
            </w:tcBorders>
            <w:noWrap/>
            <w:vAlign w:val="bottom"/>
            <w:hideMark/>
          </w:tcPr>
          <w:p w14:paraId="765FCCA8" w14:textId="77777777"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.73</w:t>
            </w:r>
          </w:p>
        </w:tc>
        <w:tc>
          <w:tcPr>
            <w:tcW w:w="2318" w:type="dxa"/>
            <w:tcBorders>
              <w:top w:val="single" w:sz="4" w:space="0" w:color="auto"/>
              <w:left w:val="nil"/>
              <w:bottom w:val="nil"/>
              <w:right w:val="nil"/>
            </w:tcBorders>
            <w:noWrap/>
            <w:vAlign w:val="bottom"/>
            <w:hideMark/>
          </w:tcPr>
          <w:p w14:paraId="543B4D21" w14:textId="77777777"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.74</w:t>
            </w:r>
          </w:p>
        </w:tc>
      </w:tr>
      <w:tr w:rsidR="00A84F53" w:rsidRPr="00A84F53" w14:paraId="59845009" w14:textId="77777777" w:rsidTr="00BB05DA">
        <w:trPr>
          <w:trHeight w:val="252"/>
        </w:trPr>
        <w:tc>
          <w:tcPr>
            <w:tcW w:w="3828" w:type="dxa"/>
            <w:tcBorders>
              <w:top w:val="nil"/>
              <w:left w:val="nil"/>
              <w:bottom w:val="nil"/>
              <w:right w:val="nil"/>
            </w:tcBorders>
            <w:noWrap/>
            <w:vAlign w:val="bottom"/>
            <w:hideMark/>
          </w:tcPr>
          <w:p w14:paraId="7386BB2A" w14:textId="77777777" w:rsidR="007748DD" w:rsidRPr="00A84F53" w:rsidRDefault="007748DD" w:rsidP="007748DD">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Interpersonal Relationship</w:t>
            </w:r>
          </w:p>
        </w:tc>
        <w:tc>
          <w:tcPr>
            <w:tcW w:w="2085" w:type="dxa"/>
            <w:tcBorders>
              <w:top w:val="nil"/>
              <w:left w:val="nil"/>
              <w:bottom w:val="nil"/>
              <w:right w:val="nil"/>
            </w:tcBorders>
            <w:noWrap/>
            <w:vAlign w:val="bottom"/>
            <w:hideMark/>
          </w:tcPr>
          <w:p w14:paraId="12C73E36" w14:textId="77777777"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5</w:t>
            </w:r>
          </w:p>
        </w:tc>
        <w:tc>
          <w:tcPr>
            <w:tcW w:w="1674" w:type="dxa"/>
            <w:tcBorders>
              <w:top w:val="nil"/>
              <w:left w:val="nil"/>
              <w:bottom w:val="nil"/>
              <w:right w:val="nil"/>
            </w:tcBorders>
            <w:shd w:val="clear" w:color="auto" w:fill="auto"/>
            <w:noWrap/>
            <w:vAlign w:val="bottom"/>
            <w:hideMark/>
          </w:tcPr>
          <w:p w14:paraId="00AA6314" w14:textId="4FE4C4D2"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0.39 </w:t>
            </w:r>
          </w:p>
        </w:tc>
        <w:tc>
          <w:tcPr>
            <w:tcW w:w="1674" w:type="dxa"/>
            <w:tcBorders>
              <w:top w:val="nil"/>
              <w:left w:val="nil"/>
              <w:bottom w:val="nil"/>
              <w:right w:val="nil"/>
            </w:tcBorders>
            <w:shd w:val="clear" w:color="auto" w:fill="auto"/>
            <w:noWrap/>
            <w:vAlign w:val="bottom"/>
            <w:hideMark/>
          </w:tcPr>
          <w:p w14:paraId="23A7B85B" w14:textId="6913F862"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0.57 </w:t>
            </w:r>
          </w:p>
        </w:tc>
        <w:tc>
          <w:tcPr>
            <w:tcW w:w="2215" w:type="dxa"/>
            <w:tcBorders>
              <w:top w:val="nil"/>
              <w:left w:val="nil"/>
              <w:bottom w:val="nil"/>
              <w:right w:val="nil"/>
            </w:tcBorders>
            <w:noWrap/>
            <w:vAlign w:val="bottom"/>
            <w:hideMark/>
          </w:tcPr>
          <w:p w14:paraId="7458367A" w14:textId="77777777"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.79</w:t>
            </w:r>
          </w:p>
        </w:tc>
        <w:tc>
          <w:tcPr>
            <w:tcW w:w="2318" w:type="dxa"/>
            <w:tcBorders>
              <w:top w:val="nil"/>
              <w:left w:val="nil"/>
              <w:bottom w:val="nil"/>
              <w:right w:val="nil"/>
            </w:tcBorders>
            <w:noWrap/>
            <w:vAlign w:val="bottom"/>
            <w:hideMark/>
          </w:tcPr>
          <w:p w14:paraId="772ECD3B" w14:textId="77777777"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.79</w:t>
            </w:r>
          </w:p>
        </w:tc>
      </w:tr>
      <w:tr w:rsidR="00A84F53" w:rsidRPr="00A84F53" w14:paraId="15C7506C" w14:textId="77777777" w:rsidTr="00BB05DA">
        <w:trPr>
          <w:trHeight w:val="252"/>
        </w:trPr>
        <w:tc>
          <w:tcPr>
            <w:tcW w:w="3828" w:type="dxa"/>
            <w:tcBorders>
              <w:top w:val="nil"/>
              <w:left w:val="nil"/>
              <w:bottom w:val="nil"/>
              <w:right w:val="nil"/>
            </w:tcBorders>
            <w:noWrap/>
            <w:vAlign w:val="bottom"/>
            <w:hideMark/>
          </w:tcPr>
          <w:p w14:paraId="43FF4FFF" w14:textId="77777777" w:rsidR="007748DD" w:rsidRPr="00A84F53" w:rsidRDefault="007748DD" w:rsidP="007748DD">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Academic Pressure</w:t>
            </w:r>
          </w:p>
        </w:tc>
        <w:tc>
          <w:tcPr>
            <w:tcW w:w="2085" w:type="dxa"/>
            <w:tcBorders>
              <w:top w:val="nil"/>
              <w:left w:val="nil"/>
              <w:bottom w:val="nil"/>
              <w:right w:val="nil"/>
            </w:tcBorders>
            <w:noWrap/>
            <w:vAlign w:val="bottom"/>
            <w:hideMark/>
          </w:tcPr>
          <w:p w14:paraId="34ACC49A" w14:textId="77777777"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4</w:t>
            </w:r>
          </w:p>
        </w:tc>
        <w:tc>
          <w:tcPr>
            <w:tcW w:w="1674" w:type="dxa"/>
            <w:tcBorders>
              <w:top w:val="nil"/>
              <w:left w:val="nil"/>
              <w:bottom w:val="nil"/>
              <w:right w:val="nil"/>
            </w:tcBorders>
            <w:shd w:val="clear" w:color="auto" w:fill="auto"/>
            <w:noWrap/>
            <w:vAlign w:val="bottom"/>
            <w:hideMark/>
          </w:tcPr>
          <w:p w14:paraId="62FF0F0D" w14:textId="548757B3"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0.94 </w:t>
            </w:r>
          </w:p>
        </w:tc>
        <w:tc>
          <w:tcPr>
            <w:tcW w:w="1674" w:type="dxa"/>
            <w:tcBorders>
              <w:top w:val="nil"/>
              <w:left w:val="nil"/>
              <w:bottom w:val="nil"/>
              <w:right w:val="nil"/>
            </w:tcBorders>
            <w:shd w:val="clear" w:color="auto" w:fill="auto"/>
            <w:noWrap/>
            <w:vAlign w:val="bottom"/>
            <w:hideMark/>
          </w:tcPr>
          <w:p w14:paraId="6DF14E05" w14:textId="10F3C66C"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0.84 </w:t>
            </w:r>
          </w:p>
        </w:tc>
        <w:tc>
          <w:tcPr>
            <w:tcW w:w="2215" w:type="dxa"/>
            <w:tcBorders>
              <w:top w:val="nil"/>
              <w:left w:val="nil"/>
              <w:bottom w:val="nil"/>
              <w:right w:val="nil"/>
            </w:tcBorders>
            <w:noWrap/>
            <w:vAlign w:val="bottom"/>
            <w:hideMark/>
          </w:tcPr>
          <w:p w14:paraId="5D4B1006" w14:textId="77777777"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.76</w:t>
            </w:r>
          </w:p>
        </w:tc>
        <w:tc>
          <w:tcPr>
            <w:tcW w:w="2318" w:type="dxa"/>
            <w:tcBorders>
              <w:top w:val="nil"/>
              <w:left w:val="nil"/>
              <w:bottom w:val="nil"/>
              <w:right w:val="nil"/>
            </w:tcBorders>
            <w:noWrap/>
            <w:vAlign w:val="bottom"/>
            <w:hideMark/>
          </w:tcPr>
          <w:p w14:paraId="23B299E9" w14:textId="77777777"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.77</w:t>
            </w:r>
          </w:p>
        </w:tc>
      </w:tr>
      <w:tr w:rsidR="00A84F53" w:rsidRPr="00A84F53" w14:paraId="4AF12933" w14:textId="77777777" w:rsidTr="00BB05DA">
        <w:trPr>
          <w:trHeight w:val="252"/>
        </w:trPr>
        <w:tc>
          <w:tcPr>
            <w:tcW w:w="3828" w:type="dxa"/>
            <w:tcBorders>
              <w:top w:val="nil"/>
              <w:left w:val="nil"/>
              <w:bottom w:val="nil"/>
              <w:right w:val="nil"/>
            </w:tcBorders>
            <w:noWrap/>
            <w:vAlign w:val="bottom"/>
            <w:hideMark/>
          </w:tcPr>
          <w:p w14:paraId="1A64EB5F" w14:textId="77777777" w:rsidR="007748DD" w:rsidRPr="00A84F53" w:rsidRDefault="007748DD" w:rsidP="007748DD">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Loss</w:t>
            </w:r>
          </w:p>
        </w:tc>
        <w:tc>
          <w:tcPr>
            <w:tcW w:w="2085" w:type="dxa"/>
            <w:tcBorders>
              <w:top w:val="nil"/>
              <w:left w:val="nil"/>
              <w:bottom w:val="nil"/>
              <w:right w:val="nil"/>
            </w:tcBorders>
            <w:noWrap/>
            <w:vAlign w:val="bottom"/>
            <w:hideMark/>
          </w:tcPr>
          <w:p w14:paraId="2CA64E77" w14:textId="77777777"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6</w:t>
            </w:r>
          </w:p>
        </w:tc>
        <w:tc>
          <w:tcPr>
            <w:tcW w:w="1674" w:type="dxa"/>
            <w:tcBorders>
              <w:top w:val="nil"/>
              <w:left w:val="nil"/>
              <w:bottom w:val="nil"/>
              <w:right w:val="nil"/>
            </w:tcBorders>
            <w:shd w:val="clear" w:color="auto" w:fill="auto"/>
            <w:noWrap/>
            <w:vAlign w:val="bottom"/>
            <w:hideMark/>
          </w:tcPr>
          <w:p w14:paraId="031CF27E" w14:textId="447B3D1D"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0.34 </w:t>
            </w:r>
          </w:p>
        </w:tc>
        <w:tc>
          <w:tcPr>
            <w:tcW w:w="1674" w:type="dxa"/>
            <w:tcBorders>
              <w:top w:val="nil"/>
              <w:left w:val="nil"/>
              <w:bottom w:val="nil"/>
              <w:right w:val="nil"/>
            </w:tcBorders>
            <w:shd w:val="clear" w:color="auto" w:fill="auto"/>
            <w:noWrap/>
            <w:vAlign w:val="bottom"/>
            <w:hideMark/>
          </w:tcPr>
          <w:p w14:paraId="088F754A" w14:textId="3EEBE211"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0.55 </w:t>
            </w:r>
          </w:p>
        </w:tc>
        <w:tc>
          <w:tcPr>
            <w:tcW w:w="2215" w:type="dxa"/>
            <w:tcBorders>
              <w:top w:val="nil"/>
              <w:left w:val="nil"/>
              <w:bottom w:val="nil"/>
              <w:right w:val="nil"/>
            </w:tcBorders>
            <w:noWrap/>
            <w:vAlign w:val="bottom"/>
            <w:hideMark/>
          </w:tcPr>
          <w:p w14:paraId="02933D21" w14:textId="77777777"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.72</w:t>
            </w:r>
          </w:p>
        </w:tc>
        <w:tc>
          <w:tcPr>
            <w:tcW w:w="2318" w:type="dxa"/>
            <w:tcBorders>
              <w:top w:val="nil"/>
              <w:left w:val="nil"/>
              <w:bottom w:val="nil"/>
              <w:right w:val="nil"/>
            </w:tcBorders>
            <w:noWrap/>
            <w:vAlign w:val="bottom"/>
            <w:hideMark/>
          </w:tcPr>
          <w:p w14:paraId="659CC9A8" w14:textId="77777777"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.74</w:t>
            </w:r>
          </w:p>
        </w:tc>
      </w:tr>
      <w:tr w:rsidR="00A84F53" w:rsidRPr="00A84F53" w14:paraId="06884D1F" w14:textId="77777777" w:rsidTr="00BB05DA">
        <w:trPr>
          <w:trHeight w:val="252"/>
        </w:trPr>
        <w:tc>
          <w:tcPr>
            <w:tcW w:w="3828" w:type="dxa"/>
            <w:tcBorders>
              <w:top w:val="nil"/>
              <w:left w:val="nil"/>
              <w:bottom w:val="nil"/>
              <w:right w:val="nil"/>
            </w:tcBorders>
            <w:noWrap/>
            <w:vAlign w:val="bottom"/>
            <w:hideMark/>
          </w:tcPr>
          <w:p w14:paraId="20C65415" w14:textId="77777777" w:rsidR="007748DD" w:rsidRPr="00A84F53" w:rsidRDefault="007748DD" w:rsidP="007748DD">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Maladaptation</w:t>
            </w:r>
          </w:p>
        </w:tc>
        <w:tc>
          <w:tcPr>
            <w:tcW w:w="2085" w:type="dxa"/>
            <w:tcBorders>
              <w:top w:val="nil"/>
              <w:left w:val="nil"/>
              <w:bottom w:val="nil"/>
              <w:right w:val="nil"/>
            </w:tcBorders>
            <w:noWrap/>
            <w:vAlign w:val="bottom"/>
            <w:hideMark/>
          </w:tcPr>
          <w:p w14:paraId="73947933" w14:textId="77777777"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5</w:t>
            </w:r>
          </w:p>
        </w:tc>
        <w:tc>
          <w:tcPr>
            <w:tcW w:w="1674" w:type="dxa"/>
            <w:tcBorders>
              <w:top w:val="nil"/>
              <w:left w:val="nil"/>
              <w:bottom w:val="nil"/>
              <w:right w:val="nil"/>
            </w:tcBorders>
            <w:shd w:val="clear" w:color="auto" w:fill="auto"/>
            <w:noWrap/>
            <w:vAlign w:val="bottom"/>
            <w:hideMark/>
          </w:tcPr>
          <w:p w14:paraId="21FA95FC" w14:textId="65CC149F"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0.64 </w:t>
            </w:r>
          </w:p>
        </w:tc>
        <w:tc>
          <w:tcPr>
            <w:tcW w:w="1674" w:type="dxa"/>
            <w:tcBorders>
              <w:top w:val="nil"/>
              <w:left w:val="nil"/>
              <w:bottom w:val="nil"/>
              <w:right w:val="nil"/>
            </w:tcBorders>
            <w:shd w:val="clear" w:color="auto" w:fill="auto"/>
            <w:noWrap/>
            <w:vAlign w:val="bottom"/>
            <w:hideMark/>
          </w:tcPr>
          <w:p w14:paraId="2558B326" w14:textId="6ED95EF5"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0.64 </w:t>
            </w:r>
          </w:p>
        </w:tc>
        <w:tc>
          <w:tcPr>
            <w:tcW w:w="2215" w:type="dxa"/>
            <w:tcBorders>
              <w:top w:val="nil"/>
              <w:left w:val="nil"/>
              <w:bottom w:val="nil"/>
              <w:right w:val="nil"/>
            </w:tcBorders>
            <w:noWrap/>
            <w:vAlign w:val="bottom"/>
            <w:hideMark/>
          </w:tcPr>
          <w:p w14:paraId="56DD8109" w14:textId="77777777"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.65</w:t>
            </w:r>
          </w:p>
        </w:tc>
        <w:tc>
          <w:tcPr>
            <w:tcW w:w="2318" w:type="dxa"/>
            <w:tcBorders>
              <w:top w:val="nil"/>
              <w:left w:val="nil"/>
              <w:bottom w:val="nil"/>
              <w:right w:val="nil"/>
            </w:tcBorders>
            <w:noWrap/>
            <w:vAlign w:val="bottom"/>
            <w:hideMark/>
          </w:tcPr>
          <w:p w14:paraId="0AAC1402" w14:textId="77777777"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.67</w:t>
            </w:r>
          </w:p>
        </w:tc>
      </w:tr>
      <w:tr w:rsidR="00A84F53" w:rsidRPr="00A84F53" w14:paraId="3AB3B6B1" w14:textId="77777777" w:rsidTr="002A7864">
        <w:trPr>
          <w:trHeight w:val="252"/>
        </w:trPr>
        <w:tc>
          <w:tcPr>
            <w:tcW w:w="13794" w:type="dxa"/>
            <w:gridSpan w:val="6"/>
            <w:tcBorders>
              <w:top w:val="nil"/>
              <w:left w:val="nil"/>
              <w:bottom w:val="nil"/>
              <w:right w:val="nil"/>
            </w:tcBorders>
            <w:noWrap/>
            <w:vAlign w:val="bottom"/>
            <w:hideMark/>
          </w:tcPr>
          <w:p w14:paraId="3603612C" w14:textId="77777777" w:rsidR="007748DD" w:rsidRPr="00A84F53" w:rsidRDefault="007748DD" w:rsidP="007748DD">
            <w:pPr>
              <w:snapToGrid w:val="0"/>
              <w:spacing w:line="360" w:lineRule="auto"/>
              <w:jc w:val="left"/>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T6</w:t>
            </w:r>
          </w:p>
        </w:tc>
      </w:tr>
      <w:tr w:rsidR="00A84F53" w:rsidRPr="00A84F53" w14:paraId="1B8E8EA5" w14:textId="77777777" w:rsidTr="00BB05DA">
        <w:trPr>
          <w:trHeight w:val="252"/>
        </w:trPr>
        <w:tc>
          <w:tcPr>
            <w:tcW w:w="3828" w:type="dxa"/>
            <w:tcBorders>
              <w:top w:val="nil"/>
              <w:left w:val="nil"/>
              <w:bottom w:val="nil"/>
              <w:right w:val="nil"/>
            </w:tcBorders>
            <w:noWrap/>
            <w:vAlign w:val="bottom"/>
            <w:hideMark/>
          </w:tcPr>
          <w:p w14:paraId="1B7478BF" w14:textId="77777777" w:rsidR="007748DD" w:rsidRPr="00A84F53" w:rsidRDefault="007748DD" w:rsidP="007748DD">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Overall</w:t>
            </w:r>
          </w:p>
        </w:tc>
        <w:tc>
          <w:tcPr>
            <w:tcW w:w="2085" w:type="dxa"/>
            <w:tcBorders>
              <w:top w:val="nil"/>
              <w:left w:val="nil"/>
              <w:bottom w:val="nil"/>
              <w:right w:val="nil"/>
            </w:tcBorders>
            <w:noWrap/>
            <w:vAlign w:val="bottom"/>
            <w:hideMark/>
          </w:tcPr>
          <w:p w14:paraId="5E49060F" w14:textId="77777777"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27</w:t>
            </w:r>
          </w:p>
        </w:tc>
        <w:tc>
          <w:tcPr>
            <w:tcW w:w="1674" w:type="dxa"/>
            <w:tcBorders>
              <w:top w:val="nil"/>
              <w:left w:val="nil"/>
              <w:bottom w:val="nil"/>
              <w:right w:val="nil"/>
            </w:tcBorders>
            <w:shd w:val="clear" w:color="auto" w:fill="auto"/>
            <w:noWrap/>
            <w:vAlign w:val="bottom"/>
            <w:hideMark/>
          </w:tcPr>
          <w:p w14:paraId="327A6303" w14:textId="4C32BB17"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0.</w:t>
            </w:r>
            <w:r w:rsidR="007C4F51" w:rsidRPr="00A84F53">
              <w:rPr>
                <w:rFonts w:ascii="Times New Roman" w:eastAsia="DengXian" w:hAnsi="Times New Roman" w:cs="Times New Roman"/>
                <w:color w:val="000000" w:themeColor="text1"/>
                <w:sz w:val="22"/>
              </w:rPr>
              <w:t>40</w:t>
            </w:r>
            <w:r w:rsidRPr="00A84F53">
              <w:rPr>
                <w:rFonts w:ascii="Times New Roman" w:eastAsia="DengXian" w:hAnsi="Times New Roman" w:cs="Times New Roman"/>
                <w:color w:val="000000" w:themeColor="text1"/>
                <w:sz w:val="22"/>
              </w:rPr>
              <w:t xml:space="preserve"> </w:t>
            </w:r>
          </w:p>
        </w:tc>
        <w:tc>
          <w:tcPr>
            <w:tcW w:w="1674" w:type="dxa"/>
            <w:tcBorders>
              <w:top w:val="nil"/>
              <w:left w:val="nil"/>
              <w:bottom w:val="nil"/>
              <w:right w:val="nil"/>
            </w:tcBorders>
            <w:shd w:val="clear" w:color="auto" w:fill="auto"/>
            <w:noWrap/>
            <w:vAlign w:val="bottom"/>
            <w:hideMark/>
          </w:tcPr>
          <w:p w14:paraId="1C3543B5" w14:textId="50AD30E5"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0.45</w:t>
            </w:r>
          </w:p>
        </w:tc>
        <w:tc>
          <w:tcPr>
            <w:tcW w:w="2215" w:type="dxa"/>
            <w:tcBorders>
              <w:top w:val="nil"/>
              <w:left w:val="nil"/>
              <w:bottom w:val="nil"/>
              <w:right w:val="nil"/>
            </w:tcBorders>
            <w:noWrap/>
            <w:vAlign w:val="bottom"/>
            <w:hideMark/>
          </w:tcPr>
          <w:p w14:paraId="42733385" w14:textId="77777777"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.93</w:t>
            </w:r>
          </w:p>
        </w:tc>
        <w:tc>
          <w:tcPr>
            <w:tcW w:w="2318" w:type="dxa"/>
            <w:tcBorders>
              <w:top w:val="nil"/>
              <w:left w:val="nil"/>
              <w:bottom w:val="nil"/>
              <w:right w:val="nil"/>
            </w:tcBorders>
            <w:noWrap/>
            <w:vAlign w:val="bottom"/>
            <w:hideMark/>
          </w:tcPr>
          <w:p w14:paraId="588C5B11" w14:textId="77777777"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.93</w:t>
            </w:r>
          </w:p>
        </w:tc>
      </w:tr>
      <w:tr w:rsidR="00A84F53" w:rsidRPr="00A84F53" w14:paraId="7FAD066F" w14:textId="77777777" w:rsidTr="00BB05DA">
        <w:trPr>
          <w:trHeight w:val="252"/>
        </w:trPr>
        <w:tc>
          <w:tcPr>
            <w:tcW w:w="3828" w:type="dxa"/>
            <w:tcBorders>
              <w:top w:val="nil"/>
              <w:left w:val="nil"/>
              <w:bottom w:val="nil"/>
              <w:right w:val="nil"/>
            </w:tcBorders>
            <w:noWrap/>
            <w:vAlign w:val="bottom"/>
            <w:hideMark/>
          </w:tcPr>
          <w:p w14:paraId="4702FFE5" w14:textId="77777777" w:rsidR="007748DD" w:rsidRPr="00A84F53" w:rsidRDefault="007748DD" w:rsidP="007748DD">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Punishment</w:t>
            </w:r>
          </w:p>
        </w:tc>
        <w:tc>
          <w:tcPr>
            <w:tcW w:w="2085" w:type="dxa"/>
            <w:tcBorders>
              <w:top w:val="nil"/>
              <w:left w:val="nil"/>
              <w:bottom w:val="nil"/>
              <w:right w:val="nil"/>
            </w:tcBorders>
            <w:noWrap/>
            <w:vAlign w:val="bottom"/>
            <w:hideMark/>
          </w:tcPr>
          <w:p w14:paraId="591FD79F" w14:textId="77777777"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7</w:t>
            </w:r>
          </w:p>
        </w:tc>
        <w:tc>
          <w:tcPr>
            <w:tcW w:w="1674" w:type="dxa"/>
            <w:tcBorders>
              <w:top w:val="nil"/>
              <w:left w:val="nil"/>
              <w:bottom w:val="nil"/>
              <w:right w:val="nil"/>
            </w:tcBorders>
            <w:shd w:val="clear" w:color="auto" w:fill="auto"/>
            <w:noWrap/>
            <w:vAlign w:val="bottom"/>
            <w:hideMark/>
          </w:tcPr>
          <w:p w14:paraId="359FCA06" w14:textId="019B40F6"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0.14 </w:t>
            </w:r>
          </w:p>
        </w:tc>
        <w:tc>
          <w:tcPr>
            <w:tcW w:w="1674" w:type="dxa"/>
            <w:tcBorders>
              <w:top w:val="nil"/>
              <w:left w:val="nil"/>
              <w:bottom w:val="nil"/>
              <w:right w:val="nil"/>
            </w:tcBorders>
            <w:shd w:val="clear" w:color="auto" w:fill="auto"/>
            <w:noWrap/>
            <w:vAlign w:val="bottom"/>
            <w:hideMark/>
          </w:tcPr>
          <w:p w14:paraId="4E162B29" w14:textId="75F09FF4"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0.33 </w:t>
            </w:r>
          </w:p>
        </w:tc>
        <w:tc>
          <w:tcPr>
            <w:tcW w:w="2215" w:type="dxa"/>
            <w:tcBorders>
              <w:top w:val="nil"/>
              <w:left w:val="nil"/>
              <w:bottom w:val="nil"/>
              <w:right w:val="nil"/>
            </w:tcBorders>
            <w:noWrap/>
            <w:vAlign w:val="bottom"/>
            <w:hideMark/>
          </w:tcPr>
          <w:p w14:paraId="43829BB6" w14:textId="77777777"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.82</w:t>
            </w:r>
          </w:p>
        </w:tc>
        <w:tc>
          <w:tcPr>
            <w:tcW w:w="2318" w:type="dxa"/>
            <w:tcBorders>
              <w:top w:val="nil"/>
              <w:left w:val="nil"/>
              <w:bottom w:val="nil"/>
              <w:right w:val="nil"/>
            </w:tcBorders>
            <w:noWrap/>
            <w:vAlign w:val="bottom"/>
            <w:hideMark/>
          </w:tcPr>
          <w:p w14:paraId="049C6A77" w14:textId="77777777"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.83</w:t>
            </w:r>
          </w:p>
        </w:tc>
      </w:tr>
      <w:tr w:rsidR="00A84F53" w:rsidRPr="00A84F53" w14:paraId="22D8AB8C" w14:textId="77777777" w:rsidTr="00BB05DA">
        <w:trPr>
          <w:trHeight w:val="252"/>
        </w:trPr>
        <w:tc>
          <w:tcPr>
            <w:tcW w:w="3828" w:type="dxa"/>
            <w:tcBorders>
              <w:top w:val="nil"/>
              <w:left w:val="nil"/>
              <w:bottom w:val="nil"/>
              <w:right w:val="nil"/>
            </w:tcBorders>
            <w:noWrap/>
            <w:vAlign w:val="bottom"/>
            <w:hideMark/>
          </w:tcPr>
          <w:p w14:paraId="2BDCBACD" w14:textId="77777777" w:rsidR="007748DD" w:rsidRPr="00A84F53" w:rsidRDefault="007748DD" w:rsidP="007748DD">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Interpersonal Relationship</w:t>
            </w:r>
          </w:p>
        </w:tc>
        <w:tc>
          <w:tcPr>
            <w:tcW w:w="2085" w:type="dxa"/>
            <w:tcBorders>
              <w:top w:val="nil"/>
              <w:left w:val="nil"/>
              <w:bottom w:val="nil"/>
              <w:right w:val="nil"/>
            </w:tcBorders>
            <w:noWrap/>
            <w:vAlign w:val="bottom"/>
            <w:hideMark/>
          </w:tcPr>
          <w:p w14:paraId="4DF7024B" w14:textId="77777777"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5</w:t>
            </w:r>
          </w:p>
        </w:tc>
        <w:tc>
          <w:tcPr>
            <w:tcW w:w="1674" w:type="dxa"/>
            <w:tcBorders>
              <w:top w:val="nil"/>
              <w:left w:val="nil"/>
              <w:bottom w:val="nil"/>
              <w:right w:val="nil"/>
            </w:tcBorders>
            <w:shd w:val="clear" w:color="auto" w:fill="auto"/>
            <w:noWrap/>
            <w:vAlign w:val="bottom"/>
            <w:hideMark/>
          </w:tcPr>
          <w:p w14:paraId="181FDD73" w14:textId="3637CA27"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0.42 </w:t>
            </w:r>
          </w:p>
        </w:tc>
        <w:tc>
          <w:tcPr>
            <w:tcW w:w="1674" w:type="dxa"/>
            <w:tcBorders>
              <w:top w:val="nil"/>
              <w:left w:val="nil"/>
              <w:bottom w:val="nil"/>
              <w:right w:val="nil"/>
            </w:tcBorders>
            <w:shd w:val="clear" w:color="auto" w:fill="auto"/>
            <w:noWrap/>
            <w:vAlign w:val="bottom"/>
            <w:hideMark/>
          </w:tcPr>
          <w:p w14:paraId="197F5554" w14:textId="2DEE9103"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0.55 </w:t>
            </w:r>
          </w:p>
        </w:tc>
        <w:tc>
          <w:tcPr>
            <w:tcW w:w="2215" w:type="dxa"/>
            <w:tcBorders>
              <w:top w:val="nil"/>
              <w:left w:val="nil"/>
              <w:bottom w:val="nil"/>
              <w:right w:val="nil"/>
            </w:tcBorders>
            <w:noWrap/>
            <w:vAlign w:val="bottom"/>
            <w:hideMark/>
          </w:tcPr>
          <w:p w14:paraId="44F9351B" w14:textId="77777777"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.81</w:t>
            </w:r>
          </w:p>
        </w:tc>
        <w:tc>
          <w:tcPr>
            <w:tcW w:w="2318" w:type="dxa"/>
            <w:tcBorders>
              <w:top w:val="nil"/>
              <w:left w:val="nil"/>
              <w:bottom w:val="nil"/>
              <w:right w:val="nil"/>
            </w:tcBorders>
            <w:noWrap/>
            <w:vAlign w:val="bottom"/>
            <w:hideMark/>
          </w:tcPr>
          <w:p w14:paraId="2777327D" w14:textId="77777777"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.82</w:t>
            </w:r>
          </w:p>
        </w:tc>
      </w:tr>
      <w:tr w:rsidR="00A84F53" w:rsidRPr="00A84F53" w14:paraId="68E3B11D" w14:textId="77777777" w:rsidTr="007748DD">
        <w:trPr>
          <w:trHeight w:val="252"/>
        </w:trPr>
        <w:tc>
          <w:tcPr>
            <w:tcW w:w="3828" w:type="dxa"/>
            <w:tcBorders>
              <w:top w:val="nil"/>
              <w:left w:val="nil"/>
              <w:bottom w:val="nil"/>
              <w:right w:val="nil"/>
            </w:tcBorders>
            <w:noWrap/>
            <w:vAlign w:val="bottom"/>
            <w:hideMark/>
          </w:tcPr>
          <w:p w14:paraId="6D39CDEF" w14:textId="77777777" w:rsidR="007748DD" w:rsidRPr="00A84F53" w:rsidRDefault="007748DD" w:rsidP="007748DD">
            <w:pPr>
              <w:snapToGrid w:val="0"/>
              <w:spacing w:line="360" w:lineRule="auto"/>
              <w:ind w:firstLineChars="100" w:firstLine="220"/>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Academic Pressure</w:t>
            </w:r>
          </w:p>
        </w:tc>
        <w:tc>
          <w:tcPr>
            <w:tcW w:w="2085" w:type="dxa"/>
            <w:tcBorders>
              <w:top w:val="nil"/>
              <w:left w:val="nil"/>
              <w:bottom w:val="nil"/>
              <w:right w:val="nil"/>
            </w:tcBorders>
            <w:noWrap/>
            <w:vAlign w:val="bottom"/>
            <w:hideMark/>
          </w:tcPr>
          <w:p w14:paraId="5D9E2CE1" w14:textId="77777777"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4</w:t>
            </w:r>
          </w:p>
        </w:tc>
        <w:tc>
          <w:tcPr>
            <w:tcW w:w="1674" w:type="dxa"/>
            <w:tcBorders>
              <w:top w:val="nil"/>
              <w:left w:val="nil"/>
              <w:bottom w:val="nil"/>
              <w:right w:val="nil"/>
            </w:tcBorders>
            <w:shd w:val="clear" w:color="auto" w:fill="auto"/>
            <w:noWrap/>
            <w:vAlign w:val="bottom"/>
            <w:hideMark/>
          </w:tcPr>
          <w:p w14:paraId="182C92AD" w14:textId="4964C8BA"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0.65 </w:t>
            </w:r>
          </w:p>
        </w:tc>
        <w:tc>
          <w:tcPr>
            <w:tcW w:w="1674" w:type="dxa"/>
            <w:tcBorders>
              <w:top w:val="nil"/>
              <w:left w:val="nil"/>
              <w:bottom w:val="nil"/>
              <w:right w:val="nil"/>
            </w:tcBorders>
            <w:shd w:val="clear" w:color="auto" w:fill="auto"/>
            <w:noWrap/>
            <w:vAlign w:val="bottom"/>
            <w:hideMark/>
          </w:tcPr>
          <w:p w14:paraId="0103AFA6" w14:textId="442F6A6E"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0.70 </w:t>
            </w:r>
          </w:p>
        </w:tc>
        <w:tc>
          <w:tcPr>
            <w:tcW w:w="2215" w:type="dxa"/>
            <w:tcBorders>
              <w:top w:val="nil"/>
              <w:left w:val="nil"/>
              <w:bottom w:val="nil"/>
              <w:right w:val="nil"/>
            </w:tcBorders>
            <w:noWrap/>
            <w:vAlign w:val="bottom"/>
            <w:hideMark/>
          </w:tcPr>
          <w:p w14:paraId="05761AA5" w14:textId="77777777"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.71</w:t>
            </w:r>
          </w:p>
        </w:tc>
        <w:tc>
          <w:tcPr>
            <w:tcW w:w="2318" w:type="dxa"/>
            <w:tcBorders>
              <w:top w:val="nil"/>
              <w:left w:val="nil"/>
              <w:bottom w:val="nil"/>
              <w:right w:val="nil"/>
            </w:tcBorders>
            <w:noWrap/>
            <w:vAlign w:val="bottom"/>
            <w:hideMark/>
          </w:tcPr>
          <w:p w14:paraId="1EE8ED48" w14:textId="77777777"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.72</w:t>
            </w:r>
          </w:p>
        </w:tc>
      </w:tr>
      <w:tr w:rsidR="00A84F53" w:rsidRPr="00A84F53" w14:paraId="78E7042D" w14:textId="77777777" w:rsidTr="00AD3510">
        <w:trPr>
          <w:trHeight w:val="252"/>
        </w:trPr>
        <w:tc>
          <w:tcPr>
            <w:tcW w:w="3828" w:type="dxa"/>
            <w:tcBorders>
              <w:top w:val="nil"/>
              <w:left w:val="nil"/>
              <w:bottom w:val="nil"/>
              <w:right w:val="nil"/>
            </w:tcBorders>
            <w:noWrap/>
            <w:vAlign w:val="bottom"/>
            <w:hideMark/>
          </w:tcPr>
          <w:p w14:paraId="020E8ACE" w14:textId="46175CCC" w:rsidR="007748DD" w:rsidRPr="00A84F53" w:rsidRDefault="007748DD" w:rsidP="007748DD">
            <w:pPr>
              <w:snapToGrid w:val="0"/>
              <w:spacing w:line="360" w:lineRule="auto"/>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 xml:space="preserve"> </w:t>
            </w:r>
            <w:r w:rsidR="00D1418C" w:rsidRPr="00A84F53">
              <w:rPr>
                <w:rFonts w:ascii="Times New Roman" w:eastAsia="DengXian" w:hAnsi="Times New Roman" w:cs="Times New Roman"/>
                <w:bCs/>
                <w:color w:val="000000" w:themeColor="text1"/>
                <w:kern w:val="0"/>
                <w:sz w:val="22"/>
              </w:rPr>
              <w:t xml:space="preserve"> </w:t>
            </w:r>
            <w:r w:rsidRPr="00A84F53">
              <w:rPr>
                <w:rFonts w:ascii="Times New Roman" w:eastAsia="DengXian" w:hAnsi="Times New Roman" w:cs="Times New Roman"/>
                <w:bCs/>
                <w:color w:val="000000" w:themeColor="text1"/>
                <w:kern w:val="0"/>
                <w:sz w:val="22"/>
              </w:rPr>
              <w:t>Loss</w:t>
            </w:r>
          </w:p>
        </w:tc>
        <w:tc>
          <w:tcPr>
            <w:tcW w:w="2085" w:type="dxa"/>
            <w:tcBorders>
              <w:top w:val="nil"/>
              <w:left w:val="nil"/>
              <w:bottom w:val="nil"/>
              <w:right w:val="nil"/>
            </w:tcBorders>
            <w:noWrap/>
            <w:vAlign w:val="bottom"/>
            <w:hideMark/>
          </w:tcPr>
          <w:p w14:paraId="02EFB3CB" w14:textId="77777777"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6</w:t>
            </w:r>
          </w:p>
        </w:tc>
        <w:tc>
          <w:tcPr>
            <w:tcW w:w="1674" w:type="dxa"/>
            <w:tcBorders>
              <w:top w:val="nil"/>
              <w:left w:val="nil"/>
              <w:bottom w:val="nil"/>
              <w:right w:val="nil"/>
            </w:tcBorders>
            <w:shd w:val="clear" w:color="auto" w:fill="auto"/>
            <w:noWrap/>
            <w:vAlign w:val="bottom"/>
            <w:hideMark/>
          </w:tcPr>
          <w:p w14:paraId="40D113A4" w14:textId="6E021B42"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0.40 </w:t>
            </w:r>
          </w:p>
        </w:tc>
        <w:tc>
          <w:tcPr>
            <w:tcW w:w="1674" w:type="dxa"/>
            <w:tcBorders>
              <w:top w:val="nil"/>
              <w:left w:val="nil"/>
              <w:bottom w:val="nil"/>
              <w:right w:val="nil"/>
            </w:tcBorders>
            <w:shd w:val="clear" w:color="auto" w:fill="auto"/>
            <w:noWrap/>
            <w:vAlign w:val="bottom"/>
            <w:hideMark/>
          </w:tcPr>
          <w:p w14:paraId="2FEB6174" w14:textId="67210814"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0.57 </w:t>
            </w:r>
          </w:p>
        </w:tc>
        <w:tc>
          <w:tcPr>
            <w:tcW w:w="2215" w:type="dxa"/>
            <w:tcBorders>
              <w:top w:val="nil"/>
              <w:left w:val="nil"/>
              <w:bottom w:val="nil"/>
              <w:right w:val="nil"/>
            </w:tcBorders>
            <w:noWrap/>
            <w:vAlign w:val="bottom"/>
            <w:hideMark/>
          </w:tcPr>
          <w:p w14:paraId="74065A08" w14:textId="77777777"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.80</w:t>
            </w:r>
          </w:p>
        </w:tc>
        <w:tc>
          <w:tcPr>
            <w:tcW w:w="2318" w:type="dxa"/>
            <w:tcBorders>
              <w:top w:val="nil"/>
              <w:left w:val="nil"/>
              <w:bottom w:val="nil"/>
              <w:right w:val="nil"/>
            </w:tcBorders>
            <w:noWrap/>
            <w:vAlign w:val="bottom"/>
            <w:hideMark/>
          </w:tcPr>
          <w:p w14:paraId="32B8DC45" w14:textId="77777777"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.81</w:t>
            </w:r>
          </w:p>
        </w:tc>
      </w:tr>
      <w:tr w:rsidR="00A84F53" w:rsidRPr="00A84F53" w14:paraId="709C3BCF" w14:textId="77777777" w:rsidTr="00AD3510">
        <w:trPr>
          <w:trHeight w:val="252"/>
        </w:trPr>
        <w:tc>
          <w:tcPr>
            <w:tcW w:w="3828" w:type="dxa"/>
            <w:tcBorders>
              <w:top w:val="nil"/>
              <w:left w:val="nil"/>
              <w:bottom w:val="single" w:sz="4" w:space="0" w:color="auto"/>
              <w:right w:val="nil"/>
            </w:tcBorders>
            <w:noWrap/>
            <w:vAlign w:val="bottom"/>
            <w:hideMark/>
          </w:tcPr>
          <w:p w14:paraId="51982CA1" w14:textId="094FEB5C" w:rsidR="007748DD" w:rsidRPr="00A84F53" w:rsidRDefault="007748DD" w:rsidP="007748DD">
            <w:pPr>
              <w:snapToGrid w:val="0"/>
              <w:spacing w:line="360" w:lineRule="auto"/>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 xml:space="preserve"> </w:t>
            </w:r>
            <w:r w:rsidR="00D1418C" w:rsidRPr="00A84F53">
              <w:rPr>
                <w:rFonts w:ascii="Times New Roman" w:eastAsia="DengXian" w:hAnsi="Times New Roman" w:cs="Times New Roman"/>
                <w:bCs/>
                <w:color w:val="000000" w:themeColor="text1"/>
                <w:kern w:val="0"/>
                <w:sz w:val="22"/>
              </w:rPr>
              <w:t xml:space="preserve"> </w:t>
            </w:r>
            <w:r w:rsidRPr="00A84F53">
              <w:rPr>
                <w:rFonts w:ascii="Times New Roman" w:eastAsia="DengXian" w:hAnsi="Times New Roman" w:cs="Times New Roman"/>
                <w:bCs/>
                <w:color w:val="000000" w:themeColor="text1"/>
                <w:kern w:val="0"/>
                <w:sz w:val="22"/>
              </w:rPr>
              <w:t>Maladaptation</w:t>
            </w:r>
          </w:p>
        </w:tc>
        <w:tc>
          <w:tcPr>
            <w:tcW w:w="2085" w:type="dxa"/>
            <w:tcBorders>
              <w:top w:val="nil"/>
              <w:left w:val="nil"/>
              <w:bottom w:val="single" w:sz="4" w:space="0" w:color="auto"/>
              <w:right w:val="nil"/>
            </w:tcBorders>
            <w:noWrap/>
            <w:vAlign w:val="bottom"/>
            <w:hideMark/>
          </w:tcPr>
          <w:p w14:paraId="55F5071C" w14:textId="77777777"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5</w:t>
            </w:r>
          </w:p>
        </w:tc>
        <w:tc>
          <w:tcPr>
            <w:tcW w:w="1674" w:type="dxa"/>
            <w:tcBorders>
              <w:top w:val="nil"/>
              <w:left w:val="nil"/>
              <w:bottom w:val="single" w:sz="4" w:space="0" w:color="auto"/>
              <w:right w:val="nil"/>
            </w:tcBorders>
            <w:shd w:val="clear" w:color="auto" w:fill="auto"/>
            <w:noWrap/>
            <w:vAlign w:val="bottom"/>
            <w:hideMark/>
          </w:tcPr>
          <w:p w14:paraId="341EA938" w14:textId="21DC6C92"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0.53 </w:t>
            </w:r>
          </w:p>
        </w:tc>
        <w:tc>
          <w:tcPr>
            <w:tcW w:w="1674" w:type="dxa"/>
            <w:tcBorders>
              <w:top w:val="nil"/>
              <w:left w:val="nil"/>
              <w:bottom w:val="single" w:sz="4" w:space="0" w:color="auto"/>
              <w:right w:val="nil"/>
            </w:tcBorders>
            <w:shd w:val="clear" w:color="auto" w:fill="auto"/>
            <w:noWrap/>
            <w:vAlign w:val="bottom"/>
            <w:hideMark/>
          </w:tcPr>
          <w:p w14:paraId="174EA057" w14:textId="036030FC"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color w:val="000000" w:themeColor="text1"/>
                <w:sz w:val="22"/>
              </w:rPr>
              <w:t xml:space="preserve">0.61 </w:t>
            </w:r>
          </w:p>
        </w:tc>
        <w:tc>
          <w:tcPr>
            <w:tcW w:w="2215" w:type="dxa"/>
            <w:tcBorders>
              <w:top w:val="nil"/>
              <w:left w:val="nil"/>
              <w:bottom w:val="single" w:sz="4" w:space="0" w:color="auto"/>
              <w:right w:val="nil"/>
            </w:tcBorders>
            <w:noWrap/>
            <w:vAlign w:val="bottom"/>
            <w:hideMark/>
          </w:tcPr>
          <w:p w14:paraId="3E69D8A9" w14:textId="77777777"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.74</w:t>
            </w:r>
          </w:p>
        </w:tc>
        <w:tc>
          <w:tcPr>
            <w:tcW w:w="2318" w:type="dxa"/>
            <w:tcBorders>
              <w:top w:val="nil"/>
              <w:left w:val="nil"/>
              <w:bottom w:val="single" w:sz="4" w:space="0" w:color="auto"/>
              <w:right w:val="nil"/>
            </w:tcBorders>
            <w:noWrap/>
            <w:vAlign w:val="bottom"/>
            <w:hideMark/>
          </w:tcPr>
          <w:p w14:paraId="7DA9A7ED" w14:textId="77777777" w:rsidR="007748DD" w:rsidRPr="00A84F53" w:rsidRDefault="007748DD" w:rsidP="007748DD">
            <w:pPr>
              <w:snapToGrid w:val="0"/>
              <w:spacing w:line="360" w:lineRule="auto"/>
              <w:jc w:val="center"/>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color w:val="000000" w:themeColor="text1"/>
                <w:kern w:val="0"/>
                <w:sz w:val="22"/>
              </w:rPr>
              <w:t>.75</w:t>
            </w:r>
          </w:p>
        </w:tc>
      </w:tr>
    </w:tbl>
    <w:p w14:paraId="34AF7933" w14:textId="77777777" w:rsidR="002A7864" w:rsidRPr="00A84F53" w:rsidRDefault="002A7864" w:rsidP="002A7864">
      <w:pPr>
        <w:snapToGrid w:val="0"/>
        <w:spacing w:line="360" w:lineRule="auto"/>
        <w:rPr>
          <w:rFonts w:ascii="Times New Roman" w:eastAsia="DengXian" w:hAnsi="Times New Roman" w:cs="Times New Roman"/>
          <w:bCs/>
          <w:color w:val="000000" w:themeColor="text1"/>
          <w:kern w:val="0"/>
          <w:sz w:val="22"/>
        </w:rPr>
      </w:pPr>
      <w:r w:rsidRPr="00A84F53">
        <w:rPr>
          <w:rFonts w:ascii="Times New Roman" w:eastAsia="DengXian" w:hAnsi="Times New Roman" w:cs="Times New Roman"/>
          <w:bCs/>
          <w:i/>
          <w:iCs/>
          <w:color w:val="000000" w:themeColor="text1"/>
          <w:kern w:val="0"/>
          <w:sz w:val="22"/>
        </w:rPr>
        <w:t>Note.</w:t>
      </w:r>
      <w:r w:rsidRPr="00A84F53">
        <w:rPr>
          <w:rFonts w:ascii="Times New Roman" w:eastAsia="DengXian" w:hAnsi="Times New Roman" w:cs="Times New Roman"/>
          <w:bCs/>
          <w:color w:val="000000" w:themeColor="text1"/>
          <w:kern w:val="0"/>
          <w:sz w:val="22"/>
        </w:rPr>
        <w:t xml:space="preserve"> α = Cronbach’s alpha; ω = Omega total coefficient.</w:t>
      </w:r>
    </w:p>
    <w:p w14:paraId="7AA26318" w14:textId="268323A8" w:rsidR="002A7864" w:rsidRPr="00A84F53" w:rsidRDefault="002A7864" w:rsidP="002A7864">
      <w:pPr>
        <w:spacing w:line="360" w:lineRule="auto"/>
        <w:rPr>
          <w:rFonts w:asciiTheme="majorBidi" w:eastAsia="DengXian" w:hAnsiTheme="majorBidi" w:cstheme="majorBidi"/>
          <w:b/>
          <w:color w:val="000000" w:themeColor="text1"/>
          <w:kern w:val="0"/>
          <w:sz w:val="24"/>
          <w:szCs w:val="24"/>
        </w:rPr>
      </w:pPr>
    </w:p>
    <w:p w14:paraId="0FFBA3E0" w14:textId="43CA728F" w:rsidR="007748DD" w:rsidRPr="00A84F53" w:rsidRDefault="007748DD" w:rsidP="002A7864">
      <w:pPr>
        <w:spacing w:line="360" w:lineRule="auto"/>
        <w:rPr>
          <w:rFonts w:asciiTheme="majorBidi" w:eastAsia="DengXian" w:hAnsiTheme="majorBidi" w:cstheme="majorBidi"/>
          <w:b/>
          <w:color w:val="000000" w:themeColor="text1"/>
          <w:kern w:val="0"/>
          <w:sz w:val="24"/>
          <w:szCs w:val="24"/>
        </w:rPr>
      </w:pPr>
    </w:p>
    <w:p w14:paraId="4899BBE7" w14:textId="4CCA7298" w:rsidR="007748DD" w:rsidRPr="00A84F53" w:rsidRDefault="007748DD" w:rsidP="002A7864">
      <w:pPr>
        <w:spacing w:line="360" w:lineRule="auto"/>
        <w:rPr>
          <w:rFonts w:asciiTheme="majorBidi" w:eastAsia="DengXian" w:hAnsiTheme="majorBidi" w:cstheme="majorBidi"/>
          <w:b/>
          <w:color w:val="000000" w:themeColor="text1"/>
          <w:kern w:val="0"/>
          <w:sz w:val="24"/>
          <w:szCs w:val="24"/>
        </w:rPr>
      </w:pPr>
    </w:p>
    <w:p w14:paraId="0D9B1DB8" w14:textId="12CFCFEC" w:rsidR="007748DD" w:rsidRPr="00A84F53" w:rsidRDefault="007748DD" w:rsidP="002A7864">
      <w:pPr>
        <w:spacing w:line="360" w:lineRule="auto"/>
        <w:rPr>
          <w:rFonts w:asciiTheme="majorBidi" w:eastAsia="DengXian" w:hAnsiTheme="majorBidi" w:cstheme="majorBidi"/>
          <w:b/>
          <w:color w:val="000000" w:themeColor="text1"/>
          <w:kern w:val="0"/>
          <w:sz w:val="24"/>
          <w:szCs w:val="24"/>
        </w:rPr>
      </w:pPr>
    </w:p>
    <w:p w14:paraId="49684D6D" w14:textId="416F2D62" w:rsidR="007748DD" w:rsidRPr="00A84F53" w:rsidRDefault="007748DD" w:rsidP="002A7864">
      <w:pPr>
        <w:spacing w:line="360" w:lineRule="auto"/>
        <w:rPr>
          <w:rFonts w:asciiTheme="majorBidi" w:eastAsia="DengXian" w:hAnsiTheme="majorBidi" w:cstheme="majorBidi"/>
          <w:b/>
          <w:color w:val="000000" w:themeColor="text1"/>
          <w:kern w:val="0"/>
          <w:sz w:val="24"/>
          <w:szCs w:val="24"/>
        </w:rPr>
      </w:pPr>
    </w:p>
    <w:p w14:paraId="612CD9D2" w14:textId="77777777" w:rsidR="007748DD" w:rsidRPr="00A84F53" w:rsidRDefault="007748DD" w:rsidP="002A7864">
      <w:pPr>
        <w:spacing w:line="360" w:lineRule="auto"/>
        <w:rPr>
          <w:rFonts w:asciiTheme="majorBidi" w:eastAsia="DengXian" w:hAnsiTheme="majorBidi" w:cstheme="majorBidi"/>
          <w:b/>
          <w:color w:val="000000" w:themeColor="text1"/>
          <w:kern w:val="0"/>
          <w:sz w:val="24"/>
          <w:szCs w:val="24"/>
        </w:rPr>
      </w:pPr>
    </w:p>
    <w:p w14:paraId="42C07E17" w14:textId="77777777" w:rsidR="002A7864" w:rsidRPr="00A84F53" w:rsidRDefault="002A7864" w:rsidP="002A7864">
      <w:pPr>
        <w:spacing w:line="360" w:lineRule="auto"/>
        <w:rPr>
          <w:rFonts w:asciiTheme="majorBidi" w:hAnsiTheme="majorBidi" w:cstheme="majorBidi"/>
          <w:b/>
          <w:bCs/>
          <w:color w:val="000000" w:themeColor="text1"/>
          <w:sz w:val="22"/>
        </w:rPr>
      </w:pPr>
      <w:r w:rsidRPr="00A84F53">
        <w:rPr>
          <w:rFonts w:asciiTheme="majorBidi" w:hAnsiTheme="majorBidi" w:cstheme="majorBidi"/>
          <w:b/>
          <w:bCs/>
          <w:color w:val="000000" w:themeColor="text1"/>
          <w:sz w:val="22"/>
        </w:rPr>
        <w:lastRenderedPageBreak/>
        <w:t>Table 2</w:t>
      </w:r>
    </w:p>
    <w:p w14:paraId="6DB20142" w14:textId="78ABFCBC" w:rsidR="002A7864" w:rsidRPr="00A84F53" w:rsidRDefault="002A7864" w:rsidP="002A7864">
      <w:pPr>
        <w:spacing w:line="360" w:lineRule="auto"/>
        <w:rPr>
          <w:rFonts w:asciiTheme="majorBidi" w:hAnsiTheme="majorBidi" w:cstheme="majorBidi"/>
          <w:i/>
          <w:iCs/>
          <w:color w:val="000000" w:themeColor="text1"/>
          <w:sz w:val="22"/>
        </w:rPr>
      </w:pPr>
      <w:r w:rsidRPr="00A84F53">
        <w:rPr>
          <w:rFonts w:asciiTheme="majorBidi" w:hAnsiTheme="majorBidi" w:cstheme="majorBidi"/>
          <w:i/>
          <w:iCs/>
          <w:color w:val="000000" w:themeColor="text1"/>
          <w:sz w:val="22"/>
        </w:rPr>
        <w:t>Equations for Linear, Quadradic</w:t>
      </w:r>
      <w:r w:rsidR="007B0AC6" w:rsidRPr="00A84F53">
        <w:rPr>
          <w:rFonts w:asciiTheme="majorBidi" w:hAnsiTheme="majorBidi" w:cstheme="majorBidi"/>
          <w:i/>
          <w:iCs/>
          <w:color w:val="000000" w:themeColor="text1"/>
          <w:sz w:val="22"/>
        </w:rPr>
        <w:t>,</w:t>
      </w:r>
      <w:r w:rsidRPr="00A84F53">
        <w:rPr>
          <w:rFonts w:asciiTheme="majorBidi" w:hAnsiTheme="majorBidi" w:cstheme="majorBidi"/>
          <w:i/>
          <w:iCs/>
          <w:color w:val="000000" w:themeColor="text1"/>
          <w:sz w:val="22"/>
        </w:rPr>
        <w:t xml:space="preserve"> and Cubic Model for Basic Trajectory</w:t>
      </w:r>
    </w:p>
    <w:tbl>
      <w:tblPr>
        <w:tblW w:w="13897" w:type="dxa"/>
        <w:tblCellMar>
          <w:left w:w="0" w:type="dxa"/>
          <w:right w:w="0" w:type="dxa"/>
        </w:tblCellMar>
        <w:tblLook w:val="0420" w:firstRow="1" w:lastRow="0" w:firstColumn="0" w:lastColumn="0" w:noHBand="0" w:noVBand="1"/>
      </w:tblPr>
      <w:tblGrid>
        <w:gridCol w:w="1037"/>
        <w:gridCol w:w="2982"/>
        <w:gridCol w:w="4149"/>
        <w:gridCol w:w="5729"/>
      </w:tblGrid>
      <w:tr w:rsidR="00A84F53" w:rsidRPr="00A84F53" w14:paraId="56487470" w14:textId="77777777" w:rsidTr="002A7864">
        <w:trPr>
          <w:trHeight w:val="492"/>
        </w:trPr>
        <w:tc>
          <w:tcPr>
            <w:tcW w:w="1037" w:type="dxa"/>
            <w:tcBorders>
              <w:top w:val="single" w:sz="6" w:space="0" w:color="000000"/>
              <w:left w:val="nil"/>
              <w:bottom w:val="single" w:sz="6" w:space="0" w:color="000000"/>
              <w:right w:val="nil"/>
            </w:tcBorders>
            <w:tcMar>
              <w:top w:w="72" w:type="dxa"/>
              <w:left w:w="144" w:type="dxa"/>
              <w:bottom w:w="72" w:type="dxa"/>
              <w:right w:w="144" w:type="dxa"/>
            </w:tcMar>
            <w:vAlign w:val="center"/>
            <w:hideMark/>
          </w:tcPr>
          <w:p w14:paraId="60E73710" w14:textId="77777777" w:rsidR="002A7864" w:rsidRPr="00A84F53" w:rsidRDefault="002A7864">
            <w:pPr>
              <w:rPr>
                <w:rFonts w:asciiTheme="majorBidi" w:hAnsiTheme="majorBidi" w:cstheme="majorBidi"/>
                <w:i/>
                <w:iCs/>
                <w:color w:val="000000" w:themeColor="text1"/>
                <w:sz w:val="22"/>
              </w:rPr>
            </w:pPr>
          </w:p>
        </w:tc>
        <w:tc>
          <w:tcPr>
            <w:tcW w:w="2982" w:type="dxa"/>
            <w:tcBorders>
              <w:top w:val="single" w:sz="6" w:space="0" w:color="000000"/>
              <w:left w:val="nil"/>
              <w:bottom w:val="single" w:sz="6" w:space="0" w:color="000000"/>
              <w:right w:val="nil"/>
            </w:tcBorders>
            <w:tcMar>
              <w:top w:w="72" w:type="dxa"/>
              <w:left w:w="144" w:type="dxa"/>
              <w:bottom w:w="72" w:type="dxa"/>
              <w:right w:w="144" w:type="dxa"/>
            </w:tcMar>
            <w:vAlign w:val="center"/>
            <w:hideMark/>
          </w:tcPr>
          <w:p w14:paraId="213844D8" w14:textId="77777777" w:rsidR="002A7864" w:rsidRPr="00A84F53" w:rsidRDefault="002A7864">
            <w:pPr>
              <w:widowControl/>
              <w:spacing w:line="360" w:lineRule="auto"/>
              <w:jc w:val="center"/>
              <w:rPr>
                <w:rFonts w:asciiTheme="majorBidi" w:eastAsia="SimSun" w:hAnsiTheme="majorBidi" w:cstheme="majorBidi"/>
                <w:color w:val="000000" w:themeColor="text1"/>
                <w:kern w:val="0"/>
                <w:sz w:val="22"/>
              </w:rPr>
            </w:pPr>
            <w:r w:rsidRPr="00A84F53">
              <w:rPr>
                <w:rFonts w:asciiTheme="majorBidi" w:eastAsia="SimSun" w:hAnsiTheme="majorBidi" w:cstheme="majorBidi"/>
                <w:color w:val="000000" w:themeColor="text1"/>
                <w:kern w:val="24"/>
                <w:sz w:val="22"/>
              </w:rPr>
              <w:t>Linear model</w:t>
            </w:r>
          </w:p>
        </w:tc>
        <w:tc>
          <w:tcPr>
            <w:tcW w:w="4149" w:type="dxa"/>
            <w:tcBorders>
              <w:top w:val="single" w:sz="6" w:space="0" w:color="000000"/>
              <w:left w:val="nil"/>
              <w:bottom w:val="single" w:sz="6" w:space="0" w:color="000000"/>
              <w:right w:val="nil"/>
            </w:tcBorders>
            <w:tcMar>
              <w:top w:w="72" w:type="dxa"/>
              <w:left w:w="144" w:type="dxa"/>
              <w:bottom w:w="72" w:type="dxa"/>
              <w:right w:w="144" w:type="dxa"/>
            </w:tcMar>
            <w:vAlign w:val="center"/>
            <w:hideMark/>
          </w:tcPr>
          <w:p w14:paraId="06B5D8C1" w14:textId="77777777" w:rsidR="002A7864" w:rsidRPr="00A84F53" w:rsidRDefault="002A7864">
            <w:pPr>
              <w:widowControl/>
              <w:spacing w:line="360" w:lineRule="auto"/>
              <w:jc w:val="center"/>
              <w:rPr>
                <w:rFonts w:asciiTheme="majorBidi" w:eastAsia="SimSun" w:hAnsiTheme="majorBidi" w:cstheme="majorBidi"/>
                <w:color w:val="000000" w:themeColor="text1"/>
                <w:kern w:val="0"/>
                <w:sz w:val="22"/>
              </w:rPr>
            </w:pPr>
            <w:r w:rsidRPr="00A84F53">
              <w:rPr>
                <w:rFonts w:asciiTheme="majorBidi" w:eastAsia="SimSun" w:hAnsiTheme="majorBidi" w:cstheme="majorBidi"/>
                <w:color w:val="000000" w:themeColor="text1"/>
                <w:kern w:val="24"/>
                <w:sz w:val="22"/>
              </w:rPr>
              <w:t>Quadradic model</w:t>
            </w:r>
          </w:p>
        </w:tc>
        <w:tc>
          <w:tcPr>
            <w:tcW w:w="5729" w:type="dxa"/>
            <w:tcBorders>
              <w:top w:val="single" w:sz="6" w:space="0" w:color="000000"/>
              <w:left w:val="nil"/>
              <w:bottom w:val="single" w:sz="6" w:space="0" w:color="000000"/>
              <w:right w:val="nil"/>
            </w:tcBorders>
            <w:tcMar>
              <w:top w:w="72" w:type="dxa"/>
              <w:left w:w="144" w:type="dxa"/>
              <w:bottom w:w="72" w:type="dxa"/>
              <w:right w:w="144" w:type="dxa"/>
            </w:tcMar>
            <w:vAlign w:val="center"/>
            <w:hideMark/>
          </w:tcPr>
          <w:p w14:paraId="09492621" w14:textId="77777777" w:rsidR="002A7864" w:rsidRPr="00A84F53" w:rsidRDefault="002A7864">
            <w:pPr>
              <w:widowControl/>
              <w:spacing w:line="360" w:lineRule="auto"/>
              <w:jc w:val="center"/>
              <w:rPr>
                <w:rFonts w:asciiTheme="majorBidi" w:eastAsia="SimSun" w:hAnsiTheme="majorBidi" w:cstheme="majorBidi"/>
                <w:color w:val="000000" w:themeColor="text1"/>
                <w:kern w:val="0"/>
                <w:sz w:val="22"/>
              </w:rPr>
            </w:pPr>
            <w:r w:rsidRPr="00A84F53">
              <w:rPr>
                <w:rFonts w:asciiTheme="majorBidi" w:eastAsia="SimSun" w:hAnsiTheme="majorBidi" w:cstheme="majorBidi"/>
                <w:color w:val="000000" w:themeColor="text1"/>
                <w:kern w:val="24"/>
                <w:sz w:val="22"/>
              </w:rPr>
              <w:t>Cubic model</w:t>
            </w:r>
          </w:p>
        </w:tc>
      </w:tr>
      <w:tr w:rsidR="00A84F53" w:rsidRPr="0001284E" w14:paraId="524DA3F5" w14:textId="77777777" w:rsidTr="002A7864">
        <w:trPr>
          <w:trHeight w:val="534"/>
        </w:trPr>
        <w:tc>
          <w:tcPr>
            <w:tcW w:w="1037" w:type="dxa"/>
            <w:tcBorders>
              <w:top w:val="single" w:sz="6" w:space="0" w:color="000000"/>
              <w:left w:val="nil"/>
              <w:bottom w:val="nil"/>
              <w:right w:val="nil"/>
            </w:tcBorders>
            <w:tcMar>
              <w:top w:w="72" w:type="dxa"/>
              <w:left w:w="144" w:type="dxa"/>
              <w:bottom w:w="72" w:type="dxa"/>
              <w:right w:w="144" w:type="dxa"/>
            </w:tcMar>
            <w:vAlign w:val="center"/>
            <w:hideMark/>
          </w:tcPr>
          <w:p w14:paraId="34A7CC39" w14:textId="77777777" w:rsidR="002A7864" w:rsidRPr="00A84F53" w:rsidRDefault="002A7864">
            <w:pPr>
              <w:widowControl/>
              <w:spacing w:line="360" w:lineRule="auto"/>
              <w:jc w:val="left"/>
              <w:rPr>
                <w:rFonts w:asciiTheme="majorBidi" w:eastAsia="SimSun" w:hAnsiTheme="majorBidi" w:cstheme="majorBidi"/>
                <w:color w:val="000000" w:themeColor="text1"/>
                <w:kern w:val="0"/>
                <w:sz w:val="22"/>
              </w:rPr>
            </w:pPr>
            <w:r w:rsidRPr="00A84F53">
              <w:rPr>
                <w:rFonts w:asciiTheme="majorBidi" w:eastAsia="SimSun" w:hAnsiTheme="majorBidi" w:cstheme="majorBidi"/>
                <w:color w:val="000000" w:themeColor="text1"/>
                <w:kern w:val="24"/>
                <w:sz w:val="22"/>
              </w:rPr>
              <w:t>Level 1</w:t>
            </w:r>
          </w:p>
        </w:tc>
        <w:tc>
          <w:tcPr>
            <w:tcW w:w="2982" w:type="dxa"/>
            <w:tcBorders>
              <w:top w:val="single" w:sz="6" w:space="0" w:color="000000"/>
              <w:left w:val="nil"/>
              <w:bottom w:val="nil"/>
              <w:right w:val="nil"/>
            </w:tcBorders>
            <w:tcMar>
              <w:top w:w="72" w:type="dxa"/>
              <w:left w:w="144" w:type="dxa"/>
              <w:bottom w:w="72" w:type="dxa"/>
              <w:right w:w="144" w:type="dxa"/>
            </w:tcMar>
            <w:vAlign w:val="center"/>
            <w:hideMark/>
          </w:tcPr>
          <w:p w14:paraId="245270E3" w14:textId="59B19AC3" w:rsidR="002A7864" w:rsidRPr="00A84F53" w:rsidRDefault="002A7864">
            <w:pPr>
              <w:widowControl/>
              <w:spacing w:line="360" w:lineRule="auto"/>
              <w:jc w:val="center"/>
              <w:rPr>
                <w:rFonts w:asciiTheme="majorBidi" w:eastAsia="SimSun" w:hAnsiTheme="majorBidi" w:cstheme="majorBidi"/>
                <w:color w:val="000000" w:themeColor="text1"/>
                <w:kern w:val="0"/>
                <w:sz w:val="22"/>
                <w:lang w:val="it-IT"/>
              </w:rPr>
            </w:pPr>
            <w:r w:rsidRPr="00A84F53">
              <w:rPr>
                <w:rFonts w:asciiTheme="majorBidi" w:eastAsia="SimSun" w:hAnsiTheme="majorBidi" w:cstheme="majorBidi"/>
                <w:color w:val="000000" w:themeColor="text1"/>
                <w:kern w:val="24"/>
                <w:sz w:val="22"/>
                <w:lang w:val="it-IT"/>
              </w:rPr>
              <w:t>Nostalgia</w:t>
            </w:r>
            <w:r w:rsidRPr="00A84F53">
              <w:rPr>
                <w:rFonts w:asciiTheme="majorBidi" w:eastAsia="SimSun" w:hAnsiTheme="majorBidi" w:cstheme="majorBidi"/>
                <w:color w:val="000000" w:themeColor="text1"/>
                <w:kern w:val="24"/>
                <w:position w:val="-7"/>
                <w:sz w:val="22"/>
                <w:vertAlign w:val="subscript"/>
                <w:lang w:val="it-IT"/>
              </w:rPr>
              <w:t>ti</w:t>
            </w:r>
            <w:r w:rsidRPr="00A84F53">
              <w:rPr>
                <w:rFonts w:asciiTheme="majorBidi" w:eastAsia="SimSun" w:hAnsiTheme="majorBidi" w:cstheme="majorBidi"/>
                <w:color w:val="000000" w:themeColor="text1"/>
                <w:kern w:val="24"/>
                <w:sz w:val="22"/>
                <w:lang w:val="it-IT"/>
              </w:rPr>
              <w:t xml:space="preserve">= </w:t>
            </w:r>
            <w:r w:rsidRPr="00A84F53">
              <w:rPr>
                <w:rFonts w:asciiTheme="majorBidi" w:eastAsia="SimSun" w:hAnsiTheme="majorBidi" w:cstheme="majorBidi"/>
                <w:color w:val="000000" w:themeColor="text1"/>
                <w:kern w:val="24"/>
                <w:sz w:val="22"/>
              </w:rPr>
              <w:t>β</w:t>
            </w:r>
            <w:r w:rsidRPr="00A84F53">
              <w:rPr>
                <w:rFonts w:asciiTheme="majorBidi" w:eastAsia="SimSun" w:hAnsiTheme="majorBidi" w:cstheme="majorBidi"/>
                <w:color w:val="000000" w:themeColor="text1"/>
                <w:kern w:val="24"/>
                <w:position w:val="-7"/>
                <w:sz w:val="22"/>
                <w:vertAlign w:val="subscript"/>
                <w:lang w:val="it-IT"/>
              </w:rPr>
              <w:t>0i</w:t>
            </w:r>
            <w:r w:rsidR="00C561E4" w:rsidRPr="00A84F53">
              <w:rPr>
                <w:rFonts w:asciiTheme="majorBidi" w:eastAsia="SimSun" w:hAnsiTheme="majorBidi" w:cstheme="majorBidi"/>
                <w:color w:val="000000" w:themeColor="text1"/>
                <w:kern w:val="24"/>
                <w:sz w:val="22"/>
                <w:lang w:val="it-IT"/>
              </w:rPr>
              <w:t>+</w:t>
            </w:r>
            <w:r w:rsidRPr="00A84F53">
              <w:rPr>
                <w:rFonts w:asciiTheme="majorBidi" w:eastAsia="SimSun" w:hAnsiTheme="majorBidi" w:cstheme="majorBidi"/>
                <w:color w:val="000000" w:themeColor="text1"/>
                <w:kern w:val="24"/>
                <w:sz w:val="22"/>
                <w:lang w:val="it-IT"/>
              </w:rPr>
              <w:t xml:space="preserve"> </w:t>
            </w:r>
            <w:r w:rsidRPr="00A84F53">
              <w:rPr>
                <w:rFonts w:asciiTheme="majorBidi" w:eastAsia="SimSun" w:hAnsiTheme="majorBidi" w:cstheme="majorBidi"/>
                <w:color w:val="000000" w:themeColor="text1"/>
                <w:kern w:val="24"/>
                <w:sz w:val="22"/>
              </w:rPr>
              <w:t>β</w:t>
            </w:r>
            <w:r w:rsidRPr="00A84F53">
              <w:rPr>
                <w:rFonts w:asciiTheme="majorBidi" w:eastAsia="SimSun" w:hAnsiTheme="majorBidi" w:cstheme="majorBidi"/>
                <w:color w:val="000000" w:themeColor="text1"/>
                <w:kern w:val="24"/>
                <w:position w:val="-7"/>
                <w:sz w:val="22"/>
                <w:vertAlign w:val="subscript"/>
                <w:lang w:val="it-IT"/>
              </w:rPr>
              <w:t>1i</w:t>
            </w:r>
            <w:r w:rsidRPr="00A84F53">
              <w:rPr>
                <w:rFonts w:asciiTheme="majorBidi" w:eastAsia="SimSun" w:hAnsiTheme="majorBidi" w:cstheme="majorBidi"/>
                <w:color w:val="000000" w:themeColor="text1"/>
                <w:kern w:val="24"/>
                <w:sz w:val="22"/>
                <w:lang w:val="it-IT"/>
              </w:rPr>
              <w:t>*Time</w:t>
            </w:r>
            <w:r w:rsidRPr="00A84F53">
              <w:rPr>
                <w:rFonts w:asciiTheme="majorBidi" w:eastAsia="SimSun" w:hAnsiTheme="majorBidi" w:cstheme="majorBidi"/>
                <w:color w:val="000000" w:themeColor="text1"/>
                <w:kern w:val="24"/>
                <w:position w:val="-7"/>
                <w:sz w:val="22"/>
                <w:vertAlign w:val="subscript"/>
                <w:lang w:val="it-IT"/>
              </w:rPr>
              <w:t>ti</w:t>
            </w:r>
            <w:r w:rsidRPr="00A84F53">
              <w:rPr>
                <w:rFonts w:asciiTheme="majorBidi" w:eastAsia="SimSun" w:hAnsiTheme="majorBidi" w:cstheme="majorBidi"/>
                <w:color w:val="000000" w:themeColor="text1"/>
                <w:kern w:val="24"/>
                <w:sz w:val="22"/>
                <w:lang w:val="it-IT"/>
              </w:rPr>
              <w:t>+e</w:t>
            </w:r>
            <w:r w:rsidRPr="00A84F53">
              <w:rPr>
                <w:rFonts w:asciiTheme="majorBidi" w:eastAsia="SimSun" w:hAnsiTheme="majorBidi" w:cstheme="majorBidi"/>
                <w:color w:val="000000" w:themeColor="text1"/>
                <w:kern w:val="24"/>
                <w:position w:val="-7"/>
                <w:sz w:val="22"/>
                <w:vertAlign w:val="subscript"/>
                <w:lang w:val="it-IT"/>
              </w:rPr>
              <w:t>ti</w:t>
            </w:r>
          </w:p>
        </w:tc>
        <w:tc>
          <w:tcPr>
            <w:tcW w:w="4149" w:type="dxa"/>
            <w:tcBorders>
              <w:top w:val="single" w:sz="6" w:space="0" w:color="000000"/>
              <w:left w:val="nil"/>
              <w:bottom w:val="nil"/>
              <w:right w:val="nil"/>
            </w:tcBorders>
            <w:tcMar>
              <w:top w:w="72" w:type="dxa"/>
              <w:left w:w="144" w:type="dxa"/>
              <w:bottom w:w="72" w:type="dxa"/>
              <w:right w:w="144" w:type="dxa"/>
            </w:tcMar>
            <w:vAlign w:val="center"/>
            <w:hideMark/>
          </w:tcPr>
          <w:p w14:paraId="09C18790" w14:textId="435032DA" w:rsidR="002A7864" w:rsidRPr="00A84F53" w:rsidRDefault="002A7864">
            <w:pPr>
              <w:widowControl/>
              <w:spacing w:line="360" w:lineRule="auto"/>
              <w:jc w:val="center"/>
              <w:rPr>
                <w:rFonts w:asciiTheme="majorBidi" w:eastAsia="SimSun" w:hAnsiTheme="majorBidi" w:cstheme="majorBidi"/>
                <w:color w:val="000000" w:themeColor="text1"/>
                <w:kern w:val="0"/>
                <w:sz w:val="22"/>
                <w:lang w:val="it-IT"/>
              </w:rPr>
            </w:pPr>
            <w:r w:rsidRPr="00A84F53">
              <w:rPr>
                <w:rFonts w:asciiTheme="majorBidi" w:eastAsia="SimSun" w:hAnsiTheme="majorBidi" w:cstheme="majorBidi"/>
                <w:color w:val="000000" w:themeColor="text1"/>
                <w:kern w:val="24"/>
                <w:sz w:val="22"/>
                <w:lang w:val="it-IT"/>
              </w:rPr>
              <w:t>Nostalgia</w:t>
            </w:r>
            <w:r w:rsidRPr="00A84F53">
              <w:rPr>
                <w:rFonts w:asciiTheme="majorBidi" w:eastAsia="SimSun" w:hAnsiTheme="majorBidi" w:cstheme="majorBidi"/>
                <w:color w:val="000000" w:themeColor="text1"/>
                <w:kern w:val="24"/>
                <w:position w:val="-7"/>
                <w:sz w:val="22"/>
                <w:vertAlign w:val="subscript"/>
                <w:lang w:val="it-IT"/>
              </w:rPr>
              <w:t>ti</w:t>
            </w:r>
            <w:r w:rsidRPr="00A84F53">
              <w:rPr>
                <w:rFonts w:asciiTheme="majorBidi" w:eastAsia="SimSun" w:hAnsiTheme="majorBidi" w:cstheme="majorBidi"/>
                <w:color w:val="000000" w:themeColor="text1"/>
                <w:kern w:val="24"/>
                <w:sz w:val="22"/>
                <w:lang w:val="it-IT"/>
              </w:rPr>
              <w:t xml:space="preserve">= </w:t>
            </w:r>
            <w:r w:rsidRPr="00A84F53">
              <w:rPr>
                <w:rFonts w:asciiTheme="majorBidi" w:eastAsia="SimSun" w:hAnsiTheme="majorBidi" w:cstheme="majorBidi"/>
                <w:color w:val="000000" w:themeColor="text1"/>
                <w:kern w:val="24"/>
                <w:sz w:val="22"/>
              </w:rPr>
              <w:t>β</w:t>
            </w:r>
            <w:r w:rsidRPr="00A84F53">
              <w:rPr>
                <w:rFonts w:asciiTheme="majorBidi" w:eastAsia="SimSun" w:hAnsiTheme="majorBidi" w:cstheme="majorBidi"/>
                <w:color w:val="000000" w:themeColor="text1"/>
                <w:kern w:val="24"/>
                <w:position w:val="-7"/>
                <w:sz w:val="22"/>
                <w:vertAlign w:val="subscript"/>
                <w:lang w:val="it-IT"/>
              </w:rPr>
              <w:t>0i</w:t>
            </w:r>
            <w:r w:rsidR="00C561E4" w:rsidRPr="00A84F53">
              <w:rPr>
                <w:rFonts w:asciiTheme="majorBidi" w:eastAsia="SimSun" w:hAnsiTheme="majorBidi" w:cstheme="majorBidi"/>
                <w:color w:val="000000" w:themeColor="text1"/>
                <w:kern w:val="24"/>
                <w:sz w:val="22"/>
                <w:lang w:val="it-IT"/>
              </w:rPr>
              <w:t>+</w:t>
            </w:r>
            <w:r w:rsidRPr="00A84F53">
              <w:rPr>
                <w:rFonts w:asciiTheme="majorBidi" w:eastAsia="SimSun" w:hAnsiTheme="majorBidi" w:cstheme="majorBidi"/>
                <w:color w:val="000000" w:themeColor="text1"/>
                <w:kern w:val="24"/>
                <w:sz w:val="22"/>
                <w:lang w:val="it-IT"/>
              </w:rPr>
              <w:t xml:space="preserve"> </w:t>
            </w:r>
            <w:r w:rsidRPr="00A84F53">
              <w:rPr>
                <w:rFonts w:asciiTheme="majorBidi" w:eastAsia="SimSun" w:hAnsiTheme="majorBidi" w:cstheme="majorBidi"/>
                <w:color w:val="000000" w:themeColor="text1"/>
                <w:kern w:val="24"/>
                <w:sz w:val="22"/>
              </w:rPr>
              <w:t>β</w:t>
            </w:r>
            <w:r w:rsidRPr="00A84F53">
              <w:rPr>
                <w:rFonts w:asciiTheme="majorBidi" w:eastAsia="SimSun" w:hAnsiTheme="majorBidi" w:cstheme="majorBidi"/>
                <w:color w:val="000000" w:themeColor="text1"/>
                <w:kern w:val="24"/>
                <w:position w:val="-7"/>
                <w:sz w:val="22"/>
                <w:vertAlign w:val="subscript"/>
                <w:lang w:val="it-IT"/>
              </w:rPr>
              <w:t>1i</w:t>
            </w:r>
            <w:r w:rsidRPr="00A84F53">
              <w:rPr>
                <w:rFonts w:asciiTheme="majorBidi" w:eastAsia="SimSun" w:hAnsiTheme="majorBidi" w:cstheme="majorBidi"/>
                <w:color w:val="000000" w:themeColor="text1"/>
                <w:kern w:val="24"/>
                <w:sz w:val="22"/>
                <w:lang w:val="it-IT"/>
              </w:rPr>
              <w:t>*Time</w:t>
            </w:r>
            <w:r w:rsidRPr="00A84F53">
              <w:rPr>
                <w:rFonts w:asciiTheme="majorBidi" w:eastAsia="SimSun" w:hAnsiTheme="majorBidi" w:cstheme="majorBidi"/>
                <w:color w:val="000000" w:themeColor="text1"/>
                <w:kern w:val="24"/>
                <w:position w:val="-7"/>
                <w:sz w:val="22"/>
                <w:vertAlign w:val="subscript"/>
                <w:lang w:val="it-IT"/>
              </w:rPr>
              <w:t>ti</w:t>
            </w:r>
            <w:r w:rsidRPr="00A84F53">
              <w:rPr>
                <w:rFonts w:asciiTheme="majorBidi" w:eastAsia="SimSun" w:hAnsiTheme="majorBidi" w:cstheme="majorBidi"/>
                <w:color w:val="000000" w:themeColor="text1"/>
                <w:kern w:val="24"/>
                <w:sz w:val="22"/>
                <w:lang w:val="it-IT"/>
              </w:rPr>
              <w:t xml:space="preserve">+ </w:t>
            </w:r>
            <w:r w:rsidRPr="00A84F53">
              <w:rPr>
                <w:rFonts w:asciiTheme="majorBidi" w:eastAsia="SimSun" w:hAnsiTheme="majorBidi" w:cstheme="majorBidi"/>
                <w:color w:val="000000" w:themeColor="text1"/>
                <w:kern w:val="24"/>
                <w:sz w:val="22"/>
              </w:rPr>
              <w:t>β</w:t>
            </w:r>
            <w:r w:rsidRPr="00A84F53">
              <w:rPr>
                <w:rFonts w:asciiTheme="majorBidi" w:eastAsia="SimSun" w:hAnsiTheme="majorBidi" w:cstheme="majorBidi"/>
                <w:color w:val="000000" w:themeColor="text1"/>
                <w:kern w:val="24"/>
                <w:position w:val="-7"/>
                <w:sz w:val="22"/>
                <w:vertAlign w:val="subscript"/>
                <w:lang w:val="it-IT"/>
              </w:rPr>
              <w:t>2i</w:t>
            </w:r>
            <w:r w:rsidRPr="00A84F53">
              <w:rPr>
                <w:rFonts w:asciiTheme="majorBidi" w:eastAsia="SimSun" w:hAnsiTheme="majorBidi" w:cstheme="majorBidi"/>
                <w:color w:val="000000" w:themeColor="text1"/>
                <w:kern w:val="24"/>
                <w:sz w:val="22"/>
                <w:lang w:val="it-IT"/>
              </w:rPr>
              <w:t xml:space="preserve"> *Time</w:t>
            </w:r>
            <w:r w:rsidRPr="00A84F53">
              <w:rPr>
                <w:rFonts w:asciiTheme="majorBidi" w:eastAsia="SimSun" w:hAnsiTheme="majorBidi" w:cstheme="majorBidi"/>
                <w:color w:val="000000" w:themeColor="text1"/>
                <w:kern w:val="24"/>
                <w:position w:val="-7"/>
                <w:sz w:val="22"/>
                <w:vertAlign w:val="subscript"/>
                <w:lang w:val="it-IT"/>
              </w:rPr>
              <w:t>ti</w:t>
            </w:r>
            <w:r w:rsidRPr="00A84F53">
              <w:rPr>
                <w:rFonts w:asciiTheme="majorBidi" w:eastAsia="SimSun" w:hAnsiTheme="majorBidi" w:cstheme="majorBidi"/>
                <w:color w:val="000000" w:themeColor="text1"/>
                <w:kern w:val="24"/>
                <w:position w:val="8"/>
                <w:sz w:val="22"/>
                <w:vertAlign w:val="superscript"/>
                <w:lang w:val="it-IT"/>
              </w:rPr>
              <w:t>2</w:t>
            </w:r>
            <w:r w:rsidRPr="00A84F53">
              <w:rPr>
                <w:rFonts w:asciiTheme="majorBidi" w:eastAsia="SimSun" w:hAnsiTheme="majorBidi" w:cstheme="majorBidi"/>
                <w:color w:val="000000" w:themeColor="text1"/>
                <w:kern w:val="24"/>
                <w:sz w:val="22"/>
                <w:lang w:val="it-IT"/>
              </w:rPr>
              <w:t>+e</w:t>
            </w:r>
            <w:r w:rsidRPr="00A84F53">
              <w:rPr>
                <w:rFonts w:asciiTheme="majorBidi" w:eastAsia="SimSun" w:hAnsiTheme="majorBidi" w:cstheme="majorBidi"/>
                <w:color w:val="000000" w:themeColor="text1"/>
                <w:kern w:val="24"/>
                <w:position w:val="-7"/>
                <w:sz w:val="22"/>
                <w:vertAlign w:val="subscript"/>
                <w:lang w:val="it-IT"/>
              </w:rPr>
              <w:t>ti</w:t>
            </w:r>
          </w:p>
        </w:tc>
        <w:tc>
          <w:tcPr>
            <w:tcW w:w="5729" w:type="dxa"/>
            <w:tcBorders>
              <w:top w:val="single" w:sz="6" w:space="0" w:color="000000"/>
              <w:left w:val="nil"/>
              <w:bottom w:val="nil"/>
              <w:right w:val="nil"/>
            </w:tcBorders>
            <w:tcMar>
              <w:top w:w="72" w:type="dxa"/>
              <w:left w:w="144" w:type="dxa"/>
              <w:bottom w:w="72" w:type="dxa"/>
              <w:right w:w="144" w:type="dxa"/>
            </w:tcMar>
            <w:vAlign w:val="center"/>
            <w:hideMark/>
          </w:tcPr>
          <w:p w14:paraId="607A63A5" w14:textId="44426B46" w:rsidR="002A7864" w:rsidRPr="00A84F53" w:rsidRDefault="002A7864">
            <w:pPr>
              <w:widowControl/>
              <w:spacing w:line="360" w:lineRule="auto"/>
              <w:jc w:val="center"/>
              <w:rPr>
                <w:rFonts w:asciiTheme="majorBidi" w:eastAsia="SimSun" w:hAnsiTheme="majorBidi" w:cstheme="majorBidi"/>
                <w:color w:val="000000" w:themeColor="text1"/>
                <w:kern w:val="0"/>
                <w:sz w:val="22"/>
                <w:lang w:val="it-IT"/>
              </w:rPr>
            </w:pPr>
            <w:r w:rsidRPr="00A84F53">
              <w:rPr>
                <w:rFonts w:asciiTheme="majorBidi" w:eastAsia="SimSun" w:hAnsiTheme="majorBidi" w:cstheme="majorBidi"/>
                <w:color w:val="000000" w:themeColor="text1"/>
                <w:kern w:val="24"/>
                <w:sz w:val="22"/>
                <w:lang w:val="it-IT"/>
              </w:rPr>
              <w:t>Nostalgia</w:t>
            </w:r>
            <w:r w:rsidRPr="00A84F53">
              <w:rPr>
                <w:rFonts w:asciiTheme="majorBidi" w:eastAsia="SimSun" w:hAnsiTheme="majorBidi" w:cstheme="majorBidi"/>
                <w:color w:val="000000" w:themeColor="text1"/>
                <w:kern w:val="24"/>
                <w:position w:val="-7"/>
                <w:sz w:val="22"/>
                <w:vertAlign w:val="subscript"/>
                <w:lang w:val="it-IT"/>
              </w:rPr>
              <w:t>yi</w:t>
            </w:r>
            <w:r w:rsidRPr="00A84F53">
              <w:rPr>
                <w:rFonts w:asciiTheme="majorBidi" w:eastAsia="SimSun" w:hAnsiTheme="majorBidi" w:cstheme="majorBidi"/>
                <w:color w:val="000000" w:themeColor="text1"/>
                <w:kern w:val="24"/>
                <w:sz w:val="22"/>
                <w:lang w:val="it-IT"/>
              </w:rPr>
              <w:t xml:space="preserve">= </w:t>
            </w:r>
            <w:r w:rsidRPr="00A84F53">
              <w:rPr>
                <w:rFonts w:asciiTheme="majorBidi" w:eastAsia="SimSun" w:hAnsiTheme="majorBidi" w:cstheme="majorBidi"/>
                <w:color w:val="000000" w:themeColor="text1"/>
                <w:kern w:val="24"/>
                <w:sz w:val="22"/>
              </w:rPr>
              <w:t>β</w:t>
            </w:r>
            <w:r w:rsidRPr="00A84F53">
              <w:rPr>
                <w:rFonts w:asciiTheme="majorBidi" w:eastAsia="SimSun" w:hAnsiTheme="majorBidi" w:cstheme="majorBidi"/>
                <w:color w:val="000000" w:themeColor="text1"/>
                <w:kern w:val="24"/>
                <w:position w:val="-7"/>
                <w:sz w:val="22"/>
                <w:vertAlign w:val="subscript"/>
                <w:lang w:val="it-IT"/>
              </w:rPr>
              <w:t>0i</w:t>
            </w:r>
            <w:r w:rsidR="00C561E4" w:rsidRPr="00A84F53">
              <w:rPr>
                <w:rFonts w:asciiTheme="majorBidi" w:eastAsia="SimSun" w:hAnsiTheme="majorBidi" w:cstheme="majorBidi"/>
                <w:color w:val="000000" w:themeColor="text1"/>
                <w:kern w:val="24"/>
                <w:sz w:val="22"/>
                <w:lang w:val="it-IT"/>
              </w:rPr>
              <w:t>+</w:t>
            </w:r>
            <w:r w:rsidRPr="00A84F53">
              <w:rPr>
                <w:rFonts w:asciiTheme="majorBidi" w:eastAsia="SimSun" w:hAnsiTheme="majorBidi" w:cstheme="majorBidi"/>
                <w:color w:val="000000" w:themeColor="text1"/>
                <w:kern w:val="24"/>
                <w:sz w:val="22"/>
                <w:lang w:val="it-IT"/>
              </w:rPr>
              <w:t xml:space="preserve"> </w:t>
            </w:r>
            <w:r w:rsidRPr="00A84F53">
              <w:rPr>
                <w:rFonts w:asciiTheme="majorBidi" w:eastAsia="SimSun" w:hAnsiTheme="majorBidi" w:cstheme="majorBidi"/>
                <w:color w:val="000000" w:themeColor="text1"/>
                <w:kern w:val="24"/>
                <w:sz w:val="22"/>
              </w:rPr>
              <w:t>β</w:t>
            </w:r>
            <w:r w:rsidRPr="00A84F53">
              <w:rPr>
                <w:rFonts w:asciiTheme="majorBidi" w:eastAsia="SimSun" w:hAnsiTheme="majorBidi" w:cstheme="majorBidi"/>
                <w:color w:val="000000" w:themeColor="text1"/>
                <w:kern w:val="24"/>
                <w:position w:val="-7"/>
                <w:sz w:val="22"/>
                <w:vertAlign w:val="subscript"/>
                <w:lang w:val="it-IT"/>
              </w:rPr>
              <w:t>1i</w:t>
            </w:r>
            <w:r w:rsidRPr="00A84F53">
              <w:rPr>
                <w:rFonts w:asciiTheme="majorBidi" w:eastAsia="SimSun" w:hAnsiTheme="majorBidi" w:cstheme="majorBidi"/>
                <w:color w:val="000000" w:themeColor="text1"/>
                <w:kern w:val="24"/>
                <w:sz w:val="22"/>
                <w:lang w:val="it-IT"/>
              </w:rPr>
              <w:t>*Time</w:t>
            </w:r>
            <w:r w:rsidRPr="00A84F53">
              <w:rPr>
                <w:rFonts w:asciiTheme="majorBidi" w:eastAsia="SimSun" w:hAnsiTheme="majorBidi" w:cstheme="majorBidi"/>
                <w:color w:val="000000" w:themeColor="text1"/>
                <w:kern w:val="24"/>
                <w:position w:val="-7"/>
                <w:sz w:val="22"/>
                <w:vertAlign w:val="subscript"/>
                <w:lang w:val="it-IT"/>
              </w:rPr>
              <w:t>ti</w:t>
            </w:r>
            <w:r w:rsidRPr="00A84F53">
              <w:rPr>
                <w:rFonts w:asciiTheme="majorBidi" w:eastAsia="SimSun" w:hAnsiTheme="majorBidi" w:cstheme="majorBidi"/>
                <w:color w:val="000000" w:themeColor="text1"/>
                <w:kern w:val="24"/>
                <w:sz w:val="22"/>
                <w:lang w:val="it-IT"/>
              </w:rPr>
              <w:t xml:space="preserve">+ </w:t>
            </w:r>
            <w:r w:rsidRPr="00A84F53">
              <w:rPr>
                <w:rFonts w:asciiTheme="majorBidi" w:eastAsia="SimSun" w:hAnsiTheme="majorBidi" w:cstheme="majorBidi"/>
                <w:color w:val="000000" w:themeColor="text1"/>
                <w:kern w:val="24"/>
                <w:sz w:val="22"/>
              </w:rPr>
              <w:t>β</w:t>
            </w:r>
            <w:r w:rsidRPr="00A84F53">
              <w:rPr>
                <w:rFonts w:asciiTheme="majorBidi" w:eastAsia="SimSun" w:hAnsiTheme="majorBidi" w:cstheme="majorBidi"/>
                <w:color w:val="000000" w:themeColor="text1"/>
                <w:kern w:val="24"/>
                <w:position w:val="-7"/>
                <w:sz w:val="22"/>
                <w:vertAlign w:val="subscript"/>
                <w:lang w:val="it-IT"/>
              </w:rPr>
              <w:t>2i</w:t>
            </w:r>
            <w:r w:rsidRPr="00A84F53">
              <w:rPr>
                <w:rFonts w:asciiTheme="majorBidi" w:eastAsia="SimSun" w:hAnsiTheme="majorBidi" w:cstheme="majorBidi"/>
                <w:color w:val="000000" w:themeColor="text1"/>
                <w:kern w:val="24"/>
                <w:sz w:val="22"/>
                <w:lang w:val="it-IT"/>
              </w:rPr>
              <w:t xml:space="preserve"> *Time</w:t>
            </w:r>
            <w:r w:rsidRPr="00A84F53">
              <w:rPr>
                <w:rFonts w:asciiTheme="majorBidi" w:eastAsia="SimSun" w:hAnsiTheme="majorBidi" w:cstheme="majorBidi"/>
                <w:color w:val="000000" w:themeColor="text1"/>
                <w:kern w:val="24"/>
                <w:position w:val="-7"/>
                <w:sz w:val="22"/>
                <w:vertAlign w:val="subscript"/>
                <w:lang w:val="it-IT"/>
              </w:rPr>
              <w:t>ti</w:t>
            </w:r>
            <w:r w:rsidRPr="00A84F53">
              <w:rPr>
                <w:rFonts w:asciiTheme="majorBidi" w:eastAsia="SimSun" w:hAnsiTheme="majorBidi" w:cstheme="majorBidi"/>
                <w:color w:val="000000" w:themeColor="text1"/>
                <w:kern w:val="24"/>
                <w:position w:val="8"/>
                <w:sz w:val="22"/>
                <w:vertAlign w:val="superscript"/>
                <w:lang w:val="it-IT"/>
              </w:rPr>
              <w:t>2</w:t>
            </w:r>
            <w:r w:rsidRPr="00A84F53">
              <w:rPr>
                <w:rFonts w:asciiTheme="majorBidi" w:eastAsia="SimSun" w:hAnsiTheme="majorBidi" w:cstheme="majorBidi"/>
                <w:color w:val="000000" w:themeColor="text1"/>
                <w:kern w:val="24"/>
                <w:sz w:val="22"/>
                <w:lang w:val="it-IT"/>
              </w:rPr>
              <w:t>+</w:t>
            </w:r>
            <w:r w:rsidRPr="00A84F53">
              <w:rPr>
                <w:rFonts w:asciiTheme="majorBidi" w:eastAsia="SimSun" w:hAnsiTheme="majorBidi" w:cstheme="majorBidi"/>
                <w:color w:val="000000" w:themeColor="text1"/>
                <w:kern w:val="24"/>
                <w:sz w:val="22"/>
              </w:rPr>
              <w:t>β</w:t>
            </w:r>
            <w:r w:rsidRPr="00A84F53">
              <w:rPr>
                <w:rFonts w:asciiTheme="majorBidi" w:eastAsia="SimSun" w:hAnsiTheme="majorBidi" w:cstheme="majorBidi"/>
                <w:color w:val="000000" w:themeColor="text1"/>
                <w:kern w:val="24"/>
                <w:position w:val="-7"/>
                <w:sz w:val="22"/>
                <w:vertAlign w:val="subscript"/>
                <w:lang w:val="it-IT"/>
              </w:rPr>
              <w:t>3i</w:t>
            </w:r>
            <w:r w:rsidRPr="00A84F53">
              <w:rPr>
                <w:rFonts w:asciiTheme="majorBidi" w:eastAsia="SimSun" w:hAnsiTheme="majorBidi" w:cstheme="majorBidi"/>
                <w:color w:val="000000" w:themeColor="text1"/>
                <w:kern w:val="24"/>
                <w:sz w:val="22"/>
                <w:lang w:val="it-IT"/>
              </w:rPr>
              <w:t xml:space="preserve"> *Time</w:t>
            </w:r>
            <w:r w:rsidRPr="00A84F53">
              <w:rPr>
                <w:rFonts w:asciiTheme="majorBidi" w:eastAsia="SimSun" w:hAnsiTheme="majorBidi" w:cstheme="majorBidi"/>
                <w:color w:val="000000" w:themeColor="text1"/>
                <w:kern w:val="24"/>
                <w:position w:val="-7"/>
                <w:sz w:val="22"/>
                <w:vertAlign w:val="subscript"/>
                <w:lang w:val="it-IT"/>
              </w:rPr>
              <w:t>ti</w:t>
            </w:r>
            <w:r w:rsidRPr="00A84F53">
              <w:rPr>
                <w:rFonts w:asciiTheme="majorBidi" w:eastAsia="SimSun" w:hAnsiTheme="majorBidi" w:cstheme="majorBidi"/>
                <w:color w:val="000000" w:themeColor="text1"/>
                <w:kern w:val="24"/>
                <w:position w:val="8"/>
                <w:sz w:val="22"/>
                <w:vertAlign w:val="superscript"/>
                <w:lang w:val="it-IT"/>
              </w:rPr>
              <w:t>3</w:t>
            </w:r>
            <w:r w:rsidRPr="00A84F53">
              <w:rPr>
                <w:rFonts w:asciiTheme="majorBidi" w:eastAsia="SimSun" w:hAnsiTheme="majorBidi" w:cstheme="majorBidi"/>
                <w:color w:val="000000" w:themeColor="text1"/>
                <w:kern w:val="24"/>
                <w:sz w:val="22"/>
                <w:lang w:val="it-IT"/>
              </w:rPr>
              <w:t>+e</w:t>
            </w:r>
            <w:r w:rsidRPr="00A84F53">
              <w:rPr>
                <w:rFonts w:asciiTheme="majorBidi" w:eastAsia="SimSun" w:hAnsiTheme="majorBidi" w:cstheme="majorBidi"/>
                <w:color w:val="000000" w:themeColor="text1"/>
                <w:kern w:val="24"/>
                <w:position w:val="-7"/>
                <w:sz w:val="22"/>
                <w:vertAlign w:val="subscript"/>
                <w:lang w:val="it-IT"/>
              </w:rPr>
              <w:t>ti</w:t>
            </w:r>
          </w:p>
        </w:tc>
      </w:tr>
      <w:tr w:rsidR="00A84F53" w:rsidRPr="00A84F53" w14:paraId="4D755EC0" w14:textId="77777777" w:rsidTr="002A7864">
        <w:trPr>
          <w:trHeight w:val="2224"/>
        </w:trPr>
        <w:tc>
          <w:tcPr>
            <w:tcW w:w="1037" w:type="dxa"/>
            <w:tcBorders>
              <w:top w:val="nil"/>
              <w:left w:val="nil"/>
              <w:bottom w:val="single" w:sz="6" w:space="0" w:color="000000"/>
              <w:right w:val="nil"/>
            </w:tcBorders>
            <w:tcMar>
              <w:top w:w="72" w:type="dxa"/>
              <w:left w:w="144" w:type="dxa"/>
              <w:bottom w:w="72" w:type="dxa"/>
              <w:right w:w="144" w:type="dxa"/>
            </w:tcMar>
            <w:hideMark/>
          </w:tcPr>
          <w:p w14:paraId="0797C0E1" w14:textId="77777777" w:rsidR="002A7864" w:rsidRPr="00A84F53" w:rsidRDefault="002A7864">
            <w:pPr>
              <w:widowControl/>
              <w:spacing w:line="360" w:lineRule="auto"/>
              <w:rPr>
                <w:rFonts w:asciiTheme="majorBidi" w:eastAsia="SimSun" w:hAnsiTheme="majorBidi" w:cstheme="majorBidi"/>
                <w:color w:val="000000" w:themeColor="text1"/>
                <w:kern w:val="0"/>
                <w:sz w:val="22"/>
              </w:rPr>
            </w:pPr>
            <w:r w:rsidRPr="00A84F53">
              <w:rPr>
                <w:rFonts w:asciiTheme="majorBidi" w:eastAsia="SimSun" w:hAnsiTheme="majorBidi" w:cstheme="majorBidi"/>
                <w:color w:val="000000" w:themeColor="text1"/>
                <w:kern w:val="24"/>
                <w:sz w:val="22"/>
              </w:rPr>
              <w:t>Level 2</w:t>
            </w:r>
          </w:p>
        </w:tc>
        <w:tc>
          <w:tcPr>
            <w:tcW w:w="2982" w:type="dxa"/>
            <w:tcBorders>
              <w:top w:val="nil"/>
              <w:left w:val="nil"/>
              <w:bottom w:val="single" w:sz="6" w:space="0" w:color="000000"/>
              <w:right w:val="nil"/>
            </w:tcBorders>
            <w:tcMar>
              <w:top w:w="72" w:type="dxa"/>
              <w:left w:w="144" w:type="dxa"/>
              <w:bottom w:w="72" w:type="dxa"/>
              <w:right w:w="144" w:type="dxa"/>
            </w:tcMar>
            <w:hideMark/>
          </w:tcPr>
          <w:p w14:paraId="63CF272B" w14:textId="77777777" w:rsidR="002A7864" w:rsidRPr="00A84F53" w:rsidRDefault="002A7864">
            <w:pPr>
              <w:widowControl/>
              <w:spacing w:line="360" w:lineRule="auto"/>
              <w:jc w:val="center"/>
              <w:rPr>
                <w:rFonts w:asciiTheme="majorBidi" w:eastAsia="SimSun" w:hAnsiTheme="majorBidi" w:cstheme="majorBidi"/>
                <w:color w:val="000000" w:themeColor="text1"/>
                <w:kern w:val="0"/>
                <w:sz w:val="22"/>
              </w:rPr>
            </w:pPr>
            <w:r w:rsidRPr="00A84F53">
              <w:rPr>
                <w:rFonts w:asciiTheme="majorBidi" w:eastAsia="SimSun" w:hAnsiTheme="majorBidi" w:cstheme="majorBidi"/>
                <w:color w:val="000000" w:themeColor="text1"/>
                <w:kern w:val="24"/>
                <w:sz w:val="22"/>
              </w:rPr>
              <w:t>β</w:t>
            </w:r>
            <w:r w:rsidRPr="00A84F53">
              <w:rPr>
                <w:rFonts w:asciiTheme="majorBidi" w:eastAsia="SimSun" w:hAnsiTheme="majorBidi" w:cstheme="majorBidi"/>
                <w:color w:val="000000" w:themeColor="text1"/>
                <w:kern w:val="24"/>
                <w:position w:val="-7"/>
                <w:sz w:val="22"/>
                <w:vertAlign w:val="subscript"/>
              </w:rPr>
              <w:t>0i</w:t>
            </w:r>
            <w:r w:rsidRPr="00A84F53">
              <w:rPr>
                <w:rFonts w:asciiTheme="majorBidi" w:eastAsia="SimSun" w:hAnsiTheme="majorBidi" w:cstheme="majorBidi"/>
                <w:color w:val="000000" w:themeColor="text1"/>
                <w:kern w:val="24"/>
                <w:sz w:val="22"/>
              </w:rPr>
              <w:t>=γ</w:t>
            </w:r>
            <w:r w:rsidRPr="00A84F53">
              <w:rPr>
                <w:rFonts w:asciiTheme="majorBidi" w:eastAsia="SimSun" w:hAnsiTheme="majorBidi" w:cstheme="majorBidi"/>
                <w:color w:val="000000" w:themeColor="text1"/>
                <w:kern w:val="24"/>
                <w:position w:val="-7"/>
                <w:sz w:val="22"/>
                <w:vertAlign w:val="subscript"/>
              </w:rPr>
              <w:t>00</w:t>
            </w:r>
            <w:r w:rsidRPr="00A84F53">
              <w:rPr>
                <w:rFonts w:asciiTheme="majorBidi" w:eastAsia="SimSun" w:hAnsiTheme="majorBidi" w:cstheme="majorBidi"/>
                <w:color w:val="000000" w:themeColor="text1"/>
                <w:kern w:val="24"/>
                <w:sz w:val="22"/>
              </w:rPr>
              <w:t>+u</w:t>
            </w:r>
            <w:r w:rsidRPr="00A84F53">
              <w:rPr>
                <w:rFonts w:asciiTheme="majorBidi" w:eastAsia="SimSun" w:hAnsiTheme="majorBidi" w:cstheme="majorBidi"/>
                <w:color w:val="000000" w:themeColor="text1"/>
                <w:kern w:val="24"/>
                <w:position w:val="-7"/>
                <w:sz w:val="22"/>
                <w:vertAlign w:val="subscript"/>
              </w:rPr>
              <w:t>0i</w:t>
            </w:r>
          </w:p>
          <w:p w14:paraId="1D1E75A3" w14:textId="77777777" w:rsidR="002A7864" w:rsidRPr="00A84F53" w:rsidRDefault="002A7864">
            <w:pPr>
              <w:widowControl/>
              <w:spacing w:line="360" w:lineRule="auto"/>
              <w:jc w:val="center"/>
              <w:rPr>
                <w:rFonts w:asciiTheme="majorBidi" w:eastAsia="SimSun" w:hAnsiTheme="majorBidi" w:cstheme="majorBidi"/>
                <w:color w:val="000000" w:themeColor="text1"/>
                <w:kern w:val="0"/>
                <w:sz w:val="22"/>
              </w:rPr>
            </w:pPr>
            <w:r w:rsidRPr="00A84F53">
              <w:rPr>
                <w:rFonts w:asciiTheme="majorBidi" w:eastAsia="SimSun" w:hAnsiTheme="majorBidi" w:cstheme="majorBidi"/>
                <w:color w:val="000000" w:themeColor="text1"/>
                <w:kern w:val="24"/>
                <w:sz w:val="22"/>
              </w:rPr>
              <w:t>β</w:t>
            </w:r>
            <w:r w:rsidRPr="00A84F53">
              <w:rPr>
                <w:rFonts w:asciiTheme="majorBidi" w:eastAsia="SimSun" w:hAnsiTheme="majorBidi" w:cstheme="majorBidi"/>
                <w:color w:val="000000" w:themeColor="text1"/>
                <w:kern w:val="24"/>
                <w:position w:val="-7"/>
                <w:sz w:val="22"/>
                <w:vertAlign w:val="subscript"/>
              </w:rPr>
              <w:t>1i</w:t>
            </w:r>
            <w:r w:rsidRPr="00A84F53">
              <w:rPr>
                <w:rFonts w:asciiTheme="majorBidi" w:eastAsia="SimSun" w:hAnsiTheme="majorBidi" w:cstheme="majorBidi"/>
                <w:color w:val="000000" w:themeColor="text1"/>
                <w:kern w:val="24"/>
                <w:sz w:val="22"/>
              </w:rPr>
              <w:t>=γ</w:t>
            </w:r>
            <w:r w:rsidRPr="00A84F53">
              <w:rPr>
                <w:rFonts w:asciiTheme="majorBidi" w:eastAsia="SimSun" w:hAnsiTheme="majorBidi" w:cstheme="majorBidi"/>
                <w:color w:val="000000" w:themeColor="text1"/>
                <w:kern w:val="24"/>
                <w:position w:val="-7"/>
                <w:sz w:val="22"/>
                <w:vertAlign w:val="subscript"/>
              </w:rPr>
              <w:t>10</w:t>
            </w:r>
            <w:r w:rsidRPr="00A84F53">
              <w:rPr>
                <w:rFonts w:asciiTheme="majorBidi" w:eastAsia="SimSun" w:hAnsiTheme="majorBidi" w:cstheme="majorBidi"/>
                <w:color w:val="000000" w:themeColor="text1"/>
                <w:kern w:val="24"/>
                <w:sz w:val="22"/>
              </w:rPr>
              <w:t>+u</w:t>
            </w:r>
            <w:r w:rsidRPr="00A84F53">
              <w:rPr>
                <w:rFonts w:asciiTheme="majorBidi" w:eastAsia="SimSun" w:hAnsiTheme="majorBidi" w:cstheme="majorBidi"/>
                <w:color w:val="000000" w:themeColor="text1"/>
                <w:kern w:val="24"/>
                <w:position w:val="-7"/>
                <w:sz w:val="22"/>
                <w:vertAlign w:val="subscript"/>
              </w:rPr>
              <w:t>1i</w:t>
            </w:r>
          </w:p>
        </w:tc>
        <w:tc>
          <w:tcPr>
            <w:tcW w:w="4149" w:type="dxa"/>
            <w:tcBorders>
              <w:top w:val="nil"/>
              <w:left w:val="nil"/>
              <w:bottom w:val="single" w:sz="6" w:space="0" w:color="000000"/>
              <w:right w:val="nil"/>
            </w:tcBorders>
            <w:tcMar>
              <w:top w:w="72" w:type="dxa"/>
              <w:left w:w="144" w:type="dxa"/>
              <w:bottom w:w="72" w:type="dxa"/>
              <w:right w:w="144" w:type="dxa"/>
            </w:tcMar>
            <w:hideMark/>
          </w:tcPr>
          <w:p w14:paraId="3493BFF6" w14:textId="77777777" w:rsidR="002A7864" w:rsidRPr="00A84F53" w:rsidRDefault="002A7864">
            <w:pPr>
              <w:widowControl/>
              <w:spacing w:line="360" w:lineRule="auto"/>
              <w:jc w:val="center"/>
              <w:rPr>
                <w:rFonts w:asciiTheme="majorBidi" w:eastAsia="SimSun" w:hAnsiTheme="majorBidi" w:cstheme="majorBidi"/>
                <w:color w:val="000000" w:themeColor="text1"/>
                <w:kern w:val="0"/>
                <w:sz w:val="22"/>
              </w:rPr>
            </w:pPr>
            <w:r w:rsidRPr="00A84F53">
              <w:rPr>
                <w:rFonts w:asciiTheme="majorBidi" w:eastAsia="SimSun" w:hAnsiTheme="majorBidi" w:cstheme="majorBidi"/>
                <w:color w:val="000000" w:themeColor="text1"/>
                <w:kern w:val="24"/>
                <w:sz w:val="22"/>
              </w:rPr>
              <w:t>β</w:t>
            </w:r>
            <w:r w:rsidRPr="00A84F53">
              <w:rPr>
                <w:rFonts w:asciiTheme="majorBidi" w:eastAsia="SimSun" w:hAnsiTheme="majorBidi" w:cstheme="majorBidi"/>
                <w:color w:val="000000" w:themeColor="text1"/>
                <w:kern w:val="24"/>
                <w:position w:val="-7"/>
                <w:sz w:val="22"/>
                <w:vertAlign w:val="subscript"/>
              </w:rPr>
              <w:t>0i</w:t>
            </w:r>
            <w:r w:rsidRPr="00A84F53">
              <w:rPr>
                <w:rFonts w:asciiTheme="majorBidi" w:eastAsia="SimSun" w:hAnsiTheme="majorBidi" w:cstheme="majorBidi"/>
                <w:color w:val="000000" w:themeColor="text1"/>
                <w:kern w:val="24"/>
                <w:sz w:val="22"/>
              </w:rPr>
              <w:t>=γ</w:t>
            </w:r>
            <w:r w:rsidRPr="00A84F53">
              <w:rPr>
                <w:rFonts w:asciiTheme="majorBidi" w:eastAsia="SimSun" w:hAnsiTheme="majorBidi" w:cstheme="majorBidi"/>
                <w:color w:val="000000" w:themeColor="text1"/>
                <w:kern w:val="24"/>
                <w:position w:val="-7"/>
                <w:sz w:val="22"/>
                <w:vertAlign w:val="subscript"/>
              </w:rPr>
              <w:t>00</w:t>
            </w:r>
            <w:r w:rsidRPr="00A84F53">
              <w:rPr>
                <w:rFonts w:asciiTheme="majorBidi" w:eastAsia="SimSun" w:hAnsiTheme="majorBidi" w:cstheme="majorBidi"/>
                <w:color w:val="000000" w:themeColor="text1"/>
                <w:kern w:val="24"/>
                <w:sz w:val="22"/>
              </w:rPr>
              <w:t>+u</w:t>
            </w:r>
            <w:r w:rsidRPr="00A84F53">
              <w:rPr>
                <w:rFonts w:asciiTheme="majorBidi" w:eastAsia="SimSun" w:hAnsiTheme="majorBidi" w:cstheme="majorBidi"/>
                <w:color w:val="000000" w:themeColor="text1"/>
                <w:kern w:val="24"/>
                <w:position w:val="-7"/>
                <w:sz w:val="22"/>
                <w:vertAlign w:val="subscript"/>
              </w:rPr>
              <w:t>0i</w:t>
            </w:r>
          </w:p>
          <w:p w14:paraId="233820BA" w14:textId="77777777" w:rsidR="002A7864" w:rsidRPr="00A84F53" w:rsidRDefault="002A7864">
            <w:pPr>
              <w:widowControl/>
              <w:spacing w:line="360" w:lineRule="auto"/>
              <w:jc w:val="center"/>
              <w:rPr>
                <w:rFonts w:asciiTheme="majorBidi" w:eastAsia="SimSun" w:hAnsiTheme="majorBidi" w:cstheme="majorBidi"/>
                <w:color w:val="000000" w:themeColor="text1"/>
                <w:kern w:val="0"/>
                <w:sz w:val="22"/>
              </w:rPr>
            </w:pPr>
            <w:r w:rsidRPr="00A84F53">
              <w:rPr>
                <w:rFonts w:asciiTheme="majorBidi" w:eastAsia="SimSun" w:hAnsiTheme="majorBidi" w:cstheme="majorBidi"/>
                <w:color w:val="000000" w:themeColor="text1"/>
                <w:kern w:val="24"/>
                <w:sz w:val="22"/>
              </w:rPr>
              <w:t>β</w:t>
            </w:r>
            <w:r w:rsidRPr="00A84F53">
              <w:rPr>
                <w:rFonts w:asciiTheme="majorBidi" w:eastAsia="SimSun" w:hAnsiTheme="majorBidi" w:cstheme="majorBidi"/>
                <w:color w:val="000000" w:themeColor="text1"/>
                <w:kern w:val="24"/>
                <w:position w:val="-7"/>
                <w:sz w:val="22"/>
                <w:vertAlign w:val="subscript"/>
              </w:rPr>
              <w:t>1i</w:t>
            </w:r>
            <w:r w:rsidRPr="00A84F53">
              <w:rPr>
                <w:rFonts w:asciiTheme="majorBidi" w:eastAsia="SimSun" w:hAnsiTheme="majorBidi" w:cstheme="majorBidi"/>
                <w:color w:val="000000" w:themeColor="text1"/>
                <w:kern w:val="24"/>
                <w:sz w:val="22"/>
              </w:rPr>
              <w:t>=γ</w:t>
            </w:r>
            <w:r w:rsidRPr="00A84F53">
              <w:rPr>
                <w:rFonts w:asciiTheme="majorBidi" w:eastAsia="SimSun" w:hAnsiTheme="majorBidi" w:cstheme="majorBidi"/>
                <w:color w:val="000000" w:themeColor="text1"/>
                <w:kern w:val="24"/>
                <w:position w:val="-7"/>
                <w:sz w:val="22"/>
                <w:vertAlign w:val="subscript"/>
              </w:rPr>
              <w:t>10</w:t>
            </w:r>
            <w:r w:rsidRPr="00A84F53">
              <w:rPr>
                <w:rFonts w:asciiTheme="majorBidi" w:eastAsia="SimSun" w:hAnsiTheme="majorBidi" w:cstheme="majorBidi"/>
                <w:color w:val="000000" w:themeColor="text1"/>
                <w:kern w:val="24"/>
                <w:sz w:val="22"/>
              </w:rPr>
              <w:t>+u</w:t>
            </w:r>
            <w:r w:rsidRPr="00A84F53">
              <w:rPr>
                <w:rFonts w:asciiTheme="majorBidi" w:eastAsia="SimSun" w:hAnsiTheme="majorBidi" w:cstheme="majorBidi"/>
                <w:color w:val="000000" w:themeColor="text1"/>
                <w:kern w:val="24"/>
                <w:position w:val="-7"/>
                <w:sz w:val="22"/>
                <w:vertAlign w:val="subscript"/>
              </w:rPr>
              <w:t>1i</w:t>
            </w:r>
          </w:p>
          <w:p w14:paraId="3B4C49AD" w14:textId="77777777" w:rsidR="002A7864" w:rsidRPr="00A84F53" w:rsidRDefault="002A7864">
            <w:pPr>
              <w:widowControl/>
              <w:spacing w:line="360" w:lineRule="auto"/>
              <w:jc w:val="center"/>
              <w:rPr>
                <w:rFonts w:asciiTheme="majorBidi" w:eastAsia="SimSun" w:hAnsiTheme="majorBidi" w:cstheme="majorBidi"/>
                <w:color w:val="000000" w:themeColor="text1"/>
                <w:kern w:val="0"/>
                <w:sz w:val="22"/>
              </w:rPr>
            </w:pPr>
            <w:r w:rsidRPr="00A84F53">
              <w:rPr>
                <w:rFonts w:asciiTheme="majorBidi" w:eastAsia="SimSun" w:hAnsiTheme="majorBidi" w:cstheme="majorBidi"/>
                <w:color w:val="000000" w:themeColor="text1"/>
                <w:kern w:val="24"/>
                <w:sz w:val="22"/>
              </w:rPr>
              <w:t>β</w:t>
            </w:r>
            <w:r w:rsidRPr="00A84F53">
              <w:rPr>
                <w:rFonts w:asciiTheme="majorBidi" w:eastAsia="SimSun" w:hAnsiTheme="majorBidi" w:cstheme="majorBidi"/>
                <w:color w:val="000000" w:themeColor="text1"/>
                <w:kern w:val="24"/>
                <w:position w:val="-7"/>
                <w:sz w:val="22"/>
                <w:vertAlign w:val="subscript"/>
              </w:rPr>
              <w:t>2i</w:t>
            </w:r>
            <w:r w:rsidRPr="00A84F53">
              <w:rPr>
                <w:rFonts w:asciiTheme="majorBidi" w:eastAsia="SimSun" w:hAnsiTheme="majorBidi" w:cstheme="majorBidi"/>
                <w:color w:val="000000" w:themeColor="text1"/>
                <w:kern w:val="24"/>
                <w:sz w:val="22"/>
              </w:rPr>
              <w:t>=γ</w:t>
            </w:r>
            <w:r w:rsidRPr="00A84F53">
              <w:rPr>
                <w:rFonts w:asciiTheme="majorBidi" w:eastAsia="SimSun" w:hAnsiTheme="majorBidi" w:cstheme="majorBidi"/>
                <w:color w:val="000000" w:themeColor="text1"/>
                <w:kern w:val="24"/>
                <w:position w:val="-7"/>
                <w:sz w:val="22"/>
                <w:vertAlign w:val="subscript"/>
              </w:rPr>
              <w:t>20</w:t>
            </w:r>
          </w:p>
        </w:tc>
        <w:tc>
          <w:tcPr>
            <w:tcW w:w="5729" w:type="dxa"/>
            <w:tcBorders>
              <w:top w:val="nil"/>
              <w:left w:val="nil"/>
              <w:bottom w:val="single" w:sz="6" w:space="0" w:color="000000"/>
              <w:right w:val="nil"/>
            </w:tcBorders>
            <w:tcMar>
              <w:top w:w="72" w:type="dxa"/>
              <w:left w:w="144" w:type="dxa"/>
              <w:bottom w:w="72" w:type="dxa"/>
              <w:right w:w="144" w:type="dxa"/>
            </w:tcMar>
            <w:hideMark/>
          </w:tcPr>
          <w:p w14:paraId="78B33DF9" w14:textId="77777777" w:rsidR="002A7864" w:rsidRPr="00A84F53" w:rsidRDefault="002A7864">
            <w:pPr>
              <w:widowControl/>
              <w:spacing w:line="360" w:lineRule="auto"/>
              <w:jc w:val="center"/>
              <w:rPr>
                <w:rFonts w:asciiTheme="majorBidi" w:eastAsia="SimSun" w:hAnsiTheme="majorBidi" w:cstheme="majorBidi"/>
                <w:color w:val="000000" w:themeColor="text1"/>
                <w:kern w:val="0"/>
                <w:sz w:val="22"/>
              </w:rPr>
            </w:pPr>
            <w:r w:rsidRPr="00A84F53">
              <w:rPr>
                <w:rFonts w:asciiTheme="majorBidi" w:eastAsia="SimSun" w:hAnsiTheme="majorBidi" w:cstheme="majorBidi"/>
                <w:color w:val="000000" w:themeColor="text1"/>
                <w:kern w:val="24"/>
                <w:sz w:val="22"/>
              </w:rPr>
              <w:t>β</w:t>
            </w:r>
            <w:r w:rsidRPr="00A84F53">
              <w:rPr>
                <w:rFonts w:asciiTheme="majorBidi" w:eastAsia="SimSun" w:hAnsiTheme="majorBidi" w:cstheme="majorBidi"/>
                <w:color w:val="000000" w:themeColor="text1"/>
                <w:kern w:val="24"/>
                <w:position w:val="-7"/>
                <w:sz w:val="22"/>
                <w:vertAlign w:val="subscript"/>
              </w:rPr>
              <w:t>0i</w:t>
            </w:r>
            <w:r w:rsidRPr="00A84F53">
              <w:rPr>
                <w:rFonts w:asciiTheme="majorBidi" w:eastAsia="SimSun" w:hAnsiTheme="majorBidi" w:cstheme="majorBidi"/>
                <w:color w:val="000000" w:themeColor="text1"/>
                <w:kern w:val="24"/>
                <w:sz w:val="22"/>
              </w:rPr>
              <w:t>=γ</w:t>
            </w:r>
            <w:r w:rsidRPr="00A84F53">
              <w:rPr>
                <w:rFonts w:asciiTheme="majorBidi" w:eastAsia="SimSun" w:hAnsiTheme="majorBidi" w:cstheme="majorBidi"/>
                <w:color w:val="000000" w:themeColor="text1"/>
                <w:kern w:val="24"/>
                <w:position w:val="-7"/>
                <w:sz w:val="22"/>
                <w:vertAlign w:val="subscript"/>
              </w:rPr>
              <w:t>00</w:t>
            </w:r>
            <w:r w:rsidRPr="00A84F53">
              <w:rPr>
                <w:rFonts w:asciiTheme="majorBidi" w:eastAsia="SimSun" w:hAnsiTheme="majorBidi" w:cstheme="majorBidi"/>
                <w:color w:val="000000" w:themeColor="text1"/>
                <w:kern w:val="24"/>
                <w:sz w:val="22"/>
              </w:rPr>
              <w:t>+u</w:t>
            </w:r>
            <w:r w:rsidRPr="00A84F53">
              <w:rPr>
                <w:rFonts w:asciiTheme="majorBidi" w:eastAsia="SimSun" w:hAnsiTheme="majorBidi" w:cstheme="majorBidi"/>
                <w:color w:val="000000" w:themeColor="text1"/>
                <w:kern w:val="24"/>
                <w:position w:val="-7"/>
                <w:sz w:val="22"/>
                <w:vertAlign w:val="subscript"/>
              </w:rPr>
              <w:t>0i</w:t>
            </w:r>
          </w:p>
          <w:p w14:paraId="0F5D6847" w14:textId="77777777" w:rsidR="002A7864" w:rsidRPr="00A84F53" w:rsidRDefault="002A7864">
            <w:pPr>
              <w:widowControl/>
              <w:spacing w:line="360" w:lineRule="auto"/>
              <w:jc w:val="center"/>
              <w:rPr>
                <w:rFonts w:asciiTheme="majorBidi" w:eastAsia="SimSun" w:hAnsiTheme="majorBidi" w:cstheme="majorBidi"/>
                <w:color w:val="000000" w:themeColor="text1"/>
                <w:kern w:val="0"/>
                <w:sz w:val="22"/>
              </w:rPr>
            </w:pPr>
            <w:r w:rsidRPr="00A84F53">
              <w:rPr>
                <w:rFonts w:asciiTheme="majorBidi" w:eastAsia="SimSun" w:hAnsiTheme="majorBidi" w:cstheme="majorBidi"/>
                <w:color w:val="000000" w:themeColor="text1"/>
                <w:kern w:val="24"/>
                <w:sz w:val="22"/>
              </w:rPr>
              <w:t>β</w:t>
            </w:r>
            <w:r w:rsidRPr="00A84F53">
              <w:rPr>
                <w:rFonts w:asciiTheme="majorBidi" w:eastAsia="SimSun" w:hAnsiTheme="majorBidi" w:cstheme="majorBidi"/>
                <w:color w:val="000000" w:themeColor="text1"/>
                <w:kern w:val="24"/>
                <w:position w:val="-7"/>
                <w:sz w:val="22"/>
                <w:vertAlign w:val="subscript"/>
              </w:rPr>
              <w:t>1i</w:t>
            </w:r>
            <w:r w:rsidRPr="00A84F53">
              <w:rPr>
                <w:rFonts w:asciiTheme="majorBidi" w:eastAsia="SimSun" w:hAnsiTheme="majorBidi" w:cstheme="majorBidi"/>
                <w:color w:val="000000" w:themeColor="text1"/>
                <w:kern w:val="24"/>
                <w:sz w:val="22"/>
              </w:rPr>
              <w:t>=γ</w:t>
            </w:r>
            <w:r w:rsidRPr="00A84F53">
              <w:rPr>
                <w:rFonts w:asciiTheme="majorBidi" w:eastAsia="SimSun" w:hAnsiTheme="majorBidi" w:cstheme="majorBidi"/>
                <w:color w:val="000000" w:themeColor="text1"/>
                <w:kern w:val="24"/>
                <w:position w:val="-7"/>
                <w:sz w:val="22"/>
                <w:vertAlign w:val="subscript"/>
              </w:rPr>
              <w:t>10</w:t>
            </w:r>
            <w:r w:rsidRPr="00A84F53">
              <w:rPr>
                <w:rFonts w:asciiTheme="majorBidi" w:eastAsia="SimSun" w:hAnsiTheme="majorBidi" w:cstheme="majorBidi"/>
                <w:color w:val="000000" w:themeColor="text1"/>
                <w:kern w:val="24"/>
                <w:sz w:val="22"/>
              </w:rPr>
              <w:t>+u</w:t>
            </w:r>
            <w:r w:rsidRPr="00A84F53">
              <w:rPr>
                <w:rFonts w:asciiTheme="majorBidi" w:eastAsia="SimSun" w:hAnsiTheme="majorBidi" w:cstheme="majorBidi"/>
                <w:color w:val="000000" w:themeColor="text1"/>
                <w:kern w:val="24"/>
                <w:position w:val="-7"/>
                <w:sz w:val="22"/>
                <w:vertAlign w:val="subscript"/>
              </w:rPr>
              <w:t>1i</w:t>
            </w:r>
          </w:p>
          <w:p w14:paraId="0D763826" w14:textId="77777777" w:rsidR="002A7864" w:rsidRPr="00A84F53" w:rsidRDefault="002A7864">
            <w:pPr>
              <w:widowControl/>
              <w:spacing w:line="360" w:lineRule="auto"/>
              <w:jc w:val="center"/>
              <w:rPr>
                <w:rFonts w:asciiTheme="majorBidi" w:eastAsia="SimSun" w:hAnsiTheme="majorBidi" w:cstheme="majorBidi"/>
                <w:color w:val="000000" w:themeColor="text1"/>
                <w:kern w:val="0"/>
                <w:sz w:val="22"/>
              </w:rPr>
            </w:pPr>
            <w:r w:rsidRPr="00A84F53">
              <w:rPr>
                <w:rFonts w:asciiTheme="majorBidi" w:eastAsia="SimSun" w:hAnsiTheme="majorBidi" w:cstheme="majorBidi"/>
                <w:color w:val="000000" w:themeColor="text1"/>
                <w:kern w:val="24"/>
                <w:sz w:val="22"/>
              </w:rPr>
              <w:t>β</w:t>
            </w:r>
            <w:r w:rsidRPr="00A84F53">
              <w:rPr>
                <w:rFonts w:asciiTheme="majorBidi" w:eastAsia="SimSun" w:hAnsiTheme="majorBidi" w:cstheme="majorBidi"/>
                <w:color w:val="000000" w:themeColor="text1"/>
                <w:kern w:val="24"/>
                <w:position w:val="-7"/>
                <w:sz w:val="22"/>
                <w:vertAlign w:val="subscript"/>
              </w:rPr>
              <w:t>2i</w:t>
            </w:r>
            <w:r w:rsidRPr="00A84F53">
              <w:rPr>
                <w:rFonts w:asciiTheme="majorBidi" w:eastAsia="SimSun" w:hAnsiTheme="majorBidi" w:cstheme="majorBidi"/>
                <w:color w:val="000000" w:themeColor="text1"/>
                <w:kern w:val="24"/>
                <w:sz w:val="22"/>
              </w:rPr>
              <w:t>=γ</w:t>
            </w:r>
            <w:r w:rsidRPr="00A84F53">
              <w:rPr>
                <w:rFonts w:asciiTheme="majorBidi" w:eastAsia="SimSun" w:hAnsiTheme="majorBidi" w:cstheme="majorBidi"/>
                <w:color w:val="000000" w:themeColor="text1"/>
                <w:kern w:val="24"/>
                <w:position w:val="-7"/>
                <w:sz w:val="22"/>
                <w:vertAlign w:val="subscript"/>
              </w:rPr>
              <w:t>20</w:t>
            </w:r>
          </w:p>
          <w:p w14:paraId="0B54C0CE" w14:textId="77777777" w:rsidR="002A7864" w:rsidRPr="00A84F53" w:rsidRDefault="002A7864">
            <w:pPr>
              <w:widowControl/>
              <w:spacing w:line="360" w:lineRule="auto"/>
              <w:jc w:val="center"/>
              <w:rPr>
                <w:rFonts w:asciiTheme="majorBidi" w:eastAsia="SimSun" w:hAnsiTheme="majorBidi" w:cstheme="majorBidi"/>
                <w:color w:val="000000" w:themeColor="text1"/>
                <w:kern w:val="0"/>
                <w:sz w:val="22"/>
              </w:rPr>
            </w:pPr>
            <w:r w:rsidRPr="00A84F53">
              <w:rPr>
                <w:rFonts w:asciiTheme="majorBidi" w:eastAsia="SimSun" w:hAnsiTheme="majorBidi" w:cstheme="majorBidi"/>
                <w:color w:val="000000" w:themeColor="text1"/>
                <w:kern w:val="24"/>
                <w:sz w:val="22"/>
              </w:rPr>
              <w:t>β</w:t>
            </w:r>
            <w:r w:rsidRPr="00A84F53">
              <w:rPr>
                <w:rFonts w:asciiTheme="majorBidi" w:eastAsia="SimSun" w:hAnsiTheme="majorBidi" w:cstheme="majorBidi"/>
                <w:color w:val="000000" w:themeColor="text1"/>
                <w:kern w:val="24"/>
                <w:position w:val="-7"/>
                <w:sz w:val="22"/>
                <w:vertAlign w:val="subscript"/>
              </w:rPr>
              <w:t>3i</w:t>
            </w:r>
            <w:r w:rsidRPr="00A84F53">
              <w:rPr>
                <w:rFonts w:asciiTheme="majorBidi" w:eastAsia="SimSun" w:hAnsiTheme="majorBidi" w:cstheme="majorBidi"/>
                <w:color w:val="000000" w:themeColor="text1"/>
                <w:kern w:val="24"/>
                <w:sz w:val="22"/>
              </w:rPr>
              <w:t>=γ</w:t>
            </w:r>
            <w:r w:rsidRPr="00A84F53">
              <w:rPr>
                <w:rFonts w:asciiTheme="majorBidi" w:eastAsia="SimSun" w:hAnsiTheme="majorBidi" w:cstheme="majorBidi"/>
                <w:color w:val="000000" w:themeColor="text1"/>
                <w:kern w:val="24"/>
                <w:position w:val="-7"/>
                <w:sz w:val="22"/>
                <w:vertAlign w:val="subscript"/>
              </w:rPr>
              <w:t>30</w:t>
            </w:r>
          </w:p>
        </w:tc>
      </w:tr>
    </w:tbl>
    <w:p w14:paraId="2AC0C345" w14:textId="197C78FF" w:rsidR="002A7864" w:rsidRPr="00A84F53" w:rsidRDefault="002A7864" w:rsidP="002A7864">
      <w:pPr>
        <w:snapToGrid w:val="0"/>
        <w:spacing w:line="360" w:lineRule="auto"/>
        <w:rPr>
          <w:rFonts w:asciiTheme="majorBidi" w:hAnsiTheme="majorBidi" w:cstheme="majorBidi"/>
          <w:color w:val="000000" w:themeColor="text1"/>
          <w:sz w:val="22"/>
        </w:rPr>
      </w:pPr>
      <w:r w:rsidRPr="00A84F53">
        <w:rPr>
          <w:rFonts w:asciiTheme="majorBidi" w:eastAsia="SimSun" w:hAnsiTheme="majorBidi" w:cstheme="majorBidi"/>
          <w:i/>
          <w:iCs/>
          <w:color w:val="000000" w:themeColor="text1"/>
          <w:kern w:val="24"/>
          <w:sz w:val="22"/>
        </w:rPr>
        <w:t>Note</w:t>
      </w:r>
      <w:r w:rsidRPr="00A84F53">
        <w:rPr>
          <w:rFonts w:asciiTheme="majorBidi" w:eastAsia="SimSun" w:hAnsiTheme="majorBidi" w:cstheme="majorBidi"/>
          <w:color w:val="000000" w:themeColor="text1"/>
          <w:kern w:val="24"/>
          <w:sz w:val="22"/>
        </w:rPr>
        <w:t xml:space="preserve">. The notation i was used to index participant and the notation t was used to index different timepoints of the study nested in participant. In </w:t>
      </w:r>
      <w:r w:rsidR="00117D39" w:rsidRPr="00A84F53">
        <w:rPr>
          <w:rFonts w:asciiTheme="majorBidi" w:eastAsia="SimSun" w:hAnsiTheme="majorBidi" w:cstheme="majorBidi"/>
          <w:color w:val="000000" w:themeColor="text1"/>
          <w:kern w:val="24"/>
          <w:sz w:val="22"/>
        </w:rPr>
        <w:t>L</w:t>
      </w:r>
      <w:r w:rsidRPr="00A84F53">
        <w:rPr>
          <w:rFonts w:asciiTheme="majorBidi" w:eastAsia="SimSun" w:hAnsiTheme="majorBidi" w:cstheme="majorBidi"/>
          <w:color w:val="000000" w:themeColor="text1"/>
          <w:kern w:val="24"/>
          <w:sz w:val="22"/>
        </w:rPr>
        <w:t>evel 1 equations, Time</w:t>
      </w:r>
      <w:proofErr w:type="spellStart"/>
      <w:r w:rsidRPr="00A84F53">
        <w:rPr>
          <w:rFonts w:asciiTheme="majorBidi" w:eastAsia="SimSun" w:hAnsiTheme="majorBidi" w:cstheme="majorBidi"/>
          <w:color w:val="000000" w:themeColor="text1"/>
          <w:kern w:val="24"/>
          <w:position w:val="-9"/>
          <w:sz w:val="22"/>
          <w:vertAlign w:val="subscript"/>
        </w:rPr>
        <w:t>ti</w:t>
      </w:r>
      <w:proofErr w:type="spellEnd"/>
      <w:r w:rsidRPr="00A84F53">
        <w:rPr>
          <w:rFonts w:asciiTheme="majorBidi" w:eastAsia="SimSun" w:hAnsiTheme="majorBidi" w:cstheme="majorBidi"/>
          <w:color w:val="000000" w:themeColor="text1"/>
          <w:kern w:val="24"/>
          <w:position w:val="-9"/>
          <w:sz w:val="22"/>
          <w:vertAlign w:val="subscript"/>
        </w:rPr>
        <w:t xml:space="preserve"> </w:t>
      </w:r>
      <w:r w:rsidRPr="00A84F53">
        <w:rPr>
          <w:rFonts w:asciiTheme="majorBidi" w:eastAsia="SimSun" w:hAnsiTheme="majorBidi" w:cstheme="majorBidi"/>
          <w:color w:val="000000" w:themeColor="text1"/>
          <w:kern w:val="24"/>
          <w:sz w:val="22"/>
        </w:rPr>
        <w:t>refers to time for each assessment, Time</w:t>
      </w:r>
      <w:proofErr w:type="spellStart"/>
      <w:r w:rsidRPr="00A84F53">
        <w:rPr>
          <w:rFonts w:asciiTheme="majorBidi" w:eastAsia="SimSun" w:hAnsiTheme="majorBidi" w:cstheme="majorBidi"/>
          <w:color w:val="000000" w:themeColor="text1"/>
          <w:kern w:val="24"/>
          <w:position w:val="-9"/>
          <w:sz w:val="22"/>
          <w:vertAlign w:val="subscript"/>
        </w:rPr>
        <w:t>ti</w:t>
      </w:r>
      <w:proofErr w:type="spellEnd"/>
      <w:r w:rsidRPr="00A84F53">
        <w:rPr>
          <w:rFonts w:asciiTheme="majorBidi" w:eastAsia="SimSun" w:hAnsiTheme="majorBidi" w:cstheme="majorBidi"/>
          <w:color w:val="000000" w:themeColor="text1"/>
          <w:kern w:val="24"/>
          <w:sz w:val="22"/>
        </w:rPr>
        <w:t xml:space="preserve"> was coded as 0 for the T1 (i.e., 0 years), 0.5 for the T2 (i.e., half year), 1 for T3 (i.e., 1 year), 2 for the T4 (i.e., 2 year), 3 for T5 (i.e., 3 year), 3.5 for T6 (i.e., 3.5 year), respectively. Nostalgia</w:t>
      </w:r>
      <w:proofErr w:type="spellStart"/>
      <w:r w:rsidRPr="00A84F53">
        <w:rPr>
          <w:rFonts w:asciiTheme="majorBidi" w:eastAsia="SimSun" w:hAnsiTheme="majorBidi" w:cstheme="majorBidi"/>
          <w:color w:val="000000" w:themeColor="text1"/>
          <w:kern w:val="24"/>
          <w:position w:val="-9"/>
          <w:sz w:val="22"/>
          <w:vertAlign w:val="subscript"/>
        </w:rPr>
        <w:t>ti</w:t>
      </w:r>
      <w:proofErr w:type="spellEnd"/>
      <w:r w:rsidRPr="00A84F53">
        <w:rPr>
          <w:rFonts w:asciiTheme="majorBidi" w:eastAsia="SimSun" w:hAnsiTheme="majorBidi" w:cstheme="majorBidi"/>
          <w:color w:val="000000" w:themeColor="text1"/>
          <w:kern w:val="24"/>
          <w:sz w:val="22"/>
        </w:rPr>
        <w:t xml:space="preserve"> refers to the nostalgia proneness measured for participant i at time t. β</w:t>
      </w:r>
      <w:r w:rsidRPr="00A84F53">
        <w:rPr>
          <w:rFonts w:asciiTheme="majorBidi" w:eastAsia="SimSun" w:hAnsiTheme="majorBidi" w:cstheme="majorBidi"/>
          <w:color w:val="000000" w:themeColor="text1"/>
          <w:kern w:val="24"/>
          <w:position w:val="-9"/>
          <w:sz w:val="22"/>
          <w:vertAlign w:val="subscript"/>
        </w:rPr>
        <w:t>0i</w:t>
      </w:r>
      <w:r w:rsidRPr="00A84F53">
        <w:rPr>
          <w:rFonts w:asciiTheme="majorBidi" w:eastAsia="SimSun" w:hAnsiTheme="majorBidi" w:cstheme="majorBidi"/>
          <w:color w:val="000000" w:themeColor="text1"/>
          <w:kern w:val="24"/>
          <w:position w:val="-9"/>
          <w:sz w:val="22"/>
        </w:rPr>
        <w:t>,</w:t>
      </w:r>
      <w:r w:rsidRPr="00A84F53">
        <w:rPr>
          <w:rFonts w:asciiTheme="majorBidi" w:eastAsia="SimSun" w:hAnsiTheme="majorBidi" w:cstheme="majorBidi"/>
          <w:color w:val="000000" w:themeColor="text1"/>
          <w:kern w:val="24"/>
          <w:position w:val="-9"/>
          <w:sz w:val="22"/>
          <w:vertAlign w:val="subscript"/>
        </w:rPr>
        <w:t xml:space="preserve"> </w:t>
      </w:r>
      <w:r w:rsidRPr="00A84F53">
        <w:rPr>
          <w:rFonts w:asciiTheme="majorBidi" w:eastAsia="SimSun" w:hAnsiTheme="majorBidi" w:cstheme="majorBidi"/>
          <w:color w:val="000000" w:themeColor="text1"/>
          <w:kern w:val="24"/>
          <w:sz w:val="22"/>
        </w:rPr>
        <w:t>β</w:t>
      </w:r>
      <w:r w:rsidRPr="00A84F53">
        <w:rPr>
          <w:rFonts w:asciiTheme="majorBidi" w:eastAsia="SimSun" w:hAnsiTheme="majorBidi" w:cstheme="majorBidi"/>
          <w:color w:val="000000" w:themeColor="text1"/>
          <w:kern w:val="24"/>
          <w:position w:val="-9"/>
          <w:sz w:val="22"/>
          <w:vertAlign w:val="subscript"/>
        </w:rPr>
        <w:t>1i</w:t>
      </w:r>
      <w:r w:rsidRPr="00A84F53">
        <w:rPr>
          <w:rFonts w:asciiTheme="majorBidi" w:eastAsia="SimSun" w:hAnsiTheme="majorBidi" w:cstheme="majorBidi"/>
          <w:color w:val="000000" w:themeColor="text1"/>
          <w:kern w:val="24"/>
          <w:position w:val="-9"/>
          <w:sz w:val="22"/>
        </w:rPr>
        <w:t>,</w:t>
      </w:r>
      <w:r w:rsidRPr="00A84F53">
        <w:rPr>
          <w:rFonts w:asciiTheme="majorBidi" w:eastAsia="SimSun" w:hAnsiTheme="majorBidi" w:cstheme="majorBidi"/>
          <w:color w:val="000000" w:themeColor="text1"/>
          <w:kern w:val="24"/>
          <w:position w:val="-9"/>
          <w:sz w:val="22"/>
          <w:vertAlign w:val="subscript"/>
        </w:rPr>
        <w:t xml:space="preserve"> </w:t>
      </w:r>
      <w:r w:rsidRPr="00A84F53">
        <w:rPr>
          <w:rFonts w:asciiTheme="majorBidi" w:eastAsia="SimSun" w:hAnsiTheme="majorBidi" w:cstheme="majorBidi"/>
          <w:color w:val="000000" w:themeColor="text1"/>
          <w:kern w:val="24"/>
          <w:sz w:val="22"/>
        </w:rPr>
        <w:t>β</w:t>
      </w:r>
      <w:r w:rsidRPr="00A84F53">
        <w:rPr>
          <w:rFonts w:asciiTheme="majorBidi" w:eastAsia="SimSun" w:hAnsiTheme="majorBidi" w:cstheme="majorBidi"/>
          <w:color w:val="000000" w:themeColor="text1"/>
          <w:kern w:val="24"/>
          <w:position w:val="-9"/>
          <w:sz w:val="22"/>
          <w:vertAlign w:val="subscript"/>
        </w:rPr>
        <w:t>2i</w:t>
      </w:r>
      <w:r w:rsidRPr="00A84F53">
        <w:rPr>
          <w:rFonts w:asciiTheme="majorBidi" w:eastAsia="SimSun" w:hAnsiTheme="majorBidi" w:cstheme="majorBidi"/>
          <w:color w:val="000000" w:themeColor="text1"/>
          <w:kern w:val="24"/>
          <w:position w:val="-9"/>
          <w:sz w:val="22"/>
        </w:rPr>
        <w:t>,</w:t>
      </w:r>
      <w:r w:rsidRPr="00A84F53">
        <w:rPr>
          <w:rFonts w:asciiTheme="majorBidi" w:eastAsia="SimSun" w:hAnsiTheme="majorBidi" w:cstheme="majorBidi"/>
          <w:color w:val="000000" w:themeColor="text1"/>
          <w:kern w:val="24"/>
          <w:position w:val="-9"/>
          <w:sz w:val="22"/>
          <w:vertAlign w:val="subscript"/>
        </w:rPr>
        <w:t xml:space="preserve"> </w:t>
      </w:r>
      <w:r w:rsidRPr="00A84F53">
        <w:rPr>
          <w:rFonts w:asciiTheme="majorBidi" w:eastAsia="SimSun" w:hAnsiTheme="majorBidi" w:cstheme="majorBidi"/>
          <w:color w:val="000000" w:themeColor="text1"/>
          <w:kern w:val="24"/>
          <w:sz w:val="22"/>
        </w:rPr>
        <w:t>and β</w:t>
      </w:r>
      <w:r w:rsidRPr="00A84F53">
        <w:rPr>
          <w:rFonts w:asciiTheme="majorBidi" w:eastAsia="SimSun" w:hAnsiTheme="majorBidi" w:cstheme="majorBidi"/>
          <w:color w:val="000000" w:themeColor="text1"/>
          <w:kern w:val="24"/>
          <w:position w:val="-9"/>
          <w:sz w:val="22"/>
          <w:vertAlign w:val="subscript"/>
        </w:rPr>
        <w:t>3i</w:t>
      </w:r>
      <w:r w:rsidRPr="00A84F53">
        <w:rPr>
          <w:rFonts w:asciiTheme="majorBidi" w:eastAsia="SimSun" w:hAnsiTheme="majorBidi" w:cstheme="majorBidi"/>
          <w:color w:val="000000" w:themeColor="text1"/>
          <w:kern w:val="24"/>
          <w:sz w:val="22"/>
        </w:rPr>
        <w:t xml:space="preserve"> refer to the intercept, linear, quadradic, and cubic slope for participant i, respectively; and e</w:t>
      </w:r>
      <w:proofErr w:type="spellStart"/>
      <w:r w:rsidRPr="00A84F53">
        <w:rPr>
          <w:rFonts w:asciiTheme="majorBidi" w:eastAsia="SimSun" w:hAnsiTheme="majorBidi" w:cstheme="majorBidi"/>
          <w:color w:val="000000" w:themeColor="text1"/>
          <w:kern w:val="24"/>
          <w:position w:val="-9"/>
          <w:sz w:val="22"/>
          <w:vertAlign w:val="subscript"/>
        </w:rPr>
        <w:t>ti</w:t>
      </w:r>
      <w:proofErr w:type="spellEnd"/>
      <w:r w:rsidRPr="00A84F53">
        <w:rPr>
          <w:rFonts w:asciiTheme="majorBidi" w:eastAsia="SimSun" w:hAnsiTheme="majorBidi" w:cstheme="majorBidi"/>
          <w:color w:val="000000" w:themeColor="text1"/>
          <w:kern w:val="24"/>
          <w:sz w:val="22"/>
        </w:rPr>
        <w:t xml:space="preserve"> refers to the Level 1 error. In </w:t>
      </w:r>
      <w:r w:rsidR="00117D39" w:rsidRPr="00A84F53">
        <w:rPr>
          <w:rFonts w:asciiTheme="majorBidi" w:eastAsia="SimSun" w:hAnsiTheme="majorBidi" w:cstheme="majorBidi"/>
          <w:color w:val="000000" w:themeColor="text1"/>
          <w:kern w:val="24"/>
          <w:sz w:val="22"/>
        </w:rPr>
        <w:t>L</w:t>
      </w:r>
      <w:r w:rsidRPr="00A84F53">
        <w:rPr>
          <w:rFonts w:asciiTheme="majorBidi" w:eastAsia="SimSun" w:hAnsiTheme="majorBidi" w:cstheme="majorBidi"/>
          <w:color w:val="000000" w:themeColor="text1"/>
          <w:kern w:val="24"/>
          <w:sz w:val="22"/>
        </w:rPr>
        <w:t>evel 2 equations, γ</w:t>
      </w:r>
      <w:r w:rsidRPr="00A84F53">
        <w:rPr>
          <w:rFonts w:asciiTheme="majorBidi" w:eastAsia="SimSun" w:hAnsiTheme="majorBidi" w:cstheme="majorBidi"/>
          <w:color w:val="000000" w:themeColor="text1"/>
          <w:kern w:val="24"/>
          <w:position w:val="-9"/>
          <w:sz w:val="22"/>
          <w:vertAlign w:val="subscript"/>
        </w:rPr>
        <w:t>0i</w:t>
      </w:r>
      <w:r w:rsidRPr="00A84F53">
        <w:rPr>
          <w:rFonts w:asciiTheme="majorBidi" w:eastAsia="SimSun" w:hAnsiTheme="majorBidi" w:cstheme="majorBidi"/>
          <w:color w:val="000000" w:themeColor="text1"/>
          <w:kern w:val="24"/>
          <w:position w:val="-9"/>
          <w:sz w:val="22"/>
        </w:rPr>
        <w:t>,</w:t>
      </w:r>
      <w:r w:rsidRPr="00A84F53">
        <w:rPr>
          <w:rFonts w:asciiTheme="majorBidi" w:eastAsia="SimSun" w:hAnsiTheme="majorBidi" w:cstheme="majorBidi"/>
          <w:color w:val="000000" w:themeColor="text1"/>
          <w:kern w:val="24"/>
          <w:position w:val="-9"/>
          <w:sz w:val="22"/>
          <w:vertAlign w:val="subscript"/>
        </w:rPr>
        <w:t xml:space="preserve"> </w:t>
      </w:r>
      <w:r w:rsidRPr="00A84F53">
        <w:rPr>
          <w:rFonts w:asciiTheme="majorBidi" w:eastAsia="SimSun" w:hAnsiTheme="majorBidi" w:cstheme="majorBidi"/>
          <w:color w:val="000000" w:themeColor="text1"/>
          <w:kern w:val="24"/>
          <w:sz w:val="22"/>
        </w:rPr>
        <w:t>γ</w:t>
      </w:r>
      <w:r w:rsidRPr="00A84F53">
        <w:rPr>
          <w:rFonts w:asciiTheme="majorBidi" w:eastAsia="SimSun" w:hAnsiTheme="majorBidi" w:cstheme="majorBidi"/>
          <w:color w:val="000000" w:themeColor="text1"/>
          <w:kern w:val="24"/>
          <w:position w:val="-9"/>
          <w:sz w:val="22"/>
          <w:vertAlign w:val="subscript"/>
        </w:rPr>
        <w:t>1i</w:t>
      </w:r>
      <w:r w:rsidRPr="00A84F53">
        <w:rPr>
          <w:rFonts w:asciiTheme="majorBidi" w:eastAsia="SimSun" w:hAnsiTheme="majorBidi" w:cstheme="majorBidi"/>
          <w:color w:val="000000" w:themeColor="text1"/>
          <w:kern w:val="24"/>
          <w:position w:val="-9"/>
          <w:sz w:val="22"/>
        </w:rPr>
        <w:t xml:space="preserve">, </w:t>
      </w:r>
      <w:r w:rsidRPr="00A84F53">
        <w:rPr>
          <w:rFonts w:asciiTheme="majorBidi" w:eastAsia="SimSun" w:hAnsiTheme="majorBidi" w:cstheme="majorBidi"/>
          <w:color w:val="000000" w:themeColor="text1"/>
          <w:kern w:val="24"/>
          <w:sz w:val="22"/>
        </w:rPr>
        <w:t>γ</w:t>
      </w:r>
      <w:r w:rsidRPr="00A84F53">
        <w:rPr>
          <w:rFonts w:asciiTheme="majorBidi" w:eastAsia="SimSun" w:hAnsiTheme="majorBidi" w:cstheme="majorBidi"/>
          <w:color w:val="000000" w:themeColor="text1"/>
          <w:kern w:val="24"/>
          <w:position w:val="-9"/>
          <w:sz w:val="22"/>
          <w:vertAlign w:val="subscript"/>
        </w:rPr>
        <w:t>2i</w:t>
      </w:r>
      <w:r w:rsidRPr="00A84F53">
        <w:rPr>
          <w:rFonts w:asciiTheme="majorBidi" w:eastAsia="SimSun" w:hAnsiTheme="majorBidi" w:cstheme="majorBidi"/>
          <w:color w:val="000000" w:themeColor="text1"/>
          <w:kern w:val="24"/>
          <w:position w:val="-9"/>
          <w:sz w:val="22"/>
        </w:rPr>
        <w:t>,</w:t>
      </w:r>
      <w:r w:rsidRPr="00A84F53">
        <w:rPr>
          <w:rFonts w:asciiTheme="majorBidi" w:eastAsia="SimSun" w:hAnsiTheme="majorBidi" w:cstheme="majorBidi"/>
          <w:color w:val="000000" w:themeColor="text1"/>
          <w:kern w:val="24"/>
          <w:position w:val="-9"/>
          <w:sz w:val="22"/>
          <w:vertAlign w:val="subscript"/>
        </w:rPr>
        <w:t xml:space="preserve"> </w:t>
      </w:r>
      <w:r w:rsidRPr="00A84F53">
        <w:rPr>
          <w:rFonts w:asciiTheme="majorBidi" w:eastAsia="SimSun" w:hAnsiTheme="majorBidi" w:cstheme="majorBidi"/>
          <w:color w:val="000000" w:themeColor="text1"/>
          <w:kern w:val="24"/>
          <w:sz w:val="22"/>
        </w:rPr>
        <w:t>and γ</w:t>
      </w:r>
      <w:r w:rsidRPr="00A84F53">
        <w:rPr>
          <w:rFonts w:asciiTheme="majorBidi" w:eastAsia="SimSun" w:hAnsiTheme="majorBidi" w:cstheme="majorBidi"/>
          <w:color w:val="000000" w:themeColor="text1"/>
          <w:kern w:val="24"/>
          <w:position w:val="-9"/>
          <w:sz w:val="22"/>
          <w:vertAlign w:val="subscript"/>
        </w:rPr>
        <w:t>3i</w:t>
      </w:r>
      <w:r w:rsidRPr="00A84F53">
        <w:rPr>
          <w:rFonts w:asciiTheme="majorBidi" w:eastAsia="SimSun" w:hAnsiTheme="majorBidi" w:cstheme="majorBidi"/>
          <w:color w:val="000000" w:themeColor="text1"/>
          <w:kern w:val="24"/>
          <w:sz w:val="22"/>
        </w:rPr>
        <w:t xml:space="preserve"> refer to the grand mean of the intercept, linear, quadradic, and cubic slope, respectively. While u</w:t>
      </w:r>
      <w:r w:rsidRPr="00A84F53">
        <w:rPr>
          <w:rFonts w:asciiTheme="majorBidi" w:eastAsia="SimSun" w:hAnsiTheme="majorBidi" w:cstheme="majorBidi"/>
          <w:color w:val="000000" w:themeColor="text1"/>
          <w:kern w:val="24"/>
          <w:position w:val="-9"/>
          <w:sz w:val="22"/>
          <w:vertAlign w:val="subscript"/>
        </w:rPr>
        <w:t xml:space="preserve">0i </w:t>
      </w:r>
      <w:r w:rsidRPr="00A84F53">
        <w:rPr>
          <w:rFonts w:asciiTheme="majorBidi" w:eastAsia="SimSun" w:hAnsiTheme="majorBidi" w:cstheme="majorBidi"/>
          <w:color w:val="000000" w:themeColor="text1"/>
          <w:kern w:val="24"/>
          <w:sz w:val="22"/>
        </w:rPr>
        <w:t>and</w:t>
      </w:r>
      <w:r w:rsidRPr="00A84F53">
        <w:rPr>
          <w:rFonts w:asciiTheme="majorBidi" w:eastAsia="SimSun" w:hAnsiTheme="majorBidi" w:cstheme="majorBidi"/>
          <w:color w:val="000000" w:themeColor="text1"/>
          <w:kern w:val="24"/>
          <w:position w:val="-9"/>
          <w:sz w:val="22"/>
          <w:vertAlign w:val="subscript"/>
        </w:rPr>
        <w:t xml:space="preserve"> </w:t>
      </w:r>
      <w:r w:rsidRPr="00A84F53">
        <w:rPr>
          <w:rFonts w:asciiTheme="majorBidi" w:eastAsia="SimSun" w:hAnsiTheme="majorBidi" w:cstheme="majorBidi"/>
          <w:color w:val="000000" w:themeColor="text1"/>
          <w:kern w:val="24"/>
          <w:sz w:val="22"/>
        </w:rPr>
        <w:t>u</w:t>
      </w:r>
      <w:r w:rsidRPr="00A84F53">
        <w:rPr>
          <w:rFonts w:asciiTheme="majorBidi" w:eastAsia="SimSun" w:hAnsiTheme="majorBidi" w:cstheme="majorBidi"/>
          <w:color w:val="000000" w:themeColor="text1"/>
          <w:kern w:val="24"/>
          <w:position w:val="-9"/>
          <w:sz w:val="22"/>
          <w:vertAlign w:val="subscript"/>
        </w:rPr>
        <w:t xml:space="preserve">1i </w:t>
      </w:r>
      <w:r w:rsidRPr="00A84F53">
        <w:rPr>
          <w:rFonts w:asciiTheme="majorBidi" w:eastAsia="SimSun" w:hAnsiTheme="majorBidi" w:cstheme="majorBidi"/>
          <w:color w:val="000000" w:themeColor="text1"/>
          <w:kern w:val="24"/>
          <w:sz w:val="22"/>
        </w:rPr>
        <w:t xml:space="preserve">refer to the differences in the intercept and </w:t>
      </w:r>
      <w:r w:rsidR="00D4496B" w:rsidRPr="00A84F53">
        <w:rPr>
          <w:rFonts w:asciiTheme="majorBidi" w:eastAsia="SimSun" w:hAnsiTheme="majorBidi" w:cstheme="majorBidi"/>
          <w:color w:val="000000" w:themeColor="text1"/>
          <w:kern w:val="24"/>
          <w:sz w:val="22"/>
        </w:rPr>
        <w:t xml:space="preserve">linear </w:t>
      </w:r>
      <w:r w:rsidRPr="00A84F53">
        <w:rPr>
          <w:rFonts w:asciiTheme="majorBidi" w:eastAsia="SimSun" w:hAnsiTheme="majorBidi" w:cstheme="majorBidi"/>
          <w:color w:val="000000" w:themeColor="text1"/>
          <w:kern w:val="24"/>
          <w:sz w:val="22"/>
        </w:rPr>
        <w:t>slope between participant i and the grand mean.</w:t>
      </w:r>
    </w:p>
    <w:p w14:paraId="400FE789" w14:textId="77777777" w:rsidR="002A7864" w:rsidRPr="00A84F53" w:rsidRDefault="002A7864" w:rsidP="002A7864">
      <w:pPr>
        <w:snapToGrid w:val="0"/>
        <w:spacing w:line="360" w:lineRule="auto"/>
        <w:rPr>
          <w:rFonts w:asciiTheme="majorBidi" w:eastAsia="DengXian" w:hAnsiTheme="majorBidi" w:cstheme="majorBidi"/>
          <w:b/>
          <w:color w:val="000000" w:themeColor="text1"/>
          <w:kern w:val="0"/>
          <w:sz w:val="24"/>
          <w:szCs w:val="24"/>
        </w:rPr>
      </w:pPr>
    </w:p>
    <w:p w14:paraId="3D3258D3" w14:textId="77777777" w:rsidR="002A7864" w:rsidRPr="00A84F53" w:rsidRDefault="002A7864" w:rsidP="002A7864">
      <w:pPr>
        <w:snapToGrid w:val="0"/>
        <w:spacing w:line="360" w:lineRule="auto"/>
        <w:rPr>
          <w:rFonts w:ascii="Times New Roman" w:eastAsia="DengXian" w:hAnsi="Times New Roman" w:cs="Times New Roman"/>
          <w:b/>
          <w:color w:val="000000" w:themeColor="text1"/>
          <w:kern w:val="0"/>
          <w:sz w:val="22"/>
        </w:rPr>
      </w:pPr>
      <w:r w:rsidRPr="00A84F53">
        <w:rPr>
          <w:rFonts w:ascii="Times New Roman" w:eastAsia="DengXian" w:hAnsi="Times New Roman" w:cs="Times New Roman"/>
          <w:b/>
          <w:color w:val="000000" w:themeColor="text1"/>
          <w:kern w:val="0"/>
          <w:sz w:val="22"/>
        </w:rPr>
        <w:lastRenderedPageBreak/>
        <w:t>Table 3</w:t>
      </w:r>
    </w:p>
    <w:p w14:paraId="4F865943" w14:textId="77777777" w:rsidR="002A7864" w:rsidRPr="00A84F53" w:rsidRDefault="002A7864" w:rsidP="002A7864">
      <w:pPr>
        <w:snapToGrid w:val="0"/>
        <w:spacing w:line="360" w:lineRule="auto"/>
        <w:rPr>
          <w:rFonts w:ascii="Times New Roman" w:hAnsi="Times New Roman" w:cs="Times New Roman"/>
          <w:color w:val="000000" w:themeColor="text1"/>
          <w:sz w:val="22"/>
        </w:rPr>
      </w:pPr>
      <w:r w:rsidRPr="00A84F53">
        <w:rPr>
          <w:rFonts w:ascii="Times New Roman" w:eastAsia="DengXian" w:hAnsi="Times New Roman" w:cs="Times New Roman"/>
          <w:i/>
          <w:iCs/>
          <w:color w:val="000000" w:themeColor="text1"/>
          <w:kern w:val="0"/>
          <w:sz w:val="22"/>
        </w:rPr>
        <w:t>Means and Correlations for Nostalgia Proneness and Negative Life Events Across Six Timepoints</w:t>
      </w:r>
    </w:p>
    <w:tbl>
      <w:tblPr>
        <w:tblW w:w="14835" w:type="dxa"/>
        <w:tblLayout w:type="fixed"/>
        <w:tblLook w:val="04A0" w:firstRow="1" w:lastRow="0" w:firstColumn="1" w:lastColumn="0" w:noHBand="0" w:noVBand="1"/>
      </w:tblPr>
      <w:tblGrid>
        <w:gridCol w:w="3230"/>
        <w:gridCol w:w="893"/>
        <w:gridCol w:w="893"/>
        <w:gridCol w:w="892"/>
        <w:gridCol w:w="893"/>
        <w:gridCol w:w="893"/>
        <w:gridCol w:w="892"/>
        <w:gridCol w:w="893"/>
        <w:gridCol w:w="892"/>
        <w:gridCol w:w="893"/>
        <w:gridCol w:w="893"/>
        <w:gridCol w:w="892"/>
        <w:gridCol w:w="893"/>
        <w:gridCol w:w="893"/>
      </w:tblGrid>
      <w:tr w:rsidR="00A84F53" w:rsidRPr="00A84F53" w14:paraId="2BC184F2" w14:textId="77777777" w:rsidTr="002A7864">
        <w:trPr>
          <w:cantSplit/>
          <w:trHeight w:val="363"/>
        </w:trPr>
        <w:tc>
          <w:tcPr>
            <w:tcW w:w="3228" w:type="dxa"/>
            <w:tcBorders>
              <w:top w:val="single" w:sz="4" w:space="0" w:color="auto"/>
              <w:left w:val="nil"/>
              <w:bottom w:val="single" w:sz="4" w:space="0" w:color="auto"/>
              <w:right w:val="nil"/>
            </w:tcBorders>
            <w:noWrap/>
            <w:hideMark/>
          </w:tcPr>
          <w:p w14:paraId="701B4B89" w14:textId="77777777" w:rsidR="002A7864" w:rsidRPr="00A84F53" w:rsidRDefault="002A7864">
            <w:pPr>
              <w:rPr>
                <w:rFonts w:ascii="Times New Roman" w:hAnsi="Times New Roman" w:cs="Times New Roman"/>
                <w:color w:val="000000" w:themeColor="text1"/>
                <w:sz w:val="22"/>
              </w:rPr>
            </w:pPr>
          </w:p>
        </w:tc>
        <w:tc>
          <w:tcPr>
            <w:tcW w:w="892" w:type="dxa"/>
            <w:tcBorders>
              <w:top w:val="single" w:sz="4" w:space="0" w:color="auto"/>
              <w:left w:val="nil"/>
              <w:bottom w:val="single" w:sz="4" w:space="0" w:color="auto"/>
              <w:right w:val="nil"/>
            </w:tcBorders>
            <w:vAlign w:val="center"/>
            <w:hideMark/>
          </w:tcPr>
          <w:p w14:paraId="622DABB2" w14:textId="77777777" w:rsidR="002A7864" w:rsidRPr="00A84F53" w:rsidRDefault="002A7864">
            <w:pPr>
              <w:spacing w:line="360" w:lineRule="auto"/>
              <w:jc w:val="center"/>
              <w:rPr>
                <w:rFonts w:ascii="Times New Roman" w:eastAsia="DengXian" w:hAnsi="Times New Roman" w:cs="Times New Roman"/>
                <w:color w:val="000000" w:themeColor="text1"/>
                <w:sz w:val="22"/>
              </w:rPr>
            </w:pPr>
            <w:r w:rsidRPr="00A84F53">
              <w:rPr>
                <w:rFonts w:ascii="Times New Roman" w:eastAsia="DengXian" w:hAnsi="Times New Roman" w:cs="Times New Roman"/>
                <w:i/>
                <w:iCs/>
                <w:color w:val="000000" w:themeColor="text1"/>
                <w:kern w:val="0"/>
                <w:sz w:val="22"/>
              </w:rPr>
              <w:t>M</w:t>
            </w:r>
          </w:p>
        </w:tc>
        <w:tc>
          <w:tcPr>
            <w:tcW w:w="893" w:type="dxa"/>
            <w:tcBorders>
              <w:top w:val="single" w:sz="4" w:space="0" w:color="auto"/>
              <w:left w:val="nil"/>
              <w:bottom w:val="single" w:sz="4" w:space="0" w:color="auto"/>
              <w:right w:val="nil"/>
            </w:tcBorders>
            <w:vAlign w:val="center"/>
            <w:hideMark/>
          </w:tcPr>
          <w:p w14:paraId="0D20BF48" w14:textId="77777777" w:rsidR="002A7864" w:rsidRPr="00A84F53" w:rsidRDefault="002A7864">
            <w:pPr>
              <w:widowControl/>
              <w:spacing w:line="360" w:lineRule="auto"/>
              <w:jc w:val="center"/>
              <w:rPr>
                <w:rFonts w:ascii="Times New Roman" w:eastAsia="DengXian" w:hAnsi="Times New Roman" w:cs="Times New Roman"/>
                <w:i/>
                <w:iCs/>
                <w:color w:val="000000" w:themeColor="text1"/>
                <w:kern w:val="0"/>
                <w:sz w:val="22"/>
              </w:rPr>
            </w:pPr>
            <w:r w:rsidRPr="00A84F53">
              <w:rPr>
                <w:rFonts w:ascii="Times New Roman" w:eastAsia="DengXian" w:hAnsi="Times New Roman" w:cs="Times New Roman"/>
                <w:i/>
                <w:iCs/>
                <w:color w:val="000000" w:themeColor="text1"/>
                <w:kern w:val="0"/>
                <w:sz w:val="22"/>
              </w:rPr>
              <w:t>SD</w:t>
            </w:r>
          </w:p>
        </w:tc>
        <w:tc>
          <w:tcPr>
            <w:tcW w:w="892" w:type="dxa"/>
            <w:tcBorders>
              <w:top w:val="single" w:sz="4" w:space="0" w:color="auto"/>
              <w:left w:val="nil"/>
              <w:bottom w:val="single" w:sz="4" w:space="0" w:color="auto"/>
              <w:right w:val="nil"/>
            </w:tcBorders>
            <w:noWrap/>
            <w:vAlign w:val="center"/>
            <w:hideMark/>
          </w:tcPr>
          <w:p w14:paraId="3C56EB0C"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kern w:val="0"/>
                <w:sz w:val="22"/>
              </w:rPr>
              <w:t>1</w:t>
            </w:r>
          </w:p>
        </w:tc>
        <w:tc>
          <w:tcPr>
            <w:tcW w:w="893" w:type="dxa"/>
            <w:tcBorders>
              <w:top w:val="single" w:sz="4" w:space="0" w:color="auto"/>
              <w:left w:val="nil"/>
              <w:bottom w:val="single" w:sz="4" w:space="0" w:color="auto"/>
              <w:right w:val="nil"/>
            </w:tcBorders>
            <w:noWrap/>
            <w:vAlign w:val="center"/>
            <w:hideMark/>
          </w:tcPr>
          <w:p w14:paraId="6D84068B"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kern w:val="0"/>
                <w:sz w:val="22"/>
              </w:rPr>
              <w:t>2</w:t>
            </w:r>
          </w:p>
        </w:tc>
        <w:tc>
          <w:tcPr>
            <w:tcW w:w="893" w:type="dxa"/>
            <w:tcBorders>
              <w:top w:val="single" w:sz="4" w:space="0" w:color="auto"/>
              <w:left w:val="nil"/>
              <w:bottom w:val="single" w:sz="4" w:space="0" w:color="auto"/>
              <w:right w:val="nil"/>
            </w:tcBorders>
            <w:noWrap/>
            <w:vAlign w:val="center"/>
            <w:hideMark/>
          </w:tcPr>
          <w:p w14:paraId="7CFC04DE"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kern w:val="0"/>
                <w:sz w:val="22"/>
              </w:rPr>
              <w:t>3</w:t>
            </w:r>
          </w:p>
        </w:tc>
        <w:tc>
          <w:tcPr>
            <w:tcW w:w="892" w:type="dxa"/>
            <w:tcBorders>
              <w:top w:val="single" w:sz="4" w:space="0" w:color="auto"/>
              <w:left w:val="nil"/>
              <w:bottom w:val="single" w:sz="4" w:space="0" w:color="auto"/>
              <w:right w:val="nil"/>
            </w:tcBorders>
            <w:noWrap/>
            <w:vAlign w:val="center"/>
            <w:hideMark/>
          </w:tcPr>
          <w:p w14:paraId="6B53BAF2"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kern w:val="0"/>
                <w:sz w:val="22"/>
              </w:rPr>
              <w:t>4</w:t>
            </w:r>
          </w:p>
        </w:tc>
        <w:tc>
          <w:tcPr>
            <w:tcW w:w="893" w:type="dxa"/>
            <w:tcBorders>
              <w:top w:val="single" w:sz="4" w:space="0" w:color="auto"/>
              <w:left w:val="nil"/>
              <w:bottom w:val="single" w:sz="4" w:space="0" w:color="auto"/>
              <w:right w:val="nil"/>
            </w:tcBorders>
            <w:noWrap/>
            <w:vAlign w:val="center"/>
            <w:hideMark/>
          </w:tcPr>
          <w:p w14:paraId="0637D153"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kern w:val="0"/>
                <w:sz w:val="22"/>
              </w:rPr>
              <w:t>5</w:t>
            </w:r>
          </w:p>
        </w:tc>
        <w:tc>
          <w:tcPr>
            <w:tcW w:w="892" w:type="dxa"/>
            <w:tcBorders>
              <w:top w:val="single" w:sz="4" w:space="0" w:color="auto"/>
              <w:left w:val="nil"/>
              <w:bottom w:val="single" w:sz="4" w:space="0" w:color="auto"/>
              <w:right w:val="nil"/>
            </w:tcBorders>
            <w:noWrap/>
            <w:vAlign w:val="center"/>
            <w:hideMark/>
          </w:tcPr>
          <w:p w14:paraId="266616ED"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kern w:val="0"/>
                <w:sz w:val="22"/>
              </w:rPr>
              <w:t>6</w:t>
            </w:r>
          </w:p>
        </w:tc>
        <w:tc>
          <w:tcPr>
            <w:tcW w:w="893" w:type="dxa"/>
            <w:tcBorders>
              <w:top w:val="single" w:sz="4" w:space="0" w:color="auto"/>
              <w:left w:val="nil"/>
              <w:bottom w:val="single" w:sz="4" w:space="0" w:color="auto"/>
              <w:right w:val="nil"/>
            </w:tcBorders>
            <w:noWrap/>
            <w:vAlign w:val="center"/>
            <w:hideMark/>
          </w:tcPr>
          <w:p w14:paraId="358A374C"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kern w:val="0"/>
                <w:sz w:val="22"/>
              </w:rPr>
              <w:t>7</w:t>
            </w:r>
          </w:p>
        </w:tc>
        <w:tc>
          <w:tcPr>
            <w:tcW w:w="893" w:type="dxa"/>
            <w:tcBorders>
              <w:top w:val="single" w:sz="4" w:space="0" w:color="auto"/>
              <w:left w:val="nil"/>
              <w:bottom w:val="single" w:sz="4" w:space="0" w:color="auto"/>
              <w:right w:val="nil"/>
            </w:tcBorders>
            <w:noWrap/>
            <w:vAlign w:val="center"/>
            <w:hideMark/>
          </w:tcPr>
          <w:p w14:paraId="1278371A"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kern w:val="0"/>
                <w:sz w:val="22"/>
              </w:rPr>
              <w:t>8</w:t>
            </w:r>
          </w:p>
        </w:tc>
        <w:tc>
          <w:tcPr>
            <w:tcW w:w="892" w:type="dxa"/>
            <w:tcBorders>
              <w:top w:val="single" w:sz="4" w:space="0" w:color="auto"/>
              <w:left w:val="nil"/>
              <w:bottom w:val="single" w:sz="4" w:space="0" w:color="auto"/>
              <w:right w:val="nil"/>
            </w:tcBorders>
            <w:noWrap/>
            <w:vAlign w:val="center"/>
            <w:hideMark/>
          </w:tcPr>
          <w:p w14:paraId="28E6A7C7"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kern w:val="0"/>
                <w:sz w:val="22"/>
              </w:rPr>
              <w:t>9</w:t>
            </w:r>
          </w:p>
        </w:tc>
        <w:tc>
          <w:tcPr>
            <w:tcW w:w="893" w:type="dxa"/>
            <w:tcBorders>
              <w:top w:val="single" w:sz="4" w:space="0" w:color="auto"/>
              <w:left w:val="nil"/>
              <w:bottom w:val="single" w:sz="4" w:space="0" w:color="auto"/>
              <w:right w:val="nil"/>
            </w:tcBorders>
            <w:noWrap/>
            <w:vAlign w:val="center"/>
            <w:hideMark/>
          </w:tcPr>
          <w:p w14:paraId="33BF5423"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kern w:val="0"/>
                <w:sz w:val="22"/>
              </w:rPr>
              <w:t>10</w:t>
            </w:r>
          </w:p>
        </w:tc>
        <w:tc>
          <w:tcPr>
            <w:tcW w:w="893" w:type="dxa"/>
            <w:tcBorders>
              <w:top w:val="single" w:sz="4" w:space="0" w:color="auto"/>
              <w:left w:val="nil"/>
              <w:bottom w:val="single" w:sz="4" w:space="0" w:color="auto"/>
              <w:right w:val="nil"/>
            </w:tcBorders>
            <w:noWrap/>
            <w:vAlign w:val="center"/>
            <w:hideMark/>
          </w:tcPr>
          <w:p w14:paraId="4E0B8A32"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kern w:val="0"/>
                <w:sz w:val="22"/>
              </w:rPr>
              <w:t>11</w:t>
            </w:r>
          </w:p>
        </w:tc>
      </w:tr>
      <w:tr w:rsidR="00A84F53" w:rsidRPr="00A84F53" w14:paraId="1090C6A9" w14:textId="77777777" w:rsidTr="002A7864">
        <w:trPr>
          <w:cantSplit/>
          <w:trHeight w:val="84"/>
        </w:trPr>
        <w:tc>
          <w:tcPr>
            <w:tcW w:w="3228" w:type="dxa"/>
            <w:tcBorders>
              <w:top w:val="single" w:sz="4" w:space="0" w:color="auto"/>
              <w:left w:val="nil"/>
              <w:bottom w:val="nil"/>
              <w:right w:val="nil"/>
            </w:tcBorders>
            <w:noWrap/>
            <w:hideMark/>
          </w:tcPr>
          <w:p w14:paraId="3A15F727" w14:textId="77777777" w:rsidR="002A7864" w:rsidRPr="00A84F53" w:rsidRDefault="002A7864" w:rsidP="002A7864">
            <w:pPr>
              <w:pStyle w:val="ListParagraph"/>
              <w:widowControl/>
              <w:numPr>
                <w:ilvl w:val="0"/>
                <w:numId w:val="11"/>
              </w:numPr>
              <w:spacing w:line="360" w:lineRule="auto"/>
              <w:ind w:firstLineChars="0"/>
              <w:jc w:val="left"/>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SNS_1</w:t>
            </w:r>
          </w:p>
        </w:tc>
        <w:tc>
          <w:tcPr>
            <w:tcW w:w="892" w:type="dxa"/>
            <w:vAlign w:val="bottom"/>
            <w:hideMark/>
          </w:tcPr>
          <w:p w14:paraId="77B778B1"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 xml:space="preserve">4.82 </w:t>
            </w:r>
          </w:p>
        </w:tc>
        <w:tc>
          <w:tcPr>
            <w:tcW w:w="893" w:type="dxa"/>
            <w:vAlign w:val="bottom"/>
            <w:hideMark/>
          </w:tcPr>
          <w:p w14:paraId="549E2339" w14:textId="77777777" w:rsidR="002A7864" w:rsidRPr="00A84F53" w:rsidRDefault="002A7864">
            <w:pPr>
              <w:widowControl/>
              <w:spacing w:line="360" w:lineRule="auto"/>
              <w:ind w:firstLineChars="50" w:firstLine="110"/>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 xml:space="preserve">1.20 </w:t>
            </w:r>
          </w:p>
        </w:tc>
        <w:tc>
          <w:tcPr>
            <w:tcW w:w="892" w:type="dxa"/>
            <w:noWrap/>
            <w:vAlign w:val="bottom"/>
            <w:hideMark/>
          </w:tcPr>
          <w:p w14:paraId="51BA2489" w14:textId="77777777" w:rsidR="002A7864" w:rsidRPr="00A84F53" w:rsidRDefault="002A7864">
            <w:pPr>
              <w:rPr>
                <w:rFonts w:ascii="Times New Roman" w:eastAsia="DengXian" w:hAnsi="Times New Roman" w:cs="Times New Roman"/>
                <w:color w:val="000000" w:themeColor="text1"/>
                <w:kern w:val="0"/>
                <w:sz w:val="22"/>
              </w:rPr>
            </w:pPr>
          </w:p>
        </w:tc>
        <w:tc>
          <w:tcPr>
            <w:tcW w:w="893" w:type="dxa"/>
            <w:noWrap/>
            <w:vAlign w:val="bottom"/>
            <w:hideMark/>
          </w:tcPr>
          <w:p w14:paraId="6D188C02" w14:textId="77777777" w:rsidR="002A7864" w:rsidRPr="00A84F53" w:rsidRDefault="002A7864">
            <w:pPr>
              <w:widowControl/>
              <w:jc w:val="left"/>
              <w:rPr>
                <w:color w:val="000000" w:themeColor="text1"/>
                <w:kern w:val="0"/>
                <w:sz w:val="20"/>
                <w:szCs w:val="20"/>
                <w:lang w:val="en-GB" w:eastAsia="en-GB"/>
              </w:rPr>
            </w:pPr>
          </w:p>
        </w:tc>
        <w:tc>
          <w:tcPr>
            <w:tcW w:w="893" w:type="dxa"/>
            <w:noWrap/>
            <w:vAlign w:val="bottom"/>
            <w:hideMark/>
          </w:tcPr>
          <w:p w14:paraId="61C02CAC" w14:textId="77777777" w:rsidR="002A7864" w:rsidRPr="00A84F53" w:rsidRDefault="002A7864">
            <w:pPr>
              <w:widowControl/>
              <w:jc w:val="left"/>
              <w:rPr>
                <w:color w:val="000000" w:themeColor="text1"/>
                <w:kern w:val="0"/>
                <w:sz w:val="20"/>
                <w:szCs w:val="20"/>
                <w:lang w:val="en-GB" w:eastAsia="en-GB"/>
              </w:rPr>
            </w:pPr>
          </w:p>
        </w:tc>
        <w:tc>
          <w:tcPr>
            <w:tcW w:w="892" w:type="dxa"/>
            <w:noWrap/>
            <w:vAlign w:val="bottom"/>
            <w:hideMark/>
          </w:tcPr>
          <w:p w14:paraId="247EBDBE" w14:textId="77777777" w:rsidR="002A7864" w:rsidRPr="00A84F53" w:rsidRDefault="002A7864">
            <w:pPr>
              <w:widowControl/>
              <w:jc w:val="left"/>
              <w:rPr>
                <w:color w:val="000000" w:themeColor="text1"/>
                <w:kern w:val="0"/>
                <w:sz w:val="20"/>
                <w:szCs w:val="20"/>
                <w:lang w:val="en-GB" w:eastAsia="en-GB"/>
              </w:rPr>
            </w:pPr>
          </w:p>
        </w:tc>
        <w:tc>
          <w:tcPr>
            <w:tcW w:w="893" w:type="dxa"/>
            <w:noWrap/>
            <w:vAlign w:val="bottom"/>
            <w:hideMark/>
          </w:tcPr>
          <w:p w14:paraId="2D41F425" w14:textId="77777777" w:rsidR="002A7864" w:rsidRPr="00A84F53" w:rsidRDefault="002A7864">
            <w:pPr>
              <w:widowControl/>
              <w:jc w:val="left"/>
              <w:rPr>
                <w:color w:val="000000" w:themeColor="text1"/>
                <w:kern w:val="0"/>
                <w:sz w:val="20"/>
                <w:szCs w:val="20"/>
                <w:lang w:val="en-GB" w:eastAsia="en-GB"/>
              </w:rPr>
            </w:pPr>
          </w:p>
        </w:tc>
        <w:tc>
          <w:tcPr>
            <w:tcW w:w="892" w:type="dxa"/>
            <w:noWrap/>
            <w:vAlign w:val="bottom"/>
            <w:hideMark/>
          </w:tcPr>
          <w:p w14:paraId="56400C47" w14:textId="77777777" w:rsidR="002A7864" w:rsidRPr="00A84F53" w:rsidRDefault="002A7864">
            <w:pPr>
              <w:widowControl/>
              <w:jc w:val="left"/>
              <w:rPr>
                <w:color w:val="000000" w:themeColor="text1"/>
                <w:kern w:val="0"/>
                <w:sz w:val="20"/>
                <w:szCs w:val="20"/>
                <w:lang w:val="en-GB" w:eastAsia="en-GB"/>
              </w:rPr>
            </w:pPr>
          </w:p>
        </w:tc>
        <w:tc>
          <w:tcPr>
            <w:tcW w:w="893" w:type="dxa"/>
            <w:noWrap/>
            <w:vAlign w:val="bottom"/>
            <w:hideMark/>
          </w:tcPr>
          <w:p w14:paraId="7223DBA7" w14:textId="77777777" w:rsidR="002A7864" w:rsidRPr="00A84F53" w:rsidRDefault="002A7864">
            <w:pPr>
              <w:widowControl/>
              <w:jc w:val="left"/>
              <w:rPr>
                <w:color w:val="000000" w:themeColor="text1"/>
                <w:kern w:val="0"/>
                <w:sz w:val="20"/>
                <w:szCs w:val="20"/>
                <w:lang w:val="en-GB" w:eastAsia="en-GB"/>
              </w:rPr>
            </w:pPr>
          </w:p>
        </w:tc>
        <w:tc>
          <w:tcPr>
            <w:tcW w:w="893" w:type="dxa"/>
            <w:noWrap/>
            <w:vAlign w:val="bottom"/>
            <w:hideMark/>
          </w:tcPr>
          <w:p w14:paraId="64AE8A08" w14:textId="77777777" w:rsidR="002A7864" w:rsidRPr="00A84F53" w:rsidRDefault="002A7864">
            <w:pPr>
              <w:widowControl/>
              <w:jc w:val="left"/>
              <w:rPr>
                <w:color w:val="000000" w:themeColor="text1"/>
                <w:kern w:val="0"/>
                <w:sz w:val="20"/>
                <w:szCs w:val="20"/>
                <w:lang w:val="en-GB" w:eastAsia="en-GB"/>
              </w:rPr>
            </w:pPr>
          </w:p>
        </w:tc>
        <w:tc>
          <w:tcPr>
            <w:tcW w:w="892" w:type="dxa"/>
            <w:noWrap/>
            <w:vAlign w:val="bottom"/>
            <w:hideMark/>
          </w:tcPr>
          <w:p w14:paraId="16F23232" w14:textId="77777777" w:rsidR="002A7864" w:rsidRPr="00A84F53" w:rsidRDefault="002A7864">
            <w:pPr>
              <w:widowControl/>
              <w:jc w:val="left"/>
              <w:rPr>
                <w:color w:val="000000" w:themeColor="text1"/>
                <w:kern w:val="0"/>
                <w:sz w:val="20"/>
                <w:szCs w:val="20"/>
                <w:lang w:val="en-GB" w:eastAsia="en-GB"/>
              </w:rPr>
            </w:pPr>
          </w:p>
        </w:tc>
        <w:tc>
          <w:tcPr>
            <w:tcW w:w="893" w:type="dxa"/>
            <w:noWrap/>
            <w:vAlign w:val="bottom"/>
            <w:hideMark/>
          </w:tcPr>
          <w:p w14:paraId="647C611C" w14:textId="77777777" w:rsidR="002A7864" w:rsidRPr="00A84F53" w:rsidRDefault="002A7864">
            <w:pPr>
              <w:widowControl/>
              <w:jc w:val="left"/>
              <w:rPr>
                <w:color w:val="000000" w:themeColor="text1"/>
                <w:kern w:val="0"/>
                <w:sz w:val="20"/>
                <w:szCs w:val="20"/>
                <w:lang w:val="en-GB" w:eastAsia="en-GB"/>
              </w:rPr>
            </w:pPr>
          </w:p>
        </w:tc>
        <w:tc>
          <w:tcPr>
            <w:tcW w:w="893" w:type="dxa"/>
            <w:noWrap/>
            <w:vAlign w:val="bottom"/>
            <w:hideMark/>
          </w:tcPr>
          <w:p w14:paraId="12A64AD0" w14:textId="77777777" w:rsidR="002A7864" w:rsidRPr="00A84F53" w:rsidRDefault="002A7864">
            <w:pPr>
              <w:widowControl/>
              <w:jc w:val="left"/>
              <w:rPr>
                <w:color w:val="000000" w:themeColor="text1"/>
                <w:kern w:val="0"/>
                <w:sz w:val="20"/>
                <w:szCs w:val="20"/>
                <w:lang w:val="en-GB" w:eastAsia="en-GB"/>
              </w:rPr>
            </w:pPr>
          </w:p>
        </w:tc>
      </w:tr>
      <w:tr w:rsidR="00A84F53" w:rsidRPr="00A84F53" w14:paraId="28E5EDF4" w14:textId="77777777" w:rsidTr="002A7864">
        <w:trPr>
          <w:cantSplit/>
          <w:trHeight w:val="84"/>
        </w:trPr>
        <w:tc>
          <w:tcPr>
            <w:tcW w:w="3228" w:type="dxa"/>
            <w:noWrap/>
            <w:vAlign w:val="bottom"/>
            <w:hideMark/>
          </w:tcPr>
          <w:p w14:paraId="1D22049C" w14:textId="77777777" w:rsidR="002A7864" w:rsidRPr="00A84F53" w:rsidRDefault="002A7864" w:rsidP="002A7864">
            <w:pPr>
              <w:pStyle w:val="ListParagraph"/>
              <w:widowControl/>
              <w:numPr>
                <w:ilvl w:val="0"/>
                <w:numId w:val="11"/>
              </w:numPr>
              <w:spacing w:line="360" w:lineRule="auto"/>
              <w:ind w:firstLineChars="0"/>
              <w:jc w:val="left"/>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SNS_2</w:t>
            </w:r>
          </w:p>
        </w:tc>
        <w:tc>
          <w:tcPr>
            <w:tcW w:w="892" w:type="dxa"/>
            <w:vAlign w:val="bottom"/>
            <w:hideMark/>
          </w:tcPr>
          <w:p w14:paraId="3D178587" w14:textId="77777777" w:rsidR="002A7864" w:rsidRPr="00A84F53" w:rsidRDefault="002A7864">
            <w:pPr>
              <w:widowControl/>
              <w:spacing w:line="360" w:lineRule="auto"/>
              <w:jc w:val="center"/>
              <w:rPr>
                <w:rFonts w:ascii="Times New Roman" w:eastAsia="DengXian" w:hAnsi="Times New Roman" w:cs="Times New Roman"/>
                <w:color w:val="000000" w:themeColor="text1"/>
                <w:sz w:val="22"/>
              </w:rPr>
            </w:pPr>
            <w:r w:rsidRPr="00A84F53">
              <w:rPr>
                <w:rFonts w:ascii="Times New Roman" w:eastAsia="DengXian" w:hAnsi="Times New Roman" w:cs="Times New Roman"/>
                <w:color w:val="000000" w:themeColor="text1"/>
                <w:sz w:val="22"/>
              </w:rPr>
              <w:t xml:space="preserve">4.60 </w:t>
            </w:r>
          </w:p>
        </w:tc>
        <w:tc>
          <w:tcPr>
            <w:tcW w:w="893" w:type="dxa"/>
            <w:vAlign w:val="bottom"/>
            <w:hideMark/>
          </w:tcPr>
          <w:p w14:paraId="4A6A5001" w14:textId="77777777" w:rsidR="002A7864" w:rsidRPr="00A84F53" w:rsidRDefault="002A7864">
            <w:pPr>
              <w:widowControl/>
              <w:spacing w:line="360" w:lineRule="auto"/>
              <w:jc w:val="center"/>
              <w:rPr>
                <w:rFonts w:ascii="Times New Roman" w:eastAsia="DengXian" w:hAnsi="Times New Roman" w:cs="Times New Roman"/>
                <w:color w:val="000000" w:themeColor="text1"/>
                <w:sz w:val="22"/>
              </w:rPr>
            </w:pPr>
            <w:r w:rsidRPr="00A84F53">
              <w:rPr>
                <w:rFonts w:ascii="Times New Roman" w:eastAsia="DengXian" w:hAnsi="Times New Roman" w:cs="Times New Roman"/>
                <w:color w:val="000000" w:themeColor="text1"/>
                <w:sz w:val="22"/>
              </w:rPr>
              <w:t xml:space="preserve">1.22 </w:t>
            </w:r>
          </w:p>
        </w:tc>
        <w:tc>
          <w:tcPr>
            <w:tcW w:w="892" w:type="dxa"/>
            <w:noWrap/>
            <w:vAlign w:val="bottom"/>
            <w:hideMark/>
          </w:tcPr>
          <w:p w14:paraId="6B8C0689"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.58</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3" w:type="dxa"/>
            <w:noWrap/>
            <w:vAlign w:val="bottom"/>
            <w:hideMark/>
          </w:tcPr>
          <w:p w14:paraId="75E39D3E" w14:textId="77777777" w:rsidR="002A7864" w:rsidRPr="00A84F53" w:rsidRDefault="002A7864">
            <w:pPr>
              <w:rPr>
                <w:rFonts w:ascii="Times New Roman" w:eastAsia="DengXian" w:hAnsi="Times New Roman" w:cs="Times New Roman"/>
                <w:color w:val="000000" w:themeColor="text1"/>
                <w:kern w:val="0"/>
                <w:sz w:val="22"/>
              </w:rPr>
            </w:pPr>
          </w:p>
        </w:tc>
        <w:tc>
          <w:tcPr>
            <w:tcW w:w="893" w:type="dxa"/>
            <w:noWrap/>
            <w:vAlign w:val="bottom"/>
            <w:hideMark/>
          </w:tcPr>
          <w:p w14:paraId="38144DE2" w14:textId="77777777" w:rsidR="002A7864" w:rsidRPr="00A84F53" w:rsidRDefault="002A7864">
            <w:pPr>
              <w:widowControl/>
              <w:jc w:val="left"/>
              <w:rPr>
                <w:color w:val="000000" w:themeColor="text1"/>
                <w:kern w:val="0"/>
                <w:sz w:val="20"/>
                <w:szCs w:val="20"/>
                <w:lang w:val="en-GB" w:eastAsia="en-GB"/>
              </w:rPr>
            </w:pPr>
          </w:p>
        </w:tc>
        <w:tc>
          <w:tcPr>
            <w:tcW w:w="892" w:type="dxa"/>
            <w:noWrap/>
            <w:vAlign w:val="bottom"/>
            <w:hideMark/>
          </w:tcPr>
          <w:p w14:paraId="7DFCA267" w14:textId="77777777" w:rsidR="002A7864" w:rsidRPr="00A84F53" w:rsidRDefault="002A7864">
            <w:pPr>
              <w:widowControl/>
              <w:jc w:val="left"/>
              <w:rPr>
                <w:color w:val="000000" w:themeColor="text1"/>
                <w:kern w:val="0"/>
                <w:sz w:val="20"/>
                <w:szCs w:val="20"/>
                <w:lang w:val="en-GB" w:eastAsia="en-GB"/>
              </w:rPr>
            </w:pPr>
          </w:p>
        </w:tc>
        <w:tc>
          <w:tcPr>
            <w:tcW w:w="893" w:type="dxa"/>
            <w:noWrap/>
            <w:vAlign w:val="bottom"/>
            <w:hideMark/>
          </w:tcPr>
          <w:p w14:paraId="5FEF384F" w14:textId="77777777" w:rsidR="002A7864" w:rsidRPr="00A84F53" w:rsidRDefault="002A7864">
            <w:pPr>
              <w:widowControl/>
              <w:jc w:val="left"/>
              <w:rPr>
                <w:color w:val="000000" w:themeColor="text1"/>
                <w:kern w:val="0"/>
                <w:sz w:val="20"/>
                <w:szCs w:val="20"/>
                <w:lang w:val="en-GB" w:eastAsia="en-GB"/>
              </w:rPr>
            </w:pPr>
          </w:p>
        </w:tc>
        <w:tc>
          <w:tcPr>
            <w:tcW w:w="892" w:type="dxa"/>
            <w:noWrap/>
            <w:vAlign w:val="bottom"/>
            <w:hideMark/>
          </w:tcPr>
          <w:p w14:paraId="7750284E" w14:textId="77777777" w:rsidR="002A7864" w:rsidRPr="00A84F53" w:rsidRDefault="002A7864">
            <w:pPr>
              <w:widowControl/>
              <w:jc w:val="left"/>
              <w:rPr>
                <w:color w:val="000000" w:themeColor="text1"/>
                <w:kern w:val="0"/>
                <w:sz w:val="20"/>
                <w:szCs w:val="20"/>
                <w:lang w:val="en-GB" w:eastAsia="en-GB"/>
              </w:rPr>
            </w:pPr>
          </w:p>
        </w:tc>
        <w:tc>
          <w:tcPr>
            <w:tcW w:w="893" w:type="dxa"/>
            <w:noWrap/>
            <w:vAlign w:val="bottom"/>
            <w:hideMark/>
          </w:tcPr>
          <w:p w14:paraId="592730F8" w14:textId="77777777" w:rsidR="002A7864" w:rsidRPr="00A84F53" w:rsidRDefault="002A7864">
            <w:pPr>
              <w:widowControl/>
              <w:jc w:val="left"/>
              <w:rPr>
                <w:color w:val="000000" w:themeColor="text1"/>
                <w:kern w:val="0"/>
                <w:sz w:val="20"/>
                <w:szCs w:val="20"/>
                <w:lang w:val="en-GB" w:eastAsia="en-GB"/>
              </w:rPr>
            </w:pPr>
          </w:p>
        </w:tc>
        <w:tc>
          <w:tcPr>
            <w:tcW w:w="893" w:type="dxa"/>
            <w:noWrap/>
            <w:vAlign w:val="bottom"/>
            <w:hideMark/>
          </w:tcPr>
          <w:p w14:paraId="4F8E8504" w14:textId="77777777" w:rsidR="002A7864" w:rsidRPr="00A84F53" w:rsidRDefault="002A7864">
            <w:pPr>
              <w:widowControl/>
              <w:jc w:val="left"/>
              <w:rPr>
                <w:color w:val="000000" w:themeColor="text1"/>
                <w:kern w:val="0"/>
                <w:sz w:val="20"/>
                <w:szCs w:val="20"/>
                <w:lang w:val="en-GB" w:eastAsia="en-GB"/>
              </w:rPr>
            </w:pPr>
          </w:p>
        </w:tc>
        <w:tc>
          <w:tcPr>
            <w:tcW w:w="892" w:type="dxa"/>
            <w:noWrap/>
            <w:vAlign w:val="bottom"/>
            <w:hideMark/>
          </w:tcPr>
          <w:p w14:paraId="2991CC03" w14:textId="77777777" w:rsidR="002A7864" w:rsidRPr="00A84F53" w:rsidRDefault="002A7864">
            <w:pPr>
              <w:widowControl/>
              <w:jc w:val="left"/>
              <w:rPr>
                <w:color w:val="000000" w:themeColor="text1"/>
                <w:kern w:val="0"/>
                <w:sz w:val="20"/>
                <w:szCs w:val="20"/>
                <w:lang w:val="en-GB" w:eastAsia="en-GB"/>
              </w:rPr>
            </w:pPr>
          </w:p>
        </w:tc>
        <w:tc>
          <w:tcPr>
            <w:tcW w:w="893" w:type="dxa"/>
            <w:noWrap/>
            <w:vAlign w:val="bottom"/>
            <w:hideMark/>
          </w:tcPr>
          <w:p w14:paraId="594C5599" w14:textId="77777777" w:rsidR="002A7864" w:rsidRPr="00A84F53" w:rsidRDefault="002A7864">
            <w:pPr>
              <w:widowControl/>
              <w:jc w:val="left"/>
              <w:rPr>
                <w:color w:val="000000" w:themeColor="text1"/>
                <w:kern w:val="0"/>
                <w:sz w:val="20"/>
                <w:szCs w:val="20"/>
                <w:lang w:val="en-GB" w:eastAsia="en-GB"/>
              </w:rPr>
            </w:pPr>
          </w:p>
        </w:tc>
        <w:tc>
          <w:tcPr>
            <w:tcW w:w="893" w:type="dxa"/>
            <w:noWrap/>
            <w:vAlign w:val="bottom"/>
            <w:hideMark/>
          </w:tcPr>
          <w:p w14:paraId="607CA57F" w14:textId="77777777" w:rsidR="002A7864" w:rsidRPr="00A84F53" w:rsidRDefault="002A7864">
            <w:pPr>
              <w:widowControl/>
              <w:jc w:val="left"/>
              <w:rPr>
                <w:color w:val="000000" w:themeColor="text1"/>
                <w:kern w:val="0"/>
                <w:sz w:val="20"/>
                <w:szCs w:val="20"/>
                <w:lang w:val="en-GB" w:eastAsia="en-GB"/>
              </w:rPr>
            </w:pPr>
          </w:p>
        </w:tc>
      </w:tr>
      <w:tr w:rsidR="00A84F53" w:rsidRPr="00A84F53" w14:paraId="467E5243" w14:textId="77777777" w:rsidTr="002A7864">
        <w:trPr>
          <w:cantSplit/>
          <w:trHeight w:val="84"/>
        </w:trPr>
        <w:tc>
          <w:tcPr>
            <w:tcW w:w="3228" w:type="dxa"/>
            <w:noWrap/>
            <w:vAlign w:val="bottom"/>
            <w:hideMark/>
          </w:tcPr>
          <w:p w14:paraId="17E663F0" w14:textId="77777777" w:rsidR="002A7864" w:rsidRPr="00A84F53" w:rsidRDefault="002A7864" w:rsidP="002A7864">
            <w:pPr>
              <w:pStyle w:val="ListParagraph"/>
              <w:widowControl/>
              <w:numPr>
                <w:ilvl w:val="0"/>
                <w:numId w:val="11"/>
              </w:numPr>
              <w:spacing w:line="360" w:lineRule="auto"/>
              <w:ind w:firstLineChars="0"/>
              <w:jc w:val="left"/>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SNS_3</w:t>
            </w:r>
          </w:p>
        </w:tc>
        <w:tc>
          <w:tcPr>
            <w:tcW w:w="892" w:type="dxa"/>
            <w:vAlign w:val="bottom"/>
            <w:hideMark/>
          </w:tcPr>
          <w:p w14:paraId="7C94ADCC" w14:textId="77777777" w:rsidR="002A7864" w:rsidRPr="00A84F53" w:rsidRDefault="002A7864">
            <w:pPr>
              <w:widowControl/>
              <w:spacing w:line="360" w:lineRule="auto"/>
              <w:jc w:val="center"/>
              <w:rPr>
                <w:rFonts w:ascii="Times New Roman" w:eastAsia="DengXian" w:hAnsi="Times New Roman" w:cs="Times New Roman"/>
                <w:color w:val="000000" w:themeColor="text1"/>
                <w:sz w:val="22"/>
              </w:rPr>
            </w:pPr>
            <w:r w:rsidRPr="00A84F53">
              <w:rPr>
                <w:rFonts w:ascii="Times New Roman" w:eastAsia="DengXian" w:hAnsi="Times New Roman" w:cs="Times New Roman"/>
                <w:color w:val="000000" w:themeColor="text1"/>
                <w:sz w:val="22"/>
              </w:rPr>
              <w:t xml:space="preserve">4.50 </w:t>
            </w:r>
          </w:p>
        </w:tc>
        <w:tc>
          <w:tcPr>
            <w:tcW w:w="893" w:type="dxa"/>
            <w:vAlign w:val="bottom"/>
            <w:hideMark/>
          </w:tcPr>
          <w:p w14:paraId="6EDC737A" w14:textId="77777777" w:rsidR="002A7864" w:rsidRPr="00A84F53" w:rsidRDefault="002A7864">
            <w:pPr>
              <w:widowControl/>
              <w:spacing w:line="360" w:lineRule="auto"/>
              <w:jc w:val="center"/>
              <w:rPr>
                <w:rFonts w:ascii="Times New Roman" w:eastAsia="DengXian" w:hAnsi="Times New Roman" w:cs="Times New Roman"/>
                <w:color w:val="000000" w:themeColor="text1"/>
                <w:sz w:val="22"/>
              </w:rPr>
            </w:pPr>
            <w:r w:rsidRPr="00A84F53">
              <w:rPr>
                <w:rFonts w:ascii="Times New Roman" w:eastAsia="DengXian" w:hAnsi="Times New Roman" w:cs="Times New Roman"/>
                <w:color w:val="000000" w:themeColor="text1"/>
                <w:sz w:val="22"/>
              </w:rPr>
              <w:t xml:space="preserve">1.22 </w:t>
            </w:r>
          </w:p>
        </w:tc>
        <w:tc>
          <w:tcPr>
            <w:tcW w:w="892" w:type="dxa"/>
            <w:noWrap/>
            <w:vAlign w:val="bottom"/>
            <w:hideMark/>
          </w:tcPr>
          <w:p w14:paraId="1A46FFA4"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.52</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3" w:type="dxa"/>
            <w:noWrap/>
            <w:vAlign w:val="bottom"/>
            <w:hideMark/>
          </w:tcPr>
          <w:p w14:paraId="30C9F4D8"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.79</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3" w:type="dxa"/>
            <w:noWrap/>
            <w:vAlign w:val="bottom"/>
            <w:hideMark/>
          </w:tcPr>
          <w:p w14:paraId="4EC2DA22" w14:textId="77777777" w:rsidR="002A7864" w:rsidRPr="00A84F53" w:rsidRDefault="002A7864">
            <w:pPr>
              <w:rPr>
                <w:rFonts w:ascii="Times New Roman" w:eastAsia="DengXian" w:hAnsi="Times New Roman" w:cs="Times New Roman"/>
                <w:color w:val="000000" w:themeColor="text1"/>
                <w:kern w:val="0"/>
                <w:sz w:val="22"/>
              </w:rPr>
            </w:pPr>
          </w:p>
        </w:tc>
        <w:tc>
          <w:tcPr>
            <w:tcW w:w="892" w:type="dxa"/>
            <w:noWrap/>
            <w:vAlign w:val="bottom"/>
            <w:hideMark/>
          </w:tcPr>
          <w:p w14:paraId="24373820" w14:textId="77777777" w:rsidR="002A7864" w:rsidRPr="00A84F53" w:rsidRDefault="002A7864">
            <w:pPr>
              <w:widowControl/>
              <w:jc w:val="left"/>
              <w:rPr>
                <w:color w:val="000000" w:themeColor="text1"/>
                <w:kern w:val="0"/>
                <w:sz w:val="20"/>
                <w:szCs w:val="20"/>
                <w:lang w:val="en-GB" w:eastAsia="en-GB"/>
              </w:rPr>
            </w:pPr>
          </w:p>
        </w:tc>
        <w:tc>
          <w:tcPr>
            <w:tcW w:w="893" w:type="dxa"/>
            <w:noWrap/>
            <w:vAlign w:val="bottom"/>
            <w:hideMark/>
          </w:tcPr>
          <w:p w14:paraId="7570DB12" w14:textId="77777777" w:rsidR="002A7864" w:rsidRPr="00A84F53" w:rsidRDefault="002A7864">
            <w:pPr>
              <w:widowControl/>
              <w:jc w:val="left"/>
              <w:rPr>
                <w:color w:val="000000" w:themeColor="text1"/>
                <w:kern w:val="0"/>
                <w:sz w:val="20"/>
                <w:szCs w:val="20"/>
                <w:lang w:val="en-GB" w:eastAsia="en-GB"/>
              </w:rPr>
            </w:pPr>
          </w:p>
        </w:tc>
        <w:tc>
          <w:tcPr>
            <w:tcW w:w="892" w:type="dxa"/>
            <w:noWrap/>
            <w:vAlign w:val="bottom"/>
            <w:hideMark/>
          </w:tcPr>
          <w:p w14:paraId="05912B44" w14:textId="77777777" w:rsidR="002A7864" w:rsidRPr="00A84F53" w:rsidRDefault="002A7864">
            <w:pPr>
              <w:widowControl/>
              <w:jc w:val="left"/>
              <w:rPr>
                <w:color w:val="000000" w:themeColor="text1"/>
                <w:kern w:val="0"/>
                <w:sz w:val="20"/>
                <w:szCs w:val="20"/>
                <w:lang w:val="en-GB" w:eastAsia="en-GB"/>
              </w:rPr>
            </w:pPr>
          </w:p>
        </w:tc>
        <w:tc>
          <w:tcPr>
            <w:tcW w:w="893" w:type="dxa"/>
            <w:noWrap/>
            <w:vAlign w:val="bottom"/>
            <w:hideMark/>
          </w:tcPr>
          <w:p w14:paraId="2D358E92" w14:textId="77777777" w:rsidR="002A7864" w:rsidRPr="00A84F53" w:rsidRDefault="002A7864">
            <w:pPr>
              <w:widowControl/>
              <w:jc w:val="left"/>
              <w:rPr>
                <w:color w:val="000000" w:themeColor="text1"/>
                <w:kern w:val="0"/>
                <w:sz w:val="20"/>
                <w:szCs w:val="20"/>
                <w:lang w:val="en-GB" w:eastAsia="en-GB"/>
              </w:rPr>
            </w:pPr>
          </w:p>
        </w:tc>
        <w:tc>
          <w:tcPr>
            <w:tcW w:w="893" w:type="dxa"/>
            <w:noWrap/>
            <w:vAlign w:val="bottom"/>
            <w:hideMark/>
          </w:tcPr>
          <w:p w14:paraId="7AAB39B9" w14:textId="77777777" w:rsidR="002A7864" w:rsidRPr="00A84F53" w:rsidRDefault="002A7864">
            <w:pPr>
              <w:widowControl/>
              <w:jc w:val="left"/>
              <w:rPr>
                <w:color w:val="000000" w:themeColor="text1"/>
                <w:kern w:val="0"/>
                <w:sz w:val="20"/>
                <w:szCs w:val="20"/>
                <w:lang w:val="en-GB" w:eastAsia="en-GB"/>
              </w:rPr>
            </w:pPr>
          </w:p>
        </w:tc>
        <w:tc>
          <w:tcPr>
            <w:tcW w:w="892" w:type="dxa"/>
            <w:noWrap/>
            <w:vAlign w:val="bottom"/>
            <w:hideMark/>
          </w:tcPr>
          <w:p w14:paraId="15D26160" w14:textId="77777777" w:rsidR="002A7864" w:rsidRPr="00A84F53" w:rsidRDefault="002A7864">
            <w:pPr>
              <w:widowControl/>
              <w:jc w:val="left"/>
              <w:rPr>
                <w:color w:val="000000" w:themeColor="text1"/>
                <w:kern w:val="0"/>
                <w:sz w:val="20"/>
                <w:szCs w:val="20"/>
                <w:lang w:val="en-GB" w:eastAsia="en-GB"/>
              </w:rPr>
            </w:pPr>
          </w:p>
        </w:tc>
        <w:tc>
          <w:tcPr>
            <w:tcW w:w="893" w:type="dxa"/>
            <w:noWrap/>
            <w:vAlign w:val="bottom"/>
            <w:hideMark/>
          </w:tcPr>
          <w:p w14:paraId="42EE5A65" w14:textId="77777777" w:rsidR="002A7864" w:rsidRPr="00A84F53" w:rsidRDefault="002A7864">
            <w:pPr>
              <w:widowControl/>
              <w:jc w:val="left"/>
              <w:rPr>
                <w:color w:val="000000" w:themeColor="text1"/>
                <w:kern w:val="0"/>
                <w:sz w:val="20"/>
                <w:szCs w:val="20"/>
                <w:lang w:val="en-GB" w:eastAsia="en-GB"/>
              </w:rPr>
            </w:pPr>
          </w:p>
        </w:tc>
        <w:tc>
          <w:tcPr>
            <w:tcW w:w="893" w:type="dxa"/>
            <w:noWrap/>
            <w:vAlign w:val="bottom"/>
            <w:hideMark/>
          </w:tcPr>
          <w:p w14:paraId="4D0EA936" w14:textId="77777777" w:rsidR="002A7864" w:rsidRPr="00A84F53" w:rsidRDefault="002A7864">
            <w:pPr>
              <w:widowControl/>
              <w:jc w:val="left"/>
              <w:rPr>
                <w:color w:val="000000" w:themeColor="text1"/>
                <w:kern w:val="0"/>
                <w:sz w:val="20"/>
                <w:szCs w:val="20"/>
                <w:lang w:val="en-GB" w:eastAsia="en-GB"/>
              </w:rPr>
            </w:pPr>
          </w:p>
        </w:tc>
      </w:tr>
      <w:tr w:rsidR="00A84F53" w:rsidRPr="00A84F53" w14:paraId="12C0E111" w14:textId="77777777" w:rsidTr="002A7864">
        <w:trPr>
          <w:cantSplit/>
          <w:trHeight w:val="84"/>
        </w:trPr>
        <w:tc>
          <w:tcPr>
            <w:tcW w:w="3228" w:type="dxa"/>
            <w:noWrap/>
            <w:vAlign w:val="bottom"/>
            <w:hideMark/>
          </w:tcPr>
          <w:p w14:paraId="77269F6A" w14:textId="77777777" w:rsidR="002A7864" w:rsidRPr="00A84F53" w:rsidRDefault="002A7864" w:rsidP="002A7864">
            <w:pPr>
              <w:pStyle w:val="ListParagraph"/>
              <w:widowControl/>
              <w:numPr>
                <w:ilvl w:val="0"/>
                <w:numId w:val="11"/>
              </w:numPr>
              <w:spacing w:line="360" w:lineRule="auto"/>
              <w:ind w:firstLineChars="0"/>
              <w:jc w:val="left"/>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SNS_4</w:t>
            </w:r>
          </w:p>
        </w:tc>
        <w:tc>
          <w:tcPr>
            <w:tcW w:w="892" w:type="dxa"/>
            <w:vAlign w:val="bottom"/>
            <w:hideMark/>
          </w:tcPr>
          <w:p w14:paraId="1FBEA5DD" w14:textId="23790442" w:rsidR="002A7864" w:rsidRPr="00A84F53" w:rsidRDefault="002A7864">
            <w:pPr>
              <w:widowControl/>
              <w:spacing w:line="360" w:lineRule="auto"/>
              <w:jc w:val="center"/>
              <w:rPr>
                <w:rFonts w:ascii="Times New Roman" w:eastAsia="DengXian" w:hAnsi="Times New Roman" w:cs="Times New Roman"/>
                <w:color w:val="000000" w:themeColor="text1"/>
                <w:sz w:val="22"/>
              </w:rPr>
            </w:pPr>
            <w:r w:rsidRPr="00A84F53">
              <w:rPr>
                <w:rFonts w:ascii="Times New Roman" w:eastAsia="DengXian" w:hAnsi="Times New Roman" w:cs="Times New Roman"/>
                <w:color w:val="000000" w:themeColor="text1"/>
                <w:sz w:val="22"/>
              </w:rPr>
              <w:t>4.3</w:t>
            </w:r>
            <w:r w:rsidR="00074468" w:rsidRPr="00A84F53">
              <w:rPr>
                <w:rFonts w:ascii="Times New Roman" w:eastAsia="DengXian" w:hAnsi="Times New Roman" w:cs="Times New Roman"/>
                <w:color w:val="000000" w:themeColor="text1"/>
                <w:sz w:val="22"/>
              </w:rPr>
              <w:t>3</w:t>
            </w:r>
            <w:r w:rsidRPr="00A84F53">
              <w:rPr>
                <w:rFonts w:ascii="Times New Roman" w:eastAsia="DengXian" w:hAnsi="Times New Roman" w:cs="Times New Roman"/>
                <w:color w:val="000000" w:themeColor="text1"/>
                <w:sz w:val="22"/>
              </w:rPr>
              <w:t xml:space="preserve"> </w:t>
            </w:r>
          </w:p>
        </w:tc>
        <w:tc>
          <w:tcPr>
            <w:tcW w:w="893" w:type="dxa"/>
            <w:vAlign w:val="bottom"/>
            <w:hideMark/>
          </w:tcPr>
          <w:p w14:paraId="6FEDC89A" w14:textId="004412CD" w:rsidR="002A7864" w:rsidRPr="00A84F53" w:rsidRDefault="002A7864">
            <w:pPr>
              <w:widowControl/>
              <w:spacing w:line="360" w:lineRule="auto"/>
              <w:jc w:val="center"/>
              <w:rPr>
                <w:rFonts w:ascii="Times New Roman" w:eastAsia="DengXian" w:hAnsi="Times New Roman" w:cs="Times New Roman"/>
                <w:color w:val="000000" w:themeColor="text1"/>
                <w:sz w:val="22"/>
              </w:rPr>
            </w:pPr>
            <w:r w:rsidRPr="00A84F53">
              <w:rPr>
                <w:rFonts w:ascii="Times New Roman" w:eastAsia="DengXian" w:hAnsi="Times New Roman" w:cs="Times New Roman"/>
                <w:color w:val="000000" w:themeColor="text1"/>
                <w:sz w:val="22"/>
              </w:rPr>
              <w:t>1.2</w:t>
            </w:r>
            <w:r w:rsidR="00074468" w:rsidRPr="00A84F53">
              <w:rPr>
                <w:rFonts w:ascii="Times New Roman" w:eastAsia="DengXian" w:hAnsi="Times New Roman" w:cs="Times New Roman"/>
                <w:color w:val="000000" w:themeColor="text1"/>
                <w:sz w:val="22"/>
              </w:rPr>
              <w:t>2</w:t>
            </w:r>
            <w:r w:rsidRPr="00A84F53">
              <w:rPr>
                <w:rFonts w:ascii="Times New Roman" w:eastAsia="DengXian" w:hAnsi="Times New Roman" w:cs="Times New Roman"/>
                <w:color w:val="000000" w:themeColor="text1"/>
                <w:sz w:val="22"/>
              </w:rPr>
              <w:t xml:space="preserve"> </w:t>
            </w:r>
          </w:p>
        </w:tc>
        <w:tc>
          <w:tcPr>
            <w:tcW w:w="892" w:type="dxa"/>
            <w:noWrap/>
            <w:vAlign w:val="bottom"/>
            <w:hideMark/>
          </w:tcPr>
          <w:p w14:paraId="1035BA6D" w14:textId="1A90F181"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.4</w:t>
            </w:r>
            <w:r w:rsidR="00977B73" w:rsidRPr="00A84F53">
              <w:rPr>
                <w:rFonts w:ascii="Times New Roman" w:eastAsia="DengXian" w:hAnsi="Times New Roman" w:cs="Times New Roman"/>
                <w:color w:val="000000" w:themeColor="text1"/>
                <w:sz w:val="22"/>
              </w:rPr>
              <w:t>4</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3" w:type="dxa"/>
            <w:noWrap/>
            <w:vAlign w:val="bottom"/>
            <w:hideMark/>
          </w:tcPr>
          <w:p w14:paraId="783DB273" w14:textId="65E8C248"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.6</w:t>
            </w:r>
            <w:r w:rsidR="00977B73" w:rsidRPr="00A84F53">
              <w:rPr>
                <w:rFonts w:ascii="Times New Roman" w:eastAsia="DengXian" w:hAnsi="Times New Roman" w:cs="Times New Roman"/>
                <w:color w:val="000000" w:themeColor="text1"/>
                <w:sz w:val="22"/>
              </w:rPr>
              <w:t>5</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3" w:type="dxa"/>
            <w:noWrap/>
            <w:vAlign w:val="bottom"/>
            <w:hideMark/>
          </w:tcPr>
          <w:p w14:paraId="71F3D139" w14:textId="2B87A2BE"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.7</w:t>
            </w:r>
            <w:r w:rsidR="00977B73" w:rsidRPr="00A84F53">
              <w:rPr>
                <w:rFonts w:ascii="Times New Roman" w:eastAsia="DengXian" w:hAnsi="Times New Roman" w:cs="Times New Roman"/>
                <w:color w:val="000000" w:themeColor="text1"/>
                <w:sz w:val="22"/>
              </w:rPr>
              <w:t>2</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2" w:type="dxa"/>
            <w:noWrap/>
            <w:vAlign w:val="bottom"/>
            <w:hideMark/>
          </w:tcPr>
          <w:p w14:paraId="31AE63D4" w14:textId="77777777" w:rsidR="002A7864" w:rsidRPr="00A84F53" w:rsidRDefault="002A7864">
            <w:pPr>
              <w:rPr>
                <w:rFonts w:ascii="Times New Roman" w:eastAsia="DengXian" w:hAnsi="Times New Roman" w:cs="Times New Roman"/>
                <w:color w:val="000000" w:themeColor="text1"/>
                <w:kern w:val="0"/>
                <w:sz w:val="22"/>
              </w:rPr>
            </w:pPr>
          </w:p>
        </w:tc>
        <w:tc>
          <w:tcPr>
            <w:tcW w:w="893" w:type="dxa"/>
            <w:noWrap/>
            <w:vAlign w:val="bottom"/>
            <w:hideMark/>
          </w:tcPr>
          <w:p w14:paraId="0A389A0E" w14:textId="77777777" w:rsidR="002A7864" w:rsidRPr="00A84F53" w:rsidRDefault="002A7864">
            <w:pPr>
              <w:widowControl/>
              <w:jc w:val="left"/>
              <w:rPr>
                <w:color w:val="000000" w:themeColor="text1"/>
                <w:kern w:val="0"/>
                <w:sz w:val="20"/>
                <w:szCs w:val="20"/>
                <w:lang w:val="en-GB" w:eastAsia="en-GB"/>
              </w:rPr>
            </w:pPr>
          </w:p>
        </w:tc>
        <w:tc>
          <w:tcPr>
            <w:tcW w:w="892" w:type="dxa"/>
            <w:noWrap/>
            <w:vAlign w:val="bottom"/>
            <w:hideMark/>
          </w:tcPr>
          <w:p w14:paraId="387ABCFD" w14:textId="77777777" w:rsidR="002A7864" w:rsidRPr="00A84F53" w:rsidRDefault="002A7864">
            <w:pPr>
              <w:widowControl/>
              <w:jc w:val="left"/>
              <w:rPr>
                <w:color w:val="000000" w:themeColor="text1"/>
                <w:kern w:val="0"/>
                <w:sz w:val="20"/>
                <w:szCs w:val="20"/>
                <w:lang w:val="en-GB" w:eastAsia="en-GB"/>
              </w:rPr>
            </w:pPr>
          </w:p>
        </w:tc>
        <w:tc>
          <w:tcPr>
            <w:tcW w:w="893" w:type="dxa"/>
            <w:noWrap/>
            <w:vAlign w:val="bottom"/>
            <w:hideMark/>
          </w:tcPr>
          <w:p w14:paraId="57B10EB3" w14:textId="77777777" w:rsidR="002A7864" w:rsidRPr="00A84F53" w:rsidRDefault="002A7864">
            <w:pPr>
              <w:widowControl/>
              <w:jc w:val="left"/>
              <w:rPr>
                <w:color w:val="000000" w:themeColor="text1"/>
                <w:kern w:val="0"/>
                <w:sz w:val="20"/>
                <w:szCs w:val="20"/>
                <w:lang w:val="en-GB" w:eastAsia="en-GB"/>
              </w:rPr>
            </w:pPr>
          </w:p>
        </w:tc>
        <w:tc>
          <w:tcPr>
            <w:tcW w:w="893" w:type="dxa"/>
            <w:noWrap/>
            <w:vAlign w:val="bottom"/>
            <w:hideMark/>
          </w:tcPr>
          <w:p w14:paraId="3E8DCC3C" w14:textId="77777777" w:rsidR="002A7864" w:rsidRPr="00A84F53" w:rsidRDefault="002A7864">
            <w:pPr>
              <w:widowControl/>
              <w:jc w:val="left"/>
              <w:rPr>
                <w:color w:val="000000" w:themeColor="text1"/>
                <w:kern w:val="0"/>
                <w:sz w:val="20"/>
                <w:szCs w:val="20"/>
                <w:lang w:val="en-GB" w:eastAsia="en-GB"/>
              </w:rPr>
            </w:pPr>
          </w:p>
        </w:tc>
        <w:tc>
          <w:tcPr>
            <w:tcW w:w="892" w:type="dxa"/>
            <w:noWrap/>
            <w:vAlign w:val="bottom"/>
            <w:hideMark/>
          </w:tcPr>
          <w:p w14:paraId="60E0E027" w14:textId="77777777" w:rsidR="002A7864" w:rsidRPr="00A84F53" w:rsidRDefault="002A7864">
            <w:pPr>
              <w:widowControl/>
              <w:jc w:val="left"/>
              <w:rPr>
                <w:color w:val="000000" w:themeColor="text1"/>
                <w:kern w:val="0"/>
                <w:sz w:val="20"/>
                <w:szCs w:val="20"/>
                <w:lang w:val="en-GB" w:eastAsia="en-GB"/>
              </w:rPr>
            </w:pPr>
          </w:p>
        </w:tc>
        <w:tc>
          <w:tcPr>
            <w:tcW w:w="893" w:type="dxa"/>
            <w:noWrap/>
            <w:vAlign w:val="bottom"/>
            <w:hideMark/>
          </w:tcPr>
          <w:p w14:paraId="2E042783" w14:textId="77777777" w:rsidR="002A7864" w:rsidRPr="00A84F53" w:rsidRDefault="002A7864">
            <w:pPr>
              <w:widowControl/>
              <w:jc w:val="left"/>
              <w:rPr>
                <w:color w:val="000000" w:themeColor="text1"/>
                <w:kern w:val="0"/>
                <w:sz w:val="20"/>
                <w:szCs w:val="20"/>
                <w:lang w:val="en-GB" w:eastAsia="en-GB"/>
              </w:rPr>
            </w:pPr>
          </w:p>
        </w:tc>
        <w:tc>
          <w:tcPr>
            <w:tcW w:w="893" w:type="dxa"/>
            <w:noWrap/>
            <w:vAlign w:val="bottom"/>
            <w:hideMark/>
          </w:tcPr>
          <w:p w14:paraId="706CA347" w14:textId="77777777" w:rsidR="002A7864" w:rsidRPr="00A84F53" w:rsidRDefault="002A7864">
            <w:pPr>
              <w:widowControl/>
              <w:jc w:val="left"/>
              <w:rPr>
                <w:color w:val="000000" w:themeColor="text1"/>
                <w:kern w:val="0"/>
                <w:sz w:val="20"/>
                <w:szCs w:val="20"/>
                <w:lang w:val="en-GB" w:eastAsia="en-GB"/>
              </w:rPr>
            </w:pPr>
          </w:p>
        </w:tc>
      </w:tr>
      <w:tr w:rsidR="00A84F53" w:rsidRPr="00A84F53" w14:paraId="723E96C7" w14:textId="77777777" w:rsidTr="002A7864">
        <w:trPr>
          <w:cantSplit/>
          <w:trHeight w:val="84"/>
        </w:trPr>
        <w:tc>
          <w:tcPr>
            <w:tcW w:w="3228" w:type="dxa"/>
            <w:noWrap/>
            <w:vAlign w:val="bottom"/>
            <w:hideMark/>
          </w:tcPr>
          <w:p w14:paraId="0C870FD6" w14:textId="77777777" w:rsidR="002A7864" w:rsidRPr="00A84F53" w:rsidRDefault="002A7864" w:rsidP="002A7864">
            <w:pPr>
              <w:pStyle w:val="ListParagraph"/>
              <w:widowControl/>
              <w:numPr>
                <w:ilvl w:val="0"/>
                <w:numId w:val="11"/>
              </w:numPr>
              <w:spacing w:line="360" w:lineRule="auto"/>
              <w:ind w:firstLineChars="0"/>
              <w:jc w:val="left"/>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SNS_5</w:t>
            </w:r>
          </w:p>
        </w:tc>
        <w:tc>
          <w:tcPr>
            <w:tcW w:w="892" w:type="dxa"/>
            <w:vAlign w:val="bottom"/>
            <w:hideMark/>
          </w:tcPr>
          <w:p w14:paraId="3477433C" w14:textId="4F87091B" w:rsidR="002A7864" w:rsidRPr="00A84F53" w:rsidRDefault="002A7864">
            <w:pPr>
              <w:widowControl/>
              <w:spacing w:line="360" w:lineRule="auto"/>
              <w:jc w:val="center"/>
              <w:rPr>
                <w:rFonts w:ascii="Times New Roman" w:eastAsia="DengXian" w:hAnsi="Times New Roman" w:cs="Times New Roman"/>
                <w:color w:val="000000" w:themeColor="text1"/>
                <w:sz w:val="22"/>
              </w:rPr>
            </w:pPr>
            <w:r w:rsidRPr="00A84F53">
              <w:rPr>
                <w:rFonts w:ascii="Times New Roman" w:eastAsia="DengXian" w:hAnsi="Times New Roman" w:cs="Times New Roman"/>
                <w:color w:val="000000" w:themeColor="text1"/>
                <w:sz w:val="22"/>
              </w:rPr>
              <w:t>4.1</w:t>
            </w:r>
            <w:r w:rsidR="00074468" w:rsidRPr="00A84F53">
              <w:rPr>
                <w:rFonts w:ascii="Times New Roman" w:eastAsia="DengXian" w:hAnsi="Times New Roman" w:cs="Times New Roman"/>
                <w:color w:val="000000" w:themeColor="text1"/>
                <w:sz w:val="22"/>
              </w:rPr>
              <w:t>1</w:t>
            </w:r>
            <w:r w:rsidRPr="00A84F53">
              <w:rPr>
                <w:rFonts w:ascii="Times New Roman" w:eastAsia="DengXian" w:hAnsi="Times New Roman" w:cs="Times New Roman"/>
                <w:color w:val="000000" w:themeColor="text1"/>
                <w:sz w:val="22"/>
              </w:rPr>
              <w:t xml:space="preserve"> </w:t>
            </w:r>
          </w:p>
        </w:tc>
        <w:tc>
          <w:tcPr>
            <w:tcW w:w="893" w:type="dxa"/>
            <w:vAlign w:val="bottom"/>
            <w:hideMark/>
          </w:tcPr>
          <w:p w14:paraId="5E5B1B01" w14:textId="4E985574" w:rsidR="002A7864" w:rsidRPr="00A84F53" w:rsidRDefault="002A7864">
            <w:pPr>
              <w:widowControl/>
              <w:spacing w:line="360" w:lineRule="auto"/>
              <w:jc w:val="center"/>
              <w:rPr>
                <w:rFonts w:ascii="Times New Roman" w:eastAsia="DengXian" w:hAnsi="Times New Roman" w:cs="Times New Roman"/>
                <w:color w:val="000000" w:themeColor="text1"/>
                <w:sz w:val="22"/>
              </w:rPr>
            </w:pPr>
            <w:r w:rsidRPr="00A84F53">
              <w:rPr>
                <w:rFonts w:ascii="Times New Roman" w:eastAsia="DengXian" w:hAnsi="Times New Roman" w:cs="Times New Roman"/>
                <w:color w:val="000000" w:themeColor="text1"/>
                <w:sz w:val="22"/>
              </w:rPr>
              <w:t>1.2</w:t>
            </w:r>
            <w:r w:rsidR="00074468" w:rsidRPr="00A84F53">
              <w:rPr>
                <w:rFonts w:ascii="Times New Roman" w:eastAsia="DengXian" w:hAnsi="Times New Roman" w:cs="Times New Roman"/>
                <w:color w:val="000000" w:themeColor="text1"/>
                <w:sz w:val="22"/>
              </w:rPr>
              <w:t>4</w:t>
            </w:r>
            <w:r w:rsidRPr="00A84F53">
              <w:rPr>
                <w:rFonts w:ascii="Times New Roman" w:eastAsia="DengXian" w:hAnsi="Times New Roman" w:cs="Times New Roman"/>
                <w:color w:val="000000" w:themeColor="text1"/>
                <w:sz w:val="22"/>
              </w:rPr>
              <w:t xml:space="preserve"> </w:t>
            </w:r>
          </w:p>
        </w:tc>
        <w:tc>
          <w:tcPr>
            <w:tcW w:w="892" w:type="dxa"/>
            <w:noWrap/>
            <w:vAlign w:val="bottom"/>
            <w:hideMark/>
          </w:tcPr>
          <w:p w14:paraId="6827D6C5"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.35</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3" w:type="dxa"/>
            <w:noWrap/>
            <w:vAlign w:val="bottom"/>
            <w:hideMark/>
          </w:tcPr>
          <w:p w14:paraId="5B672280"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.52</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3" w:type="dxa"/>
            <w:noWrap/>
            <w:vAlign w:val="bottom"/>
            <w:hideMark/>
          </w:tcPr>
          <w:p w14:paraId="1EA367A9" w14:textId="49720C16"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.6</w:t>
            </w:r>
            <w:r w:rsidR="00977B73" w:rsidRPr="00A84F53">
              <w:rPr>
                <w:rFonts w:ascii="Times New Roman" w:eastAsia="DengXian" w:hAnsi="Times New Roman" w:cs="Times New Roman"/>
                <w:color w:val="000000" w:themeColor="text1"/>
                <w:sz w:val="22"/>
              </w:rPr>
              <w:t>6</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2" w:type="dxa"/>
            <w:noWrap/>
            <w:vAlign w:val="bottom"/>
            <w:hideMark/>
          </w:tcPr>
          <w:p w14:paraId="7DCC8C17" w14:textId="202686B3"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.7</w:t>
            </w:r>
            <w:r w:rsidR="00977B73" w:rsidRPr="00A84F53">
              <w:rPr>
                <w:rFonts w:ascii="Times New Roman" w:eastAsia="DengXian" w:hAnsi="Times New Roman" w:cs="Times New Roman"/>
                <w:color w:val="000000" w:themeColor="text1"/>
                <w:sz w:val="22"/>
              </w:rPr>
              <w:t>3</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3" w:type="dxa"/>
            <w:noWrap/>
            <w:vAlign w:val="bottom"/>
            <w:hideMark/>
          </w:tcPr>
          <w:p w14:paraId="2B275C6C" w14:textId="77777777" w:rsidR="002A7864" w:rsidRPr="00A84F53" w:rsidRDefault="002A7864">
            <w:pPr>
              <w:rPr>
                <w:rFonts w:ascii="Times New Roman" w:eastAsia="DengXian" w:hAnsi="Times New Roman" w:cs="Times New Roman"/>
                <w:color w:val="000000" w:themeColor="text1"/>
                <w:kern w:val="0"/>
                <w:sz w:val="22"/>
              </w:rPr>
            </w:pPr>
          </w:p>
        </w:tc>
        <w:tc>
          <w:tcPr>
            <w:tcW w:w="892" w:type="dxa"/>
            <w:noWrap/>
            <w:vAlign w:val="bottom"/>
            <w:hideMark/>
          </w:tcPr>
          <w:p w14:paraId="20115DB3" w14:textId="77777777" w:rsidR="002A7864" w:rsidRPr="00A84F53" w:rsidRDefault="002A7864">
            <w:pPr>
              <w:widowControl/>
              <w:jc w:val="left"/>
              <w:rPr>
                <w:color w:val="000000" w:themeColor="text1"/>
                <w:kern w:val="0"/>
                <w:sz w:val="20"/>
                <w:szCs w:val="20"/>
                <w:lang w:val="en-GB" w:eastAsia="en-GB"/>
              </w:rPr>
            </w:pPr>
          </w:p>
        </w:tc>
        <w:tc>
          <w:tcPr>
            <w:tcW w:w="893" w:type="dxa"/>
            <w:noWrap/>
            <w:vAlign w:val="bottom"/>
            <w:hideMark/>
          </w:tcPr>
          <w:p w14:paraId="554453EC" w14:textId="77777777" w:rsidR="002A7864" w:rsidRPr="00A84F53" w:rsidRDefault="002A7864">
            <w:pPr>
              <w:widowControl/>
              <w:jc w:val="left"/>
              <w:rPr>
                <w:color w:val="000000" w:themeColor="text1"/>
                <w:kern w:val="0"/>
                <w:sz w:val="20"/>
                <w:szCs w:val="20"/>
                <w:lang w:val="en-GB" w:eastAsia="en-GB"/>
              </w:rPr>
            </w:pPr>
          </w:p>
        </w:tc>
        <w:tc>
          <w:tcPr>
            <w:tcW w:w="893" w:type="dxa"/>
            <w:noWrap/>
            <w:vAlign w:val="bottom"/>
            <w:hideMark/>
          </w:tcPr>
          <w:p w14:paraId="395471E8" w14:textId="77777777" w:rsidR="002A7864" w:rsidRPr="00A84F53" w:rsidRDefault="002A7864">
            <w:pPr>
              <w:widowControl/>
              <w:jc w:val="left"/>
              <w:rPr>
                <w:color w:val="000000" w:themeColor="text1"/>
                <w:kern w:val="0"/>
                <w:sz w:val="20"/>
                <w:szCs w:val="20"/>
                <w:lang w:val="en-GB" w:eastAsia="en-GB"/>
              </w:rPr>
            </w:pPr>
          </w:p>
        </w:tc>
        <w:tc>
          <w:tcPr>
            <w:tcW w:w="892" w:type="dxa"/>
            <w:noWrap/>
            <w:vAlign w:val="bottom"/>
            <w:hideMark/>
          </w:tcPr>
          <w:p w14:paraId="77A29DB4" w14:textId="77777777" w:rsidR="002A7864" w:rsidRPr="00A84F53" w:rsidRDefault="002A7864">
            <w:pPr>
              <w:widowControl/>
              <w:jc w:val="left"/>
              <w:rPr>
                <w:color w:val="000000" w:themeColor="text1"/>
                <w:kern w:val="0"/>
                <w:sz w:val="20"/>
                <w:szCs w:val="20"/>
                <w:lang w:val="en-GB" w:eastAsia="en-GB"/>
              </w:rPr>
            </w:pPr>
          </w:p>
        </w:tc>
        <w:tc>
          <w:tcPr>
            <w:tcW w:w="893" w:type="dxa"/>
            <w:noWrap/>
            <w:vAlign w:val="bottom"/>
            <w:hideMark/>
          </w:tcPr>
          <w:p w14:paraId="34890D15" w14:textId="77777777" w:rsidR="002A7864" w:rsidRPr="00A84F53" w:rsidRDefault="002A7864">
            <w:pPr>
              <w:widowControl/>
              <w:jc w:val="left"/>
              <w:rPr>
                <w:color w:val="000000" w:themeColor="text1"/>
                <w:kern w:val="0"/>
                <w:sz w:val="20"/>
                <w:szCs w:val="20"/>
                <w:lang w:val="en-GB" w:eastAsia="en-GB"/>
              </w:rPr>
            </w:pPr>
          </w:p>
        </w:tc>
        <w:tc>
          <w:tcPr>
            <w:tcW w:w="893" w:type="dxa"/>
            <w:noWrap/>
            <w:vAlign w:val="bottom"/>
            <w:hideMark/>
          </w:tcPr>
          <w:p w14:paraId="08C7C0DD" w14:textId="77777777" w:rsidR="002A7864" w:rsidRPr="00A84F53" w:rsidRDefault="002A7864">
            <w:pPr>
              <w:widowControl/>
              <w:jc w:val="left"/>
              <w:rPr>
                <w:color w:val="000000" w:themeColor="text1"/>
                <w:kern w:val="0"/>
                <w:sz w:val="20"/>
                <w:szCs w:val="20"/>
                <w:lang w:val="en-GB" w:eastAsia="en-GB"/>
              </w:rPr>
            </w:pPr>
          </w:p>
        </w:tc>
      </w:tr>
      <w:tr w:rsidR="00A84F53" w:rsidRPr="00A84F53" w14:paraId="2F9245E4" w14:textId="77777777" w:rsidTr="002A7864">
        <w:trPr>
          <w:cantSplit/>
          <w:trHeight w:val="84"/>
        </w:trPr>
        <w:tc>
          <w:tcPr>
            <w:tcW w:w="3228" w:type="dxa"/>
            <w:noWrap/>
            <w:vAlign w:val="bottom"/>
            <w:hideMark/>
          </w:tcPr>
          <w:p w14:paraId="662B4ED8" w14:textId="77777777" w:rsidR="002A7864" w:rsidRPr="00A84F53" w:rsidRDefault="002A7864" w:rsidP="002A7864">
            <w:pPr>
              <w:pStyle w:val="ListParagraph"/>
              <w:widowControl/>
              <w:numPr>
                <w:ilvl w:val="0"/>
                <w:numId w:val="11"/>
              </w:numPr>
              <w:spacing w:line="360" w:lineRule="auto"/>
              <w:ind w:firstLineChars="0"/>
              <w:jc w:val="left"/>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SNS_6</w:t>
            </w:r>
          </w:p>
        </w:tc>
        <w:tc>
          <w:tcPr>
            <w:tcW w:w="892" w:type="dxa"/>
            <w:vAlign w:val="bottom"/>
            <w:hideMark/>
          </w:tcPr>
          <w:p w14:paraId="267CACBB" w14:textId="77777777" w:rsidR="002A7864" w:rsidRPr="00A84F53" w:rsidRDefault="002A7864">
            <w:pPr>
              <w:widowControl/>
              <w:spacing w:line="360" w:lineRule="auto"/>
              <w:jc w:val="center"/>
              <w:rPr>
                <w:rFonts w:ascii="Times New Roman" w:eastAsia="DengXian" w:hAnsi="Times New Roman" w:cs="Times New Roman"/>
                <w:color w:val="000000" w:themeColor="text1"/>
                <w:sz w:val="22"/>
              </w:rPr>
            </w:pPr>
            <w:r w:rsidRPr="00A84F53">
              <w:rPr>
                <w:rFonts w:ascii="Times New Roman" w:eastAsia="DengXian" w:hAnsi="Times New Roman" w:cs="Times New Roman"/>
                <w:color w:val="000000" w:themeColor="text1"/>
                <w:sz w:val="22"/>
              </w:rPr>
              <w:t xml:space="preserve">4.13 </w:t>
            </w:r>
          </w:p>
        </w:tc>
        <w:tc>
          <w:tcPr>
            <w:tcW w:w="893" w:type="dxa"/>
            <w:vAlign w:val="bottom"/>
            <w:hideMark/>
          </w:tcPr>
          <w:p w14:paraId="17FB49DE" w14:textId="77777777" w:rsidR="002A7864" w:rsidRPr="00A84F53" w:rsidRDefault="002A7864">
            <w:pPr>
              <w:widowControl/>
              <w:spacing w:line="360" w:lineRule="auto"/>
              <w:jc w:val="center"/>
              <w:rPr>
                <w:rFonts w:ascii="Times New Roman" w:eastAsia="DengXian" w:hAnsi="Times New Roman" w:cs="Times New Roman"/>
                <w:color w:val="000000" w:themeColor="text1"/>
                <w:sz w:val="22"/>
              </w:rPr>
            </w:pPr>
            <w:r w:rsidRPr="00A84F53">
              <w:rPr>
                <w:rFonts w:ascii="Times New Roman" w:eastAsia="DengXian" w:hAnsi="Times New Roman" w:cs="Times New Roman"/>
                <w:color w:val="000000" w:themeColor="text1"/>
                <w:sz w:val="22"/>
              </w:rPr>
              <w:t xml:space="preserve">1.18 </w:t>
            </w:r>
          </w:p>
        </w:tc>
        <w:tc>
          <w:tcPr>
            <w:tcW w:w="892" w:type="dxa"/>
            <w:noWrap/>
            <w:vAlign w:val="bottom"/>
            <w:hideMark/>
          </w:tcPr>
          <w:p w14:paraId="1E4D8B83"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.25</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3" w:type="dxa"/>
            <w:noWrap/>
            <w:vAlign w:val="bottom"/>
            <w:hideMark/>
          </w:tcPr>
          <w:p w14:paraId="1FEDED78"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.51</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3" w:type="dxa"/>
            <w:noWrap/>
            <w:vAlign w:val="bottom"/>
            <w:hideMark/>
          </w:tcPr>
          <w:p w14:paraId="05BBD603"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.57</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2" w:type="dxa"/>
            <w:noWrap/>
            <w:vAlign w:val="bottom"/>
            <w:hideMark/>
          </w:tcPr>
          <w:p w14:paraId="120DD429" w14:textId="0056417D"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.6</w:t>
            </w:r>
            <w:r w:rsidR="00977B73" w:rsidRPr="00A84F53">
              <w:rPr>
                <w:rFonts w:ascii="Times New Roman" w:eastAsia="DengXian" w:hAnsi="Times New Roman" w:cs="Times New Roman"/>
                <w:color w:val="000000" w:themeColor="text1"/>
                <w:sz w:val="22"/>
              </w:rPr>
              <w:t>8</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3" w:type="dxa"/>
            <w:noWrap/>
            <w:vAlign w:val="bottom"/>
            <w:hideMark/>
          </w:tcPr>
          <w:p w14:paraId="3790DCAC"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.71</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2" w:type="dxa"/>
            <w:noWrap/>
            <w:vAlign w:val="bottom"/>
            <w:hideMark/>
          </w:tcPr>
          <w:p w14:paraId="4B6E79AA" w14:textId="77777777" w:rsidR="002A7864" w:rsidRPr="00A84F53" w:rsidRDefault="002A7864">
            <w:pPr>
              <w:rPr>
                <w:rFonts w:ascii="Times New Roman" w:eastAsia="DengXian" w:hAnsi="Times New Roman" w:cs="Times New Roman"/>
                <w:color w:val="000000" w:themeColor="text1"/>
                <w:kern w:val="0"/>
                <w:sz w:val="22"/>
              </w:rPr>
            </w:pPr>
          </w:p>
        </w:tc>
        <w:tc>
          <w:tcPr>
            <w:tcW w:w="893" w:type="dxa"/>
            <w:noWrap/>
            <w:vAlign w:val="bottom"/>
            <w:hideMark/>
          </w:tcPr>
          <w:p w14:paraId="683E5E06" w14:textId="77777777" w:rsidR="002A7864" w:rsidRPr="00A84F53" w:rsidRDefault="002A7864">
            <w:pPr>
              <w:widowControl/>
              <w:jc w:val="left"/>
              <w:rPr>
                <w:color w:val="000000" w:themeColor="text1"/>
                <w:kern w:val="0"/>
                <w:sz w:val="20"/>
                <w:szCs w:val="20"/>
                <w:lang w:val="en-GB" w:eastAsia="en-GB"/>
              </w:rPr>
            </w:pPr>
          </w:p>
        </w:tc>
        <w:tc>
          <w:tcPr>
            <w:tcW w:w="893" w:type="dxa"/>
            <w:noWrap/>
            <w:vAlign w:val="bottom"/>
            <w:hideMark/>
          </w:tcPr>
          <w:p w14:paraId="3BAA0244" w14:textId="77777777" w:rsidR="002A7864" w:rsidRPr="00A84F53" w:rsidRDefault="002A7864">
            <w:pPr>
              <w:widowControl/>
              <w:jc w:val="left"/>
              <w:rPr>
                <w:color w:val="000000" w:themeColor="text1"/>
                <w:kern w:val="0"/>
                <w:sz w:val="20"/>
                <w:szCs w:val="20"/>
                <w:lang w:val="en-GB" w:eastAsia="en-GB"/>
              </w:rPr>
            </w:pPr>
          </w:p>
        </w:tc>
        <w:tc>
          <w:tcPr>
            <w:tcW w:w="892" w:type="dxa"/>
            <w:noWrap/>
            <w:vAlign w:val="bottom"/>
            <w:hideMark/>
          </w:tcPr>
          <w:p w14:paraId="0425CEBD" w14:textId="77777777" w:rsidR="002A7864" w:rsidRPr="00A84F53" w:rsidRDefault="002A7864">
            <w:pPr>
              <w:widowControl/>
              <w:jc w:val="left"/>
              <w:rPr>
                <w:color w:val="000000" w:themeColor="text1"/>
                <w:kern w:val="0"/>
                <w:sz w:val="20"/>
                <w:szCs w:val="20"/>
                <w:lang w:val="en-GB" w:eastAsia="en-GB"/>
              </w:rPr>
            </w:pPr>
          </w:p>
        </w:tc>
        <w:tc>
          <w:tcPr>
            <w:tcW w:w="893" w:type="dxa"/>
            <w:noWrap/>
            <w:vAlign w:val="bottom"/>
            <w:hideMark/>
          </w:tcPr>
          <w:p w14:paraId="3978C895" w14:textId="77777777" w:rsidR="002A7864" w:rsidRPr="00A84F53" w:rsidRDefault="002A7864">
            <w:pPr>
              <w:widowControl/>
              <w:jc w:val="left"/>
              <w:rPr>
                <w:color w:val="000000" w:themeColor="text1"/>
                <w:kern w:val="0"/>
                <w:sz w:val="20"/>
                <w:szCs w:val="20"/>
                <w:lang w:val="en-GB" w:eastAsia="en-GB"/>
              </w:rPr>
            </w:pPr>
          </w:p>
        </w:tc>
        <w:tc>
          <w:tcPr>
            <w:tcW w:w="893" w:type="dxa"/>
            <w:noWrap/>
            <w:vAlign w:val="bottom"/>
            <w:hideMark/>
          </w:tcPr>
          <w:p w14:paraId="69B3BE23" w14:textId="77777777" w:rsidR="002A7864" w:rsidRPr="00A84F53" w:rsidRDefault="002A7864">
            <w:pPr>
              <w:widowControl/>
              <w:jc w:val="left"/>
              <w:rPr>
                <w:color w:val="000000" w:themeColor="text1"/>
                <w:kern w:val="0"/>
                <w:sz w:val="20"/>
                <w:szCs w:val="20"/>
                <w:lang w:val="en-GB" w:eastAsia="en-GB"/>
              </w:rPr>
            </w:pPr>
          </w:p>
        </w:tc>
      </w:tr>
      <w:tr w:rsidR="00A84F53" w:rsidRPr="00A84F53" w14:paraId="4DAF2D57" w14:textId="77777777" w:rsidTr="002A7864">
        <w:trPr>
          <w:cantSplit/>
          <w:trHeight w:val="152"/>
        </w:trPr>
        <w:tc>
          <w:tcPr>
            <w:tcW w:w="3228" w:type="dxa"/>
            <w:noWrap/>
            <w:vAlign w:val="bottom"/>
            <w:hideMark/>
          </w:tcPr>
          <w:p w14:paraId="19901B5D" w14:textId="77777777" w:rsidR="002A7864" w:rsidRPr="00A84F53" w:rsidRDefault="002A7864" w:rsidP="002A7864">
            <w:pPr>
              <w:pStyle w:val="ListParagraph"/>
              <w:widowControl/>
              <w:numPr>
                <w:ilvl w:val="0"/>
                <w:numId w:val="11"/>
              </w:numPr>
              <w:spacing w:line="360" w:lineRule="auto"/>
              <w:ind w:firstLineChars="0"/>
              <w:jc w:val="left"/>
              <w:rPr>
                <w:rFonts w:ascii="Times New Roman" w:eastAsia="DengXian" w:hAnsi="Times New Roman" w:cs="Times New Roman"/>
                <w:color w:val="000000" w:themeColor="text1"/>
                <w:kern w:val="0"/>
                <w:sz w:val="22"/>
              </w:rPr>
            </w:pPr>
            <w:r w:rsidRPr="00A84F53">
              <w:rPr>
                <w:rFonts w:ascii="Times New Roman" w:eastAsia="DengXian" w:hAnsi="Times New Roman" w:cs="Times New Roman"/>
                <w:bCs/>
                <w:color w:val="000000" w:themeColor="text1"/>
                <w:kern w:val="0"/>
                <w:sz w:val="22"/>
              </w:rPr>
              <w:t>NLE_1</w:t>
            </w:r>
          </w:p>
        </w:tc>
        <w:tc>
          <w:tcPr>
            <w:tcW w:w="892" w:type="dxa"/>
            <w:vAlign w:val="bottom"/>
            <w:hideMark/>
          </w:tcPr>
          <w:p w14:paraId="487688F7" w14:textId="1313DE45" w:rsidR="002A7864" w:rsidRPr="00A84F53" w:rsidRDefault="002A7864">
            <w:pPr>
              <w:widowControl/>
              <w:spacing w:line="360" w:lineRule="auto"/>
              <w:jc w:val="center"/>
              <w:rPr>
                <w:rFonts w:ascii="Times New Roman" w:eastAsia="DengXian" w:hAnsi="Times New Roman" w:cs="Times New Roman"/>
                <w:color w:val="000000" w:themeColor="text1"/>
                <w:sz w:val="22"/>
              </w:rPr>
            </w:pPr>
            <w:r w:rsidRPr="00A84F53">
              <w:rPr>
                <w:rFonts w:ascii="Times New Roman" w:eastAsia="DengXian" w:hAnsi="Times New Roman" w:cs="Times New Roman"/>
                <w:color w:val="000000" w:themeColor="text1"/>
                <w:sz w:val="22"/>
              </w:rPr>
              <w:t>0.</w:t>
            </w:r>
            <w:r w:rsidR="00977B73" w:rsidRPr="00A84F53">
              <w:rPr>
                <w:rFonts w:ascii="Times New Roman" w:eastAsia="DengXian" w:hAnsi="Times New Roman" w:cs="Times New Roman"/>
                <w:color w:val="000000" w:themeColor="text1"/>
                <w:sz w:val="22"/>
              </w:rPr>
              <w:t>60</w:t>
            </w:r>
            <w:r w:rsidRPr="00A84F53">
              <w:rPr>
                <w:rFonts w:ascii="Times New Roman" w:eastAsia="DengXian" w:hAnsi="Times New Roman" w:cs="Times New Roman"/>
                <w:color w:val="000000" w:themeColor="text1"/>
                <w:sz w:val="22"/>
              </w:rPr>
              <w:t xml:space="preserve"> </w:t>
            </w:r>
          </w:p>
        </w:tc>
        <w:tc>
          <w:tcPr>
            <w:tcW w:w="893" w:type="dxa"/>
            <w:vAlign w:val="bottom"/>
            <w:hideMark/>
          </w:tcPr>
          <w:p w14:paraId="06713ED4" w14:textId="24E61CE5" w:rsidR="002A7864" w:rsidRPr="00A84F53" w:rsidRDefault="002A7864">
            <w:pPr>
              <w:widowControl/>
              <w:spacing w:line="360" w:lineRule="auto"/>
              <w:jc w:val="center"/>
              <w:rPr>
                <w:rFonts w:ascii="Times New Roman" w:eastAsia="DengXian" w:hAnsi="Times New Roman" w:cs="Times New Roman"/>
                <w:color w:val="000000" w:themeColor="text1"/>
                <w:sz w:val="22"/>
              </w:rPr>
            </w:pPr>
            <w:r w:rsidRPr="00A84F53">
              <w:rPr>
                <w:rFonts w:ascii="Times New Roman" w:eastAsia="DengXian" w:hAnsi="Times New Roman" w:cs="Times New Roman"/>
                <w:color w:val="000000" w:themeColor="text1"/>
                <w:sz w:val="22"/>
              </w:rPr>
              <w:t>0.4</w:t>
            </w:r>
            <w:r w:rsidR="00977B73" w:rsidRPr="00A84F53">
              <w:rPr>
                <w:rFonts w:ascii="Times New Roman" w:eastAsia="DengXian" w:hAnsi="Times New Roman" w:cs="Times New Roman"/>
                <w:color w:val="000000" w:themeColor="text1"/>
                <w:sz w:val="22"/>
              </w:rPr>
              <w:t>3</w:t>
            </w:r>
            <w:r w:rsidRPr="00A84F53">
              <w:rPr>
                <w:rFonts w:ascii="Times New Roman" w:eastAsia="DengXian" w:hAnsi="Times New Roman" w:cs="Times New Roman"/>
                <w:color w:val="000000" w:themeColor="text1"/>
                <w:sz w:val="22"/>
              </w:rPr>
              <w:t xml:space="preserve"> </w:t>
            </w:r>
          </w:p>
        </w:tc>
        <w:tc>
          <w:tcPr>
            <w:tcW w:w="892" w:type="dxa"/>
            <w:noWrap/>
            <w:vAlign w:val="bottom"/>
            <w:hideMark/>
          </w:tcPr>
          <w:p w14:paraId="41840F5A"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 xml:space="preserve">.08 </w:t>
            </w:r>
          </w:p>
        </w:tc>
        <w:tc>
          <w:tcPr>
            <w:tcW w:w="893" w:type="dxa"/>
            <w:noWrap/>
            <w:vAlign w:val="bottom"/>
            <w:hideMark/>
          </w:tcPr>
          <w:p w14:paraId="024DBC5A"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 xml:space="preserve">.08 </w:t>
            </w:r>
          </w:p>
        </w:tc>
        <w:tc>
          <w:tcPr>
            <w:tcW w:w="893" w:type="dxa"/>
            <w:noWrap/>
            <w:vAlign w:val="bottom"/>
            <w:hideMark/>
          </w:tcPr>
          <w:p w14:paraId="7B3F7533"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 xml:space="preserve">.09 </w:t>
            </w:r>
          </w:p>
        </w:tc>
        <w:tc>
          <w:tcPr>
            <w:tcW w:w="892" w:type="dxa"/>
            <w:noWrap/>
            <w:vAlign w:val="bottom"/>
            <w:hideMark/>
          </w:tcPr>
          <w:p w14:paraId="4C8021AF" w14:textId="2B3648D3"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w:t>
            </w:r>
            <w:r w:rsidR="00977B73" w:rsidRPr="00A84F53">
              <w:rPr>
                <w:rFonts w:ascii="Times New Roman" w:eastAsia="DengXian" w:hAnsi="Times New Roman" w:cs="Times New Roman"/>
                <w:color w:val="000000" w:themeColor="text1"/>
                <w:sz w:val="22"/>
              </w:rPr>
              <w:t>11</w:t>
            </w:r>
            <w:r w:rsidRPr="00A84F53">
              <w:rPr>
                <w:rFonts w:ascii="Times New Roman" w:eastAsia="DengXian" w:hAnsi="Times New Roman" w:cs="Times New Roman"/>
                <w:color w:val="000000" w:themeColor="text1"/>
                <w:sz w:val="22"/>
              </w:rPr>
              <w:t xml:space="preserve"> </w:t>
            </w:r>
          </w:p>
        </w:tc>
        <w:tc>
          <w:tcPr>
            <w:tcW w:w="893" w:type="dxa"/>
            <w:noWrap/>
            <w:vAlign w:val="bottom"/>
            <w:hideMark/>
          </w:tcPr>
          <w:p w14:paraId="6A992697"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.16</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2" w:type="dxa"/>
            <w:noWrap/>
            <w:vAlign w:val="bottom"/>
            <w:hideMark/>
          </w:tcPr>
          <w:p w14:paraId="106A5DE7"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 xml:space="preserve">.11 </w:t>
            </w:r>
          </w:p>
        </w:tc>
        <w:tc>
          <w:tcPr>
            <w:tcW w:w="893" w:type="dxa"/>
            <w:noWrap/>
            <w:vAlign w:val="bottom"/>
            <w:hideMark/>
          </w:tcPr>
          <w:p w14:paraId="5BA121BC" w14:textId="77777777" w:rsidR="002A7864" w:rsidRPr="00A84F53" w:rsidRDefault="002A7864">
            <w:pPr>
              <w:rPr>
                <w:rFonts w:ascii="Times New Roman" w:eastAsia="DengXian" w:hAnsi="Times New Roman" w:cs="Times New Roman"/>
                <w:color w:val="000000" w:themeColor="text1"/>
                <w:kern w:val="0"/>
                <w:sz w:val="22"/>
              </w:rPr>
            </w:pPr>
          </w:p>
        </w:tc>
        <w:tc>
          <w:tcPr>
            <w:tcW w:w="893" w:type="dxa"/>
            <w:noWrap/>
            <w:vAlign w:val="bottom"/>
            <w:hideMark/>
          </w:tcPr>
          <w:p w14:paraId="4F9819B0" w14:textId="77777777" w:rsidR="002A7864" w:rsidRPr="00A84F53" w:rsidRDefault="002A7864">
            <w:pPr>
              <w:widowControl/>
              <w:jc w:val="left"/>
              <w:rPr>
                <w:color w:val="000000" w:themeColor="text1"/>
                <w:kern w:val="0"/>
                <w:sz w:val="20"/>
                <w:szCs w:val="20"/>
                <w:lang w:val="en-GB" w:eastAsia="en-GB"/>
              </w:rPr>
            </w:pPr>
          </w:p>
        </w:tc>
        <w:tc>
          <w:tcPr>
            <w:tcW w:w="892" w:type="dxa"/>
            <w:noWrap/>
            <w:vAlign w:val="bottom"/>
            <w:hideMark/>
          </w:tcPr>
          <w:p w14:paraId="191E6076" w14:textId="77777777" w:rsidR="002A7864" w:rsidRPr="00A84F53" w:rsidRDefault="002A7864">
            <w:pPr>
              <w:widowControl/>
              <w:jc w:val="left"/>
              <w:rPr>
                <w:color w:val="000000" w:themeColor="text1"/>
                <w:kern w:val="0"/>
                <w:sz w:val="20"/>
                <w:szCs w:val="20"/>
                <w:lang w:val="en-GB" w:eastAsia="en-GB"/>
              </w:rPr>
            </w:pPr>
          </w:p>
        </w:tc>
        <w:tc>
          <w:tcPr>
            <w:tcW w:w="893" w:type="dxa"/>
            <w:noWrap/>
            <w:vAlign w:val="bottom"/>
            <w:hideMark/>
          </w:tcPr>
          <w:p w14:paraId="3D675B72" w14:textId="77777777" w:rsidR="002A7864" w:rsidRPr="00A84F53" w:rsidRDefault="002A7864">
            <w:pPr>
              <w:widowControl/>
              <w:jc w:val="left"/>
              <w:rPr>
                <w:color w:val="000000" w:themeColor="text1"/>
                <w:kern w:val="0"/>
                <w:sz w:val="20"/>
                <w:szCs w:val="20"/>
                <w:lang w:val="en-GB" w:eastAsia="en-GB"/>
              </w:rPr>
            </w:pPr>
          </w:p>
        </w:tc>
        <w:tc>
          <w:tcPr>
            <w:tcW w:w="893" w:type="dxa"/>
            <w:noWrap/>
            <w:vAlign w:val="bottom"/>
            <w:hideMark/>
          </w:tcPr>
          <w:p w14:paraId="412BF051" w14:textId="77777777" w:rsidR="002A7864" w:rsidRPr="00A84F53" w:rsidRDefault="002A7864">
            <w:pPr>
              <w:widowControl/>
              <w:jc w:val="left"/>
              <w:rPr>
                <w:color w:val="000000" w:themeColor="text1"/>
                <w:kern w:val="0"/>
                <w:sz w:val="20"/>
                <w:szCs w:val="20"/>
                <w:lang w:val="en-GB" w:eastAsia="en-GB"/>
              </w:rPr>
            </w:pPr>
          </w:p>
        </w:tc>
      </w:tr>
      <w:tr w:rsidR="00A84F53" w:rsidRPr="00A84F53" w14:paraId="381FAFE0" w14:textId="77777777" w:rsidTr="002A7864">
        <w:trPr>
          <w:cantSplit/>
          <w:trHeight w:val="84"/>
        </w:trPr>
        <w:tc>
          <w:tcPr>
            <w:tcW w:w="3228" w:type="dxa"/>
            <w:noWrap/>
            <w:vAlign w:val="bottom"/>
            <w:hideMark/>
          </w:tcPr>
          <w:p w14:paraId="546B3B3F" w14:textId="77777777" w:rsidR="002A7864" w:rsidRPr="00A84F53" w:rsidRDefault="002A7864" w:rsidP="002A7864">
            <w:pPr>
              <w:pStyle w:val="ListParagraph"/>
              <w:widowControl/>
              <w:numPr>
                <w:ilvl w:val="0"/>
                <w:numId w:val="11"/>
              </w:numPr>
              <w:spacing w:line="360" w:lineRule="auto"/>
              <w:ind w:firstLineChars="0"/>
              <w:jc w:val="left"/>
              <w:rPr>
                <w:rFonts w:ascii="Times New Roman" w:eastAsia="DengXian" w:hAnsi="Times New Roman" w:cs="Times New Roman"/>
                <w:color w:val="000000" w:themeColor="text1"/>
                <w:kern w:val="0"/>
                <w:sz w:val="22"/>
              </w:rPr>
            </w:pPr>
            <w:r w:rsidRPr="00A84F53">
              <w:rPr>
                <w:rFonts w:ascii="Times New Roman" w:eastAsia="DengXian" w:hAnsi="Times New Roman" w:cs="Times New Roman"/>
                <w:bCs/>
                <w:color w:val="000000" w:themeColor="text1"/>
                <w:kern w:val="0"/>
                <w:sz w:val="22"/>
              </w:rPr>
              <w:t>NLE_2</w:t>
            </w:r>
          </w:p>
        </w:tc>
        <w:tc>
          <w:tcPr>
            <w:tcW w:w="892" w:type="dxa"/>
            <w:vAlign w:val="bottom"/>
            <w:hideMark/>
          </w:tcPr>
          <w:p w14:paraId="30CCB528" w14:textId="387DBB83" w:rsidR="002A7864" w:rsidRPr="00A84F53" w:rsidRDefault="002A7864">
            <w:pPr>
              <w:widowControl/>
              <w:spacing w:line="360" w:lineRule="auto"/>
              <w:jc w:val="center"/>
              <w:rPr>
                <w:rFonts w:ascii="Times New Roman" w:eastAsia="DengXian" w:hAnsi="Times New Roman" w:cs="Times New Roman"/>
                <w:color w:val="000000" w:themeColor="text1"/>
                <w:sz w:val="22"/>
              </w:rPr>
            </w:pPr>
            <w:r w:rsidRPr="00A84F53">
              <w:rPr>
                <w:rFonts w:ascii="Times New Roman" w:eastAsia="DengXian" w:hAnsi="Times New Roman" w:cs="Times New Roman"/>
                <w:color w:val="000000" w:themeColor="text1"/>
                <w:sz w:val="22"/>
              </w:rPr>
              <w:t>0.5</w:t>
            </w:r>
            <w:r w:rsidR="00977B73" w:rsidRPr="00A84F53">
              <w:rPr>
                <w:rFonts w:ascii="Times New Roman" w:eastAsia="DengXian" w:hAnsi="Times New Roman" w:cs="Times New Roman"/>
                <w:color w:val="000000" w:themeColor="text1"/>
                <w:sz w:val="22"/>
              </w:rPr>
              <w:t>4</w:t>
            </w:r>
            <w:r w:rsidRPr="00A84F53">
              <w:rPr>
                <w:rFonts w:ascii="Times New Roman" w:eastAsia="DengXian" w:hAnsi="Times New Roman" w:cs="Times New Roman"/>
                <w:color w:val="000000" w:themeColor="text1"/>
                <w:sz w:val="22"/>
              </w:rPr>
              <w:t xml:space="preserve"> </w:t>
            </w:r>
          </w:p>
        </w:tc>
        <w:tc>
          <w:tcPr>
            <w:tcW w:w="893" w:type="dxa"/>
            <w:vAlign w:val="bottom"/>
            <w:hideMark/>
          </w:tcPr>
          <w:p w14:paraId="384E8E22" w14:textId="7C0C82F5" w:rsidR="002A7864" w:rsidRPr="00A84F53" w:rsidRDefault="002A7864">
            <w:pPr>
              <w:widowControl/>
              <w:spacing w:line="360" w:lineRule="auto"/>
              <w:jc w:val="center"/>
              <w:rPr>
                <w:rFonts w:ascii="Times New Roman" w:eastAsia="DengXian" w:hAnsi="Times New Roman" w:cs="Times New Roman"/>
                <w:color w:val="000000" w:themeColor="text1"/>
                <w:sz w:val="22"/>
              </w:rPr>
            </w:pPr>
            <w:r w:rsidRPr="00A84F53">
              <w:rPr>
                <w:rFonts w:ascii="Times New Roman" w:eastAsia="DengXian" w:hAnsi="Times New Roman" w:cs="Times New Roman"/>
                <w:color w:val="000000" w:themeColor="text1"/>
                <w:sz w:val="22"/>
              </w:rPr>
              <w:t>0.4</w:t>
            </w:r>
            <w:r w:rsidR="00977B73" w:rsidRPr="00A84F53">
              <w:rPr>
                <w:rFonts w:ascii="Times New Roman" w:eastAsia="DengXian" w:hAnsi="Times New Roman" w:cs="Times New Roman"/>
                <w:color w:val="000000" w:themeColor="text1"/>
                <w:sz w:val="22"/>
              </w:rPr>
              <w:t>4</w:t>
            </w:r>
            <w:r w:rsidRPr="00A84F53">
              <w:rPr>
                <w:rFonts w:ascii="Times New Roman" w:eastAsia="DengXian" w:hAnsi="Times New Roman" w:cs="Times New Roman"/>
                <w:color w:val="000000" w:themeColor="text1"/>
                <w:sz w:val="22"/>
              </w:rPr>
              <w:t xml:space="preserve"> </w:t>
            </w:r>
          </w:p>
        </w:tc>
        <w:tc>
          <w:tcPr>
            <w:tcW w:w="892" w:type="dxa"/>
            <w:noWrap/>
            <w:vAlign w:val="bottom"/>
            <w:hideMark/>
          </w:tcPr>
          <w:p w14:paraId="38AF7695"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 xml:space="preserve">.06 </w:t>
            </w:r>
          </w:p>
        </w:tc>
        <w:tc>
          <w:tcPr>
            <w:tcW w:w="893" w:type="dxa"/>
            <w:noWrap/>
            <w:vAlign w:val="bottom"/>
            <w:hideMark/>
          </w:tcPr>
          <w:p w14:paraId="3E650FDD"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.20</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3" w:type="dxa"/>
            <w:noWrap/>
            <w:vAlign w:val="bottom"/>
            <w:hideMark/>
          </w:tcPr>
          <w:p w14:paraId="461E740A"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.18</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2" w:type="dxa"/>
            <w:noWrap/>
            <w:vAlign w:val="bottom"/>
            <w:hideMark/>
          </w:tcPr>
          <w:p w14:paraId="19568CE9" w14:textId="30A1B2F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.1</w:t>
            </w:r>
            <w:r w:rsidR="00977B73" w:rsidRPr="00A84F53">
              <w:rPr>
                <w:rFonts w:ascii="Times New Roman" w:eastAsia="DengXian" w:hAnsi="Times New Roman" w:cs="Times New Roman"/>
                <w:color w:val="000000" w:themeColor="text1"/>
                <w:sz w:val="22"/>
              </w:rPr>
              <w:t>8</w:t>
            </w:r>
            <w:r w:rsidRPr="00A84F53">
              <w:rPr>
                <w:rFonts w:ascii="Times New Roman" w:hAnsi="Times New Roman" w:cs="Times New Roman"/>
                <w:color w:val="000000" w:themeColor="text1"/>
                <w:sz w:val="22"/>
                <w:vertAlign w:val="superscript"/>
              </w:rPr>
              <w:t>*</w:t>
            </w:r>
            <w:r w:rsidR="00977B73"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3" w:type="dxa"/>
            <w:noWrap/>
            <w:vAlign w:val="bottom"/>
            <w:hideMark/>
          </w:tcPr>
          <w:p w14:paraId="286881FD" w14:textId="1F89F8D8"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.1</w:t>
            </w:r>
            <w:r w:rsidR="00977B73" w:rsidRPr="00A84F53">
              <w:rPr>
                <w:rFonts w:ascii="Times New Roman" w:eastAsia="DengXian" w:hAnsi="Times New Roman" w:cs="Times New Roman"/>
                <w:color w:val="000000" w:themeColor="text1"/>
                <w:sz w:val="22"/>
              </w:rPr>
              <w:t>9</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2" w:type="dxa"/>
            <w:noWrap/>
            <w:vAlign w:val="bottom"/>
            <w:hideMark/>
          </w:tcPr>
          <w:p w14:paraId="4C4F9B5B"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.25</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3" w:type="dxa"/>
            <w:noWrap/>
            <w:vAlign w:val="bottom"/>
            <w:hideMark/>
          </w:tcPr>
          <w:p w14:paraId="2507C0BC"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.47</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3" w:type="dxa"/>
            <w:noWrap/>
            <w:vAlign w:val="bottom"/>
            <w:hideMark/>
          </w:tcPr>
          <w:p w14:paraId="3579BB7F" w14:textId="77777777" w:rsidR="002A7864" w:rsidRPr="00A84F53" w:rsidRDefault="002A7864">
            <w:pPr>
              <w:rPr>
                <w:rFonts w:ascii="Times New Roman" w:eastAsia="DengXian" w:hAnsi="Times New Roman" w:cs="Times New Roman"/>
                <w:color w:val="000000" w:themeColor="text1"/>
                <w:kern w:val="0"/>
                <w:sz w:val="22"/>
              </w:rPr>
            </w:pPr>
          </w:p>
        </w:tc>
        <w:tc>
          <w:tcPr>
            <w:tcW w:w="892" w:type="dxa"/>
            <w:noWrap/>
            <w:vAlign w:val="bottom"/>
            <w:hideMark/>
          </w:tcPr>
          <w:p w14:paraId="1A1AD0C1" w14:textId="77777777" w:rsidR="002A7864" w:rsidRPr="00A84F53" w:rsidRDefault="002A7864">
            <w:pPr>
              <w:widowControl/>
              <w:jc w:val="left"/>
              <w:rPr>
                <w:color w:val="000000" w:themeColor="text1"/>
                <w:kern w:val="0"/>
                <w:sz w:val="20"/>
                <w:szCs w:val="20"/>
                <w:lang w:val="en-GB" w:eastAsia="en-GB"/>
              </w:rPr>
            </w:pPr>
          </w:p>
        </w:tc>
        <w:tc>
          <w:tcPr>
            <w:tcW w:w="893" w:type="dxa"/>
            <w:noWrap/>
            <w:vAlign w:val="bottom"/>
            <w:hideMark/>
          </w:tcPr>
          <w:p w14:paraId="11C738E2" w14:textId="77777777" w:rsidR="002A7864" w:rsidRPr="00A84F53" w:rsidRDefault="002A7864">
            <w:pPr>
              <w:widowControl/>
              <w:jc w:val="left"/>
              <w:rPr>
                <w:color w:val="000000" w:themeColor="text1"/>
                <w:kern w:val="0"/>
                <w:sz w:val="20"/>
                <w:szCs w:val="20"/>
                <w:lang w:val="en-GB" w:eastAsia="en-GB"/>
              </w:rPr>
            </w:pPr>
          </w:p>
        </w:tc>
        <w:tc>
          <w:tcPr>
            <w:tcW w:w="893" w:type="dxa"/>
            <w:noWrap/>
            <w:vAlign w:val="bottom"/>
            <w:hideMark/>
          </w:tcPr>
          <w:p w14:paraId="22DDF57E" w14:textId="77777777" w:rsidR="002A7864" w:rsidRPr="00A84F53" w:rsidRDefault="002A7864">
            <w:pPr>
              <w:widowControl/>
              <w:jc w:val="left"/>
              <w:rPr>
                <w:color w:val="000000" w:themeColor="text1"/>
                <w:kern w:val="0"/>
                <w:sz w:val="20"/>
                <w:szCs w:val="20"/>
                <w:lang w:val="en-GB" w:eastAsia="en-GB"/>
              </w:rPr>
            </w:pPr>
          </w:p>
        </w:tc>
      </w:tr>
      <w:tr w:rsidR="00A84F53" w:rsidRPr="00A84F53" w14:paraId="31D5775F" w14:textId="77777777" w:rsidTr="002A7864">
        <w:trPr>
          <w:cantSplit/>
          <w:trHeight w:val="84"/>
        </w:trPr>
        <w:tc>
          <w:tcPr>
            <w:tcW w:w="3228" w:type="dxa"/>
            <w:noWrap/>
            <w:vAlign w:val="bottom"/>
            <w:hideMark/>
          </w:tcPr>
          <w:p w14:paraId="32AAFAB2" w14:textId="77777777" w:rsidR="002A7864" w:rsidRPr="00A84F53" w:rsidRDefault="002A7864" w:rsidP="002A7864">
            <w:pPr>
              <w:pStyle w:val="ListParagraph"/>
              <w:widowControl/>
              <w:numPr>
                <w:ilvl w:val="0"/>
                <w:numId w:val="11"/>
              </w:numPr>
              <w:spacing w:line="360" w:lineRule="auto"/>
              <w:ind w:firstLineChars="0"/>
              <w:jc w:val="left"/>
              <w:rPr>
                <w:rFonts w:ascii="Times New Roman" w:eastAsia="DengXian" w:hAnsi="Times New Roman" w:cs="Times New Roman"/>
                <w:color w:val="000000" w:themeColor="text1"/>
                <w:kern w:val="0"/>
                <w:sz w:val="22"/>
              </w:rPr>
            </w:pPr>
            <w:r w:rsidRPr="00A84F53">
              <w:rPr>
                <w:rFonts w:ascii="Times New Roman" w:eastAsia="DengXian" w:hAnsi="Times New Roman" w:cs="Times New Roman"/>
                <w:bCs/>
                <w:color w:val="000000" w:themeColor="text1"/>
                <w:kern w:val="0"/>
                <w:sz w:val="22"/>
              </w:rPr>
              <w:t>NLE_3</w:t>
            </w:r>
          </w:p>
        </w:tc>
        <w:tc>
          <w:tcPr>
            <w:tcW w:w="892" w:type="dxa"/>
            <w:vAlign w:val="bottom"/>
            <w:hideMark/>
          </w:tcPr>
          <w:p w14:paraId="64603BBB" w14:textId="7A00F3B1" w:rsidR="002A7864" w:rsidRPr="00A84F53" w:rsidRDefault="002A7864">
            <w:pPr>
              <w:widowControl/>
              <w:spacing w:line="360" w:lineRule="auto"/>
              <w:jc w:val="center"/>
              <w:rPr>
                <w:rFonts w:ascii="Times New Roman" w:eastAsia="DengXian" w:hAnsi="Times New Roman" w:cs="Times New Roman"/>
                <w:color w:val="000000" w:themeColor="text1"/>
                <w:sz w:val="22"/>
              </w:rPr>
            </w:pPr>
            <w:r w:rsidRPr="00A84F53">
              <w:rPr>
                <w:rFonts w:ascii="Times New Roman" w:eastAsia="DengXian" w:hAnsi="Times New Roman" w:cs="Times New Roman"/>
                <w:color w:val="000000" w:themeColor="text1"/>
                <w:sz w:val="22"/>
              </w:rPr>
              <w:t>0.5</w:t>
            </w:r>
            <w:r w:rsidR="00977B73" w:rsidRPr="00A84F53">
              <w:rPr>
                <w:rFonts w:ascii="Times New Roman" w:eastAsia="DengXian" w:hAnsi="Times New Roman" w:cs="Times New Roman"/>
                <w:color w:val="000000" w:themeColor="text1"/>
                <w:sz w:val="22"/>
              </w:rPr>
              <w:t>3</w:t>
            </w:r>
            <w:r w:rsidRPr="00A84F53">
              <w:rPr>
                <w:rFonts w:ascii="Times New Roman" w:eastAsia="DengXian" w:hAnsi="Times New Roman" w:cs="Times New Roman"/>
                <w:color w:val="000000" w:themeColor="text1"/>
                <w:sz w:val="22"/>
              </w:rPr>
              <w:t xml:space="preserve"> </w:t>
            </w:r>
          </w:p>
        </w:tc>
        <w:tc>
          <w:tcPr>
            <w:tcW w:w="893" w:type="dxa"/>
            <w:vAlign w:val="bottom"/>
            <w:hideMark/>
          </w:tcPr>
          <w:p w14:paraId="5AE05032" w14:textId="207A4BB7" w:rsidR="002A7864" w:rsidRPr="00A84F53" w:rsidRDefault="002A7864">
            <w:pPr>
              <w:widowControl/>
              <w:spacing w:line="360" w:lineRule="auto"/>
              <w:jc w:val="center"/>
              <w:rPr>
                <w:rFonts w:ascii="Times New Roman" w:eastAsia="DengXian" w:hAnsi="Times New Roman" w:cs="Times New Roman"/>
                <w:color w:val="000000" w:themeColor="text1"/>
                <w:sz w:val="22"/>
              </w:rPr>
            </w:pPr>
            <w:r w:rsidRPr="00A84F53">
              <w:rPr>
                <w:rFonts w:ascii="Times New Roman" w:eastAsia="DengXian" w:hAnsi="Times New Roman" w:cs="Times New Roman"/>
                <w:color w:val="000000" w:themeColor="text1"/>
                <w:sz w:val="22"/>
              </w:rPr>
              <w:t>0.4</w:t>
            </w:r>
            <w:r w:rsidR="00977B73" w:rsidRPr="00A84F53">
              <w:rPr>
                <w:rFonts w:ascii="Times New Roman" w:eastAsia="DengXian" w:hAnsi="Times New Roman" w:cs="Times New Roman"/>
                <w:color w:val="000000" w:themeColor="text1"/>
                <w:sz w:val="22"/>
              </w:rPr>
              <w:t>5</w:t>
            </w:r>
            <w:r w:rsidRPr="00A84F53">
              <w:rPr>
                <w:rFonts w:ascii="Times New Roman" w:eastAsia="DengXian" w:hAnsi="Times New Roman" w:cs="Times New Roman"/>
                <w:color w:val="000000" w:themeColor="text1"/>
                <w:sz w:val="22"/>
              </w:rPr>
              <w:t xml:space="preserve"> </w:t>
            </w:r>
          </w:p>
        </w:tc>
        <w:tc>
          <w:tcPr>
            <w:tcW w:w="892" w:type="dxa"/>
            <w:noWrap/>
            <w:vAlign w:val="bottom"/>
            <w:hideMark/>
          </w:tcPr>
          <w:p w14:paraId="6A717124"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 xml:space="preserve">.02 </w:t>
            </w:r>
          </w:p>
        </w:tc>
        <w:tc>
          <w:tcPr>
            <w:tcW w:w="893" w:type="dxa"/>
            <w:noWrap/>
            <w:vAlign w:val="bottom"/>
            <w:hideMark/>
          </w:tcPr>
          <w:p w14:paraId="1D0E7043"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.18</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3" w:type="dxa"/>
            <w:noWrap/>
            <w:vAlign w:val="bottom"/>
            <w:hideMark/>
          </w:tcPr>
          <w:p w14:paraId="4DF56952"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.21</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2" w:type="dxa"/>
            <w:noWrap/>
            <w:vAlign w:val="bottom"/>
            <w:hideMark/>
          </w:tcPr>
          <w:p w14:paraId="5AD6445B" w14:textId="329C9552"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.1</w:t>
            </w:r>
            <w:r w:rsidR="00977B73" w:rsidRPr="00A84F53">
              <w:rPr>
                <w:rFonts w:ascii="Times New Roman" w:eastAsia="DengXian" w:hAnsi="Times New Roman" w:cs="Times New Roman"/>
                <w:color w:val="000000" w:themeColor="text1"/>
                <w:sz w:val="22"/>
              </w:rPr>
              <w:t>6</w:t>
            </w:r>
            <w:r w:rsidR="00977B73"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3" w:type="dxa"/>
            <w:noWrap/>
            <w:vAlign w:val="bottom"/>
            <w:hideMark/>
          </w:tcPr>
          <w:p w14:paraId="69094188" w14:textId="1718EE66"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w:t>
            </w:r>
            <w:r w:rsidR="00977B73" w:rsidRPr="00A84F53">
              <w:rPr>
                <w:rFonts w:ascii="Times New Roman" w:eastAsia="DengXian" w:hAnsi="Times New Roman" w:cs="Times New Roman"/>
                <w:color w:val="000000" w:themeColor="text1"/>
                <w:sz w:val="22"/>
              </w:rPr>
              <w:t>20</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2" w:type="dxa"/>
            <w:noWrap/>
            <w:vAlign w:val="bottom"/>
            <w:hideMark/>
          </w:tcPr>
          <w:p w14:paraId="2323DC85"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.19</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3" w:type="dxa"/>
            <w:noWrap/>
            <w:vAlign w:val="bottom"/>
            <w:hideMark/>
          </w:tcPr>
          <w:p w14:paraId="31CF9330"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.41</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3" w:type="dxa"/>
            <w:noWrap/>
            <w:vAlign w:val="bottom"/>
            <w:hideMark/>
          </w:tcPr>
          <w:p w14:paraId="034E6D1C"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.54</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2" w:type="dxa"/>
            <w:noWrap/>
            <w:vAlign w:val="bottom"/>
            <w:hideMark/>
          </w:tcPr>
          <w:p w14:paraId="72BC8863" w14:textId="77777777" w:rsidR="002A7864" w:rsidRPr="00A84F53" w:rsidRDefault="002A7864">
            <w:pPr>
              <w:rPr>
                <w:rFonts w:ascii="Times New Roman" w:eastAsia="DengXian" w:hAnsi="Times New Roman" w:cs="Times New Roman"/>
                <w:color w:val="000000" w:themeColor="text1"/>
                <w:kern w:val="0"/>
                <w:sz w:val="22"/>
              </w:rPr>
            </w:pPr>
          </w:p>
        </w:tc>
        <w:tc>
          <w:tcPr>
            <w:tcW w:w="893" w:type="dxa"/>
            <w:noWrap/>
            <w:vAlign w:val="bottom"/>
            <w:hideMark/>
          </w:tcPr>
          <w:p w14:paraId="45C9272B" w14:textId="77777777" w:rsidR="002A7864" w:rsidRPr="00A84F53" w:rsidRDefault="002A7864">
            <w:pPr>
              <w:widowControl/>
              <w:jc w:val="left"/>
              <w:rPr>
                <w:color w:val="000000" w:themeColor="text1"/>
                <w:kern w:val="0"/>
                <w:sz w:val="20"/>
                <w:szCs w:val="20"/>
                <w:lang w:val="en-GB" w:eastAsia="en-GB"/>
              </w:rPr>
            </w:pPr>
          </w:p>
        </w:tc>
        <w:tc>
          <w:tcPr>
            <w:tcW w:w="893" w:type="dxa"/>
            <w:noWrap/>
            <w:vAlign w:val="bottom"/>
            <w:hideMark/>
          </w:tcPr>
          <w:p w14:paraId="50F06813" w14:textId="77777777" w:rsidR="002A7864" w:rsidRPr="00A84F53" w:rsidRDefault="002A7864">
            <w:pPr>
              <w:widowControl/>
              <w:jc w:val="left"/>
              <w:rPr>
                <w:color w:val="000000" w:themeColor="text1"/>
                <w:kern w:val="0"/>
                <w:sz w:val="20"/>
                <w:szCs w:val="20"/>
                <w:lang w:val="en-GB" w:eastAsia="en-GB"/>
              </w:rPr>
            </w:pPr>
          </w:p>
        </w:tc>
      </w:tr>
      <w:tr w:rsidR="00A84F53" w:rsidRPr="00A84F53" w14:paraId="142263B3" w14:textId="77777777" w:rsidTr="002A7864">
        <w:trPr>
          <w:cantSplit/>
          <w:trHeight w:val="84"/>
        </w:trPr>
        <w:tc>
          <w:tcPr>
            <w:tcW w:w="3228" w:type="dxa"/>
            <w:noWrap/>
            <w:vAlign w:val="bottom"/>
            <w:hideMark/>
          </w:tcPr>
          <w:p w14:paraId="65514283" w14:textId="77777777" w:rsidR="002A7864" w:rsidRPr="00A84F53" w:rsidRDefault="002A7864" w:rsidP="002A7864">
            <w:pPr>
              <w:pStyle w:val="ListParagraph"/>
              <w:widowControl/>
              <w:numPr>
                <w:ilvl w:val="0"/>
                <w:numId w:val="11"/>
              </w:numPr>
              <w:spacing w:line="360" w:lineRule="auto"/>
              <w:ind w:firstLineChars="0"/>
              <w:jc w:val="left"/>
              <w:rPr>
                <w:rFonts w:ascii="Times New Roman" w:eastAsia="DengXian" w:hAnsi="Times New Roman" w:cs="Times New Roman"/>
                <w:color w:val="000000" w:themeColor="text1"/>
                <w:kern w:val="0"/>
                <w:sz w:val="22"/>
              </w:rPr>
            </w:pPr>
            <w:r w:rsidRPr="00A84F53">
              <w:rPr>
                <w:rFonts w:ascii="Times New Roman" w:eastAsia="DengXian" w:hAnsi="Times New Roman" w:cs="Times New Roman"/>
                <w:bCs/>
                <w:color w:val="000000" w:themeColor="text1"/>
                <w:kern w:val="0"/>
                <w:sz w:val="22"/>
              </w:rPr>
              <w:t>NLE_4</w:t>
            </w:r>
          </w:p>
        </w:tc>
        <w:tc>
          <w:tcPr>
            <w:tcW w:w="892" w:type="dxa"/>
            <w:vAlign w:val="bottom"/>
            <w:hideMark/>
          </w:tcPr>
          <w:p w14:paraId="797194F8" w14:textId="2DB9B80C" w:rsidR="002A7864" w:rsidRPr="00A84F53" w:rsidRDefault="002A7864">
            <w:pPr>
              <w:widowControl/>
              <w:spacing w:line="360" w:lineRule="auto"/>
              <w:jc w:val="center"/>
              <w:rPr>
                <w:rFonts w:ascii="Times New Roman" w:eastAsia="DengXian" w:hAnsi="Times New Roman" w:cs="Times New Roman"/>
                <w:color w:val="000000" w:themeColor="text1"/>
                <w:sz w:val="22"/>
              </w:rPr>
            </w:pPr>
            <w:r w:rsidRPr="00A84F53">
              <w:rPr>
                <w:rFonts w:ascii="Times New Roman" w:eastAsia="DengXian" w:hAnsi="Times New Roman" w:cs="Times New Roman"/>
                <w:color w:val="000000" w:themeColor="text1"/>
                <w:sz w:val="22"/>
              </w:rPr>
              <w:t>0.4</w:t>
            </w:r>
            <w:r w:rsidR="00977B73" w:rsidRPr="00A84F53">
              <w:rPr>
                <w:rFonts w:ascii="Times New Roman" w:eastAsia="DengXian" w:hAnsi="Times New Roman" w:cs="Times New Roman"/>
                <w:color w:val="000000" w:themeColor="text1"/>
                <w:sz w:val="22"/>
              </w:rPr>
              <w:t>6</w:t>
            </w:r>
            <w:r w:rsidRPr="00A84F53">
              <w:rPr>
                <w:rFonts w:ascii="Times New Roman" w:eastAsia="DengXian" w:hAnsi="Times New Roman" w:cs="Times New Roman"/>
                <w:color w:val="000000" w:themeColor="text1"/>
                <w:sz w:val="22"/>
              </w:rPr>
              <w:t xml:space="preserve"> </w:t>
            </w:r>
          </w:p>
        </w:tc>
        <w:tc>
          <w:tcPr>
            <w:tcW w:w="893" w:type="dxa"/>
            <w:vAlign w:val="bottom"/>
            <w:hideMark/>
          </w:tcPr>
          <w:p w14:paraId="156CF831" w14:textId="64488672" w:rsidR="002A7864" w:rsidRPr="00A84F53" w:rsidRDefault="002A7864">
            <w:pPr>
              <w:widowControl/>
              <w:spacing w:line="360" w:lineRule="auto"/>
              <w:jc w:val="center"/>
              <w:rPr>
                <w:rFonts w:ascii="Times New Roman" w:eastAsia="DengXian" w:hAnsi="Times New Roman" w:cs="Times New Roman"/>
                <w:color w:val="000000" w:themeColor="text1"/>
                <w:sz w:val="22"/>
              </w:rPr>
            </w:pPr>
            <w:r w:rsidRPr="00A84F53">
              <w:rPr>
                <w:rFonts w:ascii="Times New Roman" w:eastAsia="DengXian" w:hAnsi="Times New Roman" w:cs="Times New Roman"/>
                <w:color w:val="000000" w:themeColor="text1"/>
                <w:sz w:val="22"/>
              </w:rPr>
              <w:t>0.4</w:t>
            </w:r>
            <w:r w:rsidR="00977B73" w:rsidRPr="00A84F53">
              <w:rPr>
                <w:rFonts w:ascii="Times New Roman" w:eastAsia="DengXian" w:hAnsi="Times New Roman" w:cs="Times New Roman"/>
                <w:color w:val="000000" w:themeColor="text1"/>
                <w:sz w:val="22"/>
              </w:rPr>
              <w:t>2</w:t>
            </w:r>
            <w:r w:rsidRPr="00A84F53">
              <w:rPr>
                <w:rFonts w:ascii="Times New Roman" w:eastAsia="DengXian" w:hAnsi="Times New Roman" w:cs="Times New Roman"/>
                <w:color w:val="000000" w:themeColor="text1"/>
                <w:sz w:val="22"/>
              </w:rPr>
              <w:t xml:space="preserve"> </w:t>
            </w:r>
          </w:p>
        </w:tc>
        <w:tc>
          <w:tcPr>
            <w:tcW w:w="892" w:type="dxa"/>
            <w:noWrap/>
            <w:vAlign w:val="bottom"/>
            <w:hideMark/>
          </w:tcPr>
          <w:p w14:paraId="107A1A4A"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 xml:space="preserve">.04 </w:t>
            </w:r>
          </w:p>
        </w:tc>
        <w:tc>
          <w:tcPr>
            <w:tcW w:w="893" w:type="dxa"/>
            <w:noWrap/>
            <w:vAlign w:val="bottom"/>
            <w:hideMark/>
          </w:tcPr>
          <w:p w14:paraId="374F3BFC" w14:textId="103D170F"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.1</w:t>
            </w:r>
            <w:r w:rsidR="00977B73" w:rsidRPr="00A84F53">
              <w:rPr>
                <w:rFonts w:ascii="Times New Roman" w:eastAsia="DengXian" w:hAnsi="Times New Roman" w:cs="Times New Roman"/>
                <w:color w:val="000000" w:themeColor="text1"/>
                <w:sz w:val="22"/>
              </w:rPr>
              <w:t>2</w:t>
            </w:r>
            <w:r w:rsidRPr="00A84F53">
              <w:rPr>
                <w:rFonts w:ascii="Times New Roman" w:eastAsia="DengXian" w:hAnsi="Times New Roman" w:cs="Times New Roman"/>
                <w:color w:val="000000" w:themeColor="text1"/>
                <w:sz w:val="22"/>
              </w:rPr>
              <w:t xml:space="preserve"> </w:t>
            </w:r>
          </w:p>
        </w:tc>
        <w:tc>
          <w:tcPr>
            <w:tcW w:w="893" w:type="dxa"/>
            <w:noWrap/>
            <w:vAlign w:val="bottom"/>
            <w:hideMark/>
          </w:tcPr>
          <w:p w14:paraId="75BD07BD"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.13</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2" w:type="dxa"/>
            <w:noWrap/>
            <w:vAlign w:val="bottom"/>
            <w:hideMark/>
          </w:tcPr>
          <w:p w14:paraId="6FDECBA7" w14:textId="653BBEEB"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w:t>
            </w:r>
            <w:r w:rsidR="00977B73" w:rsidRPr="00A84F53">
              <w:rPr>
                <w:rFonts w:ascii="Times New Roman" w:eastAsia="DengXian" w:hAnsi="Times New Roman" w:cs="Times New Roman"/>
                <w:color w:val="000000" w:themeColor="text1"/>
                <w:sz w:val="22"/>
              </w:rPr>
              <w:t>21</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3" w:type="dxa"/>
            <w:noWrap/>
            <w:vAlign w:val="bottom"/>
            <w:hideMark/>
          </w:tcPr>
          <w:p w14:paraId="5137B862" w14:textId="3A63C16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.1</w:t>
            </w:r>
            <w:r w:rsidR="00977B73" w:rsidRPr="00A84F53">
              <w:rPr>
                <w:rFonts w:ascii="Times New Roman" w:eastAsia="DengXian" w:hAnsi="Times New Roman" w:cs="Times New Roman"/>
                <w:color w:val="000000" w:themeColor="text1"/>
                <w:sz w:val="22"/>
              </w:rPr>
              <w:t>7</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2" w:type="dxa"/>
            <w:noWrap/>
            <w:vAlign w:val="bottom"/>
            <w:hideMark/>
          </w:tcPr>
          <w:p w14:paraId="61A96509"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 xml:space="preserve">.12 </w:t>
            </w:r>
          </w:p>
        </w:tc>
        <w:tc>
          <w:tcPr>
            <w:tcW w:w="893" w:type="dxa"/>
            <w:noWrap/>
            <w:vAlign w:val="bottom"/>
            <w:hideMark/>
          </w:tcPr>
          <w:p w14:paraId="3A95F784"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.39</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3" w:type="dxa"/>
            <w:noWrap/>
            <w:vAlign w:val="bottom"/>
            <w:hideMark/>
          </w:tcPr>
          <w:p w14:paraId="2645565A"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.48</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2" w:type="dxa"/>
            <w:noWrap/>
            <w:vAlign w:val="bottom"/>
            <w:hideMark/>
          </w:tcPr>
          <w:p w14:paraId="4D0E748A" w14:textId="7D71EED1"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.5</w:t>
            </w:r>
            <w:r w:rsidR="00977B73" w:rsidRPr="00A84F53">
              <w:rPr>
                <w:rFonts w:ascii="Times New Roman" w:eastAsia="DengXian" w:hAnsi="Times New Roman" w:cs="Times New Roman"/>
                <w:color w:val="000000" w:themeColor="text1"/>
                <w:sz w:val="22"/>
              </w:rPr>
              <w:t>7</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3" w:type="dxa"/>
            <w:noWrap/>
            <w:vAlign w:val="bottom"/>
            <w:hideMark/>
          </w:tcPr>
          <w:p w14:paraId="3E99B4AA" w14:textId="77777777" w:rsidR="002A7864" w:rsidRPr="00A84F53" w:rsidRDefault="002A7864">
            <w:pPr>
              <w:rPr>
                <w:rFonts w:ascii="Times New Roman" w:eastAsia="DengXian" w:hAnsi="Times New Roman" w:cs="Times New Roman"/>
                <w:color w:val="000000" w:themeColor="text1"/>
                <w:kern w:val="0"/>
                <w:sz w:val="22"/>
              </w:rPr>
            </w:pPr>
          </w:p>
        </w:tc>
        <w:tc>
          <w:tcPr>
            <w:tcW w:w="893" w:type="dxa"/>
            <w:noWrap/>
            <w:vAlign w:val="bottom"/>
            <w:hideMark/>
          </w:tcPr>
          <w:p w14:paraId="29B4B221" w14:textId="77777777" w:rsidR="002A7864" w:rsidRPr="00A84F53" w:rsidRDefault="002A7864">
            <w:pPr>
              <w:widowControl/>
              <w:jc w:val="left"/>
              <w:rPr>
                <w:color w:val="000000" w:themeColor="text1"/>
                <w:kern w:val="0"/>
                <w:sz w:val="20"/>
                <w:szCs w:val="20"/>
                <w:lang w:val="en-GB" w:eastAsia="en-GB"/>
              </w:rPr>
            </w:pPr>
          </w:p>
        </w:tc>
      </w:tr>
      <w:tr w:rsidR="00A84F53" w:rsidRPr="00A84F53" w14:paraId="35CDDC56" w14:textId="77777777" w:rsidTr="002A7864">
        <w:trPr>
          <w:cantSplit/>
          <w:trHeight w:val="84"/>
        </w:trPr>
        <w:tc>
          <w:tcPr>
            <w:tcW w:w="3228" w:type="dxa"/>
            <w:noWrap/>
            <w:vAlign w:val="bottom"/>
            <w:hideMark/>
          </w:tcPr>
          <w:p w14:paraId="065776FD" w14:textId="77777777" w:rsidR="002A7864" w:rsidRPr="00A84F53" w:rsidRDefault="002A7864" w:rsidP="002A7864">
            <w:pPr>
              <w:pStyle w:val="ListParagraph"/>
              <w:widowControl/>
              <w:numPr>
                <w:ilvl w:val="0"/>
                <w:numId w:val="11"/>
              </w:numPr>
              <w:spacing w:line="360" w:lineRule="auto"/>
              <w:ind w:firstLineChars="0"/>
              <w:jc w:val="left"/>
              <w:rPr>
                <w:rFonts w:ascii="Times New Roman" w:eastAsia="DengXian" w:hAnsi="Times New Roman" w:cs="Times New Roman"/>
                <w:color w:val="000000" w:themeColor="text1"/>
                <w:kern w:val="0"/>
                <w:sz w:val="22"/>
              </w:rPr>
            </w:pPr>
            <w:r w:rsidRPr="00A84F53">
              <w:rPr>
                <w:rFonts w:ascii="Times New Roman" w:eastAsia="DengXian" w:hAnsi="Times New Roman" w:cs="Times New Roman"/>
                <w:bCs/>
                <w:color w:val="000000" w:themeColor="text1"/>
                <w:kern w:val="0"/>
                <w:sz w:val="22"/>
              </w:rPr>
              <w:t>NLE_5</w:t>
            </w:r>
          </w:p>
        </w:tc>
        <w:tc>
          <w:tcPr>
            <w:tcW w:w="892" w:type="dxa"/>
            <w:vAlign w:val="bottom"/>
            <w:hideMark/>
          </w:tcPr>
          <w:p w14:paraId="647C7AC9" w14:textId="630B51DE" w:rsidR="002A7864" w:rsidRPr="00A84F53" w:rsidRDefault="002A7864">
            <w:pPr>
              <w:widowControl/>
              <w:spacing w:line="360" w:lineRule="auto"/>
              <w:jc w:val="center"/>
              <w:rPr>
                <w:rFonts w:ascii="Times New Roman" w:eastAsia="DengXian" w:hAnsi="Times New Roman" w:cs="Times New Roman"/>
                <w:color w:val="000000" w:themeColor="text1"/>
                <w:sz w:val="22"/>
              </w:rPr>
            </w:pPr>
            <w:r w:rsidRPr="00A84F53">
              <w:rPr>
                <w:rFonts w:ascii="Times New Roman" w:eastAsia="DengXian" w:hAnsi="Times New Roman" w:cs="Times New Roman"/>
                <w:color w:val="000000" w:themeColor="text1"/>
                <w:sz w:val="22"/>
              </w:rPr>
              <w:t>0.4</w:t>
            </w:r>
            <w:r w:rsidR="00977B73" w:rsidRPr="00A84F53">
              <w:rPr>
                <w:rFonts w:ascii="Times New Roman" w:eastAsia="DengXian" w:hAnsi="Times New Roman" w:cs="Times New Roman"/>
                <w:color w:val="000000" w:themeColor="text1"/>
                <w:sz w:val="22"/>
              </w:rPr>
              <w:t>4</w:t>
            </w:r>
            <w:r w:rsidRPr="00A84F53">
              <w:rPr>
                <w:rFonts w:ascii="Times New Roman" w:eastAsia="DengXian" w:hAnsi="Times New Roman" w:cs="Times New Roman"/>
                <w:color w:val="000000" w:themeColor="text1"/>
                <w:sz w:val="22"/>
              </w:rPr>
              <w:t xml:space="preserve"> </w:t>
            </w:r>
          </w:p>
        </w:tc>
        <w:tc>
          <w:tcPr>
            <w:tcW w:w="893" w:type="dxa"/>
            <w:vAlign w:val="bottom"/>
            <w:hideMark/>
          </w:tcPr>
          <w:p w14:paraId="167F57AD" w14:textId="2C7FC80C" w:rsidR="002A7864" w:rsidRPr="00A84F53" w:rsidRDefault="002A7864">
            <w:pPr>
              <w:widowControl/>
              <w:spacing w:line="360" w:lineRule="auto"/>
              <w:jc w:val="center"/>
              <w:rPr>
                <w:rFonts w:ascii="Times New Roman" w:eastAsia="DengXian" w:hAnsi="Times New Roman" w:cs="Times New Roman"/>
                <w:color w:val="000000" w:themeColor="text1"/>
                <w:sz w:val="22"/>
              </w:rPr>
            </w:pPr>
            <w:r w:rsidRPr="00A84F53">
              <w:rPr>
                <w:rFonts w:ascii="Times New Roman" w:eastAsia="DengXian" w:hAnsi="Times New Roman" w:cs="Times New Roman"/>
                <w:color w:val="000000" w:themeColor="text1"/>
                <w:sz w:val="22"/>
              </w:rPr>
              <w:t>0.4</w:t>
            </w:r>
            <w:r w:rsidR="00977B73" w:rsidRPr="00A84F53">
              <w:rPr>
                <w:rFonts w:ascii="Times New Roman" w:eastAsia="DengXian" w:hAnsi="Times New Roman" w:cs="Times New Roman"/>
                <w:color w:val="000000" w:themeColor="text1"/>
                <w:sz w:val="22"/>
              </w:rPr>
              <w:t>4</w:t>
            </w:r>
            <w:r w:rsidRPr="00A84F53">
              <w:rPr>
                <w:rFonts w:ascii="Times New Roman" w:eastAsia="DengXian" w:hAnsi="Times New Roman" w:cs="Times New Roman"/>
                <w:color w:val="000000" w:themeColor="text1"/>
                <w:sz w:val="22"/>
              </w:rPr>
              <w:t xml:space="preserve"> </w:t>
            </w:r>
          </w:p>
        </w:tc>
        <w:tc>
          <w:tcPr>
            <w:tcW w:w="892" w:type="dxa"/>
            <w:noWrap/>
            <w:vAlign w:val="bottom"/>
            <w:hideMark/>
          </w:tcPr>
          <w:p w14:paraId="2E53357B"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 xml:space="preserve">.09 </w:t>
            </w:r>
          </w:p>
        </w:tc>
        <w:tc>
          <w:tcPr>
            <w:tcW w:w="893" w:type="dxa"/>
            <w:noWrap/>
            <w:vAlign w:val="bottom"/>
            <w:hideMark/>
          </w:tcPr>
          <w:p w14:paraId="49377AE9"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.20</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3" w:type="dxa"/>
            <w:noWrap/>
            <w:vAlign w:val="bottom"/>
            <w:hideMark/>
          </w:tcPr>
          <w:p w14:paraId="70732491"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.20</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2" w:type="dxa"/>
            <w:noWrap/>
            <w:vAlign w:val="bottom"/>
            <w:hideMark/>
          </w:tcPr>
          <w:p w14:paraId="0C4ECC69"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.20</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3" w:type="dxa"/>
            <w:noWrap/>
            <w:vAlign w:val="bottom"/>
            <w:hideMark/>
          </w:tcPr>
          <w:p w14:paraId="460483D4" w14:textId="2402C3A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.2</w:t>
            </w:r>
            <w:r w:rsidR="00977B73" w:rsidRPr="00A84F53">
              <w:rPr>
                <w:rFonts w:ascii="Times New Roman" w:eastAsia="DengXian" w:hAnsi="Times New Roman" w:cs="Times New Roman"/>
                <w:color w:val="000000" w:themeColor="text1"/>
                <w:sz w:val="22"/>
              </w:rPr>
              <w:t>4</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2" w:type="dxa"/>
            <w:noWrap/>
            <w:vAlign w:val="bottom"/>
            <w:hideMark/>
          </w:tcPr>
          <w:p w14:paraId="364231E2"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.20</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3" w:type="dxa"/>
            <w:noWrap/>
            <w:vAlign w:val="bottom"/>
            <w:hideMark/>
          </w:tcPr>
          <w:p w14:paraId="24808B16"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.33</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3" w:type="dxa"/>
            <w:noWrap/>
            <w:vAlign w:val="bottom"/>
            <w:hideMark/>
          </w:tcPr>
          <w:p w14:paraId="7264989D" w14:textId="4EC2181B"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.5</w:t>
            </w:r>
            <w:r w:rsidR="00977B73" w:rsidRPr="00A84F53">
              <w:rPr>
                <w:rFonts w:ascii="Times New Roman" w:eastAsia="DengXian" w:hAnsi="Times New Roman" w:cs="Times New Roman"/>
                <w:color w:val="000000" w:themeColor="text1"/>
                <w:sz w:val="22"/>
              </w:rPr>
              <w:t>1</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2" w:type="dxa"/>
            <w:noWrap/>
            <w:vAlign w:val="bottom"/>
            <w:hideMark/>
          </w:tcPr>
          <w:p w14:paraId="183FC622"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.50</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3" w:type="dxa"/>
            <w:noWrap/>
            <w:vAlign w:val="bottom"/>
            <w:hideMark/>
          </w:tcPr>
          <w:p w14:paraId="61A0CD02" w14:textId="4FA7C1C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w:t>
            </w:r>
            <w:r w:rsidR="00977B73" w:rsidRPr="00A84F53">
              <w:rPr>
                <w:rFonts w:ascii="Times New Roman" w:eastAsia="DengXian" w:hAnsi="Times New Roman" w:cs="Times New Roman"/>
                <w:color w:val="000000" w:themeColor="text1"/>
                <w:sz w:val="22"/>
              </w:rPr>
              <w:t>60</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3" w:type="dxa"/>
            <w:noWrap/>
            <w:vAlign w:val="bottom"/>
            <w:hideMark/>
          </w:tcPr>
          <w:p w14:paraId="70E5AA94" w14:textId="77777777" w:rsidR="002A7864" w:rsidRPr="00A84F53" w:rsidRDefault="002A7864">
            <w:pPr>
              <w:rPr>
                <w:rFonts w:ascii="Times New Roman" w:eastAsia="DengXian" w:hAnsi="Times New Roman" w:cs="Times New Roman"/>
                <w:color w:val="000000" w:themeColor="text1"/>
                <w:kern w:val="0"/>
                <w:sz w:val="22"/>
              </w:rPr>
            </w:pPr>
          </w:p>
        </w:tc>
      </w:tr>
      <w:tr w:rsidR="00A84F53" w:rsidRPr="00A84F53" w14:paraId="2F0BCD3B" w14:textId="77777777" w:rsidTr="002A7864">
        <w:trPr>
          <w:cantSplit/>
          <w:trHeight w:val="84"/>
        </w:trPr>
        <w:tc>
          <w:tcPr>
            <w:tcW w:w="3228" w:type="dxa"/>
            <w:tcBorders>
              <w:top w:val="nil"/>
              <w:left w:val="nil"/>
              <w:bottom w:val="single" w:sz="4" w:space="0" w:color="auto"/>
              <w:right w:val="nil"/>
            </w:tcBorders>
            <w:noWrap/>
            <w:vAlign w:val="bottom"/>
            <w:hideMark/>
          </w:tcPr>
          <w:p w14:paraId="358AB0BA" w14:textId="77777777" w:rsidR="002A7864" w:rsidRPr="00A84F53" w:rsidRDefault="002A7864" w:rsidP="002A7864">
            <w:pPr>
              <w:pStyle w:val="ListParagraph"/>
              <w:widowControl/>
              <w:numPr>
                <w:ilvl w:val="0"/>
                <w:numId w:val="11"/>
              </w:numPr>
              <w:spacing w:line="360" w:lineRule="auto"/>
              <w:ind w:firstLineChars="0"/>
              <w:jc w:val="left"/>
              <w:rPr>
                <w:rFonts w:ascii="Times New Roman" w:eastAsia="DengXian" w:hAnsi="Times New Roman" w:cs="Times New Roman"/>
                <w:color w:val="000000" w:themeColor="text1"/>
                <w:kern w:val="0"/>
                <w:sz w:val="22"/>
              </w:rPr>
            </w:pPr>
            <w:r w:rsidRPr="00A84F53">
              <w:rPr>
                <w:rFonts w:ascii="Times New Roman" w:eastAsia="DengXian" w:hAnsi="Times New Roman" w:cs="Times New Roman"/>
                <w:bCs/>
                <w:color w:val="000000" w:themeColor="text1"/>
                <w:kern w:val="0"/>
                <w:sz w:val="22"/>
              </w:rPr>
              <w:t>NLE_6</w:t>
            </w:r>
          </w:p>
        </w:tc>
        <w:tc>
          <w:tcPr>
            <w:tcW w:w="892" w:type="dxa"/>
            <w:tcBorders>
              <w:top w:val="nil"/>
              <w:left w:val="nil"/>
              <w:bottom w:val="single" w:sz="4" w:space="0" w:color="auto"/>
              <w:right w:val="nil"/>
            </w:tcBorders>
            <w:vAlign w:val="bottom"/>
            <w:hideMark/>
          </w:tcPr>
          <w:p w14:paraId="24AA8F1D" w14:textId="2F1CAA4B" w:rsidR="002A7864" w:rsidRPr="00A84F53" w:rsidRDefault="002A7864">
            <w:pPr>
              <w:widowControl/>
              <w:spacing w:line="360" w:lineRule="auto"/>
              <w:jc w:val="center"/>
              <w:rPr>
                <w:rFonts w:ascii="Times New Roman" w:eastAsia="DengXian" w:hAnsi="Times New Roman" w:cs="Times New Roman"/>
                <w:color w:val="000000" w:themeColor="text1"/>
                <w:sz w:val="22"/>
              </w:rPr>
            </w:pPr>
            <w:r w:rsidRPr="00A84F53">
              <w:rPr>
                <w:rFonts w:ascii="Times New Roman" w:eastAsia="DengXian" w:hAnsi="Times New Roman" w:cs="Times New Roman"/>
                <w:color w:val="000000" w:themeColor="text1"/>
                <w:sz w:val="22"/>
              </w:rPr>
              <w:t>0.</w:t>
            </w:r>
            <w:r w:rsidR="00977B73" w:rsidRPr="00A84F53">
              <w:rPr>
                <w:rFonts w:ascii="Times New Roman" w:eastAsia="DengXian" w:hAnsi="Times New Roman" w:cs="Times New Roman"/>
                <w:color w:val="000000" w:themeColor="text1"/>
                <w:sz w:val="22"/>
              </w:rPr>
              <w:t>40</w:t>
            </w:r>
            <w:r w:rsidRPr="00A84F53">
              <w:rPr>
                <w:rFonts w:ascii="Times New Roman" w:eastAsia="DengXian" w:hAnsi="Times New Roman" w:cs="Times New Roman"/>
                <w:color w:val="000000" w:themeColor="text1"/>
                <w:sz w:val="22"/>
              </w:rPr>
              <w:t xml:space="preserve"> </w:t>
            </w:r>
          </w:p>
        </w:tc>
        <w:tc>
          <w:tcPr>
            <w:tcW w:w="893" w:type="dxa"/>
            <w:tcBorders>
              <w:top w:val="nil"/>
              <w:left w:val="nil"/>
              <w:bottom w:val="single" w:sz="4" w:space="0" w:color="auto"/>
              <w:right w:val="nil"/>
            </w:tcBorders>
            <w:vAlign w:val="bottom"/>
            <w:hideMark/>
          </w:tcPr>
          <w:p w14:paraId="3E410036" w14:textId="77777777" w:rsidR="002A7864" w:rsidRPr="00A84F53" w:rsidRDefault="002A7864">
            <w:pPr>
              <w:widowControl/>
              <w:spacing w:line="360" w:lineRule="auto"/>
              <w:jc w:val="center"/>
              <w:rPr>
                <w:rFonts w:ascii="Times New Roman" w:eastAsia="DengXian" w:hAnsi="Times New Roman" w:cs="Times New Roman"/>
                <w:color w:val="000000" w:themeColor="text1"/>
                <w:sz w:val="22"/>
              </w:rPr>
            </w:pPr>
            <w:r w:rsidRPr="00A84F53">
              <w:rPr>
                <w:rFonts w:ascii="Times New Roman" w:eastAsia="DengXian" w:hAnsi="Times New Roman" w:cs="Times New Roman"/>
                <w:color w:val="000000" w:themeColor="text1"/>
                <w:sz w:val="22"/>
              </w:rPr>
              <w:t xml:space="preserve">0.45 </w:t>
            </w:r>
          </w:p>
        </w:tc>
        <w:tc>
          <w:tcPr>
            <w:tcW w:w="892" w:type="dxa"/>
            <w:tcBorders>
              <w:top w:val="nil"/>
              <w:left w:val="nil"/>
              <w:bottom w:val="single" w:sz="4" w:space="0" w:color="auto"/>
              <w:right w:val="nil"/>
            </w:tcBorders>
            <w:noWrap/>
            <w:vAlign w:val="bottom"/>
            <w:hideMark/>
          </w:tcPr>
          <w:p w14:paraId="5EB1E5B1"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 xml:space="preserve">-.10 </w:t>
            </w:r>
          </w:p>
        </w:tc>
        <w:tc>
          <w:tcPr>
            <w:tcW w:w="893" w:type="dxa"/>
            <w:tcBorders>
              <w:top w:val="nil"/>
              <w:left w:val="nil"/>
              <w:bottom w:val="single" w:sz="4" w:space="0" w:color="auto"/>
              <w:right w:val="nil"/>
            </w:tcBorders>
            <w:noWrap/>
            <w:vAlign w:val="bottom"/>
            <w:hideMark/>
          </w:tcPr>
          <w:p w14:paraId="69C59B7A"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 xml:space="preserve">.12 </w:t>
            </w:r>
          </w:p>
        </w:tc>
        <w:tc>
          <w:tcPr>
            <w:tcW w:w="893" w:type="dxa"/>
            <w:tcBorders>
              <w:top w:val="nil"/>
              <w:left w:val="nil"/>
              <w:bottom w:val="single" w:sz="4" w:space="0" w:color="auto"/>
              <w:right w:val="nil"/>
            </w:tcBorders>
            <w:noWrap/>
            <w:vAlign w:val="bottom"/>
            <w:hideMark/>
          </w:tcPr>
          <w:p w14:paraId="5CEA91E7" w14:textId="277C73B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.1</w:t>
            </w:r>
            <w:r w:rsidR="00977B73" w:rsidRPr="00A84F53">
              <w:rPr>
                <w:rFonts w:ascii="Times New Roman" w:eastAsia="DengXian" w:hAnsi="Times New Roman" w:cs="Times New Roman"/>
                <w:color w:val="000000" w:themeColor="text1"/>
                <w:sz w:val="22"/>
              </w:rPr>
              <w:t>5</w:t>
            </w:r>
            <w:r w:rsidRPr="00A84F53">
              <w:rPr>
                <w:rFonts w:ascii="Times New Roman" w:eastAsia="DengXian" w:hAnsi="Times New Roman" w:cs="Times New Roman"/>
                <w:color w:val="000000" w:themeColor="text1"/>
                <w:sz w:val="22"/>
              </w:rPr>
              <w:t xml:space="preserve"> </w:t>
            </w:r>
          </w:p>
        </w:tc>
        <w:tc>
          <w:tcPr>
            <w:tcW w:w="892" w:type="dxa"/>
            <w:tcBorders>
              <w:top w:val="nil"/>
              <w:left w:val="nil"/>
              <w:bottom w:val="single" w:sz="4" w:space="0" w:color="auto"/>
              <w:right w:val="nil"/>
            </w:tcBorders>
            <w:noWrap/>
            <w:vAlign w:val="bottom"/>
            <w:hideMark/>
          </w:tcPr>
          <w:p w14:paraId="2DEC2B0D" w14:textId="60C01C1A"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.2</w:t>
            </w:r>
            <w:r w:rsidR="00977B73" w:rsidRPr="00A84F53">
              <w:rPr>
                <w:rFonts w:ascii="Times New Roman" w:eastAsia="DengXian" w:hAnsi="Times New Roman" w:cs="Times New Roman"/>
                <w:color w:val="000000" w:themeColor="text1"/>
                <w:sz w:val="22"/>
              </w:rPr>
              <w:t>3</w:t>
            </w:r>
            <w:r w:rsidRPr="00A84F53">
              <w:rPr>
                <w:rFonts w:ascii="Times New Roman" w:hAnsi="Times New Roman" w:cs="Times New Roman"/>
                <w:color w:val="000000" w:themeColor="text1"/>
                <w:sz w:val="22"/>
                <w:vertAlign w:val="superscript"/>
              </w:rPr>
              <w:t>*</w:t>
            </w:r>
            <w:r w:rsidR="00977B73"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3" w:type="dxa"/>
            <w:tcBorders>
              <w:top w:val="nil"/>
              <w:left w:val="nil"/>
              <w:bottom w:val="single" w:sz="4" w:space="0" w:color="auto"/>
              <w:right w:val="nil"/>
            </w:tcBorders>
            <w:noWrap/>
            <w:vAlign w:val="bottom"/>
            <w:hideMark/>
          </w:tcPr>
          <w:p w14:paraId="583C6D49"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 xml:space="preserve">.16 </w:t>
            </w:r>
          </w:p>
        </w:tc>
        <w:tc>
          <w:tcPr>
            <w:tcW w:w="892" w:type="dxa"/>
            <w:tcBorders>
              <w:top w:val="nil"/>
              <w:left w:val="nil"/>
              <w:bottom w:val="single" w:sz="4" w:space="0" w:color="auto"/>
              <w:right w:val="nil"/>
            </w:tcBorders>
            <w:noWrap/>
            <w:vAlign w:val="bottom"/>
            <w:hideMark/>
          </w:tcPr>
          <w:p w14:paraId="21396203" w14:textId="5E73CAE3"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.2</w:t>
            </w:r>
            <w:r w:rsidR="00977B73" w:rsidRPr="00A84F53">
              <w:rPr>
                <w:rFonts w:ascii="Times New Roman" w:eastAsia="DengXian" w:hAnsi="Times New Roman" w:cs="Times New Roman"/>
                <w:color w:val="000000" w:themeColor="text1"/>
                <w:sz w:val="22"/>
              </w:rPr>
              <w:t>6</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3" w:type="dxa"/>
            <w:tcBorders>
              <w:top w:val="nil"/>
              <w:left w:val="nil"/>
              <w:bottom w:val="single" w:sz="4" w:space="0" w:color="auto"/>
              <w:right w:val="nil"/>
            </w:tcBorders>
            <w:noWrap/>
            <w:vAlign w:val="bottom"/>
            <w:hideMark/>
          </w:tcPr>
          <w:p w14:paraId="3171D46C"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.28</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3" w:type="dxa"/>
            <w:tcBorders>
              <w:top w:val="nil"/>
              <w:left w:val="nil"/>
              <w:bottom w:val="single" w:sz="4" w:space="0" w:color="auto"/>
              <w:right w:val="nil"/>
            </w:tcBorders>
            <w:noWrap/>
            <w:vAlign w:val="bottom"/>
            <w:hideMark/>
          </w:tcPr>
          <w:p w14:paraId="76EF0A13"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.51</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2" w:type="dxa"/>
            <w:tcBorders>
              <w:top w:val="nil"/>
              <w:left w:val="nil"/>
              <w:bottom w:val="single" w:sz="4" w:space="0" w:color="auto"/>
              <w:right w:val="nil"/>
            </w:tcBorders>
            <w:noWrap/>
            <w:vAlign w:val="bottom"/>
            <w:hideMark/>
          </w:tcPr>
          <w:p w14:paraId="4B6268BF"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.49</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3" w:type="dxa"/>
            <w:tcBorders>
              <w:top w:val="nil"/>
              <w:left w:val="nil"/>
              <w:bottom w:val="single" w:sz="4" w:space="0" w:color="auto"/>
              <w:right w:val="nil"/>
            </w:tcBorders>
            <w:noWrap/>
            <w:vAlign w:val="bottom"/>
            <w:hideMark/>
          </w:tcPr>
          <w:p w14:paraId="19594C51"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.67</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c>
          <w:tcPr>
            <w:tcW w:w="893" w:type="dxa"/>
            <w:tcBorders>
              <w:top w:val="nil"/>
              <w:left w:val="nil"/>
              <w:bottom w:val="single" w:sz="4" w:space="0" w:color="auto"/>
              <w:right w:val="nil"/>
            </w:tcBorders>
            <w:noWrap/>
            <w:vAlign w:val="bottom"/>
            <w:hideMark/>
          </w:tcPr>
          <w:p w14:paraId="11D18C9B" w14:textId="77777777" w:rsidR="002A7864" w:rsidRPr="00A84F53" w:rsidRDefault="002A7864">
            <w:pPr>
              <w:widowControl/>
              <w:spacing w:line="360" w:lineRule="auto"/>
              <w:jc w:val="center"/>
              <w:rPr>
                <w:rFonts w:ascii="Times New Roman" w:eastAsia="DengXian" w:hAnsi="Times New Roman" w:cs="Times New Roman"/>
                <w:color w:val="000000" w:themeColor="text1"/>
                <w:kern w:val="0"/>
                <w:sz w:val="22"/>
              </w:rPr>
            </w:pPr>
            <w:r w:rsidRPr="00A84F53">
              <w:rPr>
                <w:rFonts w:ascii="Times New Roman" w:eastAsia="DengXian" w:hAnsi="Times New Roman" w:cs="Times New Roman"/>
                <w:color w:val="000000" w:themeColor="text1"/>
                <w:sz w:val="22"/>
              </w:rPr>
              <w:t>.65</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w:t>
            </w:r>
          </w:p>
        </w:tc>
      </w:tr>
    </w:tbl>
    <w:p w14:paraId="72CD2FBD" w14:textId="77777777" w:rsidR="002A7864" w:rsidRPr="00A84F53" w:rsidRDefault="002A7864" w:rsidP="002A7864">
      <w:pPr>
        <w:spacing w:line="360" w:lineRule="auto"/>
        <w:rPr>
          <w:rFonts w:ascii="Times New Roman" w:hAnsi="Times New Roman" w:cs="Times New Roman"/>
          <w:color w:val="000000" w:themeColor="text1"/>
          <w:sz w:val="22"/>
        </w:rPr>
      </w:pPr>
      <w:r w:rsidRPr="00A84F53">
        <w:rPr>
          <w:rFonts w:ascii="Times New Roman" w:hAnsi="Times New Roman" w:cs="Times New Roman"/>
          <w:i/>
          <w:iCs/>
          <w:color w:val="000000" w:themeColor="text1"/>
          <w:sz w:val="22"/>
        </w:rPr>
        <w:t>Note</w:t>
      </w:r>
      <w:r w:rsidRPr="00A84F53">
        <w:rPr>
          <w:rFonts w:ascii="Times New Roman" w:hAnsi="Times New Roman" w:cs="Times New Roman"/>
          <w:color w:val="000000" w:themeColor="text1"/>
          <w:sz w:val="22"/>
        </w:rPr>
        <w:t xml:space="preserve">. </w:t>
      </w:r>
      <w:r w:rsidRPr="00A84F53">
        <w:rPr>
          <w:rFonts w:ascii="Times New Roman" w:eastAsia="DengXian" w:hAnsi="Times New Roman" w:cs="Times New Roman"/>
          <w:color w:val="000000" w:themeColor="text1"/>
          <w:sz w:val="22"/>
        </w:rPr>
        <w:t xml:space="preserve">SNS </w:t>
      </w:r>
      <w:r w:rsidRPr="00A84F53">
        <w:rPr>
          <w:rFonts w:ascii="Times New Roman" w:hAnsi="Times New Roman" w:cs="Times New Roman"/>
          <w:color w:val="000000" w:themeColor="text1"/>
          <w:sz w:val="22"/>
        </w:rPr>
        <w:t xml:space="preserve">= Southampton Nostalgia Scale; NLE = Negative life events. </w:t>
      </w:r>
    </w:p>
    <w:p w14:paraId="6AD11B45" w14:textId="6ADA7595" w:rsidR="002A7864" w:rsidRPr="00A84F53" w:rsidRDefault="002A7864" w:rsidP="0010648E">
      <w:pPr>
        <w:spacing w:line="360" w:lineRule="auto"/>
        <w:rPr>
          <w:rFonts w:asciiTheme="majorBidi" w:hAnsiTheme="majorBidi" w:cstheme="majorBidi"/>
          <w:color w:val="000000" w:themeColor="text1"/>
          <w:sz w:val="20"/>
          <w:szCs w:val="21"/>
        </w:rPr>
      </w:pPr>
      <w:r w:rsidRPr="00A84F53">
        <w:rPr>
          <w:rFonts w:ascii="Times New Roman" w:hAnsi="Times New Roman" w:cs="Times New Roman"/>
          <w:i/>
          <w:color w:val="000000" w:themeColor="text1"/>
          <w:sz w:val="22"/>
          <w:vertAlign w:val="superscript"/>
        </w:rPr>
        <w:t>*</w:t>
      </w:r>
      <w:r w:rsidRPr="00A84F53">
        <w:rPr>
          <w:rFonts w:ascii="Times New Roman" w:hAnsi="Times New Roman" w:cs="Times New Roman"/>
          <w:i/>
          <w:color w:val="000000" w:themeColor="text1"/>
          <w:sz w:val="22"/>
        </w:rPr>
        <w:t>p &lt;</w:t>
      </w:r>
      <w:r w:rsidRPr="00A84F53">
        <w:rPr>
          <w:rFonts w:ascii="Times New Roman" w:hAnsi="Times New Roman" w:cs="Times New Roman"/>
          <w:color w:val="000000" w:themeColor="text1"/>
          <w:sz w:val="22"/>
        </w:rPr>
        <w:t xml:space="preserve"> .05, </w:t>
      </w:r>
      <w:r w:rsidRPr="00A84F53">
        <w:rPr>
          <w:rFonts w:ascii="Times New Roman" w:hAnsi="Times New Roman" w:cs="Times New Roman"/>
          <w:i/>
          <w:color w:val="000000" w:themeColor="text1"/>
          <w:sz w:val="22"/>
          <w:vertAlign w:val="superscript"/>
        </w:rPr>
        <w:t>**</w:t>
      </w:r>
      <w:r w:rsidRPr="00A84F53">
        <w:rPr>
          <w:rFonts w:ascii="Times New Roman" w:hAnsi="Times New Roman" w:cs="Times New Roman"/>
          <w:i/>
          <w:color w:val="000000" w:themeColor="text1"/>
          <w:sz w:val="22"/>
        </w:rPr>
        <w:t>p</w:t>
      </w:r>
      <w:r w:rsidRPr="00A84F53">
        <w:rPr>
          <w:rFonts w:ascii="Times New Roman" w:hAnsi="Times New Roman" w:cs="Times New Roman"/>
          <w:color w:val="000000" w:themeColor="text1"/>
          <w:sz w:val="22"/>
        </w:rPr>
        <w:t xml:space="preserve"> &lt; .01,</w:t>
      </w:r>
      <w:r w:rsidRPr="00A84F53">
        <w:rPr>
          <w:rFonts w:ascii="Times New Roman" w:hAnsi="Times New Roman" w:cs="Times New Roman"/>
          <w:i/>
          <w:color w:val="000000" w:themeColor="text1"/>
          <w:sz w:val="22"/>
          <w:vertAlign w:val="superscript"/>
        </w:rPr>
        <w:t>***</w:t>
      </w:r>
      <w:r w:rsidRPr="00A84F53">
        <w:rPr>
          <w:rFonts w:ascii="Times New Roman" w:hAnsi="Times New Roman" w:cs="Times New Roman"/>
          <w:i/>
          <w:color w:val="000000" w:themeColor="text1"/>
          <w:sz w:val="22"/>
        </w:rPr>
        <w:t>p</w:t>
      </w:r>
      <w:r w:rsidRPr="00A84F53">
        <w:rPr>
          <w:rFonts w:ascii="Times New Roman" w:hAnsi="Times New Roman" w:cs="Times New Roman"/>
          <w:color w:val="000000" w:themeColor="text1"/>
          <w:sz w:val="22"/>
        </w:rPr>
        <w:t xml:space="preserve"> &lt; .001</w:t>
      </w:r>
    </w:p>
    <w:p w14:paraId="7268BC1D" w14:textId="77777777" w:rsidR="00EE4A2A" w:rsidRPr="00A84F53" w:rsidRDefault="00EE4A2A" w:rsidP="002A7864">
      <w:pPr>
        <w:spacing w:line="360" w:lineRule="auto"/>
        <w:rPr>
          <w:rFonts w:asciiTheme="majorBidi" w:hAnsiTheme="majorBidi" w:cstheme="majorBidi"/>
          <w:b/>
          <w:bCs/>
          <w:color w:val="000000" w:themeColor="text1"/>
          <w:kern w:val="0"/>
          <w:sz w:val="24"/>
          <w:szCs w:val="24"/>
        </w:rPr>
      </w:pPr>
    </w:p>
    <w:p w14:paraId="73100A9E" w14:textId="4026200D" w:rsidR="002A7864" w:rsidRPr="00A84F53" w:rsidRDefault="002A7864" w:rsidP="002A7864">
      <w:pPr>
        <w:spacing w:line="360" w:lineRule="auto"/>
        <w:rPr>
          <w:rFonts w:ascii="Times New Roman" w:hAnsi="Times New Roman" w:cs="Times New Roman"/>
          <w:b/>
          <w:bCs/>
          <w:color w:val="000000" w:themeColor="text1"/>
          <w:sz w:val="22"/>
        </w:rPr>
      </w:pPr>
      <w:r w:rsidRPr="00A84F53">
        <w:rPr>
          <w:rFonts w:ascii="Times New Roman" w:hAnsi="Times New Roman" w:cs="Times New Roman"/>
          <w:b/>
          <w:bCs/>
          <w:color w:val="000000" w:themeColor="text1"/>
          <w:sz w:val="22"/>
        </w:rPr>
        <w:lastRenderedPageBreak/>
        <w:t xml:space="preserve">Table </w:t>
      </w:r>
      <w:r w:rsidR="005C5A8A">
        <w:rPr>
          <w:rFonts w:ascii="Times New Roman" w:hAnsi="Times New Roman" w:cs="Times New Roman"/>
          <w:b/>
          <w:bCs/>
          <w:color w:val="000000" w:themeColor="text1"/>
          <w:sz w:val="22"/>
        </w:rPr>
        <w:t>4</w:t>
      </w:r>
    </w:p>
    <w:p w14:paraId="4974469C" w14:textId="77777777" w:rsidR="002A7864" w:rsidRPr="00A84F53" w:rsidRDefault="002A7864" w:rsidP="002A7864">
      <w:pPr>
        <w:spacing w:line="360" w:lineRule="auto"/>
        <w:rPr>
          <w:rFonts w:ascii="Times New Roman" w:hAnsi="Times New Roman" w:cs="Times New Roman"/>
          <w:color w:val="000000" w:themeColor="text1"/>
          <w:sz w:val="22"/>
        </w:rPr>
      </w:pPr>
      <w:r w:rsidRPr="00A84F53">
        <w:rPr>
          <w:rFonts w:ascii="Times New Roman" w:hAnsi="Times New Roman" w:cs="Times New Roman"/>
          <w:i/>
          <w:iCs/>
          <w:color w:val="000000" w:themeColor="text1"/>
          <w:sz w:val="22"/>
        </w:rPr>
        <w:t>Proportion of Variance Explained by Model Components</w:t>
      </w:r>
    </w:p>
    <w:tbl>
      <w:tblPr>
        <w:tblStyle w:val="TableGrid"/>
        <w:tblW w:w="143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7"/>
        <w:gridCol w:w="1006"/>
        <w:gridCol w:w="1006"/>
        <w:gridCol w:w="1006"/>
        <w:gridCol w:w="1006"/>
        <w:gridCol w:w="1006"/>
        <w:gridCol w:w="1006"/>
      </w:tblGrid>
      <w:tr w:rsidR="00A84F53" w:rsidRPr="00A84F53" w14:paraId="63AF235A" w14:textId="77777777" w:rsidTr="0011695C">
        <w:trPr>
          <w:trHeight w:val="284"/>
        </w:trPr>
        <w:tc>
          <w:tcPr>
            <w:tcW w:w="8337" w:type="dxa"/>
            <w:tcBorders>
              <w:top w:val="single" w:sz="4" w:space="0" w:color="auto"/>
              <w:left w:val="nil"/>
              <w:bottom w:val="single" w:sz="4" w:space="0" w:color="auto"/>
              <w:right w:val="nil"/>
            </w:tcBorders>
            <w:vAlign w:val="center"/>
          </w:tcPr>
          <w:p w14:paraId="0CC5A837" w14:textId="77777777" w:rsidR="002A7864" w:rsidRPr="00A84F53" w:rsidRDefault="002A7864">
            <w:pPr>
              <w:spacing w:line="360" w:lineRule="auto"/>
              <w:rPr>
                <w:rFonts w:ascii="Times New Roman" w:hAnsi="Times New Roman" w:cs="Times New Roman"/>
                <w:color w:val="000000" w:themeColor="text1"/>
                <w:sz w:val="22"/>
              </w:rPr>
            </w:pPr>
          </w:p>
        </w:tc>
        <w:tc>
          <w:tcPr>
            <w:tcW w:w="1006" w:type="dxa"/>
            <w:tcBorders>
              <w:top w:val="single" w:sz="4" w:space="0" w:color="auto"/>
              <w:left w:val="nil"/>
              <w:bottom w:val="single" w:sz="4" w:space="0" w:color="auto"/>
              <w:right w:val="nil"/>
            </w:tcBorders>
            <w:vAlign w:val="center"/>
            <w:hideMark/>
          </w:tcPr>
          <w:p w14:paraId="15D2FBC8" w14:textId="77777777" w:rsidR="002A7864" w:rsidRPr="00A84F53" w:rsidRDefault="002A7864">
            <w:pPr>
              <w:spacing w:line="360" w:lineRule="auto"/>
              <w:jc w:val="center"/>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Time 1</w:t>
            </w:r>
          </w:p>
        </w:tc>
        <w:tc>
          <w:tcPr>
            <w:tcW w:w="1006" w:type="dxa"/>
            <w:tcBorders>
              <w:top w:val="single" w:sz="4" w:space="0" w:color="auto"/>
              <w:left w:val="nil"/>
              <w:bottom w:val="single" w:sz="4" w:space="0" w:color="auto"/>
              <w:right w:val="nil"/>
            </w:tcBorders>
            <w:vAlign w:val="center"/>
            <w:hideMark/>
          </w:tcPr>
          <w:p w14:paraId="5A11EB2A" w14:textId="77777777" w:rsidR="002A7864" w:rsidRPr="00A84F53" w:rsidRDefault="002A7864">
            <w:pPr>
              <w:spacing w:line="360" w:lineRule="auto"/>
              <w:jc w:val="center"/>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Time 2</w:t>
            </w:r>
          </w:p>
        </w:tc>
        <w:tc>
          <w:tcPr>
            <w:tcW w:w="1006" w:type="dxa"/>
            <w:tcBorders>
              <w:top w:val="single" w:sz="4" w:space="0" w:color="auto"/>
              <w:left w:val="nil"/>
              <w:bottom w:val="single" w:sz="4" w:space="0" w:color="auto"/>
              <w:right w:val="nil"/>
            </w:tcBorders>
            <w:vAlign w:val="center"/>
            <w:hideMark/>
          </w:tcPr>
          <w:p w14:paraId="7C779D58" w14:textId="77777777" w:rsidR="002A7864" w:rsidRPr="00A84F53" w:rsidRDefault="002A7864">
            <w:pPr>
              <w:spacing w:line="360" w:lineRule="auto"/>
              <w:jc w:val="center"/>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Time 3</w:t>
            </w:r>
          </w:p>
        </w:tc>
        <w:tc>
          <w:tcPr>
            <w:tcW w:w="1006" w:type="dxa"/>
            <w:tcBorders>
              <w:top w:val="single" w:sz="4" w:space="0" w:color="auto"/>
              <w:left w:val="nil"/>
              <w:bottom w:val="single" w:sz="4" w:space="0" w:color="auto"/>
              <w:right w:val="nil"/>
            </w:tcBorders>
            <w:vAlign w:val="center"/>
            <w:hideMark/>
          </w:tcPr>
          <w:p w14:paraId="13DC392D" w14:textId="77777777" w:rsidR="002A7864" w:rsidRPr="00A84F53" w:rsidRDefault="002A7864">
            <w:pPr>
              <w:spacing w:line="360" w:lineRule="auto"/>
              <w:jc w:val="center"/>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Time 4</w:t>
            </w:r>
          </w:p>
        </w:tc>
        <w:tc>
          <w:tcPr>
            <w:tcW w:w="1006" w:type="dxa"/>
            <w:tcBorders>
              <w:top w:val="single" w:sz="4" w:space="0" w:color="auto"/>
              <w:left w:val="nil"/>
              <w:bottom w:val="single" w:sz="4" w:space="0" w:color="auto"/>
              <w:right w:val="nil"/>
            </w:tcBorders>
            <w:vAlign w:val="center"/>
            <w:hideMark/>
          </w:tcPr>
          <w:p w14:paraId="028A1EBC" w14:textId="77777777" w:rsidR="002A7864" w:rsidRPr="00A84F53" w:rsidRDefault="002A7864">
            <w:pPr>
              <w:spacing w:line="360" w:lineRule="auto"/>
              <w:jc w:val="center"/>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Time 5</w:t>
            </w:r>
          </w:p>
        </w:tc>
        <w:tc>
          <w:tcPr>
            <w:tcW w:w="1006" w:type="dxa"/>
            <w:tcBorders>
              <w:top w:val="single" w:sz="4" w:space="0" w:color="auto"/>
              <w:left w:val="nil"/>
              <w:bottom w:val="single" w:sz="4" w:space="0" w:color="auto"/>
              <w:right w:val="nil"/>
            </w:tcBorders>
            <w:vAlign w:val="center"/>
            <w:hideMark/>
          </w:tcPr>
          <w:p w14:paraId="07C9CC4C" w14:textId="77777777" w:rsidR="002A7864" w:rsidRPr="00A84F53" w:rsidRDefault="002A7864">
            <w:pPr>
              <w:spacing w:line="360" w:lineRule="auto"/>
              <w:jc w:val="center"/>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Time 6</w:t>
            </w:r>
          </w:p>
        </w:tc>
      </w:tr>
      <w:tr w:rsidR="00A84F53" w:rsidRPr="00A84F53" w14:paraId="7F08956F" w14:textId="77777777" w:rsidTr="00BB05DA">
        <w:trPr>
          <w:trHeight w:val="284"/>
        </w:trPr>
        <w:tc>
          <w:tcPr>
            <w:tcW w:w="8337" w:type="dxa"/>
            <w:tcBorders>
              <w:top w:val="single" w:sz="4" w:space="0" w:color="auto"/>
              <w:left w:val="nil"/>
              <w:bottom w:val="nil"/>
              <w:right w:val="nil"/>
            </w:tcBorders>
            <w:vAlign w:val="center"/>
            <w:hideMark/>
          </w:tcPr>
          <w:p w14:paraId="50EC16D1" w14:textId="77777777" w:rsidR="00790A25" w:rsidRPr="00A84F53" w:rsidRDefault="00790A25" w:rsidP="00790A25">
            <w:pPr>
              <w:spacing w:line="360" w:lineRule="auto"/>
              <w:jc w:val="left"/>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Total variance (unstandardized)</w:t>
            </w:r>
          </w:p>
        </w:tc>
        <w:tc>
          <w:tcPr>
            <w:tcW w:w="1006" w:type="dxa"/>
            <w:tcBorders>
              <w:top w:val="nil"/>
              <w:left w:val="nil"/>
              <w:bottom w:val="nil"/>
              <w:right w:val="nil"/>
            </w:tcBorders>
            <w:shd w:val="clear" w:color="auto" w:fill="auto"/>
            <w:vAlign w:val="bottom"/>
            <w:hideMark/>
          </w:tcPr>
          <w:p w14:paraId="0C342666" w14:textId="13120EC2"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 xml:space="preserve">2.26 </w:t>
            </w:r>
          </w:p>
        </w:tc>
        <w:tc>
          <w:tcPr>
            <w:tcW w:w="1006" w:type="dxa"/>
            <w:tcBorders>
              <w:top w:val="nil"/>
              <w:left w:val="nil"/>
              <w:bottom w:val="nil"/>
              <w:right w:val="nil"/>
            </w:tcBorders>
            <w:shd w:val="clear" w:color="auto" w:fill="auto"/>
            <w:vAlign w:val="bottom"/>
            <w:hideMark/>
          </w:tcPr>
          <w:p w14:paraId="47B1BBB2" w14:textId="6C303089"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 xml:space="preserve">2.07 </w:t>
            </w:r>
          </w:p>
        </w:tc>
        <w:tc>
          <w:tcPr>
            <w:tcW w:w="1006" w:type="dxa"/>
            <w:tcBorders>
              <w:top w:val="nil"/>
              <w:left w:val="nil"/>
              <w:bottom w:val="nil"/>
              <w:right w:val="nil"/>
            </w:tcBorders>
            <w:shd w:val="clear" w:color="auto" w:fill="auto"/>
            <w:vAlign w:val="bottom"/>
            <w:hideMark/>
          </w:tcPr>
          <w:p w14:paraId="087A6EB0" w14:textId="41EA08A8"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 xml:space="preserve">1.87 </w:t>
            </w:r>
          </w:p>
        </w:tc>
        <w:tc>
          <w:tcPr>
            <w:tcW w:w="1006" w:type="dxa"/>
            <w:tcBorders>
              <w:top w:val="nil"/>
              <w:left w:val="nil"/>
              <w:bottom w:val="nil"/>
              <w:right w:val="nil"/>
            </w:tcBorders>
            <w:shd w:val="clear" w:color="auto" w:fill="auto"/>
            <w:vAlign w:val="bottom"/>
            <w:hideMark/>
          </w:tcPr>
          <w:p w14:paraId="5BF5134D" w14:textId="1F0EC13A"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 xml:space="preserve">2.21 </w:t>
            </w:r>
          </w:p>
        </w:tc>
        <w:tc>
          <w:tcPr>
            <w:tcW w:w="1006" w:type="dxa"/>
            <w:tcBorders>
              <w:top w:val="nil"/>
              <w:left w:val="nil"/>
              <w:bottom w:val="nil"/>
              <w:right w:val="nil"/>
            </w:tcBorders>
            <w:shd w:val="clear" w:color="auto" w:fill="auto"/>
            <w:vAlign w:val="bottom"/>
            <w:hideMark/>
          </w:tcPr>
          <w:p w14:paraId="63F2681B" w14:textId="679D6954"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 xml:space="preserve">2.27 </w:t>
            </w:r>
          </w:p>
        </w:tc>
        <w:tc>
          <w:tcPr>
            <w:tcW w:w="1006" w:type="dxa"/>
            <w:tcBorders>
              <w:top w:val="nil"/>
              <w:left w:val="nil"/>
              <w:bottom w:val="nil"/>
              <w:right w:val="nil"/>
            </w:tcBorders>
            <w:shd w:val="clear" w:color="auto" w:fill="auto"/>
            <w:vAlign w:val="bottom"/>
            <w:hideMark/>
          </w:tcPr>
          <w:p w14:paraId="6590CCAA" w14:textId="00A05375"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2.1</w:t>
            </w:r>
            <w:r w:rsidR="006319E7">
              <w:rPr>
                <w:rFonts w:ascii="Times New Roman" w:eastAsia="DengXian" w:hAnsi="Times New Roman" w:cs="Times New Roman"/>
                <w:color w:val="000000" w:themeColor="text1"/>
                <w:sz w:val="24"/>
                <w:szCs w:val="24"/>
              </w:rPr>
              <w:t>6</w:t>
            </w:r>
            <w:r w:rsidRPr="00A84F53">
              <w:rPr>
                <w:rFonts w:ascii="Times New Roman" w:eastAsia="DengXian" w:hAnsi="Times New Roman" w:cs="Times New Roman"/>
                <w:color w:val="000000" w:themeColor="text1"/>
                <w:sz w:val="24"/>
                <w:szCs w:val="24"/>
              </w:rPr>
              <w:t xml:space="preserve"> </w:t>
            </w:r>
          </w:p>
        </w:tc>
      </w:tr>
      <w:tr w:rsidR="00A84F53" w:rsidRPr="00A84F53" w14:paraId="4E091BB4" w14:textId="77777777" w:rsidTr="00C85F6A">
        <w:trPr>
          <w:trHeight w:val="284"/>
        </w:trPr>
        <w:tc>
          <w:tcPr>
            <w:tcW w:w="8337" w:type="dxa"/>
            <w:vAlign w:val="center"/>
            <w:hideMark/>
          </w:tcPr>
          <w:p w14:paraId="0759B0F3" w14:textId="77777777" w:rsidR="00790A25" w:rsidRPr="00A84F53" w:rsidRDefault="00790A25" w:rsidP="00790A25">
            <w:pPr>
              <w:spacing w:line="360" w:lineRule="auto"/>
              <w:jc w:val="left"/>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Trait factor variance (unstandardized)</w:t>
            </w:r>
          </w:p>
        </w:tc>
        <w:tc>
          <w:tcPr>
            <w:tcW w:w="1006" w:type="dxa"/>
            <w:tcBorders>
              <w:top w:val="nil"/>
              <w:left w:val="nil"/>
              <w:bottom w:val="nil"/>
              <w:right w:val="nil"/>
            </w:tcBorders>
            <w:shd w:val="clear" w:color="auto" w:fill="auto"/>
            <w:vAlign w:val="bottom"/>
            <w:hideMark/>
          </w:tcPr>
          <w:p w14:paraId="16E603DE" w14:textId="3EE0C751"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 xml:space="preserve">0.85 </w:t>
            </w:r>
          </w:p>
        </w:tc>
        <w:tc>
          <w:tcPr>
            <w:tcW w:w="1006" w:type="dxa"/>
            <w:tcBorders>
              <w:top w:val="nil"/>
              <w:left w:val="nil"/>
              <w:bottom w:val="nil"/>
              <w:right w:val="nil"/>
            </w:tcBorders>
            <w:shd w:val="clear" w:color="auto" w:fill="auto"/>
            <w:vAlign w:val="bottom"/>
            <w:hideMark/>
          </w:tcPr>
          <w:p w14:paraId="112F07DC" w14:textId="751733BD"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 xml:space="preserve">0.85 </w:t>
            </w:r>
          </w:p>
        </w:tc>
        <w:tc>
          <w:tcPr>
            <w:tcW w:w="1006" w:type="dxa"/>
            <w:tcBorders>
              <w:top w:val="nil"/>
              <w:left w:val="nil"/>
              <w:bottom w:val="nil"/>
              <w:right w:val="nil"/>
            </w:tcBorders>
            <w:shd w:val="clear" w:color="auto" w:fill="auto"/>
            <w:vAlign w:val="bottom"/>
            <w:hideMark/>
          </w:tcPr>
          <w:p w14:paraId="544D3CD7" w14:textId="3951986A"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 xml:space="preserve">0.85 </w:t>
            </w:r>
          </w:p>
        </w:tc>
        <w:tc>
          <w:tcPr>
            <w:tcW w:w="1006" w:type="dxa"/>
            <w:tcBorders>
              <w:top w:val="nil"/>
              <w:left w:val="nil"/>
              <w:bottom w:val="nil"/>
              <w:right w:val="nil"/>
            </w:tcBorders>
            <w:shd w:val="clear" w:color="auto" w:fill="auto"/>
            <w:vAlign w:val="bottom"/>
            <w:hideMark/>
          </w:tcPr>
          <w:p w14:paraId="3223ED9B" w14:textId="5C3F8895"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 xml:space="preserve">0.85 </w:t>
            </w:r>
          </w:p>
        </w:tc>
        <w:tc>
          <w:tcPr>
            <w:tcW w:w="1006" w:type="dxa"/>
            <w:tcBorders>
              <w:top w:val="nil"/>
              <w:left w:val="nil"/>
              <w:bottom w:val="nil"/>
              <w:right w:val="nil"/>
            </w:tcBorders>
            <w:shd w:val="clear" w:color="auto" w:fill="auto"/>
            <w:vAlign w:val="bottom"/>
            <w:hideMark/>
          </w:tcPr>
          <w:p w14:paraId="275F238F" w14:textId="01214C88"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 xml:space="preserve">0.85 </w:t>
            </w:r>
          </w:p>
        </w:tc>
        <w:tc>
          <w:tcPr>
            <w:tcW w:w="1006" w:type="dxa"/>
            <w:tcBorders>
              <w:top w:val="nil"/>
              <w:left w:val="nil"/>
              <w:bottom w:val="nil"/>
              <w:right w:val="nil"/>
            </w:tcBorders>
            <w:shd w:val="clear" w:color="auto" w:fill="auto"/>
            <w:vAlign w:val="bottom"/>
            <w:hideMark/>
          </w:tcPr>
          <w:p w14:paraId="07E3ED09" w14:textId="21AE72B7"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0.8</w:t>
            </w:r>
            <w:r w:rsidR="009C71D5">
              <w:rPr>
                <w:rFonts w:ascii="Times New Roman" w:eastAsia="DengXian" w:hAnsi="Times New Roman" w:cs="Times New Roman"/>
                <w:color w:val="000000" w:themeColor="text1"/>
                <w:sz w:val="24"/>
                <w:szCs w:val="24"/>
              </w:rPr>
              <w:t>5</w:t>
            </w:r>
            <w:r w:rsidRPr="00A84F53">
              <w:rPr>
                <w:rFonts w:ascii="Times New Roman" w:eastAsia="DengXian" w:hAnsi="Times New Roman" w:cs="Times New Roman"/>
                <w:color w:val="000000" w:themeColor="text1"/>
                <w:sz w:val="24"/>
                <w:szCs w:val="24"/>
              </w:rPr>
              <w:t xml:space="preserve"> </w:t>
            </w:r>
          </w:p>
        </w:tc>
      </w:tr>
      <w:tr w:rsidR="00A84F53" w:rsidRPr="00A84F53" w14:paraId="396B60A3" w14:textId="77777777" w:rsidTr="00C85F6A">
        <w:trPr>
          <w:trHeight w:val="284"/>
        </w:trPr>
        <w:tc>
          <w:tcPr>
            <w:tcW w:w="8337" w:type="dxa"/>
            <w:vAlign w:val="center"/>
            <w:hideMark/>
          </w:tcPr>
          <w:p w14:paraId="4E78B363" w14:textId="77777777" w:rsidR="00790A25" w:rsidRPr="00A84F53" w:rsidRDefault="00790A25" w:rsidP="00790A25">
            <w:pPr>
              <w:spacing w:line="360" w:lineRule="auto"/>
              <w:jc w:val="left"/>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Occasion-specific factor variance (unstandardized)</w:t>
            </w:r>
          </w:p>
        </w:tc>
        <w:tc>
          <w:tcPr>
            <w:tcW w:w="1006" w:type="dxa"/>
            <w:tcBorders>
              <w:top w:val="nil"/>
              <w:left w:val="nil"/>
              <w:bottom w:val="nil"/>
              <w:right w:val="nil"/>
            </w:tcBorders>
            <w:shd w:val="clear" w:color="auto" w:fill="auto"/>
            <w:vAlign w:val="bottom"/>
            <w:hideMark/>
          </w:tcPr>
          <w:p w14:paraId="0786C57E" w14:textId="50B0F3A8"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 xml:space="preserve">1.41 </w:t>
            </w:r>
          </w:p>
        </w:tc>
        <w:tc>
          <w:tcPr>
            <w:tcW w:w="1006" w:type="dxa"/>
            <w:tcBorders>
              <w:top w:val="nil"/>
              <w:left w:val="nil"/>
              <w:bottom w:val="nil"/>
              <w:right w:val="nil"/>
            </w:tcBorders>
            <w:shd w:val="clear" w:color="auto" w:fill="auto"/>
            <w:vAlign w:val="bottom"/>
            <w:hideMark/>
          </w:tcPr>
          <w:p w14:paraId="58533529" w14:textId="66C2867E"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 xml:space="preserve">1.22 </w:t>
            </w:r>
          </w:p>
        </w:tc>
        <w:tc>
          <w:tcPr>
            <w:tcW w:w="1006" w:type="dxa"/>
            <w:tcBorders>
              <w:top w:val="nil"/>
              <w:left w:val="nil"/>
              <w:bottom w:val="nil"/>
              <w:right w:val="nil"/>
            </w:tcBorders>
            <w:shd w:val="clear" w:color="auto" w:fill="auto"/>
            <w:vAlign w:val="bottom"/>
            <w:hideMark/>
          </w:tcPr>
          <w:p w14:paraId="0B2B3D31" w14:textId="76913E98"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 xml:space="preserve">1.02 </w:t>
            </w:r>
          </w:p>
        </w:tc>
        <w:tc>
          <w:tcPr>
            <w:tcW w:w="1006" w:type="dxa"/>
            <w:tcBorders>
              <w:top w:val="nil"/>
              <w:left w:val="nil"/>
              <w:bottom w:val="nil"/>
              <w:right w:val="nil"/>
            </w:tcBorders>
            <w:shd w:val="clear" w:color="auto" w:fill="auto"/>
            <w:vAlign w:val="bottom"/>
            <w:hideMark/>
          </w:tcPr>
          <w:p w14:paraId="14D7255E" w14:textId="58F7D6B1"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 xml:space="preserve">1.35 </w:t>
            </w:r>
          </w:p>
        </w:tc>
        <w:tc>
          <w:tcPr>
            <w:tcW w:w="1006" w:type="dxa"/>
            <w:tcBorders>
              <w:top w:val="nil"/>
              <w:left w:val="nil"/>
              <w:bottom w:val="nil"/>
              <w:right w:val="nil"/>
            </w:tcBorders>
            <w:shd w:val="clear" w:color="auto" w:fill="auto"/>
            <w:vAlign w:val="bottom"/>
            <w:hideMark/>
          </w:tcPr>
          <w:p w14:paraId="1CC15334" w14:textId="4E4EFB96"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 xml:space="preserve">1.42 </w:t>
            </w:r>
          </w:p>
        </w:tc>
        <w:tc>
          <w:tcPr>
            <w:tcW w:w="1006" w:type="dxa"/>
            <w:tcBorders>
              <w:top w:val="nil"/>
              <w:left w:val="nil"/>
              <w:bottom w:val="nil"/>
              <w:right w:val="nil"/>
            </w:tcBorders>
            <w:shd w:val="clear" w:color="auto" w:fill="auto"/>
            <w:vAlign w:val="bottom"/>
            <w:hideMark/>
          </w:tcPr>
          <w:p w14:paraId="3FA1B361" w14:textId="45D8C421"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 xml:space="preserve">1.31 </w:t>
            </w:r>
          </w:p>
        </w:tc>
      </w:tr>
      <w:tr w:rsidR="00A84F53" w:rsidRPr="00A84F53" w14:paraId="0898CF17" w14:textId="77777777" w:rsidTr="00C85F6A">
        <w:trPr>
          <w:trHeight w:val="284"/>
        </w:trPr>
        <w:tc>
          <w:tcPr>
            <w:tcW w:w="8337" w:type="dxa"/>
            <w:vAlign w:val="center"/>
            <w:hideMark/>
          </w:tcPr>
          <w:p w14:paraId="6767233B" w14:textId="1FA407CE" w:rsidR="00790A25" w:rsidRPr="00A84F53" w:rsidRDefault="00790A25" w:rsidP="00790A25">
            <w:pPr>
              <w:spacing w:line="360" w:lineRule="auto"/>
              <w:jc w:val="left"/>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Proportion of variance due to trait factor (trait component)</w:t>
            </w:r>
          </w:p>
        </w:tc>
        <w:tc>
          <w:tcPr>
            <w:tcW w:w="1006" w:type="dxa"/>
            <w:tcBorders>
              <w:top w:val="nil"/>
              <w:left w:val="nil"/>
              <w:bottom w:val="nil"/>
              <w:right w:val="nil"/>
            </w:tcBorders>
            <w:shd w:val="clear" w:color="auto" w:fill="auto"/>
            <w:vAlign w:val="bottom"/>
            <w:hideMark/>
          </w:tcPr>
          <w:p w14:paraId="7ABF7C5A" w14:textId="04B6B56B"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 xml:space="preserve">.38 </w:t>
            </w:r>
          </w:p>
        </w:tc>
        <w:tc>
          <w:tcPr>
            <w:tcW w:w="1006" w:type="dxa"/>
            <w:tcBorders>
              <w:top w:val="nil"/>
              <w:left w:val="nil"/>
              <w:bottom w:val="nil"/>
              <w:right w:val="nil"/>
            </w:tcBorders>
            <w:shd w:val="clear" w:color="auto" w:fill="auto"/>
            <w:vAlign w:val="bottom"/>
            <w:hideMark/>
          </w:tcPr>
          <w:p w14:paraId="1F127472" w14:textId="705A79AC"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 xml:space="preserve">.41 </w:t>
            </w:r>
          </w:p>
        </w:tc>
        <w:tc>
          <w:tcPr>
            <w:tcW w:w="1006" w:type="dxa"/>
            <w:tcBorders>
              <w:top w:val="nil"/>
              <w:left w:val="nil"/>
              <w:bottom w:val="nil"/>
              <w:right w:val="nil"/>
            </w:tcBorders>
            <w:shd w:val="clear" w:color="auto" w:fill="auto"/>
            <w:vAlign w:val="bottom"/>
            <w:hideMark/>
          </w:tcPr>
          <w:p w14:paraId="2209F4AF" w14:textId="59FAB757"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 xml:space="preserve">.46 </w:t>
            </w:r>
          </w:p>
        </w:tc>
        <w:tc>
          <w:tcPr>
            <w:tcW w:w="1006" w:type="dxa"/>
            <w:tcBorders>
              <w:top w:val="nil"/>
              <w:left w:val="nil"/>
              <w:bottom w:val="nil"/>
              <w:right w:val="nil"/>
            </w:tcBorders>
            <w:shd w:val="clear" w:color="auto" w:fill="auto"/>
            <w:vAlign w:val="bottom"/>
            <w:hideMark/>
          </w:tcPr>
          <w:p w14:paraId="72FCAB0C" w14:textId="02586830"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 xml:space="preserve">.39 </w:t>
            </w:r>
          </w:p>
        </w:tc>
        <w:tc>
          <w:tcPr>
            <w:tcW w:w="1006" w:type="dxa"/>
            <w:tcBorders>
              <w:top w:val="nil"/>
              <w:left w:val="nil"/>
              <w:bottom w:val="nil"/>
              <w:right w:val="nil"/>
            </w:tcBorders>
            <w:shd w:val="clear" w:color="auto" w:fill="auto"/>
            <w:vAlign w:val="bottom"/>
            <w:hideMark/>
          </w:tcPr>
          <w:p w14:paraId="623AE484" w14:textId="14A1BC47"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 xml:space="preserve">.38 </w:t>
            </w:r>
          </w:p>
        </w:tc>
        <w:tc>
          <w:tcPr>
            <w:tcW w:w="1006" w:type="dxa"/>
            <w:tcBorders>
              <w:top w:val="nil"/>
              <w:left w:val="nil"/>
              <w:bottom w:val="nil"/>
              <w:right w:val="nil"/>
            </w:tcBorders>
            <w:shd w:val="clear" w:color="auto" w:fill="auto"/>
            <w:vAlign w:val="bottom"/>
            <w:hideMark/>
          </w:tcPr>
          <w:p w14:paraId="085D9138" w14:textId="3C73ADB3"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.3</w:t>
            </w:r>
            <w:r w:rsidR="006319E7">
              <w:rPr>
                <w:rFonts w:ascii="Times New Roman" w:eastAsia="DengXian" w:hAnsi="Times New Roman" w:cs="Times New Roman"/>
                <w:color w:val="000000" w:themeColor="text1"/>
                <w:sz w:val="24"/>
                <w:szCs w:val="24"/>
              </w:rPr>
              <w:t>9</w:t>
            </w:r>
            <w:r w:rsidRPr="00A84F53">
              <w:rPr>
                <w:rFonts w:ascii="Times New Roman" w:eastAsia="DengXian" w:hAnsi="Times New Roman" w:cs="Times New Roman"/>
                <w:color w:val="000000" w:themeColor="text1"/>
                <w:sz w:val="24"/>
                <w:szCs w:val="24"/>
              </w:rPr>
              <w:t xml:space="preserve"> </w:t>
            </w:r>
          </w:p>
        </w:tc>
      </w:tr>
      <w:tr w:rsidR="00A84F53" w:rsidRPr="00A84F53" w14:paraId="20E8B6CD" w14:textId="77777777" w:rsidTr="00C85F6A">
        <w:trPr>
          <w:trHeight w:val="284"/>
        </w:trPr>
        <w:tc>
          <w:tcPr>
            <w:tcW w:w="8337" w:type="dxa"/>
            <w:vAlign w:val="center"/>
            <w:hideMark/>
          </w:tcPr>
          <w:p w14:paraId="694D4C3E" w14:textId="4136EE9C" w:rsidR="00790A25" w:rsidRPr="00A84F53" w:rsidRDefault="00790A25" w:rsidP="00790A25">
            <w:pPr>
              <w:spacing w:line="360" w:lineRule="auto"/>
              <w:jc w:val="left"/>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Proportion of variance due to autoregressive occasion factor (slow-changing component)</w:t>
            </w:r>
          </w:p>
        </w:tc>
        <w:tc>
          <w:tcPr>
            <w:tcW w:w="1006" w:type="dxa"/>
            <w:tcBorders>
              <w:top w:val="nil"/>
              <w:left w:val="nil"/>
              <w:bottom w:val="nil"/>
              <w:right w:val="nil"/>
            </w:tcBorders>
            <w:shd w:val="clear" w:color="auto" w:fill="auto"/>
            <w:vAlign w:val="bottom"/>
            <w:hideMark/>
          </w:tcPr>
          <w:p w14:paraId="5572CAC7" w14:textId="17667FD0" w:rsidR="00790A25" w:rsidRPr="00A84F53" w:rsidRDefault="00790A25" w:rsidP="00D4496B">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w:t>
            </w:r>
          </w:p>
        </w:tc>
        <w:tc>
          <w:tcPr>
            <w:tcW w:w="1006" w:type="dxa"/>
            <w:tcBorders>
              <w:top w:val="nil"/>
              <w:left w:val="nil"/>
              <w:bottom w:val="nil"/>
              <w:right w:val="nil"/>
            </w:tcBorders>
            <w:shd w:val="clear" w:color="auto" w:fill="auto"/>
            <w:vAlign w:val="bottom"/>
            <w:hideMark/>
          </w:tcPr>
          <w:p w14:paraId="2FDA0F7B" w14:textId="4866F530"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 xml:space="preserve">.09 </w:t>
            </w:r>
          </w:p>
        </w:tc>
        <w:tc>
          <w:tcPr>
            <w:tcW w:w="1006" w:type="dxa"/>
            <w:tcBorders>
              <w:top w:val="nil"/>
              <w:left w:val="nil"/>
              <w:bottom w:val="nil"/>
              <w:right w:val="nil"/>
            </w:tcBorders>
            <w:shd w:val="clear" w:color="auto" w:fill="auto"/>
            <w:vAlign w:val="bottom"/>
            <w:hideMark/>
          </w:tcPr>
          <w:p w14:paraId="5B90BDB2" w14:textId="1178A3B6"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 xml:space="preserve">.24 </w:t>
            </w:r>
          </w:p>
        </w:tc>
        <w:tc>
          <w:tcPr>
            <w:tcW w:w="1006" w:type="dxa"/>
            <w:tcBorders>
              <w:top w:val="nil"/>
              <w:left w:val="nil"/>
              <w:bottom w:val="nil"/>
              <w:right w:val="nil"/>
            </w:tcBorders>
            <w:shd w:val="clear" w:color="auto" w:fill="auto"/>
            <w:vAlign w:val="bottom"/>
            <w:hideMark/>
          </w:tcPr>
          <w:p w14:paraId="5ACA319A" w14:textId="5C2D310B"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 xml:space="preserve">.17 </w:t>
            </w:r>
          </w:p>
        </w:tc>
        <w:tc>
          <w:tcPr>
            <w:tcW w:w="1006" w:type="dxa"/>
            <w:tcBorders>
              <w:top w:val="nil"/>
              <w:left w:val="nil"/>
              <w:bottom w:val="nil"/>
              <w:right w:val="nil"/>
            </w:tcBorders>
            <w:shd w:val="clear" w:color="auto" w:fill="auto"/>
            <w:vAlign w:val="bottom"/>
            <w:hideMark/>
          </w:tcPr>
          <w:p w14:paraId="19DDB5EB" w14:textId="3217CFC9"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 xml:space="preserve">.22 </w:t>
            </w:r>
          </w:p>
        </w:tc>
        <w:tc>
          <w:tcPr>
            <w:tcW w:w="1006" w:type="dxa"/>
            <w:tcBorders>
              <w:top w:val="nil"/>
              <w:left w:val="nil"/>
              <w:bottom w:val="nil"/>
              <w:right w:val="nil"/>
            </w:tcBorders>
            <w:shd w:val="clear" w:color="auto" w:fill="auto"/>
            <w:vAlign w:val="bottom"/>
            <w:hideMark/>
          </w:tcPr>
          <w:p w14:paraId="6998AB18" w14:textId="568B2F01"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 xml:space="preserve">.22 </w:t>
            </w:r>
          </w:p>
        </w:tc>
      </w:tr>
      <w:tr w:rsidR="00A84F53" w:rsidRPr="00A84F53" w14:paraId="1335D8A0" w14:textId="77777777" w:rsidTr="00790A25">
        <w:trPr>
          <w:trHeight w:val="284"/>
        </w:trPr>
        <w:tc>
          <w:tcPr>
            <w:tcW w:w="8337" w:type="dxa"/>
            <w:vAlign w:val="center"/>
            <w:hideMark/>
          </w:tcPr>
          <w:p w14:paraId="1AB98C59" w14:textId="16C672DC" w:rsidR="00790A25" w:rsidRPr="00A84F53" w:rsidRDefault="00790A25" w:rsidP="00790A25">
            <w:pPr>
              <w:spacing w:line="360" w:lineRule="auto"/>
              <w:jc w:val="left"/>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Proportion of variance due to occasion residuals (state component)</w:t>
            </w:r>
          </w:p>
        </w:tc>
        <w:tc>
          <w:tcPr>
            <w:tcW w:w="1006" w:type="dxa"/>
            <w:tcBorders>
              <w:top w:val="nil"/>
              <w:left w:val="nil"/>
              <w:right w:val="nil"/>
            </w:tcBorders>
            <w:shd w:val="clear" w:color="auto" w:fill="auto"/>
            <w:vAlign w:val="bottom"/>
            <w:hideMark/>
          </w:tcPr>
          <w:p w14:paraId="5B49FCCF" w14:textId="12C4C48B" w:rsidR="00790A25" w:rsidRPr="00A84F53" w:rsidRDefault="00790A25" w:rsidP="00D4496B">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w:t>
            </w:r>
          </w:p>
        </w:tc>
        <w:tc>
          <w:tcPr>
            <w:tcW w:w="1006" w:type="dxa"/>
            <w:tcBorders>
              <w:top w:val="nil"/>
              <w:left w:val="nil"/>
              <w:right w:val="nil"/>
            </w:tcBorders>
            <w:shd w:val="clear" w:color="auto" w:fill="auto"/>
            <w:vAlign w:val="bottom"/>
            <w:hideMark/>
          </w:tcPr>
          <w:p w14:paraId="4074802B" w14:textId="30D91E09"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 xml:space="preserve">.49 </w:t>
            </w:r>
          </w:p>
        </w:tc>
        <w:tc>
          <w:tcPr>
            <w:tcW w:w="1006" w:type="dxa"/>
            <w:tcBorders>
              <w:top w:val="nil"/>
              <w:left w:val="nil"/>
              <w:right w:val="nil"/>
            </w:tcBorders>
            <w:shd w:val="clear" w:color="auto" w:fill="auto"/>
            <w:vAlign w:val="bottom"/>
            <w:hideMark/>
          </w:tcPr>
          <w:p w14:paraId="5065CBD6" w14:textId="146212D1"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 xml:space="preserve">.30 </w:t>
            </w:r>
          </w:p>
        </w:tc>
        <w:tc>
          <w:tcPr>
            <w:tcW w:w="1006" w:type="dxa"/>
            <w:tcBorders>
              <w:top w:val="nil"/>
              <w:left w:val="nil"/>
              <w:right w:val="nil"/>
            </w:tcBorders>
            <w:shd w:val="clear" w:color="auto" w:fill="auto"/>
            <w:vAlign w:val="bottom"/>
            <w:hideMark/>
          </w:tcPr>
          <w:p w14:paraId="6C499EE4" w14:textId="4CBF481D"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 xml:space="preserve">.44 </w:t>
            </w:r>
          </w:p>
        </w:tc>
        <w:tc>
          <w:tcPr>
            <w:tcW w:w="1006" w:type="dxa"/>
            <w:tcBorders>
              <w:top w:val="nil"/>
              <w:left w:val="nil"/>
              <w:right w:val="nil"/>
            </w:tcBorders>
            <w:shd w:val="clear" w:color="auto" w:fill="auto"/>
            <w:vAlign w:val="bottom"/>
            <w:hideMark/>
          </w:tcPr>
          <w:p w14:paraId="5F617BF9" w14:textId="613E678F"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 xml:space="preserve">.40 </w:t>
            </w:r>
          </w:p>
        </w:tc>
        <w:tc>
          <w:tcPr>
            <w:tcW w:w="1006" w:type="dxa"/>
            <w:tcBorders>
              <w:top w:val="nil"/>
              <w:left w:val="nil"/>
              <w:right w:val="nil"/>
            </w:tcBorders>
            <w:shd w:val="clear" w:color="auto" w:fill="auto"/>
            <w:vAlign w:val="bottom"/>
            <w:hideMark/>
          </w:tcPr>
          <w:p w14:paraId="39DDF612" w14:textId="3CDB7B7D"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.3</w:t>
            </w:r>
            <w:r w:rsidR="006319E7">
              <w:rPr>
                <w:rFonts w:ascii="Times New Roman" w:eastAsia="DengXian" w:hAnsi="Times New Roman" w:cs="Times New Roman"/>
                <w:color w:val="000000" w:themeColor="text1"/>
                <w:sz w:val="24"/>
                <w:szCs w:val="24"/>
              </w:rPr>
              <w:t>8</w:t>
            </w:r>
            <w:r w:rsidRPr="00A84F53">
              <w:rPr>
                <w:rFonts w:ascii="Times New Roman" w:eastAsia="DengXian" w:hAnsi="Times New Roman" w:cs="Times New Roman"/>
                <w:color w:val="000000" w:themeColor="text1"/>
                <w:sz w:val="24"/>
                <w:szCs w:val="24"/>
              </w:rPr>
              <w:t xml:space="preserve"> </w:t>
            </w:r>
          </w:p>
        </w:tc>
      </w:tr>
      <w:tr w:rsidR="00790A25" w:rsidRPr="00A84F53" w14:paraId="720F628B" w14:textId="77777777" w:rsidTr="00790A25">
        <w:trPr>
          <w:trHeight w:val="284"/>
        </w:trPr>
        <w:tc>
          <w:tcPr>
            <w:tcW w:w="8337" w:type="dxa"/>
            <w:tcBorders>
              <w:top w:val="nil"/>
              <w:left w:val="nil"/>
              <w:bottom w:val="single" w:sz="4" w:space="0" w:color="auto"/>
              <w:right w:val="nil"/>
            </w:tcBorders>
            <w:vAlign w:val="center"/>
            <w:hideMark/>
          </w:tcPr>
          <w:p w14:paraId="13C41B90" w14:textId="77777777" w:rsidR="00790A25" w:rsidRPr="00A84F53" w:rsidRDefault="00790A25" w:rsidP="00790A25">
            <w:pPr>
              <w:spacing w:line="360" w:lineRule="auto"/>
              <w:jc w:val="left"/>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Autoregressive coefficient (unstandardized/standardized)</w:t>
            </w:r>
          </w:p>
        </w:tc>
        <w:tc>
          <w:tcPr>
            <w:tcW w:w="1006" w:type="dxa"/>
            <w:tcBorders>
              <w:top w:val="nil"/>
              <w:left w:val="nil"/>
              <w:bottom w:val="single" w:sz="4" w:space="0" w:color="auto"/>
              <w:right w:val="nil"/>
            </w:tcBorders>
            <w:shd w:val="clear" w:color="auto" w:fill="auto"/>
            <w:vAlign w:val="bottom"/>
            <w:hideMark/>
          </w:tcPr>
          <w:p w14:paraId="656227F2" w14:textId="772D0078" w:rsidR="00790A25" w:rsidRPr="00A84F53" w:rsidRDefault="00790A25" w:rsidP="00D4496B">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w:t>
            </w:r>
          </w:p>
        </w:tc>
        <w:tc>
          <w:tcPr>
            <w:tcW w:w="1006" w:type="dxa"/>
            <w:tcBorders>
              <w:top w:val="nil"/>
              <w:left w:val="nil"/>
              <w:bottom w:val="single" w:sz="4" w:space="0" w:color="auto"/>
              <w:right w:val="nil"/>
            </w:tcBorders>
            <w:shd w:val="clear" w:color="auto" w:fill="auto"/>
            <w:vAlign w:val="bottom"/>
            <w:hideMark/>
          </w:tcPr>
          <w:p w14:paraId="01A35771" w14:textId="1F899F52"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.3</w:t>
            </w:r>
            <w:r w:rsidR="00A04763" w:rsidRPr="00A84F53">
              <w:rPr>
                <w:rFonts w:ascii="Times New Roman" w:eastAsia="DengXian" w:hAnsi="Times New Roman" w:cs="Times New Roman"/>
                <w:color w:val="000000" w:themeColor="text1"/>
                <w:sz w:val="24"/>
                <w:szCs w:val="24"/>
              </w:rPr>
              <w:t>7</w:t>
            </w:r>
            <w:r w:rsidRPr="00A84F53">
              <w:rPr>
                <w:rFonts w:ascii="Times New Roman" w:eastAsia="DengXian" w:hAnsi="Times New Roman" w:cs="Times New Roman"/>
                <w:color w:val="000000" w:themeColor="text1"/>
                <w:sz w:val="24"/>
                <w:szCs w:val="24"/>
              </w:rPr>
              <w:t>/.40</w:t>
            </w:r>
          </w:p>
        </w:tc>
        <w:tc>
          <w:tcPr>
            <w:tcW w:w="1006" w:type="dxa"/>
            <w:tcBorders>
              <w:top w:val="nil"/>
              <w:left w:val="nil"/>
              <w:bottom w:val="single" w:sz="4" w:space="0" w:color="auto"/>
              <w:right w:val="nil"/>
            </w:tcBorders>
            <w:shd w:val="clear" w:color="auto" w:fill="auto"/>
            <w:vAlign w:val="bottom"/>
            <w:hideMark/>
          </w:tcPr>
          <w:p w14:paraId="725E4C6F" w14:textId="1FBF013D"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w:t>
            </w:r>
            <w:r w:rsidR="00AD0D60" w:rsidRPr="00A84F53">
              <w:rPr>
                <w:rFonts w:ascii="Times New Roman" w:eastAsia="DengXian" w:hAnsi="Times New Roman" w:cs="Times New Roman"/>
                <w:color w:val="000000" w:themeColor="text1"/>
                <w:sz w:val="24"/>
                <w:szCs w:val="24"/>
              </w:rPr>
              <w:t>61</w:t>
            </w:r>
            <w:r w:rsidRPr="00A84F53">
              <w:rPr>
                <w:rFonts w:ascii="Times New Roman" w:eastAsia="DengXian" w:hAnsi="Times New Roman" w:cs="Times New Roman"/>
                <w:color w:val="000000" w:themeColor="text1"/>
                <w:sz w:val="24"/>
                <w:szCs w:val="24"/>
              </w:rPr>
              <w:t>/.67</w:t>
            </w:r>
          </w:p>
        </w:tc>
        <w:tc>
          <w:tcPr>
            <w:tcW w:w="1006" w:type="dxa"/>
            <w:tcBorders>
              <w:top w:val="nil"/>
              <w:left w:val="nil"/>
              <w:bottom w:val="single" w:sz="4" w:space="0" w:color="auto"/>
              <w:right w:val="nil"/>
            </w:tcBorders>
            <w:shd w:val="clear" w:color="auto" w:fill="auto"/>
            <w:vAlign w:val="bottom"/>
            <w:hideMark/>
          </w:tcPr>
          <w:p w14:paraId="26A73BFB" w14:textId="47145C02"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w:t>
            </w:r>
            <w:r w:rsidR="00AD0D60" w:rsidRPr="00A84F53">
              <w:rPr>
                <w:rFonts w:ascii="Times New Roman" w:eastAsia="DengXian" w:hAnsi="Times New Roman" w:cs="Times New Roman"/>
                <w:color w:val="000000" w:themeColor="text1"/>
                <w:sz w:val="24"/>
                <w:szCs w:val="24"/>
              </w:rPr>
              <w:t>61</w:t>
            </w:r>
            <w:r w:rsidRPr="00A84F53">
              <w:rPr>
                <w:rFonts w:ascii="Times New Roman" w:eastAsia="DengXian" w:hAnsi="Times New Roman" w:cs="Times New Roman"/>
                <w:color w:val="000000" w:themeColor="text1"/>
                <w:sz w:val="24"/>
                <w:szCs w:val="24"/>
              </w:rPr>
              <w:t>/.53</w:t>
            </w:r>
          </w:p>
        </w:tc>
        <w:tc>
          <w:tcPr>
            <w:tcW w:w="1006" w:type="dxa"/>
            <w:tcBorders>
              <w:top w:val="nil"/>
              <w:left w:val="nil"/>
              <w:bottom w:val="single" w:sz="4" w:space="0" w:color="auto"/>
              <w:right w:val="nil"/>
            </w:tcBorders>
            <w:shd w:val="clear" w:color="auto" w:fill="auto"/>
            <w:vAlign w:val="bottom"/>
            <w:hideMark/>
          </w:tcPr>
          <w:p w14:paraId="78B4E2B9" w14:textId="3CC00765"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w:t>
            </w:r>
            <w:r w:rsidR="00AD0D60" w:rsidRPr="00A84F53">
              <w:rPr>
                <w:rFonts w:ascii="Times New Roman" w:eastAsia="DengXian" w:hAnsi="Times New Roman" w:cs="Times New Roman"/>
                <w:color w:val="000000" w:themeColor="text1"/>
                <w:sz w:val="24"/>
                <w:szCs w:val="24"/>
              </w:rPr>
              <w:t>61</w:t>
            </w:r>
            <w:r w:rsidRPr="00A84F53">
              <w:rPr>
                <w:rFonts w:ascii="Times New Roman" w:eastAsia="DengXian" w:hAnsi="Times New Roman" w:cs="Times New Roman"/>
                <w:color w:val="000000" w:themeColor="text1"/>
                <w:sz w:val="24"/>
                <w:szCs w:val="24"/>
              </w:rPr>
              <w:t>/.60</w:t>
            </w:r>
          </w:p>
        </w:tc>
        <w:tc>
          <w:tcPr>
            <w:tcW w:w="1006" w:type="dxa"/>
            <w:tcBorders>
              <w:top w:val="nil"/>
              <w:left w:val="nil"/>
              <w:bottom w:val="single" w:sz="4" w:space="0" w:color="auto"/>
              <w:right w:val="nil"/>
            </w:tcBorders>
            <w:shd w:val="clear" w:color="auto" w:fill="auto"/>
            <w:vAlign w:val="bottom"/>
            <w:hideMark/>
          </w:tcPr>
          <w:p w14:paraId="4E6ACB8B" w14:textId="13F38BBB" w:rsidR="00790A25" w:rsidRPr="00A84F53" w:rsidRDefault="00790A25" w:rsidP="00790A25">
            <w:pPr>
              <w:spacing w:line="360" w:lineRule="auto"/>
              <w:jc w:val="center"/>
              <w:rPr>
                <w:rFonts w:ascii="Times New Roman" w:hAnsi="Times New Roman" w:cs="Times New Roman"/>
                <w:color w:val="000000" w:themeColor="text1"/>
                <w:sz w:val="24"/>
                <w:szCs w:val="24"/>
              </w:rPr>
            </w:pPr>
            <w:r w:rsidRPr="00A84F53">
              <w:rPr>
                <w:rFonts w:ascii="Times New Roman" w:eastAsia="DengXian" w:hAnsi="Times New Roman" w:cs="Times New Roman"/>
                <w:color w:val="000000" w:themeColor="text1"/>
                <w:sz w:val="24"/>
                <w:szCs w:val="24"/>
              </w:rPr>
              <w:t>.57/.60</w:t>
            </w:r>
          </w:p>
        </w:tc>
      </w:tr>
    </w:tbl>
    <w:p w14:paraId="53446089" w14:textId="77777777" w:rsidR="002A7864" w:rsidRPr="00A84F53" w:rsidRDefault="002A7864" w:rsidP="002A7864">
      <w:pPr>
        <w:spacing w:line="360" w:lineRule="auto"/>
        <w:rPr>
          <w:rFonts w:asciiTheme="majorBidi" w:hAnsiTheme="majorBidi" w:cstheme="majorBidi"/>
          <w:color w:val="000000" w:themeColor="text1"/>
          <w:sz w:val="24"/>
          <w:szCs w:val="24"/>
        </w:rPr>
      </w:pPr>
    </w:p>
    <w:p w14:paraId="0138534C" w14:textId="77777777" w:rsidR="002A7864" w:rsidRPr="00A84F53" w:rsidRDefault="002A7864" w:rsidP="002A7864">
      <w:pPr>
        <w:spacing w:line="360" w:lineRule="auto"/>
        <w:rPr>
          <w:rFonts w:asciiTheme="majorBidi" w:hAnsiTheme="majorBidi" w:cstheme="majorBidi"/>
          <w:color w:val="000000" w:themeColor="text1"/>
          <w:sz w:val="24"/>
          <w:szCs w:val="24"/>
        </w:rPr>
      </w:pPr>
    </w:p>
    <w:p w14:paraId="68E030D2" w14:textId="77777777" w:rsidR="002A7864" w:rsidRPr="00A84F53" w:rsidRDefault="002A7864" w:rsidP="002A7864">
      <w:pPr>
        <w:spacing w:line="360" w:lineRule="auto"/>
        <w:rPr>
          <w:rFonts w:asciiTheme="majorBidi" w:hAnsiTheme="majorBidi" w:cstheme="majorBidi"/>
          <w:color w:val="000000" w:themeColor="text1"/>
          <w:sz w:val="24"/>
          <w:szCs w:val="24"/>
        </w:rPr>
      </w:pPr>
    </w:p>
    <w:p w14:paraId="7BBDDA8D" w14:textId="77777777" w:rsidR="002A7864" w:rsidRPr="00A84F53" w:rsidRDefault="002A7864" w:rsidP="002A7864">
      <w:pPr>
        <w:spacing w:line="360" w:lineRule="auto"/>
        <w:rPr>
          <w:rFonts w:asciiTheme="majorBidi" w:hAnsiTheme="majorBidi" w:cstheme="majorBidi"/>
          <w:color w:val="000000" w:themeColor="text1"/>
          <w:sz w:val="24"/>
          <w:szCs w:val="24"/>
        </w:rPr>
      </w:pPr>
    </w:p>
    <w:p w14:paraId="3D765EF7" w14:textId="77777777" w:rsidR="002A7864" w:rsidRPr="00A84F53" w:rsidRDefault="002A7864" w:rsidP="002A7864">
      <w:pPr>
        <w:spacing w:line="360" w:lineRule="auto"/>
        <w:rPr>
          <w:rFonts w:asciiTheme="majorBidi" w:hAnsiTheme="majorBidi" w:cstheme="majorBidi"/>
          <w:color w:val="000000" w:themeColor="text1"/>
          <w:sz w:val="24"/>
          <w:szCs w:val="24"/>
        </w:rPr>
      </w:pPr>
    </w:p>
    <w:p w14:paraId="0125FA6F" w14:textId="77777777" w:rsidR="002A7864" w:rsidRPr="00A84F53" w:rsidRDefault="002A7864" w:rsidP="002A7864">
      <w:pPr>
        <w:spacing w:line="360" w:lineRule="auto"/>
        <w:rPr>
          <w:rFonts w:asciiTheme="majorBidi" w:hAnsiTheme="majorBidi" w:cstheme="majorBidi"/>
          <w:color w:val="000000" w:themeColor="text1"/>
          <w:sz w:val="24"/>
          <w:szCs w:val="24"/>
        </w:rPr>
      </w:pPr>
    </w:p>
    <w:p w14:paraId="2905197E" w14:textId="71A43423" w:rsidR="002A7864" w:rsidRPr="00A84F53" w:rsidRDefault="002A7864" w:rsidP="002A7864">
      <w:pPr>
        <w:adjustRightInd w:val="0"/>
        <w:rPr>
          <w:rFonts w:asciiTheme="majorBidi" w:hAnsiTheme="majorBidi" w:cstheme="majorBidi"/>
          <w:b/>
          <w:bCs/>
          <w:color w:val="000000" w:themeColor="text1"/>
          <w:sz w:val="22"/>
        </w:rPr>
      </w:pPr>
      <w:r w:rsidRPr="00A84F53">
        <w:rPr>
          <w:rFonts w:asciiTheme="majorBidi" w:hAnsiTheme="majorBidi" w:cstheme="majorBidi"/>
          <w:b/>
          <w:bCs/>
          <w:color w:val="000000" w:themeColor="text1"/>
          <w:kern w:val="0"/>
          <w:sz w:val="24"/>
          <w:szCs w:val="24"/>
        </w:rPr>
        <w:br w:type="column"/>
      </w:r>
      <w:r w:rsidRPr="00A84F53">
        <w:rPr>
          <w:rFonts w:asciiTheme="majorBidi" w:hAnsiTheme="majorBidi" w:cstheme="majorBidi"/>
          <w:b/>
          <w:bCs/>
          <w:color w:val="000000" w:themeColor="text1"/>
          <w:sz w:val="22"/>
        </w:rPr>
        <w:lastRenderedPageBreak/>
        <w:t xml:space="preserve">Table </w:t>
      </w:r>
      <w:r w:rsidR="005C5A8A">
        <w:rPr>
          <w:rFonts w:asciiTheme="majorBidi" w:hAnsiTheme="majorBidi" w:cstheme="majorBidi"/>
          <w:b/>
          <w:bCs/>
          <w:color w:val="000000" w:themeColor="text1"/>
          <w:sz w:val="22"/>
        </w:rPr>
        <w:t>5</w:t>
      </w:r>
    </w:p>
    <w:p w14:paraId="43AFADD9" w14:textId="77777777" w:rsidR="002A7864" w:rsidRPr="00A84F53" w:rsidRDefault="002A7864" w:rsidP="002A7864">
      <w:pPr>
        <w:adjustRightInd w:val="0"/>
        <w:spacing w:line="360" w:lineRule="auto"/>
        <w:rPr>
          <w:rFonts w:asciiTheme="majorBidi" w:hAnsiTheme="majorBidi" w:cstheme="majorBidi"/>
          <w:color w:val="000000" w:themeColor="text1"/>
          <w:sz w:val="22"/>
        </w:rPr>
      </w:pPr>
      <w:r w:rsidRPr="00A84F53">
        <w:rPr>
          <w:rFonts w:asciiTheme="majorBidi" w:hAnsiTheme="majorBidi" w:cstheme="majorBidi"/>
          <w:i/>
          <w:iCs/>
          <w:color w:val="000000" w:themeColor="text1"/>
          <w:sz w:val="22"/>
        </w:rPr>
        <w:t>Model Comparison for Linear and Curvilinear Change of Nostalgia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1901"/>
        <w:gridCol w:w="1904"/>
        <w:gridCol w:w="1904"/>
        <w:gridCol w:w="1904"/>
        <w:gridCol w:w="1343"/>
        <w:gridCol w:w="1337"/>
        <w:gridCol w:w="1343"/>
      </w:tblGrid>
      <w:tr w:rsidR="00A84F53" w:rsidRPr="00A84F53" w14:paraId="398550D7" w14:textId="77777777" w:rsidTr="002A7864">
        <w:trPr>
          <w:trHeight w:val="140"/>
        </w:trPr>
        <w:tc>
          <w:tcPr>
            <w:tcW w:w="832" w:type="pct"/>
            <w:tcBorders>
              <w:top w:val="single" w:sz="4" w:space="0" w:color="auto"/>
              <w:left w:val="nil"/>
              <w:bottom w:val="nil"/>
              <w:right w:val="nil"/>
            </w:tcBorders>
          </w:tcPr>
          <w:p w14:paraId="45AD3037" w14:textId="77777777" w:rsidR="002A7864" w:rsidRPr="00A84F53" w:rsidRDefault="002A7864">
            <w:pPr>
              <w:adjustRightInd w:val="0"/>
              <w:spacing w:line="360" w:lineRule="auto"/>
              <w:rPr>
                <w:rFonts w:asciiTheme="majorBidi" w:hAnsiTheme="majorBidi" w:cstheme="majorBidi"/>
                <w:color w:val="000000" w:themeColor="text1"/>
                <w:sz w:val="22"/>
              </w:rPr>
            </w:pPr>
          </w:p>
        </w:tc>
        <w:tc>
          <w:tcPr>
            <w:tcW w:w="2727" w:type="pct"/>
            <w:gridSpan w:val="4"/>
            <w:tcBorders>
              <w:top w:val="single" w:sz="4" w:space="0" w:color="auto"/>
              <w:left w:val="nil"/>
              <w:bottom w:val="nil"/>
              <w:right w:val="nil"/>
            </w:tcBorders>
            <w:hideMark/>
          </w:tcPr>
          <w:p w14:paraId="201F8FFD" w14:textId="573A943E" w:rsidR="002A7864" w:rsidRPr="00A84F53" w:rsidRDefault="002A7864">
            <w:pPr>
              <w:adjustRightInd w:val="0"/>
              <w:spacing w:line="360" w:lineRule="auto"/>
              <w:jc w:val="center"/>
              <w:rPr>
                <w:rFonts w:asciiTheme="majorBidi" w:hAnsiTheme="majorBidi" w:cstheme="majorBidi"/>
                <w:color w:val="000000" w:themeColor="text1"/>
                <w:sz w:val="22"/>
              </w:rPr>
            </w:pPr>
            <w:r w:rsidRPr="00A84F53">
              <w:rPr>
                <w:rFonts w:asciiTheme="majorBidi" w:hAnsiTheme="majorBidi" w:cstheme="majorBidi"/>
                <w:color w:val="000000" w:themeColor="text1"/>
                <w:sz w:val="22"/>
              </w:rPr>
              <w:t>Estimate (</w:t>
            </w:r>
            <w:r w:rsidR="00A14748" w:rsidRPr="00A84F53">
              <w:rPr>
                <w:rFonts w:asciiTheme="majorBidi" w:hAnsiTheme="majorBidi" w:cstheme="majorBidi"/>
                <w:i/>
                <w:iCs/>
                <w:color w:val="000000" w:themeColor="text1"/>
                <w:sz w:val="22"/>
              </w:rPr>
              <w:t>SE</w:t>
            </w:r>
            <w:r w:rsidRPr="00A84F53">
              <w:rPr>
                <w:rFonts w:asciiTheme="majorBidi" w:hAnsiTheme="majorBidi" w:cstheme="majorBidi"/>
                <w:color w:val="000000" w:themeColor="text1"/>
                <w:sz w:val="22"/>
              </w:rPr>
              <w:t>)</w:t>
            </w:r>
          </w:p>
        </w:tc>
        <w:tc>
          <w:tcPr>
            <w:tcW w:w="1441" w:type="pct"/>
            <w:gridSpan w:val="3"/>
            <w:tcBorders>
              <w:top w:val="single" w:sz="4" w:space="0" w:color="auto"/>
              <w:left w:val="nil"/>
              <w:bottom w:val="nil"/>
              <w:right w:val="nil"/>
            </w:tcBorders>
            <w:hideMark/>
          </w:tcPr>
          <w:p w14:paraId="75E3A6DD" w14:textId="77777777" w:rsidR="002A7864" w:rsidRPr="00A84F53" w:rsidRDefault="002A7864">
            <w:pPr>
              <w:adjustRightInd w:val="0"/>
              <w:spacing w:line="360" w:lineRule="auto"/>
              <w:jc w:val="center"/>
              <w:rPr>
                <w:rFonts w:asciiTheme="majorBidi" w:hAnsiTheme="majorBidi" w:cstheme="majorBidi"/>
                <w:color w:val="000000" w:themeColor="text1"/>
                <w:sz w:val="22"/>
              </w:rPr>
            </w:pPr>
            <w:r w:rsidRPr="00A84F53">
              <w:rPr>
                <w:rFonts w:asciiTheme="majorBidi" w:hAnsiTheme="majorBidi" w:cstheme="majorBidi"/>
                <w:color w:val="000000" w:themeColor="text1"/>
                <w:sz w:val="22"/>
              </w:rPr>
              <w:t>Model fit</w:t>
            </w:r>
          </w:p>
        </w:tc>
      </w:tr>
      <w:tr w:rsidR="00A84F53" w:rsidRPr="00A84F53" w14:paraId="221BD8CA" w14:textId="77777777" w:rsidTr="002A7864">
        <w:trPr>
          <w:trHeight w:val="140"/>
        </w:trPr>
        <w:tc>
          <w:tcPr>
            <w:tcW w:w="832" w:type="pct"/>
            <w:tcBorders>
              <w:top w:val="nil"/>
              <w:left w:val="nil"/>
              <w:bottom w:val="single" w:sz="4" w:space="0" w:color="auto"/>
              <w:right w:val="nil"/>
            </w:tcBorders>
          </w:tcPr>
          <w:p w14:paraId="4A7B18F4" w14:textId="77777777" w:rsidR="002A7864" w:rsidRPr="00A84F53" w:rsidRDefault="002A7864">
            <w:pPr>
              <w:adjustRightInd w:val="0"/>
              <w:spacing w:line="360" w:lineRule="auto"/>
              <w:rPr>
                <w:rFonts w:asciiTheme="majorBidi" w:hAnsiTheme="majorBidi" w:cstheme="majorBidi"/>
                <w:color w:val="000000" w:themeColor="text1"/>
                <w:sz w:val="22"/>
              </w:rPr>
            </w:pPr>
          </w:p>
        </w:tc>
        <w:tc>
          <w:tcPr>
            <w:tcW w:w="681" w:type="pct"/>
            <w:tcBorders>
              <w:top w:val="nil"/>
              <w:left w:val="nil"/>
              <w:bottom w:val="single" w:sz="4" w:space="0" w:color="auto"/>
              <w:right w:val="nil"/>
            </w:tcBorders>
            <w:hideMark/>
          </w:tcPr>
          <w:p w14:paraId="6F79221A" w14:textId="77777777" w:rsidR="002A7864" w:rsidRPr="00A84F53" w:rsidRDefault="002A7864">
            <w:pPr>
              <w:adjustRightInd w:val="0"/>
              <w:spacing w:line="360" w:lineRule="auto"/>
              <w:jc w:val="center"/>
              <w:rPr>
                <w:rFonts w:asciiTheme="majorBidi" w:hAnsiTheme="majorBidi" w:cstheme="majorBidi"/>
                <w:color w:val="000000" w:themeColor="text1"/>
                <w:sz w:val="22"/>
              </w:rPr>
            </w:pPr>
            <w:r w:rsidRPr="00A84F53">
              <w:rPr>
                <w:rFonts w:asciiTheme="majorBidi" w:hAnsiTheme="majorBidi" w:cstheme="majorBidi"/>
                <w:color w:val="000000" w:themeColor="text1"/>
                <w:sz w:val="22"/>
              </w:rPr>
              <w:t xml:space="preserve">Intercept </w:t>
            </w:r>
          </w:p>
        </w:tc>
        <w:tc>
          <w:tcPr>
            <w:tcW w:w="682" w:type="pct"/>
            <w:tcBorders>
              <w:top w:val="nil"/>
              <w:left w:val="nil"/>
              <w:bottom w:val="single" w:sz="4" w:space="0" w:color="auto"/>
              <w:right w:val="nil"/>
            </w:tcBorders>
            <w:hideMark/>
          </w:tcPr>
          <w:p w14:paraId="151E3B01" w14:textId="77777777" w:rsidR="002A7864" w:rsidRPr="00A84F53" w:rsidRDefault="002A7864">
            <w:pPr>
              <w:adjustRightInd w:val="0"/>
              <w:spacing w:line="360" w:lineRule="auto"/>
              <w:jc w:val="center"/>
              <w:rPr>
                <w:rFonts w:asciiTheme="majorBidi" w:hAnsiTheme="majorBidi" w:cstheme="majorBidi"/>
                <w:color w:val="000000" w:themeColor="text1"/>
                <w:sz w:val="22"/>
              </w:rPr>
            </w:pPr>
            <w:r w:rsidRPr="00A84F53">
              <w:rPr>
                <w:rFonts w:asciiTheme="majorBidi" w:hAnsiTheme="majorBidi" w:cstheme="majorBidi"/>
                <w:color w:val="000000" w:themeColor="text1"/>
                <w:sz w:val="22"/>
              </w:rPr>
              <w:t>Time</w:t>
            </w:r>
          </w:p>
        </w:tc>
        <w:tc>
          <w:tcPr>
            <w:tcW w:w="682" w:type="pct"/>
            <w:tcBorders>
              <w:top w:val="nil"/>
              <w:left w:val="nil"/>
              <w:bottom w:val="single" w:sz="4" w:space="0" w:color="auto"/>
              <w:right w:val="nil"/>
            </w:tcBorders>
            <w:hideMark/>
          </w:tcPr>
          <w:p w14:paraId="43CA5D12" w14:textId="77777777" w:rsidR="002A7864" w:rsidRPr="00A84F53" w:rsidRDefault="002A7864">
            <w:pPr>
              <w:adjustRightInd w:val="0"/>
              <w:spacing w:line="360" w:lineRule="auto"/>
              <w:jc w:val="center"/>
              <w:rPr>
                <w:rFonts w:asciiTheme="majorBidi" w:hAnsiTheme="majorBidi" w:cstheme="majorBidi"/>
                <w:color w:val="000000" w:themeColor="text1"/>
                <w:sz w:val="22"/>
              </w:rPr>
            </w:pPr>
            <w:r w:rsidRPr="00A84F53">
              <w:rPr>
                <w:rFonts w:asciiTheme="majorBidi" w:hAnsiTheme="majorBidi" w:cstheme="majorBidi"/>
                <w:color w:val="000000" w:themeColor="text1"/>
                <w:sz w:val="22"/>
              </w:rPr>
              <w:t>Time</w:t>
            </w:r>
            <w:r w:rsidRPr="00A84F53">
              <w:rPr>
                <w:rFonts w:asciiTheme="majorBidi" w:hAnsiTheme="majorBidi" w:cstheme="majorBidi"/>
                <w:color w:val="000000" w:themeColor="text1"/>
                <w:sz w:val="22"/>
                <w:vertAlign w:val="superscript"/>
              </w:rPr>
              <w:t>2</w:t>
            </w:r>
          </w:p>
        </w:tc>
        <w:tc>
          <w:tcPr>
            <w:tcW w:w="682" w:type="pct"/>
            <w:tcBorders>
              <w:top w:val="nil"/>
              <w:left w:val="nil"/>
              <w:bottom w:val="single" w:sz="4" w:space="0" w:color="auto"/>
              <w:right w:val="nil"/>
            </w:tcBorders>
            <w:hideMark/>
          </w:tcPr>
          <w:p w14:paraId="45614EDC" w14:textId="77777777" w:rsidR="002A7864" w:rsidRPr="00A84F53" w:rsidRDefault="002A7864">
            <w:pPr>
              <w:adjustRightInd w:val="0"/>
              <w:spacing w:line="360" w:lineRule="auto"/>
              <w:jc w:val="center"/>
              <w:rPr>
                <w:rFonts w:asciiTheme="majorBidi" w:hAnsiTheme="majorBidi" w:cstheme="majorBidi"/>
                <w:color w:val="000000" w:themeColor="text1"/>
                <w:sz w:val="22"/>
              </w:rPr>
            </w:pPr>
            <w:r w:rsidRPr="00A84F53">
              <w:rPr>
                <w:rFonts w:asciiTheme="majorBidi" w:hAnsiTheme="majorBidi" w:cstheme="majorBidi"/>
                <w:color w:val="000000" w:themeColor="text1"/>
                <w:sz w:val="22"/>
              </w:rPr>
              <w:t>Time</w:t>
            </w:r>
            <w:r w:rsidRPr="00A84F53">
              <w:rPr>
                <w:rFonts w:asciiTheme="majorBidi" w:hAnsiTheme="majorBidi" w:cstheme="majorBidi"/>
                <w:color w:val="000000" w:themeColor="text1"/>
                <w:sz w:val="22"/>
                <w:vertAlign w:val="superscript"/>
              </w:rPr>
              <w:t>3</w:t>
            </w:r>
          </w:p>
        </w:tc>
        <w:tc>
          <w:tcPr>
            <w:tcW w:w="481" w:type="pct"/>
            <w:tcBorders>
              <w:top w:val="nil"/>
              <w:left w:val="nil"/>
              <w:bottom w:val="single" w:sz="4" w:space="0" w:color="auto"/>
              <w:right w:val="nil"/>
            </w:tcBorders>
            <w:hideMark/>
          </w:tcPr>
          <w:p w14:paraId="411B2729" w14:textId="77777777" w:rsidR="002A7864" w:rsidRPr="00A84F53" w:rsidRDefault="002A7864">
            <w:pPr>
              <w:adjustRightInd w:val="0"/>
              <w:spacing w:line="360" w:lineRule="auto"/>
              <w:jc w:val="center"/>
              <w:rPr>
                <w:rFonts w:asciiTheme="majorBidi" w:hAnsiTheme="majorBidi" w:cstheme="majorBidi"/>
                <w:color w:val="000000" w:themeColor="text1"/>
                <w:sz w:val="22"/>
              </w:rPr>
            </w:pPr>
            <w:r w:rsidRPr="00A84F53">
              <w:rPr>
                <w:rFonts w:asciiTheme="majorBidi" w:hAnsiTheme="majorBidi" w:cstheme="majorBidi"/>
                <w:color w:val="000000" w:themeColor="text1"/>
                <w:sz w:val="22"/>
              </w:rPr>
              <w:t>-2LL</w:t>
            </w:r>
          </w:p>
        </w:tc>
        <w:tc>
          <w:tcPr>
            <w:tcW w:w="479" w:type="pct"/>
            <w:tcBorders>
              <w:top w:val="nil"/>
              <w:left w:val="nil"/>
              <w:bottom w:val="single" w:sz="4" w:space="0" w:color="auto"/>
              <w:right w:val="nil"/>
            </w:tcBorders>
            <w:hideMark/>
          </w:tcPr>
          <w:p w14:paraId="49BA368C" w14:textId="77777777" w:rsidR="002A7864" w:rsidRPr="00A84F53" w:rsidRDefault="002A7864">
            <w:pPr>
              <w:adjustRightInd w:val="0"/>
              <w:spacing w:line="360" w:lineRule="auto"/>
              <w:jc w:val="center"/>
              <w:rPr>
                <w:rFonts w:asciiTheme="majorBidi" w:hAnsiTheme="majorBidi" w:cstheme="majorBidi"/>
                <w:color w:val="000000" w:themeColor="text1"/>
                <w:sz w:val="22"/>
              </w:rPr>
            </w:pPr>
            <w:r w:rsidRPr="00A84F53">
              <w:rPr>
                <w:rFonts w:asciiTheme="majorBidi" w:hAnsiTheme="majorBidi" w:cstheme="majorBidi"/>
                <w:color w:val="000000" w:themeColor="text1"/>
                <w:sz w:val="22"/>
              </w:rPr>
              <w:t>AIC</w:t>
            </w:r>
          </w:p>
        </w:tc>
        <w:tc>
          <w:tcPr>
            <w:tcW w:w="481" w:type="pct"/>
            <w:tcBorders>
              <w:top w:val="nil"/>
              <w:left w:val="nil"/>
              <w:bottom w:val="single" w:sz="4" w:space="0" w:color="auto"/>
              <w:right w:val="nil"/>
            </w:tcBorders>
            <w:hideMark/>
          </w:tcPr>
          <w:p w14:paraId="07CB6CDC" w14:textId="77777777" w:rsidR="002A7864" w:rsidRPr="00A84F53" w:rsidRDefault="002A7864">
            <w:pPr>
              <w:adjustRightInd w:val="0"/>
              <w:spacing w:line="360" w:lineRule="auto"/>
              <w:jc w:val="center"/>
              <w:rPr>
                <w:rFonts w:asciiTheme="majorBidi" w:hAnsiTheme="majorBidi" w:cstheme="majorBidi"/>
                <w:color w:val="000000" w:themeColor="text1"/>
                <w:sz w:val="22"/>
              </w:rPr>
            </w:pPr>
            <w:r w:rsidRPr="00A84F53">
              <w:rPr>
                <w:rFonts w:asciiTheme="majorBidi" w:hAnsiTheme="majorBidi" w:cstheme="majorBidi"/>
                <w:color w:val="000000" w:themeColor="text1"/>
                <w:sz w:val="22"/>
              </w:rPr>
              <w:t>BIC</w:t>
            </w:r>
          </w:p>
        </w:tc>
      </w:tr>
      <w:tr w:rsidR="00A84F53" w:rsidRPr="00A84F53" w14:paraId="2727D46E" w14:textId="77777777" w:rsidTr="002A7864">
        <w:trPr>
          <w:trHeight w:val="273"/>
        </w:trPr>
        <w:tc>
          <w:tcPr>
            <w:tcW w:w="832" w:type="pct"/>
            <w:tcBorders>
              <w:top w:val="single" w:sz="4" w:space="0" w:color="auto"/>
              <w:left w:val="nil"/>
              <w:bottom w:val="nil"/>
              <w:right w:val="nil"/>
            </w:tcBorders>
            <w:hideMark/>
          </w:tcPr>
          <w:p w14:paraId="21587EF3" w14:textId="77777777" w:rsidR="002A7864" w:rsidRPr="00A84F53" w:rsidRDefault="002A7864">
            <w:pPr>
              <w:adjustRightInd w:val="0"/>
              <w:spacing w:line="360" w:lineRule="auto"/>
              <w:rPr>
                <w:rFonts w:asciiTheme="majorBidi" w:hAnsiTheme="majorBidi" w:cstheme="majorBidi"/>
                <w:color w:val="000000" w:themeColor="text1"/>
                <w:sz w:val="22"/>
              </w:rPr>
            </w:pPr>
            <w:bookmarkStart w:id="60" w:name="_Hlk86086648"/>
            <w:r w:rsidRPr="00A84F53">
              <w:rPr>
                <w:rFonts w:asciiTheme="majorBidi" w:hAnsiTheme="majorBidi" w:cstheme="majorBidi"/>
                <w:color w:val="000000" w:themeColor="text1"/>
                <w:sz w:val="22"/>
              </w:rPr>
              <w:t>Linear model</w:t>
            </w:r>
          </w:p>
        </w:tc>
        <w:tc>
          <w:tcPr>
            <w:tcW w:w="681" w:type="pct"/>
            <w:tcBorders>
              <w:top w:val="single" w:sz="4" w:space="0" w:color="auto"/>
              <w:left w:val="nil"/>
              <w:bottom w:val="nil"/>
              <w:right w:val="nil"/>
            </w:tcBorders>
            <w:hideMark/>
          </w:tcPr>
          <w:p w14:paraId="5B0AE147" w14:textId="77777777" w:rsidR="002A7864" w:rsidRPr="00A84F53" w:rsidRDefault="002A7864">
            <w:pPr>
              <w:adjustRightInd w:val="0"/>
              <w:spacing w:line="360" w:lineRule="auto"/>
              <w:jc w:val="center"/>
              <w:rPr>
                <w:rFonts w:asciiTheme="majorBidi" w:hAnsiTheme="majorBidi" w:cstheme="majorBidi"/>
                <w:color w:val="000000" w:themeColor="text1"/>
                <w:sz w:val="22"/>
              </w:rPr>
            </w:pPr>
            <w:r w:rsidRPr="00A84F53">
              <w:rPr>
                <w:rFonts w:asciiTheme="majorBidi" w:hAnsiTheme="majorBidi" w:cstheme="majorBidi"/>
                <w:color w:val="000000" w:themeColor="text1"/>
                <w:sz w:val="22"/>
              </w:rPr>
              <w:t>4.74 (0.06)</w:t>
            </w:r>
            <w:r w:rsidRPr="00A84F53">
              <w:rPr>
                <w:rFonts w:asciiTheme="majorBidi" w:hAnsiTheme="majorBidi" w:cstheme="majorBidi"/>
                <w:color w:val="000000" w:themeColor="text1"/>
                <w:sz w:val="22"/>
                <w:vertAlign w:val="superscript"/>
              </w:rPr>
              <w:t>***</w:t>
            </w:r>
          </w:p>
        </w:tc>
        <w:tc>
          <w:tcPr>
            <w:tcW w:w="682" w:type="pct"/>
            <w:tcBorders>
              <w:top w:val="single" w:sz="4" w:space="0" w:color="auto"/>
              <w:left w:val="nil"/>
              <w:bottom w:val="nil"/>
              <w:right w:val="nil"/>
            </w:tcBorders>
            <w:hideMark/>
          </w:tcPr>
          <w:p w14:paraId="4B71590D" w14:textId="77777777" w:rsidR="002A7864" w:rsidRPr="00A84F53" w:rsidRDefault="002A7864">
            <w:pPr>
              <w:adjustRightInd w:val="0"/>
              <w:spacing w:line="360" w:lineRule="auto"/>
              <w:jc w:val="center"/>
              <w:rPr>
                <w:rFonts w:asciiTheme="majorBidi" w:hAnsiTheme="majorBidi" w:cstheme="majorBidi"/>
                <w:color w:val="000000" w:themeColor="text1"/>
                <w:sz w:val="22"/>
              </w:rPr>
            </w:pPr>
            <w:r w:rsidRPr="00A84F53">
              <w:rPr>
                <w:rFonts w:asciiTheme="majorBidi" w:hAnsiTheme="majorBidi" w:cstheme="majorBidi"/>
                <w:color w:val="000000" w:themeColor="text1"/>
                <w:sz w:val="22"/>
              </w:rPr>
              <w:t>-0.20 (0.02)</w:t>
            </w:r>
            <w:r w:rsidRPr="00A84F53">
              <w:rPr>
                <w:rFonts w:asciiTheme="majorBidi" w:hAnsiTheme="majorBidi" w:cstheme="majorBidi"/>
                <w:color w:val="000000" w:themeColor="text1"/>
                <w:sz w:val="22"/>
                <w:vertAlign w:val="superscript"/>
              </w:rPr>
              <w:t>***</w:t>
            </w:r>
          </w:p>
        </w:tc>
        <w:tc>
          <w:tcPr>
            <w:tcW w:w="682" w:type="pct"/>
            <w:tcBorders>
              <w:top w:val="single" w:sz="4" w:space="0" w:color="auto"/>
              <w:left w:val="nil"/>
              <w:bottom w:val="nil"/>
              <w:right w:val="nil"/>
            </w:tcBorders>
            <w:hideMark/>
          </w:tcPr>
          <w:p w14:paraId="56723604" w14:textId="77777777" w:rsidR="002A7864" w:rsidRPr="00A84F53" w:rsidRDefault="002A7864">
            <w:pPr>
              <w:adjustRightInd w:val="0"/>
              <w:spacing w:line="360" w:lineRule="auto"/>
              <w:jc w:val="center"/>
              <w:rPr>
                <w:rFonts w:asciiTheme="majorBidi" w:hAnsiTheme="majorBidi" w:cstheme="majorBidi"/>
                <w:color w:val="000000" w:themeColor="text1"/>
                <w:sz w:val="22"/>
              </w:rPr>
            </w:pPr>
            <w:r w:rsidRPr="00A84F53">
              <w:rPr>
                <w:rFonts w:asciiTheme="majorBidi" w:hAnsiTheme="majorBidi" w:cstheme="majorBidi"/>
                <w:color w:val="000000" w:themeColor="text1"/>
                <w:sz w:val="22"/>
              </w:rPr>
              <w:t>-</w:t>
            </w:r>
          </w:p>
        </w:tc>
        <w:tc>
          <w:tcPr>
            <w:tcW w:w="682" w:type="pct"/>
            <w:tcBorders>
              <w:top w:val="single" w:sz="4" w:space="0" w:color="auto"/>
              <w:left w:val="nil"/>
              <w:bottom w:val="nil"/>
              <w:right w:val="nil"/>
            </w:tcBorders>
            <w:hideMark/>
          </w:tcPr>
          <w:p w14:paraId="768F1FAD" w14:textId="77777777" w:rsidR="002A7864" w:rsidRPr="00A84F53" w:rsidRDefault="002A7864">
            <w:pPr>
              <w:adjustRightInd w:val="0"/>
              <w:spacing w:line="360" w:lineRule="auto"/>
              <w:jc w:val="center"/>
              <w:rPr>
                <w:rFonts w:asciiTheme="majorBidi" w:hAnsiTheme="majorBidi" w:cstheme="majorBidi"/>
                <w:color w:val="000000" w:themeColor="text1"/>
                <w:sz w:val="22"/>
              </w:rPr>
            </w:pPr>
            <w:r w:rsidRPr="00A84F53">
              <w:rPr>
                <w:rFonts w:asciiTheme="majorBidi" w:hAnsiTheme="majorBidi" w:cstheme="majorBidi"/>
                <w:color w:val="000000" w:themeColor="text1"/>
                <w:sz w:val="22"/>
              </w:rPr>
              <w:t>-</w:t>
            </w:r>
          </w:p>
        </w:tc>
        <w:tc>
          <w:tcPr>
            <w:tcW w:w="481" w:type="pct"/>
            <w:tcBorders>
              <w:top w:val="single" w:sz="4" w:space="0" w:color="auto"/>
              <w:left w:val="nil"/>
              <w:bottom w:val="nil"/>
              <w:right w:val="nil"/>
            </w:tcBorders>
            <w:hideMark/>
          </w:tcPr>
          <w:p w14:paraId="6BBF2316" w14:textId="1D149B0F" w:rsidR="002A7864" w:rsidRPr="00A84F53" w:rsidRDefault="002A7864" w:rsidP="00A14748">
            <w:pPr>
              <w:adjustRightInd w:val="0"/>
              <w:spacing w:line="360" w:lineRule="auto"/>
              <w:jc w:val="center"/>
              <w:rPr>
                <w:rFonts w:asciiTheme="majorBidi" w:hAnsiTheme="majorBidi" w:cstheme="majorBidi"/>
                <w:color w:val="000000" w:themeColor="text1"/>
                <w:sz w:val="22"/>
              </w:rPr>
            </w:pPr>
            <w:r w:rsidRPr="00A84F53">
              <w:rPr>
                <w:rFonts w:asciiTheme="majorBidi" w:hAnsiTheme="majorBidi" w:cstheme="majorBidi"/>
                <w:color w:val="000000" w:themeColor="text1"/>
                <w:sz w:val="22"/>
              </w:rPr>
              <w:t>4</w:t>
            </w:r>
            <w:r w:rsidR="001C3EA4" w:rsidRPr="00A84F53">
              <w:rPr>
                <w:rFonts w:asciiTheme="majorBidi" w:hAnsiTheme="majorBidi" w:cstheme="majorBidi"/>
                <w:color w:val="000000" w:themeColor="text1"/>
                <w:sz w:val="22"/>
              </w:rPr>
              <w:t>277</w:t>
            </w:r>
            <w:r w:rsidRPr="00A84F53">
              <w:rPr>
                <w:rFonts w:asciiTheme="majorBidi" w:hAnsiTheme="majorBidi" w:cstheme="majorBidi"/>
                <w:color w:val="000000" w:themeColor="text1"/>
                <w:sz w:val="22"/>
              </w:rPr>
              <w:t>.</w:t>
            </w:r>
            <w:r w:rsidR="001C3EA4" w:rsidRPr="00A84F53">
              <w:rPr>
                <w:rFonts w:asciiTheme="majorBidi" w:hAnsiTheme="majorBidi" w:cstheme="majorBidi"/>
                <w:color w:val="000000" w:themeColor="text1"/>
                <w:sz w:val="22"/>
              </w:rPr>
              <w:t>71</w:t>
            </w:r>
          </w:p>
        </w:tc>
        <w:tc>
          <w:tcPr>
            <w:tcW w:w="479" w:type="pct"/>
            <w:tcBorders>
              <w:top w:val="single" w:sz="4" w:space="0" w:color="auto"/>
              <w:left w:val="nil"/>
              <w:bottom w:val="nil"/>
              <w:right w:val="nil"/>
            </w:tcBorders>
            <w:hideMark/>
          </w:tcPr>
          <w:p w14:paraId="1EB1EAEC" w14:textId="683B70A3" w:rsidR="002A7864" w:rsidRPr="00A84F53" w:rsidRDefault="002A7864">
            <w:pPr>
              <w:adjustRightInd w:val="0"/>
              <w:spacing w:line="360" w:lineRule="auto"/>
              <w:jc w:val="center"/>
              <w:rPr>
                <w:rFonts w:asciiTheme="majorBidi" w:hAnsiTheme="majorBidi" w:cstheme="majorBidi"/>
                <w:color w:val="000000" w:themeColor="text1"/>
                <w:sz w:val="22"/>
              </w:rPr>
            </w:pPr>
            <w:r w:rsidRPr="00A84F53">
              <w:rPr>
                <w:rFonts w:asciiTheme="majorBidi" w:hAnsiTheme="majorBidi" w:cstheme="majorBidi"/>
                <w:color w:val="000000" w:themeColor="text1"/>
                <w:sz w:val="22"/>
              </w:rPr>
              <w:t>4</w:t>
            </w:r>
            <w:r w:rsidR="001C3EA4" w:rsidRPr="00A84F53">
              <w:rPr>
                <w:rFonts w:asciiTheme="majorBidi" w:hAnsiTheme="majorBidi" w:cstheme="majorBidi"/>
                <w:color w:val="000000" w:themeColor="text1"/>
                <w:sz w:val="22"/>
              </w:rPr>
              <w:t>289</w:t>
            </w:r>
            <w:r w:rsidRPr="00A84F53">
              <w:rPr>
                <w:rFonts w:asciiTheme="majorBidi" w:hAnsiTheme="majorBidi" w:cstheme="majorBidi"/>
                <w:color w:val="000000" w:themeColor="text1"/>
                <w:sz w:val="22"/>
              </w:rPr>
              <w:t>.</w:t>
            </w:r>
            <w:r w:rsidR="001C3EA4" w:rsidRPr="00A84F53">
              <w:rPr>
                <w:rFonts w:asciiTheme="majorBidi" w:hAnsiTheme="majorBidi" w:cstheme="majorBidi"/>
                <w:color w:val="000000" w:themeColor="text1"/>
                <w:sz w:val="22"/>
              </w:rPr>
              <w:t>71</w:t>
            </w:r>
          </w:p>
        </w:tc>
        <w:tc>
          <w:tcPr>
            <w:tcW w:w="481" w:type="pct"/>
            <w:tcBorders>
              <w:top w:val="single" w:sz="4" w:space="0" w:color="auto"/>
              <w:left w:val="nil"/>
              <w:bottom w:val="nil"/>
              <w:right w:val="nil"/>
            </w:tcBorders>
            <w:hideMark/>
          </w:tcPr>
          <w:p w14:paraId="2A8E10D0" w14:textId="3208C3ED" w:rsidR="002A7864" w:rsidRPr="00A84F53" w:rsidRDefault="002A7864">
            <w:pPr>
              <w:adjustRightInd w:val="0"/>
              <w:spacing w:line="360" w:lineRule="auto"/>
              <w:jc w:val="center"/>
              <w:rPr>
                <w:rFonts w:asciiTheme="majorBidi" w:hAnsiTheme="majorBidi" w:cstheme="majorBidi"/>
                <w:color w:val="000000" w:themeColor="text1"/>
                <w:sz w:val="22"/>
              </w:rPr>
            </w:pPr>
            <w:r w:rsidRPr="00A84F53">
              <w:rPr>
                <w:rFonts w:asciiTheme="majorBidi" w:hAnsiTheme="majorBidi" w:cstheme="majorBidi"/>
                <w:color w:val="000000" w:themeColor="text1"/>
                <w:sz w:val="22"/>
              </w:rPr>
              <w:t>43</w:t>
            </w:r>
            <w:r w:rsidR="001C3EA4" w:rsidRPr="00A84F53">
              <w:rPr>
                <w:rFonts w:asciiTheme="majorBidi" w:hAnsiTheme="majorBidi" w:cstheme="majorBidi"/>
                <w:color w:val="000000" w:themeColor="text1"/>
                <w:sz w:val="22"/>
              </w:rPr>
              <w:t>21</w:t>
            </w:r>
            <w:r w:rsidRPr="00A84F53">
              <w:rPr>
                <w:rFonts w:asciiTheme="majorBidi" w:hAnsiTheme="majorBidi" w:cstheme="majorBidi"/>
                <w:color w:val="000000" w:themeColor="text1"/>
                <w:sz w:val="22"/>
              </w:rPr>
              <w:t>.</w:t>
            </w:r>
            <w:r w:rsidR="001C3EA4" w:rsidRPr="00A84F53">
              <w:rPr>
                <w:rFonts w:asciiTheme="majorBidi" w:hAnsiTheme="majorBidi" w:cstheme="majorBidi"/>
                <w:color w:val="000000" w:themeColor="text1"/>
                <w:sz w:val="22"/>
              </w:rPr>
              <w:t>89</w:t>
            </w:r>
          </w:p>
        </w:tc>
      </w:tr>
      <w:tr w:rsidR="00A84F53" w:rsidRPr="00A84F53" w14:paraId="48CA4DCA" w14:textId="77777777" w:rsidTr="002A7864">
        <w:trPr>
          <w:trHeight w:val="273"/>
        </w:trPr>
        <w:tc>
          <w:tcPr>
            <w:tcW w:w="832" w:type="pct"/>
            <w:hideMark/>
          </w:tcPr>
          <w:p w14:paraId="3E0D43C6" w14:textId="77777777" w:rsidR="002A7864" w:rsidRPr="00A84F53" w:rsidRDefault="002A7864">
            <w:pPr>
              <w:adjustRightInd w:val="0"/>
              <w:spacing w:line="360" w:lineRule="auto"/>
              <w:rPr>
                <w:rFonts w:asciiTheme="majorBidi" w:hAnsiTheme="majorBidi" w:cstheme="majorBidi"/>
                <w:color w:val="000000" w:themeColor="text1"/>
                <w:sz w:val="22"/>
              </w:rPr>
            </w:pPr>
            <w:r w:rsidRPr="00A84F53">
              <w:rPr>
                <w:rFonts w:asciiTheme="majorBidi" w:hAnsiTheme="majorBidi" w:cstheme="majorBidi"/>
                <w:color w:val="000000" w:themeColor="text1"/>
                <w:sz w:val="22"/>
              </w:rPr>
              <w:t xml:space="preserve">Quadratic model </w:t>
            </w:r>
          </w:p>
        </w:tc>
        <w:tc>
          <w:tcPr>
            <w:tcW w:w="681" w:type="pct"/>
            <w:hideMark/>
          </w:tcPr>
          <w:p w14:paraId="1DEDC52B" w14:textId="4AA1679B" w:rsidR="002A7864" w:rsidRPr="00A84F53" w:rsidRDefault="002A7864">
            <w:pPr>
              <w:adjustRightInd w:val="0"/>
              <w:spacing w:line="360" w:lineRule="auto"/>
              <w:jc w:val="center"/>
              <w:rPr>
                <w:rFonts w:asciiTheme="majorBidi" w:hAnsiTheme="majorBidi" w:cstheme="majorBidi"/>
                <w:color w:val="000000" w:themeColor="text1"/>
                <w:sz w:val="22"/>
              </w:rPr>
            </w:pPr>
            <w:r w:rsidRPr="00A84F53">
              <w:rPr>
                <w:rFonts w:asciiTheme="majorBidi" w:hAnsiTheme="majorBidi" w:cstheme="majorBidi"/>
                <w:color w:val="000000" w:themeColor="text1"/>
                <w:sz w:val="22"/>
              </w:rPr>
              <w:t>4.79 (0.0</w:t>
            </w:r>
            <w:r w:rsidR="00227BEF" w:rsidRPr="00A84F53">
              <w:rPr>
                <w:rFonts w:asciiTheme="majorBidi" w:hAnsiTheme="majorBidi" w:cstheme="majorBidi"/>
                <w:color w:val="000000" w:themeColor="text1"/>
                <w:sz w:val="22"/>
              </w:rPr>
              <w:t>7</w:t>
            </w:r>
            <w:r w:rsidRPr="00A84F53">
              <w:rPr>
                <w:rFonts w:asciiTheme="majorBidi" w:hAnsiTheme="majorBidi" w:cstheme="majorBidi"/>
                <w:color w:val="000000" w:themeColor="text1"/>
                <w:sz w:val="22"/>
              </w:rPr>
              <w:t>)</w:t>
            </w:r>
            <w:r w:rsidRPr="00A84F53">
              <w:rPr>
                <w:rFonts w:asciiTheme="majorBidi" w:hAnsiTheme="majorBidi" w:cstheme="majorBidi"/>
                <w:color w:val="000000" w:themeColor="text1"/>
                <w:sz w:val="22"/>
                <w:vertAlign w:val="superscript"/>
              </w:rPr>
              <w:t>***</w:t>
            </w:r>
          </w:p>
        </w:tc>
        <w:tc>
          <w:tcPr>
            <w:tcW w:w="682" w:type="pct"/>
            <w:hideMark/>
          </w:tcPr>
          <w:p w14:paraId="45B1CBFA" w14:textId="6CD96740" w:rsidR="002A7864" w:rsidRPr="00A84F53" w:rsidRDefault="002A7864">
            <w:pPr>
              <w:adjustRightInd w:val="0"/>
              <w:spacing w:line="360" w:lineRule="auto"/>
              <w:jc w:val="center"/>
              <w:rPr>
                <w:rFonts w:asciiTheme="majorBidi" w:hAnsiTheme="majorBidi" w:cstheme="majorBidi"/>
                <w:color w:val="000000" w:themeColor="text1"/>
                <w:sz w:val="22"/>
              </w:rPr>
            </w:pPr>
            <w:r w:rsidRPr="00A84F53">
              <w:rPr>
                <w:rFonts w:asciiTheme="majorBidi" w:hAnsiTheme="majorBidi" w:cstheme="majorBidi"/>
                <w:color w:val="000000" w:themeColor="text1"/>
                <w:sz w:val="22"/>
              </w:rPr>
              <w:t>-0.3</w:t>
            </w:r>
            <w:r w:rsidR="00227BEF" w:rsidRPr="00A84F53">
              <w:rPr>
                <w:rFonts w:asciiTheme="majorBidi" w:hAnsiTheme="majorBidi" w:cstheme="majorBidi"/>
                <w:color w:val="000000" w:themeColor="text1"/>
                <w:sz w:val="22"/>
              </w:rPr>
              <w:t>2</w:t>
            </w:r>
            <w:r w:rsidRPr="00A84F53">
              <w:rPr>
                <w:rFonts w:asciiTheme="majorBidi" w:hAnsiTheme="majorBidi" w:cstheme="majorBidi"/>
                <w:color w:val="000000" w:themeColor="text1"/>
                <w:sz w:val="22"/>
              </w:rPr>
              <w:t xml:space="preserve"> (0.06)</w:t>
            </w:r>
            <w:r w:rsidRPr="00A84F53">
              <w:rPr>
                <w:rFonts w:asciiTheme="majorBidi" w:hAnsiTheme="majorBidi" w:cstheme="majorBidi"/>
                <w:color w:val="000000" w:themeColor="text1"/>
                <w:sz w:val="22"/>
                <w:vertAlign w:val="superscript"/>
              </w:rPr>
              <w:t>***</w:t>
            </w:r>
          </w:p>
        </w:tc>
        <w:tc>
          <w:tcPr>
            <w:tcW w:w="682" w:type="pct"/>
            <w:hideMark/>
          </w:tcPr>
          <w:p w14:paraId="50EB08FD" w14:textId="77777777" w:rsidR="002A7864" w:rsidRPr="00A84F53" w:rsidRDefault="002A7864">
            <w:pPr>
              <w:adjustRightInd w:val="0"/>
              <w:spacing w:line="360" w:lineRule="auto"/>
              <w:jc w:val="center"/>
              <w:rPr>
                <w:rFonts w:asciiTheme="majorBidi" w:hAnsiTheme="majorBidi" w:cstheme="majorBidi"/>
                <w:color w:val="000000" w:themeColor="text1"/>
                <w:sz w:val="22"/>
              </w:rPr>
            </w:pPr>
            <w:r w:rsidRPr="00A84F53">
              <w:rPr>
                <w:rFonts w:asciiTheme="majorBidi" w:hAnsiTheme="majorBidi" w:cstheme="majorBidi"/>
                <w:color w:val="000000" w:themeColor="text1"/>
                <w:sz w:val="22"/>
              </w:rPr>
              <w:t>0.04 (0.02)</w:t>
            </w:r>
            <w:r w:rsidRPr="00A84F53">
              <w:rPr>
                <w:rFonts w:asciiTheme="majorBidi" w:hAnsiTheme="majorBidi" w:cstheme="majorBidi"/>
                <w:color w:val="000000" w:themeColor="text1"/>
                <w:sz w:val="22"/>
                <w:vertAlign w:val="superscript"/>
              </w:rPr>
              <w:t>*</w:t>
            </w:r>
          </w:p>
        </w:tc>
        <w:tc>
          <w:tcPr>
            <w:tcW w:w="682" w:type="pct"/>
            <w:hideMark/>
          </w:tcPr>
          <w:p w14:paraId="63C4C393" w14:textId="77777777" w:rsidR="002A7864" w:rsidRPr="00A84F53" w:rsidRDefault="002A7864">
            <w:pPr>
              <w:adjustRightInd w:val="0"/>
              <w:spacing w:line="360" w:lineRule="auto"/>
              <w:jc w:val="center"/>
              <w:rPr>
                <w:rFonts w:asciiTheme="majorBidi" w:hAnsiTheme="majorBidi" w:cstheme="majorBidi"/>
                <w:color w:val="000000" w:themeColor="text1"/>
                <w:sz w:val="22"/>
              </w:rPr>
            </w:pPr>
            <w:r w:rsidRPr="00A84F53">
              <w:rPr>
                <w:rFonts w:asciiTheme="majorBidi" w:hAnsiTheme="majorBidi" w:cstheme="majorBidi"/>
                <w:color w:val="000000" w:themeColor="text1"/>
                <w:sz w:val="22"/>
              </w:rPr>
              <w:t>-</w:t>
            </w:r>
          </w:p>
        </w:tc>
        <w:tc>
          <w:tcPr>
            <w:tcW w:w="481" w:type="pct"/>
            <w:hideMark/>
          </w:tcPr>
          <w:p w14:paraId="0E8FCD4D" w14:textId="079F8222" w:rsidR="002A7864" w:rsidRPr="00A84F53" w:rsidRDefault="002A7864" w:rsidP="00A14748">
            <w:pPr>
              <w:adjustRightInd w:val="0"/>
              <w:spacing w:line="360" w:lineRule="auto"/>
              <w:jc w:val="center"/>
              <w:rPr>
                <w:rFonts w:asciiTheme="majorBidi" w:hAnsiTheme="majorBidi" w:cstheme="majorBidi"/>
                <w:color w:val="000000" w:themeColor="text1"/>
                <w:sz w:val="22"/>
              </w:rPr>
            </w:pPr>
            <w:r w:rsidRPr="00A84F53">
              <w:rPr>
                <w:rFonts w:asciiTheme="majorBidi" w:hAnsiTheme="majorBidi" w:cstheme="majorBidi"/>
                <w:color w:val="000000" w:themeColor="text1"/>
                <w:sz w:val="22"/>
              </w:rPr>
              <w:t>4</w:t>
            </w:r>
            <w:r w:rsidR="001C3EA4" w:rsidRPr="00A84F53">
              <w:rPr>
                <w:rFonts w:asciiTheme="majorBidi" w:hAnsiTheme="majorBidi" w:cstheme="majorBidi"/>
                <w:color w:val="000000" w:themeColor="text1"/>
                <w:sz w:val="22"/>
              </w:rPr>
              <w:t>272.24</w:t>
            </w:r>
          </w:p>
        </w:tc>
        <w:tc>
          <w:tcPr>
            <w:tcW w:w="479" w:type="pct"/>
            <w:hideMark/>
          </w:tcPr>
          <w:p w14:paraId="3DC3AFDB" w14:textId="41F6EEF3" w:rsidR="002A7864" w:rsidRPr="00A84F53" w:rsidRDefault="002A7864">
            <w:pPr>
              <w:adjustRightInd w:val="0"/>
              <w:spacing w:line="360" w:lineRule="auto"/>
              <w:jc w:val="center"/>
              <w:rPr>
                <w:rFonts w:asciiTheme="majorBidi" w:hAnsiTheme="majorBidi" w:cstheme="majorBidi"/>
                <w:color w:val="000000" w:themeColor="text1"/>
                <w:sz w:val="22"/>
              </w:rPr>
            </w:pPr>
            <w:r w:rsidRPr="00A84F53">
              <w:rPr>
                <w:rFonts w:asciiTheme="majorBidi" w:hAnsiTheme="majorBidi" w:cstheme="majorBidi"/>
                <w:color w:val="000000" w:themeColor="text1"/>
                <w:sz w:val="22"/>
              </w:rPr>
              <w:t>4</w:t>
            </w:r>
            <w:r w:rsidR="001C3EA4" w:rsidRPr="00A84F53">
              <w:rPr>
                <w:rFonts w:asciiTheme="majorBidi" w:hAnsiTheme="majorBidi" w:cstheme="majorBidi"/>
                <w:color w:val="000000" w:themeColor="text1"/>
                <w:sz w:val="22"/>
              </w:rPr>
              <w:t>286</w:t>
            </w:r>
            <w:r w:rsidRPr="00A84F53">
              <w:rPr>
                <w:rFonts w:asciiTheme="majorBidi" w:hAnsiTheme="majorBidi" w:cstheme="majorBidi"/>
                <w:color w:val="000000" w:themeColor="text1"/>
                <w:sz w:val="22"/>
              </w:rPr>
              <w:t>.</w:t>
            </w:r>
            <w:r w:rsidR="001C3EA4" w:rsidRPr="00A84F53">
              <w:rPr>
                <w:rFonts w:asciiTheme="majorBidi" w:hAnsiTheme="majorBidi" w:cstheme="majorBidi"/>
                <w:color w:val="000000" w:themeColor="text1"/>
                <w:sz w:val="22"/>
              </w:rPr>
              <w:t>24</w:t>
            </w:r>
          </w:p>
        </w:tc>
        <w:tc>
          <w:tcPr>
            <w:tcW w:w="481" w:type="pct"/>
            <w:hideMark/>
          </w:tcPr>
          <w:p w14:paraId="173E36D5" w14:textId="591F6513" w:rsidR="002A7864" w:rsidRPr="00A84F53" w:rsidRDefault="002A7864">
            <w:pPr>
              <w:adjustRightInd w:val="0"/>
              <w:spacing w:line="360" w:lineRule="auto"/>
              <w:jc w:val="center"/>
              <w:rPr>
                <w:rFonts w:asciiTheme="majorBidi" w:hAnsiTheme="majorBidi" w:cstheme="majorBidi"/>
                <w:color w:val="000000" w:themeColor="text1"/>
                <w:sz w:val="22"/>
              </w:rPr>
            </w:pPr>
            <w:r w:rsidRPr="00A84F53">
              <w:rPr>
                <w:rFonts w:asciiTheme="majorBidi" w:hAnsiTheme="majorBidi" w:cstheme="majorBidi"/>
                <w:color w:val="000000" w:themeColor="text1"/>
                <w:sz w:val="22"/>
              </w:rPr>
              <w:t>4</w:t>
            </w:r>
            <w:r w:rsidR="001C3EA4" w:rsidRPr="00A84F53">
              <w:rPr>
                <w:rFonts w:asciiTheme="majorBidi" w:hAnsiTheme="majorBidi" w:cstheme="majorBidi"/>
                <w:color w:val="000000" w:themeColor="text1"/>
                <w:sz w:val="22"/>
              </w:rPr>
              <w:t>323</w:t>
            </w:r>
            <w:r w:rsidRPr="00A84F53">
              <w:rPr>
                <w:rFonts w:asciiTheme="majorBidi" w:hAnsiTheme="majorBidi" w:cstheme="majorBidi"/>
                <w:color w:val="000000" w:themeColor="text1"/>
                <w:sz w:val="22"/>
              </w:rPr>
              <w:t>.</w:t>
            </w:r>
            <w:r w:rsidR="001C3EA4" w:rsidRPr="00A84F53">
              <w:rPr>
                <w:rFonts w:asciiTheme="majorBidi" w:hAnsiTheme="majorBidi" w:cstheme="majorBidi"/>
                <w:color w:val="000000" w:themeColor="text1"/>
                <w:sz w:val="22"/>
              </w:rPr>
              <w:t>78</w:t>
            </w:r>
          </w:p>
        </w:tc>
        <w:bookmarkEnd w:id="60"/>
      </w:tr>
      <w:tr w:rsidR="00A84F53" w:rsidRPr="00A84F53" w14:paraId="79B39720" w14:textId="77777777" w:rsidTr="002A7864">
        <w:trPr>
          <w:trHeight w:val="231"/>
        </w:trPr>
        <w:tc>
          <w:tcPr>
            <w:tcW w:w="832" w:type="pct"/>
            <w:tcBorders>
              <w:top w:val="nil"/>
              <w:left w:val="nil"/>
              <w:bottom w:val="single" w:sz="4" w:space="0" w:color="auto"/>
              <w:right w:val="nil"/>
            </w:tcBorders>
            <w:hideMark/>
          </w:tcPr>
          <w:p w14:paraId="14171201" w14:textId="77777777" w:rsidR="002A7864" w:rsidRPr="00A84F53" w:rsidRDefault="002A7864">
            <w:pPr>
              <w:adjustRightInd w:val="0"/>
              <w:spacing w:line="360" w:lineRule="auto"/>
              <w:rPr>
                <w:rFonts w:asciiTheme="majorBidi" w:hAnsiTheme="majorBidi" w:cstheme="majorBidi"/>
                <w:color w:val="000000" w:themeColor="text1"/>
                <w:sz w:val="22"/>
              </w:rPr>
            </w:pPr>
            <w:r w:rsidRPr="00A84F53">
              <w:rPr>
                <w:rFonts w:asciiTheme="majorBidi" w:hAnsiTheme="majorBidi" w:cstheme="majorBidi"/>
                <w:color w:val="000000" w:themeColor="text1"/>
                <w:sz w:val="22"/>
              </w:rPr>
              <w:t xml:space="preserve">Cubic model </w:t>
            </w:r>
          </w:p>
        </w:tc>
        <w:tc>
          <w:tcPr>
            <w:tcW w:w="681" w:type="pct"/>
            <w:tcBorders>
              <w:top w:val="nil"/>
              <w:left w:val="nil"/>
              <w:bottom w:val="single" w:sz="4" w:space="0" w:color="auto"/>
              <w:right w:val="nil"/>
            </w:tcBorders>
            <w:hideMark/>
          </w:tcPr>
          <w:p w14:paraId="541A7F1D" w14:textId="77777777" w:rsidR="002A7864" w:rsidRPr="00A84F53" w:rsidRDefault="002A7864">
            <w:pPr>
              <w:adjustRightInd w:val="0"/>
              <w:spacing w:line="360" w:lineRule="auto"/>
              <w:jc w:val="center"/>
              <w:rPr>
                <w:rFonts w:asciiTheme="majorBidi" w:hAnsiTheme="majorBidi" w:cstheme="majorBidi"/>
                <w:color w:val="000000" w:themeColor="text1"/>
                <w:sz w:val="22"/>
              </w:rPr>
            </w:pPr>
            <w:r w:rsidRPr="00A84F53">
              <w:rPr>
                <w:rFonts w:asciiTheme="majorBidi" w:hAnsiTheme="majorBidi" w:cstheme="majorBidi"/>
                <w:color w:val="000000" w:themeColor="text1"/>
                <w:sz w:val="22"/>
              </w:rPr>
              <w:t>4.80 (0.07)</w:t>
            </w:r>
            <w:r w:rsidRPr="00A84F53">
              <w:rPr>
                <w:rFonts w:asciiTheme="majorBidi" w:hAnsiTheme="majorBidi" w:cstheme="majorBidi"/>
                <w:color w:val="000000" w:themeColor="text1"/>
                <w:sz w:val="22"/>
                <w:vertAlign w:val="superscript"/>
              </w:rPr>
              <w:t>***</w:t>
            </w:r>
          </w:p>
        </w:tc>
        <w:tc>
          <w:tcPr>
            <w:tcW w:w="682" w:type="pct"/>
            <w:tcBorders>
              <w:top w:val="nil"/>
              <w:left w:val="nil"/>
              <w:bottom w:val="single" w:sz="4" w:space="0" w:color="auto"/>
              <w:right w:val="nil"/>
            </w:tcBorders>
            <w:hideMark/>
          </w:tcPr>
          <w:p w14:paraId="178B51B5" w14:textId="7B3F954E" w:rsidR="002A7864" w:rsidRPr="00A84F53" w:rsidRDefault="002A7864">
            <w:pPr>
              <w:adjustRightInd w:val="0"/>
              <w:spacing w:line="360" w:lineRule="auto"/>
              <w:jc w:val="center"/>
              <w:rPr>
                <w:rFonts w:asciiTheme="majorBidi" w:hAnsiTheme="majorBidi" w:cstheme="majorBidi"/>
                <w:color w:val="000000" w:themeColor="text1"/>
                <w:sz w:val="22"/>
              </w:rPr>
            </w:pPr>
            <w:r w:rsidRPr="00A84F53">
              <w:rPr>
                <w:rFonts w:asciiTheme="majorBidi" w:hAnsiTheme="majorBidi" w:cstheme="majorBidi"/>
                <w:color w:val="000000" w:themeColor="text1"/>
                <w:sz w:val="22"/>
              </w:rPr>
              <w:t>-0.4</w:t>
            </w:r>
            <w:r w:rsidR="001C3EA4" w:rsidRPr="00A84F53">
              <w:rPr>
                <w:rFonts w:asciiTheme="majorBidi" w:hAnsiTheme="majorBidi" w:cstheme="majorBidi"/>
                <w:color w:val="000000" w:themeColor="text1"/>
                <w:sz w:val="22"/>
              </w:rPr>
              <w:t>2</w:t>
            </w:r>
            <w:r w:rsidRPr="00A84F53">
              <w:rPr>
                <w:rFonts w:asciiTheme="majorBidi" w:hAnsiTheme="majorBidi" w:cstheme="majorBidi"/>
                <w:color w:val="000000" w:themeColor="text1"/>
                <w:sz w:val="22"/>
              </w:rPr>
              <w:t xml:space="preserve"> (0.1</w:t>
            </w:r>
            <w:r w:rsidR="001C3EA4" w:rsidRPr="00A84F53">
              <w:rPr>
                <w:rFonts w:asciiTheme="majorBidi" w:hAnsiTheme="majorBidi" w:cstheme="majorBidi"/>
                <w:color w:val="000000" w:themeColor="text1"/>
                <w:sz w:val="22"/>
              </w:rPr>
              <w:t>1</w:t>
            </w:r>
            <w:r w:rsidRPr="00A84F53">
              <w:rPr>
                <w:rFonts w:asciiTheme="majorBidi" w:hAnsiTheme="majorBidi" w:cstheme="majorBidi"/>
                <w:color w:val="000000" w:themeColor="text1"/>
                <w:sz w:val="22"/>
              </w:rPr>
              <w:t>)</w:t>
            </w:r>
            <w:r w:rsidRPr="00A84F53">
              <w:rPr>
                <w:rFonts w:asciiTheme="majorBidi" w:hAnsiTheme="majorBidi" w:cstheme="majorBidi"/>
                <w:color w:val="000000" w:themeColor="text1"/>
                <w:sz w:val="22"/>
                <w:vertAlign w:val="superscript"/>
              </w:rPr>
              <w:t>**</w:t>
            </w:r>
            <w:r w:rsidR="001C3EA4" w:rsidRPr="00A84F53">
              <w:rPr>
                <w:rFonts w:asciiTheme="majorBidi" w:hAnsiTheme="majorBidi" w:cstheme="majorBidi"/>
                <w:color w:val="000000" w:themeColor="text1"/>
                <w:sz w:val="22"/>
                <w:vertAlign w:val="superscript"/>
              </w:rPr>
              <w:t>*</w:t>
            </w:r>
          </w:p>
        </w:tc>
        <w:tc>
          <w:tcPr>
            <w:tcW w:w="682" w:type="pct"/>
            <w:tcBorders>
              <w:top w:val="nil"/>
              <w:left w:val="nil"/>
              <w:bottom w:val="single" w:sz="4" w:space="0" w:color="auto"/>
              <w:right w:val="nil"/>
            </w:tcBorders>
            <w:hideMark/>
          </w:tcPr>
          <w:p w14:paraId="56CA3BE2" w14:textId="7CA53E35" w:rsidR="002A7864" w:rsidRPr="00A84F53" w:rsidRDefault="002A7864">
            <w:pPr>
              <w:adjustRightInd w:val="0"/>
              <w:spacing w:line="360" w:lineRule="auto"/>
              <w:jc w:val="center"/>
              <w:rPr>
                <w:rFonts w:asciiTheme="majorBidi" w:hAnsiTheme="majorBidi" w:cstheme="majorBidi"/>
                <w:color w:val="000000" w:themeColor="text1"/>
                <w:sz w:val="22"/>
              </w:rPr>
            </w:pPr>
            <w:r w:rsidRPr="00A84F53">
              <w:rPr>
                <w:rFonts w:asciiTheme="majorBidi" w:hAnsiTheme="majorBidi" w:cstheme="majorBidi"/>
                <w:color w:val="000000" w:themeColor="text1"/>
                <w:sz w:val="22"/>
              </w:rPr>
              <w:t>0.1</w:t>
            </w:r>
            <w:r w:rsidR="001C3EA4" w:rsidRPr="00A84F53">
              <w:rPr>
                <w:rFonts w:asciiTheme="majorBidi" w:hAnsiTheme="majorBidi" w:cstheme="majorBidi"/>
                <w:color w:val="000000" w:themeColor="text1"/>
                <w:sz w:val="22"/>
              </w:rPr>
              <w:t>2</w:t>
            </w:r>
            <w:r w:rsidRPr="00A84F53">
              <w:rPr>
                <w:rFonts w:asciiTheme="majorBidi" w:hAnsiTheme="majorBidi" w:cstheme="majorBidi"/>
                <w:color w:val="000000" w:themeColor="text1"/>
                <w:sz w:val="22"/>
              </w:rPr>
              <w:t xml:space="preserve"> (0.09)</w:t>
            </w:r>
          </w:p>
        </w:tc>
        <w:tc>
          <w:tcPr>
            <w:tcW w:w="682" w:type="pct"/>
            <w:tcBorders>
              <w:top w:val="nil"/>
              <w:left w:val="nil"/>
              <w:bottom w:val="single" w:sz="4" w:space="0" w:color="auto"/>
              <w:right w:val="nil"/>
            </w:tcBorders>
            <w:hideMark/>
          </w:tcPr>
          <w:p w14:paraId="2768309C" w14:textId="29829204" w:rsidR="002A7864" w:rsidRPr="00A84F53" w:rsidRDefault="002A7864">
            <w:pPr>
              <w:adjustRightInd w:val="0"/>
              <w:spacing w:line="360" w:lineRule="auto"/>
              <w:jc w:val="center"/>
              <w:rPr>
                <w:rFonts w:asciiTheme="majorBidi" w:hAnsiTheme="majorBidi" w:cstheme="majorBidi"/>
                <w:color w:val="000000" w:themeColor="text1"/>
                <w:sz w:val="22"/>
              </w:rPr>
            </w:pPr>
            <w:r w:rsidRPr="00A84F53">
              <w:rPr>
                <w:rFonts w:asciiTheme="majorBidi" w:hAnsiTheme="majorBidi" w:cstheme="majorBidi"/>
                <w:color w:val="000000" w:themeColor="text1"/>
                <w:sz w:val="22"/>
              </w:rPr>
              <w:t>-0.0</w:t>
            </w:r>
            <w:r w:rsidR="001C3EA4" w:rsidRPr="00A84F53">
              <w:rPr>
                <w:rFonts w:asciiTheme="majorBidi" w:hAnsiTheme="majorBidi" w:cstheme="majorBidi"/>
                <w:color w:val="000000" w:themeColor="text1"/>
                <w:sz w:val="22"/>
              </w:rPr>
              <w:t>2</w:t>
            </w:r>
            <w:r w:rsidRPr="00A84F53">
              <w:rPr>
                <w:rFonts w:asciiTheme="majorBidi" w:hAnsiTheme="majorBidi" w:cstheme="majorBidi"/>
                <w:color w:val="000000" w:themeColor="text1"/>
                <w:sz w:val="22"/>
              </w:rPr>
              <w:t xml:space="preserve"> (0.02)</w:t>
            </w:r>
          </w:p>
        </w:tc>
        <w:tc>
          <w:tcPr>
            <w:tcW w:w="481" w:type="pct"/>
            <w:tcBorders>
              <w:top w:val="nil"/>
              <w:left w:val="nil"/>
              <w:bottom w:val="single" w:sz="4" w:space="0" w:color="auto"/>
              <w:right w:val="nil"/>
            </w:tcBorders>
            <w:hideMark/>
          </w:tcPr>
          <w:p w14:paraId="631D8C8A" w14:textId="6E0D56DE" w:rsidR="002A7864" w:rsidRPr="00A84F53" w:rsidRDefault="002A7864" w:rsidP="00A14748">
            <w:pPr>
              <w:adjustRightInd w:val="0"/>
              <w:spacing w:line="360" w:lineRule="auto"/>
              <w:jc w:val="center"/>
              <w:rPr>
                <w:rFonts w:asciiTheme="majorBidi" w:hAnsiTheme="majorBidi" w:cstheme="majorBidi"/>
                <w:color w:val="000000" w:themeColor="text1"/>
                <w:sz w:val="22"/>
              </w:rPr>
            </w:pPr>
            <w:r w:rsidRPr="00A84F53">
              <w:rPr>
                <w:rFonts w:asciiTheme="majorBidi" w:hAnsiTheme="majorBidi" w:cstheme="majorBidi"/>
                <w:color w:val="000000" w:themeColor="text1"/>
                <w:sz w:val="22"/>
              </w:rPr>
              <w:t>4</w:t>
            </w:r>
            <w:r w:rsidR="00737C3E" w:rsidRPr="00A84F53">
              <w:rPr>
                <w:rFonts w:asciiTheme="majorBidi" w:hAnsiTheme="majorBidi" w:cstheme="majorBidi"/>
                <w:color w:val="000000" w:themeColor="text1"/>
                <w:sz w:val="22"/>
              </w:rPr>
              <w:t>271</w:t>
            </w:r>
            <w:r w:rsidRPr="00A84F53">
              <w:rPr>
                <w:rFonts w:asciiTheme="majorBidi" w:hAnsiTheme="majorBidi" w:cstheme="majorBidi"/>
                <w:color w:val="000000" w:themeColor="text1"/>
                <w:sz w:val="22"/>
              </w:rPr>
              <w:t>.</w:t>
            </w:r>
            <w:r w:rsidR="00737C3E" w:rsidRPr="00A84F53">
              <w:rPr>
                <w:rFonts w:asciiTheme="majorBidi" w:hAnsiTheme="majorBidi" w:cstheme="majorBidi"/>
                <w:color w:val="000000" w:themeColor="text1"/>
                <w:sz w:val="22"/>
              </w:rPr>
              <w:t>31</w:t>
            </w:r>
          </w:p>
        </w:tc>
        <w:tc>
          <w:tcPr>
            <w:tcW w:w="479" w:type="pct"/>
            <w:tcBorders>
              <w:top w:val="nil"/>
              <w:left w:val="nil"/>
              <w:bottom w:val="single" w:sz="4" w:space="0" w:color="auto"/>
              <w:right w:val="nil"/>
            </w:tcBorders>
            <w:hideMark/>
          </w:tcPr>
          <w:p w14:paraId="7FA568FD" w14:textId="19E34549" w:rsidR="002A7864" w:rsidRPr="00A84F53" w:rsidRDefault="002A7864">
            <w:pPr>
              <w:adjustRightInd w:val="0"/>
              <w:spacing w:line="360" w:lineRule="auto"/>
              <w:jc w:val="center"/>
              <w:rPr>
                <w:rFonts w:asciiTheme="majorBidi" w:hAnsiTheme="majorBidi" w:cstheme="majorBidi"/>
                <w:color w:val="000000" w:themeColor="text1"/>
                <w:sz w:val="22"/>
              </w:rPr>
            </w:pPr>
            <w:r w:rsidRPr="00A84F53">
              <w:rPr>
                <w:rFonts w:asciiTheme="majorBidi" w:hAnsiTheme="majorBidi" w:cstheme="majorBidi"/>
                <w:color w:val="000000" w:themeColor="text1"/>
                <w:sz w:val="22"/>
              </w:rPr>
              <w:t>4</w:t>
            </w:r>
            <w:r w:rsidR="00737C3E" w:rsidRPr="00A84F53">
              <w:rPr>
                <w:rFonts w:asciiTheme="majorBidi" w:hAnsiTheme="majorBidi" w:cstheme="majorBidi"/>
                <w:color w:val="000000" w:themeColor="text1"/>
                <w:sz w:val="22"/>
              </w:rPr>
              <w:t>287</w:t>
            </w:r>
            <w:r w:rsidRPr="00A84F53">
              <w:rPr>
                <w:rFonts w:asciiTheme="majorBidi" w:hAnsiTheme="majorBidi" w:cstheme="majorBidi"/>
                <w:color w:val="000000" w:themeColor="text1"/>
                <w:sz w:val="22"/>
              </w:rPr>
              <w:t>.</w:t>
            </w:r>
            <w:r w:rsidR="00737C3E" w:rsidRPr="00A84F53">
              <w:rPr>
                <w:rFonts w:asciiTheme="majorBidi" w:hAnsiTheme="majorBidi" w:cstheme="majorBidi"/>
                <w:color w:val="000000" w:themeColor="text1"/>
                <w:sz w:val="22"/>
              </w:rPr>
              <w:t>31</w:t>
            </w:r>
          </w:p>
        </w:tc>
        <w:tc>
          <w:tcPr>
            <w:tcW w:w="481" w:type="pct"/>
            <w:tcBorders>
              <w:top w:val="nil"/>
              <w:left w:val="nil"/>
              <w:bottom w:val="single" w:sz="4" w:space="0" w:color="auto"/>
              <w:right w:val="nil"/>
            </w:tcBorders>
            <w:hideMark/>
          </w:tcPr>
          <w:p w14:paraId="07B9B078" w14:textId="017D10FC" w:rsidR="002A7864" w:rsidRPr="00A84F53" w:rsidRDefault="002A7864">
            <w:pPr>
              <w:adjustRightInd w:val="0"/>
              <w:spacing w:line="360" w:lineRule="auto"/>
              <w:jc w:val="center"/>
              <w:rPr>
                <w:rFonts w:asciiTheme="majorBidi" w:hAnsiTheme="majorBidi" w:cstheme="majorBidi"/>
                <w:color w:val="000000" w:themeColor="text1"/>
                <w:sz w:val="22"/>
              </w:rPr>
            </w:pPr>
            <w:r w:rsidRPr="00A84F53">
              <w:rPr>
                <w:rFonts w:asciiTheme="majorBidi" w:hAnsiTheme="majorBidi" w:cstheme="majorBidi"/>
                <w:color w:val="000000" w:themeColor="text1"/>
                <w:sz w:val="22"/>
              </w:rPr>
              <w:t>43</w:t>
            </w:r>
            <w:r w:rsidR="00737C3E" w:rsidRPr="00A84F53">
              <w:rPr>
                <w:rFonts w:asciiTheme="majorBidi" w:hAnsiTheme="majorBidi" w:cstheme="majorBidi"/>
                <w:color w:val="000000" w:themeColor="text1"/>
                <w:sz w:val="22"/>
              </w:rPr>
              <w:t>30</w:t>
            </w:r>
            <w:r w:rsidRPr="00A84F53">
              <w:rPr>
                <w:rFonts w:asciiTheme="majorBidi" w:hAnsiTheme="majorBidi" w:cstheme="majorBidi"/>
                <w:color w:val="000000" w:themeColor="text1"/>
                <w:sz w:val="22"/>
              </w:rPr>
              <w:t>.</w:t>
            </w:r>
            <w:r w:rsidR="00737C3E" w:rsidRPr="00A84F53">
              <w:rPr>
                <w:rFonts w:asciiTheme="majorBidi" w:hAnsiTheme="majorBidi" w:cstheme="majorBidi"/>
                <w:color w:val="000000" w:themeColor="text1"/>
                <w:sz w:val="22"/>
              </w:rPr>
              <w:t>21</w:t>
            </w:r>
          </w:p>
        </w:tc>
      </w:tr>
    </w:tbl>
    <w:p w14:paraId="79B994EB" w14:textId="4590ACE1" w:rsidR="002A7864" w:rsidRPr="00A84F53" w:rsidRDefault="002A7864" w:rsidP="002A7864">
      <w:pPr>
        <w:adjustRightInd w:val="0"/>
        <w:spacing w:line="360" w:lineRule="auto"/>
        <w:rPr>
          <w:rFonts w:asciiTheme="majorBidi" w:hAnsiTheme="majorBidi" w:cstheme="majorBidi"/>
          <w:color w:val="000000" w:themeColor="text1"/>
          <w:sz w:val="22"/>
        </w:rPr>
      </w:pPr>
      <w:r w:rsidRPr="00A84F53">
        <w:rPr>
          <w:rFonts w:asciiTheme="majorBidi" w:hAnsiTheme="majorBidi" w:cstheme="majorBidi"/>
          <w:i/>
          <w:color w:val="000000" w:themeColor="text1"/>
          <w:sz w:val="22"/>
          <w:vertAlign w:val="superscript"/>
        </w:rPr>
        <w:t>*</w:t>
      </w:r>
      <w:r w:rsidRPr="00A84F53">
        <w:rPr>
          <w:rFonts w:asciiTheme="majorBidi" w:hAnsiTheme="majorBidi" w:cstheme="majorBidi"/>
          <w:i/>
          <w:color w:val="000000" w:themeColor="text1"/>
          <w:sz w:val="22"/>
        </w:rPr>
        <w:t>p &lt;</w:t>
      </w:r>
      <w:r w:rsidRPr="00A84F53">
        <w:rPr>
          <w:rFonts w:asciiTheme="majorBidi" w:hAnsiTheme="majorBidi" w:cstheme="majorBidi"/>
          <w:color w:val="000000" w:themeColor="text1"/>
          <w:sz w:val="22"/>
        </w:rPr>
        <w:t xml:space="preserve"> .05</w:t>
      </w:r>
      <w:r w:rsidR="006A3B0A" w:rsidRPr="00A84F53">
        <w:rPr>
          <w:rFonts w:asciiTheme="majorBidi" w:hAnsiTheme="majorBidi" w:cstheme="majorBidi"/>
          <w:color w:val="000000" w:themeColor="text1"/>
          <w:sz w:val="22"/>
        </w:rPr>
        <w:t>,</w:t>
      </w:r>
      <w:r w:rsidRPr="00A84F53">
        <w:rPr>
          <w:rFonts w:asciiTheme="majorBidi" w:hAnsiTheme="majorBidi" w:cstheme="majorBidi"/>
          <w:color w:val="000000" w:themeColor="text1"/>
          <w:sz w:val="22"/>
        </w:rPr>
        <w:t xml:space="preserve"> </w:t>
      </w:r>
      <w:r w:rsidRPr="00A84F53">
        <w:rPr>
          <w:rFonts w:asciiTheme="majorBidi" w:hAnsiTheme="majorBidi" w:cstheme="majorBidi"/>
          <w:i/>
          <w:color w:val="000000" w:themeColor="text1"/>
          <w:sz w:val="22"/>
          <w:vertAlign w:val="superscript"/>
        </w:rPr>
        <w:t>**</w:t>
      </w:r>
      <w:r w:rsidRPr="00A84F53">
        <w:rPr>
          <w:rFonts w:asciiTheme="majorBidi" w:hAnsiTheme="majorBidi" w:cstheme="majorBidi"/>
          <w:i/>
          <w:color w:val="000000" w:themeColor="text1"/>
          <w:sz w:val="22"/>
        </w:rPr>
        <w:t>p</w:t>
      </w:r>
      <w:r w:rsidRPr="00A84F53">
        <w:rPr>
          <w:rFonts w:asciiTheme="majorBidi" w:hAnsiTheme="majorBidi" w:cstheme="majorBidi"/>
          <w:color w:val="000000" w:themeColor="text1"/>
          <w:sz w:val="22"/>
        </w:rPr>
        <w:t xml:space="preserve"> &lt; .01</w:t>
      </w:r>
      <w:r w:rsidR="006A3B0A" w:rsidRPr="00A84F53">
        <w:rPr>
          <w:rFonts w:asciiTheme="majorBidi" w:hAnsiTheme="majorBidi" w:cstheme="majorBidi"/>
          <w:color w:val="000000" w:themeColor="text1"/>
          <w:sz w:val="22"/>
        </w:rPr>
        <w:t>,</w:t>
      </w:r>
      <w:r w:rsidRPr="00A84F53">
        <w:rPr>
          <w:rFonts w:asciiTheme="majorBidi" w:hAnsiTheme="majorBidi" w:cstheme="majorBidi"/>
          <w:color w:val="000000" w:themeColor="text1"/>
          <w:sz w:val="22"/>
        </w:rPr>
        <w:t xml:space="preserve"> </w:t>
      </w:r>
      <w:r w:rsidRPr="00A84F53">
        <w:rPr>
          <w:rFonts w:asciiTheme="majorBidi" w:hAnsiTheme="majorBidi" w:cstheme="majorBidi"/>
          <w:i/>
          <w:color w:val="000000" w:themeColor="text1"/>
          <w:sz w:val="22"/>
          <w:vertAlign w:val="superscript"/>
        </w:rPr>
        <w:t>***</w:t>
      </w:r>
      <w:r w:rsidRPr="00A84F53">
        <w:rPr>
          <w:rFonts w:asciiTheme="majorBidi" w:hAnsiTheme="majorBidi" w:cstheme="majorBidi"/>
          <w:i/>
          <w:color w:val="000000" w:themeColor="text1"/>
          <w:sz w:val="22"/>
        </w:rPr>
        <w:t>p</w:t>
      </w:r>
      <w:r w:rsidRPr="00A84F53">
        <w:rPr>
          <w:rFonts w:asciiTheme="majorBidi" w:hAnsiTheme="majorBidi" w:cstheme="majorBidi"/>
          <w:color w:val="000000" w:themeColor="text1"/>
          <w:sz w:val="22"/>
        </w:rPr>
        <w:t xml:space="preserve"> &lt; .001</w:t>
      </w:r>
    </w:p>
    <w:p w14:paraId="5F92E398" w14:textId="11B68B53" w:rsidR="002A7864" w:rsidRPr="00A84F53" w:rsidRDefault="002A7864" w:rsidP="002A7864">
      <w:pPr>
        <w:spacing w:line="360" w:lineRule="auto"/>
        <w:rPr>
          <w:rFonts w:ascii="Times New Roman" w:hAnsi="Times New Roman" w:cs="Times New Roman"/>
          <w:b/>
          <w:bCs/>
          <w:color w:val="000000" w:themeColor="text1"/>
          <w:sz w:val="22"/>
        </w:rPr>
      </w:pPr>
      <w:r w:rsidRPr="00A84F53">
        <w:rPr>
          <w:rFonts w:asciiTheme="majorBidi" w:hAnsiTheme="majorBidi" w:cstheme="majorBidi"/>
          <w:color w:val="000000" w:themeColor="text1"/>
          <w:kern w:val="0"/>
        </w:rPr>
        <w:br w:type="column"/>
      </w:r>
      <w:r w:rsidRPr="00A84F53">
        <w:rPr>
          <w:rFonts w:ascii="Times New Roman" w:hAnsi="Times New Roman" w:cs="Times New Roman"/>
          <w:b/>
          <w:bCs/>
          <w:color w:val="000000" w:themeColor="text1"/>
          <w:sz w:val="22"/>
        </w:rPr>
        <w:lastRenderedPageBreak/>
        <w:t xml:space="preserve">Table </w:t>
      </w:r>
      <w:r w:rsidR="0010648E">
        <w:rPr>
          <w:rFonts w:ascii="Times New Roman" w:hAnsi="Times New Roman" w:cs="Times New Roman"/>
          <w:b/>
          <w:bCs/>
          <w:color w:val="000000" w:themeColor="text1"/>
          <w:sz w:val="22"/>
        </w:rPr>
        <w:t>6</w:t>
      </w:r>
      <w:r w:rsidRPr="00A84F53">
        <w:rPr>
          <w:rFonts w:ascii="Times New Roman" w:hAnsi="Times New Roman" w:cs="Times New Roman"/>
          <w:b/>
          <w:bCs/>
          <w:color w:val="000000" w:themeColor="text1"/>
          <w:sz w:val="22"/>
        </w:rPr>
        <w:t xml:space="preserve"> </w:t>
      </w:r>
    </w:p>
    <w:p w14:paraId="21323189" w14:textId="7D5604E8" w:rsidR="002A7864" w:rsidRPr="00A84F53" w:rsidRDefault="002A7864" w:rsidP="002A7864">
      <w:pPr>
        <w:spacing w:line="360" w:lineRule="auto"/>
        <w:rPr>
          <w:rFonts w:ascii="Times New Roman" w:hAnsi="Times New Roman" w:cs="Times New Roman"/>
          <w:color w:val="000000" w:themeColor="text1"/>
          <w:sz w:val="22"/>
        </w:rPr>
      </w:pPr>
      <w:r w:rsidRPr="00A84F53">
        <w:rPr>
          <w:rFonts w:ascii="Times New Roman" w:hAnsi="Times New Roman" w:cs="Times New Roman"/>
          <w:i/>
          <w:iCs/>
          <w:color w:val="000000" w:themeColor="text1"/>
          <w:sz w:val="22"/>
        </w:rPr>
        <w:t>Model Estimates for the Change of Nostalgia During University Years with Time-Invariant and Time-Varying Covaria</w:t>
      </w:r>
      <w:r w:rsidR="007D6C26" w:rsidRPr="00A84F53">
        <w:rPr>
          <w:rFonts w:ascii="Times New Roman" w:hAnsi="Times New Roman" w:cs="Times New Roman"/>
          <w:i/>
          <w:iCs/>
          <w:color w:val="000000" w:themeColor="text1"/>
          <w:sz w:val="22"/>
        </w:rPr>
        <w:t>tes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670"/>
        <w:gridCol w:w="1565"/>
        <w:gridCol w:w="1758"/>
        <w:gridCol w:w="1568"/>
        <w:gridCol w:w="1758"/>
        <w:gridCol w:w="1562"/>
      </w:tblGrid>
      <w:tr w:rsidR="00A84F53" w:rsidRPr="00A84F53" w14:paraId="089DC63B" w14:textId="77777777" w:rsidTr="002A7864">
        <w:trPr>
          <w:trHeight w:val="173"/>
        </w:trPr>
        <w:tc>
          <w:tcPr>
            <w:tcW w:w="1466" w:type="pct"/>
            <w:vMerge w:val="restart"/>
            <w:tcBorders>
              <w:top w:val="single" w:sz="4" w:space="0" w:color="auto"/>
              <w:left w:val="nil"/>
              <w:bottom w:val="single" w:sz="4" w:space="0" w:color="auto"/>
              <w:right w:val="nil"/>
            </w:tcBorders>
          </w:tcPr>
          <w:p w14:paraId="1DA31D27" w14:textId="77777777" w:rsidR="002A7864" w:rsidRPr="00A84F53" w:rsidRDefault="002A7864">
            <w:pPr>
              <w:spacing w:line="360" w:lineRule="auto"/>
              <w:jc w:val="left"/>
              <w:rPr>
                <w:rFonts w:ascii="Times New Roman" w:hAnsi="Times New Roman" w:cs="Times New Roman"/>
                <w:color w:val="000000" w:themeColor="text1"/>
                <w:sz w:val="22"/>
              </w:rPr>
            </w:pPr>
          </w:p>
          <w:p w14:paraId="15A2267B" w14:textId="77777777" w:rsidR="002A7864" w:rsidRPr="00A84F53" w:rsidRDefault="002A7864">
            <w:pPr>
              <w:spacing w:line="360" w:lineRule="auto"/>
              <w:jc w:val="left"/>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Fixed effect</w:t>
            </w:r>
          </w:p>
        </w:tc>
        <w:tc>
          <w:tcPr>
            <w:tcW w:w="1132" w:type="pct"/>
            <w:gridSpan w:val="2"/>
            <w:tcBorders>
              <w:top w:val="single" w:sz="4" w:space="0" w:color="auto"/>
              <w:left w:val="nil"/>
              <w:bottom w:val="nil"/>
              <w:right w:val="nil"/>
            </w:tcBorders>
            <w:hideMark/>
          </w:tcPr>
          <w:p w14:paraId="08AAF0D6" w14:textId="77777777" w:rsidR="002A7864" w:rsidRPr="00A84F53" w:rsidRDefault="002A7864">
            <w:pPr>
              <w:spacing w:line="360" w:lineRule="auto"/>
              <w:jc w:val="center"/>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Model 0</w:t>
            </w:r>
          </w:p>
        </w:tc>
        <w:tc>
          <w:tcPr>
            <w:tcW w:w="1202" w:type="pct"/>
            <w:gridSpan w:val="2"/>
            <w:tcBorders>
              <w:top w:val="single" w:sz="4" w:space="0" w:color="auto"/>
              <w:left w:val="nil"/>
              <w:bottom w:val="single" w:sz="4" w:space="0" w:color="auto"/>
              <w:right w:val="nil"/>
            </w:tcBorders>
            <w:hideMark/>
          </w:tcPr>
          <w:p w14:paraId="20E60568" w14:textId="77777777" w:rsidR="002A7864" w:rsidRPr="00A84F53" w:rsidRDefault="002A7864">
            <w:pPr>
              <w:spacing w:line="360" w:lineRule="auto"/>
              <w:jc w:val="center"/>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Model 1</w:t>
            </w:r>
          </w:p>
        </w:tc>
        <w:tc>
          <w:tcPr>
            <w:tcW w:w="1200" w:type="pct"/>
            <w:gridSpan w:val="2"/>
            <w:tcBorders>
              <w:top w:val="single" w:sz="4" w:space="0" w:color="auto"/>
              <w:left w:val="nil"/>
              <w:bottom w:val="single" w:sz="4" w:space="0" w:color="auto"/>
              <w:right w:val="nil"/>
            </w:tcBorders>
            <w:hideMark/>
          </w:tcPr>
          <w:p w14:paraId="336A1B15" w14:textId="77777777" w:rsidR="002A7864" w:rsidRPr="00A84F53" w:rsidRDefault="002A7864">
            <w:pPr>
              <w:spacing w:line="360" w:lineRule="auto"/>
              <w:jc w:val="center"/>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Model 2</w:t>
            </w:r>
          </w:p>
        </w:tc>
      </w:tr>
      <w:tr w:rsidR="00A84F53" w:rsidRPr="00A84F53" w14:paraId="574F0000" w14:textId="77777777" w:rsidTr="002A7864">
        <w:trPr>
          <w:trHeight w:val="173"/>
        </w:trPr>
        <w:tc>
          <w:tcPr>
            <w:tcW w:w="0" w:type="auto"/>
            <w:vMerge/>
            <w:tcBorders>
              <w:top w:val="single" w:sz="4" w:space="0" w:color="auto"/>
              <w:left w:val="nil"/>
              <w:bottom w:val="single" w:sz="4" w:space="0" w:color="auto"/>
              <w:right w:val="nil"/>
            </w:tcBorders>
            <w:vAlign w:val="center"/>
            <w:hideMark/>
          </w:tcPr>
          <w:p w14:paraId="27CA717E" w14:textId="77777777" w:rsidR="002A7864" w:rsidRPr="00A84F53" w:rsidRDefault="002A7864">
            <w:pPr>
              <w:widowControl/>
              <w:jc w:val="left"/>
              <w:rPr>
                <w:rFonts w:ascii="Times New Roman" w:hAnsi="Times New Roman" w:cs="Times New Roman"/>
                <w:color w:val="000000" w:themeColor="text1"/>
                <w:sz w:val="22"/>
              </w:rPr>
            </w:pPr>
          </w:p>
        </w:tc>
        <w:tc>
          <w:tcPr>
            <w:tcW w:w="566" w:type="pct"/>
            <w:tcBorders>
              <w:top w:val="single" w:sz="4" w:space="0" w:color="auto"/>
              <w:left w:val="nil"/>
              <w:bottom w:val="single" w:sz="4" w:space="0" w:color="auto"/>
              <w:right w:val="nil"/>
            </w:tcBorders>
            <w:hideMark/>
          </w:tcPr>
          <w:p w14:paraId="1C70C11F" w14:textId="77777777" w:rsidR="002A7864" w:rsidRPr="00A84F53" w:rsidRDefault="002A7864">
            <w:pPr>
              <w:spacing w:line="360" w:lineRule="auto"/>
              <w:jc w:val="center"/>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Estimate (</w:t>
            </w:r>
            <w:r w:rsidRPr="00A84F53">
              <w:rPr>
                <w:rFonts w:ascii="Times New Roman" w:hAnsi="Times New Roman" w:cs="Times New Roman"/>
                <w:i/>
                <w:iCs/>
                <w:color w:val="000000" w:themeColor="text1"/>
                <w:sz w:val="22"/>
              </w:rPr>
              <w:t>SE</w:t>
            </w:r>
            <w:r w:rsidRPr="00A84F53">
              <w:rPr>
                <w:rFonts w:ascii="Times New Roman" w:hAnsi="Times New Roman" w:cs="Times New Roman"/>
                <w:color w:val="000000" w:themeColor="text1"/>
                <w:sz w:val="22"/>
              </w:rPr>
              <w:t>)</w:t>
            </w:r>
          </w:p>
        </w:tc>
        <w:tc>
          <w:tcPr>
            <w:tcW w:w="566" w:type="pct"/>
            <w:tcBorders>
              <w:top w:val="single" w:sz="4" w:space="0" w:color="auto"/>
              <w:left w:val="nil"/>
              <w:bottom w:val="single" w:sz="4" w:space="0" w:color="auto"/>
              <w:right w:val="nil"/>
            </w:tcBorders>
            <w:hideMark/>
          </w:tcPr>
          <w:p w14:paraId="2CAD8DA4" w14:textId="77777777" w:rsidR="002A7864" w:rsidRPr="00A84F53" w:rsidRDefault="002A7864">
            <w:pPr>
              <w:spacing w:line="360" w:lineRule="auto"/>
              <w:jc w:val="center"/>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95% CI</w:t>
            </w:r>
          </w:p>
        </w:tc>
        <w:tc>
          <w:tcPr>
            <w:tcW w:w="635" w:type="pct"/>
            <w:tcBorders>
              <w:top w:val="single" w:sz="4" w:space="0" w:color="auto"/>
              <w:left w:val="nil"/>
              <w:bottom w:val="single" w:sz="4" w:space="0" w:color="auto"/>
              <w:right w:val="nil"/>
            </w:tcBorders>
            <w:hideMark/>
          </w:tcPr>
          <w:p w14:paraId="191F9C14" w14:textId="77777777" w:rsidR="002A7864" w:rsidRPr="00A84F53" w:rsidRDefault="002A7864">
            <w:pPr>
              <w:spacing w:line="360" w:lineRule="auto"/>
              <w:jc w:val="center"/>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Estimate (</w:t>
            </w:r>
            <w:r w:rsidRPr="00A84F53">
              <w:rPr>
                <w:rFonts w:ascii="Times New Roman" w:hAnsi="Times New Roman" w:cs="Times New Roman"/>
                <w:i/>
                <w:iCs/>
                <w:color w:val="000000" w:themeColor="text1"/>
                <w:sz w:val="22"/>
              </w:rPr>
              <w:t>SE</w:t>
            </w:r>
            <w:r w:rsidRPr="00A84F53">
              <w:rPr>
                <w:rFonts w:ascii="Times New Roman" w:hAnsi="Times New Roman" w:cs="Times New Roman"/>
                <w:color w:val="000000" w:themeColor="text1"/>
                <w:sz w:val="22"/>
              </w:rPr>
              <w:t>)</w:t>
            </w:r>
          </w:p>
        </w:tc>
        <w:tc>
          <w:tcPr>
            <w:tcW w:w="567" w:type="pct"/>
            <w:tcBorders>
              <w:top w:val="single" w:sz="4" w:space="0" w:color="auto"/>
              <w:left w:val="nil"/>
              <w:bottom w:val="single" w:sz="4" w:space="0" w:color="auto"/>
              <w:right w:val="nil"/>
            </w:tcBorders>
            <w:hideMark/>
          </w:tcPr>
          <w:p w14:paraId="6CB37A63" w14:textId="77777777" w:rsidR="002A7864" w:rsidRPr="00A84F53" w:rsidRDefault="002A7864">
            <w:pPr>
              <w:spacing w:line="360" w:lineRule="auto"/>
              <w:jc w:val="center"/>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95% CI</w:t>
            </w:r>
          </w:p>
        </w:tc>
        <w:tc>
          <w:tcPr>
            <w:tcW w:w="635" w:type="pct"/>
            <w:tcBorders>
              <w:top w:val="single" w:sz="4" w:space="0" w:color="auto"/>
              <w:left w:val="nil"/>
              <w:bottom w:val="single" w:sz="4" w:space="0" w:color="auto"/>
              <w:right w:val="nil"/>
            </w:tcBorders>
            <w:hideMark/>
          </w:tcPr>
          <w:p w14:paraId="3C6B20F9" w14:textId="77777777" w:rsidR="002A7864" w:rsidRPr="00A84F53" w:rsidRDefault="002A7864">
            <w:pPr>
              <w:spacing w:line="360" w:lineRule="auto"/>
              <w:jc w:val="center"/>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Estimate (</w:t>
            </w:r>
            <w:r w:rsidRPr="00A84F53">
              <w:rPr>
                <w:rFonts w:ascii="Times New Roman" w:hAnsi="Times New Roman" w:cs="Times New Roman"/>
                <w:i/>
                <w:iCs/>
                <w:color w:val="000000" w:themeColor="text1"/>
                <w:sz w:val="22"/>
              </w:rPr>
              <w:t>SE</w:t>
            </w:r>
            <w:r w:rsidRPr="00A84F53">
              <w:rPr>
                <w:rFonts w:ascii="Times New Roman" w:hAnsi="Times New Roman" w:cs="Times New Roman"/>
                <w:color w:val="000000" w:themeColor="text1"/>
                <w:sz w:val="22"/>
              </w:rPr>
              <w:t>)</w:t>
            </w:r>
          </w:p>
        </w:tc>
        <w:tc>
          <w:tcPr>
            <w:tcW w:w="565" w:type="pct"/>
            <w:tcBorders>
              <w:top w:val="single" w:sz="4" w:space="0" w:color="auto"/>
              <w:left w:val="nil"/>
              <w:bottom w:val="single" w:sz="4" w:space="0" w:color="auto"/>
              <w:right w:val="nil"/>
            </w:tcBorders>
            <w:hideMark/>
          </w:tcPr>
          <w:p w14:paraId="74DCD7C8" w14:textId="77777777" w:rsidR="002A7864" w:rsidRPr="00A84F53" w:rsidRDefault="002A7864">
            <w:pPr>
              <w:spacing w:line="360" w:lineRule="auto"/>
              <w:jc w:val="center"/>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95% CI</w:t>
            </w:r>
          </w:p>
        </w:tc>
      </w:tr>
      <w:tr w:rsidR="00A84F53" w:rsidRPr="00A84F53" w14:paraId="673FC518" w14:textId="77777777" w:rsidTr="002A7864">
        <w:trPr>
          <w:trHeight w:val="169"/>
        </w:trPr>
        <w:tc>
          <w:tcPr>
            <w:tcW w:w="1466" w:type="pct"/>
            <w:tcBorders>
              <w:top w:val="single" w:sz="4" w:space="0" w:color="auto"/>
              <w:left w:val="nil"/>
              <w:bottom w:val="nil"/>
              <w:right w:val="nil"/>
            </w:tcBorders>
            <w:hideMark/>
          </w:tcPr>
          <w:p w14:paraId="0CBFF305" w14:textId="77777777" w:rsidR="002A7864" w:rsidRPr="00A84F53" w:rsidRDefault="002A7864">
            <w:pPr>
              <w:spacing w:line="360" w:lineRule="auto"/>
              <w:jc w:val="left"/>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 xml:space="preserve">Intercept </w:t>
            </w:r>
          </w:p>
        </w:tc>
        <w:tc>
          <w:tcPr>
            <w:tcW w:w="566" w:type="pct"/>
            <w:tcBorders>
              <w:top w:val="single" w:sz="4" w:space="0" w:color="auto"/>
              <w:left w:val="nil"/>
              <w:bottom w:val="nil"/>
              <w:right w:val="nil"/>
            </w:tcBorders>
            <w:hideMark/>
          </w:tcPr>
          <w:p w14:paraId="3ADAB353" w14:textId="2D050F50" w:rsidR="002A7864" w:rsidRPr="00A84F53" w:rsidRDefault="002A7864">
            <w:pPr>
              <w:tabs>
                <w:tab w:val="decimal" w:pos="437"/>
              </w:tabs>
              <w:spacing w:line="360" w:lineRule="auto"/>
              <w:rPr>
                <w:rFonts w:ascii="Times New Roman" w:eastAsia="DengXian" w:hAnsi="Times New Roman" w:cs="Times New Roman"/>
                <w:color w:val="000000" w:themeColor="text1"/>
                <w:sz w:val="22"/>
              </w:rPr>
            </w:pPr>
            <w:r w:rsidRPr="00A84F53">
              <w:rPr>
                <w:rFonts w:ascii="Times New Roman" w:eastAsia="DengXian" w:hAnsi="Times New Roman" w:cs="Times New Roman"/>
                <w:color w:val="000000" w:themeColor="text1"/>
                <w:sz w:val="22"/>
              </w:rPr>
              <w:t>4.4</w:t>
            </w:r>
            <w:r w:rsidR="0061449A" w:rsidRPr="00A84F53">
              <w:rPr>
                <w:rFonts w:ascii="Times New Roman" w:eastAsia="DengXian" w:hAnsi="Times New Roman" w:cs="Times New Roman"/>
                <w:color w:val="000000" w:themeColor="text1"/>
                <w:sz w:val="22"/>
              </w:rPr>
              <w:t>9</w:t>
            </w:r>
            <w:r w:rsidRPr="00A84F53">
              <w:rPr>
                <w:rFonts w:ascii="Times New Roman" w:eastAsia="DengXi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(0.06)</w:t>
            </w:r>
          </w:p>
        </w:tc>
        <w:tc>
          <w:tcPr>
            <w:tcW w:w="566" w:type="pct"/>
            <w:tcBorders>
              <w:top w:val="single" w:sz="4" w:space="0" w:color="auto"/>
              <w:left w:val="nil"/>
              <w:bottom w:val="nil"/>
              <w:right w:val="nil"/>
            </w:tcBorders>
            <w:hideMark/>
          </w:tcPr>
          <w:p w14:paraId="731E4CF1" w14:textId="1B5D8634" w:rsidR="002A7864" w:rsidRPr="00A84F53" w:rsidRDefault="002A7864">
            <w:pPr>
              <w:tabs>
                <w:tab w:val="decimal" w:pos="437"/>
              </w:tabs>
              <w:spacing w:line="360" w:lineRule="auto"/>
              <w:rPr>
                <w:rFonts w:ascii="Times New Roman" w:eastAsia="DengXian" w:hAnsi="Times New Roman" w:cs="Times New Roman"/>
                <w:color w:val="000000" w:themeColor="text1"/>
                <w:sz w:val="22"/>
              </w:rPr>
            </w:pPr>
            <w:r w:rsidRPr="00A84F53">
              <w:rPr>
                <w:rFonts w:ascii="Times New Roman" w:hAnsi="Times New Roman" w:cs="Times New Roman"/>
                <w:color w:val="000000" w:themeColor="text1"/>
                <w:sz w:val="22"/>
              </w:rPr>
              <w:t>[4.3</w:t>
            </w:r>
            <w:r w:rsidR="00227BEF" w:rsidRPr="00A84F53">
              <w:rPr>
                <w:rFonts w:ascii="Times New Roman" w:hAnsi="Times New Roman" w:cs="Times New Roman"/>
                <w:color w:val="000000" w:themeColor="text1"/>
                <w:sz w:val="22"/>
              </w:rPr>
              <w:t>8</w:t>
            </w:r>
            <w:r w:rsidRPr="00A84F53">
              <w:rPr>
                <w:rFonts w:ascii="Times New Roman" w:hAnsi="Times New Roman" w:cs="Times New Roman"/>
                <w:color w:val="000000" w:themeColor="text1"/>
                <w:sz w:val="22"/>
              </w:rPr>
              <w:t>,4.59]</w:t>
            </w:r>
          </w:p>
        </w:tc>
        <w:tc>
          <w:tcPr>
            <w:tcW w:w="635" w:type="pct"/>
            <w:tcBorders>
              <w:top w:val="single" w:sz="4" w:space="0" w:color="auto"/>
              <w:left w:val="nil"/>
              <w:bottom w:val="nil"/>
              <w:right w:val="nil"/>
            </w:tcBorders>
            <w:vAlign w:val="center"/>
            <w:hideMark/>
          </w:tcPr>
          <w:p w14:paraId="6C7AB8ED" w14:textId="77777777" w:rsidR="002A7864" w:rsidRPr="00A84F53" w:rsidRDefault="002A7864">
            <w:pPr>
              <w:tabs>
                <w:tab w:val="decimal" w:pos="437"/>
              </w:tabs>
              <w:spacing w:line="360" w:lineRule="auto"/>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4.79</w:t>
            </w:r>
            <w:r w:rsidRPr="00A84F53">
              <w:rPr>
                <w:rFonts w:ascii="Times New Roman" w:eastAsia="DengXi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(0.07)</w:t>
            </w:r>
          </w:p>
        </w:tc>
        <w:tc>
          <w:tcPr>
            <w:tcW w:w="567" w:type="pct"/>
            <w:tcBorders>
              <w:top w:val="single" w:sz="4" w:space="0" w:color="auto"/>
              <w:left w:val="nil"/>
              <w:bottom w:val="nil"/>
              <w:right w:val="nil"/>
            </w:tcBorders>
            <w:vAlign w:val="center"/>
            <w:hideMark/>
          </w:tcPr>
          <w:p w14:paraId="3B155435" w14:textId="77777777" w:rsidR="002A7864" w:rsidRPr="00A84F53" w:rsidRDefault="002A7864">
            <w:pPr>
              <w:tabs>
                <w:tab w:val="decimal" w:pos="437"/>
              </w:tabs>
              <w:spacing w:line="360" w:lineRule="auto"/>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[4.66,4.92]</w:t>
            </w:r>
          </w:p>
        </w:tc>
        <w:tc>
          <w:tcPr>
            <w:tcW w:w="635" w:type="pct"/>
            <w:tcBorders>
              <w:top w:val="single" w:sz="4" w:space="0" w:color="auto"/>
              <w:left w:val="nil"/>
              <w:bottom w:val="nil"/>
              <w:right w:val="nil"/>
            </w:tcBorders>
            <w:vAlign w:val="center"/>
            <w:hideMark/>
          </w:tcPr>
          <w:p w14:paraId="3C4C55B0" w14:textId="4761E23E" w:rsidR="002A7864" w:rsidRPr="00A84F53" w:rsidRDefault="002A7864">
            <w:pPr>
              <w:tabs>
                <w:tab w:val="decimal" w:pos="437"/>
              </w:tabs>
              <w:spacing w:line="360" w:lineRule="auto"/>
              <w:rPr>
                <w:rFonts w:ascii="Times New Roman" w:eastAsia="DengXian" w:hAnsi="Times New Roman" w:cs="Times New Roman"/>
                <w:color w:val="000000" w:themeColor="text1"/>
                <w:sz w:val="22"/>
              </w:rPr>
            </w:pPr>
            <w:r w:rsidRPr="00A84F53">
              <w:rPr>
                <w:rFonts w:ascii="Times New Roman" w:eastAsia="DengXian" w:hAnsi="Times New Roman" w:cs="Times New Roman"/>
                <w:color w:val="000000" w:themeColor="text1"/>
                <w:sz w:val="22"/>
              </w:rPr>
              <w:t>4.</w:t>
            </w:r>
            <w:r w:rsidR="00106062" w:rsidRPr="00A84F53">
              <w:rPr>
                <w:rFonts w:ascii="Times New Roman" w:eastAsia="DengXian" w:hAnsi="Times New Roman" w:cs="Times New Roman"/>
                <w:color w:val="000000" w:themeColor="text1"/>
                <w:sz w:val="22"/>
              </w:rPr>
              <w:t>79</w:t>
            </w:r>
            <w:r w:rsidRPr="00A84F53">
              <w:rPr>
                <w:rFonts w:ascii="Times New Roman" w:eastAsia="DengXi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(0.06)</w:t>
            </w:r>
          </w:p>
        </w:tc>
        <w:tc>
          <w:tcPr>
            <w:tcW w:w="565" w:type="pct"/>
            <w:tcBorders>
              <w:top w:val="single" w:sz="4" w:space="0" w:color="auto"/>
              <w:left w:val="nil"/>
              <w:bottom w:val="nil"/>
              <w:right w:val="nil"/>
            </w:tcBorders>
            <w:vAlign w:val="center"/>
            <w:hideMark/>
          </w:tcPr>
          <w:p w14:paraId="57801202" w14:textId="26D9827D" w:rsidR="002A7864" w:rsidRPr="00A84F53" w:rsidRDefault="002A7864">
            <w:pPr>
              <w:tabs>
                <w:tab w:val="decimal" w:pos="437"/>
              </w:tabs>
              <w:spacing w:line="360" w:lineRule="auto"/>
              <w:rPr>
                <w:rFonts w:ascii="Times New Roman" w:eastAsia="DengXian" w:hAnsi="Times New Roman" w:cs="Times New Roman"/>
                <w:color w:val="000000" w:themeColor="text1"/>
                <w:sz w:val="22"/>
              </w:rPr>
            </w:pPr>
            <w:r w:rsidRPr="00A84F53">
              <w:rPr>
                <w:rFonts w:ascii="Times New Roman" w:eastAsia="DengXian" w:hAnsi="Times New Roman" w:cs="Times New Roman"/>
                <w:color w:val="000000" w:themeColor="text1"/>
                <w:sz w:val="22"/>
              </w:rPr>
              <w:t>[4.67,4.9</w:t>
            </w:r>
            <w:r w:rsidR="00106062" w:rsidRPr="00A84F53">
              <w:rPr>
                <w:rFonts w:ascii="Times New Roman" w:eastAsia="DengXian" w:hAnsi="Times New Roman" w:cs="Times New Roman"/>
                <w:color w:val="000000" w:themeColor="text1"/>
                <w:sz w:val="22"/>
              </w:rPr>
              <w:t>2</w:t>
            </w:r>
            <w:r w:rsidRPr="00A84F53">
              <w:rPr>
                <w:rFonts w:ascii="Times New Roman" w:eastAsia="DengXian" w:hAnsi="Times New Roman" w:cs="Times New Roman"/>
                <w:color w:val="000000" w:themeColor="text1"/>
                <w:sz w:val="22"/>
              </w:rPr>
              <w:t>]</w:t>
            </w:r>
          </w:p>
        </w:tc>
      </w:tr>
      <w:tr w:rsidR="00A84F53" w:rsidRPr="00A84F53" w14:paraId="22366C6D" w14:textId="77777777" w:rsidTr="002A7864">
        <w:trPr>
          <w:trHeight w:val="169"/>
        </w:trPr>
        <w:tc>
          <w:tcPr>
            <w:tcW w:w="1466" w:type="pct"/>
            <w:hideMark/>
          </w:tcPr>
          <w:p w14:paraId="147918EA" w14:textId="77777777" w:rsidR="002A7864" w:rsidRPr="00A84F53" w:rsidRDefault="002A7864">
            <w:pPr>
              <w:spacing w:line="360" w:lineRule="auto"/>
              <w:jc w:val="left"/>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 xml:space="preserve">Time </w:t>
            </w:r>
          </w:p>
        </w:tc>
        <w:tc>
          <w:tcPr>
            <w:tcW w:w="566" w:type="pct"/>
          </w:tcPr>
          <w:p w14:paraId="04BD91C4" w14:textId="77777777" w:rsidR="002A7864" w:rsidRPr="00A84F53" w:rsidRDefault="002A7864">
            <w:pPr>
              <w:tabs>
                <w:tab w:val="decimal" w:pos="437"/>
              </w:tabs>
              <w:spacing w:line="360" w:lineRule="auto"/>
              <w:rPr>
                <w:rFonts w:ascii="Times New Roman" w:eastAsia="DengXian" w:hAnsi="Times New Roman" w:cs="Times New Roman"/>
                <w:color w:val="000000" w:themeColor="text1"/>
                <w:sz w:val="22"/>
              </w:rPr>
            </w:pPr>
          </w:p>
        </w:tc>
        <w:tc>
          <w:tcPr>
            <w:tcW w:w="566" w:type="pct"/>
          </w:tcPr>
          <w:p w14:paraId="778DCDFD" w14:textId="77777777" w:rsidR="002A7864" w:rsidRPr="00A84F53" w:rsidRDefault="002A7864">
            <w:pPr>
              <w:tabs>
                <w:tab w:val="decimal" w:pos="437"/>
              </w:tabs>
              <w:spacing w:line="360" w:lineRule="auto"/>
              <w:rPr>
                <w:rFonts w:ascii="Times New Roman" w:eastAsia="DengXian" w:hAnsi="Times New Roman" w:cs="Times New Roman"/>
                <w:color w:val="000000" w:themeColor="text1"/>
                <w:sz w:val="22"/>
              </w:rPr>
            </w:pPr>
          </w:p>
        </w:tc>
        <w:tc>
          <w:tcPr>
            <w:tcW w:w="635" w:type="pct"/>
            <w:vAlign w:val="center"/>
            <w:hideMark/>
          </w:tcPr>
          <w:p w14:paraId="16244F2F" w14:textId="17A38D8C" w:rsidR="002A7864" w:rsidRPr="00A84F53" w:rsidRDefault="002A7864">
            <w:pPr>
              <w:tabs>
                <w:tab w:val="decimal" w:pos="437"/>
              </w:tabs>
              <w:spacing w:line="360" w:lineRule="auto"/>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-0.3</w:t>
            </w:r>
            <w:r w:rsidR="0061449A" w:rsidRPr="00A84F53">
              <w:rPr>
                <w:rFonts w:ascii="Times New Roman" w:eastAsia="DengXian" w:hAnsi="Times New Roman" w:cs="Times New Roman"/>
                <w:color w:val="000000" w:themeColor="text1"/>
                <w:sz w:val="22"/>
              </w:rPr>
              <w:t>2</w:t>
            </w:r>
            <w:r w:rsidRPr="00A84F53">
              <w:rPr>
                <w:rFonts w:ascii="Times New Roman" w:eastAsia="DengXi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(0.06)</w:t>
            </w:r>
          </w:p>
        </w:tc>
        <w:tc>
          <w:tcPr>
            <w:tcW w:w="567" w:type="pct"/>
            <w:vAlign w:val="center"/>
            <w:hideMark/>
          </w:tcPr>
          <w:p w14:paraId="09FE83B0" w14:textId="141C2F4D" w:rsidR="002A7864" w:rsidRPr="00A84F53" w:rsidRDefault="002A7864">
            <w:pPr>
              <w:tabs>
                <w:tab w:val="decimal" w:pos="437"/>
              </w:tabs>
              <w:spacing w:line="360" w:lineRule="auto"/>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[-0.</w:t>
            </w:r>
            <w:r w:rsidR="00974C0F" w:rsidRPr="00A84F53">
              <w:rPr>
                <w:rFonts w:ascii="Times New Roman" w:hAnsi="Times New Roman" w:cs="Times New Roman"/>
                <w:color w:val="000000" w:themeColor="text1"/>
                <w:sz w:val="22"/>
              </w:rPr>
              <w:t>4</w:t>
            </w:r>
            <w:r w:rsidR="00227BEF" w:rsidRPr="00A84F53">
              <w:rPr>
                <w:rFonts w:ascii="Times New Roman" w:hAnsi="Times New Roman" w:cs="Times New Roman"/>
                <w:color w:val="000000" w:themeColor="text1"/>
                <w:sz w:val="22"/>
              </w:rPr>
              <w:t>4</w:t>
            </w:r>
            <w:r w:rsidR="00974C0F" w:rsidRPr="00A84F53">
              <w:rPr>
                <w:rFonts w:ascii="Times New Roman" w:hAnsi="Times New Roman" w:cs="Times New Roman"/>
                <w:color w:val="000000" w:themeColor="text1"/>
                <w:sz w:val="22"/>
              </w:rPr>
              <w:t>, -</w:t>
            </w:r>
            <w:r w:rsidRPr="00A84F53">
              <w:rPr>
                <w:rFonts w:ascii="Times New Roman" w:hAnsi="Times New Roman" w:cs="Times New Roman"/>
                <w:color w:val="000000" w:themeColor="text1"/>
                <w:sz w:val="22"/>
              </w:rPr>
              <w:t>0.2</w:t>
            </w:r>
            <w:r w:rsidR="0061449A" w:rsidRPr="00A84F53">
              <w:rPr>
                <w:rFonts w:ascii="Times New Roman" w:hAnsi="Times New Roman" w:cs="Times New Roman"/>
                <w:color w:val="000000" w:themeColor="text1"/>
                <w:sz w:val="22"/>
              </w:rPr>
              <w:t>1</w:t>
            </w:r>
            <w:r w:rsidRPr="00A84F53">
              <w:rPr>
                <w:rFonts w:ascii="Times New Roman" w:hAnsi="Times New Roman" w:cs="Times New Roman"/>
                <w:color w:val="000000" w:themeColor="text1"/>
                <w:sz w:val="22"/>
              </w:rPr>
              <w:t>]</w:t>
            </w:r>
          </w:p>
        </w:tc>
        <w:tc>
          <w:tcPr>
            <w:tcW w:w="635" w:type="pct"/>
            <w:vAlign w:val="center"/>
            <w:hideMark/>
          </w:tcPr>
          <w:p w14:paraId="040EA09A" w14:textId="3635A10A" w:rsidR="002A7864" w:rsidRPr="00A84F53" w:rsidRDefault="002A7864">
            <w:pPr>
              <w:tabs>
                <w:tab w:val="decimal" w:pos="437"/>
              </w:tabs>
              <w:spacing w:line="360" w:lineRule="auto"/>
              <w:rPr>
                <w:rFonts w:ascii="Times New Roman" w:eastAsia="DengXian" w:hAnsi="Times New Roman" w:cs="Times New Roman"/>
                <w:color w:val="000000" w:themeColor="text1"/>
                <w:sz w:val="22"/>
              </w:rPr>
            </w:pPr>
            <w:r w:rsidRPr="00A84F53">
              <w:rPr>
                <w:rFonts w:ascii="Times New Roman" w:eastAsia="DengXian" w:hAnsi="Times New Roman" w:cs="Times New Roman"/>
                <w:color w:val="000000" w:themeColor="text1"/>
                <w:sz w:val="22"/>
              </w:rPr>
              <w:t>-0.3</w:t>
            </w:r>
            <w:r w:rsidR="00106062" w:rsidRPr="00A84F53">
              <w:rPr>
                <w:rFonts w:ascii="Times New Roman" w:eastAsia="DengXian" w:hAnsi="Times New Roman" w:cs="Times New Roman"/>
                <w:color w:val="000000" w:themeColor="text1"/>
                <w:sz w:val="22"/>
              </w:rPr>
              <w:t>0</w:t>
            </w:r>
            <w:r w:rsidRPr="00A84F53">
              <w:rPr>
                <w:rFonts w:ascii="Times New Roman" w:eastAsia="DengXi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(0.06)</w:t>
            </w:r>
          </w:p>
        </w:tc>
        <w:tc>
          <w:tcPr>
            <w:tcW w:w="565" w:type="pct"/>
            <w:vAlign w:val="center"/>
            <w:hideMark/>
          </w:tcPr>
          <w:p w14:paraId="4033E71F" w14:textId="29021A61" w:rsidR="002A7864" w:rsidRPr="00A84F53" w:rsidRDefault="002A7864">
            <w:pPr>
              <w:tabs>
                <w:tab w:val="decimal" w:pos="437"/>
              </w:tabs>
              <w:spacing w:line="360" w:lineRule="auto"/>
              <w:rPr>
                <w:rFonts w:ascii="Times New Roman" w:eastAsia="DengXian" w:hAnsi="Times New Roman" w:cs="Times New Roman"/>
                <w:color w:val="000000" w:themeColor="text1"/>
                <w:sz w:val="22"/>
              </w:rPr>
            </w:pPr>
            <w:r w:rsidRPr="00A84F53">
              <w:rPr>
                <w:rFonts w:ascii="Times New Roman" w:eastAsia="DengXian" w:hAnsi="Times New Roman" w:cs="Times New Roman"/>
                <w:color w:val="000000" w:themeColor="text1"/>
                <w:sz w:val="22"/>
              </w:rPr>
              <w:t>[-0.4</w:t>
            </w:r>
            <w:r w:rsidR="00106062" w:rsidRPr="00A84F53">
              <w:rPr>
                <w:rFonts w:ascii="Times New Roman" w:eastAsia="DengXian" w:hAnsi="Times New Roman" w:cs="Times New Roman"/>
                <w:color w:val="000000" w:themeColor="text1"/>
                <w:sz w:val="22"/>
              </w:rPr>
              <w:t>1</w:t>
            </w:r>
            <w:r w:rsidRPr="00A84F53">
              <w:rPr>
                <w:rFonts w:ascii="Times New Roman" w:eastAsia="DengXian" w:hAnsi="Times New Roman" w:cs="Times New Roman"/>
                <w:color w:val="000000" w:themeColor="text1"/>
                <w:sz w:val="22"/>
              </w:rPr>
              <w:t>,</w:t>
            </w:r>
            <w:r w:rsidR="009F1E56" w:rsidRPr="00A84F53">
              <w:rPr>
                <w:rFonts w:ascii="Times New Roman" w:eastAsia="DengXian" w:hAnsi="Times New Roman" w:cs="Times New Roman"/>
                <w:color w:val="000000" w:themeColor="text1"/>
                <w:sz w:val="22"/>
              </w:rPr>
              <w:t xml:space="preserve"> </w:t>
            </w:r>
            <w:r w:rsidRPr="00A84F53">
              <w:rPr>
                <w:rFonts w:ascii="Times New Roman" w:eastAsia="DengXian" w:hAnsi="Times New Roman" w:cs="Times New Roman"/>
                <w:color w:val="000000" w:themeColor="text1"/>
                <w:sz w:val="22"/>
              </w:rPr>
              <w:t>-0.1</w:t>
            </w:r>
            <w:r w:rsidR="00106062" w:rsidRPr="00A84F53">
              <w:rPr>
                <w:rFonts w:ascii="Times New Roman" w:eastAsia="DengXian" w:hAnsi="Times New Roman" w:cs="Times New Roman"/>
                <w:color w:val="000000" w:themeColor="text1"/>
                <w:sz w:val="22"/>
              </w:rPr>
              <w:t>8</w:t>
            </w:r>
            <w:r w:rsidRPr="00A84F53">
              <w:rPr>
                <w:rFonts w:ascii="Times New Roman" w:eastAsia="DengXian" w:hAnsi="Times New Roman" w:cs="Times New Roman"/>
                <w:color w:val="000000" w:themeColor="text1"/>
                <w:sz w:val="22"/>
              </w:rPr>
              <w:t>]</w:t>
            </w:r>
          </w:p>
        </w:tc>
      </w:tr>
      <w:tr w:rsidR="00A84F53" w:rsidRPr="00A84F53" w14:paraId="59CDEEAB" w14:textId="77777777" w:rsidTr="002A7864">
        <w:trPr>
          <w:trHeight w:val="169"/>
        </w:trPr>
        <w:tc>
          <w:tcPr>
            <w:tcW w:w="1466" w:type="pct"/>
            <w:hideMark/>
          </w:tcPr>
          <w:p w14:paraId="1CEA551C" w14:textId="77777777" w:rsidR="002A7864" w:rsidRPr="00A84F53" w:rsidRDefault="002A7864">
            <w:pPr>
              <w:spacing w:line="360" w:lineRule="auto"/>
              <w:jc w:val="left"/>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Time</w:t>
            </w:r>
            <w:r w:rsidRPr="00A84F53">
              <w:rPr>
                <w:rFonts w:ascii="Times New Roman" w:hAnsi="Times New Roman" w:cs="Times New Roman"/>
                <w:color w:val="000000" w:themeColor="text1"/>
                <w:sz w:val="22"/>
                <w:vertAlign w:val="superscript"/>
              </w:rPr>
              <w:t>2</w:t>
            </w:r>
          </w:p>
        </w:tc>
        <w:tc>
          <w:tcPr>
            <w:tcW w:w="566" w:type="pct"/>
          </w:tcPr>
          <w:p w14:paraId="64CFDFE6" w14:textId="77777777" w:rsidR="002A7864" w:rsidRPr="00A84F53" w:rsidRDefault="002A7864">
            <w:pPr>
              <w:tabs>
                <w:tab w:val="decimal" w:pos="437"/>
              </w:tabs>
              <w:spacing w:line="360" w:lineRule="auto"/>
              <w:rPr>
                <w:rFonts w:ascii="Times New Roman" w:eastAsia="DengXian" w:hAnsi="Times New Roman" w:cs="Times New Roman"/>
                <w:color w:val="000000" w:themeColor="text1"/>
                <w:sz w:val="22"/>
              </w:rPr>
            </w:pPr>
          </w:p>
        </w:tc>
        <w:tc>
          <w:tcPr>
            <w:tcW w:w="566" w:type="pct"/>
          </w:tcPr>
          <w:p w14:paraId="15CD5466" w14:textId="77777777" w:rsidR="002A7864" w:rsidRPr="00A84F53" w:rsidRDefault="002A7864">
            <w:pPr>
              <w:tabs>
                <w:tab w:val="decimal" w:pos="437"/>
              </w:tabs>
              <w:spacing w:line="360" w:lineRule="auto"/>
              <w:rPr>
                <w:rFonts w:ascii="Times New Roman" w:eastAsia="DengXian" w:hAnsi="Times New Roman" w:cs="Times New Roman"/>
                <w:color w:val="000000" w:themeColor="text1"/>
                <w:sz w:val="22"/>
              </w:rPr>
            </w:pPr>
          </w:p>
        </w:tc>
        <w:tc>
          <w:tcPr>
            <w:tcW w:w="635" w:type="pct"/>
            <w:vAlign w:val="center"/>
            <w:hideMark/>
          </w:tcPr>
          <w:p w14:paraId="012B785E" w14:textId="77777777" w:rsidR="002A7864" w:rsidRPr="00A84F53" w:rsidRDefault="002A7864">
            <w:pPr>
              <w:tabs>
                <w:tab w:val="decimal" w:pos="437"/>
              </w:tabs>
              <w:spacing w:line="360" w:lineRule="auto"/>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0.04</w:t>
            </w:r>
            <w:r w:rsidRPr="00A84F53">
              <w:rPr>
                <w:rFonts w:ascii="Times New Roman" w:eastAsia="DengXi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(0.02)</w:t>
            </w:r>
          </w:p>
        </w:tc>
        <w:tc>
          <w:tcPr>
            <w:tcW w:w="567" w:type="pct"/>
            <w:vAlign w:val="center"/>
            <w:hideMark/>
          </w:tcPr>
          <w:p w14:paraId="7BB5612C" w14:textId="77777777" w:rsidR="002A7864" w:rsidRPr="00A84F53" w:rsidRDefault="002A7864">
            <w:pPr>
              <w:tabs>
                <w:tab w:val="decimal" w:pos="437"/>
              </w:tabs>
              <w:spacing w:line="360" w:lineRule="auto"/>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[0.01,0.07]</w:t>
            </w:r>
          </w:p>
        </w:tc>
        <w:tc>
          <w:tcPr>
            <w:tcW w:w="635" w:type="pct"/>
            <w:vAlign w:val="center"/>
            <w:hideMark/>
          </w:tcPr>
          <w:p w14:paraId="785DC992" w14:textId="77777777" w:rsidR="002A7864" w:rsidRPr="00A84F53" w:rsidRDefault="002A7864">
            <w:pPr>
              <w:tabs>
                <w:tab w:val="decimal" w:pos="437"/>
              </w:tabs>
              <w:spacing w:line="360" w:lineRule="auto"/>
              <w:rPr>
                <w:rFonts w:ascii="Times New Roman" w:eastAsia="DengXian" w:hAnsi="Times New Roman" w:cs="Times New Roman"/>
                <w:color w:val="000000" w:themeColor="text1"/>
                <w:sz w:val="22"/>
              </w:rPr>
            </w:pPr>
            <w:r w:rsidRPr="00A84F53">
              <w:rPr>
                <w:rFonts w:ascii="Times New Roman" w:eastAsia="DengXian" w:hAnsi="Times New Roman" w:cs="Times New Roman"/>
                <w:color w:val="000000" w:themeColor="text1"/>
                <w:sz w:val="22"/>
              </w:rPr>
              <w:t>0.04</w:t>
            </w:r>
            <w:r w:rsidRPr="00A84F53">
              <w:rPr>
                <w:rFonts w:ascii="Times New Roman" w:eastAsia="DengXi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(0.02)</w:t>
            </w:r>
          </w:p>
        </w:tc>
        <w:tc>
          <w:tcPr>
            <w:tcW w:w="565" w:type="pct"/>
            <w:vAlign w:val="center"/>
            <w:hideMark/>
          </w:tcPr>
          <w:p w14:paraId="410AE3B2" w14:textId="77777777" w:rsidR="002A7864" w:rsidRPr="00A84F53" w:rsidRDefault="002A7864">
            <w:pPr>
              <w:tabs>
                <w:tab w:val="decimal" w:pos="437"/>
              </w:tabs>
              <w:spacing w:line="360" w:lineRule="auto"/>
              <w:rPr>
                <w:rFonts w:ascii="Times New Roman" w:eastAsia="DengXian" w:hAnsi="Times New Roman" w:cs="Times New Roman"/>
                <w:color w:val="000000" w:themeColor="text1"/>
                <w:sz w:val="22"/>
              </w:rPr>
            </w:pPr>
            <w:r w:rsidRPr="00A84F53">
              <w:rPr>
                <w:rFonts w:ascii="Times New Roman" w:eastAsia="DengXian" w:hAnsi="Times New Roman" w:cs="Times New Roman"/>
                <w:color w:val="000000" w:themeColor="text1"/>
                <w:sz w:val="22"/>
              </w:rPr>
              <w:t>[0.01,0.07]</w:t>
            </w:r>
          </w:p>
        </w:tc>
      </w:tr>
      <w:tr w:rsidR="00A84F53" w:rsidRPr="00A84F53" w14:paraId="22C79ECA" w14:textId="77777777" w:rsidTr="002A7864">
        <w:trPr>
          <w:trHeight w:val="57"/>
        </w:trPr>
        <w:tc>
          <w:tcPr>
            <w:tcW w:w="1466" w:type="pct"/>
            <w:hideMark/>
          </w:tcPr>
          <w:p w14:paraId="4C49E924" w14:textId="78033F4F" w:rsidR="002A7864" w:rsidRPr="00A84F53" w:rsidRDefault="007D6C26">
            <w:pPr>
              <w:spacing w:line="360" w:lineRule="auto"/>
              <w:jc w:val="left"/>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 xml:space="preserve">Between-person </w:t>
            </w:r>
            <w:r w:rsidR="00AC648B" w:rsidRPr="00A84F53">
              <w:rPr>
                <w:rFonts w:ascii="Times New Roman" w:hAnsi="Times New Roman" w:cs="Times New Roman"/>
                <w:color w:val="000000" w:themeColor="text1"/>
                <w:sz w:val="22"/>
              </w:rPr>
              <w:t>NLE effect</w:t>
            </w:r>
          </w:p>
        </w:tc>
        <w:tc>
          <w:tcPr>
            <w:tcW w:w="566" w:type="pct"/>
          </w:tcPr>
          <w:p w14:paraId="4A81EDCF" w14:textId="77777777" w:rsidR="002A7864" w:rsidRPr="00A84F53" w:rsidRDefault="002A7864">
            <w:pPr>
              <w:tabs>
                <w:tab w:val="decimal" w:pos="437"/>
              </w:tabs>
              <w:spacing w:line="360" w:lineRule="auto"/>
              <w:rPr>
                <w:rFonts w:ascii="Times New Roman" w:hAnsi="Times New Roman" w:cs="Times New Roman"/>
                <w:color w:val="000000" w:themeColor="text1"/>
                <w:sz w:val="22"/>
              </w:rPr>
            </w:pPr>
          </w:p>
        </w:tc>
        <w:tc>
          <w:tcPr>
            <w:tcW w:w="566" w:type="pct"/>
          </w:tcPr>
          <w:p w14:paraId="758CEEF8" w14:textId="77777777" w:rsidR="002A7864" w:rsidRPr="00A84F53" w:rsidRDefault="002A7864">
            <w:pPr>
              <w:tabs>
                <w:tab w:val="decimal" w:pos="437"/>
              </w:tabs>
              <w:spacing w:line="360" w:lineRule="auto"/>
              <w:rPr>
                <w:rFonts w:ascii="Times New Roman" w:hAnsi="Times New Roman" w:cs="Times New Roman"/>
                <w:color w:val="000000" w:themeColor="text1"/>
                <w:sz w:val="22"/>
              </w:rPr>
            </w:pPr>
          </w:p>
        </w:tc>
        <w:tc>
          <w:tcPr>
            <w:tcW w:w="635" w:type="pct"/>
            <w:vAlign w:val="center"/>
          </w:tcPr>
          <w:p w14:paraId="3AB898F4" w14:textId="77777777" w:rsidR="002A7864" w:rsidRPr="00A84F53" w:rsidRDefault="002A7864">
            <w:pPr>
              <w:tabs>
                <w:tab w:val="decimal" w:pos="437"/>
              </w:tabs>
              <w:spacing w:line="360" w:lineRule="auto"/>
              <w:rPr>
                <w:rFonts w:ascii="Times New Roman" w:hAnsi="Times New Roman" w:cs="Times New Roman"/>
                <w:color w:val="000000" w:themeColor="text1"/>
                <w:sz w:val="22"/>
              </w:rPr>
            </w:pPr>
          </w:p>
        </w:tc>
        <w:tc>
          <w:tcPr>
            <w:tcW w:w="567" w:type="pct"/>
            <w:vAlign w:val="center"/>
          </w:tcPr>
          <w:p w14:paraId="56D0A207" w14:textId="77777777" w:rsidR="002A7864" w:rsidRPr="00A84F53" w:rsidRDefault="002A7864">
            <w:pPr>
              <w:tabs>
                <w:tab w:val="decimal" w:pos="437"/>
              </w:tabs>
              <w:spacing w:line="360" w:lineRule="auto"/>
              <w:rPr>
                <w:rFonts w:ascii="Times New Roman" w:hAnsi="Times New Roman" w:cs="Times New Roman"/>
                <w:color w:val="000000" w:themeColor="text1"/>
                <w:sz w:val="22"/>
              </w:rPr>
            </w:pPr>
          </w:p>
        </w:tc>
        <w:tc>
          <w:tcPr>
            <w:tcW w:w="635" w:type="pct"/>
            <w:vAlign w:val="center"/>
            <w:hideMark/>
          </w:tcPr>
          <w:p w14:paraId="1CE4DB22" w14:textId="289EC82F" w:rsidR="002A7864" w:rsidRPr="00A84F53" w:rsidRDefault="002A7864">
            <w:pPr>
              <w:tabs>
                <w:tab w:val="decimal" w:pos="437"/>
              </w:tabs>
              <w:spacing w:line="360" w:lineRule="auto"/>
              <w:rPr>
                <w:rFonts w:ascii="Times New Roman" w:eastAsia="DengXian" w:hAnsi="Times New Roman" w:cs="Times New Roman"/>
                <w:color w:val="000000" w:themeColor="text1"/>
                <w:sz w:val="22"/>
              </w:rPr>
            </w:pPr>
            <w:r w:rsidRPr="00A84F53">
              <w:rPr>
                <w:rFonts w:ascii="Times New Roman" w:eastAsia="DengXian" w:hAnsi="Times New Roman" w:cs="Times New Roman"/>
                <w:color w:val="000000" w:themeColor="text1"/>
                <w:sz w:val="22"/>
              </w:rPr>
              <w:t>0.31</w:t>
            </w:r>
            <w:r w:rsidRPr="00A84F53">
              <w:rPr>
                <w:rFonts w:ascii="Times New Roman" w:eastAsia="DengXi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(0.1</w:t>
            </w:r>
            <w:r w:rsidR="00106062" w:rsidRPr="00A84F53">
              <w:rPr>
                <w:rFonts w:ascii="Times New Roman" w:eastAsia="DengXian" w:hAnsi="Times New Roman" w:cs="Times New Roman"/>
                <w:color w:val="000000" w:themeColor="text1"/>
                <w:sz w:val="22"/>
              </w:rPr>
              <w:t>4</w:t>
            </w:r>
            <w:r w:rsidRPr="00A84F53">
              <w:rPr>
                <w:rFonts w:ascii="Times New Roman" w:eastAsia="DengXian" w:hAnsi="Times New Roman" w:cs="Times New Roman"/>
                <w:color w:val="000000" w:themeColor="text1"/>
                <w:sz w:val="22"/>
              </w:rPr>
              <w:t>)</w:t>
            </w:r>
          </w:p>
        </w:tc>
        <w:tc>
          <w:tcPr>
            <w:tcW w:w="565" w:type="pct"/>
            <w:vAlign w:val="center"/>
            <w:hideMark/>
          </w:tcPr>
          <w:p w14:paraId="12B7731B" w14:textId="3881221E" w:rsidR="002A7864" w:rsidRPr="00A84F53" w:rsidRDefault="002A7864">
            <w:pPr>
              <w:tabs>
                <w:tab w:val="decimal" w:pos="437"/>
              </w:tabs>
              <w:spacing w:line="360" w:lineRule="auto"/>
              <w:rPr>
                <w:rFonts w:ascii="Times New Roman" w:eastAsia="DengXian" w:hAnsi="Times New Roman" w:cs="Times New Roman"/>
                <w:color w:val="000000" w:themeColor="text1"/>
                <w:sz w:val="22"/>
              </w:rPr>
            </w:pPr>
            <w:r w:rsidRPr="00A84F53">
              <w:rPr>
                <w:rFonts w:ascii="Times New Roman" w:eastAsia="DengXian" w:hAnsi="Times New Roman" w:cs="Times New Roman"/>
                <w:color w:val="000000" w:themeColor="text1"/>
                <w:sz w:val="22"/>
              </w:rPr>
              <w:t>[0.0</w:t>
            </w:r>
            <w:r w:rsidR="00106062" w:rsidRPr="00A84F53">
              <w:rPr>
                <w:rFonts w:ascii="Times New Roman" w:eastAsia="DengXian" w:hAnsi="Times New Roman" w:cs="Times New Roman"/>
                <w:color w:val="000000" w:themeColor="text1"/>
                <w:sz w:val="22"/>
              </w:rPr>
              <w:t>3</w:t>
            </w:r>
            <w:r w:rsidRPr="00A84F53">
              <w:rPr>
                <w:rFonts w:ascii="Times New Roman" w:eastAsia="DengXian" w:hAnsi="Times New Roman" w:cs="Times New Roman"/>
                <w:color w:val="000000" w:themeColor="text1"/>
                <w:sz w:val="22"/>
              </w:rPr>
              <w:t>,0.60]</w:t>
            </w:r>
          </w:p>
        </w:tc>
      </w:tr>
      <w:tr w:rsidR="00A84F53" w:rsidRPr="00A84F53" w14:paraId="527F2F98" w14:textId="77777777" w:rsidTr="002A7864">
        <w:trPr>
          <w:trHeight w:val="169"/>
        </w:trPr>
        <w:tc>
          <w:tcPr>
            <w:tcW w:w="1466" w:type="pct"/>
            <w:hideMark/>
          </w:tcPr>
          <w:p w14:paraId="5F2365E6" w14:textId="2FA0AA8B" w:rsidR="002A7864" w:rsidRPr="00A84F53" w:rsidRDefault="00AC648B">
            <w:pPr>
              <w:spacing w:line="360" w:lineRule="auto"/>
              <w:jc w:val="left"/>
              <w:rPr>
                <w:rFonts w:ascii="Times New Roman" w:hAnsi="Times New Roman" w:cs="Times New Roman"/>
                <w:i/>
                <w:color w:val="000000" w:themeColor="text1"/>
                <w:kern w:val="0"/>
                <w:sz w:val="22"/>
              </w:rPr>
            </w:pPr>
            <w:r w:rsidRPr="00A84F53">
              <w:rPr>
                <w:rFonts w:ascii="Times New Roman" w:hAnsi="Times New Roman" w:cs="Times New Roman"/>
                <w:color w:val="000000" w:themeColor="text1"/>
                <w:sz w:val="22"/>
              </w:rPr>
              <w:t>Between-person NLE effect</w:t>
            </w:r>
            <w:r w:rsidR="002A7864" w:rsidRPr="00A84F53">
              <w:rPr>
                <w:rFonts w:ascii="Times New Roman" w:hAnsi="Times New Roman" w:cs="Times New Roman"/>
                <w:color w:val="000000" w:themeColor="text1"/>
                <w:sz w:val="22"/>
              </w:rPr>
              <w:t xml:space="preserve"> × Time</w:t>
            </w:r>
          </w:p>
        </w:tc>
        <w:tc>
          <w:tcPr>
            <w:tcW w:w="566" w:type="pct"/>
          </w:tcPr>
          <w:p w14:paraId="6C09236F" w14:textId="77777777" w:rsidR="002A7864" w:rsidRPr="00A84F53" w:rsidRDefault="002A7864">
            <w:pPr>
              <w:tabs>
                <w:tab w:val="decimal" w:pos="437"/>
              </w:tabs>
              <w:spacing w:line="360" w:lineRule="auto"/>
              <w:rPr>
                <w:rFonts w:ascii="Times New Roman" w:hAnsi="Times New Roman" w:cs="Times New Roman"/>
                <w:color w:val="000000" w:themeColor="text1"/>
                <w:sz w:val="22"/>
              </w:rPr>
            </w:pPr>
          </w:p>
        </w:tc>
        <w:tc>
          <w:tcPr>
            <w:tcW w:w="566" w:type="pct"/>
          </w:tcPr>
          <w:p w14:paraId="35A15555" w14:textId="77777777" w:rsidR="002A7864" w:rsidRPr="00A84F53" w:rsidRDefault="002A7864">
            <w:pPr>
              <w:tabs>
                <w:tab w:val="decimal" w:pos="437"/>
              </w:tabs>
              <w:spacing w:line="360" w:lineRule="auto"/>
              <w:rPr>
                <w:rFonts w:ascii="Times New Roman" w:hAnsi="Times New Roman" w:cs="Times New Roman"/>
                <w:color w:val="000000" w:themeColor="text1"/>
                <w:sz w:val="22"/>
              </w:rPr>
            </w:pPr>
          </w:p>
        </w:tc>
        <w:tc>
          <w:tcPr>
            <w:tcW w:w="635" w:type="pct"/>
            <w:vAlign w:val="center"/>
          </w:tcPr>
          <w:p w14:paraId="09536909" w14:textId="77777777" w:rsidR="002A7864" w:rsidRPr="00A84F53" w:rsidRDefault="002A7864">
            <w:pPr>
              <w:tabs>
                <w:tab w:val="decimal" w:pos="437"/>
              </w:tabs>
              <w:spacing w:line="360" w:lineRule="auto"/>
              <w:rPr>
                <w:rFonts w:ascii="Times New Roman" w:hAnsi="Times New Roman" w:cs="Times New Roman"/>
                <w:color w:val="000000" w:themeColor="text1"/>
                <w:sz w:val="22"/>
              </w:rPr>
            </w:pPr>
          </w:p>
        </w:tc>
        <w:tc>
          <w:tcPr>
            <w:tcW w:w="567" w:type="pct"/>
            <w:vAlign w:val="center"/>
          </w:tcPr>
          <w:p w14:paraId="5FF138DD" w14:textId="77777777" w:rsidR="002A7864" w:rsidRPr="00A84F53" w:rsidRDefault="002A7864">
            <w:pPr>
              <w:tabs>
                <w:tab w:val="decimal" w:pos="437"/>
              </w:tabs>
              <w:spacing w:line="360" w:lineRule="auto"/>
              <w:rPr>
                <w:rFonts w:ascii="Times New Roman" w:hAnsi="Times New Roman" w:cs="Times New Roman"/>
                <w:color w:val="000000" w:themeColor="text1"/>
                <w:sz w:val="22"/>
              </w:rPr>
            </w:pPr>
          </w:p>
        </w:tc>
        <w:tc>
          <w:tcPr>
            <w:tcW w:w="635" w:type="pct"/>
            <w:vAlign w:val="center"/>
            <w:hideMark/>
          </w:tcPr>
          <w:p w14:paraId="441F51C6" w14:textId="4CD10A25" w:rsidR="002A7864" w:rsidRPr="00A84F53" w:rsidRDefault="002A7864">
            <w:pPr>
              <w:tabs>
                <w:tab w:val="decimal" w:pos="437"/>
              </w:tabs>
              <w:spacing w:line="360" w:lineRule="auto"/>
              <w:rPr>
                <w:rFonts w:ascii="Times New Roman" w:eastAsia="DengXian" w:hAnsi="Times New Roman" w:cs="Times New Roman"/>
                <w:color w:val="000000" w:themeColor="text1"/>
                <w:sz w:val="22"/>
              </w:rPr>
            </w:pPr>
            <w:r w:rsidRPr="00A84F53">
              <w:rPr>
                <w:rFonts w:ascii="Times New Roman" w:eastAsia="DengXian" w:hAnsi="Times New Roman" w:cs="Times New Roman"/>
                <w:color w:val="000000" w:themeColor="text1"/>
                <w:sz w:val="22"/>
              </w:rPr>
              <w:t>0.11</w:t>
            </w:r>
            <w:r w:rsidR="00FE3B2F" w:rsidRPr="00A84F53">
              <w:rPr>
                <w:rFonts w:ascii="Times New Roman" w:eastAsia="DengXi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 xml:space="preserve"> (0.06)</w:t>
            </w:r>
          </w:p>
        </w:tc>
        <w:tc>
          <w:tcPr>
            <w:tcW w:w="565" w:type="pct"/>
            <w:vAlign w:val="center"/>
            <w:hideMark/>
          </w:tcPr>
          <w:p w14:paraId="0090EA75" w14:textId="4CA4FCA2" w:rsidR="002A7864" w:rsidRPr="00A84F53" w:rsidRDefault="002A7864">
            <w:pPr>
              <w:tabs>
                <w:tab w:val="decimal" w:pos="437"/>
              </w:tabs>
              <w:spacing w:line="360" w:lineRule="auto"/>
              <w:rPr>
                <w:rFonts w:ascii="Times New Roman" w:eastAsia="DengXian" w:hAnsi="Times New Roman" w:cs="Times New Roman"/>
                <w:color w:val="000000" w:themeColor="text1"/>
                <w:sz w:val="22"/>
              </w:rPr>
            </w:pPr>
            <w:r w:rsidRPr="00A84F53">
              <w:rPr>
                <w:rFonts w:ascii="Times New Roman" w:eastAsia="DengXian" w:hAnsi="Times New Roman" w:cs="Times New Roman"/>
                <w:color w:val="000000" w:themeColor="text1"/>
                <w:sz w:val="22"/>
              </w:rPr>
              <w:t>[0.0</w:t>
            </w:r>
            <w:r w:rsidR="00106062" w:rsidRPr="00A84F53">
              <w:rPr>
                <w:rFonts w:ascii="Times New Roman" w:eastAsia="DengXian" w:hAnsi="Times New Roman" w:cs="Times New Roman"/>
                <w:color w:val="000000" w:themeColor="text1"/>
                <w:sz w:val="22"/>
              </w:rPr>
              <w:t>0</w:t>
            </w:r>
            <w:r w:rsidRPr="00A84F53">
              <w:rPr>
                <w:rFonts w:ascii="Times New Roman" w:eastAsia="DengXian" w:hAnsi="Times New Roman" w:cs="Times New Roman"/>
                <w:color w:val="000000" w:themeColor="text1"/>
                <w:sz w:val="22"/>
              </w:rPr>
              <w:t>,0.22]</w:t>
            </w:r>
          </w:p>
        </w:tc>
      </w:tr>
      <w:tr w:rsidR="00A84F53" w:rsidRPr="00A84F53" w14:paraId="7EC762E8" w14:textId="77777777" w:rsidTr="002A7864">
        <w:trPr>
          <w:trHeight w:val="169"/>
        </w:trPr>
        <w:tc>
          <w:tcPr>
            <w:tcW w:w="1466" w:type="pct"/>
            <w:hideMark/>
          </w:tcPr>
          <w:p w14:paraId="7451B0AF" w14:textId="41BB5F40" w:rsidR="002A7864" w:rsidRPr="00A84F53" w:rsidRDefault="007D6C26">
            <w:pPr>
              <w:spacing w:line="360" w:lineRule="auto"/>
              <w:jc w:val="left"/>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 xml:space="preserve">Within-person </w:t>
            </w:r>
            <w:r w:rsidR="00AC648B" w:rsidRPr="00A84F53">
              <w:rPr>
                <w:rFonts w:ascii="Times New Roman" w:hAnsi="Times New Roman" w:cs="Times New Roman"/>
                <w:color w:val="000000" w:themeColor="text1"/>
                <w:sz w:val="22"/>
              </w:rPr>
              <w:t>NLE effect</w:t>
            </w:r>
          </w:p>
        </w:tc>
        <w:tc>
          <w:tcPr>
            <w:tcW w:w="566" w:type="pct"/>
          </w:tcPr>
          <w:p w14:paraId="7CF42667" w14:textId="77777777" w:rsidR="002A7864" w:rsidRPr="00A84F53" w:rsidRDefault="002A7864">
            <w:pPr>
              <w:tabs>
                <w:tab w:val="decimal" w:pos="437"/>
              </w:tabs>
              <w:spacing w:line="360" w:lineRule="auto"/>
              <w:rPr>
                <w:rFonts w:ascii="Times New Roman" w:hAnsi="Times New Roman" w:cs="Times New Roman"/>
                <w:color w:val="000000" w:themeColor="text1"/>
                <w:sz w:val="22"/>
              </w:rPr>
            </w:pPr>
          </w:p>
        </w:tc>
        <w:tc>
          <w:tcPr>
            <w:tcW w:w="566" w:type="pct"/>
          </w:tcPr>
          <w:p w14:paraId="3D722EEF" w14:textId="77777777" w:rsidR="002A7864" w:rsidRPr="00A84F53" w:rsidRDefault="002A7864">
            <w:pPr>
              <w:tabs>
                <w:tab w:val="decimal" w:pos="437"/>
              </w:tabs>
              <w:spacing w:line="360" w:lineRule="auto"/>
              <w:rPr>
                <w:rFonts w:ascii="Times New Roman" w:hAnsi="Times New Roman" w:cs="Times New Roman"/>
                <w:color w:val="000000" w:themeColor="text1"/>
                <w:sz w:val="22"/>
              </w:rPr>
            </w:pPr>
          </w:p>
        </w:tc>
        <w:tc>
          <w:tcPr>
            <w:tcW w:w="635" w:type="pct"/>
            <w:vAlign w:val="center"/>
          </w:tcPr>
          <w:p w14:paraId="607F67DB" w14:textId="77777777" w:rsidR="002A7864" w:rsidRPr="00A84F53" w:rsidRDefault="002A7864">
            <w:pPr>
              <w:tabs>
                <w:tab w:val="decimal" w:pos="437"/>
              </w:tabs>
              <w:spacing w:line="360" w:lineRule="auto"/>
              <w:rPr>
                <w:rFonts w:ascii="Times New Roman" w:hAnsi="Times New Roman" w:cs="Times New Roman"/>
                <w:color w:val="000000" w:themeColor="text1"/>
                <w:sz w:val="22"/>
              </w:rPr>
            </w:pPr>
          </w:p>
        </w:tc>
        <w:tc>
          <w:tcPr>
            <w:tcW w:w="567" w:type="pct"/>
            <w:vAlign w:val="center"/>
          </w:tcPr>
          <w:p w14:paraId="12C01F04" w14:textId="77777777" w:rsidR="002A7864" w:rsidRPr="00A84F53" w:rsidRDefault="002A7864">
            <w:pPr>
              <w:tabs>
                <w:tab w:val="decimal" w:pos="437"/>
              </w:tabs>
              <w:spacing w:line="360" w:lineRule="auto"/>
              <w:rPr>
                <w:rFonts w:ascii="Times New Roman" w:hAnsi="Times New Roman" w:cs="Times New Roman"/>
                <w:color w:val="000000" w:themeColor="text1"/>
                <w:sz w:val="22"/>
              </w:rPr>
            </w:pPr>
          </w:p>
        </w:tc>
        <w:tc>
          <w:tcPr>
            <w:tcW w:w="635" w:type="pct"/>
            <w:vAlign w:val="center"/>
            <w:hideMark/>
          </w:tcPr>
          <w:p w14:paraId="6F72A9DA" w14:textId="78DD40C6" w:rsidR="002A7864" w:rsidRPr="00A84F53" w:rsidRDefault="002A7864">
            <w:pPr>
              <w:tabs>
                <w:tab w:val="decimal" w:pos="437"/>
              </w:tabs>
              <w:spacing w:line="360" w:lineRule="auto"/>
              <w:rPr>
                <w:rFonts w:ascii="Times New Roman" w:eastAsia="DengXian" w:hAnsi="Times New Roman" w:cs="Times New Roman"/>
                <w:color w:val="000000" w:themeColor="text1"/>
                <w:sz w:val="22"/>
              </w:rPr>
            </w:pPr>
            <w:r w:rsidRPr="00A84F53">
              <w:rPr>
                <w:rFonts w:ascii="Times New Roman" w:eastAsia="DengXian" w:hAnsi="Times New Roman" w:cs="Times New Roman"/>
                <w:color w:val="000000" w:themeColor="text1"/>
                <w:sz w:val="22"/>
              </w:rPr>
              <w:t>0.4</w:t>
            </w:r>
            <w:r w:rsidR="00106062" w:rsidRPr="00A84F53">
              <w:rPr>
                <w:rFonts w:ascii="Times New Roman" w:eastAsia="DengXian" w:hAnsi="Times New Roman" w:cs="Times New Roman"/>
                <w:color w:val="000000" w:themeColor="text1"/>
                <w:sz w:val="22"/>
              </w:rPr>
              <w:t>1</w:t>
            </w:r>
            <w:r w:rsidRPr="00A84F53">
              <w:rPr>
                <w:rFonts w:ascii="Times New Roman" w:eastAsia="DengXi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(0.07)</w:t>
            </w:r>
          </w:p>
        </w:tc>
        <w:tc>
          <w:tcPr>
            <w:tcW w:w="565" w:type="pct"/>
            <w:vAlign w:val="center"/>
            <w:hideMark/>
          </w:tcPr>
          <w:p w14:paraId="1CEB0263" w14:textId="292B8DD0" w:rsidR="002A7864" w:rsidRPr="00A84F53" w:rsidRDefault="002A7864">
            <w:pPr>
              <w:tabs>
                <w:tab w:val="decimal" w:pos="437"/>
              </w:tabs>
              <w:spacing w:line="360" w:lineRule="auto"/>
              <w:rPr>
                <w:rFonts w:ascii="Times New Roman" w:eastAsia="DengXian" w:hAnsi="Times New Roman" w:cs="Times New Roman"/>
                <w:color w:val="000000" w:themeColor="text1"/>
                <w:sz w:val="22"/>
              </w:rPr>
            </w:pPr>
            <w:r w:rsidRPr="00A84F53">
              <w:rPr>
                <w:rFonts w:ascii="Times New Roman" w:eastAsia="DengXian" w:hAnsi="Times New Roman" w:cs="Times New Roman"/>
                <w:color w:val="000000" w:themeColor="text1"/>
                <w:sz w:val="22"/>
              </w:rPr>
              <w:t>[0.2</w:t>
            </w:r>
            <w:r w:rsidR="00106062" w:rsidRPr="00A84F53">
              <w:rPr>
                <w:rFonts w:ascii="Times New Roman" w:eastAsia="DengXian" w:hAnsi="Times New Roman" w:cs="Times New Roman"/>
                <w:color w:val="000000" w:themeColor="text1"/>
                <w:sz w:val="22"/>
              </w:rPr>
              <w:t>8</w:t>
            </w:r>
            <w:r w:rsidRPr="00A84F53">
              <w:rPr>
                <w:rFonts w:ascii="Times New Roman" w:eastAsia="DengXian" w:hAnsi="Times New Roman" w:cs="Times New Roman"/>
                <w:color w:val="000000" w:themeColor="text1"/>
                <w:sz w:val="22"/>
              </w:rPr>
              <w:t>,0.</w:t>
            </w:r>
            <w:r w:rsidR="00106062" w:rsidRPr="00A84F53">
              <w:rPr>
                <w:rFonts w:ascii="Times New Roman" w:eastAsia="DengXian" w:hAnsi="Times New Roman" w:cs="Times New Roman"/>
                <w:color w:val="000000" w:themeColor="text1"/>
                <w:sz w:val="22"/>
              </w:rPr>
              <w:t>54</w:t>
            </w:r>
            <w:r w:rsidRPr="00A84F53">
              <w:rPr>
                <w:rFonts w:ascii="Times New Roman" w:eastAsia="DengXian" w:hAnsi="Times New Roman" w:cs="Times New Roman"/>
                <w:color w:val="000000" w:themeColor="text1"/>
                <w:sz w:val="22"/>
              </w:rPr>
              <w:t>]</w:t>
            </w:r>
          </w:p>
        </w:tc>
      </w:tr>
      <w:tr w:rsidR="00A84F53" w:rsidRPr="00A84F53" w14:paraId="6EE7A7D3" w14:textId="77777777" w:rsidTr="002A7864">
        <w:trPr>
          <w:trHeight w:val="169"/>
        </w:trPr>
        <w:tc>
          <w:tcPr>
            <w:tcW w:w="5000" w:type="pct"/>
            <w:gridSpan w:val="7"/>
            <w:hideMark/>
          </w:tcPr>
          <w:p w14:paraId="422A6168" w14:textId="77777777" w:rsidR="002A7864" w:rsidRPr="00A84F53" w:rsidRDefault="002A7864">
            <w:pPr>
              <w:tabs>
                <w:tab w:val="decimal" w:pos="437"/>
              </w:tabs>
              <w:spacing w:line="360" w:lineRule="auto"/>
              <w:rPr>
                <w:rFonts w:ascii="Times New Roman" w:hAnsi="Times New Roman" w:cs="Times New Roman"/>
                <w:i/>
                <w:iCs/>
                <w:color w:val="000000" w:themeColor="text1"/>
                <w:sz w:val="22"/>
              </w:rPr>
            </w:pPr>
            <w:r w:rsidRPr="00A84F53">
              <w:rPr>
                <w:rFonts w:ascii="Times New Roman" w:hAnsi="Times New Roman" w:cs="Times New Roman"/>
                <w:color w:val="000000" w:themeColor="text1"/>
                <w:sz w:val="22"/>
              </w:rPr>
              <w:t>Random effect</w:t>
            </w:r>
          </w:p>
        </w:tc>
      </w:tr>
      <w:tr w:rsidR="00A84F53" w:rsidRPr="00A84F53" w14:paraId="4A9B89AB" w14:textId="77777777" w:rsidTr="002A7864">
        <w:trPr>
          <w:trHeight w:val="183"/>
        </w:trPr>
        <w:tc>
          <w:tcPr>
            <w:tcW w:w="1466" w:type="pct"/>
            <w:hideMark/>
          </w:tcPr>
          <w:p w14:paraId="481E29B6" w14:textId="77777777" w:rsidR="002A7864" w:rsidRPr="00A84F53" w:rsidRDefault="002A7864">
            <w:pPr>
              <w:spacing w:line="360" w:lineRule="auto"/>
              <w:jc w:val="left"/>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σ</w:t>
            </w:r>
            <w:r w:rsidRPr="00A84F53">
              <w:rPr>
                <w:rFonts w:ascii="Times New Roman" w:hAnsi="Times New Roman" w:cs="Times New Roman"/>
                <w:color w:val="000000" w:themeColor="text1"/>
                <w:sz w:val="22"/>
                <w:vertAlign w:val="subscript"/>
              </w:rPr>
              <w:t>00</w:t>
            </w:r>
            <w:r w:rsidRPr="00A84F53">
              <w:rPr>
                <w:rFonts w:ascii="Times New Roman" w:hAnsi="Times New Roman" w:cs="Times New Roman"/>
                <w:color w:val="000000" w:themeColor="text1"/>
                <w:sz w:val="22"/>
              </w:rPr>
              <w:t xml:space="preserve">: Intercept variance </w:t>
            </w:r>
          </w:p>
        </w:tc>
        <w:tc>
          <w:tcPr>
            <w:tcW w:w="566" w:type="pct"/>
            <w:hideMark/>
          </w:tcPr>
          <w:p w14:paraId="4832FFDC" w14:textId="650521AC" w:rsidR="002A7864" w:rsidRPr="00A84F53" w:rsidRDefault="002A7864">
            <w:pPr>
              <w:tabs>
                <w:tab w:val="decimal" w:pos="437"/>
              </w:tabs>
              <w:spacing w:line="360" w:lineRule="auto"/>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0.85</w:t>
            </w:r>
            <w:r w:rsidRPr="00A84F53">
              <w:rPr>
                <w:rFonts w:ascii="Times New Roman" w:hAnsi="Times New Roman" w:cs="Times New Roman"/>
                <w:color w:val="000000" w:themeColor="text1"/>
                <w:sz w:val="22"/>
                <w:vertAlign w:val="superscript"/>
              </w:rPr>
              <w:t>***</w:t>
            </w:r>
            <w:r w:rsidRPr="00A84F53">
              <w:rPr>
                <w:rFonts w:ascii="Times New Roman" w:hAnsi="Times New Roman" w:cs="Times New Roman"/>
                <w:color w:val="000000" w:themeColor="text1"/>
                <w:sz w:val="22"/>
              </w:rPr>
              <w:t>(0.0</w:t>
            </w:r>
            <w:r w:rsidR="0061449A" w:rsidRPr="00A84F53">
              <w:rPr>
                <w:rFonts w:ascii="Times New Roman" w:hAnsi="Times New Roman" w:cs="Times New Roman"/>
                <w:color w:val="000000" w:themeColor="text1"/>
                <w:sz w:val="22"/>
              </w:rPr>
              <w:t>8</w:t>
            </w:r>
            <w:r w:rsidRPr="00A84F53">
              <w:rPr>
                <w:rFonts w:ascii="Times New Roman" w:hAnsi="Times New Roman" w:cs="Times New Roman"/>
                <w:color w:val="000000" w:themeColor="text1"/>
                <w:sz w:val="22"/>
              </w:rPr>
              <w:t>)</w:t>
            </w:r>
          </w:p>
        </w:tc>
        <w:tc>
          <w:tcPr>
            <w:tcW w:w="566" w:type="pct"/>
            <w:hideMark/>
          </w:tcPr>
          <w:p w14:paraId="678E8578" w14:textId="53753C6F" w:rsidR="002A7864" w:rsidRPr="00A84F53" w:rsidRDefault="002A7864">
            <w:pPr>
              <w:tabs>
                <w:tab w:val="decimal" w:pos="437"/>
              </w:tabs>
              <w:spacing w:line="360" w:lineRule="auto"/>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[0.7</w:t>
            </w:r>
            <w:r w:rsidR="0061449A" w:rsidRPr="00A84F53">
              <w:rPr>
                <w:rFonts w:ascii="Times New Roman" w:hAnsi="Times New Roman" w:cs="Times New Roman"/>
                <w:color w:val="000000" w:themeColor="text1"/>
                <w:sz w:val="22"/>
              </w:rPr>
              <w:t>1</w:t>
            </w:r>
            <w:r w:rsidRPr="00A84F53">
              <w:rPr>
                <w:rFonts w:ascii="Times New Roman" w:hAnsi="Times New Roman" w:cs="Times New Roman"/>
                <w:color w:val="000000" w:themeColor="text1"/>
                <w:sz w:val="22"/>
              </w:rPr>
              <w:t>,1.0</w:t>
            </w:r>
            <w:r w:rsidR="0061449A" w:rsidRPr="00A84F53">
              <w:rPr>
                <w:rFonts w:ascii="Times New Roman" w:hAnsi="Times New Roman" w:cs="Times New Roman"/>
                <w:color w:val="000000" w:themeColor="text1"/>
                <w:sz w:val="22"/>
              </w:rPr>
              <w:t>2</w:t>
            </w:r>
            <w:r w:rsidRPr="00A84F53">
              <w:rPr>
                <w:rFonts w:ascii="Times New Roman" w:hAnsi="Times New Roman" w:cs="Times New Roman"/>
                <w:color w:val="000000" w:themeColor="text1"/>
                <w:sz w:val="22"/>
              </w:rPr>
              <w:t>]</w:t>
            </w:r>
          </w:p>
        </w:tc>
        <w:tc>
          <w:tcPr>
            <w:tcW w:w="635" w:type="pct"/>
            <w:vAlign w:val="center"/>
            <w:hideMark/>
          </w:tcPr>
          <w:p w14:paraId="61A331AC" w14:textId="1ECA2CD3" w:rsidR="002A7864" w:rsidRPr="00A84F53" w:rsidRDefault="002A7864">
            <w:pPr>
              <w:tabs>
                <w:tab w:val="decimal" w:pos="437"/>
              </w:tabs>
              <w:spacing w:line="360" w:lineRule="auto"/>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1.</w:t>
            </w:r>
            <w:r w:rsidR="0061449A" w:rsidRPr="00A84F53">
              <w:rPr>
                <w:rFonts w:ascii="Times New Roman" w:hAnsi="Times New Roman" w:cs="Times New Roman"/>
                <w:color w:val="000000" w:themeColor="text1"/>
                <w:sz w:val="22"/>
              </w:rPr>
              <w:t>03</w:t>
            </w:r>
            <w:r w:rsidRPr="00A84F53">
              <w:rPr>
                <w:rFonts w:ascii="Times New Roman" w:eastAsia="DengXi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(0.10)</w:t>
            </w:r>
          </w:p>
        </w:tc>
        <w:tc>
          <w:tcPr>
            <w:tcW w:w="567" w:type="pct"/>
            <w:vAlign w:val="center"/>
            <w:hideMark/>
          </w:tcPr>
          <w:p w14:paraId="4CB56E99" w14:textId="4D3FBBAA" w:rsidR="002A7864" w:rsidRPr="00A84F53" w:rsidRDefault="002A7864">
            <w:pPr>
              <w:tabs>
                <w:tab w:val="decimal" w:pos="437"/>
              </w:tabs>
              <w:spacing w:line="360" w:lineRule="auto"/>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[0.8</w:t>
            </w:r>
            <w:r w:rsidR="0061449A" w:rsidRPr="00A84F53">
              <w:rPr>
                <w:rFonts w:ascii="Times New Roman" w:eastAsia="DengXian" w:hAnsi="Times New Roman" w:cs="Times New Roman"/>
                <w:color w:val="000000" w:themeColor="text1"/>
                <w:sz w:val="22"/>
              </w:rPr>
              <w:t>5</w:t>
            </w:r>
            <w:r w:rsidRPr="00A84F53">
              <w:rPr>
                <w:rFonts w:ascii="Times New Roman" w:eastAsia="DengXian" w:hAnsi="Times New Roman" w:cs="Times New Roman"/>
                <w:color w:val="000000" w:themeColor="text1"/>
                <w:sz w:val="22"/>
              </w:rPr>
              <w:t>,1.2</w:t>
            </w:r>
            <w:r w:rsidR="0061449A" w:rsidRPr="00A84F53">
              <w:rPr>
                <w:rFonts w:ascii="Times New Roman" w:eastAsia="DengXian" w:hAnsi="Times New Roman" w:cs="Times New Roman"/>
                <w:color w:val="000000" w:themeColor="text1"/>
                <w:sz w:val="22"/>
              </w:rPr>
              <w:t>4</w:t>
            </w:r>
            <w:r w:rsidRPr="00A84F53">
              <w:rPr>
                <w:rFonts w:ascii="Times New Roman" w:eastAsia="DengXian" w:hAnsi="Times New Roman" w:cs="Times New Roman"/>
                <w:color w:val="000000" w:themeColor="text1"/>
                <w:sz w:val="22"/>
              </w:rPr>
              <w:t>]</w:t>
            </w:r>
          </w:p>
        </w:tc>
        <w:tc>
          <w:tcPr>
            <w:tcW w:w="635" w:type="pct"/>
            <w:vAlign w:val="center"/>
            <w:hideMark/>
          </w:tcPr>
          <w:p w14:paraId="6760B8A0" w14:textId="23215BCC" w:rsidR="002A7864" w:rsidRPr="00A84F53" w:rsidRDefault="002A7864">
            <w:pPr>
              <w:tabs>
                <w:tab w:val="decimal" w:pos="437"/>
              </w:tabs>
              <w:spacing w:line="360" w:lineRule="auto"/>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1.0</w:t>
            </w:r>
            <w:r w:rsidR="00106062" w:rsidRPr="00A84F53">
              <w:rPr>
                <w:rFonts w:ascii="Times New Roman" w:hAnsi="Times New Roman" w:cs="Times New Roman"/>
                <w:color w:val="000000" w:themeColor="text1"/>
                <w:sz w:val="22"/>
              </w:rPr>
              <w:t>1</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w:t>
            </w:r>
            <w:r w:rsidR="00106062" w:rsidRPr="00A84F53">
              <w:rPr>
                <w:rFonts w:ascii="Times New Roman" w:eastAsia="DengXian" w:hAnsi="Times New Roman" w:cs="Times New Roman"/>
                <w:color w:val="000000" w:themeColor="text1"/>
                <w:sz w:val="22"/>
              </w:rPr>
              <w:t>10</w:t>
            </w:r>
            <w:r w:rsidRPr="00A84F53">
              <w:rPr>
                <w:rFonts w:ascii="Times New Roman" w:eastAsia="DengXian" w:hAnsi="Times New Roman" w:cs="Times New Roman"/>
                <w:color w:val="000000" w:themeColor="text1"/>
                <w:sz w:val="22"/>
              </w:rPr>
              <w:t>)</w:t>
            </w:r>
          </w:p>
        </w:tc>
        <w:tc>
          <w:tcPr>
            <w:tcW w:w="565" w:type="pct"/>
            <w:vAlign w:val="center"/>
            <w:hideMark/>
          </w:tcPr>
          <w:p w14:paraId="0497B230" w14:textId="6F088BD9" w:rsidR="002A7864" w:rsidRPr="00A84F53" w:rsidRDefault="002A7864">
            <w:pPr>
              <w:tabs>
                <w:tab w:val="decimal" w:pos="437"/>
              </w:tabs>
              <w:spacing w:line="360" w:lineRule="auto"/>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[0.8</w:t>
            </w:r>
            <w:r w:rsidR="00106062" w:rsidRPr="00A84F53">
              <w:rPr>
                <w:rFonts w:ascii="Times New Roman" w:eastAsia="DengXian" w:hAnsi="Times New Roman" w:cs="Times New Roman"/>
                <w:color w:val="000000" w:themeColor="text1"/>
                <w:sz w:val="22"/>
              </w:rPr>
              <w:t>4</w:t>
            </w:r>
            <w:r w:rsidRPr="00A84F53">
              <w:rPr>
                <w:rFonts w:ascii="Times New Roman" w:eastAsia="DengXian" w:hAnsi="Times New Roman" w:cs="Times New Roman"/>
                <w:color w:val="000000" w:themeColor="text1"/>
                <w:sz w:val="22"/>
              </w:rPr>
              <w:t>,1.2</w:t>
            </w:r>
            <w:r w:rsidR="00106062" w:rsidRPr="00A84F53">
              <w:rPr>
                <w:rFonts w:ascii="Times New Roman" w:eastAsia="DengXian" w:hAnsi="Times New Roman" w:cs="Times New Roman"/>
                <w:color w:val="000000" w:themeColor="text1"/>
                <w:sz w:val="22"/>
              </w:rPr>
              <w:t>3</w:t>
            </w:r>
            <w:r w:rsidRPr="00A84F53">
              <w:rPr>
                <w:rFonts w:ascii="Times New Roman" w:eastAsia="DengXian" w:hAnsi="Times New Roman" w:cs="Times New Roman"/>
                <w:color w:val="000000" w:themeColor="text1"/>
                <w:sz w:val="22"/>
              </w:rPr>
              <w:t>]</w:t>
            </w:r>
          </w:p>
        </w:tc>
      </w:tr>
      <w:tr w:rsidR="00A84F53" w:rsidRPr="00A84F53" w14:paraId="766B1F9C" w14:textId="77777777" w:rsidTr="002A7864">
        <w:trPr>
          <w:trHeight w:val="169"/>
        </w:trPr>
        <w:tc>
          <w:tcPr>
            <w:tcW w:w="1466" w:type="pct"/>
            <w:hideMark/>
          </w:tcPr>
          <w:p w14:paraId="4BFD41BB" w14:textId="77777777" w:rsidR="002A7864" w:rsidRPr="00A84F53" w:rsidRDefault="002A7864">
            <w:pPr>
              <w:spacing w:line="360" w:lineRule="auto"/>
              <w:jc w:val="left"/>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σ</w:t>
            </w:r>
            <w:r w:rsidRPr="00A84F53">
              <w:rPr>
                <w:rFonts w:ascii="Times New Roman" w:hAnsi="Times New Roman" w:cs="Times New Roman"/>
                <w:color w:val="000000" w:themeColor="text1"/>
                <w:sz w:val="22"/>
                <w:vertAlign w:val="subscript"/>
              </w:rPr>
              <w:t>11</w:t>
            </w:r>
            <w:r w:rsidRPr="00A84F53">
              <w:rPr>
                <w:rFonts w:ascii="Times New Roman" w:hAnsi="Times New Roman" w:cs="Times New Roman"/>
                <w:color w:val="000000" w:themeColor="text1"/>
                <w:sz w:val="22"/>
              </w:rPr>
              <w:t>: Slope variance</w:t>
            </w:r>
          </w:p>
        </w:tc>
        <w:tc>
          <w:tcPr>
            <w:tcW w:w="566" w:type="pct"/>
          </w:tcPr>
          <w:p w14:paraId="4DCF9041" w14:textId="77777777" w:rsidR="002A7864" w:rsidRPr="00A84F53" w:rsidRDefault="002A7864">
            <w:pPr>
              <w:tabs>
                <w:tab w:val="decimal" w:pos="437"/>
              </w:tabs>
              <w:spacing w:line="360" w:lineRule="auto"/>
              <w:rPr>
                <w:rFonts w:ascii="Times New Roman" w:hAnsi="Times New Roman" w:cs="Times New Roman"/>
                <w:color w:val="000000" w:themeColor="text1"/>
                <w:sz w:val="22"/>
              </w:rPr>
            </w:pPr>
          </w:p>
        </w:tc>
        <w:tc>
          <w:tcPr>
            <w:tcW w:w="566" w:type="pct"/>
          </w:tcPr>
          <w:p w14:paraId="2EDDE7FA" w14:textId="77777777" w:rsidR="002A7864" w:rsidRPr="00A84F53" w:rsidRDefault="002A7864">
            <w:pPr>
              <w:tabs>
                <w:tab w:val="decimal" w:pos="437"/>
              </w:tabs>
              <w:spacing w:line="360" w:lineRule="auto"/>
              <w:rPr>
                <w:rFonts w:ascii="Times New Roman" w:hAnsi="Times New Roman" w:cs="Times New Roman"/>
                <w:color w:val="000000" w:themeColor="text1"/>
                <w:sz w:val="22"/>
              </w:rPr>
            </w:pPr>
          </w:p>
        </w:tc>
        <w:tc>
          <w:tcPr>
            <w:tcW w:w="635" w:type="pct"/>
            <w:vAlign w:val="center"/>
            <w:hideMark/>
          </w:tcPr>
          <w:p w14:paraId="12193DE9" w14:textId="77777777" w:rsidR="002A7864" w:rsidRPr="00A84F53" w:rsidRDefault="002A7864">
            <w:pPr>
              <w:tabs>
                <w:tab w:val="decimal" w:pos="437"/>
              </w:tabs>
              <w:spacing w:line="360" w:lineRule="auto"/>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0.09</w:t>
            </w:r>
            <w:r w:rsidRPr="00A84F53">
              <w:rPr>
                <w:rFonts w:ascii="Times New Roman" w:eastAsia="DengXi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(0.01)</w:t>
            </w:r>
          </w:p>
        </w:tc>
        <w:tc>
          <w:tcPr>
            <w:tcW w:w="567" w:type="pct"/>
            <w:vAlign w:val="center"/>
            <w:hideMark/>
          </w:tcPr>
          <w:p w14:paraId="6D68D02F" w14:textId="1BEF7A58" w:rsidR="002A7864" w:rsidRPr="00A84F53" w:rsidRDefault="002A7864">
            <w:pPr>
              <w:tabs>
                <w:tab w:val="decimal" w:pos="437"/>
              </w:tabs>
              <w:spacing w:line="360" w:lineRule="auto"/>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[0.0</w:t>
            </w:r>
            <w:r w:rsidR="00106062" w:rsidRPr="00A84F53">
              <w:rPr>
                <w:rFonts w:ascii="Times New Roman" w:eastAsia="DengXian" w:hAnsi="Times New Roman" w:cs="Times New Roman"/>
                <w:color w:val="000000" w:themeColor="text1"/>
                <w:sz w:val="22"/>
              </w:rPr>
              <w:t>7</w:t>
            </w:r>
            <w:r w:rsidRPr="00A84F53">
              <w:rPr>
                <w:rFonts w:ascii="Times New Roman" w:eastAsia="DengXian" w:hAnsi="Times New Roman" w:cs="Times New Roman"/>
                <w:color w:val="000000" w:themeColor="text1"/>
                <w:sz w:val="22"/>
              </w:rPr>
              <w:t>,0.12]</w:t>
            </w:r>
          </w:p>
        </w:tc>
        <w:tc>
          <w:tcPr>
            <w:tcW w:w="635" w:type="pct"/>
            <w:vAlign w:val="center"/>
            <w:hideMark/>
          </w:tcPr>
          <w:p w14:paraId="69079248" w14:textId="057DB65C" w:rsidR="002A7864" w:rsidRPr="00A84F53" w:rsidRDefault="002A7864">
            <w:pPr>
              <w:tabs>
                <w:tab w:val="decimal" w:pos="437"/>
              </w:tabs>
              <w:spacing w:line="360" w:lineRule="auto"/>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0.0</w:t>
            </w:r>
            <w:r w:rsidR="00106062" w:rsidRPr="00A84F53">
              <w:rPr>
                <w:rFonts w:ascii="Times New Roman" w:hAnsi="Times New Roman" w:cs="Times New Roman"/>
                <w:color w:val="000000" w:themeColor="text1"/>
                <w:sz w:val="22"/>
              </w:rPr>
              <w:t>9</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(0.02)</w:t>
            </w:r>
          </w:p>
        </w:tc>
        <w:tc>
          <w:tcPr>
            <w:tcW w:w="565" w:type="pct"/>
            <w:vAlign w:val="center"/>
            <w:hideMark/>
          </w:tcPr>
          <w:p w14:paraId="6283D40F" w14:textId="77777777" w:rsidR="002A7864" w:rsidRPr="00A84F53" w:rsidRDefault="002A7864">
            <w:pPr>
              <w:tabs>
                <w:tab w:val="decimal" w:pos="437"/>
              </w:tabs>
              <w:spacing w:line="360" w:lineRule="auto"/>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[0.06,0.11]</w:t>
            </w:r>
          </w:p>
        </w:tc>
      </w:tr>
      <w:tr w:rsidR="00A84F53" w:rsidRPr="00A84F53" w14:paraId="5B2D33D9" w14:textId="77777777" w:rsidTr="002A7864">
        <w:trPr>
          <w:trHeight w:val="173"/>
        </w:trPr>
        <w:tc>
          <w:tcPr>
            <w:tcW w:w="1466" w:type="pct"/>
            <w:tcBorders>
              <w:top w:val="nil"/>
              <w:left w:val="nil"/>
              <w:bottom w:val="single" w:sz="4" w:space="0" w:color="auto"/>
              <w:right w:val="nil"/>
            </w:tcBorders>
            <w:hideMark/>
          </w:tcPr>
          <w:p w14:paraId="06A88D8D" w14:textId="77777777" w:rsidR="002A7864" w:rsidRPr="00A84F53" w:rsidRDefault="002A7864">
            <w:pPr>
              <w:spacing w:line="360" w:lineRule="auto"/>
              <w:jc w:val="left"/>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ε: Residual variance</w:t>
            </w:r>
          </w:p>
        </w:tc>
        <w:tc>
          <w:tcPr>
            <w:tcW w:w="566" w:type="pct"/>
            <w:tcBorders>
              <w:top w:val="nil"/>
              <w:left w:val="nil"/>
              <w:bottom w:val="single" w:sz="4" w:space="0" w:color="auto"/>
              <w:right w:val="nil"/>
            </w:tcBorders>
            <w:hideMark/>
          </w:tcPr>
          <w:p w14:paraId="0B4B00AA" w14:textId="5AF5F521" w:rsidR="002A7864" w:rsidRPr="00A84F53" w:rsidRDefault="002A7864">
            <w:pPr>
              <w:tabs>
                <w:tab w:val="decimal" w:pos="437"/>
              </w:tabs>
              <w:spacing w:line="360" w:lineRule="auto"/>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0.</w:t>
            </w:r>
            <w:r w:rsidR="0061449A" w:rsidRPr="00A84F53">
              <w:rPr>
                <w:rFonts w:ascii="Times New Roman" w:hAnsi="Times New Roman" w:cs="Times New Roman"/>
                <w:color w:val="000000" w:themeColor="text1"/>
                <w:sz w:val="22"/>
              </w:rPr>
              <w:t>69</w:t>
            </w:r>
            <w:r w:rsidRPr="00A84F53">
              <w:rPr>
                <w:rFonts w:ascii="Times New Roman" w:hAnsi="Times New Roman" w:cs="Times New Roman"/>
                <w:color w:val="000000" w:themeColor="text1"/>
                <w:sz w:val="22"/>
                <w:vertAlign w:val="superscript"/>
              </w:rPr>
              <w:t>***</w:t>
            </w:r>
            <w:r w:rsidRPr="00A84F53">
              <w:rPr>
                <w:rFonts w:ascii="Times New Roman" w:hAnsi="Times New Roman" w:cs="Times New Roman"/>
                <w:color w:val="000000" w:themeColor="text1"/>
                <w:sz w:val="22"/>
              </w:rPr>
              <w:t>(0.03)</w:t>
            </w:r>
          </w:p>
        </w:tc>
        <w:tc>
          <w:tcPr>
            <w:tcW w:w="566" w:type="pct"/>
            <w:tcBorders>
              <w:top w:val="nil"/>
              <w:left w:val="nil"/>
              <w:bottom w:val="single" w:sz="4" w:space="0" w:color="auto"/>
              <w:right w:val="nil"/>
            </w:tcBorders>
            <w:hideMark/>
          </w:tcPr>
          <w:p w14:paraId="57653433" w14:textId="00B94B83" w:rsidR="002A7864" w:rsidRPr="00A84F53" w:rsidRDefault="002A7864">
            <w:pPr>
              <w:tabs>
                <w:tab w:val="decimal" w:pos="437"/>
              </w:tabs>
              <w:spacing w:line="360" w:lineRule="auto"/>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[0.6</w:t>
            </w:r>
            <w:r w:rsidR="0061449A" w:rsidRPr="00A84F53">
              <w:rPr>
                <w:rFonts w:ascii="Times New Roman" w:hAnsi="Times New Roman" w:cs="Times New Roman"/>
                <w:color w:val="000000" w:themeColor="text1"/>
                <w:sz w:val="22"/>
              </w:rPr>
              <w:t>3</w:t>
            </w:r>
            <w:r w:rsidRPr="00A84F53">
              <w:rPr>
                <w:rFonts w:ascii="Times New Roman" w:hAnsi="Times New Roman" w:cs="Times New Roman"/>
                <w:color w:val="000000" w:themeColor="text1"/>
                <w:sz w:val="22"/>
              </w:rPr>
              <w:t>,0.7</w:t>
            </w:r>
            <w:r w:rsidR="00227BEF" w:rsidRPr="00A84F53">
              <w:rPr>
                <w:rFonts w:ascii="Times New Roman" w:hAnsi="Times New Roman" w:cs="Times New Roman"/>
                <w:color w:val="000000" w:themeColor="text1"/>
                <w:sz w:val="22"/>
              </w:rPr>
              <w:t>4</w:t>
            </w:r>
            <w:r w:rsidRPr="00A84F53">
              <w:rPr>
                <w:rFonts w:ascii="Times New Roman" w:hAnsi="Times New Roman" w:cs="Times New Roman"/>
                <w:color w:val="000000" w:themeColor="text1"/>
                <w:sz w:val="22"/>
              </w:rPr>
              <w:t>]</w:t>
            </w:r>
          </w:p>
        </w:tc>
        <w:tc>
          <w:tcPr>
            <w:tcW w:w="635" w:type="pct"/>
            <w:tcBorders>
              <w:top w:val="nil"/>
              <w:left w:val="nil"/>
              <w:bottom w:val="single" w:sz="4" w:space="0" w:color="auto"/>
              <w:right w:val="nil"/>
            </w:tcBorders>
            <w:vAlign w:val="center"/>
            <w:hideMark/>
          </w:tcPr>
          <w:p w14:paraId="60907C71" w14:textId="0F24B302" w:rsidR="002A7864" w:rsidRPr="00A84F53" w:rsidRDefault="002A7864">
            <w:pPr>
              <w:tabs>
                <w:tab w:val="decimal" w:pos="437"/>
              </w:tabs>
              <w:spacing w:line="360" w:lineRule="auto"/>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0.4</w:t>
            </w:r>
            <w:r w:rsidR="00106062" w:rsidRPr="00A84F53">
              <w:rPr>
                <w:rFonts w:ascii="Times New Roman" w:hAnsi="Times New Roman" w:cs="Times New Roman"/>
                <w:color w:val="000000" w:themeColor="text1"/>
                <w:sz w:val="22"/>
              </w:rPr>
              <w:t>7</w:t>
            </w:r>
            <w:r w:rsidRPr="00A84F53">
              <w:rPr>
                <w:rFonts w:ascii="Times New Roman" w:eastAsia="DengXi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(0.02)</w:t>
            </w:r>
          </w:p>
        </w:tc>
        <w:tc>
          <w:tcPr>
            <w:tcW w:w="567" w:type="pct"/>
            <w:tcBorders>
              <w:top w:val="nil"/>
              <w:left w:val="nil"/>
              <w:bottom w:val="single" w:sz="4" w:space="0" w:color="auto"/>
              <w:right w:val="nil"/>
            </w:tcBorders>
            <w:vAlign w:val="center"/>
            <w:hideMark/>
          </w:tcPr>
          <w:p w14:paraId="2202D4D1" w14:textId="4976C14B" w:rsidR="002A7864" w:rsidRPr="00A84F53" w:rsidRDefault="002A7864">
            <w:pPr>
              <w:tabs>
                <w:tab w:val="decimal" w:pos="437"/>
              </w:tabs>
              <w:spacing w:line="360" w:lineRule="auto"/>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[0.4</w:t>
            </w:r>
            <w:r w:rsidR="00106062" w:rsidRPr="00A84F53">
              <w:rPr>
                <w:rFonts w:ascii="Times New Roman" w:eastAsia="DengXian" w:hAnsi="Times New Roman" w:cs="Times New Roman"/>
                <w:color w:val="000000" w:themeColor="text1"/>
                <w:sz w:val="22"/>
              </w:rPr>
              <w:t>3</w:t>
            </w:r>
            <w:r w:rsidRPr="00A84F53">
              <w:rPr>
                <w:rFonts w:ascii="Times New Roman" w:eastAsia="DengXian" w:hAnsi="Times New Roman" w:cs="Times New Roman"/>
                <w:color w:val="000000" w:themeColor="text1"/>
                <w:sz w:val="22"/>
              </w:rPr>
              <w:t>,0.5</w:t>
            </w:r>
            <w:r w:rsidR="00106062" w:rsidRPr="00A84F53">
              <w:rPr>
                <w:rFonts w:ascii="Times New Roman" w:eastAsia="DengXian" w:hAnsi="Times New Roman" w:cs="Times New Roman"/>
                <w:color w:val="000000" w:themeColor="text1"/>
                <w:sz w:val="22"/>
              </w:rPr>
              <w:t>1</w:t>
            </w:r>
            <w:r w:rsidRPr="00A84F53">
              <w:rPr>
                <w:rFonts w:ascii="Times New Roman" w:eastAsia="DengXian" w:hAnsi="Times New Roman" w:cs="Times New Roman"/>
                <w:color w:val="000000" w:themeColor="text1"/>
                <w:sz w:val="22"/>
              </w:rPr>
              <w:t>]</w:t>
            </w:r>
          </w:p>
        </w:tc>
        <w:tc>
          <w:tcPr>
            <w:tcW w:w="635" w:type="pct"/>
            <w:tcBorders>
              <w:top w:val="nil"/>
              <w:left w:val="nil"/>
              <w:bottom w:val="single" w:sz="4" w:space="0" w:color="auto"/>
              <w:right w:val="nil"/>
            </w:tcBorders>
            <w:vAlign w:val="center"/>
            <w:hideMark/>
          </w:tcPr>
          <w:p w14:paraId="61AB20A1" w14:textId="4B1D1D2B" w:rsidR="002A7864" w:rsidRPr="00A84F53" w:rsidRDefault="002A7864">
            <w:pPr>
              <w:tabs>
                <w:tab w:val="decimal" w:pos="437"/>
              </w:tabs>
              <w:spacing w:line="360" w:lineRule="auto"/>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0.4</w:t>
            </w:r>
            <w:r w:rsidR="00106062" w:rsidRPr="00A84F53">
              <w:rPr>
                <w:rFonts w:ascii="Times New Roman" w:hAnsi="Times New Roman" w:cs="Times New Roman"/>
                <w:color w:val="000000" w:themeColor="text1"/>
                <w:sz w:val="22"/>
              </w:rPr>
              <w:t>6</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(0.02)</w:t>
            </w:r>
          </w:p>
        </w:tc>
        <w:tc>
          <w:tcPr>
            <w:tcW w:w="565" w:type="pct"/>
            <w:tcBorders>
              <w:top w:val="nil"/>
              <w:left w:val="nil"/>
              <w:bottom w:val="single" w:sz="4" w:space="0" w:color="auto"/>
              <w:right w:val="nil"/>
            </w:tcBorders>
            <w:vAlign w:val="center"/>
            <w:hideMark/>
          </w:tcPr>
          <w:p w14:paraId="7D0F9DFF" w14:textId="30175857" w:rsidR="002A7864" w:rsidRPr="00A84F53" w:rsidRDefault="002A7864">
            <w:pPr>
              <w:tabs>
                <w:tab w:val="decimal" w:pos="437"/>
              </w:tabs>
              <w:spacing w:line="360" w:lineRule="auto"/>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[0.4</w:t>
            </w:r>
            <w:r w:rsidR="00106062" w:rsidRPr="00A84F53">
              <w:rPr>
                <w:rFonts w:ascii="Times New Roman" w:eastAsia="DengXian" w:hAnsi="Times New Roman" w:cs="Times New Roman"/>
                <w:color w:val="000000" w:themeColor="text1"/>
                <w:sz w:val="22"/>
              </w:rPr>
              <w:t>2</w:t>
            </w:r>
            <w:r w:rsidRPr="00A84F53">
              <w:rPr>
                <w:rFonts w:ascii="Times New Roman" w:eastAsia="DengXian" w:hAnsi="Times New Roman" w:cs="Times New Roman"/>
                <w:color w:val="000000" w:themeColor="text1"/>
                <w:sz w:val="22"/>
              </w:rPr>
              <w:t>,0.5</w:t>
            </w:r>
            <w:r w:rsidR="00106062" w:rsidRPr="00A84F53">
              <w:rPr>
                <w:rFonts w:ascii="Times New Roman" w:eastAsia="DengXian" w:hAnsi="Times New Roman" w:cs="Times New Roman"/>
                <w:color w:val="000000" w:themeColor="text1"/>
                <w:sz w:val="22"/>
              </w:rPr>
              <w:t>0</w:t>
            </w:r>
            <w:r w:rsidRPr="00A84F53">
              <w:rPr>
                <w:rFonts w:ascii="Times New Roman" w:eastAsia="DengXian" w:hAnsi="Times New Roman" w:cs="Times New Roman"/>
                <w:color w:val="000000" w:themeColor="text1"/>
                <w:sz w:val="22"/>
              </w:rPr>
              <w:t>]</w:t>
            </w:r>
          </w:p>
        </w:tc>
      </w:tr>
    </w:tbl>
    <w:p w14:paraId="702B018B" w14:textId="2D04EBFF" w:rsidR="002A7864" w:rsidRPr="00A84F53" w:rsidRDefault="002A7864" w:rsidP="002A7864">
      <w:pPr>
        <w:spacing w:line="360" w:lineRule="auto"/>
        <w:rPr>
          <w:rFonts w:ascii="Times New Roman" w:hAnsi="Times New Roman" w:cs="Times New Roman"/>
          <w:iCs/>
          <w:color w:val="000000" w:themeColor="text1"/>
          <w:sz w:val="22"/>
        </w:rPr>
      </w:pPr>
      <w:r w:rsidRPr="00A84F53">
        <w:rPr>
          <w:rFonts w:ascii="Times New Roman" w:hAnsi="Times New Roman" w:cs="Times New Roman"/>
          <w:i/>
          <w:color w:val="000000" w:themeColor="text1"/>
          <w:sz w:val="22"/>
        </w:rPr>
        <w:t>Note</w:t>
      </w:r>
      <w:r w:rsidR="007D6C26" w:rsidRPr="00A84F53">
        <w:rPr>
          <w:rFonts w:ascii="Times New Roman" w:hAnsi="Times New Roman" w:cs="Times New Roman"/>
          <w:i/>
          <w:color w:val="000000" w:themeColor="text1"/>
          <w:sz w:val="22"/>
        </w:rPr>
        <w:t>.</w:t>
      </w:r>
      <w:r w:rsidR="007D6C26" w:rsidRPr="00A84F53">
        <w:rPr>
          <w:rFonts w:ascii="Times New Roman" w:hAnsi="Times New Roman" w:cs="Times New Roman"/>
          <w:iCs/>
          <w:color w:val="000000" w:themeColor="text1"/>
          <w:sz w:val="22"/>
        </w:rPr>
        <w:t xml:space="preserve"> </w:t>
      </w:r>
      <w:r w:rsidR="00AC648B" w:rsidRPr="00A84F53">
        <w:rPr>
          <w:rFonts w:ascii="Times New Roman" w:hAnsi="Times New Roman" w:cs="Times New Roman"/>
          <w:iCs/>
          <w:color w:val="000000" w:themeColor="text1"/>
          <w:sz w:val="22"/>
        </w:rPr>
        <w:t>NLE = Overall negative life events.</w:t>
      </w:r>
      <w:r w:rsidR="00D71658" w:rsidRPr="00A84F53">
        <w:rPr>
          <w:rFonts w:ascii="Times New Roman" w:hAnsi="Times New Roman" w:cs="Times New Roman"/>
          <w:iCs/>
          <w:color w:val="000000" w:themeColor="text1"/>
          <w:sz w:val="22"/>
        </w:rPr>
        <w:t xml:space="preserve"> </w:t>
      </w:r>
      <w:r w:rsidRPr="00A84F53">
        <w:rPr>
          <w:rFonts w:ascii="Times New Roman" w:hAnsi="Times New Roman" w:cs="Times New Roman"/>
          <w:iCs/>
          <w:color w:val="000000" w:themeColor="text1"/>
          <w:sz w:val="22"/>
        </w:rPr>
        <w:t xml:space="preserve">Model 0 </w:t>
      </w:r>
      <w:r w:rsidR="00A43DF0" w:rsidRPr="00A84F53">
        <w:rPr>
          <w:rFonts w:ascii="Times New Roman" w:hAnsi="Times New Roman" w:cs="Times New Roman"/>
          <w:iCs/>
          <w:color w:val="000000" w:themeColor="text1"/>
          <w:sz w:val="22"/>
        </w:rPr>
        <w:t xml:space="preserve">is </w:t>
      </w:r>
      <w:r w:rsidRPr="00A84F53">
        <w:rPr>
          <w:rFonts w:ascii="Times New Roman" w:hAnsi="Times New Roman" w:cs="Times New Roman"/>
          <w:iCs/>
          <w:color w:val="000000" w:themeColor="text1"/>
          <w:sz w:val="22"/>
        </w:rPr>
        <w:t xml:space="preserve">the unconditional model for estimating ICC; </w:t>
      </w:r>
      <w:r w:rsidR="00433480" w:rsidRPr="00A84F53">
        <w:rPr>
          <w:rFonts w:ascii="Times New Roman" w:hAnsi="Times New Roman" w:cs="Times New Roman"/>
          <w:iCs/>
          <w:color w:val="000000" w:themeColor="text1"/>
          <w:sz w:val="22"/>
        </w:rPr>
        <w:t>M</w:t>
      </w:r>
      <w:r w:rsidRPr="00A84F53">
        <w:rPr>
          <w:rFonts w:ascii="Times New Roman" w:hAnsi="Times New Roman" w:cs="Times New Roman"/>
          <w:iCs/>
          <w:color w:val="000000" w:themeColor="text1"/>
          <w:sz w:val="22"/>
        </w:rPr>
        <w:t xml:space="preserve">odel 1 </w:t>
      </w:r>
      <w:r w:rsidR="007D6C26" w:rsidRPr="00A84F53">
        <w:rPr>
          <w:rFonts w:ascii="Times New Roman" w:hAnsi="Times New Roman" w:cs="Times New Roman"/>
          <w:iCs/>
          <w:color w:val="000000" w:themeColor="text1"/>
          <w:sz w:val="22"/>
        </w:rPr>
        <w:t>estimated</w:t>
      </w:r>
      <w:r w:rsidRPr="00A84F53">
        <w:rPr>
          <w:rFonts w:ascii="Times New Roman" w:hAnsi="Times New Roman" w:cs="Times New Roman"/>
          <w:iCs/>
          <w:color w:val="000000" w:themeColor="text1"/>
          <w:sz w:val="22"/>
        </w:rPr>
        <w:t xml:space="preserve"> the basic trajectory of nostalgia over time; </w:t>
      </w:r>
      <w:r w:rsidR="00433480" w:rsidRPr="00A84F53">
        <w:rPr>
          <w:rFonts w:ascii="Times New Roman" w:hAnsi="Times New Roman" w:cs="Times New Roman"/>
          <w:iCs/>
          <w:color w:val="000000" w:themeColor="text1"/>
          <w:sz w:val="22"/>
        </w:rPr>
        <w:t>M</w:t>
      </w:r>
      <w:r w:rsidRPr="00A84F53">
        <w:rPr>
          <w:rFonts w:ascii="Times New Roman" w:hAnsi="Times New Roman" w:cs="Times New Roman"/>
          <w:iCs/>
          <w:color w:val="000000" w:themeColor="text1"/>
          <w:sz w:val="22"/>
        </w:rPr>
        <w:t xml:space="preserve">odel 2 estimated the between-person </w:t>
      </w:r>
      <w:r w:rsidR="007D6C26" w:rsidRPr="00A84F53">
        <w:rPr>
          <w:rFonts w:ascii="Times New Roman" w:hAnsi="Times New Roman" w:cs="Times New Roman"/>
          <w:iCs/>
          <w:color w:val="000000" w:themeColor="text1"/>
          <w:sz w:val="22"/>
        </w:rPr>
        <w:t xml:space="preserve">(time-invariant) </w:t>
      </w:r>
      <w:r w:rsidRPr="00A84F53">
        <w:rPr>
          <w:rFonts w:ascii="Times New Roman" w:hAnsi="Times New Roman" w:cs="Times New Roman"/>
          <w:iCs/>
          <w:color w:val="000000" w:themeColor="text1"/>
          <w:sz w:val="22"/>
        </w:rPr>
        <w:t xml:space="preserve">and within-person </w:t>
      </w:r>
      <w:r w:rsidR="007D6C26" w:rsidRPr="00A84F53">
        <w:rPr>
          <w:rFonts w:ascii="Times New Roman" w:hAnsi="Times New Roman" w:cs="Times New Roman"/>
          <w:iCs/>
          <w:color w:val="000000" w:themeColor="text1"/>
          <w:sz w:val="22"/>
        </w:rPr>
        <w:t xml:space="preserve">(time-varying) </w:t>
      </w:r>
      <w:r w:rsidRPr="00A84F53">
        <w:rPr>
          <w:rFonts w:ascii="Times New Roman" w:hAnsi="Times New Roman" w:cs="Times New Roman"/>
          <w:iCs/>
          <w:color w:val="000000" w:themeColor="text1"/>
          <w:sz w:val="22"/>
        </w:rPr>
        <w:t xml:space="preserve">effects of overall negative life events on the </w:t>
      </w:r>
      <w:bookmarkStart w:id="61" w:name="OLE_LINK8"/>
      <w:r w:rsidRPr="00A84F53">
        <w:rPr>
          <w:rFonts w:ascii="Times New Roman" w:hAnsi="Times New Roman" w:cs="Times New Roman"/>
          <w:iCs/>
          <w:color w:val="000000" w:themeColor="text1"/>
          <w:sz w:val="22"/>
        </w:rPr>
        <w:t>trajectory of nostalgia</w:t>
      </w:r>
      <w:bookmarkEnd w:id="61"/>
      <w:r w:rsidRPr="00A84F53">
        <w:rPr>
          <w:rFonts w:ascii="Times New Roman" w:hAnsi="Times New Roman" w:cs="Times New Roman"/>
          <w:iCs/>
          <w:color w:val="000000" w:themeColor="text1"/>
          <w:sz w:val="22"/>
        </w:rPr>
        <w:t>.</w:t>
      </w:r>
    </w:p>
    <w:p w14:paraId="3CE7190C" w14:textId="2DE99010" w:rsidR="002A7864" w:rsidRPr="00A84F53" w:rsidRDefault="002A7864" w:rsidP="002A7864">
      <w:pPr>
        <w:spacing w:line="360" w:lineRule="auto"/>
        <w:rPr>
          <w:rFonts w:ascii="Times New Roman" w:hAnsi="Times New Roman" w:cs="Times New Roman"/>
          <w:color w:val="000000" w:themeColor="text1"/>
          <w:sz w:val="22"/>
        </w:rPr>
      </w:pPr>
      <w:r w:rsidRPr="00A84F53">
        <w:rPr>
          <w:rFonts w:ascii="Times New Roman" w:hAnsi="Times New Roman" w:cs="Times New Roman"/>
          <w:i/>
          <w:color w:val="000000" w:themeColor="text1"/>
          <w:sz w:val="22"/>
          <w:vertAlign w:val="superscript"/>
        </w:rPr>
        <w:t>*</w:t>
      </w:r>
      <w:r w:rsidRPr="00A84F53">
        <w:rPr>
          <w:rFonts w:ascii="Times New Roman" w:hAnsi="Times New Roman" w:cs="Times New Roman"/>
          <w:i/>
          <w:color w:val="000000" w:themeColor="text1"/>
          <w:sz w:val="22"/>
        </w:rPr>
        <w:t>p &lt;</w:t>
      </w:r>
      <w:r w:rsidRPr="00A84F53">
        <w:rPr>
          <w:rFonts w:ascii="Times New Roman" w:hAnsi="Times New Roman" w:cs="Times New Roman"/>
          <w:color w:val="000000" w:themeColor="text1"/>
          <w:sz w:val="22"/>
        </w:rPr>
        <w:t xml:space="preserve"> .05</w:t>
      </w:r>
      <w:r w:rsidR="006A3B0A" w:rsidRPr="00A84F53">
        <w:rPr>
          <w:rFonts w:ascii="Times New Roman" w:hAnsi="Times New Roman" w:cs="Times New Roman"/>
          <w:color w:val="000000" w:themeColor="text1"/>
          <w:sz w:val="22"/>
        </w:rPr>
        <w:t>,</w:t>
      </w:r>
      <w:r w:rsidRPr="00A84F53">
        <w:rPr>
          <w:rFonts w:ascii="Times New Roman" w:hAnsi="Times New Roman" w:cs="Times New Roman"/>
          <w:color w:val="000000" w:themeColor="text1"/>
          <w:sz w:val="22"/>
        </w:rPr>
        <w:t xml:space="preserve"> </w:t>
      </w:r>
      <w:r w:rsidRPr="00A84F53">
        <w:rPr>
          <w:rFonts w:ascii="Times New Roman" w:hAnsi="Times New Roman" w:cs="Times New Roman"/>
          <w:i/>
          <w:color w:val="000000" w:themeColor="text1"/>
          <w:sz w:val="22"/>
          <w:vertAlign w:val="superscript"/>
        </w:rPr>
        <w:t>**</w:t>
      </w:r>
      <w:r w:rsidRPr="00A84F53">
        <w:rPr>
          <w:rFonts w:ascii="Times New Roman" w:hAnsi="Times New Roman" w:cs="Times New Roman"/>
          <w:i/>
          <w:color w:val="000000" w:themeColor="text1"/>
          <w:sz w:val="22"/>
        </w:rPr>
        <w:t>p</w:t>
      </w:r>
      <w:r w:rsidRPr="00A84F53">
        <w:rPr>
          <w:rFonts w:ascii="Times New Roman" w:hAnsi="Times New Roman" w:cs="Times New Roman"/>
          <w:color w:val="000000" w:themeColor="text1"/>
          <w:sz w:val="22"/>
        </w:rPr>
        <w:t xml:space="preserve"> &lt; .01</w:t>
      </w:r>
      <w:r w:rsidR="006A3B0A" w:rsidRPr="00A84F53">
        <w:rPr>
          <w:rFonts w:ascii="Times New Roman" w:hAnsi="Times New Roman" w:cs="Times New Roman"/>
          <w:color w:val="000000" w:themeColor="text1"/>
          <w:sz w:val="22"/>
        </w:rPr>
        <w:t>,</w:t>
      </w:r>
      <w:r w:rsidRPr="00A84F53">
        <w:rPr>
          <w:rFonts w:ascii="Times New Roman" w:hAnsi="Times New Roman" w:cs="Times New Roman"/>
          <w:color w:val="000000" w:themeColor="text1"/>
          <w:sz w:val="22"/>
        </w:rPr>
        <w:t xml:space="preserve"> </w:t>
      </w:r>
      <w:r w:rsidRPr="00A84F53">
        <w:rPr>
          <w:rFonts w:ascii="Times New Roman" w:hAnsi="Times New Roman" w:cs="Times New Roman"/>
          <w:i/>
          <w:color w:val="000000" w:themeColor="text1"/>
          <w:sz w:val="22"/>
          <w:vertAlign w:val="superscript"/>
        </w:rPr>
        <w:t>***</w:t>
      </w:r>
      <w:r w:rsidRPr="00A84F53">
        <w:rPr>
          <w:rFonts w:ascii="Times New Roman" w:hAnsi="Times New Roman" w:cs="Times New Roman"/>
          <w:i/>
          <w:color w:val="000000" w:themeColor="text1"/>
          <w:sz w:val="22"/>
        </w:rPr>
        <w:t>p</w:t>
      </w:r>
      <w:r w:rsidRPr="00A84F53">
        <w:rPr>
          <w:rFonts w:ascii="Times New Roman" w:hAnsi="Times New Roman" w:cs="Times New Roman"/>
          <w:color w:val="000000" w:themeColor="text1"/>
          <w:sz w:val="22"/>
        </w:rPr>
        <w:t xml:space="preserve"> &lt; .001</w:t>
      </w:r>
    </w:p>
    <w:p w14:paraId="77614BD5" w14:textId="60DE89A5" w:rsidR="00913498" w:rsidRPr="00A84F53" w:rsidRDefault="00D36306" w:rsidP="00913498">
      <w:pPr>
        <w:rPr>
          <w:rFonts w:ascii="Times New Roman" w:eastAsia="Calibri" w:hAnsi="Times New Roman" w:cs="Times New Roman"/>
          <w:b/>
          <w:bCs/>
          <w:color w:val="000000" w:themeColor="text1"/>
          <w:kern w:val="0"/>
          <w:sz w:val="22"/>
          <w:lang w:eastAsia="en-US"/>
        </w:rPr>
      </w:pPr>
      <w:r w:rsidRPr="00A84F53">
        <w:rPr>
          <w:rFonts w:asciiTheme="majorBidi" w:hAnsiTheme="majorBidi" w:cstheme="majorBidi"/>
          <w:b/>
          <w:bCs/>
          <w:color w:val="000000" w:themeColor="text1"/>
          <w:sz w:val="22"/>
        </w:rPr>
        <w:br w:type="column"/>
      </w:r>
      <w:r w:rsidR="00913498" w:rsidRPr="00A84F53">
        <w:rPr>
          <w:rFonts w:ascii="Times New Roman" w:eastAsia="Calibri" w:hAnsi="Times New Roman" w:cs="Times New Roman"/>
          <w:b/>
          <w:bCs/>
          <w:color w:val="000000" w:themeColor="text1"/>
          <w:kern w:val="0"/>
          <w:sz w:val="22"/>
          <w:lang w:eastAsia="en-US"/>
        </w:rPr>
        <w:lastRenderedPageBreak/>
        <w:t xml:space="preserve">Table </w:t>
      </w:r>
      <w:r w:rsidR="0010648E">
        <w:rPr>
          <w:rFonts w:ascii="Times New Roman" w:eastAsia="Calibri" w:hAnsi="Times New Roman" w:cs="Times New Roman"/>
          <w:b/>
          <w:bCs/>
          <w:color w:val="000000" w:themeColor="text1"/>
          <w:kern w:val="0"/>
          <w:sz w:val="22"/>
          <w:lang w:eastAsia="en-US"/>
        </w:rPr>
        <w:t>7</w:t>
      </w:r>
    </w:p>
    <w:p w14:paraId="6AA713F3" w14:textId="77777777" w:rsidR="00913498" w:rsidRPr="00A84F53" w:rsidRDefault="00913498" w:rsidP="00913498">
      <w:pPr>
        <w:widowControl/>
        <w:spacing w:line="480" w:lineRule="auto"/>
        <w:jc w:val="left"/>
        <w:rPr>
          <w:rFonts w:ascii="Times New Roman" w:eastAsia="Calibri" w:hAnsi="Times New Roman" w:cs="Times New Roman"/>
          <w:i/>
          <w:iCs/>
          <w:color w:val="000000" w:themeColor="text1"/>
          <w:kern w:val="0"/>
          <w:sz w:val="22"/>
          <w:lang w:eastAsia="en-US"/>
        </w:rPr>
      </w:pPr>
      <w:r w:rsidRPr="00A84F53">
        <w:rPr>
          <w:rFonts w:ascii="Times New Roman" w:eastAsia="Calibri" w:hAnsi="Times New Roman" w:cs="Times New Roman"/>
          <w:i/>
          <w:iCs/>
          <w:color w:val="000000" w:themeColor="text1"/>
          <w:kern w:val="0"/>
          <w:sz w:val="22"/>
          <w:lang w:eastAsia="en-US"/>
        </w:rPr>
        <w:t>Models Predicting Nostalgia Trajectory With Time-Invariant and Time-Varying Covariates: Separate Negative Life Events Domains</w:t>
      </w:r>
    </w:p>
    <w:tbl>
      <w:tblPr>
        <w:tblStyle w:val="TableGrid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2144"/>
        <w:gridCol w:w="2144"/>
        <w:gridCol w:w="2144"/>
        <w:gridCol w:w="2144"/>
        <w:gridCol w:w="2147"/>
      </w:tblGrid>
      <w:tr w:rsidR="00A84F53" w:rsidRPr="00A84F53" w14:paraId="23C4452B" w14:textId="77777777" w:rsidTr="00D44DE8">
        <w:tc>
          <w:tcPr>
            <w:tcW w:w="1159" w:type="pct"/>
            <w:tcBorders>
              <w:bottom w:val="nil"/>
            </w:tcBorders>
          </w:tcPr>
          <w:p w14:paraId="26B54EEF" w14:textId="77777777" w:rsidR="00913498" w:rsidRPr="00A84F53" w:rsidRDefault="00913498" w:rsidP="00D44DE8">
            <w:pPr>
              <w:widowControl/>
              <w:spacing w:line="360" w:lineRule="auto"/>
              <w:jc w:val="left"/>
              <w:rPr>
                <w:rFonts w:ascii="Times New Roman" w:hAnsi="Times New Roman" w:cs="Times New Roman"/>
                <w:color w:val="000000" w:themeColor="text1"/>
                <w:sz w:val="22"/>
              </w:rPr>
            </w:pPr>
          </w:p>
        </w:tc>
        <w:tc>
          <w:tcPr>
            <w:tcW w:w="3841" w:type="pct"/>
            <w:gridSpan w:val="5"/>
            <w:tcBorders>
              <w:bottom w:val="single" w:sz="4" w:space="0" w:color="auto"/>
            </w:tcBorders>
          </w:tcPr>
          <w:p w14:paraId="14A1F1C1" w14:textId="77777777" w:rsidR="00913498" w:rsidRPr="00A84F53" w:rsidRDefault="00913498" w:rsidP="00D44DE8">
            <w:pPr>
              <w:widowControl/>
              <w:spacing w:line="360" w:lineRule="auto"/>
              <w:jc w:val="center"/>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Negative Life Events Domains as Predictors of Nostalgia: Estimate (</w:t>
            </w:r>
            <w:r w:rsidRPr="00A84F53">
              <w:rPr>
                <w:rFonts w:ascii="Times New Roman" w:hAnsi="Times New Roman" w:cs="Times New Roman"/>
                <w:i/>
                <w:iCs/>
                <w:color w:val="000000" w:themeColor="text1"/>
                <w:sz w:val="22"/>
              </w:rPr>
              <w:t>SE</w:t>
            </w:r>
            <w:r w:rsidRPr="00A84F53">
              <w:rPr>
                <w:rFonts w:ascii="Times New Roman" w:hAnsi="Times New Roman" w:cs="Times New Roman"/>
                <w:color w:val="000000" w:themeColor="text1"/>
                <w:sz w:val="22"/>
              </w:rPr>
              <w:t>)</w:t>
            </w:r>
          </w:p>
        </w:tc>
      </w:tr>
      <w:tr w:rsidR="00A84F53" w:rsidRPr="00A84F53" w14:paraId="795FFDA4" w14:textId="77777777" w:rsidTr="00D44DE8">
        <w:tc>
          <w:tcPr>
            <w:tcW w:w="1159" w:type="pct"/>
            <w:tcBorders>
              <w:top w:val="nil"/>
              <w:bottom w:val="single" w:sz="4" w:space="0" w:color="auto"/>
            </w:tcBorders>
          </w:tcPr>
          <w:p w14:paraId="3B9E441C" w14:textId="77777777" w:rsidR="00913498" w:rsidRPr="00A84F53" w:rsidRDefault="00913498" w:rsidP="00D44DE8">
            <w:pPr>
              <w:widowControl/>
              <w:spacing w:line="360" w:lineRule="auto"/>
              <w:jc w:val="left"/>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Fixed effects</w:t>
            </w:r>
          </w:p>
        </w:tc>
        <w:tc>
          <w:tcPr>
            <w:tcW w:w="768" w:type="pct"/>
            <w:tcBorders>
              <w:top w:val="single" w:sz="4" w:space="0" w:color="auto"/>
              <w:bottom w:val="single" w:sz="4" w:space="0" w:color="auto"/>
            </w:tcBorders>
          </w:tcPr>
          <w:p w14:paraId="41A7B692" w14:textId="77777777" w:rsidR="00913498" w:rsidRPr="00A84F53" w:rsidRDefault="00913498" w:rsidP="00D44DE8">
            <w:pPr>
              <w:widowControl/>
              <w:spacing w:line="360" w:lineRule="auto"/>
              <w:jc w:val="center"/>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Punishment</w:t>
            </w:r>
          </w:p>
        </w:tc>
        <w:tc>
          <w:tcPr>
            <w:tcW w:w="768" w:type="pct"/>
            <w:tcBorders>
              <w:top w:val="single" w:sz="4" w:space="0" w:color="auto"/>
              <w:bottom w:val="single" w:sz="4" w:space="0" w:color="auto"/>
            </w:tcBorders>
          </w:tcPr>
          <w:p w14:paraId="5A13D50E" w14:textId="77777777" w:rsidR="00913498" w:rsidRPr="00A84F53" w:rsidRDefault="00913498" w:rsidP="00D44DE8">
            <w:pPr>
              <w:widowControl/>
              <w:spacing w:line="360" w:lineRule="auto"/>
              <w:jc w:val="center"/>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Interpersonal Rel.</w:t>
            </w:r>
          </w:p>
        </w:tc>
        <w:tc>
          <w:tcPr>
            <w:tcW w:w="768" w:type="pct"/>
            <w:tcBorders>
              <w:top w:val="single" w:sz="4" w:space="0" w:color="auto"/>
              <w:bottom w:val="single" w:sz="4" w:space="0" w:color="auto"/>
            </w:tcBorders>
          </w:tcPr>
          <w:p w14:paraId="45E16801" w14:textId="77777777" w:rsidR="00913498" w:rsidRPr="00A84F53" w:rsidRDefault="00913498" w:rsidP="00D44DE8">
            <w:pPr>
              <w:widowControl/>
              <w:spacing w:line="360" w:lineRule="auto"/>
              <w:jc w:val="center"/>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Academic Pressure</w:t>
            </w:r>
          </w:p>
        </w:tc>
        <w:tc>
          <w:tcPr>
            <w:tcW w:w="768" w:type="pct"/>
            <w:tcBorders>
              <w:top w:val="single" w:sz="4" w:space="0" w:color="auto"/>
              <w:bottom w:val="single" w:sz="4" w:space="0" w:color="auto"/>
            </w:tcBorders>
          </w:tcPr>
          <w:p w14:paraId="735FDA1B" w14:textId="77777777" w:rsidR="00913498" w:rsidRPr="00A84F53" w:rsidRDefault="00913498" w:rsidP="00D44DE8">
            <w:pPr>
              <w:widowControl/>
              <w:spacing w:line="360" w:lineRule="auto"/>
              <w:jc w:val="center"/>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Loss</w:t>
            </w:r>
          </w:p>
        </w:tc>
        <w:tc>
          <w:tcPr>
            <w:tcW w:w="769" w:type="pct"/>
            <w:tcBorders>
              <w:top w:val="single" w:sz="4" w:space="0" w:color="auto"/>
              <w:bottom w:val="single" w:sz="4" w:space="0" w:color="auto"/>
            </w:tcBorders>
          </w:tcPr>
          <w:p w14:paraId="3F3F45A7" w14:textId="77777777" w:rsidR="00913498" w:rsidRPr="00A84F53" w:rsidRDefault="00913498" w:rsidP="00D44DE8">
            <w:pPr>
              <w:widowControl/>
              <w:spacing w:line="360" w:lineRule="auto"/>
              <w:jc w:val="center"/>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Maladaptation</w:t>
            </w:r>
          </w:p>
        </w:tc>
      </w:tr>
      <w:tr w:rsidR="00A84F53" w:rsidRPr="00A84F53" w14:paraId="072EB030" w14:textId="77777777" w:rsidTr="00D44DE8">
        <w:tc>
          <w:tcPr>
            <w:tcW w:w="1159" w:type="pct"/>
            <w:tcBorders>
              <w:top w:val="single" w:sz="4" w:space="0" w:color="auto"/>
            </w:tcBorders>
          </w:tcPr>
          <w:p w14:paraId="729284F2" w14:textId="77777777" w:rsidR="00913498" w:rsidRPr="00A84F53" w:rsidRDefault="00913498" w:rsidP="00D44DE8">
            <w:pPr>
              <w:widowControl/>
              <w:spacing w:line="360" w:lineRule="auto"/>
              <w:jc w:val="left"/>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Intercept</w:t>
            </w:r>
          </w:p>
        </w:tc>
        <w:tc>
          <w:tcPr>
            <w:tcW w:w="768" w:type="pct"/>
            <w:tcBorders>
              <w:top w:val="single" w:sz="4" w:space="0" w:color="auto"/>
            </w:tcBorders>
            <w:vAlign w:val="center"/>
          </w:tcPr>
          <w:p w14:paraId="7A03283A" w14:textId="1A4C5C7E"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4.</w:t>
            </w:r>
            <w:r w:rsidR="00003F73" w:rsidRPr="00A84F53">
              <w:rPr>
                <w:rFonts w:ascii="Times New Roman" w:eastAsia="DengXian" w:hAnsi="Times New Roman" w:cs="Times New Roman"/>
                <w:color w:val="000000" w:themeColor="text1"/>
                <w:sz w:val="22"/>
              </w:rPr>
              <w:t>79</w:t>
            </w:r>
            <w:r w:rsidRPr="00A84F53">
              <w:rPr>
                <w:rFonts w:ascii="Times New Roman" w:eastAsia="DengXi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(0.07)</w:t>
            </w:r>
          </w:p>
        </w:tc>
        <w:tc>
          <w:tcPr>
            <w:tcW w:w="768" w:type="pct"/>
            <w:tcBorders>
              <w:top w:val="single" w:sz="4" w:space="0" w:color="auto"/>
            </w:tcBorders>
            <w:vAlign w:val="center"/>
          </w:tcPr>
          <w:p w14:paraId="662B440F" w14:textId="6F33C8B9"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4.7</w:t>
            </w:r>
            <w:r w:rsidR="00123D8F" w:rsidRPr="00A84F53">
              <w:rPr>
                <w:rFonts w:ascii="Times New Roman" w:eastAsia="DengXian" w:hAnsi="Times New Roman" w:cs="Times New Roman"/>
                <w:color w:val="000000" w:themeColor="text1"/>
                <w:sz w:val="22"/>
              </w:rPr>
              <w:t>9</w:t>
            </w:r>
            <w:r w:rsidRPr="00A84F53">
              <w:rPr>
                <w:rFonts w:ascii="Times New Roman" w:eastAsia="DengXi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(0.0</w:t>
            </w:r>
            <w:r w:rsidR="00123D8F" w:rsidRPr="00A84F53">
              <w:rPr>
                <w:rFonts w:ascii="Times New Roman" w:eastAsia="DengXian" w:hAnsi="Times New Roman" w:cs="Times New Roman"/>
                <w:color w:val="000000" w:themeColor="text1"/>
                <w:sz w:val="22"/>
              </w:rPr>
              <w:t>6</w:t>
            </w:r>
            <w:r w:rsidRPr="00A84F53">
              <w:rPr>
                <w:rFonts w:ascii="Times New Roman" w:eastAsia="DengXian" w:hAnsi="Times New Roman" w:cs="Times New Roman"/>
                <w:color w:val="000000" w:themeColor="text1"/>
                <w:sz w:val="22"/>
              </w:rPr>
              <w:t>)</w:t>
            </w:r>
          </w:p>
        </w:tc>
        <w:tc>
          <w:tcPr>
            <w:tcW w:w="768" w:type="pct"/>
            <w:tcBorders>
              <w:top w:val="single" w:sz="4" w:space="0" w:color="auto"/>
            </w:tcBorders>
            <w:vAlign w:val="center"/>
          </w:tcPr>
          <w:p w14:paraId="24DEF18E" w14:textId="2ECC28D0"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4.</w:t>
            </w:r>
            <w:r w:rsidR="00123D8F" w:rsidRPr="00A84F53">
              <w:rPr>
                <w:rFonts w:ascii="Times New Roman" w:eastAsia="DengXian" w:hAnsi="Times New Roman" w:cs="Times New Roman"/>
                <w:color w:val="000000" w:themeColor="text1"/>
                <w:sz w:val="22"/>
              </w:rPr>
              <w:t>80</w:t>
            </w:r>
            <w:r w:rsidRPr="00A84F53">
              <w:rPr>
                <w:rFonts w:ascii="Times New Roman" w:eastAsia="DengXi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(0.0</w:t>
            </w:r>
            <w:r w:rsidR="00123D8F" w:rsidRPr="00A84F53">
              <w:rPr>
                <w:rFonts w:ascii="Times New Roman" w:eastAsia="DengXian" w:hAnsi="Times New Roman" w:cs="Times New Roman"/>
                <w:color w:val="000000" w:themeColor="text1"/>
                <w:sz w:val="22"/>
              </w:rPr>
              <w:t>6</w:t>
            </w:r>
            <w:r w:rsidRPr="00A84F53">
              <w:rPr>
                <w:rFonts w:ascii="Times New Roman" w:eastAsia="DengXian" w:hAnsi="Times New Roman" w:cs="Times New Roman"/>
                <w:color w:val="000000" w:themeColor="text1"/>
                <w:sz w:val="22"/>
              </w:rPr>
              <w:t>)</w:t>
            </w:r>
          </w:p>
        </w:tc>
        <w:tc>
          <w:tcPr>
            <w:tcW w:w="768" w:type="pct"/>
            <w:tcBorders>
              <w:top w:val="single" w:sz="4" w:space="0" w:color="auto"/>
            </w:tcBorders>
            <w:vAlign w:val="center"/>
          </w:tcPr>
          <w:p w14:paraId="17E5A2F7" w14:textId="2BFCC5AD"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4.7</w:t>
            </w:r>
            <w:r w:rsidR="00FB4268" w:rsidRPr="00A84F53">
              <w:rPr>
                <w:rFonts w:ascii="Times New Roman" w:eastAsia="DengXian" w:hAnsi="Times New Roman" w:cs="Times New Roman"/>
                <w:color w:val="000000" w:themeColor="text1"/>
                <w:sz w:val="22"/>
              </w:rPr>
              <w:t>9</w:t>
            </w:r>
            <w:r w:rsidRPr="00A84F53">
              <w:rPr>
                <w:rFonts w:ascii="Times New Roman" w:eastAsia="DengXi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(0.07)</w:t>
            </w:r>
          </w:p>
        </w:tc>
        <w:tc>
          <w:tcPr>
            <w:tcW w:w="769" w:type="pct"/>
            <w:tcBorders>
              <w:top w:val="single" w:sz="4" w:space="0" w:color="auto"/>
            </w:tcBorders>
            <w:vAlign w:val="center"/>
          </w:tcPr>
          <w:p w14:paraId="5FA9910E" w14:textId="71F53986"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4.</w:t>
            </w:r>
            <w:r w:rsidR="00FB4268" w:rsidRPr="00A84F53">
              <w:rPr>
                <w:rFonts w:ascii="Times New Roman" w:eastAsia="DengXian" w:hAnsi="Times New Roman" w:cs="Times New Roman"/>
                <w:color w:val="000000" w:themeColor="text1"/>
                <w:sz w:val="22"/>
              </w:rPr>
              <w:t>80</w:t>
            </w:r>
            <w:r w:rsidRPr="00A84F53">
              <w:rPr>
                <w:rFonts w:ascii="Times New Roman" w:eastAsia="DengXi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(0.0</w:t>
            </w:r>
            <w:r w:rsidR="00FB4268" w:rsidRPr="00A84F53">
              <w:rPr>
                <w:rFonts w:ascii="Times New Roman" w:eastAsia="DengXian" w:hAnsi="Times New Roman" w:cs="Times New Roman"/>
                <w:color w:val="000000" w:themeColor="text1"/>
                <w:sz w:val="22"/>
              </w:rPr>
              <w:t>6</w:t>
            </w:r>
            <w:r w:rsidRPr="00A84F53">
              <w:rPr>
                <w:rFonts w:ascii="Times New Roman" w:eastAsia="DengXian" w:hAnsi="Times New Roman" w:cs="Times New Roman"/>
                <w:color w:val="000000" w:themeColor="text1"/>
                <w:sz w:val="22"/>
              </w:rPr>
              <w:t>)</w:t>
            </w:r>
          </w:p>
        </w:tc>
      </w:tr>
      <w:tr w:rsidR="00A84F53" w:rsidRPr="00A84F53" w14:paraId="5FE7034F" w14:textId="77777777" w:rsidTr="00D44DE8">
        <w:tc>
          <w:tcPr>
            <w:tcW w:w="1159" w:type="pct"/>
          </w:tcPr>
          <w:p w14:paraId="2529DCB5" w14:textId="77777777" w:rsidR="00913498" w:rsidRPr="00A84F53" w:rsidRDefault="00913498" w:rsidP="00D44DE8">
            <w:pPr>
              <w:widowControl/>
              <w:spacing w:line="360" w:lineRule="auto"/>
              <w:jc w:val="left"/>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Time</w:t>
            </w:r>
          </w:p>
        </w:tc>
        <w:tc>
          <w:tcPr>
            <w:tcW w:w="768" w:type="pct"/>
            <w:vAlign w:val="center"/>
          </w:tcPr>
          <w:p w14:paraId="5204D93B" w14:textId="4EAD9002"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w:t>
            </w:r>
            <w:r w:rsidR="00CD501F" w:rsidRPr="00A84F53">
              <w:rPr>
                <w:rFonts w:ascii="Times New Roman" w:eastAsia="DengXian" w:hAnsi="Times New Roman" w:cs="Times New Roman"/>
                <w:color w:val="000000" w:themeColor="text1"/>
                <w:sz w:val="22"/>
              </w:rPr>
              <w:t>3</w:t>
            </w:r>
            <w:r w:rsidR="00003F73" w:rsidRPr="00A84F53">
              <w:rPr>
                <w:rFonts w:ascii="Times New Roman" w:eastAsia="DengXian" w:hAnsi="Times New Roman" w:cs="Times New Roman"/>
                <w:color w:val="000000" w:themeColor="text1"/>
                <w:sz w:val="22"/>
              </w:rPr>
              <w:t>1</w:t>
            </w:r>
            <w:r w:rsidRPr="00A84F53">
              <w:rPr>
                <w:rFonts w:ascii="Times New Roman" w:eastAsia="DengXi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(0.0</w:t>
            </w:r>
            <w:r w:rsidR="00CD501F" w:rsidRPr="00A84F53">
              <w:rPr>
                <w:rFonts w:ascii="Times New Roman" w:eastAsia="DengXian" w:hAnsi="Times New Roman" w:cs="Times New Roman"/>
                <w:color w:val="000000" w:themeColor="text1"/>
                <w:sz w:val="22"/>
              </w:rPr>
              <w:t>6</w:t>
            </w:r>
            <w:r w:rsidRPr="00A84F53">
              <w:rPr>
                <w:rFonts w:ascii="Times New Roman" w:eastAsia="DengXian" w:hAnsi="Times New Roman" w:cs="Times New Roman"/>
                <w:color w:val="000000" w:themeColor="text1"/>
                <w:sz w:val="22"/>
              </w:rPr>
              <w:t>)</w:t>
            </w:r>
          </w:p>
        </w:tc>
        <w:tc>
          <w:tcPr>
            <w:tcW w:w="768" w:type="pct"/>
            <w:vAlign w:val="center"/>
          </w:tcPr>
          <w:p w14:paraId="1F0E7F3B" w14:textId="50D1F9E8"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w:t>
            </w:r>
            <w:r w:rsidR="00123D8F" w:rsidRPr="00A84F53">
              <w:rPr>
                <w:rFonts w:ascii="Times New Roman" w:eastAsia="DengXian" w:hAnsi="Times New Roman" w:cs="Times New Roman"/>
                <w:color w:val="000000" w:themeColor="text1"/>
                <w:sz w:val="22"/>
              </w:rPr>
              <w:t>3</w:t>
            </w:r>
            <w:r w:rsidR="00003F73" w:rsidRPr="00A84F53">
              <w:rPr>
                <w:rFonts w:ascii="Times New Roman" w:eastAsia="DengXian" w:hAnsi="Times New Roman" w:cs="Times New Roman"/>
                <w:color w:val="000000" w:themeColor="text1"/>
                <w:sz w:val="22"/>
              </w:rPr>
              <w:t>1</w:t>
            </w:r>
            <w:r w:rsidRPr="00A84F53">
              <w:rPr>
                <w:rFonts w:ascii="Times New Roman" w:eastAsia="DengXi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(0.0</w:t>
            </w:r>
            <w:r w:rsidR="00123D8F" w:rsidRPr="00A84F53">
              <w:rPr>
                <w:rFonts w:ascii="Times New Roman" w:eastAsia="DengXian" w:hAnsi="Times New Roman" w:cs="Times New Roman"/>
                <w:color w:val="000000" w:themeColor="text1"/>
                <w:sz w:val="22"/>
              </w:rPr>
              <w:t>6</w:t>
            </w:r>
            <w:r w:rsidRPr="00A84F53">
              <w:rPr>
                <w:rFonts w:ascii="Times New Roman" w:eastAsia="DengXian" w:hAnsi="Times New Roman" w:cs="Times New Roman"/>
                <w:color w:val="000000" w:themeColor="text1"/>
                <w:sz w:val="22"/>
              </w:rPr>
              <w:t>)</w:t>
            </w:r>
          </w:p>
        </w:tc>
        <w:tc>
          <w:tcPr>
            <w:tcW w:w="768" w:type="pct"/>
            <w:vAlign w:val="center"/>
          </w:tcPr>
          <w:p w14:paraId="0A33C943" w14:textId="6AEF8D36"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w:t>
            </w:r>
            <w:r w:rsidR="00123D8F" w:rsidRPr="00A84F53">
              <w:rPr>
                <w:rFonts w:ascii="Times New Roman" w:eastAsia="DengXian" w:hAnsi="Times New Roman" w:cs="Times New Roman"/>
                <w:color w:val="000000" w:themeColor="text1"/>
                <w:sz w:val="22"/>
              </w:rPr>
              <w:t>3</w:t>
            </w:r>
            <w:r w:rsidR="00003F73" w:rsidRPr="00A84F53">
              <w:rPr>
                <w:rFonts w:ascii="Times New Roman" w:eastAsia="DengXian" w:hAnsi="Times New Roman" w:cs="Times New Roman"/>
                <w:color w:val="000000" w:themeColor="text1"/>
                <w:sz w:val="22"/>
              </w:rPr>
              <w:t>1</w:t>
            </w:r>
            <w:r w:rsidRPr="00A84F53">
              <w:rPr>
                <w:rFonts w:ascii="Times New Roman" w:eastAsia="DengXi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(0.0</w:t>
            </w:r>
            <w:r w:rsidR="00123D8F" w:rsidRPr="00A84F53">
              <w:rPr>
                <w:rFonts w:ascii="Times New Roman" w:eastAsia="DengXian" w:hAnsi="Times New Roman" w:cs="Times New Roman"/>
                <w:color w:val="000000" w:themeColor="text1"/>
                <w:sz w:val="22"/>
              </w:rPr>
              <w:t>6</w:t>
            </w:r>
            <w:r w:rsidRPr="00A84F53">
              <w:rPr>
                <w:rFonts w:ascii="Times New Roman" w:eastAsia="DengXian" w:hAnsi="Times New Roman" w:cs="Times New Roman"/>
                <w:color w:val="000000" w:themeColor="text1"/>
                <w:sz w:val="22"/>
              </w:rPr>
              <w:t>)</w:t>
            </w:r>
          </w:p>
        </w:tc>
        <w:tc>
          <w:tcPr>
            <w:tcW w:w="768" w:type="pct"/>
            <w:vAlign w:val="center"/>
          </w:tcPr>
          <w:p w14:paraId="7FBCC61C" w14:textId="356CB669"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w:t>
            </w:r>
            <w:r w:rsidR="00FB4268" w:rsidRPr="00A84F53">
              <w:rPr>
                <w:rFonts w:ascii="Times New Roman" w:eastAsia="DengXian" w:hAnsi="Times New Roman" w:cs="Times New Roman"/>
                <w:color w:val="000000" w:themeColor="text1"/>
                <w:sz w:val="22"/>
              </w:rPr>
              <w:t>3</w:t>
            </w:r>
            <w:r w:rsidR="00003F73" w:rsidRPr="00A84F53">
              <w:rPr>
                <w:rFonts w:ascii="Times New Roman" w:eastAsia="DengXian" w:hAnsi="Times New Roman" w:cs="Times New Roman"/>
                <w:color w:val="000000" w:themeColor="text1"/>
                <w:sz w:val="22"/>
              </w:rPr>
              <w:t>2</w:t>
            </w:r>
            <w:r w:rsidRPr="00A84F53">
              <w:rPr>
                <w:rFonts w:ascii="Times New Roman" w:eastAsia="DengXi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(0.0</w:t>
            </w:r>
            <w:r w:rsidR="00FB4268" w:rsidRPr="00A84F53">
              <w:rPr>
                <w:rFonts w:ascii="Times New Roman" w:eastAsia="DengXian" w:hAnsi="Times New Roman" w:cs="Times New Roman"/>
                <w:color w:val="000000" w:themeColor="text1"/>
                <w:sz w:val="22"/>
              </w:rPr>
              <w:t>6</w:t>
            </w:r>
            <w:r w:rsidRPr="00A84F53">
              <w:rPr>
                <w:rFonts w:ascii="Times New Roman" w:eastAsia="DengXian" w:hAnsi="Times New Roman" w:cs="Times New Roman"/>
                <w:color w:val="000000" w:themeColor="text1"/>
                <w:sz w:val="22"/>
              </w:rPr>
              <w:t>)</w:t>
            </w:r>
          </w:p>
        </w:tc>
        <w:tc>
          <w:tcPr>
            <w:tcW w:w="769" w:type="pct"/>
            <w:vAlign w:val="center"/>
          </w:tcPr>
          <w:p w14:paraId="080917E9" w14:textId="37B2DC6E"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-0.3</w:t>
            </w:r>
            <w:r w:rsidR="00003F73" w:rsidRPr="00A84F53">
              <w:rPr>
                <w:rFonts w:ascii="Times New Roman" w:eastAsia="DengXian" w:hAnsi="Times New Roman" w:cs="Times New Roman"/>
                <w:color w:val="000000" w:themeColor="text1"/>
                <w:sz w:val="22"/>
              </w:rPr>
              <w:t>3</w:t>
            </w:r>
            <w:r w:rsidRPr="00A84F53">
              <w:rPr>
                <w:rFonts w:ascii="Times New Roman" w:eastAsia="DengXi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(0.0</w:t>
            </w:r>
            <w:r w:rsidR="00FB4268" w:rsidRPr="00A84F53">
              <w:rPr>
                <w:rFonts w:ascii="Times New Roman" w:eastAsia="DengXian" w:hAnsi="Times New Roman" w:cs="Times New Roman"/>
                <w:color w:val="000000" w:themeColor="text1"/>
                <w:sz w:val="22"/>
              </w:rPr>
              <w:t>6</w:t>
            </w:r>
            <w:r w:rsidRPr="00A84F53">
              <w:rPr>
                <w:rFonts w:ascii="Times New Roman" w:eastAsia="DengXian" w:hAnsi="Times New Roman" w:cs="Times New Roman"/>
                <w:color w:val="000000" w:themeColor="text1"/>
                <w:sz w:val="22"/>
              </w:rPr>
              <w:t>)</w:t>
            </w:r>
          </w:p>
        </w:tc>
      </w:tr>
      <w:tr w:rsidR="00A84F53" w:rsidRPr="00A84F53" w14:paraId="659CCB4E" w14:textId="77777777" w:rsidTr="00D44DE8">
        <w:tc>
          <w:tcPr>
            <w:tcW w:w="1159" w:type="pct"/>
          </w:tcPr>
          <w:p w14:paraId="3C76DA59" w14:textId="77777777" w:rsidR="00913498" w:rsidRPr="00A84F53" w:rsidRDefault="00913498" w:rsidP="00D44DE8">
            <w:pPr>
              <w:widowControl/>
              <w:spacing w:line="360" w:lineRule="auto"/>
              <w:jc w:val="left"/>
              <w:rPr>
                <w:rFonts w:ascii="Times New Roman" w:hAnsi="Times New Roman" w:cs="Times New Roman"/>
                <w:color w:val="000000" w:themeColor="text1"/>
                <w:sz w:val="22"/>
                <w:vertAlign w:val="superscript"/>
              </w:rPr>
            </w:pPr>
            <w:r w:rsidRPr="00A84F53">
              <w:rPr>
                <w:rFonts w:ascii="Times New Roman" w:hAnsi="Times New Roman" w:cs="Times New Roman"/>
                <w:color w:val="000000" w:themeColor="text1"/>
                <w:sz w:val="22"/>
              </w:rPr>
              <w:t>Time</w:t>
            </w:r>
            <w:r w:rsidRPr="00A84F53">
              <w:rPr>
                <w:rFonts w:ascii="Times New Roman" w:hAnsi="Times New Roman" w:cs="Times New Roman"/>
                <w:color w:val="000000" w:themeColor="text1"/>
                <w:sz w:val="22"/>
                <w:vertAlign w:val="superscript"/>
              </w:rPr>
              <w:t>2</w:t>
            </w:r>
          </w:p>
        </w:tc>
        <w:tc>
          <w:tcPr>
            <w:tcW w:w="768" w:type="pct"/>
            <w:vAlign w:val="center"/>
          </w:tcPr>
          <w:p w14:paraId="36A34A58" w14:textId="2F6D917F"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0.0</w:t>
            </w:r>
            <w:r w:rsidR="00CD501F" w:rsidRPr="00A84F53">
              <w:rPr>
                <w:rFonts w:ascii="Times New Roman" w:eastAsia="DengXian" w:hAnsi="Times New Roman" w:cs="Times New Roman"/>
                <w:color w:val="000000" w:themeColor="text1"/>
                <w:sz w:val="22"/>
              </w:rPr>
              <w:t>4</w:t>
            </w:r>
            <w:r w:rsidR="00CD501F" w:rsidRPr="00A84F53">
              <w:rPr>
                <w:rFonts w:ascii="Times New Roman" w:eastAsia="DengXian" w:hAnsi="Times New Roman" w:cs="Times New Roman"/>
                <w:color w:val="000000" w:themeColor="text1"/>
                <w:sz w:val="22"/>
                <w:vertAlign w:val="superscript"/>
              </w:rPr>
              <w:t>*</w:t>
            </w:r>
            <w:r w:rsidR="00CD501F" w:rsidRPr="00A84F53">
              <w:rPr>
                <w:rFonts w:ascii="Times New Roman" w:eastAsia="DengXian" w:hAnsi="Times New Roman" w:cs="Times New Roman"/>
                <w:color w:val="000000" w:themeColor="text1"/>
                <w:sz w:val="22"/>
              </w:rPr>
              <w:t xml:space="preserve"> </w:t>
            </w:r>
            <w:r w:rsidRPr="00A84F53">
              <w:rPr>
                <w:rFonts w:ascii="Times New Roman" w:eastAsia="DengXian" w:hAnsi="Times New Roman" w:cs="Times New Roman"/>
                <w:color w:val="000000" w:themeColor="text1"/>
                <w:sz w:val="22"/>
              </w:rPr>
              <w:t>(0.02)</w:t>
            </w:r>
          </w:p>
        </w:tc>
        <w:tc>
          <w:tcPr>
            <w:tcW w:w="768" w:type="pct"/>
            <w:vAlign w:val="center"/>
          </w:tcPr>
          <w:p w14:paraId="3167ECC8" w14:textId="0BDD128F"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0.0</w:t>
            </w:r>
            <w:r w:rsidR="00123D8F" w:rsidRPr="00A84F53">
              <w:rPr>
                <w:rFonts w:ascii="Times New Roman" w:eastAsia="DengXian" w:hAnsi="Times New Roman" w:cs="Times New Roman"/>
                <w:color w:val="000000" w:themeColor="text1"/>
                <w:sz w:val="22"/>
              </w:rPr>
              <w:t>4</w:t>
            </w:r>
            <w:r w:rsidR="00123D8F" w:rsidRPr="00A84F53">
              <w:rPr>
                <w:rFonts w:ascii="Times New Roman" w:eastAsia="DengXian" w:hAnsi="Times New Roman" w:cs="Times New Roman"/>
                <w:color w:val="000000" w:themeColor="text1"/>
                <w:sz w:val="22"/>
                <w:vertAlign w:val="superscript"/>
              </w:rPr>
              <w:t>*</w:t>
            </w:r>
            <w:r w:rsidR="00123D8F" w:rsidRPr="00A84F53">
              <w:rPr>
                <w:rFonts w:ascii="Times New Roman" w:eastAsia="DengXian" w:hAnsi="Times New Roman" w:cs="Times New Roman"/>
                <w:color w:val="000000" w:themeColor="text1"/>
                <w:sz w:val="22"/>
              </w:rPr>
              <w:t xml:space="preserve"> </w:t>
            </w:r>
            <w:r w:rsidRPr="00A84F53">
              <w:rPr>
                <w:rFonts w:ascii="Times New Roman" w:eastAsia="DengXian" w:hAnsi="Times New Roman" w:cs="Times New Roman"/>
                <w:color w:val="000000" w:themeColor="text1"/>
                <w:sz w:val="22"/>
              </w:rPr>
              <w:t>(0.02)</w:t>
            </w:r>
          </w:p>
        </w:tc>
        <w:tc>
          <w:tcPr>
            <w:tcW w:w="768" w:type="pct"/>
            <w:vAlign w:val="center"/>
          </w:tcPr>
          <w:p w14:paraId="7AF39430" w14:textId="3432BD0B" w:rsidR="00913498" w:rsidRPr="00A84F53" w:rsidRDefault="00123D8F"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0.04</w:t>
            </w:r>
            <w:r w:rsidRPr="00A84F53">
              <w:rPr>
                <w:rFonts w:ascii="Times New Roman" w:eastAsia="DengXian" w:hAnsi="Times New Roman" w:cs="Times New Roman"/>
                <w:color w:val="000000" w:themeColor="text1"/>
                <w:sz w:val="22"/>
                <w:vertAlign w:val="superscript"/>
              </w:rPr>
              <w:t>*</w:t>
            </w:r>
            <w:r w:rsidR="00913498" w:rsidRPr="00A84F53">
              <w:rPr>
                <w:rFonts w:ascii="Times New Roman" w:eastAsia="DengXian" w:hAnsi="Times New Roman" w:cs="Times New Roman"/>
                <w:color w:val="000000" w:themeColor="text1"/>
                <w:sz w:val="22"/>
              </w:rPr>
              <w:t>(0.02)</w:t>
            </w:r>
          </w:p>
        </w:tc>
        <w:tc>
          <w:tcPr>
            <w:tcW w:w="768" w:type="pct"/>
            <w:vAlign w:val="center"/>
          </w:tcPr>
          <w:p w14:paraId="6D88E5FA" w14:textId="70D6338B" w:rsidR="00913498" w:rsidRPr="00A84F53" w:rsidRDefault="00FB426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0.04</w:t>
            </w:r>
            <w:r w:rsidRPr="00A84F53">
              <w:rPr>
                <w:rFonts w:ascii="Times New Roman" w:eastAsia="DengXian" w:hAnsi="Times New Roman" w:cs="Times New Roman"/>
                <w:color w:val="000000" w:themeColor="text1"/>
                <w:sz w:val="22"/>
                <w:vertAlign w:val="superscript"/>
              </w:rPr>
              <w:t>*</w:t>
            </w:r>
            <w:r w:rsidR="00913498" w:rsidRPr="00A84F53">
              <w:rPr>
                <w:rFonts w:ascii="Times New Roman" w:eastAsia="DengXian" w:hAnsi="Times New Roman" w:cs="Times New Roman"/>
                <w:color w:val="000000" w:themeColor="text1"/>
                <w:sz w:val="22"/>
              </w:rPr>
              <w:t>(0.02)</w:t>
            </w:r>
          </w:p>
        </w:tc>
        <w:tc>
          <w:tcPr>
            <w:tcW w:w="769" w:type="pct"/>
            <w:vAlign w:val="center"/>
          </w:tcPr>
          <w:p w14:paraId="37EBA16E" w14:textId="3BA26344"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0.0</w:t>
            </w:r>
            <w:r w:rsidR="00003F73" w:rsidRPr="00A84F53">
              <w:rPr>
                <w:rFonts w:ascii="Times New Roman" w:eastAsia="DengXian" w:hAnsi="Times New Roman" w:cs="Times New Roman"/>
                <w:color w:val="000000" w:themeColor="text1"/>
                <w:sz w:val="22"/>
              </w:rPr>
              <w:t>4</w:t>
            </w:r>
            <w:r w:rsidRPr="00A84F53">
              <w:rPr>
                <w:rFonts w:ascii="Times New Roman" w:eastAsia="DengXian" w:hAnsi="Times New Roman" w:cs="Times New Roman"/>
                <w:color w:val="000000" w:themeColor="text1"/>
                <w:sz w:val="22"/>
                <w:vertAlign w:val="superscript"/>
              </w:rPr>
              <w:t>*</w:t>
            </w:r>
            <w:r w:rsidR="00FB4268" w:rsidRPr="00A84F53">
              <w:rPr>
                <w:rFonts w:ascii="Times New Roman" w:eastAsia="DengXian" w:hAnsi="Times New Roman" w:cs="Times New Roman"/>
                <w:color w:val="000000" w:themeColor="text1"/>
                <w:sz w:val="22"/>
                <w:vertAlign w:val="superscript"/>
              </w:rPr>
              <w:t>*</w:t>
            </w:r>
            <w:r w:rsidR="00FB4268" w:rsidRPr="00A84F53">
              <w:rPr>
                <w:rFonts w:ascii="Times New Roman" w:eastAsia="DengXian" w:hAnsi="Times New Roman" w:cs="Times New Roman"/>
                <w:color w:val="000000" w:themeColor="text1"/>
                <w:sz w:val="22"/>
              </w:rPr>
              <w:t xml:space="preserve"> </w:t>
            </w:r>
            <w:r w:rsidRPr="00A84F53">
              <w:rPr>
                <w:rFonts w:ascii="Times New Roman" w:eastAsia="DengXian" w:hAnsi="Times New Roman" w:cs="Times New Roman"/>
                <w:color w:val="000000" w:themeColor="text1"/>
                <w:sz w:val="22"/>
              </w:rPr>
              <w:t>(0.02)</w:t>
            </w:r>
          </w:p>
        </w:tc>
      </w:tr>
      <w:tr w:rsidR="00A84F53" w:rsidRPr="00A84F53" w14:paraId="7E3B2EE9" w14:textId="77777777" w:rsidTr="00D44DE8">
        <w:tc>
          <w:tcPr>
            <w:tcW w:w="1159" w:type="pct"/>
          </w:tcPr>
          <w:p w14:paraId="4B306114" w14:textId="77777777" w:rsidR="00913498" w:rsidRPr="00A84F53" w:rsidRDefault="00913498" w:rsidP="00D44DE8">
            <w:pPr>
              <w:widowControl/>
              <w:spacing w:line="360" w:lineRule="auto"/>
              <w:jc w:val="left"/>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Between-person effect</w:t>
            </w:r>
          </w:p>
        </w:tc>
        <w:tc>
          <w:tcPr>
            <w:tcW w:w="768" w:type="pct"/>
            <w:vAlign w:val="center"/>
          </w:tcPr>
          <w:p w14:paraId="1A090BC4" w14:textId="3E3FD209"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0.0</w:t>
            </w:r>
            <w:r w:rsidR="00003F73" w:rsidRPr="00A84F53">
              <w:rPr>
                <w:rFonts w:ascii="Times New Roman" w:eastAsia="DengXian" w:hAnsi="Times New Roman" w:cs="Times New Roman"/>
                <w:color w:val="000000" w:themeColor="text1"/>
                <w:sz w:val="22"/>
              </w:rPr>
              <w:t>7</w:t>
            </w:r>
            <w:r w:rsidRPr="00A84F53">
              <w:rPr>
                <w:rFonts w:ascii="Times New Roman" w:eastAsia="DengXian" w:hAnsi="Times New Roman" w:cs="Times New Roman"/>
                <w:color w:val="000000" w:themeColor="text1"/>
                <w:sz w:val="22"/>
              </w:rPr>
              <w:t>(0.1</w:t>
            </w:r>
            <w:r w:rsidR="00CD501F" w:rsidRPr="00A84F53">
              <w:rPr>
                <w:rFonts w:ascii="Times New Roman" w:eastAsia="DengXian" w:hAnsi="Times New Roman" w:cs="Times New Roman"/>
                <w:color w:val="000000" w:themeColor="text1"/>
                <w:sz w:val="22"/>
              </w:rPr>
              <w:t>4</w:t>
            </w:r>
            <w:r w:rsidRPr="00A84F53">
              <w:rPr>
                <w:rFonts w:ascii="Times New Roman" w:eastAsia="DengXian" w:hAnsi="Times New Roman" w:cs="Times New Roman"/>
                <w:color w:val="000000" w:themeColor="text1"/>
                <w:sz w:val="22"/>
              </w:rPr>
              <w:t>)</w:t>
            </w:r>
          </w:p>
        </w:tc>
        <w:tc>
          <w:tcPr>
            <w:tcW w:w="768" w:type="pct"/>
            <w:vAlign w:val="center"/>
          </w:tcPr>
          <w:p w14:paraId="68152D53" w14:textId="4D60DF7C"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w:t>
            </w:r>
            <w:r w:rsidR="00123D8F" w:rsidRPr="00A84F53">
              <w:rPr>
                <w:rFonts w:ascii="Times New Roman" w:eastAsia="DengXian" w:hAnsi="Times New Roman" w:cs="Times New Roman"/>
                <w:color w:val="000000" w:themeColor="text1"/>
                <w:sz w:val="22"/>
              </w:rPr>
              <w:t>0</w:t>
            </w:r>
            <w:r w:rsidR="00003F73" w:rsidRPr="00A84F53">
              <w:rPr>
                <w:rFonts w:ascii="Times New Roman" w:eastAsia="DengXian" w:hAnsi="Times New Roman" w:cs="Times New Roman"/>
                <w:color w:val="000000" w:themeColor="text1"/>
                <w:sz w:val="22"/>
              </w:rPr>
              <w:t>5</w:t>
            </w:r>
            <w:r w:rsidRPr="00A84F53">
              <w:rPr>
                <w:rFonts w:ascii="Times New Roman" w:eastAsia="DengXian" w:hAnsi="Times New Roman" w:cs="Times New Roman"/>
                <w:color w:val="000000" w:themeColor="text1"/>
                <w:sz w:val="22"/>
              </w:rPr>
              <w:t xml:space="preserve"> (0.</w:t>
            </w:r>
            <w:r w:rsidR="00123D8F" w:rsidRPr="00A84F53">
              <w:rPr>
                <w:rFonts w:ascii="Times New Roman" w:eastAsia="DengXian" w:hAnsi="Times New Roman" w:cs="Times New Roman"/>
                <w:color w:val="000000" w:themeColor="text1"/>
                <w:sz w:val="22"/>
              </w:rPr>
              <w:t>04</w:t>
            </w:r>
            <w:r w:rsidRPr="00A84F53">
              <w:rPr>
                <w:rFonts w:ascii="Times New Roman" w:eastAsia="DengXian" w:hAnsi="Times New Roman" w:cs="Times New Roman"/>
                <w:color w:val="000000" w:themeColor="text1"/>
                <w:sz w:val="22"/>
              </w:rPr>
              <w:t>)</w:t>
            </w:r>
          </w:p>
        </w:tc>
        <w:tc>
          <w:tcPr>
            <w:tcW w:w="768" w:type="pct"/>
            <w:vAlign w:val="center"/>
          </w:tcPr>
          <w:p w14:paraId="0F78C22A" w14:textId="7D97B918"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0.1</w:t>
            </w:r>
            <w:r w:rsidR="00123D8F" w:rsidRPr="00A84F53">
              <w:rPr>
                <w:rFonts w:ascii="Times New Roman" w:eastAsia="DengXian" w:hAnsi="Times New Roman" w:cs="Times New Roman"/>
                <w:color w:val="000000" w:themeColor="text1"/>
                <w:sz w:val="22"/>
              </w:rPr>
              <w:t>7</w:t>
            </w:r>
            <w:r w:rsidR="00123D8F" w:rsidRPr="00A84F53">
              <w:rPr>
                <w:rFonts w:ascii="Times New Roman" w:eastAsia="DengXi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(0.0</w:t>
            </w:r>
            <w:r w:rsidR="00123D8F" w:rsidRPr="00A84F53">
              <w:rPr>
                <w:rFonts w:ascii="Times New Roman" w:eastAsia="DengXian" w:hAnsi="Times New Roman" w:cs="Times New Roman"/>
                <w:color w:val="000000" w:themeColor="text1"/>
                <w:sz w:val="22"/>
              </w:rPr>
              <w:t>8</w:t>
            </w:r>
            <w:r w:rsidRPr="00A84F53">
              <w:rPr>
                <w:rFonts w:ascii="Times New Roman" w:eastAsia="DengXian" w:hAnsi="Times New Roman" w:cs="Times New Roman"/>
                <w:color w:val="000000" w:themeColor="text1"/>
                <w:sz w:val="22"/>
              </w:rPr>
              <w:t>)</w:t>
            </w:r>
          </w:p>
        </w:tc>
        <w:tc>
          <w:tcPr>
            <w:tcW w:w="768" w:type="pct"/>
            <w:vAlign w:val="center"/>
          </w:tcPr>
          <w:p w14:paraId="26BD8626" w14:textId="04824369"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w:t>
            </w:r>
            <w:r w:rsidR="00FB4268" w:rsidRPr="00A84F53">
              <w:rPr>
                <w:rFonts w:ascii="Times New Roman" w:eastAsia="DengXian" w:hAnsi="Times New Roman" w:cs="Times New Roman"/>
                <w:color w:val="000000" w:themeColor="text1"/>
                <w:sz w:val="22"/>
              </w:rPr>
              <w:t xml:space="preserve">10 </w:t>
            </w:r>
            <w:r w:rsidRPr="00A84F53">
              <w:rPr>
                <w:rFonts w:ascii="Times New Roman" w:eastAsia="DengXian" w:hAnsi="Times New Roman" w:cs="Times New Roman"/>
                <w:color w:val="000000" w:themeColor="text1"/>
                <w:sz w:val="22"/>
              </w:rPr>
              <w:t>(0.1</w:t>
            </w:r>
            <w:r w:rsidR="00FB4268" w:rsidRPr="00A84F53">
              <w:rPr>
                <w:rFonts w:ascii="Times New Roman" w:eastAsia="DengXian" w:hAnsi="Times New Roman" w:cs="Times New Roman"/>
                <w:color w:val="000000" w:themeColor="text1"/>
                <w:sz w:val="22"/>
              </w:rPr>
              <w:t>1</w:t>
            </w:r>
            <w:r w:rsidRPr="00A84F53">
              <w:rPr>
                <w:rFonts w:ascii="Times New Roman" w:eastAsia="DengXian" w:hAnsi="Times New Roman" w:cs="Times New Roman"/>
                <w:color w:val="000000" w:themeColor="text1"/>
                <w:sz w:val="22"/>
              </w:rPr>
              <w:t>)</w:t>
            </w:r>
          </w:p>
        </w:tc>
        <w:tc>
          <w:tcPr>
            <w:tcW w:w="769" w:type="pct"/>
            <w:vAlign w:val="center"/>
          </w:tcPr>
          <w:p w14:paraId="4FD01ED2" w14:textId="4C90C401"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0.3</w:t>
            </w:r>
            <w:r w:rsidR="00FB4268" w:rsidRPr="00A84F53">
              <w:rPr>
                <w:rFonts w:ascii="Times New Roman" w:eastAsia="DengXian" w:hAnsi="Times New Roman" w:cs="Times New Roman"/>
                <w:color w:val="000000" w:themeColor="text1"/>
                <w:sz w:val="22"/>
              </w:rPr>
              <w:t>2</w:t>
            </w:r>
            <w:r w:rsidRPr="00A84F53">
              <w:rPr>
                <w:rFonts w:ascii="Times New Roman" w:eastAsia="DengXi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(0.1</w:t>
            </w:r>
            <w:r w:rsidR="00FB4268" w:rsidRPr="00A84F53">
              <w:rPr>
                <w:rFonts w:ascii="Times New Roman" w:eastAsia="DengXian" w:hAnsi="Times New Roman" w:cs="Times New Roman"/>
                <w:color w:val="000000" w:themeColor="text1"/>
                <w:sz w:val="22"/>
              </w:rPr>
              <w:t>0</w:t>
            </w:r>
            <w:r w:rsidRPr="00A84F53">
              <w:rPr>
                <w:rFonts w:ascii="Times New Roman" w:eastAsia="DengXian" w:hAnsi="Times New Roman" w:cs="Times New Roman"/>
                <w:color w:val="000000" w:themeColor="text1"/>
                <w:sz w:val="22"/>
              </w:rPr>
              <w:t>)</w:t>
            </w:r>
          </w:p>
        </w:tc>
      </w:tr>
      <w:tr w:rsidR="00A84F53" w:rsidRPr="00A84F53" w14:paraId="0C7C248E" w14:textId="77777777" w:rsidTr="00D44DE8">
        <w:tc>
          <w:tcPr>
            <w:tcW w:w="1159" w:type="pct"/>
          </w:tcPr>
          <w:p w14:paraId="3F838B91" w14:textId="77777777" w:rsidR="00913498" w:rsidRPr="00A84F53" w:rsidRDefault="00913498" w:rsidP="00D44DE8">
            <w:pPr>
              <w:widowControl/>
              <w:spacing w:line="360" w:lineRule="auto"/>
              <w:jc w:val="left"/>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 xml:space="preserve">Between-person effect </w:t>
            </w:r>
            <w:r w:rsidRPr="00A84F53">
              <w:rPr>
                <w:rFonts w:ascii="Times New Roman" w:hAnsi="Times New Roman" w:cs="Times New Roman"/>
                <w:color w:val="000000" w:themeColor="text1"/>
                <w:sz w:val="22"/>
              </w:rPr>
              <w:sym w:font="Symbol" w:char="F0B4"/>
            </w:r>
            <w:r w:rsidRPr="00A84F53">
              <w:rPr>
                <w:rFonts w:ascii="Times New Roman" w:hAnsi="Times New Roman" w:cs="Times New Roman"/>
                <w:color w:val="000000" w:themeColor="text1"/>
                <w:sz w:val="22"/>
              </w:rPr>
              <w:t xml:space="preserve"> Time</w:t>
            </w:r>
          </w:p>
        </w:tc>
        <w:tc>
          <w:tcPr>
            <w:tcW w:w="768" w:type="pct"/>
            <w:vAlign w:val="center"/>
          </w:tcPr>
          <w:p w14:paraId="348E1B4F" w14:textId="35C67A4B"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0.1</w:t>
            </w:r>
            <w:r w:rsidR="00003F73" w:rsidRPr="00A84F53">
              <w:rPr>
                <w:rFonts w:ascii="Times New Roman" w:eastAsia="DengXian" w:hAnsi="Times New Roman" w:cs="Times New Roman"/>
                <w:color w:val="000000" w:themeColor="text1"/>
                <w:sz w:val="22"/>
              </w:rPr>
              <w:t>3</w:t>
            </w:r>
            <w:r w:rsidRPr="00A84F53">
              <w:rPr>
                <w:rFonts w:ascii="Times New Roman" w:eastAsia="DengXi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(0.06)</w:t>
            </w:r>
          </w:p>
        </w:tc>
        <w:tc>
          <w:tcPr>
            <w:tcW w:w="768" w:type="pct"/>
            <w:vAlign w:val="center"/>
          </w:tcPr>
          <w:p w14:paraId="4ABA732D" w14:textId="2D01B8A8"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w:t>
            </w:r>
            <w:r w:rsidR="00123D8F" w:rsidRPr="00A84F53">
              <w:rPr>
                <w:rFonts w:ascii="Times New Roman" w:eastAsia="DengXian" w:hAnsi="Times New Roman" w:cs="Times New Roman"/>
                <w:color w:val="000000" w:themeColor="text1"/>
                <w:sz w:val="22"/>
              </w:rPr>
              <w:t>18</w:t>
            </w:r>
            <w:r w:rsidRPr="00A84F53">
              <w:rPr>
                <w:rFonts w:ascii="Times New Roman" w:eastAsia="DengXian" w:hAnsi="Times New Roman" w:cs="Times New Roman"/>
                <w:color w:val="000000" w:themeColor="text1"/>
                <w:sz w:val="22"/>
              </w:rPr>
              <w:t xml:space="preserve"> (0.</w:t>
            </w:r>
            <w:r w:rsidR="00123D8F" w:rsidRPr="00A84F53">
              <w:rPr>
                <w:rFonts w:ascii="Times New Roman" w:eastAsia="DengXian" w:hAnsi="Times New Roman" w:cs="Times New Roman"/>
                <w:color w:val="000000" w:themeColor="text1"/>
                <w:sz w:val="22"/>
              </w:rPr>
              <w:t>10</w:t>
            </w:r>
            <w:r w:rsidRPr="00A84F53">
              <w:rPr>
                <w:rFonts w:ascii="Times New Roman" w:eastAsia="DengXian" w:hAnsi="Times New Roman" w:cs="Times New Roman"/>
                <w:color w:val="000000" w:themeColor="text1"/>
                <w:sz w:val="22"/>
              </w:rPr>
              <w:t>)</w:t>
            </w:r>
          </w:p>
        </w:tc>
        <w:tc>
          <w:tcPr>
            <w:tcW w:w="768" w:type="pct"/>
            <w:vAlign w:val="center"/>
          </w:tcPr>
          <w:p w14:paraId="6DE15824" w14:textId="77777777"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0.03(0.03)</w:t>
            </w:r>
          </w:p>
        </w:tc>
        <w:tc>
          <w:tcPr>
            <w:tcW w:w="768" w:type="pct"/>
            <w:vAlign w:val="center"/>
          </w:tcPr>
          <w:p w14:paraId="78FF5243" w14:textId="2D948873"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0.0</w:t>
            </w:r>
            <w:r w:rsidR="00003F73" w:rsidRPr="00A84F53">
              <w:rPr>
                <w:rFonts w:ascii="Times New Roman" w:eastAsia="DengXian" w:hAnsi="Times New Roman" w:cs="Times New Roman"/>
                <w:color w:val="000000" w:themeColor="text1"/>
                <w:sz w:val="22"/>
              </w:rPr>
              <w:t>8</w:t>
            </w:r>
            <w:r w:rsidR="00FB4268" w:rsidRPr="00A84F53">
              <w:rPr>
                <w:rFonts w:ascii="Times New Roman" w:eastAsia="DengXian" w:hAnsi="Times New Roman" w:cs="Times New Roman"/>
                <w:color w:val="000000" w:themeColor="text1"/>
                <w:sz w:val="22"/>
              </w:rPr>
              <w:t xml:space="preserve"> </w:t>
            </w:r>
            <w:r w:rsidRPr="00A84F53">
              <w:rPr>
                <w:rFonts w:ascii="Times New Roman" w:eastAsia="DengXian" w:hAnsi="Times New Roman" w:cs="Times New Roman"/>
                <w:color w:val="000000" w:themeColor="text1"/>
                <w:sz w:val="22"/>
              </w:rPr>
              <w:t>(0.04)</w:t>
            </w:r>
          </w:p>
        </w:tc>
        <w:tc>
          <w:tcPr>
            <w:tcW w:w="769" w:type="pct"/>
            <w:vAlign w:val="center"/>
          </w:tcPr>
          <w:p w14:paraId="7603D7D6" w14:textId="195EE738"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0.0</w:t>
            </w:r>
            <w:r w:rsidR="00FB4268" w:rsidRPr="00A84F53">
              <w:rPr>
                <w:rFonts w:ascii="Times New Roman" w:eastAsia="DengXian" w:hAnsi="Times New Roman" w:cs="Times New Roman"/>
                <w:color w:val="000000" w:themeColor="text1"/>
                <w:sz w:val="22"/>
              </w:rPr>
              <w:t>4</w:t>
            </w:r>
            <w:r w:rsidRPr="00A84F53">
              <w:rPr>
                <w:rFonts w:ascii="Times New Roman" w:eastAsia="DengXian" w:hAnsi="Times New Roman" w:cs="Times New Roman"/>
                <w:color w:val="000000" w:themeColor="text1"/>
                <w:sz w:val="22"/>
              </w:rPr>
              <w:t xml:space="preserve"> (0.04)</w:t>
            </w:r>
          </w:p>
        </w:tc>
      </w:tr>
      <w:tr w:rsidR="00A84F53" w:rsidRPr="00A84F53" w14:paraId="1137A42D" w14:textId="77777777" w:rsidTr="00D44DE8">
        <w:tc>
          <w:tcPr>
            <w:tcW w:w="1159" w:type="pct"/>
          </w:tcPr>
          <w:p w14:paraId="11932026" w14:textId="77777777" w:rsidR="00913498" w:rsidRPr="00A84F53" w:rsidRDefault="00913498" w:rsidP="00D44DE8">
            <w:pPr>
              <w:widowControl/>
              <w:spacing w:line="360" w:lineRule="auto"/>
              <w:jc w:val="left"/>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Within-person effect</w:t>
            </w:r>
          </w:p>
        </w:tc>
        <w:tc>
          <w:tcPr>
            <w:tcW w:w="768" w:type="pct"/>
            <w:vAlign w:val="center"/>
          </w:tcPr>
          <w:p w14:paraId="54450CFF" w14:textId="4E0DF80F"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w:t>
            </w:r>
            <w:r w:rsidR="00123D8F" w:rsidRPr="00A84F53">
              <w:rPr>
                <w:rFonts w:ascii="Times New Roman" w:eastAsia="DengXian" w:hAnsi="Times New Roman" w:cs="Times New Roman"/>
                <w:color w:val="000000" w:themeColor="text1"/>
                <w:sz w:val="22"/>
              </w:rPr>
              <w:t>2</w:t>
            </w:r>
            <w:r w:rsidR="00003F73" w:rsidRPr="00A84F53">
              <w:rPr>
                <w:rFonts w:ascii="Times New Roman" w:eastAsia="DengXian" w:hAnsi="Times New Roman" w:cs="Times New Roman"/>
                <w:color w:val="000000" w:themeColor="text1"/>
                <w:sz w:val="22"/>
              </w:rPr>
              <w:t>2</w:t>
            </w:r>
            <w:r w:rsidRPr="00A84F53">
              <w:rPr>
                <w:rFonts w:ascii="Times New Roman" w:eastAsia="DengXian" w:hAnsi="Times New Roman" w:cs="Times New Roman"/>
                <w:color w:val="000000" w:themeColor="text1"/>
                <w:sz w:val="22"/>
                <w:vertAlign w:val="superscript"/>
              </w:rPr>
              <w:t>*</w:t>
            </w:r>
            <w:r w:rsidR="00123D8F" w:rsidRPr="00A84F53">
              <w:rPr>
                <w:rFonts w:ascii="Times New Roman" w:eastAsia="DengXi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(0.0</w:t>
            </w:r>
            <w:r w:rsidR="00123D8F" w:rsidRPr="00A84F53">
              <w:rPr>
                <w:rFonts w:ascii="Times New Roman" w:eastAsia="DengXian" w:hAnsi="Times New Roman" w:cs="Times New Roman"/>
                <w:color w:val="000000" w:themeColor="text1"/>
                <w:sz w:val="22"/>
              </w:rPr>
              <w:t>7</w:t>
            </w:r>
            <w:r w:rsidRPr="00A84F53">
              <w:rPr>
                <w:rFonts w:ascii="Times New Roman" w:eastAsia="DengXian" w:hAnsi="Times New Roman" w:cs="Times New Roman"/>
                <w:color w:val="000000" w:themeColor="text1"/>
                <w:sz w:val="22"/>
              </w:rPr>
              <w:t>)</w:t>
            </w:r>
          </w:p>
        </w:tc>
        <w:tc>
          <w:tcPr>
            <w:tcW w:w="768" w:type="pct"/>
            <w:vAlign w:val="center"/>
          </w:tcPr>
          <w:p w14:paraId="78107F81" w14:textId="4FA849D3"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0.1</w:t>
            </w:r>
            <w:r w:rsidR="00003F73" w:rsidRPr="00A84F53">
              <w:rPr>
                <w:rFonts w:ascii="Times New Roman" w:eastAsia="DengXian" w:hAnsi="Times New Roman" w:cs="Times New Roman"/>
                <w:color w:val="000000" w:themeColor="text1"/>
                <w:sz w:val="22"/>
              </w:rPr>
              <w:t>5</w:t>
            </w:r>
            <w:r w:rsidRPr="00A84F53">
              <w:rPr>
                <w:rFonts w:ascii="Times New Roman" w:eastAsia="DengXi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(0.0</w:t>
            </w:r>
            <w:r w:rsidR="00003F73" w:rsidRPr="00A84F53">
              <w:rPr>
                <w:rFonts w:ascii="Times New Roman" w:eastAsia="DengXian" w:hAnsi="Times New Roman" w:cs="Times New Roman"/>
                <w:color w:val="000000" w:themeColor="text1"/>
                <w:sz w:val="22"/>
              </w:rPr>
              <w:t>4</w:t>
            </w:r>
            <w:r w:rsidRPr="00A84F53">
              <w:rPr>
                <w:rFonts w:ascii="Times New Roman" w:eastAsia="DengXian" w:hAnsi="Times New Roman" w:cs="Times New Roman"/>
                <w:color w:val="000000" w:themeColor="text1"/>
                <w:sz w:val="22"/>
              </w:rPr>
              <w:t>)</w:t>
            </w:r>
          </w:p>
        </w:tc>
        <w:tc>
          <w:tcPr>
            <w:tcW w:w="768" w:type="pct"/>
            <w:vAlign w:val="center"/>
          </w:tcPr>
          <w:p w14:paraId="2BF87525" w14:textId="125554C1"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0.1</w:t>
            </w:r>
            <w:r w:rsidR="00003F73" w:rsidRPr="00A84F53">
              <w:rPr>
                <w:rFonts w:ascii="Times New Roman" w:eastAsia="DengXian" w:hAnsi="Times New Roman" w:cs="Times New Roman"/>
                <w:color w:val="000000" w:themeColor="text1"/>
                <w:sz w:val="22"/>
              </w:rPr>
              <w:t>8</w:t>
            </w:r>
            <w:r w:rsidRPr="00A84F53">
              <w:rPr>
                <w:rFonts w:ascii="Times New Roman" w:eastAsia="DengXi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(0.04)</w:t>
            </w:r>
          </w:p>
        </w:tc>
        <w:tc>
          <w:tcPr>
            <w:tcW w:w="768" w:type="pct"/>
            <w:vAlign w:val="center"/>
          </w:tcPr>
          <w:p w14:paraId="75B2DAE3" w14:textId="54A47A2D"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w:t>
            </w:r>
            <w:r w:rsidR="00FB4268" w:rsidRPr="00A84F53">
              <w:rPr>
                <w:rFonts w:ascii="Times New Roman" w:eastAsia="DengXian" w:hAnsi="Times New Roman" w:cs="Times New Roman"/>
                <w:color w:val="000000" w:themeColor="text1"/>
                <w:sz w:val="22"/>
              </w:rPr>
              <w:t>1</w:t>
            </w:r>
            <w:r w:rsidR="00003F73" w:rsidRPr="00A84F53">
              <w:rPr>
                <w:rFonts w:ascii="Times New Roman" w:eastAsia="DengXian" w:hAnsi="Times New Roman" w:cs="Times New Roman"/>
                <w:color w:val="000000" w:themeColor="text1"/>
                <w:sz w:val="22"/>
              </w:rPr>
              <w:t>1</w:t>
            </w:r>
            <w:r w:rsidR="00FB4268" w:rsidRPr="00A84F53">
              <w:rPr>
                <w:rFonts w:ascii="Times New Roman" w:eastAsia="DengXian" w:hAnsi="Times New Roman" w:cs="Times New Roman"/>
                <w:color w:val="000000" w:themeColor="text1"/>
                <w:sz w:val="22"/>
                <w:vertAlign w:val="superscript"/>
              </w:rPr>
              <w:t>*</w:t>
            </w:r>
            <w:r w:rsidR="00FB4268" w:rsidRPr="00A84F53">
              <w:rPr>
                <w:rFonts w:ascii="Times New Roman" w:eastAsia="DengXian" w:hAnsi="Times New Roman" w:cs="Times New Roman"/>
                <w:color w:val="000000" w:themeColor="text1"/>
                <w:sz w:val="22"/>
              </w:rPr>
              <w:t xml:space="preserve"> </w:t>
            </w:r>
            <w:r w:rsidRPr="00A84F53">
              <w:rPr>
                <w:rFonts w:ascii="Times New Roman" w:eastAsia="DengXian" w:hAnsi="Times New Roman" w:cs="Times New Roman"/>
                <w:color w:val="000000" w:themeColor="text1"/>
                <w:sz w:val="22"/>
              </w:rPr>
              <w:t>(0.05)</w:t>
            </w:r>
          </w:p>
        </w:tc>
        <w:tc>
          <w:tcPr>
            <w:tcW w:w="769" w:type="pct"/>
            <w:vAlign w:val="center"/>
          </w:tcPr>
          <w:p w14:paraId="69843D7C" w14:textId="6F3A12AF"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0.4</w:t>
            </w:r>
            <w:r w:rsidR="00003F73" w:rsidRPr="00A84F53">
              <w:rPr>
                <w:rFonts w:ascii="Times New Roman" w:eastAsia="DengXian" w:hAnsi="Times New Roman" w:cs="Times New Roman"/>
                <w:color w:val="000000" w:themeColor="text1"/>
                <w:sz w:val="22"/>
              </w:rPr>
              <w:t>2</w:t>
            </w:r>
            <w:r w:rsidRPr="00A84F53">
              <w:rPr>
                <w:rFonts w:ascii="Times New Roman" w:eastAsia="DengXi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(0.05)</w:t>
            </w:r>
          </w:p>
        </w:tc>
      </w:tr>
      <w:tr w:rsidR="00A84F53" w:rsidRPr="00A84F53" w14:paraId="4DE98E6B" w14:textId="77777777" w:rsidTr="00D44DE8">
        <w:tc>
          <w:tcPr>
            <w:tcW w:w="1159" w:type="pct"/>
          </w:tcPr>
          <w:p w14:paraId="1EA21BEE" w14:textId="77777777" w:rsidR="00913498" w:rsidRPr="00A84F53" w:rsidRDefault="00913498" w:rsidP="00D44DE8">
            <w:pPr>
              <w:widowControl/>
              <w:spacing w:line="360" w:lineRule="auto"/>
              <w:jc w:val="left"/>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Random effects</w:t>
            </w:r>
          </w:p>
        </w:tc>
        <w:tc>
          <w:tcPr>
            <w:tcW w:w="768" w:type="pct"/>
          </w:tcPr>
          <w:p w14:paraId="4C163B2C" w14:textId="77777777"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p>
        </w:tc>
        <w:tc>
          <w:tcPr>
            <w:tcW w:w="768" w:type="pct"/>
          </w:tcPr>
          <w:p w14:paraId="0BE8EC4A" w14:textId="77777777"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p>
        </w:tc>
        <w:tc>
          <w:tcPr>
            <w:tcW w:w="768" w:type="pct"/>
          </w:tcPr>
          <w:p w14:paraId="01BD9C8B" w14:textId="77777777"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p>
        </w:tc>
        <w:tc>
          <w:tcPr>
            <w:tcW w:w="768" w:type="pct"/>
          </w:tcPr>
          <w:p w14:paraId="622B22D0" w14:textId="77777777"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p>
        </w:tc>
        <w:tc>
          <w:tcPr>
            <w:tcW w:w="769" w:type="pct"/>
          </w:tcPr>
          <w:p w14:paraId="2BE366C0" w14:textId="77777777"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p>
        </w:tc>
      </w:tr>
      <w:tr w:rsidR="00A84F53" w:rsidRPr="00A84F53" w14:paraId="5BB403C8" w14:textId="77777777" w:rsidTr="00D44DE8">
        <w:tc>
          <w:tcPr>
            <w:tcW w:w="1159" w:type="pct"/>
          </w:tcPr>
          <w:p w14:paraId="14098154" w14:textId="77777777" w:rsidR="00913498" w:rsidRPr="00A84F53" w:rsidRDefault="00913498" w:rsidP="00D44DE8">
            <w:pPr>
              <w:widowControl/>
              <w:spacing w:line="360" w:lineRule="auto"/>
              <w:jc w:val="left"/>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Intercept variance</w:t>
            </w:r>
          </w:p>
        </w:tc>
        <w:tc>
          <w:tcPr>
            <w:tcW w:w="768" w:type="pct"/>
            <w:vAlign w:val="center"/>
          </w:tcPr>
          <w:p w14:paraId="4BB340EB" w14:textId="4F6229A8"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1.0</w:t>
            </w:r>
            <w:r w:rsidR="00003F73" w:rsidRPr="00A84F53">
              <w:rPr>
                <w:rFonts w:ascii="Times New Roman" w:eastAsia="DengXian" w:hAnsi="Times New Roman" w:cs="Times New Roman"/>
                <w:color w:val="000000" w:themeColor="text1"/>
                <w:sz w:val="22"/>
              </w:rPr>
              <w:t>4</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(0.1</w:t>
            </w:r>
            <w:r w:rsidR="00123D8F" w:rsidRPr="00A84F53">
              <w:rPr>
                <w:rFonts w:ascii="Times New Roman" w:eastAsia="DengXian" w:hAnsi="Times New Roman" w:cs="Times New Roman"/>
                <w:color w:val="000000" w:themeColor="text1"/>
                <w:sz w:val="22"/>
              </w:rPr>
              <w:t>0</w:t>
            </w:r>
            <w:r w:rsidRPr="00A84F53">
              <w:rPr>
                <w:rFonts w:ascii="Times New Roman" w:eastAsia="DengXian" w:hAnsi="Times New Roman" w:cs="Times New Roman"/>
                <w:color w:val="000000" w:themeColor="text1"/>
                <w:sz w:val="22"/>
              </w:rPr>
              <w:t>)</w:t>
            </w:r>
          </w:p>
        </w:tc>
        <w:tc>
          <w:tcPr>
            <w:tcW w:w="768" w:type="pct"/>
            <w:vAlign w:val="center"/>
          </w:tcPr>
          <w:p w14:paraId="36CE4333" w14:textId="578D34DF"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1.0</w:t>
            </w:r>
            <w:r w:rsidR="00003F73" w:rsidRPr="00A84F53">
              <w:rPr>
                <w:rFonts w:ascii="Times New Roman" w:eastAsia="DengXian" w:hAnsi="Times New Roman" w:cs="Times New Roman"/>
                <w:color w:val="000000" w:themeColor="text1"/>
                <w:sz w:val="22"/>
              </w:rPr>
              <w:t>1</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(0.1</w:t>
            </w:r>
            <w:r w:rsidR="00123D8F" w:rsidRPr="00A84F53">
              <w:rPr>
                <w:rFonts w:ascii="Times New Roman" w:eastAsia="DengXian" w:hAnsi="Times New Roman" w:cs="Times New Roman"/>
                <w:color w:val="000000" w:themeColor="text1"/>
                <w:sz w:val="22"/>
              </w:rPr>
              <w:t>0</w:t>
            </w:r>
            <w:r w:rsidRPr="00A84F53">
              <w:rPr>
                <w:rFonts w:ascii="Times New Roman" w:eastAsia="DengXian" w:hAnsi="Times New Roman" w:cs="Times New Roman"/>
                <w:color w:val="000000" w:themeColor="text1"/>
                <w:sz w:val="22"/>
              </w:rPr>
              <w:t>)</w:t>
            </w:r>
          </w:p>
        </w:tc>
        <w:tc>
          <w:tcPr>
            <w:tcW w:w="768" w:type="pct"/>
            <w:vAlign w:val="center"/>
          </w:tcPr>
          <w:p w14:paraId="21F4CE7A" w14:textId="3686248A"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1.0</w:t>
            </w:r>
            <w:r w:rsidR="00003F73" w:rsidRPr="00A84F53">
              <w:rPr>
                <w:rFonts w:ascii="Times New Roman" w:eastAsia="DengXian" w:hAnsi="Times New Roman" w:cs="Times New Roman"/>
                <w:color w:val="000000" w:themeColor="text1"/>
                <w:sz w:val="22"/>
              </w:rPr>
              <w:t>1</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(0.1</w:t>
            </w:r>
            <w:r w:rsidR="00FB4268" w:rsidRPr="00A84F53">
              <w:rPr>
                <w:rFonts w:ascii="Times New Roman" w:eastAsia="DengXian" w:hAnsi="Times New Roman" w:cs="Times New Roman"/>
                <w:color w:val="000000" w:themeColor="text1"/>
                <w:sz w:val="22"/>
              </w:rPr>
              <w:t>0</w:t>
            </w:r>
            <w:r w:rsidRPr="00A84F53">
              <w:rPr>
                <w:rFonts w:ascii="Times New Roman" w:eastAsia="DengXian" w:hAnsi="Times New Roman" w:cs="Times New Roman"/>
                <w:color w:val="000000" w:themeColor="text1"/>
                <w:sz w:val="22"/>
              </w:rPr>
              <w:t>)</w:t>
            </w:r>
          </w:p>
        </w:tc>
        <w:tc>
          <w:tcPr>
            <w:tcW w:w="768" w:type="pct"/>
            <w:vAlign w:val="center"/>
          </w:tcPr>
          <w:p w14:paraId="47A1D4B8" w14:textId="4320434D"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1.0</w:t>
            </w:r>
            <w:r w:rsidR="00003F73" w:rsidRPr="00A84F53">
              <w:rPr>
                <w:rFonts w:ascii="Times New Roman" w:eastAsia="DengXian" w:hAnsi="Times New Roman" w:cs="Times New Roman"/>
                <w:color w:val="000000" w:themeColor="text1"/>
                <w:sz w:val="22"/>
              </w:rPr>
              <w:t>3</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(0.1</w:t>
            </w:r>
            <w:r w:rsidR="00FB4268" w:rsidRPr="00A84F53">
              <w:rPr>
                <w:rFonts w:ascii="Times New Roman" w:eastAsia="DengXian" w:hAnsi="Times New Roman" w:cs="Times New Roman"/>
                <w:color w:val="000000" w:themeColor="text1"/>
                <w:sz w:val="22"/>
              </w:rPr>
              <w:t>0</w:t>
            </w:r>
            <w:r w:rsidRPr="00A84F53">
              <w:rPr>
                <w:rFonts w:ascii="Times New Roman" w:eastAsia="DengXian" w:hAnsi="Times New Roman" w:cs="Times New Roman"/>
                <w:color w:val="000000" w:themeColor="text1"/>
                <w:sz w:val="22"/>
              </w:rPr>
              <w:t>)</w:t>
            </w:r>
          </w:p>
        </w:tc>
        <w:tc>
          <w:tcPr>
            <w:tcW w:w="769" w:type="pct"/>
            <w:vAlign w:val="center"/>
          </w:tcPr>
          <w:p w14:paraId="266A6BBD" w14:textId="051FDFBB"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1.0</w:t>
            </w:r>
            <w:r w:rsidR="00FB4268" w:rsidRPr="00A84F53">
              <w:rPr>
                <w:rFonts w:ascii="Times New Roman" w:eastAsia="DengXian" w:hAnsi="Times New Roman" w:cs="Times New Roman"/>
                <w:color w:val="000000" w:themeColor="text1"/>
                <w:sz w:val="22"/>
              </w:rPr>
              <w:t>0</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(0.1</w:t>
            </w:r>
            <w:r w:rsidR="00FB4268" w:rsidRPr="00A84F53">
              <w:rPr>
                <w:rFonts w:ascii="Times New Roman" w:eastAsia="DengXian" w:hAnsi="Times New Roman" w:cs="Times New Roman"/>
                <w:color w:val="000000" w:themeColor="text1"/>
                <w:sz w:val="22"/>
              </w:rPr>
              <w:t>0</w:t>
            </w:r>
            <w:r w:rsidRPr="00A84F53">
              <w:rPr>
                <w:rFonts w:ascii="Times New Roman" w:eastAsia="DengXian" w:hAnsi="Times New Roman" w:cs="Times New Roman"/>
                <w:color w:val="000000" w:themeColor="text1"/>
                <w:sz w:val="22"/>
              </w:rPr>
              <w:t>)</w:t>
            </w:r>
          </w:p>
        </w:tc>
      </w:tr>
      <w:tr w:rsidR="00A84F53" w:rsidRPr="00A84F53" w14:paraId="6D88A5CA" w14:textId="77777777" w:rsidTr="00D44DE8">
        <w:tc>
          <w:tcPr>
            <w:tcW w:w="1159" w:type="pct"/>
          </w:tcPr>
          <w:p w14:paraId="2401EC7F" w14:textId="77777777" w:rsidR="00913498" w:rsidRPr="00A84F53" w:rsidRDefault="00913498" w:rsidP="00D44DE8">
            <w:pPr>
              <w:widowControl/>
              <w:spacing w:line="360" w:lineRule="auto"/>
              <w:jc w:val="left"/>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Slope variance (Time)</w:t>
            </w:r>
          </w:p>
        </w:tc>
        <w:tc>
          <w:tcPr>
            <w:tcW w:w="768" w:type="pct"/>
            <w:vAlign w:val="center"/>
          </w:tcPr>
          <w:p w14:paraId="78DA79A2" w14:textId="0F3C3EBD"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0.0</w:t>
            </w:r>
            <w:r w:rsidR="00123D8F" w:rsidRPr="00A84F53">
              <w:rPr>
                <w:rFonts w:ascii="Times New Roman" w:eastAsia="DengXian" w:hAnsi="Times New Roman" w:cs="Times New Roman"/>
                <w:color w:val="000000" w:themeColor="text1"/>
                <w:sz w:val="22"/>
              </w:rPr>
              <w:t>9</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(0.01)</w:t>
            </w:r>
          </w:p>
        </w:tc>
        <w:tc>
          <w:tcPr>
            <w:tcW w:w="768" w:type="pct"/>
            <w:vAlign w:val="center"/>
          </w:tcPr>
          <w:p w14:paraId="70793036" w14:textId="23027D1C"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0.0</w:t>
            </w:r>
            <w:r w:rsidR="00003F73" w:rsidRPr="00A84F53">
              <w:rPr>
                <w:rFonts w:ascii="Times New Roman" w:eastAsia="DengXian" w:hAnsi="Times New Roman" w:cs="Times New Roman"/>
                <w:color w:val="000000" w:themeColor="text1"/>
                <w:sz w:val="22"/>
              </w:rPr>
              <w:t>9</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(0.01)</w:t>
            </w:r>
          </w:p>
        </w:tc>
        <w:tc>
          <w:tcPr>
            <w:tcW w:w="768" w:type="pct"/>
            <w:vAlign w:val="center"/>
          </w:tcPr>
          <w:p w14:paraId="743B8B43" w14:textId="24CEEB71"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0.0</w:t>
            </w:r>
            <w:r w:rsidR="00003F73" w:rsidRPr="00A84F53">
              <w:rPr>
                <w:rFonts w:ascii="Times New Roman" w:eastAsia="DengXian" w:hAnsi="Times New Roman" w:cs="Times New Roman"/>
                <w:color w:val="000000" w:themeColor="text1"/>
                <w:sz w:val="22"/>
              </w:rPr>
              <w:t>9</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(0.01)</w:t>
            </w:r>
          </w:p>
        </w:tc>
        <w:tc>
          <w:tcPr>
            <w:tcW w:w="768" w:type="pct"/>
            <w:vAlign w:val="center"/>
          </w:tcPr>
          <w:p w14:paraId="2B5A8F17" w14:textId="118EB161"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0.0</w:t>
            </w:r>
            <w:r w:rsidR="00003F73" w:rsidRPr="00A84F53">
              <w:rPr>
                <w:rFonts w:ascii="Times New Roman" w:eastAsia="DengXian" w:hAnsi="Times New Roman" w:cs="Times New Roman"/>
                <w:color w:val="000000" w:themeColor="text1"/>
                <w:sz w:val="22"/>
              </w:rPr>
              <w:t>9</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(0.01)</w:t>
            </w:r>
          </w:p>
        </w:tc>
        <w:tc>
          <w:tcPr>
            <w:tcW w:w="769" w:type="pct"/>
            <w:vAlign w:val="center"/>
          </w:tcPr>
          <w:p w14:paraId="4C3021AC" w14:textId="74292CC0"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0.0</w:t>
            </w:r>
            <w:r w:rsidR="00FB4268" w:rsidRPr="00A84F53">
              <w:rPr>
                <w:rFonts w:ascii="Times New Roman" w:eastAsia="DengXian" w:hAnsi="Times New Roman" w:cs="Times New Roman"/>
                <w:color w:val="000000" w:themeColor="text1"/>
                <w:sz w:val="22"/>
              </w:rPr>
              <w:t>8</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(0.01)</w:t>
            </w:r>
          </w:p>
        </w:tc>
      </w:tr>
      <w:tr w:rsidR="00A84F53" w:rsidRPr="00A84F53" w14:paraId="5D83496E" w14:textId="77777777" w:rsidTr="00D44DE8">
        <w:tc>
          <w:tcPr>
            <w:tcW w:w="1159" w:type="pct"/>
          </w:tcPr>
          <w:p w14:paraId="2E4D1C36" w14:textId="77777777" w:rsidR="00913498" w:rsidRPr="00A84F53" w:rsidRDefault="00913498" w:rsidP="00D44DE8">
            <w:pPr>
              <w:widowControl/>
              <w:spacing w:line="360" w:lineRule="auto"/>
              <w:jc w:val="left"/>
              <w:rPr>
                <w:rFonts w:ascii="Times New Roman" w:hAnsi="Times New Roman" w:cs="Times New Roman"/>
                <w:color w:val="000000" w:themeColor="text1"/>
                <w:sz w:val="22"/>
              </w:rPr>
            </w:pPr>
            <w:r w:rsidRPr="00A84F53">
              <w:rPr>
                <w:rFonts w:ascii="Times New Roman" w:hAnsi="Times New Roman" w:cs="Times New Roman"/>
                <w:color w:val="000000" w:themeColor="text1"/>
                <w:sz w:val="22"/>
              </w:rPr>
              <w:t>Residual variance</w:t>
            </w:r>
          </w:p>
        </w:tc>
        <w:tc>
          <w:tcPr>
            <w:tcW w:w="768" w:type="pct"/>
            <w:vAlign w:val="center"/>
          </w:tcPr>
          <w:p w14:paraId="5F4017C3" w14:textId="00D4D4B4"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0.4</w:t>
            </w:r>
            <w:r w:rsidR="00003F73" w:rsidRPr="00A84F53">
              <w:rPr>
                <w:rFonts w:ascii="Times New Roman" w:eastAsia="DengXian" w:hAnsi="Times New Roman" w:cs="Times New Roman"/>
                <w:color w:val="000000" w:themeColor="text1"/>
                <w:sz w:val="22"/>
              </w:rPr>
              <w:t>7</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(0.02)</w:t>
            </w:r>
          </w:p>
        </w:tc>
        <w:tc>
          <w:tcPr>
            <w:tcW w:w="768" w:type="pct"/>
            <w:vAlign w:val="center"/>
          </w:tcPr>
          <w:p w14:paraId="38DC6D01" w14:textId="0BA32407"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0.4</w:t>
            </w:r>
            <w:r w:rsidR="00003F73" w:rsidRPr="00A84F53">
              <w:rPr>
                <w:rFonts w:ascii="Times New Roman" w:eastAsia="DengXian" w:hAnsi="Times New Roman" w:cs="Times New Roman"/>
                <w:color w:val="000000" w:themeColor="text1"/>
                <w:sz w:val="22"/>
              </w:rPr>
              <w:t>7</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(0.02)</w:t>
            </w:r>
          </w:p>
        </w:tc>
        <w:tc>
          <w:tcPr>
            <w:tcW w:w="768" w:type="pct"/>
            <w:vAlign w:val="center"/>
          </w:tcPr>
          <w:p w14:paraId="7B4E9F0B" w14:textId="5B679862"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0.4</w:t>
            </w:r>
            <w:r w:rsidR="00003F73" w:rsidRPr="00A84F53">
              <w:rPr>
                <w:rFonts w:ascii="Times New Roman" w:eastAsia="DengXian" w:hAnsi="Times New Roman" w:cs="Times New Roman"/>
                <w:color w:val="000000" w:themeColor="text1"/>
                <w:sz w:val="22"/>
              </w:rPr>
              <w:t>7</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(0.02)</w:t>
            </w:r>
          </w:p>
        </w:tc>
        <w:tc>
          <w:tcPr>
            <w:tcW w:w="768" w:type="pct"/>
            <w:vAlign w:val="center"/>
          </w:tcPr>
          <w:p w14:paraId="1238677A" w14:textId="31AAAC22"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0.4</w:t>
            </w:r>
            <w:r w:rsidR="00003F73" w:rsidRPr="00A84F53">
              <w:rPr>
                <w:rFonts w:ascii="Times New Roman" w:eastAsia="DengXian" w:hAnsi="Times New Roman" w:cs="Times New Roman"/>
                <w:color w:val="000000" w:themeColor="text1"/>
                <w:sz w:val="22"/>
              </w:rPr>
              <w:t>7</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(0.02)</w:t>
            </w:r>
          </w:p>
        </w:tc>
        <w:tc>
          <w:tcPr>
            <w:tcW w:w="769" w:type="pct"/>
            <w:vAlign w:val="center"/>
          </w:tcPr>
          <w:p w14:paraId="18E67E2D" w14:textId="6C10430E" w:rsidR="00913498" w:rsidRPr="00A84F53" w:rsidRDefault="00913498" w:rsidP="00D44DE8">
            <w:pPr>
              <w:widowControl/>
              <w:tabs>
                <w:tab w:val="decimal" w:pos="520"/>
              </w:tabs>
              <w:spacing w:line="360" w:lineRule="auto"/>
              <w:jc w:val="left"/>
              <w:rPr>
                <w:rFonts w:ascii="Times New Roman" w:hAnsi="Times New Roman" w:cs="Times New Roman"/>
                <w:color w:val="000000" w:themeColor="text1"/>
                <w:sz w:val="22"/>
              </w:rPr>
            </w:pPr>
            <w:r w:rsidRPr="00A84F53">
              <w:rPr>
                <w:rFonts w:ascii="Times New Roman" w:eastAsia="DengXian" w:hAnsi="Times New Roman" w:cs="Times New Roman"/>
                <w:color w:val="000000" w:themeColor="text1"/>
                <w:sz w:val="22"/>
              </w:rPr>
              <w:t>0.4</w:t>
            </w:r>
            <w:r w:rsidR="00003F73" w:rsidRPr="00A84F53">
              <w:rPr>
                <w:rFonts w:ascii="Times New Roman" w:eastAsia="DengXian" w:hAnsi="Times New Roman" w:cs="Times New Roman"/>
                <w:color w:val="000000" w:themeColor="text1"/>
                <w:sz w:val="22"/>
              </w:rPr>
              <w:t>5</w:t>
            </w:r>
            <w:r w:rsidRPr="00A84F53">
              <w:rPr>
                <w:rFonts w:ascii="Times New Roman" w:hAnsi="Times New Roman" w:cs="Times New Roman"/>
                <w:color w:val="000000" w:themeColor="text1"/>
                <w:sz w:val="22"/>
                <w:vertAlign w:val="superscript"/>
              </w:rPr>
              <w:t>***</w:t>
            </w:r>
            <w:r w:rsidRPr="00A84F53">
              <w:rPr>
                <w:rFonts w:ascii="Times New Roman" w:eastAsia="DengXian" w:hAnsi="Times New Roman" w:cs="Times New Roman"/>
                <w:color w:val="000000" w:themeColor="text1"/>
                <w:sz w:val="22"/>
              </w:rPr>
              <w:t>(0.02)</w:t>
            </w:r>
          </w:p>
        </w:tc>
      </w:tr>
    </w:tbl>
    <w:p w14:paraId="10A4ECF0" w14:textId="77777777" w:rsidR="00913498" w:rsidRPr="00A84F53" w:rsidRDefault="00913498" w:rsidP="00913498">
      <w:pPr>
        <w:widowControl/>
        <w:spacing w:line="480" w:lineRule="auto"/>
        <w:jc w:val="left"/>
        <w:rPr>
          <w:rFonts w:ascii="Times New Roman" w:eastAsia="Calibri" w:hAnsi="Times New Roman" w:cs="Times New Roman"/>
          <w:color w:val="000000" w:themeColor="text1"/>
          <w:kern w:val="0"/>
          <w:sz w:val="22"/>
          <w:lang w:eastAsia="en-US"/>
        </w:rPr>
      </w:pPr>
      <w:r w:rsidRPr="00A84F53">
        <w:rPr>
          <w:rFonts w:ascii="Times New Roman" w:eastAsia="Calibri" w:hAnsi="Times New Roman" w:cs="Times New Roman"/>
          <w:i/>
          <w:iCs/>
          <w:color w:val="000000" w:themeColor="text1"/>
          <w:kern w:val="0"/>
          <w:sz w:val="22"/>
          <w:lang w:eastAsia="en-US"/>
        </w:rPr>
        <w:t xml:space="preserve">Note. </w:t>
      </w:r>
      <w:r w:rsidRPr="00A84F53">
        <w:rPr>
          <w:rFonts w:ascii="Times New Roman" w:eastAsia="Calibri" w:hAnsi="Times New Roman" w:cs="Times New Roman"/>
          <w:color w:val="000000" w:themeColor="text1"/>
          <w:kern w:val="0"/>
          <w:sz w:val="22"/>
          <w:lang w:eastAsia="en-US"/>
        </w:rPr>
        <w:t>Interpersonal Rel. = Interpersonal Relationships. Between-person effects refer to time-invariant effects of negative life events domains. Within-person effects refer to time-varying effects of negative life events domains.</w:t>
      </w:r>
    </w:p>
    <w:p w14:paraId="22225CDA" w14:textId="6390BF23" w:rsidR="00913498" w:rsidRPr="00A84F53" w:rsidRDefault="00913498" w:rsidP="00913498">
      <w:pPr>
        <w:widowControl/>
        <w:spacing w:line="480" w:lineRule="auto"/>
        <w:jc w:val="left"/>
        <w:rPr>
          <w:rFonts w:ascii="Times New Roman" w:hAnsi="Times New Roman" w:cs="Times New Roman"/>
          <w:color w:val="000000" w:themeColor="text1"/>
          <w:sz w:val="22"/>
        </w:rPr>
      </w:pPr>
      <w:r w:rsidRPr="00A84F53">
        <w:rPr>
          <w:rFonts w:ascii="Times New Roman" w:eastAsia="Calibri" w:hAnsi="Times New Roman" w:cs="Times New Roman"/>
          <w:i/>
          <w:color w:val="000000" w:themeColor="text1"/>
          <w:kern w:val="0"/>
          <w:sz w:val="22"/>
          <w:vertAlign w:val="superscript"/>
          <w:lang w:eastAsia="en-US"/>
        </w:rPr>
        <w:t>*</w:t>
      </w:r>
      <w:r w:rsidRPr="00A84F53">
        <w:rPr>
          <w:rFonts w:ascii="Times New Roman" w:eastAsia="Calibri" w:hAnsi="Times New Roman" w:cs="Times New Roman"/>
          <w:i/>
          <w:color w:val="000000" w:themeColor="text1"/>
          <w:kern w:val="0"/>
          <w:sz w:val="22"/>
          <w:lang w:eastAsia="en-US"/>
        </w:rPr>
        <w:t>p &lt;</w:t>
      </w:r>
      <w:r w:rsidRPr="00A84F53">
        <w:rPr>
          <w:rFonts w:ascii="Times New Roman" w:eastAsia="Calibri" w:hAnsi="Times New Roman" w:cs="Times New Roman"/>
          <w:color w:val="000000" w:themeColor="text1"/>
          <w:kern w:val="0"/>
          <w:sz w:val="22"/>
          <w:lang w:eastAsia="en-US"/>
        </w:rPr>
        <w:t xml:space="preserve"> .05, </w:t>
      </w:r>
      <w:r w:rsidRPr="00A84F53">
        <w:rPr>
          <w:rFonts w:ascii="Times New Roman" w:eastAsia="Calibri" w:hAnsi="Times New Roman" w:cs="Times New Roman"/>
          <w:i/>
          <w:color w:val="000000" w:themeColor="text1"/>
          <w:kern w:val="0"/>
          <w:sz w:val="22"/>
          <w:vertAlign w:val="superscript"/>
          <w:lang w:eastAsia="en-US"/>
        </w:rPr>
        <w:t>**</w:t>
      </w:r>
      <w:r w:rsidRPr="00A84F53">
        <w:rPr>
          <w:rFonts w:ascii="Times New Roman" w:eastAsia="Calibri" w:hAnsi="Times New Roman" w:cs="Times New Roman"/>
          <w:i/>
          <w:color w:val="000000" w:themeColor="text1"/>
          <w:kern w:val="0"/>
          <w:sz w:val="22"/>
          <w:lang w:eastAsia="en-US"/>
        </w:rPr>
        <w:t>p</w:t>
      </w:r>
      <w:r w:rsidRPr="00A84F53">
        <w:rPr>
          <w:rFonts w:ascii="Times New Roman" w:eastAsia="Calibri" w:hAnsi="Times New Roman" w:cs="Times New Roman"/>
          <w:color w:val="000000" w:themeColor="text1"/>
          <w:kern w:val="0"/>
          <w:sz w:val="22"/>
          <w:lang w:eastAsia="en-US"/>
        </w:rPr>
        <w:t xml:space="preserve"> &lt; .01, </w:t>
      </w:r>
      <w:r w:rsidRPr="00A84F53">
        <w:rPr>
          <w:rFonts w:ascii="Times New Roman" w:eastAsia="Calibri" w:hAnsi="Times New Roman" w:cs="Times New Roman"/>
          <w:i/>
          <w:color w:val="000000" w:themeColor="text1"/>
          <w:kern w:val="0"/>
          <w:sz w:val="22"/>
          <w:vertAlign w:val="superscript"/>
          <w:lang w:eastAsia="en-US"/>
        </w:rPr>
        <w:t>***</w:t>
      </w:r>
      <w:r w:rsidRPr="00A84F53">
        <w:rPr>
          <w:rFonts w:ascii="Times New Roman" w:eastAsia="Calibri" w:hAnsi="Times New Roman" w:cs="Times New Roman"/>
          <w:i/>
          <w:color w:val="000000" w:themeColor="text1"/>
          <w:kern w:val="0"/>
          <w:sz w:val="22"/>
          <w:lang w:eastAsia="en-US"/>
        </w:rPr>
        <w:t>p</w:t>
      </w:r>
      <w:r w:rsidRPr="00A84F53">
        <w:rPr>
          <w:rFonts w:ascii="Times New Roman" w:eastAsia="Calibri" w:hAnsi="Times New Roman" w:cs="Times New Roman"/>
          <w:color w:val="000000" w:themeColor="text1"/>
          <w:kern w:val="0"/>
          <w:sz w:val="22"/>
          <w:lang w:eastAsia="en-US"/>
        </w:rPr>
        <w:t xml:space="preserve"> &lt; .001.</w:t>
      </w:r>
    </w:p>
    <w:p w14:paraId="3D45DB78" w14:textId="6F03CF63" w:rsidR="002A7864" w:rsidRPr="00A84F53" w:rsidRDefault="00913498" w:rsidP="00A55A02">
      <w:pPr>
        <w:spacing w:line="360" w:lineRule="auto"/>
        <w:rPr>
          <w:rFonts w:asciiTheme="majorBidi" w:hAnsiTheme="majorBidi" w:cstheme="majorBidi"/>
          <w:b/>
          <w:bCs/>
          <w:color w:val="000000" w:themeColor="text1"/>
          <w:sz w:val="22"/>
        </w:rPr>
      </w:pPr>
      <w:r w:rsidRPr="00A84F53">
        <w:rPr>
          <w:rFonts w:asciiTheme="majorBidi" w:hAnsiTheme="majorBidi" w:cstheme="majorBidi"/>
          <w:b/>
          <w:bCs/>
          <w:color w:val="000000" w:themeColor="text1"/>
          <w:sz w:val="22"/>
        </w:rPr>
        <w:br w:type="column"/>
      </w:r>
      <w:r w:rsidR="002A7864" w:rsidRPr="00A84F53">
        <w:rPr>
          <w:rFonts w:asciiTheme="majorBidi" w:hAnsiTheme="majorBidi" w:cstheme="majorBidi"/>
          <w:b/>
          <w:bCs/>
          <w:color w:val="000000" w:themeColor="text1"/>
          <w:sz w:val="22"/>
        </w:rPr>
        <w:lastRenderedPageBreak/>
        <w:t>Figure 1</w:t>
      </w:r>
    </w:p>
    <w:p w14:paraId="3C01523A" w14:textId="62298B72" w:rsidR="002A7864" w:rsidRPr="00A84F53" w:rsidRDefault="009C71D5" w:rsidP="00A55A02">
      <w:pPr>
        <w:spacing w:line="360" w:lineRule="auto"/>
        <w:rPr>
          <w:rFonts w:asciiTheme="majorBidi" w:hAnsiTheme="majorBidi" w:cstheme="majorBidi"/>
          <w:b/>
          <w:bCs/>
          <w:i/>
          <w:iCs/>
          <w:color w:val="000000" w:themeColor="text1"/>
          <w:sz w:val="22"/>
        </w:rPr>
      </w:pPr>
      <w:r>
        <w:rPr>
          <w:noProof/>
        </w:rPr>
        <w:drawing>
          <wp:anchor distT="0" distB="0" distL="114300" distR="114300" simplePos="0" relativeHeight="251665408" behindDoc="0" locked="0" layoutInCell="1" allowOverlap="1" wp14:anchorId="4BF2EDA6" wp14:editId="2AE85EE3">
            <wp:simplePos x="0" y="0"/>
            <wp:positionH relativeFrom="column">
              <wp:posOffset>16510</wp:posOffset>
            </wp:positionH>
            <wp:positionV relativeFrom="paragraph">
              <wp:posOffset>269028</wp:posOffset>
            </wp:positionV>
            <wp:extent cx="8863330" cy="3956685"/>
            <wp:effectExtent l="0" t="0" r="0" b="5715"/>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8863330" cy="3956685"/>
                    </a:xfrm>
                    <a:prstGeom prst="rect">
                      <a:avLst/>
                    </a:prstGeom>
                    <a:noFill/>
                    <a:ln>
                      <a:noFill/>
                    </a:ln>
                  </pic:spPr>
                </pic:pic>
              </a:graphicData>
            </a:graphic>
          </wp:anchor>
        </w:drawing>
      </w:r>
      <w:r w:rsidR="002A7864" w:rsidRPr="00A84F53">
        <w:rPr>
          <w:rFonts w:asciiTheme="majorBidi" w:hAnsiTheme="majorBidi" w:cstheme="majorBidi"/>
          <w:i/>
          <w:iCs/>
          <w:color w:val="000000" w:themeColor="text1"/>
          <w:kern w:val="24"/>
          <w:sz w:val="22"/>
        </w:rPr>
        <w:t>Trait-State-Occasion Model for Nostalgia Proneness</w:t>
      </w:r>
    </w:p>
    <w:p w14:paraId="1900C667" w14:textId="6723C42B" w:rsidR="006310EC" w:rsidRPr="00A84F53" w:rsidRDefault="002A7864" w:rsidP="009C71D5">
      <w:pPr>
        <w:rPr>
          <w:rFonts w:asciiTheme="majorBidi" w:hAnsiTheme="majorBidi" w:cstheme="majorBidi"/>
          <w:color w:val="000000" w:themeColor="text1"/>
          <w:sz w:val="22"/>
        </w:rPr>
        <w:sectPr w:rsidR="006310EC" w:rsidRPr="00A84F53" w:rsidSect="00360EED">
          <w:pgSz w:w="16838" w:h="11906" w:orient="landscape"/>
          <w:pgMar w:top="1800" w:right="1440" w:bottom="1800" w:left="1440" w:header="851" w:footer="992" w:gutter="0"/>
          <w:cols w:space="425"/>
          <w:docGrid w:type="lines" w:linePitch="312"/>
        </w:sectPr>
      </w:pPr>
      <w:r w:rsidRPr="0065307A">
        <w:rPr>
          <w:rFonts w:asciiTheme="majorBidi" w:hAnsiTheme="majorBidi" w:cstheme="majorBidi"/>
          <w:i/>
          <w:iCs/>
          <w:color w:val="000000" w:themeColor="text1"/>
          <w:sz w:val="22"/>
          <w:lang w:val="en-GB"/>
        </w:rPr>
        <w:t>Note.</w:t>
      </w:r>
      <w:r w:rsidRPr="0065307A">
        <w:rPr>
          <w:rFonts w:asciiTheme="majorBidi" w:hAnsiTheme="majorBidi" w:cstheme="majorBidi"/>
          <w:color w:val="000000" w:themeColor="text1"/>
          <w:sz w:val="22"/>
          <w:lang w:val="en-GB"/>
        </w:rPr>
        <w:t xml:space="preserve"> T </w:t>
      </w:r>
      <w:r w:rsidR="00D533F5" w:rsidRPr="0065307A">
        <w:rPr>
          <w:rFonts w:asciiTheme="majorBidi" w:hAnsiTheme="majorBidi" w:cstheme="majorBidi"/>
          <w:color w:val="000000" w:themeColor="text1"/>
          <w:sz w:val="22"/>
          <w:lang w:val="en-GB"/>
        </w:rPr>
        <w:t>=</w:t>
      </w:r>
      <w:r w:rsidRPr="0065307A">
        <w:rPr>
          <w:rFonts w:asciiTheme="majorBidi" w:hAnsiTheme="majorBidi" w:cstheme="majorBidi"/>
          <w:color w:val="000000" w:themeColor="text1"/>
          <w:sz w:val="22"/>
          <w:lang w:val="en-GB"/>
        </w:rPr>
        <w:t xml:space="preserve"> stable trait factor. </w:t>
      </w:r>
      <w:r w:rsidRPr="00A84F53">
        <w:rPr>
          <w:rFonts w:asciiTheme="majorBidi" w:hAnsiTheme="majorBidi" w:cstheme="majorBidi"/>
          <w:color w:val="000000" w:themeColor="text1"/>
          <w:sz w:val="22"/>
        </w:rPr>
        <w:t xml:space="preserve">O </w:t>
      </w:r>
      <w:r w:rsidR="00D533F5" w:rsidRPr="00A84F53">
        <w:rPr>
          <w:rFonts w:asciiTheme="majorBidi" w:hAnsiTheme="majorBidi" w:cstheme="majorBidi"/>
          <w:color w:val="000000" w:themeColor="text1"/>
          <w:sz w:val="22"/>
        </w:rPr>
        <w:t>=</w:t>
      </w:r>
      <w:r w:rsidRPr="00A84F53">
        <w:rPr>
          <w:rFonts w:asciiTheme="majorBidi" w:hAnsiTheme="majorBidi" w:cstheme="majorBidi"/>
          <w:color w:val="000000" w:themeColor="text1"/>
          <w:sz w:val="22"/>
        </w:rPr>
        <w:t xml:space="preserve"> occasion-specific factor. S </w:t>
      </w:r>
      <w:r w:rsidR="00D533F5" w:rsidRPr="00A84F53">
        <w:rPr>
          <w:rFonts w:asciiTheme="majorBidi" w:hAnsiTheme="majorBidi" w:cstheme="majorBidi"/>
          <w:color w:val="000000" w:themeColor="text1"/>
          <w:sz w:val="22"/>
        </w:rPr>
        <w:t>=</w:t>
      </w:r>
      <w:r w:rsidRPr="00A84F53">
        <w:rPr>
          <w:rFonts w:asciiTheme="majorBidi" w:hAnsiTheme="majorBidi" w:cstheme="majorBidi"/>
          <w:color w:val="000000" w:themeColor="text1"/>
          <w:sz w:val="22"/>
        </w:rPr>
        <w:t xml:space="preserve"> state factor. Y </w:t>
      </w:r>
      <w:r w:rsidR="00D533F5" w:rsidRPr="00A84F53">
        <w:rPr>
          <w:rFonts w:asciiTheme="majorBidi" w:hAnsiTheme="majorBidi" w:cstheme="majorBidi"/>
          <w:color w:val="000000" w:themeColor="text1"/>
          <w:sz w:val="22"/>
        </w:rPr>
        <w:t>=</w:t>
      </w:r>
      <w:r w:rsidRPr="00A84F53">
        <w:rPr>
          <w:rFonts w:asciiTheme="majorBidi" w:hAnsiTheme="majorBidi" w:cstheme="majorBidi"/>
          <w:color w:val="000000" w:themeColor="text1"/>
          <w:sz w:val="22"/>
        </w:rPr>
        <w:t xml:space="preserve"> indicators of </w:t>
      </w:r>
      <w:r w:rsidR="00D61E89" w:rsidRPr="00A84F53">
        <w:rPr>
          <w:rFonts w:asciiTheme="majorBidi" w:hAnsiTheme="majorBidi" w:cstheme="majorBidi"/>
          <w:color w:val="000000" w:themeColor="text1"/>
          <w:sz w:val="22"/>
        </w:rPr>
        <w:t>nostalgia</w:t>
      </w:r>
      <w:r w:rsidR="00A36584" w:rsidRPr="00A84F53">
        <w:rPr>
          <w:rFonts w:asciiTheme="majorBidi" w:hAnsiTheme="majorBidi" w:cstheme="majorBidi"/>
          <w:color w:val="000000" w:themeColor="text1"/>
          <w:sz w:val="22"/>
        </w:rPr>
        <w:t xml:space="preserve"> proneness</w:t>
      </w:r>
      <w:r w:rsidRPr="00A84F53">
        <w:rPr>
          <w:rFonts w:asciiTheme="majorBidi" w:hAnsiTheme="majorBidi" w:cstheme="majorBidi"/>
          <w:color w:val="000000" w:themeColor="text1"/>
          <w:sz w:val="22"/>
        </w:rPr>
        <w:t>. For clarity of presentation,</w:t>
      </w:r>
      <w:r w:rsidR="00A0761F" w:rsidRPr="00A84F53">
        <w:rPr>
          <w:rFonts w:asciiTheme="majorBidi" w:hAnsiTheme="majorBidi" w:cstheme="majorBidi"/>
          <w:color w:val="000000" w:themeColor="text1"/>
          <w:sz w:val="22"/>
        </w:rPr>
        <w:t xml:space="preserve"> we do not show</w:t>
      </w:r>
      <w:r w:rsidRPr="00A84F53">
        <w:rPr>
          <w:rFonts w:asciiTheme="majorBidi" w:hAnsiTheme="majorBidi" w:cstheme="majorBidi"/>
          <w:color w:val="000000" w:themeColor="text1"/>
          <w:sz w:val="22"/>
        </w:rPr>
        <w:t xml:space="preserve"> indicator residual variances and residual correlations.</w:t>
      </w:r>
    </w:p>
    <w:p w14:paraId="7F5B6FFA" w14:textId="65928527" w:rsidR="002A7864" w:rsidRPr="00A84F53" w:rsidRDefault="002A7864" w:rsidP="00A55A02">
      <w:pPr>
        <w:widowControl/>
        <w:spacing w:line="360" w:lineRule="auto"/>
        <w:jc w:val="left"/>
        <w:rPr>
          <w:rFonts w:asciiTheme="majorBidi" w:hAnsiTheme="majorBidi" w:cstheme="majorBidi"/>
          <w:b/>
          <w:bCs/>
          <w:color w:val="000000" w:themeColor="text1"/>
          <w:sz w:val="22"/>
        </w:rPr>
      </w:pPr>
      <w:r w:rsidRPr="00A84F53">
        <w:rPr>
          <w:rFonts w:asciiTheme="majorBidi" w:hAnsiTheme="majorBidi" w:cstheme="majorBidi"/>
          <w:b/>
          <w:bCs/>
          <w:color w:val="000000" w:themeColor="text1"/>
          <w:sz w:val="22"/>
        </w:rPr>
        <w:lastRenderedPageBreak/>
        <w:t xml:space="preserve">Figure </w:t>
      </w:r>
      <w:r w:rsidR="00A0761F" w:rsidRPr="00A84F53">
        <w:rPr>
          <w:rFonts w:asciiTheme="majorBidi" w:hAnsiTheme="majorBidi" w:cstheme="majorBidi"/>
          <w:b/>
          <w:bCs/>
          <w:color w:val="000000" w:themeColor="text1"/>
          <w:sz w:val="22"/>
        </w:rPr>
        <w:t>2</w:t>
      </w:r>
    </w:p>
    <w:p w14:paraId="1C7C6A8D" w14:textId="09CB83CA" w:rsidR="00A55A02" w:rsidRPr="00A84F53" w:rsidRDefault="009C71D5" w:rsidP="00A55A02">
      <w:pPr>
        <w:spacing w:line="360" w:lineRule="auto"/>
        <w:jc w:val="left"/>
        <w:rPr>
          <w:rFonts w:asciiTheme="majorBidi" w:hAnsiTheme="majorBidi" w:cstheme="majorBidi"/>
          <w:i/>
          <w:iCs/>
          <w:color w:val="000000" w:themeColor="text1"/>
          <w:sz w:val="22"/>
        </w:rPr>
      </w:pPr>
      <w:r>
        <w:rPr>
          <w:noProof/>
        </w:rPr>
        <w:drawing>
          <wp:anchor distT="0" distB="0" distL="114300" distR="114300" simplePos="0" relativeHeight="251664384" behindDoc="0" locked="0" layoutInCell="1" allowOverlap="1" wp14:anchorId="1E10F3D4" wp14:editId="08576FD6">
            <wp:simplePos x="0" y="0"/>
            <wp:positionH relativeFrom="margin">
              <wp:align>right</wp:align>
            </wp:positionH>
            <wp:positionV relativeFrom="paragraph">
              <wp:posOffset>309130</wp:posOffset>
            </wp:positionV>
            <wp:extent cx="5266690" cy="4131945"/>
            <wp:effectExtent l="0" t="0" r="0" b="1905"/>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266690" cy="4131945"/>
                    </a:xfrm>
                    <a:prstGeom prst="rect">
                      <a:avLst/>
                    </a:prstGeom>
                    <a:noFill/>
                    <a:ln>
                      <a:noFill/>
                    </a:ln>
                  </pic:spPr>
                </pic:pic>
              </a:graphicData>
            </a:graphic>
          </wp:anchor>
        </w:drawing>
      </w:r>
      <w:r w:rsidR="002A7864" w:rsidRPr="00A84F53">
        <w:rPr>
          <w:rFonts w:asciiTheme="majorBidi" w:hAnsiTheme="majorBidi" w:cstheme="majorBidi"/>
          <w:i/>
          <w:iCs/>
          <w:color w:val="000000" w:themeColor="text1"/>
          <w:sz w:val="22"/>
        </w:rPr>
        <w:t xml:space="preserve">Change </w:t>
      </w:r>
      <w:r w:rsidR="00AB0BCB" w:rsidRPr="00A84F53">
        <w:rPr>
          <w:rFonts w:asciiTheme="majorBidi" w:hAnsiTheme="majorBidi" w:cstheme="majorBidi"/>
          <w:i/>
          <w:iCs/>
          <w:color w:val="000000" w:themeColor="text1"/>
          <w:sz w:val="22"/>
        </w:rPr>
        <w:t>in</w:t>
      </w:r>
      <w:r w:rsidR="002A7864" w:rsidRPr="00A84F53">
        <w:rPr>
          <w:rFonts w:asciiTheme="majorBidi" w:hAnsiTheme="majorBidi" w:cstheme="majorBidi"/>
          <w:i/>
          <w:iCs/>
          <w:color w:val="000000" w:themeColor="text1"/>
          <w:sz w:val="22"/>
        </w:rPr>
        <w:t xml:space="preserve"> Nostalgia During University Years </w:t>
      </w:r>
      <w:r w:rsidR="007F5334" w:rsidRPr="00A84F53">
        <w:rPr>
          <w:rFonts w:asciiTheme="majorBidi" w:hAnsiTheme="majorBidi" w:cstheme="majorBidi"/>
          <w:i/>
          <w:iCs/>
          <w:color w:val="000000" w:themeColor="text1"/>
          <w:sz w:val="22"/>
        </w:rPr>
        <w:t>as a Function of</w:t>
      </w:r>
      <w:r w:rsidR="002A7864" w:rsidRPr="00A84F53">
        <w:rPr>
          <w:rFonts w:asciiTheme="majorBidi" w:hAnsiTheme="majorBidi" w:cstheme="majorBidi"/>
          <w:i/>
          <w:iCs/>
          <w:color w:val="000000" w:themeColor="text1"/>
          <w:sz w:val="22"/>
        </w:rPr>
        <w:t xml:space="preserve"> Initial Level of </w:t>
      </w:r>
      <w:r w:rsidR="007F5334" w:rsidRPr="00A84F53">
        <w:rPr>
          <w:rFonts w:asciiTheme="majorBidi" w:hAnsiTheme="majorBidi" w:cstheme="majorBidi"/>
          <w:i/>
          <w:iCs/>
          <w:color w:val="000000" w:themeColor="text1"/>
          <w:sz w:val="22"/>
        </w:rPr>
        <w:t>Punishment</w:t>
      </w:r>
    </w:p>
    <w:p w14:paraId="090A8FD5" w14:textId="525E6167" w:rsidR="0068375A" w:rsidRPr="00A84F53" w:rsidRDefault="0068375A" w:rsidP="006310EC">
      <w:pPr>
        <w:spacing w:line="360" w:lineRule="auto"/>
        <w:rPr>
          <w:rFonts w:asciiTheme="majorBidi" w:hAnsiTheme="majorBidi" w:cstheme="majorBidi"/>
          <w:color w:val="000000" w:themeColor="text1"/>
          <w:sz w:val="22"/>
        </w:rPr>
      </w:pPr>
    </w:p>
    <w:sectPr w:rsidR="0068375A" w:rsidRPr="00A84F53" w:rsidSect="006310EC">
      <w:pgSz w:w="11894" w:h="16819"/>
      <w:pgMar w:top="1440" w:right="1800" w:bottom="1440" w:left="1800" w:header="850" w:footer="9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84EDE" w14:textId="77777777" w:rsidR="0072703D" w:rsidRDefault="0072703D" w:rsidP="00C35358">
      <w:r>
        <w:separator/>
      </w:r>
    </w:p>
  </w:endnote>
  <w:endnote w:type="continuationSeparator" w:id="0">
    <w:p w14:paraId="64F675E2" w14:textId="77777777" w:rsidR="0072703D" w:rsidRDefault="0072703D" w:rsidP="00C35358">
      <w:r>
        <w:continuationSeparator/>
      </w:r>
    </w:p>
  </w:endnote>
  <w:endnote w:type="continuationNotice" w:id="1">
    <w:p w14:paraId="6FFF7E2B" w14:textId="77777777" w:rsidR="0072703D" w:rsidRDefault="00727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TimesNewRomanPS-ItalicMT">
    <w:altName w:val="Yu Gothic U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F3B44" w14:textId="77777777" w:rsidR="0072703D" w:rsidRDefault="0072703D" w:rsidP="00C35358">
      <w:r>
        <w:separator/>
      </w:r>
    </w:p>
  </w:footnote>
  <w:footnote w:type="continuationSeparator" w:id="0">
    <w:p w14:paraId="3852E3B4" w14:textId="77777777" w:rsidR="0072703D" w:rsidRDefault="0072703D" w:rsidP="00C35358">
      <w:r>
        <w:continuationSeparator/>
      </w:r>
    </w:p>
  </w:footnote>
  <w:footnote w:type="continuationNotice" w:id="1">
    <w:p w14:paraId="29FD85EF" w14:textId="77777777" w:rsidR="0072703D" w:rsidRDefault="0072703D"/>
  </w:footnote>
  <w:footnote w:id="2">
    <w:p w14:paraId="68D55D54" w14:textId="68331F72" w:rsidR="005E4FB3" w:rsidRPr="002F3EC5" w:rsidRDefault="005E4FB3" w:rsidP="00842501">
      <w:pPr>
        <w:pStyle w:val="FootnoteText"/>
        <w:rPr>
          <w:rFonts w:ascii="Times New Roman" w:hAnsi="Times New Roman" w:cs="Times New Roman"/>
        </w:rPr>
      </w:pPr>
      <w:r w:rsidRPr="002F3EC5">
        <w:rPr>
          <w:rStyle w:val="FootnoteReference"/>
          <w:rFonts w:ascii="Times New Roman" w:hAnsi="Times New Roman" w:cs="Times New Roman"/>
        </w:rPr>
        <w:footnoteRef/>
      </w:r>
      <w:r w:rsidRPr="002F3EC5">
        <w:rPr>
          <w:rFonts w:ascii="Times New Roman" w:hAnsi="Times New Roman" w:cs="Times New Roman"/>
        </w:rPr>
        <w:t xml:space="preserve">A </w:t>
      </w:r>
      <w:r>
        <w:rPr>
          <w:rFonts w:ascii="Times New Roman" w:hAnsi="Times New Roman" w:cs="Times New Roman"/>
        </w:rPr>
        <w:t>later</w:t>
      </w:r>
      <w:r w:rsidRPr="002F3EC5">
        <w:rPr>
          <w:rFonts w:ascii="Times New Roman" w:hAnsi="Times New Roman" w:cs="Times New Roman"/>
        </w:rPr>
        <w:t xml:space="preserve"> </w:t>
      </w:r>
      <w:r>
        <w:rPr>
          <w:rFonts w:ascii="Times New Roman" w:hAnsi="Times New Roman" w:cs="Times New Roman"/>
        </w:rPr>
        <w:t xml:space="preserve">SNS </w:t>
      </w:r>
      <w:r w:rsidRPr="002F3EC5">
        <w:rPr>
          <w:rFonts w:ascii="Times New Roman" w:hAnsi="Times New Roman" w:cs="Times New Roman"/>
        </w:rPr>
        <w:t>version added two</w:t>
      </w:r>
      <w:r>
        <w:rPr>
          <w:rFonts w:ascii="Times New Roman" w:hAnsi="Times New Roman" w:cs="Times New Roman"/>
        </w:rPr>
        <w:t xml:space="preserve"> </w:t>
      </w:r>
      <w:r w:rsidRPr="002F3EC5">
        <w:rPr>
          <w:rFonts w:ascii="Times New Roman" w:hAnsi="Times New Roman" w:cs="Times New Roman"/>
        </w:rPr>
        <w:t>items</w:t>
      </w:r>
      <w:r>
        <w:rPr>
          <w:rFonts w:ascii="Times New Roman" w:hAnsi="Times New Roman" w:cs="Times New Roman"/>
        </w:rPr>
        <w:t xml:space="preserve"> about the subjective importance of nostalgia</w:t>
      </w:r>
      <w:r w:rsidRPr="002F3EC5">
        <w:rPr>
          <w:rFonts w:ascii="Times New Roman" w:hAnsi="Times New Roman" w:cs="Times New Roman"/>
        </w:rPr>
        <w:t xml:space="preserve"> (Barrett et al.,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0596748"/>
      <w:docPartObj>
        <w:docPartGallery w:val="Page Numbers (Top of Page)"/>
        <w:docPartUnique/>
      </w:docPartObj>
    </w:sdtPr>
    <w:sdtEndPr>
      <w:rPr>
        <w:rStyle w:val="PageNumber"/>
      </w:rPr>
    </w:sdtEndPr>
    <w:sdtContent>
      <w:p w14:paraId="249CC732" w14:textId="6B5F27BC" w:rsidR="005E4FB3" w:rsidRDefault="005E4FB3" w:rsidP="00304AC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07250428"/>
      <w:docPartObj>
        <w:docPartGallery w:val="Page Numbers (Top of Page)"/>
        <w:docPartUnique/>
      </w:docPartObj>
    </w:sdtPr>
    <w:sdtEndPr>
      <w:rPr>
        <w:rStyle w:val="PageNumber"/>
      </w:rPr>
    </w:sdtEndPr>
    <w:sdtContent>
      <w:p w14:paraId="13F2F1E2" w14:textId="39EC5DAE" w:rsidR="005E4FB3" w:rsidRDefault="005E4FB3" w:rsidP="00304ACB">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5E94F5" w14:textId="77777777" w:rsidR="005E4FB3" w:rsidRDefault="005E4FB3" w:rsidP="002F3E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24"/>
        <w:szCs w:val="24"/>
      </w:rPr>
      <w:id w:val="-1737227252"/>
      <w:docPartObj>
        <w:docPartGallery w:val="Page Numbers (Top of Page)"/>
        <w:docPartUnique/>
      </w:docPartObj>
    </w:sdtPr>
    <w:sdtEndPr>
      <w:rPr>
        <w:rStyle w:val="PageNumber"/>
      </w:rPr>
    </w:sdtEndPr>
    <w:sdtContent>
      <w:p w14:paraId="45157659" w14:textId="41839027" w:rsidR="005E4FB3" w:rsidRPr="00304ACB" w:rsidRDefault="005E4FB3" w:rsidP="00304ACB">
        <w:pPr>
          <w:pStyle w:val="Header"/>
          <w:framePr w:wrap="none" w:vAnchor="text" w:hAnchor="margin" w:xAlign="right" w:y="1"/>
          <w:rPr>
            <w:rStyle w:val="PageNumber"/>
            <w:rFonts w:ascii="Times New Roman" w:hAnsi="Times New Roman" w:cs="Times New Roman"/>
            <w:sz w:val="24"/>
            <w:szCs w:val="24"/>
          </w:rPr>
        </w:pPr>
        <w:r w:rsidRPr="00304ACB">
          <w:rPr>
            <w:rStyle w:val="PageNumber"/>
            <w:rFonts w:ascii="Times New Roman" w:hAnsi="Times New Roman" w:cs="Times New Roman"/>
            <w:sz w:val="24"/>
            <w:szCs w:val="24"/>
          </w:rPr>
          <w:fldChar w:fldCharType="begin"/>
        </w:r>
        <w:r w:rsidRPr="00304ACB">
          <w:rPr>
            <w:rStyle w:val="PageNumber"/>
            <w:rFonts w:ascii="Times New Roman" w:hAnsi="Times New Roman" w:cs="Times New Roman"/>
            <w:sz w:val="24"/>
            <w:szCs w:val="24"/>
          </w:rPr>
          <w:instrText xml:space="preserve"> PAGE </w:instrText>
        </w:r>
        <w:r w:rsidRPr="00304ACB">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21</w:t>
        </w:r>
        <w:r w:rsidRPr="00304ACB">
          <w:rPr>
            <w:rStyle w:val="PageNumber"/>
            <w:rFonts w:ascii="Times New Roman" w:hAnsi="Times New Roman" w:cs="Times New Roman"/>
            <w:sz w:val="24"/>
            <w:szCs w:val="24"/>
          </w:rPr>
          <w:fldChar w:fldCharType="end"/>
        </w:r>
      </w:p>
    </w:sdtContent>
  </w:sdt>
  <w:p w14:paraId="3DA8DC22" w14:textId="08E08CCB" w:rsidR="005E4FB3" w:rsidRPr="005B6D08" w:rsidRDefault="005E4FB3" w:rsidP="005B6D08">
    <w:pPr>
      <w:pStyle w:val="Header"/>
      <w:ind w:right="360"/>
      <w:jc w:val="left"/>
      <w:rPr>
        <w:rFonts w:ascii="Times New Roman" w:hAnsi="Times New Roman" w:cs="Times New Roman"/>
        <w:sz w:val="24"/>
        <w:szCs w:val="24"/>
      </w:rPr>
    </w:pPr>
    <w:r>
      <w:rPr>
        <w:rFonts w:ascii="Times New Roman" w:hAnsi="Times New Roman" w:cs="Times New Roman"/>
        <w:sz w:val="24"/>
        <w:szCs w:val="24"/>
      </w:rPr>
      <w:t>TRAJECTORY</w:t>
    </w:r>
    <w:r w:rsidRPr="005B6D08">
      <w:rPr>
        <w:rFonts w:ascii="Times New Roman" w:hAnsi="Times New Roman" w:cs="Times New Roman"/>
        <w:sz w:val="24"/>
        <w:szCs w:val="24"/>
      </w:rPr>
      <w:t xml:space="preserve"> OF NOSTALGIA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29E"/>
    <w:multiLevelType w:val="hybridMultilevel"/>
    <w:tmpl w:val="69706558"/>
    <w:lvl w:ilvl="0" w:tplc="24F89C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4245A01"/>
    <w:multiLevelType w:val="hybridMultilevel"/>
    <w:tmpl w:val="371A3B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48B3BC7"/>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5DB6D29"/>
    <w:multiLevelType w:val="multilevel"/>
    <w:tmpl w:val="2C2E4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025343"/>
    <w:multiLevelType w:val="multilevel"/>
    <w:tmpl w:val="096CC7C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476B15"/>
    <w:multiLevelType w:val="hybridMultilevel"/>
    <w:tmpl w:val="82D6DB6C"/>
    <w:lvl w:ilvl="0" w:tplc="ADEA6E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CDB197F"/>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40F71BD"/>
    <w:multiLevelType w:val="hybridMultilevel"/>
    <w:tmpl w:val="744611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EB1198"/>
    <w:multiLevelType w:val="hybridMultilevel"/>
    <w:tmpl w:val="18524C2A"/>
    <w:lvl w:ilvl="0" w:tplc="62AE39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FF75744"/>
    <w:multiLevelType w:val="multilevel"/>
    <w:tmpl w:val="1F60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5A4385"/>
    <w:multiLevelType w:val="hybridMultilevel"/>
    <w:tmpl w:val="F6CA6E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58B2F3F"/>
    <w:multiLevelType w:val="multilevel"/>
    <w:tmpl w:val="6CF8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7"/>
  </w:num>
  <w:num w:numId="7">
    <w:abstractNumId w:val="8"/>
  </w:num>
  <w:num w:numId="8">
    <w:abstractNumId w:val="9"/>
  </w:num>
  <w:num w:numId="9">
    <w:abstractNumId w:val="5"/>
  </w:num>
  <w:num w:numId="10">
    <w:abstractNumId w:val="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bordersDoNotSurroundHeader/>
  <w:bordersDoNotSurroundFooter/>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fr-FR" w:vendorID="64" w:dllVersion="0" w:nlCheck="1" w:checkStyle="0"/>
  <w:proofState w:spelling="clean" w:grammar="clean"/>
  <w:defaultTabStop w:val="418"/>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D6D"/>
    <w:rsid w:val="00000A37"/>
    <w:rsid w:val="000010A0"/>
    <w:rsid w:val="00001E5E"/>
    <w:rsid w:val="00001F16"/>
    <w:rsid w:val="00002164"/>
    <w:rsid w:val="000024C9"/>
    <w:rsid w:val="000025E2"/>
    <w:rsid w:val="000029CD"/>
    <w:rsid w:val="00002BDF"/>
    <w:rsid w:val="0000308A"/>
    <w:rsid w:val="00003412"/>
    <w:rsid w:val="00003A51"/>
    <w:rsid w:val="00003F73"/>
    <w:rsid w:val="00004741"/>
    <w:rsid w:val="000047B5"/>
    <w:rsid w:val="00004D5C"/>
    <w:rsid w:val="00005B21"/>
    <w:rsid w:val="00005BE7"/>
    <w:rsid w:val="000072DF"/>
    <w:rsid w:val="00007B07"/>
    <w:rsid w:val="000103E0"/>
    <w:rsid w:val="00010721"/>
    <w:rsid w:val="00011B18"/>
    <w:rsid w:val="0001284E"/>
    <w:rsid w:val="0001434C"/>
    <w:rsid w:val="00014399"/>
    <w:rsid w:val="000143B2"/>
    <w:rsid w:val="000155D9"/>
    <w:rsid w:val="00015E6D"/>
    <w:rsid w:val="00015F3E"/>
    <w:rsid w:val="00015FDB"/>
    <w:rsid w:val="00016944"/>
    <w:rsid w:val="00016B8C"/>
    <w:rsid w:val="00016BAD"/>
    <w:rsid w:val="00016C3E"/>
    <w:rsid w:val="00017A68"/>
    <w:rsid w:val="00017ACF"/>
    <w:rsid w:val="00020009"/>
    <w:rsid w:val="00020354"/>
    <w:rsid w:val="00020581"/>
    <w:rsid w:val="0002062D"/>
    <w:rsid w:val="000207A9"/>
    <w:rsid w:val="00021107"/>
    <w:rsid w:val="00021B33"/>
    <w:rsid w:val="0002211E"/>
    <w:rsid w:val="00023D6C"/>
    <w:rsid w:val="00023E3E"/>
    <w:rsid w:val="00023FF9"/>
    <w:rsid w:val="00024722"/>
    <w:rsid w:val="00024763"/>
    <w:rsid w:val="00024CF1"/>
    <w:rsid w:val="00025195"/>
    <w:rsid w:val="0002594C"/>
    <w:rsid w:val="00027F97"/>
    <w:rsid w:val="00030351"/>
    <w:rsid w:val="000309BE"/>
    <w:rsid w:val="00031242"/>
    <w:rsid w:val="00032460"/>
    <w:rsid w:val="000327DF"/>
    <w:rsid w:val="00032C32"/>
    <w:rsid w:val="00032CF2"/>
    <w:rsid w:val="00032F80"/>
    <w:rsid w:val="0003303B"/>
    <w:rsid w:val="00033798"/>
    <w:rsid w:val="000337A8"/>
    <w:rsid w:val="00034694"/>
    <w:rsid w:val="00034A12"/>
    <w:rsid w:val="000350C0"/>
    <w:rsid w:val="000351BC"/>
    <w:rsid w:val="00035567"/>
    <w:rsid w:val="000356E2"/>
    <w:rsid w:val="00035D01"/>
    <w:rsid w:val="00035D38"/>
    <w:rsid w:val="00036EA4"/>
    <w:rsid w:val="000370DC"/>
    <w:rsid w:val="000374C4"/>
    <w:rsid w:val="00037612"/>
    <w:rsid w:val="00037B84"/>
    <w:rsid w:val="00040CA3"/>
    <w:rsid w:val="0004177B"/>
    <w:rsid w:val="00041EA1"/>
    <w:rsid w:val="0004271A"/>
    <w:rsid w:val="000428E7"/>
    <w:rsid w:val="00042910"/>
    <w:rsid w:val="0004304D"/>
    <w:rsid w:val="0004322D"/>
    <w:rsid w:val="00044804"/>
    <w:rsid w:val="000451FC"/>
    <w:rsid w:val="00045241"/>
    <w:rsid w:val="0004535D"/>
    <w:rsid w:val="00046C6D"/>
    <w:rsid w:val="00047061"/>
    <w:rsid w:val="00050902"/>
    <w:rsid w:val="000518D4"/>
    <w:rsid w:val="000523CC"/>
    <w:rsid w:val="00052A3A"/>
    <w:rsid w:val="000536FF"/>
    <w:rsid w:val="0005399F"/>
    <w:rsid w:val="00053A7C"/>
    <w:rsid w:val="00053DB0"/>
    <w:rsid w:val="00054053"/>
    <w:rsid w:val="00054298"/>
    <w:rsid w:val="000542FB"/>
    <w:rsid w:val="00054845"/>
    <w:rsid w:val="00054B29"/>
    <w:rsid w:val="0005583B"/>
    <w:rsid w:val="00055AE4"/>
    <w:rsid w:val="00055B36"/>
    <w:rsid w:val="000570E9"/>
    <w:rsid w:val="00057B98"/>
    <w:rsid w:val="00057D16"/>
    <w:rsid w:val="0006056A"/>
    <w:rsid w:val="00061B9C"/>
    <w:rsid w:val="000629A9"/>
    <w:rsid w:val="00062B5D"/>
    <w:rsid w:val="00062CC4"/>
    <w:rsid w:val="00062E8A"/>
    <w:rsid w:val="000641AF"/>
    <w:rsid w:val="000644A3"/>
    <w:rsid w:val="00064505"/>
    <w:rsid w:val="00064AD2"/>
    <w:rsid w:val="00064B82"/>
    <w:rsid w:val="00064C2D"/>
    <w:rsid w:val="000658C5"/>
    <w:rsid w:val="00065D0B"/>
    <w:rsid w:val="00066250"/>
    <w:rsid w:val="00066F06"/>
    <w:rsid w:val="00067BB5"/>
    <w:rsid w:val="000706E1"/>
    <w:rsid w:val="00072396"/>
    <w:rsid w:val="0007247E"/>
    <w:rsid w:val="0007286F"/>
    <w:rsid w:val="00072EF9"/>
    <w:rsid w:val="00074468"/>
    <w:rsid w:val="00074978"/>
    <w:rsid w:val="00074B7C"/>
    <w:rsid w:val="00074BCA"/>
    <w:rsid w:val="000754AC"/>
    <w:rsid w:val="00075B25"/>
    <w:rsid w:val="00075CFA"/>
    <w:rsid w:val="000764F6"/>
    <w:rsid w:val="00076942"/>
    <w:rsid w:val="00076F56"/>
    <w:rsid w:val="00077D6E"/>
    <w:rsid w:val="0008046A"/>
    <w:rsid w:val="00081558"/>
    <w:rsid w:val="00081BB2"/>
    <w:rsid w:val="0008317C"/>
    <w:rsid w:val="000837F0"/>
    <w:rsid w:val="00083E2F"/>
    <w:rsid w:val="00083FB5"/>
    <w:rsid w:val="0008454D"/>
    <w:rsid w:val="00084B67"/>
    <w:rsid w:val="00084F88"/>
    <w:rsid w:val="00085149"/>
    <w:rsid w:val="000853A6"/>
    <w:rsid w:val="00085466"/>
    <w:rsid w:val="000854A7"/>
    <w:rsid w:val="000859A9"/>
    <w:rsid w:val="00086DDE"/>
    <w:rsid w:val="000879BC"/>
    <w:rsid w:val="00090801"/>
    <w:rsid w:val="00092FE0"/>
    <w:rsid w:val="00093672"/>
    <w:rsid w:val="00093A8D"/>
    <w:rsid w:val="00095575"/>
    <w:rsid w:val="00095691"/>
    <w:rsid w:val="00095B7F"/>
    <w:rsid w:val="00095E24"/>
    <w:rsid w:val="0009638C"/>
    <w:rsid w:val="000966DE"/>
    <w:rsid w:val="000975BE"/>
    <w:rsid w:val="000A008A"/>
    <w:rsid w:val="000A03C6"/>
    <w:rsid w:val="000A0AAF"/>
    <w:rsid w:val="000A0B5D"/>
    <w:rsid w:val="000A0FA5"/>
    <w:rsid w:val="000A1104"/>
    <w:rsid w:val="000A1553"/>
    <w:rsid w:val="000A261E"/>
    <w:rsid w:val="000A2A83"/>
    <w:rsid w:val="000A3176"/>
    <w:rsid w:val="000A3239"/>
    <w:rsid w:val="000A49F0"/>
    <w:rsid w:val="000A57C5"/>
    <w:rsid w:val="000A5EDA"/>
    <w:rsid w:val="000A7032"/>
    <w:rsid w:val="000A7DF7"/>
    <w:rsid w:val="000B026D"/>
    <w:rsid w:val="000B0731"/>
    <w:rsid w:val="000B11B5"/>
    <w:rsid w:val="000B126F"/>
    <w:rsid w:val="000B1B50"/>
    <w:rsid w:val="000B1FF8"/>
    <w:rsid w:val="000B25DC"/>
    <w:rsid w:val="000B25F3"/>
    <w:rsid w:val="000B2ADB"/>
    <w:rsid w:val="000B2C6E"/>
    <w:rsid w:val="000B3157"/>
    <w:rsid w:val="000B37F3"/>
    <w:rsid w:val="000B3C28"/>
    <w:rsid w:val="000B3DF7"/>
    <w:rsid w:val="000B4896"/>
    <w:rsid w:val="000B4B7F"/>
    <w:rsid w:val="000B5BFB"/>
    <w:rsid w:val="000B5C91"/>
    <w:rsid w:val="000B5DCC"/>
    <w:rsid w:val="000B5E6C"/>
    <w:rsid w:val="000B6045"/>
    <w:rsid w:val="000B608B"/>
    <w:rsid w:val="000B72A9"/>
    <w:rsid w:val="000C0737"/>
    <w:rsid w:val="000C187F"/>
    <w:rsid w:val="000C1FCE"/>
    <w:rsid w:val="000C20B2"/>
    <w:rsid w:val="000C272B"/>
    <w:rsid w:val="000C3314"/>
    <w:rsid w:val="000C37F8"/>
    <w:rsid w:val="000C38D2"/>
    <w:rsid w:val="000C4957"/>
    <w:rsid w:val="000C548C"/>
    <w:rsid w:val="000C599E"/>
    <w:rsid w:val="000C735E"/>
    <w:rsid w:val="000C7C6A"/>
    <w:rsid w:val="000C7E4A"/>
    <w:rsid w:val="000D0120"/>
    <w:rsid w:val="000D0A79"/>
    <w:rsid w:val="000D0F56"/>
    <w:rsid w:val="000D0FDD"/>
    <w:rsid w:val="000D142C"/>
    <w:rsid w:val="000D17B0"/>
    <w:rsid w:val="000D1E92"/>
    <w:rsid w:val="000D2115"/>
    <w:rsid w:val="000D29B6"/>
    <w:rsid w:val="000D351C"/>
    <w:rsid w:val="000D41DC"/>
    <w:rsid w:val="000D4982"/>
    <w:rsid w:val="000D4C75"/>
    <w:rsid w:val="000D5022"/>
    <w:rsid w:val="000D65C5"/>
    <w:rsid w:val="000D6A75"/>
    <w:rsid w:val="000D7C34"/>
    <w:rsid w:val="000D7E14"/>
    <w:rsid w:val="000E0576"/>
    <w:rsid w:val="000E057D"/>
    <w:rsid w:val="000E0660"/>
    <w:rsid w:val="000E069C"/>
    <w:rsid w:val="000E0FBC"/>
    <w:rsid w:val="000E10F1"/>
    <w:rsid w:val="000E127A"/>
    <w:rsid w:val="000E1516"/>
    <w:rsid w:val="000E1A57"/>
    <w:rsid w:val="000E2168"/>
    <w:rsid w:val="000E34F3"/>
    <w:rsid w:val="000E3E0A"/>
    <w:rsid w:val="000E4CAC"/>
    <w:rsid w:val="000E5796"/>
    <w:rsid w:val="000E5BA5"/>
    <w:rsid w:val="000E61D3"/>
    <w:rsid w:val="000E6A3B"/>
    <w:rsid w:val="000E7420"/>
    <w:rsid w:val="000F0AE0"/>
    <w:rsid w:val="000F0C89"/>
    <w:rsid w:val="000F0FBF"/>
    <w:rsid w:val="000F0FC0"/>
    <w:rsid w:val="000F13FE"/>
    <w:rsid w:val="000F1CA1"/>
    <w:rsid w:val="000F1EC4"/>
    <w:rsid w:val="000F252F"/>
    <w:rsid w:val="000F27F9"/>
    <w:rsid w:val="000F4D84"/>
    <w:rsid w:val="000F59E8"/>
    <w:rsid w:val="000F5D5F"/>
    <w:rsid w:val="000F684C"/>
    <w:rsid w:val="000F68C0"/>
    <w:rsid w:val="000F7B66"/>
    <w:rsid w:val="000F7D1D"/>
    <w:rsid w:val="00100608"/>
    <w:rsid w:val="001009B0"/>
    <w:rsid w:val="00100EC5"/>
    <w:rsid w:val="00101356"/>
    <w:rsid w:val="00101707"/>
    <w:rsid w:val="00101D46"/>
    <w:rsid w:val="00102F9A"/>
    <w:rsid w:val="001030A2"/>
    <w:rsid w:val="00103438"/>
    <w:rsid w:val="00103717"/>
    <w:rsid w:val="001037EF"/>
    <w:rsid w:val="001042DC"/>
    <w:rsid w:val="00104754"/>
    <w:rsid w:val="00104883"/>
    <w:rsid w:val="00104A51"/>
    <w:rsid w:val="00105387"/>
    <w:rsid w:val="00106062"/>
    <w:rsid w:val="0010648E"/>
    <w:rsid w:val="00106DB0"/>
    <w:rsid w:val="00107ACD"/>
    <w:rsid w:val="00107FE4"/>
    <w:rsid w:val="001102A5"/>
    <w:rsid w:val="001104E3"/>
    <w:rsid w:val="001115DD"/>
    <w:rsid w:val="00112425"/>
    <w:rsid w:val="0011341C"/>
    <w:rsid w:val="00113628"/>
    <w:rsid w:val="00113E60"/>
    <w:rsid w:val="0011577D"/>
    <w:rsid w:val="00115B31"/>
    <w:rsid w:val="0011687D"/>
    <w:rsid w:val="0011695C"/>
    <w:rsid w:val="00116BFB"/>
    <w:rsid w:val="001171E6"/>
    <w:rsid w:val="00117D39"/>
    <w:rsid w:val="00117D4C"/>
    <w:rsid w:val="00117E95"/>
    <w:rsid w:val="001203DA"/>
    <w:rsid w:val="001209AA"/>
    <w:rsid w:val="00120ECD"/>
    <w:rsid w:val="00121855"/>
    <w:rsid w:val="0012186B"/>
    <w:rsid w:val="00121D30"/>
    <w:rsid w:val="00121F1D"/>
    <w:rsid w:val="00123C44"/>
    <w:rsid w:val="00123D8F"/>
    <w:rsid w:val="00124029"/>
    <w:rsid w:val="00124840"/>
    <w:rsid w:val="00124A2F"/>
    <w:rsid w:val="00124CD4"/>
    <w:rsid w:val="001255DF"/>
    <w:rsid w:val="0012566E"/>
    <w:rsid w:val="0012643E"/>
    <w:rsid w:val="00127118"/>
    <w:rsid w:val="00127374"/>
    <w:rsid w:val="00127FE3"/>
    <w:rsid w:val="00130BB3"/>
    <w:rsid w:val="00130CBD"/>
    <w:rsid w:val="001318FE"/>
    <w:rsid w:val="00131D5B"/>
    <w:rsid w:val="001325FB"/>
    <w:rsid w:val="00132928"/>
    <w:rsid w:val="00132FA5"/>
    <w:rsid w:val="001330EC"/>
    <w:rsid w:val="00133293"/>
    <w:rsid w:val="00133C2A"/>
    <w:rsid w:val="00133DC7"/>
    <w:rsid w:val="00133E1D"/>
    <w:rsid w:val="00133EA6"/>
    <w:rsid w:val="0013482D"/>
    <w:rsid w:val="00134E17"/>
    <w:rsid w:val="00134EB1"/>
    <w:rsid w:val="00135184"/>
    <w:rsid w:val="001355C2"/>
    <w:rsid w:val="00135978"/>
    <w:rsid w:val="00135E62"/>
    <w:rsid w:val="00136266"/>
    <w:rsid w:val="00136BB8"/>
    <w:rsid w:val="00137289"/>
    <w:rsid w:val="001372D0"/>
    <w:rsid w:val="00137794"/>
    <w:rsid w:val="00140560"/>
    <w:rsid w:val="00140BCC"/>
    <w:rsid w:val="00140BF5"/>
    <w:rsid w:val="00140EF3"/>
    <w:rsid w:val="0014143D"/>
    <w:rsid w:val="00141771"/>
    <w:rsid w:val="00141A86"/>
    <w:rsid w:val="00141E34"/>
    <w:rsid w:val="00142342"/>
    <w:rsid w:val="001438EB"/>
    <w:rsid w:val="00144A79"/>
    <w:rsid w:val="00144DE5"/>
    <w:rsid w:val="001465B2"/>
    <w:rsid w:val="00146864"/>
    <w:rsid w:val="00147F73"/>
    <w:rsid w:val="00147FF9"/>
    <w:rsid w:val="0015016C"/>
    <w:rsid w:val="001508B9"/>
    <w:rsid w:val="00150C66"/>
    <w:rsid w:val="00150EE8"/>
    <w:rsid w:val="001512D4"/>
    <w:rsid w:val="001515ED"/>
    <w:rsid w:val="00152138"/>
    <w:rsid w:val="0015263E"/>
    <w:rsid w:val="001529EA"/>
    <w:rsid w:val="00152D07"/>
    <w:rsid w:val="00152F42"/>
    <w:rsid w:val="00152F5A"/>
    <w:rsid w:val="00153455"/>
    <w:rsid w:val="00155D29"/>
    <w:rsid w:val="001569DE"/>
    <w:rsid w:val="00156CE4"/>
    <w:rsid w:val="00156E63"/>
    <w:rsid w:val="00157D39"/>
    <w:rsid w:val="00157F32"/>
    <w:rsid w:val="00160041"/>
    <w:rsid w:val="001600C0"/>
    <w:rsid w:val="00160618"/>
    <w:rsid w:val="00161302"/>
    <w:rsid w:val="001614A7"/>
    <w:rsid w:val="001614F5"/>
    <w:rsid w:val="00161AAF"/>
    <w:rsid w:val="00162827"/>
    <w:rsid w:val="00162A7B"/>
    <w:rsid w:val="0016308A"/>
    <w:rsid w:val="001639D6"/>
    <w:rsid w:val="001643CC"/>
    <w:rsid w:val="00165847"/>
    <w:rsid w:val="0016626B"/>
    <w:rsid w:val="001666D6"/>
    <w:rsid w:val="0016721B"/>
    <w:rsid w:val="0016795D"/>
    <w:rsid w:val="00170092"/>
    <w:rsid w:val="00170296"/>
    <w:rsid w:val="0017071F"/>
    <w:rsid w:val="00170C0D"/>
    <w:rsid w:val="00170FFA"/>
    <w:rsid w:val="00171274"/>
    <w:rsid w:val="001717FA"/>
    <w:rsid w:val="00171FB5"/>
    <w:rsid w:val="00172C8C"/>
    <w:rsid w:val="00173A58"/>
    <w:rsid w:val="00174229"/>
    <w:rsid w:val="001746A9"/>
    <w:rsid w:val="00174819"/>
    <w:rsid w:val="001752CB"/>
    <w:rsid w:val="00175BA4"/>
    <w:rsid w:val="00175FFE"/>
    <w:rsid w:val="00177E1C"/>
    <w:rsid w:val="00180E9A"/>
    <w:rsid w:val="0018144A"/>
    <w:rsid w:val="0018182B"/>
    <w:rsid w:val="0018211B"/>
    <w:rsid w:val="0018279E"/>
    <w:rsid w:val="00182959"/>
    <w:rsid w:val="0018298E"/>
    <w:rsid w:val="00182E0C"/>
    <w:rsid w:val="00183049"/>
    <w:rsid w:val="001848E0"/>
    <w:rsid w:val="0018521E"/>
    <w:rsid w:val="001857B8"/>
    <w:rsid w:val="00185871"/>
    <w:rsid w:val="00186D0D"/>
    <w:rsid w:val="00187D0B"/>
    <w:rsid w:val="0019079F"/>
    <w:rsid w:val="00190F53"/>
    <w:rsid w:val="00191276"/>
    <w:rsid w:val="00191B28"/>
    <w:rsid w:val="00191C04"/>
    <w:rsid w:val="00191E84"/>
    <w:rsid w:val="001921B3"/>
    <w:rsid w:val="00192C94"/>
    <w:rsid w:val="00192DCB"/>
    <w:rsid w:val="00193710"/>
    <w:rsid w:val="00193CDB"/>
    <w:rsid w:val="00194271"/>
    <w:rsid w:val="00194730"/>
    <w:rsid w:val="00194BC4"/>
    <w:rsid w:val="00195163"/>
    <w:rsid w:val="0019529A"/>
    <w:rsid w:val="00195855"/>
    <w:rsid w:val="00195A38"/>
    <w:rsid w:val="00195A6E"/>
    <w:rsid w:val="00196035"/>
    <w:rsid w:val="00197062"/>
    <w:rsid w:val="001A02AF"/>
    <w:rsid w:val="001A04FD"/>
    <w:rsid w:val="001A0819"/>
    <w:rsid w:val="001A15C3"/>
    <w:rsid w:val="001A239E"/>
    <w:rsid w:val="001A2614"/>
    <w:rsid w:val="001A28ED"/>
    <w:rsid w:val="001A2C60"/>
    <w:rsid w:val="001A30DF"/>
    <w:rsid w:val="001A462C"/>
    <w:rsid w:val="001A475C"/>
    <w:rsid w:val="001A4A64"/>
    <w:rsid w:val="001A4CE4"/>
    <w:rsid w:val="001A5E00"/>
    <w:rsid w:val="001A78EF"/>
    <w:rsid w:val="001A79C5"/>
    <w:rsid w:val="001B0779"/>
    <w:rsid w:val="001B07BB"/>
    <w:rsid w:val="001B0D35"/>
    <w:rsid w:val="001B141C"/>
    <w:rsid w:val="001B1616"/>
    <w:rsid w:val="001B29EC"/>
    <w:rsid w:val="001B2D01"/>
    <w:rsid w:val="001B3E22"/>
    <w:rsid w:val="001B4EAE"/>
    <w:rsid w:val="001B55D4"/>
    <w:rsid w:val="001B5A2C"/>
    <w:rsid w:val="001B69BE"/>
    <w:rsid w:val="001B6B74"/>
    <w:rsid w:val="001B7294"/>
    <w:rsid w:val="001C023D"/>
    <w:rsid w:val="001C07BE"/>
    <w:rsid w:val="001C1098"/>
    <w:rsid w:val="001C1278"/>
    <w:rsid w:val="001C197E"/>
    <w:rsid w:val="001C1CA8"/>
    <w:rsid w:val="001C24A2"/>
    <w:rsid w:val="001C318F"/>
    <w:rsid w:val="001C3EA4"/>
    <w:rsid w:val="001C4185"/>
    <w:rsid w:val="001C427D"/>
    <w:rsid w:val="001C4782"/>
    <w:rsid w:val="001C5025"/>
    <w:rsid w:val="001C5BC9"/>
    <w:rsid w:val="001C5DE0"/>
    <w:rsid w:val="001C5EEF"/>
    <w:rsid w:val="001C6EE7"/>
    <w:rsid w:val="001C7A78"/>
    <w:rsid w:val="001D08F0"/>
    <w:rsid w:val="001D08F2"/>
    <w:rsid w:val="001D149A"/>
    <w:rsid w:val="001D167A"/>
    <w:rsid w:val="001D192E"/>
    <w:rsid w:val="001D247F"/>
    <w:rsid w:val="001D2BD2"/>
    <w:rsid w:val="001D2CD1"/>
    <w:rsid w:val="001D35D5"/>
    <w:rsid w:val="001D3B80"/>
    <w:rsid w:val="001D4B9D"/>
    <w:rsid w:val="001D540D"/>
    <w:rsid w:val="001D54D4"/>
    <w:rsid w:val="001D568A"/>
    <w:rsid w:val="001D5CCA"/>
    <w:rsid w:val="001D603D"/>
    <w:rsid w:val="001D6E50"/>
    <w:rsid w:val="001D7118"/>
    <w:rsid w:val="001D7970"/>
    <w:rsid w:val="001D7C5A"/>
    <w:rsid w:val="001D7EF4"/>
    <w:rsid w:val="001E01F6"/>
    <w:rsid w:val="001E118E"/>
    <w:rsid w:val="001E1641"/>
    <w:rsid w:val="001E1D98"/>
    <w:rsid w:val="001E2579"/>
    <w:rsid w:val="001E2941"/>
    <w:rsid w:val="001E2DDB"/>
    <w:rsid w:val="001E31D2"/>
    <w:rsid w:val="001E3463"/>
    <w:rsid w:val="001E3CA7"/>
    <w:rsid w:val="001E3F66"/>
    <w:rsid w:val="001E409C"/>
    <w:rsid w:val="001E49BF"/>
    <w:rsid w:val="001E51F0"/>
    <w:rsid w:val="001E590F"/>
    <w:rsid w:val="001E5C5C"/>
    <w:rsid w:val="001E6410"/>
    <w:rsid w:val="001E69B8"/>
    <w:rsid w:val="001E71F9"/>
    <w:rsid w:val="001E73CD"/>
    <w:rsid w:val="001E7882"/>
    <w:rsid w:val="001F2006"/>
    <w:rsid w:val="001F387F"/>
    <w:rsid w:val="001F431B"/>
    <w:rsid w:val="001F5525"/>
    <w:rsid w:val="001F5697"/>
    <w:rsid w:val="001F59AC"/>
    <w:rsid w:val="001F5D4F"/>
    <w:rsid w:val="001F5E03"/>
    <w:rsid w:val="001F6A33"/>
    <w:rsid w:val="001F6B95"/>
    <w:rsid w:val="001F6D1D"/>
    <w:rsid w:val="001F767A"/>
    <w:rsid w:val="001F7BE4"/>
    <w:rsid w:val="001F7DDA"/>
    <w:rsid w:val="00200896"/>
    <w:rsid w:val="002009DB"/>
    <w:rsid w:val="002031FC"/>
    <w:rsid w:val="0020438D"/>
    <w:rsid w:val="00204BC1"/>
    <w:rsid w:val="0020519C"/>
    <w:rsid w:val="002052A4"/>
    <w:rsid w:val="0020532E"/>
    <w:rsid w:val="00205897"/>
    <w:rsid w:val="002064A1"/>
    <w:rsid w:val="00207283"/>
    <w:rsid w:val="00207431"/>
    <w:rsid w:val="0020768B"/>
    <w:rsid w:val="002114C8"/>
    <w:rsid w:val="00211AA3"/>
    <w:rsid w:val="00211C29"/>
    <w:rsid w:val="00211EA5"/>
    <w:rsid w:val="00211F88"/>
    <w:rsid w:val="002134E5"/>
    <w:rsid w:val="00215230"/>
    <w:rsid w:val="002153EF"/>
    <w:rsid w:val="0021567C"/>
    <w:rsid w:val="0021597E"/>
    <w:rsid w:val="00216A9B"/>
    <w:rsid w:val="002204AD"/>
    <w:rsid w:val="00220D93"/>
    <w:rsid w:val="00221964"/>
    <w:rsid w:val="00221B7B"/>
    <w:rsid w:val="00221F36"/>
    <w:rsid w:val="002224ED"/>
    <w:rsid w:val="0022295D"/>
    <w:rsid w:val="00222A7A"/>
    <w:rsid w:val="002233F8"/>
    <w:rsid w:val="00224234"/>
    <w:rsid w:val="002245AE"/>
    <w:rsid w:val="00225059"/>
    <w:rsid w:val="00225BAE"/>
    <w:rsid w:val="002265CC"/>
    <w:rsid w:val="00226857"/>
    <w:rsid w:val="00227BEF"/>
    <w:rsid w:val="00230619"/>
    <w:rsid w:val="00230723"/>
    <w:rsid w:val="00230ADC"/>
    <w:rsid w:val="00230D37"/>
    <w:rsid w:val="00231F09"/>
    <w:rsid w:val="00232D93"/>
    <w:rsid w:val="0023305E"/>
    <w:rsid w:val="0023393B"/>
    <w:rsid w:val="002344E1"/>
    <w:rsid w:val="00234937"/>
    <w:rsid w:val="002349C0"/>
    <w:rsid w:val="0023566C"/>
    <w:rsid w:val="00235C76"/>
    <w:rsid w:val="00236762"/>
    <w:rsid w:val="00237251"/>
    <w:rsid w:val="002404D5"/>
    <w:rsid w:val="00242034"/>
    <w:rsid w:val="00242A59"/>
    <w:rsid w:val="00242C47"/>
    <w:rsid w:val="00242F43"/>
    <w:rsid w:val="00242F74"/>
    <w:rsid w:val="00243506"/>
    <w:rsid w:val="002437DC"/>
    <w:rsid w:val="00243954"/>
    <w:rsid w:val="00243E16"/>
    <w:rsid w:val="00244D8B"/>
    <w:rsid w:val="00245819"/>
    <w:rsid w:val="00245B4E"/>
    <w:rsid w:val="00246E19"/>
    <w:rsid w:val="0024785F"/>
    <w:rsid w:val="0025055F"/>
    <w:rsid w:val="002505FC"/>
    <w:rsid w:val="002511E4"/>
    <w:rsid w:val="00251442"/>
    <w:rsid w:val="002516C7"/>
    <w:rsid w:val="002519AA"/>
    <w:rsid w:val="00252807"/>
    <w:rsid w:val="002528A6"/>
    <w:rsid w:val="00252B49"/>
    <w:rsid w:val="00252B6B"/>
    <w:rsid w:val="00253007"/>
    <w:rsid w:val="002530C8"/>
    <w:rsid w:val="0025323F"/>
    <w:rsid w:val="00253257"/>
    <w:rsid w:val="00254055"/>
    <w:rsid w:val="00255D9C"/>
    <w:rsid w:val="0025609E"/>
    <w:rsid w:val="002578ED"/>
    <w:rsid w:val="00257A6A"/>
    <w:rsid w:val="002607EA"/>
    <w:rsid w:val="002611DD"/>
    <w:rsid w:val="00261659"/>
    <w:rsid w:val="002616BB"/>
    <w:rsid w:val="00261C19"/>
    <w:rsid w:val="00263DA7"/>
    <w:rsid w:val="00263E18"/>
    <w:rsid w:val="0026451F"/>
    <w:rsid w:val="002645A2"/>
    <w:rsid w:val="002653F5"/>
    <w:rsid w:val="002653FD"/>
    <w:rsid w:val="00266646"/>
    <w:rsid w:val="002667CA"/>
    <w:rsid w:val="00266E23"/>
    <w:rsid w:val="00267A71"/>
    <w:rsid w:val="002704B4"/>
    <w:rsid w:val="00270711"/>
    <w:rsid w:val="002727A4"/>
    <w:rsid w:val="00272ED9"/>
    <w:rsid w:val="0027372A"/>
    <w:rsid w:val="00273DC2"/>
    <w:rsid w:val="00274608"/>
    <w:rsid w:val="00274A5F"/>
    <w:rsid w:val="00274D00"/>
    <w:rsid w:val="00275085"/>
    <w:rsid w:val="002751C3"/>
    <w:rsid w:val="00275225"/>
    <w:rsid w:val="00275AF1"/>
    <w:rsid w:val="00275B5B"/>
    <w:rsid w:val="002766D3"/>
    <w:rsid w:val="00276AEC"/>
    <w:rsid w:val="002803F6"/>
    <w:rsid w:val="002808B3"/>
    <w:rsid w:val="002818AE"/>
    <w:rsid w:val="00282201"/>
    <w:rsid w:val="0028242A"/>
    <w:rsid w:val="0028248A"/>
    <w:rsid w:val="00282C16"/>
    <w:rsid w:val="002838CE"/>
    <w:rsid w:val="00283D48"/>
    <w:rsid w:val="00284EA7"/>
    <w:rsid w:val="002851DC"/>
    <w:rsid w:val="00285211"/>
    <w:rsid w:val="00285EC9"/>
    <w:rsid w:val="00285FAC"/>
    <w:rsid w:val="00286241"/>
    <w:rsid w:val="00286B75"/>
    <w:rsid w:val="00290029"/>
    <w:rsid w:val="0029029E"/>
    <w:rsid w:val="00290644"/>
    <w:rsid w:val="00290E75"/>
    <w:rsid w:val="00291976"/>
    <w:rsid w:val="00291E19"/>
    <w:rsid w:val="00292519"/>
    <w:rsid w:val="00292624"/>
    <w:rsid w:val="00292730"/>
    <w:rsid w:val="00292976"/>
    <w:rsid w:val="002930F4"/>
    <w:rsid w:val="00293372"/>
    <w:rsid w:val="00293D35"/>
    <w:rsid w:val="002945CD"/>
    <w:rsid w:val="00294D01"/>
    <w:rsid w:val="00295393"/>
    <w:rsid w:val="0029540E"/>
    <w:rsid w:val="00296AF2"/>
    <w:rsid w:val="00296D01"/>
    <w:rsid w:val="0029714C"/>
    <w:rsid w:val="002A096F"/>
    <w:rsid w:val="002A09D5"/>
    <w:rsid w:val="002A0E62"/>
    <w:rsid w:val="002A27FD"/>
    <w:rsid w:val="002A2D89"/>
    <w:rsid w:val="002A2E6C"/>
    <w:rsid w:val="002A3177"/>
    <w:rsid w:val="002A38B4"/>
    <w:rsid w:val="002A47C4"/>
    <w:rsid w:val="002A4A71"/>
    <w:rsid w:val="002A65E6"/>
    <w:rsid w:val="002A687C"/>
    <w:rsid w:val="002A6AB3"/>
    <w:rsid w:val="002A6DDE"/>
    <w:rsid w:val="002A6EF0"/>
    <w:rsid w:val="002A739C"/>
    <w:rsid w:val="002A7864"/>
    <w:rsid w:val="002B011E"/>
    <w:rsid w:val="002B0379"/>
    <w:rsid w:val="002B10D7"/>
    <w:rsid w:val="002B1908"/>
    <w:rsid w:val="002B2C91"/>
    <w:rsid w:val="002B3702"/>
    <w:rsid w:val="002B3B46"/>
    <w:rsid w:val="002B3C8E"/>
    <w:rsid w:val="002B3E47"/>
    <w:rsid w:val="002B4272"/>
    <w:rsid w:val="002B42A4"/>
    <w:rsid w:val="002B470C"/>
    <w:rsid w:val="002B48A3"/>
    <w:rsid w:val="002B50E1"/>
    <w:rsid w:val="002B5A5F"/>
    <w:rsid w:val="002B6E9E"/>
    <w:rsid w:val="002B6EBF"/>
    <w:rsid w:val="002B6F4F"/>
    <w:rsid w:val="002B71DB"/>
    <w:rsid w:val="002B77FF"/>
    <w:rsid w:val="002B783F"/>
    <w:rsid w:val="002B7A42"/>
    <w:rsid w:val="002C03C4"/>
    <w:rsid w:val="002C0A08"/>
    <w:rsid w:val="002C18B7"/>
    <w:rsid w:val="002C1E4E"/>
    <w:rsid w:val="002C257A"/>
    <w:rsid w:val="002C3178"/>
    <w:rsid w:val="002C32CF"/>
    <w:rsid w:val="002C3346"/>
    <w:rsid w:val="002C3882"/>
    <w:rsid w:val="002C3E39"/>
    <w:rsid w:val="002C4119"/>
    <w:rsid w:val="002C48BF"/>
    <w:rsid w:val="002C4DA6"/>
    <w:rsid w:val="002C5311"/>
    <w:rsid w:val="002C5332"/>
    <w:rsid w:val="002C5B73"/>
    <w:rsid w:val="002C6182"/>
    <w:rsid w:val="002C6323"/>
    <w:rsid w:val="002C6EBA"/>
    <w:rsid w:val="002C6EF9"/>
    <w:rsid w:val="002C753F"/>
    <w:rsid w:val="002C7559"/>
    <w:rsid w:val="002C7E55"/>
    <w:rsid w:val="002D00DF"/>
    <w:rsid w:val="002D068C"/>
    <w:rsid w:val="002D0A3E"/>
    <w:rsid w:val="002D0C78"/>
    <w:rsid w:val="002D1466"/>
    <w:rsid w:val="002D1AD7"/>
    <w:rsid w:val="002D2C31"/>
    <w:rsid w:val="002D452B"/>
    <w:rsid w:val="002D4A53"/>
    <w:rsid w:val="002D4B05"/>
    <w:rsid w:val="002D4E21"/>
    <w:rsid w:val="002D52A0"/>
    <w:rsid w:val="002D53D6"/>
    <w:rsid w:val="002D6435"/>
    <w:rsid w:val="002D7265"/>
    <w:rsid w:val="002D7395"/>
    <w:rsid w:val="002D7405"/>
    <w:rsid w:val="002D78B6"/>
    <w:rsid w:val="002E06C5"/>
    <w:rsid w:val="002E0E87"/>
    <w:rsid w:val="002E1384"/>
    <w:rsid w:val="002E1EE5"/>
    <w:rsid w:val="002E3731"/>
    <w:rsid w:val="002E3865"/>
    <w:rsid w:val="002E3E4C"/>
    <w:rsid w:val="002E3EC6"/>
    <w:rsid w:val="002E42B7"/>
    <w:rsid w:val="002E441F"/>
    <w:rsid w:val="002E4D99"/>
    <w:rsid w:val="002E539A"/>
    <w:rsid w:val="002E5DA1"/>
    <w:rsid w:val="002E6218"/>
    <w:rsid w:val="002E68A7"/>
    <w:rsid w:val="002E6D58"/>
    <w:rsid w:val="002E6F1D"/>
    <w:rsid w:val="002E7186"/>
    <w:rsid w:val="002E74DB"/>
    <w:rsid w:val="002E7A7A"/>
    <w:rsid w:val="002F1D0F"/>
    <w:rsid w:val="002F2548"/>
    <w:rsid w:val="002F2B37"/>
    <w:rsid w:val="002F330B"/>
    <w:rsid w:val="002F37AB"/>
    <w:rsid w:val="002F3EC5"/>
    <w:rsid w:val="002F3FCD"/>
    <w:rsid w:val="002F546C"/>
    <w:rsid w:val="002F582B"/>
    <w:rsid w:val="002F5D4A"/>
    <w:rsid w:val="002F6491"/>
    <w:rsid w:val="002F67DF"/>
    <w:rsid w:val="002F6BF6"/>
    <w:rsid w:val="002F7367"/>
    <w:rsid w:val="002F74F2"/>
    <w:rsid w:val="002F7C4C"/>
    <w:rsid w:val="0030041E"/>
    <w:rsid w:val="003008EA"/>
    <w:rsid w:val="003009AE"/>
    <w:rsid w:val="00301132"/>
    <w:rsid w:val="0030172C"/>
    <w:rsid w:val="00301B63"/>
    <w:rsid w:val="003023FC"/>
    <w:rsid w:val="0030259A"/>
    <w:rsid w:val="003028CF"/>
    <w:rsid w:val="00302C9F"/>
    <w:rsid w:val="0030346D"/>
    <w:rsid w:val="003039D7"/>
    <w:rsid w:val="00304104"/>
    <w:rsid w:val="003042BA"/>
    <w:rsid w:val="00304ACB"/>
    <w:rsid w:val="00304BF9"/>
    <w:rsid w:val="00304D70"/>
    <w:rsid w:val="00305052"/>
    <w:rsid w:val="0030564B"/>
    <w:rsid w:val="003062DC"/>
    <w:rsid w:val="00306664"/>
    <w:rsid w:val="0030702D"/>
    <w:rsid w:val="00307586"/>
    <w:rsid w:val="003078B4"/>
    <w:rsid w:val="003079FC"/>
    <w:rsid w:val="00307DDB"/>
    <w:rsid w:val="00307ED8"/>
    <w:rsid w:val="00310355"/>
    <w:rsid w:val="003104F0"/>
    <w:rsid w:val="00310958"/>
    <w:rsid w:val="003146C2"/>
    <w:rsid w:val="0031479A"/>
    <w:rsid w:val="00314EA4"/>
    <w:rsid w:val="00316AEA"/>
    <w:rsid w:val="00316CC2"/>
    <w:rsid w:val="00316FFB"/>
    <w:rsid w:val="003171DA"/>
    <w:rsid w:val="00317593"/>
    <w:rsid w:val="00317E10"/>
    <w:rsid w:val="00320C87"/>
    <w:rsid w:val="00320CB0"/>
    <w:rsid w:val="0032129B"/>
    <w:rsid w:val="003213B5"/>
    <w:rsid w:val="00321474"/>
    <w:rsid w:val="003218FE"/>
    <w:rsid w:val="00321BFB"/>
    <w:rsid w:val="00322D81"/>
    <w:rsid w:val="0032352A"/>
    <w:rsid w:val="003238F0"/>
    <w:rsid w:val="003257DC"/>
    <w:rsid w:val="00325E33"/>
    <w:rsid w:val="00326C63"/>
    <w:rsid w:val="003273A1"/>
    <w:rsid w:val="00327D88"/>
    <w:rsid w:val="003301EB"/>
    <w:rsid w:val="00330240"/>
    <w:rsid w:val="0033190C"/>
    <w:rsid w:val="00331915"/>
    <w:rsid w:val="00331A56"/>
    <w:rsid w:val="0033237B"/>
    <w:rsid w:val="00332A1C"/>
    <w:rsid w:val="00332BF9"/>
    <w:rsid w:val="00332F8E"/>
    <w:rsid w:val="00333843"/>
    <w:rsid w:val="00333D31"/>
    <w:rsid w:val="00333D53"/>
    <w:rsid w:val="00333F5C"/>
    <w:rsid w:val="00334402"/>
    <w:rsid w:val="003344E2"/>
    <w:rsid w:val="0033458C"/>
    <w:rsid w:val="00334F7D"/>
    <w:rsid w:val="00335582"/>
    <w:rsid w:val="00336413"/>
    <w:rsid w:val="00336B41"/>
    <w:rsid w:val="00336FA0"/>
    <w:rsid w:val="003371FC"/>
    <w:rsid w:val="00337FD0"/>
    <w:rsid w:val="003407CC"/>
    <w:rsid w:val="00340B2D"/>
    <w:rsid w:val="00340D36"/>
    <w:rsid w:val="00341955"/>
    <w:rsid w:val="00342888"/>
    <w:rsid w:val="00342E5A"/>
    <w:rsid w:val="00343455"/>
    <w:rsid w:val="00343F0A"/>
    <w:rsid w:val="0034485F"/>
    <w:rsid w:val="00344955"/>
    <w:rsid w:val="00345770"/>
    <w:rsid w:val="00345ACB"/>
    <w:rsid w:val="003463FE"/>
    <w:rsid w:val="003468E1"/>
    <w:rsid w:val="003468E7"/>
    <w:rsid w:val="00346ED3"/>
    <w:rsid w:val="00346EEA"/>
    <w:rsid w:val="003500E9"/>
    <w:rsid w:val="0035022C"/>
    <w:rsid w:val="0035053E"/>
    <w:rsid w:val="0035087E"/>
    <w:rsid w:val="00351B71"/>
    <w:rsid w:val="00351C2B"/>
    <w:rsid w:val="0035223E"/>
    <w:rsid w:val="00352476"/>
    <w:rsid w:val="00352867"/>
    <w:rsid w:val="00352F6C"/>
    <w:rsid w:val="0035381F"/>
    <w:rsid w:val="0035389E"/>
    <w:rsid w:val="00354145"/>
    <w:rsid w:val="00354551"/>
    <w:rsid w:val="0035474E"/>
    <w:rsid w:val="00355BDD"/>
    <w:rsid w:val="003564B6"/>
    <w:rsid w:val="0035653D"/>
    <w:rsid w:val="003605FA"/>
    <w:rsid w:val="00360EED"/>
    <w:rsid w:val="0036130E"/>
    <w:rsid w:val="00361A0B"/>
    <w:rsid w:val="003622C9"/>
    <w:rsid w:val="0036275B"/>
    <w:rsid w:val="003627B5"/>
    <w:rsid w:val="00362AA0"/>
    <w:rsid w:val="00362BCF"/>
    <w:rsid w:val="003643C4"/>
    <w:rsid w:val="00364B19"/>
    <w:rsid w:val="00364F32"/>
    <w:rsid w:val="003656DA"/>
    <w:rsid w:val="00366469"/>
    <w:rsid w:val="00366D26"/>
    <w:rsid w:val="00366FAD"/>
    <w:rsid w:val="003670C1"/>
    <w:rsid w:val="00367793"/>
    <w:rsid w:val="00367CBE"/>
    <w:rsid w:val="003712DF"/>
    <w:rsid w:val="003713BE"/>
    <w:rsid w:val="0037215A"/>
    <w:rsid w:val="003724FD"/>
    <w:rsid w:val="00372507"/>
    <w:rsid w:val="00372679"/>
    <w:rsid w:val="003727C7"/>
    <w:rsid w:val="0037285A"/>
    <w:rsid w:val="00372C29"/>
    <w:rsid w:val="00372F13"/>
    <w:rsid w:val="003736A4"/>
    <w:rsid w:val="00373BC4"/>
    <w:rsid w:val="00373E8F"/>
    <w:rsid w:val="003741D4"/>
    <w:rsid w:val="003744B1"/>
    <w:rsid w:val="003748B2"/>
    <w:rsid w:val="00374D04"/>
    <w:rsid w:val="00374E3B"/>
    <w:rsid w:val="003763D2"/>
    <w:rsid w:val="003804BD"/>
    <w:rsid w:val="0038129F"/>
    <w:rsid w:val="00381502"/>
    <w:rsid w:val="00381B3A"/>
    <w:rsid w:val="00382333"/>
    <w:rsid w:val="003828F0"/>
    <w:rsid w:val="003829BA"/>
    <w:rsid w:val="00382B34"/>
    <w:rsid w:val="00383564"/>
    <w:rsid w:val="00383E23"/>
    <w:rsid w:val="003844F3"/>
    <w:rsid w:val="00384894"/>
    <w:rsid w:val="00384CD4"/>
    <w:rsid w:val="00385143"/>
    <w:rsid w:val="00385FD1"/>
    <w:rsid w:val="00386007"/>
    <w:rsid w:val="00386775"/>
    <w:rsid w:val="003871B8"/>
    <w:rsid w:val="003871BF"/>
    <w:rsid w:val="00387234"/>
    <w:rsid w:val="00387345"/>
    <w:rsid w:val="00387471"/>
    <w:rsid w:val="00387491"/>
    <w:rsid w:val="00387D8B"/>
    <w:rsid w:val="003901D3"/>
    <w:rsid w:val="003905ED"/>
    <w:rsid w:val="00390BEA"/>
    <w:rsid w:val="0039157E"/>
    <w:rsid w:val="003915F4"/>
    <w:rsid w:val="003916BD"/>
    <w:rsid w:val="003926F5"/>
    <w:rsid w:val="00392927"/>
    <w:rsid w:val="00393025"/>
    <w:rsid w:val="0039359A"/>
    <w:rsid w:val="0039379C"/>
    <w:rsid w:val="00393843"/>
    <w:rsid w:val="00393E52"/>
    <w:rsid w:val="003941F1"/>
    <w:rsid w:val="0039440E"/>
    <w:rsid w:val="0039493E"/>
    <w:rsid w:val="00394ACC"/>
    <w:rsid w:val="0039505F"/>
    <w:rsid w:val="003953A7"/>
    <w:rsid w:val="003956F0"/>
    <w:rsid w:val="00395844"/>
    <w:rsid w:val="00395E92"/>
    <w:rsid w:val="00396584"/>
    <w:rsid w:val="00397623"/>
    <w:rsid w:val="00397797"/>
    <w:rsid w:val="003979C5"/>
    <w:rsid w:val="00397A3A"/>
    <w:rsid w:val="00397D8F"/>
    <w:rsid w:val="003A007E"/>
    <w:rsid w:val="003A0864"/>
    <w:rsid w:val="003A0C0E"/>
    <w:rsid w:val="003A182E"/>
    <w:rsid w:val="003A186E"/>
    <w:rsid w:val="003A1D8D"/>
    <w:rsid w:val="003A2327"/>
    <w:rsid w:val="003A237F"/>
    <w:rsid w:val="003A2867"/>
    <w:rsid w:val="003A292B"/>
    <w:rsid w:val="003A3058"/>
    <w:rsid w:val="003A36FD"/>
    <w:rsid w:val="003A3D9E"/>
    <w:rsid w:val="003A3E4F"/>
    <w:rsid w:val="003A4008"/>
    <w:rsid w:val="003A4459"/>
    <w:rsid w:val="003A450E"/>
    <w:rsid w:val="003A4EC3"/>
    <w:rsid w:val="003A5659"/>
    <w:rsid w:val="003A5C9F"/>
    <w:rsid w:val="003A5F03"/>
    <w:rsid w:val="003B0386"/>
    <w:rsid w:val="003B0C08"/>
    <w:rsid w:val="003B1304"/>
    <w:rsid w:val="003B146B"/>
    <w:rsid w:val="003B21D5"/>
    <w:rsid w:val="003B33C5"/>
    <w:rsid w:val="003B3E75"/>
    <w:rsid w:val="003B4102"/>
    <w:rsid w:val="003B49F5"/>
    <w:rsid w:val="003B68D0"/>
    <w:rsid w:val="003B6FFB"/>
    <w:rsid w:val="003B71B1"/>
    <w:rsid w:val="003B72CC"/>
    <w:rsid w:val="003B72EC"/>
    <w:rsid w:val="003C043B"/>
    <w:rsid w:val="003C05D9"/>
    <w:rsid w:val="003C0FD1"/>
    <w:rsid w:val="003C1A33"/>
    <w:rsid w:val="003C24DC"/>
    <w:rsid w:val="003C2BD4"/>
    <w:rsid w:val="003C3749"/>
    <w:rsid w:val="003C3BA9"/>
    <w:rsid w:val="003C4101"/>
    <w:rsid w:val="003C4CAE"/>
    <w:rsid w:val="003C4F68"/>
    <w:rsid w:val="003C53E4"/>
    <w:rsid w:val="003C5518"/>
    <w:rsid w:val="003C576C"/>
    <w:rsid w:val="003C5FB5"/>
    <w:rsid w:val="003C60CD"/>
    <w:rsid w:val="003C674B"/>
    <w:rsid w:val="003C7CFC"/>
    <w:rsid w:val="003D01B7"/>
    <w:rsid w:val="003D07A7"/>
    <w:rsid w:val="003D080F"/>
    <w:rsid w:val="003D11F0"/>
    <w:rsid w:val="003D2DF2"/>
    <w:rsid w:val="003D3026"/>
    <w:rsid w:val="003D4622"/>
    <w:rsid w:val="003D4FB2"/>
    <w:rsid w:val="003D61A5"/>
    <w:rsid w:val="003D7402"/>
    <w:rsid w:val="003D7F0C"/>
    <w:rsid w:val="003E0001"/>
    <w:rsid w:val="003E0B75"/>
    <w:rsid w:val="003E0EC0"/>
    <w:rsid w:val="003E0F4B"/>
    <w:rsid w:val="003E1A1E"/>
    <w:rsid w:val="003E1B3D"/>
    <w:rsid w:val="003E1D9C"/>
    <w:rsid w:val="003E378B"/>
    <w:rsid w:val="003E38BB"/>
    <w:rsid w:val="003E3D16"/>
    <w:rsid w:val="003E3D18"/>
    <w:rsid w:val="003E5113"/>
    <w:rsid w:val="003F0F25"/>
    <w:rsid w:val="003F13C8"/>
    <w:rsid w:val="003F184A"/>
    <w:rsid w:val="003F2A43"/>
    <w:rsid w:val="003F342E"/>
    <w:rsid w:val="003F3A2E"/>
    <w:rsid w:val="003F452B"/>
    <w:rsid w:val="003F4623"/>
    <w:rsid w:val="003F519B"/>
    <w:rsid w:val="003F525D"/>
    <w:rsid w:val="003F52BD"/>
    <w:rsid w:val="003F57CD"/>
    <w:rsid w:val="003F650D"/>
    <w:rsid w:val="003F6C15"/>
    <w:rsid w:val="003F6C67"/>
    <w:rsid w:val="003F76E2"/>
    <w:rsid w:val="003F7BB9"/>
    <w:rsid w:val="003F7EB9"/>
    <w:rsid w:val="004005F3"/>
    <w:rsid w:val="00400E1A"/>
    <w:rsid w:val="0040254A"/>
    <w:rsid w:val="004026F8"/>
    <w:rsid w:val="004030E3"/>
    <w:rsid w:val="00403806"/>
    <w:rsid w:val="004044CF"/>
    <w:rsid w:val="00404C0C"/>
    <w:rsid w:val="00404F64"/>
    <w:rsid w:val="004054B4"/>
    <w:rsid w:val="0040607C"/>
    <w:rsid w:val="0040670B"/>
    <w:rsid w:val="004070FC"/>
    <w:rsid w:val="00407353"/>
    <w:rsid w:val="00407CFF"/>
    <w:rsid w:val="00407DED"/>
    <w:rsid w:val="00407EA7"/>
    <w:rsid w:val="00410439"/>
    <w:rsid w:val="00410F25"/>
    <w:rsid w:val="00411206"/>
    <w:rsid w:val="00411900"/>
    <w:rsid w:val="004126D0"/>
    <w:rsid w:val="00412B3E"/>
    <w:rsid w:val="00412EE1"/>
    <w:rsid w:val="00413203"/>
    <w:rsid w:val="00413A00"/>
    <w:rsid w:val="00415FF2"/>
    <w:rsid w:val="00416132"/>
    <w:rsid w:val="004165D6"/>
    <w:rsid w:val="00416617"/>
    <w:rsid w:val="00416A1E"/>
    <w:rsid w:val="004176C8"/>
    <w:rsid w:val="00417D9B"/>
    <w:rsid w:val="004208E3"/>
    <w:rsid w:val="00421A72"/>
    <w:rsid w:val="00423F1F"/>
    <w:rsid w:val="004245B7"/>
    <w:rsid w:val="00424B2A"/>
    <w:rsid w:val="004253D9"/>
    <w:rsid w:val="0042548A"/>
    <w:rsid w:val="004254E9"/>
    <w:rsid w:val="00425FB7"/>
    <w:rsid w:val="0042669F"/>
    <w:rsid w:val="00427E40"/>
    <w:rsid w:val="00430001"/>
    <w:rsid w:val="00430A24"/>
    <w:rsid w:val="00430AB8"/>
    <w:rsid w:val="00431258"/>
    <w:rsid w:val="00431BAB"/>
    <w:rsid w:val="00431EE7"/>
    <w:rsid w:val="004327F8"/>
    <w:rsid w:val="004329AB"/>
    <w:rsid w:val="00433480"/>
    <w:rsid w:val="00434478"/>
    <w:rsid w:val="00434F0B"/>
    <w:rsid w:val="00435BC1"/>
    <w:rsid w:val="00436102"/>
    <w:rsid w:val="00436D14"/>
    <w:rsid w:val="00437F65"/>
    <w:rsid w:val="004417CE"/>
    <w:rsid w:val="004418E8"/>
    <w:rsid w:val="00441A05"/>
    <w:rsid w:val="00441E24"/>
    <w:rsid w:val="00443A36"/>
    <w:rsid w:val="00443B2C"/>
    <w:rsid w:val="00443DC9"/>
    <w:rsid w:val="0044413E"/>
    <w:rsid w:val="0044427D"/>
    <w:rsid w:val="00445160"/>
    <w:rsid w:val="0044563A"/>
    <w:rsid w:val="00445A90"/>
    <w:rsid w:val="00446B3B"/>
    <w:rsid w:val="004472AD"/>
    <w:rsid w:val="00447775"/>
    <w:rsid w:val="004501A4"/>
    <w:rsid w:val="004502D1"/>
    <w:rsid w:val="00451280"/>
    <w:rsid w:val="0045398E"/>
    <w:rsid w:val="004542C1"/>
    <w:rsid w:val="004548E8"/>
    <w:rsid w:val="00454E4F"/>
    <w:rsid w:val="004551A9"/>
    <w:rsid w:val="004551FF"/>
    <w:rsid w:val="004555F1"/>
    <w:rsid w:val="00455A23"/>
    <w:rsid w:val="00455DE9"/>
    <w:rsid w:val="004573D9"/>
    <w:rsid w:val="00457795"/>
    <w:rsid w:val="004604C3"/>
    <w:rsid w:val="00460ECB"/>
    <w:rsid w:val="00461E35"/>
    <w:rsid w:val="00461F31"/>
    <w:rsid w:val="004627CE"/>
    <w:rsid w:val="004633CC"/>
    <w:rsid w:val="00463B46"/>
    <w:rsid w:val="00463BBB"/>
    <w:rsid w:val="00463D4B"/>
    <w:rsid w:val="0046486B"/>
    <w:rsid w:val="004651DD"/>
    <w:rsid w:val="004658A3"/>
    <w:rsid w:val="00465D1C"/>
    <w:rsid w:val="0046686B"/>
    <w:rsid w:val="0046697F"/>
    <w:rsid w:val="00466D1C"/>
    <w:rsid w:val="00466E96"/>
    <w:rsid w:val="00467D1B"/>
    <w:rsid w:val="004701E7"/>
    <w:rsid w:val="004711A4"/>
    <w:rsid w:val="004715B4"/>
    <w:rsid w:val="00471747"/>
    <w:rsid w:val="00471DBD"/>
    <w:rsid w:val="00471E8E"/>
    <w:rsid w:val="00472016"/>
    <w:rsid w:val="004726E6"/>
    <w:rsid w:val="004727E1"/>
    <w:rsid w:val="00472AF4"/>
    <w:rsid w:val="00472BEF"/>
    <w:rsid w:val="00472D3E"/>
    <w:rsid w:val="0047328F"/>
    <w:rsid w:val="004753CD"/>
    <w:rsid w:val="004758E6"/>
    <w:rsid w:val="004760A9"/>
    <w:rsid w:val="00476256"/>
    <w:rsid w:val="00476A9D"/>
    <w:rsid w:val="00476CA1"/>
    <w:rsid w:val="00476E1B"/>
    <w:rsid w:val="00476E23"/>
    <w:rsid w:val="00477297"/>
    <w:rsid w:val="00477635"/>
    <w:rsid w:val="00477847"/>
    <w:rsid w:val="00477BB5"/>
    <w:rsid w:val="00477CD8"/>
    <w:rsid w:val="004802DD"/>
    <w:rsid w:val="0048045A"/>
    <w:rsid w:val="00480702"/>
    <w:rsid w:val="00480834"/>
    <w:rsid w:val="004814BB"/>
    <w:rsid w:val="00481861"/>
    <w:rsid w:val="004820BA"/>
    <w:rsid w:val="00482A23"/>
    <w:rsid w:val="00482A8D"/>
    <w:rsid w:val="00482C8C"/>
    <w:rsid w:val="00482EDB"/>
    <w:rsid w:val="00483088"/>
    <w:rsid w:val="004835A2"/>
    <w:rsid w:val="0048398B"/>
    <w:rsid w:val="004840B8"/>
    <w:rsid w:val="004843F0"/>
    <w:rsid w:val="004843FE"/>
    <w:rsid w:val="00484C79"/>
    <w:rsid w:val="004857D7"/>
    <w:rsid w:val="00486723"/>
    <w:rsid w:val="00486C06"/>
    <w:rsid w:val="00487285"/>
    <w:rsid w:val="004875DF"/>
    <w:rsid w:val="004905BF"/>
    <w:rsid w:val="0049103D"/>
    <w:rsid w:val="00491749"/>
    <w:rsid w:val="00491D52"/>
    <w:rsid w:val="00491DE0"/>
    <w:rsid w:val="00493323"/>
    <w:rsid w:val="00493939"/>
    <w:rsid w:val="0049407E"/>
    <w:rsid w:val="0049428A"/>
    <w:rsid w:val="004945D5"/>
    <w:rsid w:val="004950C0"/>
    <w:rsid w:val="00496E81"/>
    <w:rsid w:val="0049742C"/>
    <w:rsid w:val="004A0037"/>
    <w:rsid w:val="004A0168"/>
    <w:rsid w:val="004A05B4"/>
    <w:rsid w:val="004A0658"/>
    <w:rsid w:val="004A076C"/>
    <w:rsid w:val="004A085A"/>
    <w:rsid w:val="004A0935"/>
    <w:rsid w:val="004A123B"/>
    <w:rsid w:val="004A1439"/>
    <w:rsid w:val="004A170A"/>
    <w:rsid w:val="004A1BB9"/>
    <w:rsid w:val="004A1FC4"/>
    <w:rsid w:val="004A2664"/>
    <w:rsid w:val="004A2728"/>
    <w:rsid w:val="004A3FC7"/>
    <w:rsid w:val="004A47C1"/>
    <w:rsid w:val="004A6033"/>
    <w:rsid w:val="004A6601"/>
    <w:rsid w:val="004A6F74"/>
    <w:rsid w:val="004A7275"/>
    <w:rsid w:val="004A75D4"/>
    <w:rsid w:val="004A7D1F"/>
    <w:rsid w:val="004A7F5E"/>
    <w:rsid w:val="004B050F"/>
    <w:rsid w:val="004B0609"/>
    <w:rsid w:val="004B099C"/>
    <w:rsid w:val="004B1329"/>
    <w:rsid w:val="004B1EEB"/>
    <w:rsid w:val="004B21D6"/>
    <w:rsid w:val="004B2708"/>
    <w:rsid w:val="004B270A"/>
    <w:rsid w:val="004B29B5"/>
    <w:rsid w:val="004B3BFA"/>
    <w:rsid w:val="004B3CF7"/>
    <w:rsid w:val="004B46C1"/>
    <w:rsid w:val="004B48B1"/>
    <w:rsid w:val="004B4B4B"/>
    <w:rsid w:val="004B4BB5"/>
    <w:rsid w:val="004B56C6"/>
    <w:rsid w:val="004B5782"/>
    <w:rsid w:val="004B5B85"/>
    <w:rsid w:val="004B67F2"/>
    <w:rsid w:val="004B7338"/>
    <w:rsid w:val="004B7BB0"/>
    <w:rsid w:val="004C067C"/>
    <w:rsid w:val="004C0747"/>
    <w:rsid w:val="004C0BE6"/>
    <w:rsid w:val="004C1125"/>
    <w:rsid w:val="004C11F7"/>
    <w:rsid w:val="004C17A8"/>
    <w:rsid w:val="004C1E4A"/>
    <w:rsid w:val="004C1EF2"/>
    <w:rsid w:val="004C241C"/>
    <w:rsid w:val="004C2E6F"/>
    <w:rsid w:val="004C3A13"/>
    <w:rsid w:val="004C3F9C"/>
    <w:rsid w:val="004C547A"/>
    <w:rsid w:val="004C54C8"/>
    <w:rsid w:val="004C55C2"/>
    <w:rsid w:val="004C5856"/>
    <w:rsid w:val="004C59AC"/>
    <w:rsid w:val="004C6019"/>
    <w:rsid w:val="004C6105"/>
    <w:rsid w:val="004C7A27"/>
    <w:rsid w:val="004D015C"/>
    <w:rsid w:val="004D09AA"/>
    <w:rsid w:val="004D0BE9"/>
    <w:rsid w:val="004D0E9B"/>
    <w:rsid w:val="004D178D"/>
    <w:rsid w:val="004D18FE"/>
    <w:rsid w:val="004D1C89"/>
    <w:rsid w:val="004D2810"/>
    <w:rsid w:val="004D28FB"/>
    <w:rsid w:val="004D3396"/>
    <w:rsid w:val="004D3422"/>
    <w:rsid w:val="004D36D6"/>
    <w:rsid w:val="004D3D0B"/>
    <w:rsid w:val="004D3E1E"/>
    <w:rsid w:val="004D4472"/>
    <w:rsid w:val="004D4E11"/>
    <w:rsid w:val="004D5023"/>
    <w:rsid w:val="004D5268"/>
    <w:rsid w:val="004D5370"/>
    <w:rsid w:val="004D56B9"/>
    <w:rsid w:val="004D5768"/>
    <w:rsid w:val="004D5C41"/>
    <w:rsid w:val="004D5CC3"/>
    <w:rsid w:val="004D66BF"/>
    <w:rsid w:val="004D6AC7"/>
    <w:rsid w:val="004D6BB7"/>
    <w:rsid w:val="004D6D77"/>
    <w:rsid w:val="004D6E20"/>
    <w:rsid w:val="004D6FEF"/>
    <w:rsid w:val="004D718E"/>
    <w:rsid w:val="004D7296"/>
    <w:rsid w:val="004D77D6"/>
    <w:rsid w:val="004D7C37"/>
    <w:rsid w:val="004E02F1"/>
    <w:rsid w:val="004E03CD"/>
    <w:rsid w:val="004E0AC0"/>
    <w:rsid w:val="004E0F45"/>
    <w:rsid w:val="004E145E"/>
    <w:rsid w:val="004E1474"/>
    <w:rsid w:val="004E1DAF"/>
    <w:rsid w:val="004E2044"/>
    <w:rsid w:val="004E25E6"/>
    <w:rsid w:val="004E3B2B"/>
    <w:rsid w:val="004E55A6"/>
    <w:rsid w:val="004E5DDE"/>
    <w:rsid w:val="004E5DF7"/>
    <w:rsid w:val="004E5F4D"/>
    <w:rsid w:val="004E629D"/>
    <w:rsid w:val="004E63B4"/>
    <w:rsid w:val="004E6586"/>
    <w:rsid w:val="004E6642"/>
    <w:rsid w:val="004E7FC4"/>
    <w:rsid w:val="004F18B5"/>
    <w:rsid w:val="004F1C38"/>
    <w:rsid w:val="004F21E6"/>
    <w:rsid w:val="004F3226"/>
    <w:rsid w:val="004F3231"/>
    <w:rsid w:val="004F3254"/>
    <w:rsid w:val="004F33F2"/>
    <w:rsid w:val="004F35AA"/>
    <w:rsid w:val="004F371A"/>
    <w:rsid w:val="004F3B18"/>
    <w:rsid w:val="004F3C45"/>
    <w:rsid w:val="004F3F29"/>
    <w:rsid w:val="004F41F2"/>
    <w:rsid w:val="004F4883"/>
    <w:rsid w:val="004F520A"/>
    <w:rsid w:val="004F55AC"/>
    <w:rsid w:val="004F56B6"/>
    <w:rsid w:val="004F5B32"/>
    <w:rsid w:val="004F5BC2"/>
    <w:rsid w:val="004F6931"/>
    <w:rsid w:val="004F725E"/>
    <w:rsid w:val="004F77FE"/>
    <w:rsid w:val="004F7C5B"/>
    <w:rsid w:val="004F7D41"/>
    <w:rsid w:val="00500368"/>
    <w:rsid w:val="0050226B"/>
    <w:rsid w:val="0050242D"/>
    <w:rsid w:val="00502A06"/>
    <w:rsid w:val="00502D11"/>
    <w:rsid w:val="005034DE"/>
    <w:rsid w:val="00503D5E"/>
    <w:rsid w:val="005044B0"/>
    <w:rsid w:val="00504AD1"/>
    <w:rsid w:val="00505140"/>
    <w:rsid w:val="00505236"/>
    <w:rsid w:val="00505639"/>
    <w:rsid w:val="00505EBB"/>
    <w:rsid w:val="005060C2"/>
    <w:rsid w:val="005076A9"/>
    <w:rsid w:val="00507B83"/>
    <w:rsid w:val="00510669"/>
    <w:rsid w:val="00510792"/>
    <w:rsid w:val="00510BB7"/>
    <w:rsid w:val="00510E75"/>
    <w:rsid w:val="00510EB8"/>
    <w:rsid w:val="005112A5"/>
    <w:rsid w:val="0051185B"/>
    <w:rsid w:val="00511FE0"/>
    <w:rsid w:val="005126AB"/>
    <w:rsid w:val="0051293D"/>
    <w:rsid w:val="00512E4B"/>
    <w:rsid w:val="00512EAB"/>
    <w:rsid w:val="00513422"/>
    <w:rsid w:val="00514BD1"/>
    <w:rsid w:val="00516281"/>
    <w:rsid w:val="005163B8"/>
    <w:rsid w:val="00516F60"/>
    <w:rsid w:val="005175BC"/>
    <w:rsid w:val="0052068A"/>
    <w:rsid w:val="005215FC"/>
    <w:rsid w:val="00521BFE"/>
    <w:rsid w:val="0052250B"/>
    <w:rsid w:val="00522942"/>
    <w:rsid w:val="00523040"/>
    <w:rsid w:val="0052345E"/>
    <w:rsid w:val="005234DC"/>
    <w:rsid w:val="005235B9"/>
    <w:rsid w:val="00523760"/>
    <w:rsid w:val="00523BED"/>
    <w:rsid w:val="0052476D"/>
    <w:rsid w:val="00524BD4"/>
    <w:rsid w:val="00524E68"/>
    <w:rsid w:val="005251A5"/>
    <w:rsid w:val="00525210"/>
    <w:rsid w:val="00525357"/>
    <w:rsid w:val="00525E15"/>
    <w:rsid w:val="00526039"/>
    <w:rsid w:val="00526989"/>
    <w:rsid w:val="005271EB"/>
    <w:rsid w:val="00527472"/>
    <w:rsid w:val="005278B6"/>
    <w:rsid w:val="00527A94"/>
    <w:rsid w:val="005301BD"/>
    <w:rsid w:val="0053034C"/>
    <w:rsid w:val="00530D3A"/>
    <w:rsid w:val="00532048"/>
    <w:rsid w:val="00533296"/>
    <w:rsid w:val="00533B12"/>
    <w:rsid w:val="00533BD8"/>
    <w:rsid w:val="005345D6"/>
    <w:rsid w:val="005347D9"/>
    <w:rsid w:val="00534BAE"/>
    <w:rsid w:val="0053529A"/>
    <w:rsid w:val="0053544E"/>
    <w:rsid w:val="00536EF4"/>
    <w:rsid w:val="00537371"/>
    <w:rsid w:val="005375AB"/>
    <w:rsid w:val="005376C1"/>
    <w:rsid w:val="00537ECE"/>
    <w:rsid w:val="00540084"/>
    <w:rsid w:val="005407F8"/>
    <w:rsid w:val="00540CB7"/>
    <w:rsid w:val="00541A46"/>
    <w:rsid w:val="00541CB9"/>
    <w:rsid w:val="00541E6F"/>
    <w:rsid w:val="00542408"/>
    <w:rsid w:val="00543B99"/>
    <w:rsid w:val="00544913"/>
    <w:rsid w:val="00545221"/>
    <w:rsid w:val="0054567F"/>
    <w:rsid w:val="00545DA3"/>
    <w:rsid w:val="00545E22"/>
    <w:rsid w:val="00546136"/>
    <w:rsid w:val="00546676"/>
    <w:rsid w:val="005468EB"/>
    <w:rsid w:val="00546DD6"/>
    <w:rsid w:val="00547309"/>
    <w:rsid w:val="00547807"/>
    <w:rsid w:val="00547AAA"/>
    <w:rsid w:val="00547DDC"/>
    <w:rsid w:val="0055082A"/>
    <w:rsid w:val="00550D91"/>
    <w:rsid w:val="005516C6"/>
    <w:rsid w:val="005526E3"/>
    <w:rsid w:val="00552FBA"/>
    <w:rsid w:val="005531F1"/>
    <w:rsid w:val="00553581"/>
    <w:rsid w:val="00553716"/>
    <w:rsid w:val="005538C5"/>
    <w:rsid w:val="0055482A"/>
    <w:rsid w:val="00554F42"/>
    <w:rsid w:val="00555C7E"/>
    <w:rsid w:val="00555E41"/>
    <w:rsid w:val="00555E73"/>
    <w:rsid w:val="00556834"/>
    <w:rsid w:val="00556CC7"/>
    <w:rsid w:val="00557D27"/>
    <w:rsid w:val="005610CA"/>
    <w:rsid w:val="00561444"/>
    <w:rsid w:val="00561672"/>
    <w:rsid w:val="00561DA6"/>
    <w:rsid w:val="00561E27"/>
    <w:rsid w:val="00562B34"/>
    <w:rsid w:val="00562BAE"/>
    <w:rsid w:val="00562EEC"/>
    <w:rsid w:val="0056409D"/>
    <w:rsid w:val="00564614"/>
    <w:rsid w:val="00564B48"/>
    <w:rsid w:val="00564BE3"/>
    <w:rsid w:val="00564DDA"/>
    <w:rsid w:val="00565420"/>
    <w:rsid w:val="00565D6B"/>
    <w:rsid w:val="00565DF7"/>
    <w:rsid w:val="0056620F"/>
    <w:rsid w:val="0056679C"/>
    <w:rsid w:val="00566960"/>
    <w:rsid w:val="00566987"/>
    <w:rsid w:val="00566C7A"/>
    <w:rsid w:val="00567640"/>
    <w:rsid w:val="00570301"/>
    <w:rsid w:val="005709B9"/>
    <w:rsid w:val="00570D0F"/>
    <w:rsid w:val="00571048"/>
    <w:rsid w:val="00572013"/>
    <w:rsid w:val="005726B4"/>
    <w:rsid w:val="00572EE6"/>
    <w:rsid w:val="00573078"/>
    <w:rsid w:val="00573B39"/>
    <w:rsid w:val="00574AB7"/>
    <w:rsid w:val="00575835"/>
    <w:rsid w:val="00575FBE"/>
    <w:rsid w:val="005762F4"/>
    <w:rsid w:val="005769BB"/>
    <w:rsid w:val="00577657"/>
    <w:rsid w:val="005776A2"/>
    <w:rsid w:val="005778C9"/>
    <w:rsid w:val="00577B04"/>
    <w:rsid w:val="00581BA3"/>
    <w:rsid w:val="00581BDD"/>
    <w:rsid w:val="0058203B"/>
    <w:rsid w:val="00582742"/>
    <w:rsid w:val="00582B51"/>
    <w:rsid w:val="00583888"/>
    <w:rsid w:val="00583C6B"/>
    <w:rsid w:val="00584880"/>
    <w:rsid w:val="00584E87"/>
    <w:rsid w:val="00584EA8"/>
    <w:rsid w:val="00585A89"/>
    <w:rsid w:val="00585EA6"/>
    <w:rsid w:val="0058603D"/>
    <w:rsid w:val="005867C6"/>
    <w:rsid w:val="00586B66"/>
    <w:rsid w:val="0059187C"/>
    <w:rsid w:val="005919F8"/>
    <w:rsid w:val="00591D4E"/>
    <w:rsid w:val="00592A42"/>
    <w:rsid w:val="005935FC"/>
    <w:rsid w:val="005940A2"/>
    <w:rsid w:val="00594A16"/>
    <w:rsid w:val="00594C9C"/>
    <w:rsid w:val="00595A51"/>
    <w:rsid w:val="00595B09"/>
    <w:rsid w:val="00596124"/>
    <w:rsid w:val="00596F5F"/>
    <w:rsid w:val="00596F72"/>
    <w:rsid w:val="0059748F"/>
    <w:rsid w:val="00597EC6"/>
    <w:rsid w:val="005A0755"/>
    <w:rsid w:val="005A0EFB"/>
    <w:rsid w:val="005A133D"/>
    <w:rsid w:val="005A1C32"/>
    <w:rsid w:val="005A2475"/>
    <w:rsid w:val="005A322A"/>
    <w:rsid w:val="005A3B8C"/>
    <w:rsid w:val="005A3CB8"/>
    <w:rsid w:val="005A3DCC"/>
    <w:rsid w:val="005A3E43"/>
    <w:rsid w:val="005A7077"/>
    <w:rsid w:val="005A774B"/>
    <w:rsid w:val="005A7879"/>
    <w:rsid w:val="005A7A71"/>
    <w:rsid w:val="005B0487"/>
    <w:rsid w:val="005B1321"/>
    <w:rsid w:val="005B13CC"/>
    <w:rsid w:val="005B3606"/>
    <w:rsid w:val="005B38C9"/>
    <w:rsid w:val="005B3978"/>
    <w:rsid w:val="005B3A9D"/>
    <w:rsid w:val="005B431F"/>
    <w:rsid w:val="005B4A3E"/>
    <w:rsid w:val="005B6161"/>
    <w:rsid w:val="005B674E"/>
    <w:rsid w:val="005B6D08"/>
    <w:rsid w:val="005B6DE1"/>
    <w:rsid w:val="005B7276"/>
    <w:rsid w:val="005B7A27"/>
    <w:rsid w:val="005C02A4"/>
    <w:rsid w:val="005C0374"/>
    <w:rsid w:val="005C0591"/>
    <w:rsid w:val="005C06D5"/>
    <w:rsid w:val="005C0873"/>
    <w:rsid w:val="005C0B2A"/>
    <w:rsid w:val="005C0C81"/>
    <w:rsid w:val="005C119F"/>
    <w:rsid w:val="005C13F3"/>
    <w:rsid w:val="005C1520"/>
    <w:rsid w:val="005C1B63"/>
    <w:rsid w:val="005C1F46"/>
    <w:rsid w:val="005C313C"/>
    <w:rsid w:val="005C37C7"/>
    <w:rsid w:val="005C412D"/>
    <w:rsid w:val="005C42F1"/>
    <w:rsid w:val="005C5158"/>
    <w:rsid w:val="005C52CF"/>
    <w:rsid w:val="005C58D4"/>
    <w:rsid w:val="005C5990"/>
    <w:rsid w:val="005C5A8A"/>
    <w:rsid w:val="005C5A9A"/>
    <w:rsid w:val="005C64BD"/>
    <w:rsid w:val="005D0424"/>
    <w:rsid w:val="005D0718"/>
    <w:rsid w:val="005D13AD"/>
    <w:rsid w:val="005D1F2B"/>
    <w:rsid w:val="005D2695"/>
    <w:rsid w:val="005D33F4"/>
    <w:rsid w:val="005D3BEE"/>
    <w:rsid w:val="005D4640"/>
    <w:rsid w:val="005D48E4"/>
    <w:rsid w:val="005D49D6"/>
    <w:rsid w:val="005D5000"/>
    <w:rsid w:val="005D588D"/>
    <w:rsid w:val="005D5C3A"/>
    <w:rsid w:val="005D6503"/>
    <w:rsid w:val="005D6A09"/>
    <w:rsid w:val="005D7B5B"/>
    <w:rsid w:val="005E00EE"/>
    <w:rsid w:val="005E04BB"/>
    <w:rsid w:val="005E04CF"/>
    <w:rsid w:val="005E06D1"/>
    <w:rsid w:val="005E181A"/>
    <w:rsid w:val="005E1C4A"/>
    <w:rsid w:val="005E23A3"/>
    <w:rsid w:val="005E32D4"/>
    <w:rsid w:val="005E4499"/>
    <w:rsid w:val="005E4CF0"/>
    <w:rsid w:val="005E4FB3"/>
    <w:rsid w:val="005E5568"/>
    <w:rsid w:val="005E5D66"/>
    <w:rsid w:val="005E6221"/>
    <w:rsid w:val="005E6553"/>
    <w:rsid w:val="005E67B9"/>
    <w:rsid w:val="005E6A27"/>
    <w:rsid w:val="005E6FE2"/>
    <w:rsid w:val="005E7804"/>
    <w:rsid w:val="005E78A0"/>
    <w:rsid w:val="005E7B5D"/>
    <w:rsid w:val="005E7C9D"/>
    <w:rsid w:val="005F0537"/>
    <w:rsid w:val="005F0AC3"/>
    <w:rsid w:val="005F0F3D"/>
    <w:rsid w:val="005F17C5"/>
    <w:rsid w:val="005F1A02"/>
    <w:rsid w:val="005F2691"/>
    <w:rsid w:val="005F2AF8"/>
    <w:rsid w:val="005F2F9A"/>
    <w:rsid w:val="005F3A72"/>
    <w:rsid w:val="005F4094"/>
    <w:rsid w:val="005F4727"/>
    <w:rsid w:val="005F4F99"/>
    <w:rsid w:val="005F57F3"/>
    <w:rsid w:val="005F66EB"/>
    <w:rsid w:val="005F7496"/>
    <w:rsid w:val="005F7888"/>
    <w:rsid w:val="006006A6"/>
    <w:rsid w:val="00601146"/>
    <w:rsid w:val="00601188"/>
    <w:rsid w:val="00601590"/>
    <w:rsid w:val="006026AC"/>
    <w:rsid w:val="0060452E"/>
    <w:rsid w:val="00604B41"/>
    <w:rsid w:val="00604F60"/>
    <w:rsid w:val="00604FCC"/>
    <w:rsid w:val="0060547C"/>
    <w:rsid w:val="00606477"/>
    <w:rsid w:val="0060736E"/>
    <w:rsid w:val="006075F4"/>
    <w:rsid w:val="00610158"/>
    <w:rsid w:val="0061057D"/>
    <w:rsid w:val="00610E1B"/>
    <w:rsid w:val="0061119F"/>
    <w:rsid w:val="00611D24"/>
    <w:rsid w:val="00611E32"/>
    <w:rsid w:val="0061292A"/>
    <w:rsid w:val="00612967"/>
    <w:rsid w:val="006129A1"/>
    <w:rsid w:val="006130D1"/>
    <w:rsid w:val="00613908"/>
    <w:rsid w:val="00613C32"/>
    <w:rsid w:val="006140B3"/>
    <w:rsid w:val="0061449A"/>
    <w:rsid w:val="00614EEE"/>
    <w:rsid w:val="0061538A"/>
    <w:rsid w:val="00615732"/>
    <w:rsid w:val="00616806"/>
    <w:rsid w:val="00616FB8"/>
    <w:rsid w:val="0061706D"/>
    <w:rsid w:val="00617A3C"/>
    <w:rsid w:val="00620028"/>
    <w:rsid w:val="00620281"/>
    <w:rsid w:val="00621915"/>
    <w:rsid w:val="00621C64"/>
    <w:rsid w:val="00621DD7"/>
    <w:rsid w:val="00622A04"/>
    <w:rsid w:val="00622D0D"/>
    <w:rsid w:val="00623F9E"/>
    <w:rsid w:val="00625011"/>
    <w:rsid w:val="006258E1"/>
    <w:rsid w:val="00626785"/>
    <w:rsid w:val="00626B16"/>
    <w:rsid w:val="00627315"/>
    <w:rsid w:val="0062768F"/>
    <w:rsid w:val="00627E69"/>
    <w:rsid w:val="006310EC"/>
    <w:rsid w:val="00631330"/>
    <w:rsid w:val="00631626"/>
    <w:rsid w:val="006319E7"/>
    <w:rsid w:val="006324F5"/>
    <w:rsid w:val="00633A8B"/>
    <w:rsid w:val="006340BC"/>
    <w:rsid w:val="00634574"/>
    <w:rsid w:val="006347F8"/>
    <w:rsid w:val="00634B17"/>
    <w:rsid w:val="00634D07"/>
    <w:rsid w:val="00635362"/>
    <w:rsid w:val="00636A3E"/>
    <w:rsid w:val="006402FB"/>
    <w:rsid w:val="00640DF9"/>
    <w:rsid w:val="00641403"/>
    <w:rsid w:val="006417AA"/>
    <w:rsid w:val="00642447"/>
    <w:rsid w:val="0064277C"/>
    <w:rsid w:val="00642CD9"/>
    <w:rsid w:val="00642EF5"/>
    <w:rsid w:val="00643458"/>
    <w:rsid w:val="00643AAF"/>
    <w:rsid w:val="006442BA"/>
    <w:rsid w:val="00644607"/>
    <w:rsid w:val="006446E1"/>
    <w:rsid w:val="006447F1"/>
    <w:rsid w:val="00645512"/>
    <w:rsid w:val="0064578A"/>
    <w:rsid w:val="00646B66"/>
    <w:rsid w:val="00646BDC"/>
    <w:rsid w:val="00646FB2"/>
    <w:rsid w:val="00647219"/>
    <w:rsid w:val="006473E7"/>
    <w:rsid w:val="006475B9"/>
    <w:rsid w:val="00650186"/>
    <w:rsid w:val="00650813"/>
    <w:rsid w:val="006509B3"/>
    <w:rsid w:val="006516B0"/>
    <w:rsid w:val="006517CB"/>
    <w:rsid w:val="00651E6A"/>
    <w:rsid w:val="006521E5"/>
    <w:rsid w:val="00652288"/>
    <w:rsid w:val="00652C39"/>
    <w:rsid w:val="0065307A"/>
    <w:rsid w:val="0065359D"/>
    <w:rsid w:val="0065434B"/>
    <w:rsid w:val="00654665"/>
    <w:rsid w:val="00655076"/>
    <w:rsid w:val="00655625"/>
    <w:rsid w:val="00655643"/>
    <w:rsid w:val="00656181"/>
    <w:rsid w:val="00656B01"/>
    <w:rsid w:val="006571A5"/>
    <w:rsid w:val="00657234"/>
    <w:rsid w:val="006579FB"/>
    <w:rsid w:val="00660612"/>
    <w:rsid w:val="00661320"/>
    <w:rsid w:val="00661C84"/>
    <w:rsid w:val="0066203F"/>
    <w:rsid w:val="0066249F"/>
    <w:rsid w:val="00662632"/>
    <w:rsid w:val="00662ADF"/>
    <w:rsid w:val="00662B10"/>
    <w:rsid w:val="00662FA5"/>
    <w:rsid w:val="00663272"/>
    <w:rsid w:val="006632C1"/>
    <w:rsid w:val="0066364F"/>
    <w:rsid w:val="00663690"/>
    <w:rsid w:val="00663908"/>
    <w:rsid w:val="006641C3"/>
    <w:rsid w:val="00664474"/>
    <w:rsid w:val="006645A0"/>
    <w:rsid w:val="00665B60"/>
    <w:rsid w:val="006661C8"/>
    <w:rsid w:val="006667BF"/>
    <w:rsid w:val="00666AEE"/>
    <w:rsid w:val="00666EBA"/>
    <w:rsid w:val="00667F70"/>
    <w:rsid w:val="006705D7"/>
    <w:rsid w:val="00670DCE"/>
    <w:rsid w:val="00671A72"/>
    <w:rsid w:val="00673647"/>
    <w:rsid w:val="00675466"/>
    <w:rsid w:val="00675719"/>
    <w:rsid w:val="00676A20"/>
    <w:rsid w:val="00676A75"/>
    <w:rsid w:val="00676B53"/>
    <w:rsid w:val="00676E62"/>
    <w:rsid w:val="00676F21"/>
    <w:rsid w:val="006770BB"/>
    <w:rsid w:val="00680205"/>
    <w:rsid w:val="00680A8C"/>
    <w:rsid w:val="00680E71"/>
    <w:rsid w:val="00681CBB"/>
    <w:rsid w:val="00681D58"/>
    <w:rsid w:val="006823ED"/>
    <w:rsid w:val="00682861"/>
    <w:rsid w:val="006829E4"/>
    <w:rsid w:val="00682AA1"/>
    <w:rsid w:val="006834D2"/>
    <w:rsid w:val="0068375A"/>
    <w:rsid w:val="00683876"/>
    <w:rsid w:val="006848D9"/>
    <w:rsid w:val="0068510A"/>
    <w:rsid w:val="006857A6"/>
    <w:rsid w:val="00686324"/>
    <w:rsid w:val="0068653F"/>
    <w:rsid w:val="0068658A"/>
    <w:rsid w:val="006871F3"/>
    <w:rsid w:val="006875EB"/>
    <w:rsid w:val="00690011"/>
    <w:rsid w:val="00690A9A"/>
    <w:rsid w:val="00690D3C"/>
    <w:rsid w:val="00691423"/>
    <w:rsid w:val="006916D0"/>
    <w:rsid w:val="0069182D"/>
    <w:rsid w:val="00691881"/>
    <w:rsid w:val="00692173"/>
    <w:rsid w:val="00692481"/>
    <w:rsid w:val="00692DAD"/>
    <w:rsid w:val="0069302D"/>
    <w:rsid w:val="0069368C"/>
    <w:rsid w:val="006939D0"/>
    <w:rsid w:val="00693D60"/>
    <w:rsid w:val="0069435F"/>
    <w:rsid w:val="00694BD4"/>
    <w:rsid w:val="00695077"/>
    <w:rsid w:val="00695363"/>
    <w:rsid w:val="006954CA"/>
    <w:rsid w:val="006957C6"/>
    <w:rsid w:val="006957D3"/>
    <w:rsid w:val="0069598D"/>
    <w:rsid w:val="00696449"/>
    <w:rsid w:val="00697408"/>
    <w:rsid w:val="00697886"/>
    <w:rsid w:val="00697FBD"/>
    <w:rsid w:val="006A0312"/>
    <w:rsid w:val="006A0486"/>
    <w:rsid w:val="006A168C"/>
    <w:rsid w:val="006A1A4A"/>
    <w:rsid w:val="006A30FD"/>
    <w:rsid w:val="006A3832"/>
    <w:rsid w:val="006A3B0A"/>
    <w:rsid w:val="006A4877"/>
    <w:rsid w:val="006A4E2C"/>
    <w:rsid w:val="006A59D4"/>
    <w:rsid w:val="006A5A91"/>
    <w:rsid w:val="006A6279"/>
    <w:rsid w:val="006A6489"/>
    <w:rsid w:val="006A65B4"/>
    <w:rsid w:val="006A65E8"/>
    <w:rsid w:val="006A6E64"/>
    <w:rsid w:val="006A6E83"/>
    <w:rsid w:val="006A72C8"/>
    <w:rsid w:val="006A7BE3"/>
    <w:rsid w:val="006A7CBF"/>
    <w:rsid w:val="006B023E"/>
    <w:rsid w:val="006B0487"/>
    <w:rsid w:val="006B0613"/>
    <w:rsid w:val="006B1328"/>
    <w:rsid w:val="006B2494"/>
    <w:rsid w:val="006B28B5"/>
    <w:rsid w:val="006B2EE1"/>
    <w:rsid w:val="006B3447"/>
    <w:rsid w:val="006B3DDB"/>
    <w:rsid w:val="006B3E96"/>
    <w:rsid w:val="006B4017"/>
    <w:rsid w:val="006B4062"/>
    <w:rsid w:val="006B7504"/>
    <w:rsid w:val="006B783D"/>
    <w:rsid w:val="006C0215"/>
    <w:rsid w:val="006C0377"/>
    <w:rsid w:val="006C0412"/>
    <w:rsid w:val="006C0558"/>
    <w:rsid w:val="006C0690"/>
    <w:rsid w:val="006C0DF0"/>
    <w:rsid w:val="006C1301"/>
    <w:rsid w:val="006C1D9F"/>
    <w:rsid w:val="006C1EA5"/>
    <w:rsid w:val="006C3C1A"/>
    <w:rsid w:val="006C3E1F"/>
    <w:rsid w:val="006C3E75"/>
    <w:rsid w:val="006C42D6"/>
    <w:rsid w:val="006C4792"/>
    <w:rsid w:val="006C4CF6"/>
    <w:rsid w:val="006C5ED9"/>
    <w:rsid w:val="006C6135"/>
    <w:rsid w:val="006C68FD"/>
    <w:rsid w:val="006C6CED"/>
    <w:rsid w:val="006C6E63"/>
    <w:rsid w:val="006C7F3B"/>
    <w:rsid w:val="006D0828"/>
    <w:rsid w:val="006D09F7"/>
    <w:rsid w:val="006D155F"/>
    <w:rsid w:val="006D1D44"/>
    <w:rsid w:val="006D1D5F"/>
    <w:rsid w:val="006D371D"/>
    <w:rsid w:val="006D38F9"/>
    <w:rsid w:val="006D4581"/>
    <w:rsid w:val="006D5997"/>
    <w:rsid w:val="006D634D"/>
    <w:rsid w:val="006D649D"/>
    <w:rsid w:val="006D66E7"/>
    <w:rsid w:val="006D6BD2"/>
    <w:rsid w:val="006D7656"/>
    <w:rsid w:val="006D768E"/>
    <w:rsid w:val="006D77B0"/>
    <w:rsid w:val="006E028E"/>
    <w:rsid w:val="006E06C0"/>
    <w:rsid w:val="006E08C2"/>
    <w:rsid w:val="006E09A5"/>
    <w:rsid w:val="006E0FAC"/>
    <w:rsid w:val="006E1239"/>
    <w:rsid w:val="006E1351"/>
    <w:rsid w:val="006E1CF1"/>
    <w:rsid w:val="006E1E2F"/>
    <w:rsid w:val="006E276C"/>
    <w:rsid w:val="006E2BA3"/>
    <w:rsid w:val="006E2E26"/>
    <w:rsid w:val="006E3431"/>
    <w:rsid w:val="006E354C"/>
    <w:rsid w:val="006E40D1"/>
    <w:rsid w:val="006E4228"/>
    <w:rsid w:val="006E4DEE"/>
    <w:rsid w:val="006E50FA"/>
    <w:rsid w:val="006E5773"/>
    <w:rsid w:val="006E5D4E"/>
    <w:rsid w:val="006E687C"/>
    <w:rsid w:val="006F06C3"/>
    <w:rsid w:val="006F136C"/>
    <w:rsid w:val="006F1E93"/>
    <w:rsid w:val="006F25FD"/>
    <w:rsid w:val="006F2B92"/>
    <w:rsid w:val="006F33DB"/>
    <w:rsid w:val="006F33DE"/>
    <w:rsid w:val="006F35D6"/>
    <w:rsid w:val="006F392E"/>
    <w:rsid w:val="006F53D9"/>
    <w:rsid w:val="006F5707"/>
    <w:rsid w:val="006F5F86"/>
    <w:rsid w:val="006F6511"/>
    <w:rsid w:val="006F67C4"/>
    <w:rsid w:val="006F6B87"/>
    <w:rsid w:val="006F7771"/>
    <w:rsid w:val="006F7C73"/>
    <w:rsid w:val="00700018"/>
    <w:rsid w:val="00701235"/>
    <w:rsid w:val="00701B78"/>
    <w:rsid w:val="00701B89"/>
    <w:rsid w:val="00701FA1"/>
    <w:rsid w:val="00702217"/>
    <w:rsid w:val="0070290D"/>
    <w:rsid w:val="00703882"/>
    <w:rsid w:val="00703F1F"/>
    <w:rsid w:val="00704246"/>
    <w:rsid w:val="007042CA"/>
    <w:rsid w:val="0070447E"/>
    <w:rsid w:val="007046CD"/>
    <w:rsid w:val="00704F53"/>
    <w:rsid w:val="007051F3"/>
    <w:rsid w:val="00705432"/>
    <w:rsid w:val="00706FE4"/>
    <w:rsid w:val="00707807"/>
    <w:rsid w:val="00710136"/>
    <w:rsid w:val="00710290"/>
    <w:rsid w:val="0071090E"/>
    <w:rsid w:val="00711543"/>
    <w:rsid w:val="007118CE"/>
    <w:rsid w:val="007118D7"/>
    <w:rsid w:val="00711A38"/>
    <w:rsid w:val="00711E15"/>
    <w:rsid w:val="007121BF"/>
    <w:rsid w:val="00712CA6"/>
    <w:rsid w:val="00712FA4"/>
    <w:rsid w:val="00713A34"/>
    <w:rsid w:val="00713D14"/>
    <w:rsid w:val="00714528"/>
    <w:rsid w:val="0071464C"/>
    <w:rsid w:val="00715961"/>
    <w:rsid w:val="00715BD4"/>
    <w:rsid w:val="00716856"/>
    <w:rsid w:val="007169DC"/>
    <w:rsid w:val="007217A4"/>
    <w:rsid w:val="00721BD9"/>
    <w:rsid w:val="00721CE3"/>
    <w:rsid w:val="00721E20"/>
    <w:rsid w:val="00721EDB"/>
    <w:rsid w:val="00721EE8"/>
    <w:rsid w:val="00722289"/>
    <w:rsid w:val="007232A3"/>
    <w:rsid w:val="00723A2B"/>
    <w:rsid w:val="00723DF3"/>
    <w:rsid w:val="00723E06"/>
    <w:rsid w:val="00724612"/>
    <w:rsid w:val="00724C96"/>
    <w:rsid w:val="007250F7"/>
    <w:rsid w:val="00725212"/>
    <w:rsid w:val="00725750"/>
    <w:rsid w:val="007262E7"/>
    <w:rsid w:val="00726BAD"/>
    <w:rsid w:val="00726F82"/>
    <w:rsid w:val="0072703D"/>
    <w:rsid w:val="00727A88"/>
    <w:rsid w:val="0073089F"/>
    <w:rsid w:val="00730E42"/>
    <w:rsid w:val="007312DF"/>
    <w:rsid w:val="007320E0"/>
    <w:rsid w:val="00732628"/>
    <w:rsid w:val="007335CF"/>
    <w:rsid w:val="007339DD"/>
    <w:rsid w:val="00733BF5"/>
    <w:rsid w:val="0073587F"/>
    <w:rsid w:val="00735EA1"/>
    <w:rsid w:val="007360C5"/>
    <w:rsid w:val="007365F7"/>
    <w:rsid w:val="007369EF"/>
    <w:rsid w:val="00736EB4"/>
    <w:rsid w:val="00737C3E"/>
    <w:rsid w:val="00740614"/>
    <w:rsid w:val="00740A9B"/>
    <w:rsid w:val="00740BF3"/>
    <w:rsid w:val="00741302"/>
    <w:rsid w:val="00741519"/>
    <w:rsid w:val="007415E1"/>
    <w:rsid w:val="0074220D"/>
    <w:rsid w:val="007430A0"/>
    <w:rsid w:val="007436F7"/>
    <w:rsid w:val="00743AF2"/>
    <w:rsid w:val="00743F98"/>
    <w:rsid w:val="00744144"/>
    <w:rsid w:val="00744478"/>
    <w:rsid w:val="00744A19"/>
    <w:rsid w:val="00746279"/>
    <w:rsid w:val="00747737"/>
    <w:rsid w:val="00747B29"/>
    <w:rsid w:val="00747D49"/>
    <w:rsid w:val="00750160"/>
    <w:rsid w:val="007506EF"/>
    <w:rsid w:val="00750ECC"/>
    <w:rsid w:val="00751061"/>
    <w:rsid w:val="0075125F"/>
    <w:rsid w:val="007533A6"/>
    <w:rsid w:val="0075349E"/>
    <w:rsid w:val="007534AD"/>
    <w:rsid w:val="00754045"/>
    <w:rsid w:val="0075448D"/>
    <w:rsid w:val="007544FB"/>
    <w:rsid w:val="00754650"/>
    <w:rsid w:val="00755C77"/>
    <w:rsid w:val="00756449"/>
    <w:rsid w:val="0075683E"/>
    <w:rsid w:val="007568BB"/>
    <w:rsid w:val="00756DB6"/>
    <w:rsid w:val="00757FF0"/>
    <w:rsid w:val="007613FE"/>
    <w:rsid w:val="007618CC"/>
    <w:rsid w:val="00762308"/>
    <w:rsid w:val="0076304D"/>
    <w:rsid w:val="007636FC"/>
    <w:rsid w:val="00763C4B"/>
    <w:rsid w:val="007641DC"/>
    <w:rsid w:val="007657FA"/>
    <w:rsid w:val="00765F0F"/>
    <w:rsid w:val="00766807"/>
    <w:rsid w:val="0076709F"/>
    <w:rsid w:val="00767378"/>
    <w:rsid w:val="00767BD5"/>
    <w:rsid w:val="00767F64"/>
    <w:rsid w:val="00767FD3"/>
    <w:rsid w:val="00770081"/>
    <w:rsid w:val="007707AB"/>
    <w:rsid w:val="00770D5C"/>
    <w:rsid w:val="0077141E"/>
    <w:rsid w:val="007717D5"/>
    <w:rsid w:val="0077213B"/>
    <w:rsid w:val="007721C6"/>
    <w:rsid w:val="00772D16"/>
    <w:rsid w:val="00773408"/>
    <w:rsid w:val="0077387C"/>
    <w:rsid w:val="007748DD"/>
    <w:rsid w:val="0077548D"/>
    <w:rsid w:val="00776465"/>
    <w:rsid w:val="00780CA0"/>
    <w:rsid w:val="00780F56"/>
    <w:rsid w:val="00782397"/>
    <w:rsid w:val="00783732"/>
    <w:rsid w:val="007842D9"/>
    <w:rsid w:val="007848D4"/>
    <w:rsid w:val="00786367"/>
    <w:rsid w:val="00787270"/>
    <w:rsid w:val="007903A9"/>
    <w:rsid w:val="00790A25"/>
    <w:rsid w:val="00791D4E"/>
    <w:rsid w:val="007925A7"/>
    <w:rsid w:val="007925FE"/>
    <w:rsid w:val="007931C3"/>
    <w:rsid w:val="007938EA"/>
    <w:rsid w:val="00793B6F"/>
    <w:rsid w:val="00794CDB"/>
    <w:rsid w:val="00795157"/>
    <w:rsid w:val="007953C0"/>
    <w:rsid w:val="00795931"/>
    <w:rsid w:val="00795AF1"/>
    <w:rsid w:val="00795B56"/>
    <w:rsid w:val="00795E6D"/>
    <w:rsid w:val="007961E9"/>
    <w:rsid w:val="00796559"/>
    <w:rsid w:val="007968AA"/>
    <w:rsid w:val="007972AF"/>
    <w:rsid w:val="00797362"/>
    <w:rsid w:val="00797A17"/>
    <w:rsid w:val="00797C14"/>
    <w:rsid w:val="007A068B"/>
    <w:rsid w:val="007A08DB"/>
    <w:rsid w:val="007A0C0F"/>
    <w:rsid w:val="007A11C9"/>
    <w:rsid w:val="007A1543"/>
    <w:rsid w:val="007A15E8"/>
    <w:rsid w:val="007A17A6"/>
    <w:rsid w:val="007A210A"/>
    <w:rsid w:val="007A23D9"/>
    <w:rsid w:val="007A2E9F"/>
    <w:rsid w:val="007A308E"/>
    <w:rsid w:val="007A36F8"/>
    <w:rsid w:val="007A39D8"/>
    <w:rsid w:val="007A4424"/>
    <w:rsid w:val="007A55A4"/>
    <w:rsid w:val="007A57F8"/>
    <w:rsid w:val="007A6680"/>
    <w:rsid w:val="007A6827"/>
    <w:rsid w:val="007A6FC6"/>
    <w:rsid w:val="007A71BB"/>
    <w:rsid w:val="007B04FA"/>
    <w:rsid w:val="007B0AC6"/>
    <w:rsid w:val="007B0D58"/>
    <w:rsid w:val="007B1476"/>
    <w:rsid w:val="007B149F"/>
    <w:rsid w:val="007B15DE"/>
    <w:rsid w:val="007B192A"/>
    <w:rsid w:val="007B20F3"/>
    <w:rsid w:val="007B28D3"/>
    <w:rsid w:val="007B2A4F"/>
    <w:rsid w:val="007B39BC"/>
    <w:rsid w:val="007B426A"/>
    <w:rsid w:val="007B5557"/>
    <w:rsid w:val="007B5596"/>
    <w:rsid w:val="007B646F"/>
    <w:rsid w:val="007B68D3"/>
    <w:rsid w:val="007B76AB"/>
    <w:rsid w:val="007C2EF3"/>
    <w:rsid w:val="007C30BE"/>
    <w:rsid w:val="007C3290"/>
    <w:rsid w:val="007C38F4"/>
    <w:rsid w:val="007C4CE3"/>
    <w:rsid w:val="007C4F51"/>
    <w:rsid w:val="007C51D0"/>
    <w:rsid w:val="007C6A30"/>
    <w:rsid w:val="007C7A6A"/>
    <w:rsid w:val="007D116B"/>
    <w:rsid w:val="007D1273"/>
    <w:rsid w:val="007D1E25"/>
    <w:rsid w:val="007D217A"/>
    <w:rsid w:val="007D2D6D"/>
    <w:rsid w:val="007D3487"/>
    <w:rsid w:val="007D3BBC"/>
    <w:rsid w:val="007D3D93"/>
    <w:rsid w:val="007D4062"/>
    <w:rsid w:val="007D44F2"/>
    <w:rsid w:val="007D4956"/>
    <w:rsid w:val="007D4A02"/>
    <w:rsid w:val="007D5278"/>
    <w:rsid w:val="007D5661"/>
    <w:rsid w:val="007D5A3F"/>
    <w:rsid w:val="007D5E69"/>
    <w:rsid w:val="007D611E"/>
    <w:rsid w:val="007D6C26"/>
    <w:rsid w:val="007D6C85"/>
    <w:rsid w:val="007D7A2B"/>
    <w:rsid w:val="007D7E45"/>
    <w:rsid w:val="007D7F4D"/>
    <w:rsid w:val="007E07BB"/>
    <w:rsid w:val="007E107A"/>
    <w:rsid w:val="007E15D0"/>
    <w:rsid w:val="007E15F1"/>
    <w:rsid w:val="007E2263"/>
    <w:rsid w:val="007E2C67"/>
    <w:rsid w:val="007E38FB"/>
    <w:rsid w:val="007E4032"/>
    <w:rsid w:val="007E420F"/>
    <w:rsid w:val="007E5589"/>
    <w:rsid w:val="007E571E"/>
    <w:rsid w:val="007E5A41"/>
    <w:rsid w:val="007E5B32"/>
    <w:rsid w:val="007E5C10"/>
    <w:rsid w:val="007E5C63"/>
    <w:rsid w:val="007E692D"/>
    <w:rsid w:val="007E6B33"/>
    <w:rsid w:val="007E6BD0"/>
    <w:rsid w:val="007F0745"/>
    <w:rsid w:val="007F0868"/>
    <w:rsid w:val="007F0D97"/>
    <w:rsid w:val="007F0FCD"/>
    <w:rsid w:val="007F1766"/>
    <w:rsid w:val="007F2337"/>
    <w:rsid w:val="007F2801"/>
    <w:rsid w:val="007F3CEA"/>
    <w:rsid w:val="007F434A"/>
    <w:rsid w:val="007F4429"/>
    <w:rsid w:val="007F45F1"/>
    <w:rsid w:val="007F4A03"/>
    <w:rsid w:val="007F4BBE"/>
    <w:rsid w:val="007F4BF7"/>
    <w:rsid w:val="007F521F"/>
    <w:rsid w:val="007F5334"/>
    <w:rsid w:val="007F5964"/>
    <w:rsid w:val="007F5E05"/>
    <w:rsid w:val="007F7924"/>
    <w:rsid w:val="008002CF"/>
    <w:rsid w:val="0080078F"/>
    <w:rsid w:val="00800F03"/>
    <w:rsid w:val="00800FD9"/>
    <w:rsid w:val="00801801"/>
    <w:rsid w:val="00801BA2"/>
    <w:rsid w:val="00801F9B"/>
    <w:rsid w:val="00802183"/>
    <w:rsid w:val="0080247B"/>
    <w:rsid w:val="00802DA6"/>
    <w:rsid w:val="008031AE"/>
    <w:rsid w:val="008031B4"/>
    <w:rsid w:val="008038E0"/>
    <w:rsid w:val="00803E18"/>
    <w:rsid w:val="00804030"/>
    <w:rsid w:val="008042E1"/>
    <w:rsid w:val="008045AA"/>
    <w:rsid w:val="0080594A"/>
    <w:rsid w:val="00805C5A"/>
    <w:rsid w:val="00805CD7"/>
    <w:rsid w:val="008071E2"/>
    <w:rsid w:val="00807663"/>
    <w:rsid w:val="00813518"/>
    <w:rsid w:val="0081432A"/>
    <w:rsid w:val="00815002"/>
    <w:rsid w:val="00815B8E"/>
    <w:rsid w:val="00815DD5"/>
    <w:rsid w:val="00816869"/>
    <w:rsid w:val="00816F49"/>
    <w:rsid w:val="00817A53"/>
    <w:rsid w:val="00820713"/>
    <w:rsid w:val="00820AF9"/>
    <w:rsid w:val="00820BA5"/>
    <w:rsid w:val="00820C07"/>
    <w:rsid w:val="00820CD4"/>
    <w:rsid w:val="0082137E"/>
    <w:rsid w:val="00821DA2"/>
    <w:rsid w:val="00822994"/>
    <w:rsid w:val="00823970"/>
    <w:rsid w:val="00823E30"/>
    <w:rsid w:val="00825465"/>
    <w:rsid w:val="00825DED"/>
    <w:rsid w:val="00825E3A"/>
    <w:rsid w:val="008275EF"/>
    <w:rsid w:val="00827CDA"/>
    <w:rsid w:val="00831F54"/>
    <w:rsid w:val="00832845"/>
    <w:rsid w:val="00832CD5"/>
    <w:rsid w:val="00832E99"/>
    <w:rsid w:val="00833540"/>
    <w:rsid w:val="00833B8B"/>
    <w:rsid w:val="00835273"/>
    <w:rsid w:val="00835537"/>
    <w:rsid w:val="00835F61"/>
    <w:rsid w:val="00836014"/>
    <w:rsid w:val="0083607B"/>
    <w:rsid w:val="0083684D"/>
    <w:rsid w:val="00836FCB"/>
    <w:rsid w:val="008378C6"/>
    <w:rsid w:val="00837CA3"/>
    <w:rsid w:val="00837D8F"/>
    <w:rsid w:val="0084028F"/>
    <w:rsid w:val="00840A04"/>
    <w:rsid w:val="00840A3D"/>
    <w:rsid w:val="0084165D"/>
    <w:rsid w:val="00841C6B"/>
    <w:rsid w:val="008423BF"/>
    <w:rsid w:val="00842501"/>
    <w:rsid w:val="00842687"/>
    <w:rsid w:val="00843A00"/>
    <w:rsid w:val="00843DFF"/>
    <w:rsid w:val="00843F51"/>
    <w:rsid w:val="00844237"/>
    <w:rsid w:val="00844252"/>
    <w:rsid w:val="00844AB5"/>
    <w:rsid w:val="0084526D"/>
    <w:rsid w:val="008458EF"/>
    <w:rsid w:val="00845AF7"/>
    <w:rsid w:val="00845F9E"/>
    <w:rsid w:val="008466AA"/>
    <w:rsid w:val="00846A7E"/>
    <w:rsid w:val="00846E2C"/>
    <w:rsid w:val="00846F54"/>
    <w:rsid w:val="008471AF"/>
    <w:rsid w:val="0084744F"/>
    <w:rsid w:val="00847527"/>
    <w:rsid w:val="00847BA1"/>
    <w:rsid w:val="00847DAE"/>
    <w:rsid w:val="0085008A"/>
    <w:rsid w:val="0085104D"/>
    <w:rsid w:val="008517AD"/>
    <w:rsid w:val="00851CB7"/>
    <w:rsid w:val="00851D2C"/>
    <w:rsid w:val="00853C94"/>
    <w:rsid w:val="00853E7C"/>
    <w:rsid w:val="00853EA1"/>
    <w:rsid w:val="00854483"/>
    <w:rsid w:val="008550ED"/>
    <w:rsid w:val="0085580E"/>
    <w:rsid w:val="008561F2"/>
    <w:rsid w:val="00856643"/>
    <w:rsid w:val="00856A18"/>
    <w:rsid w:val="008571BF"/>
    <w:rsid w:val="0085770E"/>
    <w:rsid w:val="00857D94"/>
    <w:rsid w:val="00860B06"/>
    <w:rsid w:val="00861406"/>
    <w:rsid w:val="00861621"/>
    <w:rsid w:val="008625E8"/>
    <w:rsid w:val="00862BC3"/>
    <w:rsid w:val="0086377D"/>
    <w:rsid w:val="00863A84"/>
    <w:rsid w:val="00864E3E"/>
    <w:rsid w:val="00865377"/>
    <w:rsid w:val="00865409"/>
    <w:rsid w:val="00865FE6"/>
    <w:rsid w:val="008664C3"/>
    <w:rsid w:val="00867CF9"/>
    <w:rsid w:val="0087006D"/>
    <w:rsid w:val="00870143"/>
    <w:rsid w:val="008704E5"/>
    <w:rsid w:val="00870D63"/>
    <w:rsid w:val="0087148E"/>
    <w:rsid w:val="00872A6E"/>
    <w:rsid w:val="008730A6"/>
    <w:rsid w:val="00873134"/>
    <w:rsid w:val="00873715"/>
    <w:rsid w:val="00873D0E"/>
    <w:rsid w:val="00873D10"/>
    <w:rsid w:val="00874410"/>
    <w:rsid w:val="0087497C"/>
    <w:rsid w:val="00874A2E"/>
    <w:rsid w:val="00874C4E"/>
    <w:rsid w:val="0087535F"/>
    <w:rsid w:val="00875383"/>
    <w:rsid w:val="00875848"/>
    <w:rsid w:val="00875E6C"/>
    <w:rsid w:val="0087608B"/>
    <w:rsid w:val="008765C5"/>
    <w:rsid w:val="00876664"/>
    <w:rsid w:val="008769CD"/>
    <w:rsid w:val="008770A0"/>
    <w:rsid w:val="008771DF"/>
    <w:rsid w:val="008773EB"/>
    <w:rsid w:val="00877CBE"/>
    <w:rsid w:val="00877F7F"/>
    <w:rsid w:val="00880655"/>
    <w:rsid w:val="00880A3F"/>
    <w:rsid w:val="00881355"/>
    <w:rsid w:val="008819EA"/>
    <w:rsid w:val="00881F8B"/>
    <w:rsid w:val="0088249E"/>
    <w:rsid w:val="008826C3"/>
    <w:rsid w:val="00884364"/>
    <w:rsid w:val="0088789F"/>
    <w:rsid w:val="00887FFE"/>
    <w:rsid w:val="00890183"/>
    <w:rsid w:val="008906C3"/>
    <w:rsid w:val="008911F9"/>
    <w:rsid w:val="008914DC"/>
    <w:rsid w:val="0089252E"/>
    <w:rsid w:val="00893884"/>
    <w:rsid w:val="008942B4"/>
    <w:rsid w:val="008949EF"/>
    <w:rsid w:val="00894A19"/>
    <w:rsid w:val="008951FE"/>
    <w:rsid w:val="008962FE"/>
    <w:rsid w:val="008970EA"/>
    <w:rsid w:val="008A0A0C"/>
    <w:rsid w:val="008A0A9B"/>
    <w:rsid w:val="008A15E0"/>
    <w:rsid w:val="008A161E"/>
    <w:rsid w:val="008A1F90"/>
    <w:rsid w:val="008A2B9B"/>
    <w:rsid w:val="008A361E"/>
    <w:rsid w:val="008A3F2D"/>
    <w:rsid w:val="008A4013"/>
    <w:rsid w:val="008A46FA"/>
    <w:rsid w:val="008A52E3"/>
    <w:rsid w:val="008A6387"/>
    <w:rsid w:val="008A68A7"/>
    <w:rsid w:val="008A7496"/>
    <w:rsid w:val="008B034D"/>
    <w:rsid w:val="008B0C3E"/>
    <w:rsid w:val="008B120D"/>
    <w:rsid w:val="008B14D5"/>
    <w:rsid w:val="008B171F"/>
    <w:rsid w:val="008B18FB"/>
    <w:rsid w:val="008B1A49"/>
    <w:rsid w:val="008B1D8A"/>
    <w:rsid w:val="008B212E"/>
    <w:rsid w:val="008B2CB4"/>
    <w:rsid w:val="008B2EEC"/>
    <w:rsid w:val="008B3BAB"/>
    <w:rsid w:val="008B4C86"/>
    <w:rsid w:val="008B4EF4"/>
    <w:rsid w:val="008B56FF"/>
    <w:rsid w:val="008B7A34"/>
    <w:rsid w:val="008B7D05"/>
    <w:rsid w:val="008C0064"/>
    <w:rsid w:val="008C0125"/>
    <w:rsid w:val="008C0B66"/>
    <w:rsid w:val="008C148D"/>
    <w:rsid w:val="008C16AA"/>
    <w:rsid w:val="008C1B3F"/>
    <w:rsid w:val="008C1D5C"/>
    <w:rsid w:val="008C2463"/>
    <w:rsid w:val="008C29E4"/>
    <w:rsid w:val="008C2AB2"/>
    <w:rsid w:val="008C306B"/>
    <w:rsid w:val="008C312E"/>
    <w:rsid w:val="008C36D8"/>
    <w:rsid w:val="008C3751"/>
    <w:rsid w:val="008C40B7"/>
    <w:rsid w:val="008C42C4"/>
    <w:rsid w:val="008C526C"/>
    <w:rsid w:val="008C54E6"/>
    <w:rsid w:val="008C5EE9"/>
    <w:rsid w:val="008C6308"/>
    <w:rsid w:val="008C633A"/>
    <w:rsid w:val="008C65F7"/>
    <w:rsid w:val="008C736E"/>
    <w:rsid w:val="008C7545"/>
    <w:rsid w:val="008C7C3C"/>
    <w:rsid w:val="008C7CE8"/>
    <w:rsid w:val="008D0134"/>
    <w:rsid w:val="008D06EB"/>
    <w:rsid w:val="008D0E33"/>
    <w:rsid w:val="008D1138"/>
    <w:rsid w:val="008D1737"/>
    <w:rsid w:val="008D1A85"/>
    <w:rsid w:val="008D1C6E"/>
    <w:rsid w:val="008D32B0"/>
    <w:rsid w:val="008D3646"/>
    <w:rsid w:val="008D37AB"/>
    <w:rsid w:val="008D38D9"/>
    <w:rsid w:val="008D39A7"/>
    <w:rsid w:val="008D4BA7"/>
    <w:rsid w:val="008D4F77"/>
    <w:rsid w:val="008D5587"/>
    <w:rsid w:val="008D581C"/>
    <w:rsid w:val="008D5C10"/>
    <w:rsid w:val="008D5C26"/>
    <w:rsid w:val="008D69DC"/>
    <w:rsid w:val="008D72E6"/>
    <w:rsid w:val="008D7F6E"/>
    <w:rsid w:val="008E0447"/>
    <w:rsid w:val="008E15EA"/>
    <w:rsid w:val="008E1927"/>
    <w:rsid w:val="008E192B"/>
    <w:rsid w:val="008E1B7E"/>
    <w:rsid w:val="008E2D25"/>
    <w:rsid w:val="008E30D6"/>
    <w:rsid w:val="008E3361"/>
    <w:rsid w:val="008E3A22"/>
    <w:rsid w:val="008E3D0B"/>
    <w:rsid w:val="008E3FB8"/>
    <w:rsid w:val="008E4024"/>
    <w:rsid w:val="008E438A"/>
    <w:rsid w:val="008E4BFF"/>
    <w:rsid w:val="008E555D"/>
    <w:rsid w:val="008E5CBF"/>
    <w:rsid w:val="008E6A2C"/>
    <w:rsid w:val="008E720C"/>
    <w:rsid w:val="008E7B60"/>
    <w:rsid w:val="008F1B35"/>
    <w:rsid w:val="008F1D14"/>
    <w:rsid w:val="008F1F1B"/>
    <w:rsid w:val="008F1F38"/>
    <w:rsid w:val="008F1FB9"/>
    <w:rsid w:val="008F2565"/>
    <w:rsid w:val="008F256B"/>
    <w:rsid w:val="008F25DF"/>
    <w:rsid w:val="008F2B94"/>
    <w:rsid w:val="008F3AE3"/>
    <w:rsid w:val="008F3F6C"/>
    <w:rsid w:val="008F402F"/>
    <w:rsid w:val="008F4078"/>
    <w:rsid w:val="008F42EF"/>
    <w:rsid w:val="008F472B"/>
    <w:rsid w:val="008F63E5"/>
    <w:rsid w:val="008F66B5"/>
    <w:rsid w:val="008F760F"/>
    <w:rsid w:val="008F77F3"/>
    <w:rsid w:val="008F782C"/>
    <w:rsid w:val="008F7D65"/>
    <w:rsid w:val="009002AA"/>
    <w:rsid w:val="00901C68"/>
    <w:rsid w:val="00902839"/>
    <w:rsid w:val="009032B0"/>
    <w:rsid w:val="009033C4"/>
    <w:rsid w:val="00903AB5"/>
    <w:rsid w:val="00905C9A"/>
    <w:rsid w:val="00905E8E"/>
    <w:rsid w:val="00906F40"/>
    <w:rsid w:val="00907365"/>
    <w:rsid w:val="0091042E"/>
    <w:rsid w:val="00910560"/>
    <w:rsid w:val="00910998"/>
    <w:rsid w:val="0091145D"/>
    <w:rsid w:val="009123D8"/>
    <w:rsid w:val="009131BD"/>
    <w:rsid w:val="009133A7"/>
    <w:rsid w:val="00913498"/>
    <w:rsid w:val="00914538"/>
    <w:rsid w:val="00915764"/>
    <w:rsid w:val="00915AC7"/>
    <w:rsid w:val="00915CF7"/>
    <w:rsid w:val="00915F19"/>
    <w:rsid w:val="0091782E"/>
    <w:rsid w:val="00920423"/>
    <w:rsid w:val="00920F53"/>
    <w:rsid w:val="0092128A"/>
    <w:rsid w:val="009219FD"/>
    <w:rsid w:val="00922F2C"/>
    <w:rsid w:val="00923037"/>
    <w:rsid w:val="0092405C"/>
    <w:rsid w:val="009254FC"/>
    <w:rsid w:val="00927C56"/>
    <w:rsid w:val="00927C9E"/>
    <w:rsid w:val="009310F6"/>
    <w:rsid w:val="009322B3"/>
    <w:rsid w:val="00933BE5"/>
    <w:rsid w:val="00933F90"/>
    <w:rsid w:val="00933FCA"/>
    <w:rsid w:val="00933FED"/>
    <w:rsid w:val="009341D0"/>
    <w:rsid w:val="00934398"/>
    <w:rsid w:val="0093507F"/>
    <w:rsid w:val="0093555F"/>
    <w:rsid w:val="009355AC"/>
    <w:rsid w:val="009357A4"/>
    <w:rsid w:val="00935861"/>
    <w:rsid w:val="009359AE"/>
    <w:rsid w:val="00937127"/>
    <w:rsid w:val="00937859"/>
    <w:rsid w:val="00937B55"/>
    <w:rsid w:val="00937BB3"/>
    <w:rsid w:val="00937C82"/>
    <w:rsid w:val="00937FF0"/>
    <w:rsid w:val="00940EA0"/>
    <w:rsid w:val="00941828"/>
    <w:rsid w:val="00942433"/>
    <w:rsid w:val="00942779"/>
    <w:rsid w:val="009428E4"/>
    <w:rsid w:val="00942ED3"/>
    <w:rsid w:val="00942EEB"/>
    <w:rsid w:val="0094345F"/>
    <w:rsid w:val="009438C9"/>
    <w:rsid w:val="00943D1E"/>
    <w:rsid w:val="009449A9"/>
    <w:rsid w:val="009456E3"/>
    <w:rsid w:val="00946281"/>
    <w:rsid w:val="00946316"/>
    <w:rsid w:val="00946540"/>
    <w:rsid w:val="0094723E"/>
    <w:rsid w:val="00947C01"/>
    <w:rsid w:val="009500D0"/>
    <w:rsid w:val="009501CD"/>
    <w:rsid w:val="00950AA7"/>
    <w:rsid w:val="00951141"/>
    <w:rsid w:val="009512F3"/>
    <w:rsid w:val="00951C6C"/>
    <w:rsid w:val="00952653"/>
    <w:rsid w:val="0095396D"/>
    <w:rsid w:val="00953F91"/>
    <w:rsid w:val="00954029"/>
    <w:rsid w:val="00955A7F"/>
    <w:rsid w:val="00955D90"/>
    <w:rsid w:val="009565C1"/>
    <w:rsid w:val="00956CAE"/>
    <w:rsid w:val="00957472"/>
    <w:rsid w:val="009602DA"/>
    <w:rsid w:val="0096079D"/>
    <w:rsid w:val="00960CB1"/>
    <w:rsid w:val="009612FD"/>
    <w:rsid w:val="009615FC"/>
    <w:rsid w:val="00961AA4"/>
    <w:rsid w:val="00962A48"/>
    <w:rsid w:val="00962F12"/>
    <w:rsid w:val="00962FAA"/>
    <w:rsid w:val="0096317B"/>
    <w:rsid w:val="00963960"/>
    <w:rsid w:val="00964068"/>
    <w:rsid w:val="00965A0F"/>
    <w:rsid w:val="00966010"/>
    <w:rsid w:val="0096637A"/>
    <w:rsid w:val="009672FB"/>
    <w:rsid w:val="00967353"/>
    <w:rsid w:val="009678FC"/>
    <w:rsid w:val="00970279"/>
    <w:rsid w:val="009712C2"/>
    <w:rsid w:val="009714BD"/>
    <w:rsid w:val="00971653"/>
    <w:rsid w:val="00972615"/>
    <w:rsid w:val="00973633"/>
    <w:rsid w:val="00973689"/>
    <w:rsid w:val="00973C78"/>
    <w:rsid w:val="00974C0F"/>
    <w:rsid w:val="00975AA8"/>
    <w:rsid w:val="00976055"/>
    <w:rsid w:val="00976450"/>
    <w:rsid w:val="009766B7"/>
    <w:rsid w:val="0097679D"/>
    <w:rsid w:val="00977B73"/>
    <w:rsid w:val="009808E6"/>
    <w:rsid w:val="00980A3B"/>
    <w:rsid w:val="0098104F"/>
    <w:rsid w:val="0098213A"/>
    <w:rsid w:val="009824EA"/>
    <w:rsid w:val="009832D5"/>
    <w:rsid w:val="00983D52"/>
    <w:rsid w:val="00984180"/>
    <w:rsid w:val="00984705"/>
    <w:rsid w:val="00984958"/>
    <w:rsid w:val="00984A6F"/>
    <w:rsid w:val="0098590C"/>
    <w:rsid w:val="00985F65"/>
    <w:rsid w:val="00986287"/>
    <w:rsid w:val="00986359"/>
    <w:rsid w:val="00986562"/>
    <w:rsid w:val="00986ABF"/>
    <w:rsid w:val="0098776C"/>
    <w:rsid w:val="009879C1"/>
    <w:rsid w:val="00990FCB"/>
    <w:rsid w:val="0099114C"/>
    <w:rsid w:val="00991400"/>
    <w:rsid w:val="00991C18"/>
    <w:rsid w:val="00992925"/>
    <w:rsid w:val="00992D46"/>
    <w:rsid w:val="009930ED"/>
    <w:rsid w:val="00993808"/>
    <w:rsid w:val="00993954"/>
    <w:rsid w:val="00993A05"/>
    <w:rsid w:val="009941D0"/>
    <w:rsid w:val="009945FA"/>
    <w:rsid w:val="0099547D"/>
    <w:rsid w:val="009960BE"/>
    <w:rsid w:val="00996987"/>
    <w:rsid w:val="00996A2F"/>
    <w:rsid w:val="0099719E"/>
    <w:rsid w:val="00997343"/>
    <w:rsid w:val="0099776A"/>
    <w:rsid w:val="009979BC"/>
    <w:rsid w:val="00997C6A"/>
    <w:rsid w:val="00997E04"/>
    <w:rsid w:val="009A09AC"/>
    <w:rsid w:val="009A2294"/>
    <w:rsid w:val="009A24D5"/>
    <w:rsid w:val="009A35AA"/>
    <w:rsid w:val="009A4694"/>
    <w:rsid w:val="009A492C"/>
    <w:rsid w:val="009A5A5E"/>
    <w:rsid w:val="009A63E2"/>
    <w:rsid w:val="009A77E4"/>
    <w:rsid w:val="009A7E41"/>
    <w:rsid w:val="009A7FFA"/>
    <w:rsid w:val="009B02FC"/>
    <w:rsid w:val="009B2C77"/>
    <w:rsid w:val="009B2DF9"/>
    <w:rsid w:val="009B348E"/>
    <w:rsid w:val="009B36FA"/>
    <w:rsid w:val="009B3757"/>
    <w:rsid w:val="009B3D5E"/>
    <w:rsid w:val="009B3E48"/>
    <w:rsid w:val="009B410B"/>
    <w:rsid w:val="009B488D"/>
    <w:rsid w:val="009B5531"/>
    <w:rsid w:val="009B58D6"/>
    <w:rsid w:val="009B5C67"/>
    <w:rsid w:val="009B5EFD"/>
    <w:rsid w:val="009B6034"/>
    <w:rsid w:val="009B7256"/>
    <w:rsid w:val="009B7640"/>
    <w:rsid w:val="009B78E4"/>
    <w:rsid w:val="009B7F25"/>
    <w:rsid w:val="009C06B4"/>
    <w:rsid w:val="009C06D0"/>
    <w:rsid w:val="009C0B7B"/>
    <w:rsid w:val="009C0C8B"/>
    <w:rsid w:val="009C0FCB"/>
    <w:rsid w:val="009C2517"/>
    <w:rsid w:val="009C28A7"/>
    <w:rsid w:val="009C2CE9"/>
    <w:rsid w:val="009C2EAB"/>
    <w:rsid w:val="009C3DD2"/>
    <w:rsid w:val="009C4C6F"/>
    <w:rsid w:val="009C4F83"/>
    <w:rsid w:val="009C51E9"/>
    <w:rsid w:val="009C54FE"/>
    <w:rsid w:val="009C71D5"/>
    <w:rsid w:val="009D05B2"/>
    <w:rsid w:val="009D0C52"/>
    <w:rsid w:val="009D1339"/>
    <w:rsid w:val="009D211D"/>
    <w:rsid w:val="009D2D9D"/>
    <w:rsid w:val="009D34E6"/>
    <w:rsid w:val="009D47B7"/>
    <w:rsid w:val="009D4979"/>
    <w:rsid w:val="009D6B1A"/>
    <w:rsid w:val="009D7211"/>
    <w:rsid w:val="009D7B0C"/>
    <w:rsid w:val="009E0E83"/>
    <w:rsid w:val="009E19EC"/>
    <w:rsid w:val="009E1B1E"/>
    <w:rsid w:val="009E1DAC"/>
    <w:rsid w:val="009E2877"/>
    <w:rsid w:val="009E2BD6"/>
    <w:rsid w:val="009E2CEA"/>
    <w:rsid w:val="009E304A"/>
    <w:rsid w:val="009E3B51"/>
    <w:rsid w:val="009E4112"/>
    <w:rsid w:val="009E48F2"/>
    <w:rsid w:val="009E49A8"/>
    <w:rsid w:val="009E688D"/>
    <w:rsid w:val="009E6932"/>
    <w:rsid w:val="009E6D71"/>
    <w:rsid w:val="009E6DCD"/>
    <w:rsid w:val="009E77CC"/>
    <w:rsid w:val="009E79EB"/>
    <w:rsid w:val="009F1E56"/>
    <w:rsid w:val="009F1E66"/>
    <w:rsid w:val="009F20FD"/>
    <w:rsid w:val="009F21AA"/>
    <w:rsid w:val="009F22EB"/>
    <w:rsid w:val="009F24A0"/>
    <w:rsid w:val="009F29A5"/>
    <w:rsid w:val="009F2ECA"/>
    <w:rsid w:val="009F31F5"/>
    <w:rsid w:val="009F3CDB"/>
    <w:rsid w:val="009F45F3"/>
    <w:rsid w:val="009F4841"/>
    <w:rsid w:val="009F5AC7"/>
    <w:rsid w:val="009F5D1C"/>
    <w:rsid w:val="009F64A8"/>
    <w:rsid w:val="009F6756"/>
    <w:rsid w:val="009F6953"/>
    <w:rsid w:val="009F6E82"/>
    <w:rsid w:val="009F780A"/>
    <w:rsid w:val="009F78CD"/>
    <w:rsid w:val="009F7A4C"/>
    <w:rsid w:val="00A00851"/>
    <w:rsid w:val="00A00BE2"/>
    <w:rsid w:val="00A01D1B"/>
    <w:rsid w:val="00A01E68"/>
    <w:rsid w:val="00A02148"/>
    <w:rsid w:val="00A0247E"/>
    <w:rsid w:val="00A02889"/>
    <w:rsid w:val="00A0325F"/>
    <w:rsid w:val="00A03643"/>
    <w:rsid w:val="00A03AD1"/>
    <w:rsid w:val="00A04172"/>
    <w:rsid w:val="00A04763"/>
    <w:rsid w:val="00A0483F"/>
    <w:rsid w:val="00A051F0"/>
    <w:rsid w:val="00A055DA"/>
    <w:rsid w:val="00A05F71"/>
    <w:rsid w:val="00A06034"/>
    <w:rsid w:val="00A072E5"/>
    <w:rsid w:val="00A0761F"/>
    <w:rsid w:val="00A10217"/>
    <w:rsid w:val="00A10F48"/>
    <w:rsid w:val="00A11080"/>
    <w:rsid w:val="00A1185C"/>
    <w:rsid w:val="00A11A2D"/>
    <w:rsid w:val="00A11CA7"/>
    <w:rsid w:val="00A129EA"/>
    <w:rsid w:val="00A12A89"/>
    <w:rsid w:val="00A12E8F"/>
    <w:rsid w:val="00A13D89"/>
    <w:rsid w:val="00A1471F"/>
    <w:rsid w:val="00A14748"/>
    <w:rsid w:val="00A14E57"/>
    <w:rsid w:val="00A14ECD"/>
    <w:rsid w:val="00A15C15"/>
    <w:rsid w:val="00A16665"/>
    <w:rsid w:val="00A175EA"/>
    <w:rsid w:val="00A17978"/>
    <w:rsid w:val="00A17987"/>
    <w:rsid w:val="00A206FF"/>
    <w:rsid w:val="00A216C7"/>
    <w:rsid w:val="00A220B5"/>
    <w:rsid w:val="00A22398"/>
    <w:rsid w:val="00A22CEC"/>
    <w:rsid w:val="00A22E36"/>
    <w:rsid w:val="00A23837"/>
    <w:rsid w:val="00A250EE"/>
    <w:rsid w:val="00A25A21"/>
    <w:rsid w:val="00A26171"/>
    <w:rsid w:val="00A267A6"/>
    <w:rsid w:val="00A26AA3"/>
    <w:rsid w:val="00A2783A"/>
    <w:rsid w:val="00A27872"/>
    <w:rsid w:val="00A27C82"/>
    <w:rsid w:val="00A27D5D"/>
    <w:rsid w:val="00A3089A"/>
    <w:rsid w:val="00A30D6D"/>
    <w:rsid w:val="00A310DE"/>
    <w:rsid w:val="00A314BA"/>
    <w:rsid w:val="00A31E42"/>
    <w:rsid w:val="00A32066"/>
    <w:rsid w:val="00A32E98"/>
    <w:rsid w:val="00A3331D"/>
    <w:rsid w:val="00A33C53"/>
    <w:rsid w:val="00A34F1E"/>
    <w:rsid w:val="00A3500F"/>
    <w:rsid w:val="00A354FD"/>
    <w:rsid w:val="00A356D3"/>
    <w:rsid w:val="00A35B97"/>
    <w:rsid w:val="00A35C7D"/>
    <w:rsid w:val="00A35CCD"/>
    <w:rsid w:val="00A36584"/>
    <w:rsid w:val="00A369F6"/>
    <w:rsid w:val="00A378A8"/>
    <w:rsid w:val="00A37C9D"/>
    <w:rsid w:val="00A37CE1"/>
    <w:rsid w:val="00A37D38"/>
    <w:rsid w:val="00A37F51"/>
    <w:rsid w:val="00A4025A"/>
    <w:rsid w:val="00A40281"/>
    <w:rsid w:val="00A4062D"/>
    <w:rsid w:val="00A40D64"/>
    <w:rsid w:val="00A41B74"/>
    <w:rsid w:val="00A42118"/>
    <w:rsid w:val="00A43DF0"/>
    <w:rsid w:val="00A45635"/>
    <w:rsid w:val="00A4572E"/>
    <w:rsid w:val="00A46B2D"/>
    <w:rsid w:val="00A477E9"/>
    <w:rsid w:val="00A47A62"/>
    <w:rsid w:val="00A47DFF"/>
    <w:rsid w:val="00A50199"/>
    <w:rsid w:val="00A502F3"/>
    <w:rsid w:val="00A504F2"/>
    <w:rsid w:val="00A51F8D"/>
    <w:rsid w:val="00A5220B"/>
    <w:rsid w:val="00A528AD"/>
    <w:rsid w:val="00A52900"/>
    <w:rsid w:val="00A532C0"/>
    <w:rsid w:val="00A53F46"/>
    <w:rsid w:val="00A548EE"/>
    <w:rsid w:val="00A548FF"/>
    <w:rsid w:val="00A55A02"/>
    <w:rsid w:val="00A55CE2"/>
    <w:rsid w:val="00A55E4F"/>
    <w:rsid w:val="00A56991"/>
    <w:rsid w:val="00A56C71"/>
    <w:rsid w:val="00A5719A"/>
    <w:rsid w:val="00A573B8"/>
    <w:rsid w:val="00A57BB4"/>
    <w:rsid w:val="00A57E13"/>
    <w:rsid w:val="00A60036"/>
    <w:rsid w:val="00A600C7"/>
    <w:rsid w:val="00A60A49"/>
    <w:rsid w:val="00A60D1C"/>
    <w:rsid w:val="00A61277"/>
    <w:rsid w:val="00A616C5"/>
    <w:rsid w:val="00A636E1"/>
    <w:rsid w:val="00A6407B"/>
    <w:rsid w:val="00A64C30"/>
    <w:rsid w:val="00A64F54"/>
    <w:rsid w:val="00A6543A"/>
    <w:rsid w:val="00A6548C"/>
    <w:rsid w:val="00A65941"/>
    <w:rsid w:val="00A659DC"/>
    <w:rsid w:val="00A65EF1"/>
    <w:rsid w:val="00A65F8D"/>
    <w:rsid w:val="00A65FC8"/>
    <w:rsid w:val="00A66508"/>
    <w:rsid w:val="00A67162"/>
    <w:rsid w:val="00A67B0C"/>
    <w:rsid w:val="00A67BFD"/>
    <w:rsid w:val="00A70228"/>
    <w:rsid w:val="00A704E1"/>
    <w:rsid w:val="00A7060E"/>
    <w:rsid w:val="00A709F1"/>
    <w:rsid w:val="00A71BDD"/>
    <w:rsid w:val="00A72481"/>
    <w:rsid w:val="00A72CCB"/>
    <w:rsid w:val="00A734EF"/>
    <w:rsid w:val="00A73B2A"/>
    <w:rsid w:val="00A745FB"/>
    <w:rsid w:val="00A747D7"/>
    <w:rsid w:val="00A75995"/>
    <w:rsid w:val="00A76666"/>
    <w:rsid w:val="00A8049E"/>
    <w:rsid w:val="00A80FAE"/>
    <w:rsid w:val="00A81759"/>
    <w:rsid w:val="00A821FE"/>
    <w:rsid w:val="00A82733"/>
    <w:rsid w:val="00A82F59"/>
    <w:rsid w:val="00A84107"/>
    <w:rsid w:val="00A842FB"/>
    <w:rsid w:val="00A8433B"/>
    <w:rsid w:val="00A8488B"/>
    <w:rsid w:val="00A84F53"/>
    <w:rsid w:val="00A85573"/>
    <w:rsid w:val="00A8619D"/>
    <w:rsid w:val="00A86D2D"/>
    <w:rsid w:val="00A87480"/>
    <w:rsid w:val="00A87FC6"/>
    <w:rsid w:val="00A90068"/>
    <w:rsid w:val="00A90995"/>
    <w:rsid w:val="00A91142"/>
    <w:rsid w:val="00A9116F"/>
    <w:rsid w:val="00A920D4"/>
    <w:rsid w:val="00A926B0"/>
    <w:rsid w:val="00A932A3"/>
    <w:rsid w:val="00A93F72"/>
    <w:rsid w:val="00A942AB"/>
    <w:rsid w:val="00A948C0"/>
    <w:rsid w:val="00A94A3A"/>
    <w:rsid w:val="00A94D31"/>
    <w:rsid w:val="00A9551A"/>
    <w:rsid w:val="00A955B9"/>
    <w:rsid w:val="00A9728C"/>
    <w:rsid w:val="00A974B5"/>
    <w:rsid w:val="00A97891"/>
    <w:rsid w:val="00A97A3F"/>
    <w:rsid w:val="00A97E0E"/>
    <w:rsid w:val="00A97EE3"/>
    <w:rsid w:val="00AA0269"/>
    <w:rsid w:val="00AA0857"/>
    <w:rsid w:val="00AA08DE"/>
    <w:rsid w:val="00AA12C2"/>
    <w:rsid w:val="00AA1CA1"/>
    <w:rsid w:val="00AA2CEA"/>
    <w:rsid w:val="00AA2F1E"/>
    <w:rsid w:val="00AA35AD"/>
    <w:rsid w:val="00AA387A"/>
    <w:rsid w:val="00AA3A40"/>
    <w:rsid w:val="00AA4393"/>
    <w:rsid w:val="00AA478C"/>
    <w:rsid w:val="00AA625C"/>
    <w:rsid w:val="00AA6325"/>
    <w:rsid w:val="00AA6475"/>
    <w:rsid w:val="00AA6587"/>
    <w:rsid w:val="00AA6669"/>
    <w:rsid w:val="00AA68D0"/>
    <w:rsid w:val="00AA70AF"/>
    <w:rsid w:val="00AA7199"/>
    <w:rsid w:val="00AB050A"/>
    <w:rsid w:val="00AB0BCB"/>
    <w:rsid w:val="00AB0DB1"/>
    <w:rsid w:val="00AB1756"/>
    <w:rsid w:val="00AB1B4E"/>
    <w:rsid w:val="00AB1C00"/>
    <w:rsid w:val="00AB22CD"/>
    <w:rsid w:val="00AB2C65"/>
    <w:rsid w:val="00AB4B90"/>
    <w:rsid w:val="00AB5538"/>
    <w:rsid w:val="00AB571B"/>
    <w:rsid w:val="00AB59CA"/>
    <w:rsid w:val="00AB5A6B"/>
    <w:rsid w:val="00AB5A9C"/>
    <w:rsid w:val="00AB5DFA"/>
    <w:rsid w:val="00AB608D"/>
    <w:rsid w:val="00AB611C"/>
    <w:rsid w:val="00AB61D2"/>
    <w:rsid w:val="00AB6524"/>
    <w:rsid w:val="00AB66AE"/>
    <w:rsid w:val="00AB6B2A"/>
    <w:rsid w:val="00AB6DE6"/>
    <w:rsid w:val="00AB7237"/>
    <w:rsid w:val="00AB7625"/>
    <w:rsid w:val="00AB7C96"/>
    <w:rsid w:val="00AC020D"/>
    <w:rsid w:val="00AC090C"/>
    <w:rsid w:val="00AC0BA5"/>
    <w:rsid w:val="00AC1DF0"/>
    <w:rsid w:val="00AC20CD"/>
    <w:rsid w:val="00AC270D"/>
    <w:rsid w:val="00AC2BB7"/>
    <w:rsid w:val="00AC2BCE"/>
    <w:rsid w:val="00AC308B"/>
    <w:rsid w:val="00AC4EC1"/>
    <w:rsid w:val="00AC5153"/>
    <w:rsid w:val="00AC5171"/>
    <w:rsid w:val="00AC5C36"/>
    <w:rsid w:val="00AC5F14"/>
    <w:rsid w:val="00AC6457"/>
    <w:rsid w:val="00AC648B"/>
    <w:rsid w:val="00AC6493"/>
    <w:rsid w:val="00AC6BDB"/>
    <w:rsid w:val="00AC7553"/>
    <w:rsid w:val="00AC7FF8"/>
    <w:rsid w:val="00AD0D60"/>
    <w:rsid w:val="00AD1711"/>
    <w:rsid w:val="00AD20C9"/>
    <w:rsid w:val="00AD2198"/>
    <w:rsid w:val="00AD31E2"/>
    <w:rsid w:val="00AD3510"/>
    <w:rsid w:val="00AD48B1"/>
    <w:rsid w:val="00AD4DB5"/>
    <w:rsid w:val="00AD51C5"/>
    <w:rsid w:val="00AD5A71"/>
    <w:rsid w:val="00AD5AA1"/>
    <w:rsid w:val="00AD62CC"/>
    <w:rsid w:val="00AD647F"/>
    <w:rsid w:val="00AD64E7"/>
    <w:rsid w:val="00AD65FD"/>
    <w:rsid w:val="00AD6AB0"/>
    <w:rsid w:val="00AD7730"/>
    <w:rsid w:val="00AE0DA6"/>
    <w:rsid w:val="00AE1825"/>
    <w:rsid w:val="00AE2820"/>
    <w:rsid w:val="00AE2877"/>
    <w:rsid w:val="00AE3618"/>
    <w:rsid w:val="00AE42A3"/>
    <w:rsid w:val="00AE44C7"/>
    <w:rsid w:val="00AE4E90"/>
    <w:rsid w:val="00AE5714"/>
    <w:rsid w:val="00AE5941"/>
    <w:rsid w:val="00AE5ADC"/>
    <w:rsid w:val="00AE60BF"/>
    <w:rsid w:val="00AE60E9"/>
    <w:rsid w:val="00AE6197"/>
    <w:rsid w:val="00AE6CD5"/>
    <w:rsid w:val="00AE6FB2"/>
    <w:rsid w:val="00AE7B61"/>
    <w:rsid w:val="00AE7F55"/>
    <w:rsid w:val="00AF11F1"/>
    <w:rsid w:val="00AF2B4F"/>
    <w:rsid w:val="00AF2E6C"/>
    <w:rsid w:val="00AF4771"/>
    <w:rsid w:val="00AF5115"/>
    <w:rsid w:val="00AF552B"/>
    <w:rsid w:val="00AF61AC"/>
    <w:rsid w:val="00AF62DB"/>
    <w:rsid w:val="00AF67B6"/>
    <w:rsid w:val="00AF6D1C"/>
    <w:rsid w:val="00AF7207"/>
    <w:rsid w:val="00AF75F0"/>
    <w:rsid w:val="00AF7EF0"/>
    <w:rsid w:val="00B00400"/>
    <w:rsid w:val="00B0061B"/>
    <w:rsid w:val="00B01E0B"/>
    <w:rsid w:val="00B020B1"/>
    <w:rsid w:val="00B028AE"/>
    <w:rsid w:val="00B02E69"/>
    <w:rsid w:val="00B02EDE"/>
    <w:rsid w:val="00B0311A"/>
    <w:rsid w:val="00B03483"/>
    <w:rsid w:val="00B037EE"/>
    <w:rsid w:val="00B0420D"/>
    <w:rsid w:val="00B04DA2"/>
    <w:rsid w:val="00B05EC1"/>
    <w:rsid w:val="00B0604A"/>
    <w:rsid w:val="00B07001"/>
    <w:rsid w:val="00B07689"/>
    <w:rsid w:val="00B076BA"/>
    <w:rsid w:val="00B07712"/>
    <w:rsid w:val="00B07AA7"/>
    <w:rsid w:val="00B07BC3"/>
    <w:rsid w:val="00B07DE7"/>
    <w:rsid w:val="00B07FD6"/>
    <w:rsid w:val="00B10003"/>
    <w:rsid w:val="00B10689"/>
    <w:rsid w:val="00B1088F"/>
    <w:rsid w:val="00B11828"/>
    <w:rsid w:val="00B11A88"/>
    <w:rsid w:val="00B11E10"/>
    <w:rsid w:val="00B12037"/>
    <w:rsid w:val="00B126A2"/>
    <w:rsid w:val="00B13464"/>
    <w:rsid w:val="00B1399B"/>
    <w:rsid w:val="00B143BB"/>
    <w:rsid w:val="00B15575"/>
    <w:rsid w:val="00B1593D"/>
    <w:rsid w:val="00B1646E"/>
    <w:rsid w:val="00B16FAF"/>
    <w:rsid w:val="00B16FEE"/>
    <w:rsid w:val="00B17053"/>
    <w:rsid w:val="00B17079"/>
    <w:rsid w:val="00B173BD"/>
    <w:rsid w:val="00B17503"/>
    <w:rsid w:val="00B17B20"/>
    <w:rsid w:val="00B2089F"/>
    <w:rsid w:val="00B21313"/>
    <w:rsid w:val="00B21619"/>
    <w:rsid w:val="00B216FC"/>
    <w:rsid w:val="00B21A0E"/>
    <w:rsid w:val="00B221AE"/>
    <w:rsid w:val="00B221D6"/>
    <w:rsid w:val="00B22485"/>
    <w:rsid w:val="00B2253A"/>
    <w:rsid w:val="00B2330D"/>
    <w:rsid w:val="00B237ED"/>
    <w:rsid w:val="00B23CFD"/>
    <w:rsid w:val="00B247A0"/>
    <w:rsid w:val="00B24A1A"/>
    <w:rsid w:val="00B24DB1"/>
    <w:rsid w:val="00B253CA"/>
    <w:rsid w:val="00B258B1"/>
    <w:rsid w:val="00B25C1D"/>
    <w:rsid w:val="00B25C59"/>
    <w:rsid w:val="00B263D7"/>
    <w:rsid w:val="00B26769"/>
    <w:rsid w:val="00B26F0C"/>
    <w:rsid w:val="00B27287"/>
    <w:rsid w:val="00B27317"/>
    <w:rsid w:val="00B300D5"/>
    <w:rsid w:val="00B30255"/>
    <w:rsid w:val="00B30D75"/>
    <w:rsid w:val="00B31300"/>
    <w:rsid w:val="00B31A88"/>
    <w:rsid w:val="00B32618"/>
    <w:rsid w:val="00B327F5"/>
    <w:rsid w:val="00B32EB8"/>
    <w:rsid w:val="00B33FBC"/>
    <w:rsid w:val="00B34361"/>
    <w:rsid w:val="00B344C6"/>
    <w:rsid w:val="00B34C9B"/>
    <w:rsid w:val="00B34D15"/>
    <w:rsid w:val="00B35131"/>
    <w:rsid w:val="00B352CF"/>
    <w:rsid w:val="00B3548D"/>
    <w:rsid w:val="00B35BB4"/>
    <w:rsid w:val="00B36BFF"/>
    <w:rsid w:val="00B3710E"/>
    <w:rsid w:val="00B371B9"/>
    <w:rsid w:val="00B4078B"/>
    <w:rsid w:val="00B40BB2"/>
    <w:rsid w:val="00B415C2"/>
    <w:rsid w:val="00B41AEE"/>
    <w:rsid w:val="00B4270C"/>
    <w:rsid w:val="00B42EE7"/>
    <w:rsid w:val="00B432B2"/>
    <w:rsid w:val="00B44698"/>
    <w:rsid w:val="00B44AB9"/>
    <w:rsid w:val="00B44ACB"/>
    <w:rsid w:val="00B44E38"/>
    <w:rsid w:val="00B458F9"/>
    <w:rsid w:val="00B4619D"/>
    <w:rsid w:val="00B46255"/>
    <w:rsid w:val="00B46C95"/>
    <w:rsid w:val="00B4724C"/>
    <w:rsid w:val="00B501CB"/>
    <w:rsid w:val="00B50510"/>
    <w:rsid w:val="00B50E4C"/>
    <w:rsid w:val="00B512AA"/>
    <w:rsid w:val="00B51C7C"/>
    <w:rsid w:val="00B5278A"/>
    <w:rsid w:val="00B53056"/>
    <w:rsid w:val="00B53443"/>
    <w:rsid w:val="00B535C1"/>
    <w:rsid w:val="00B535C4"/>
    <w:rsid w:val="00B5496D"/>
    <w:rsid w:val="00B55D3B"/>
    <w:rsid w:val="00B56782"/>
    <w:rsid w:val="00B57E56"/>
    <w:rsid w:val="00B60161"/>
    <w:rsid w:val="00B60221"/>
    <w:rsid w:val="00B6046C"/>
    <w:rsid w:val="00B6094A"/>
    <w:rsid w:val="00B60C8F"/>
    <w:rsid w:val="00B60F91"/>
    <w:rsid w:val="00B6110C"/>
    <w:rsid w:val="00B62097"/>
    <w:rsid w:val="00B631A9"/>
    <w:rsid w:val="00B63F6E"/>
    <w:rsid w:val="00B64FFF"/>
    <w:rsid w:val="00B65AED"/>
    <w:rsid w:val="00B67A13"/>
    <w:rsid w:val="00B70287"/>
    <w:rsid w:val="00B71A4B"/>
    <w:rsid w:val="00B71C17"/>
    <w:rsid w:val="00B71F93"/>
    <w:rsid w:val="00B72A2A"/>
    <w:rsid w:val="00B73131"/>
    <w:rsid w:val="00B744A0"/>
    <w:rsid w:val="00B744E9"/>
    <w:rsid w:val="00B74BDF"/>
    <w:rsid w:val="00B74E42"/>
    <w:rsid w:val="00B74F63"/>
    <w:rsid w:val="00B75135"/>
    <w:rsid w:val="00B75190"/>
    <w:rsid w:val="00B752E4"/>
    <w:rsid w:val="00B75557"/>
    <w:rsid w:val="00B759F3"/>
    <w:rsid w:val="00B7611C"/>
    <w:rsid w:val="00B76D93"/>
    <w:rsid w:val="00B80320"/>
    <w:rsid w:val="00B80789"/>
    <w:rsid w:val="00B807F0"/>
    <w:rsid w:val="00B80B81"/>
    <w:rsid w:val="00B80E73"/>
    <w:rsid w:val="00B80E7C"/>
    <w:rsid w:val="00B814BC"/>
    <w:rsid w:val="00B81F4A"/>
    <w:rsid w:val="00B82095"/>
    <w:rsid w:val="00B822EC"/>
    <w:rsid w:val="00B82562"/>
    <w:rsid w:val="00B8283A"/>
    <w:rsid w:val="00B82F6A"/>
    <w:rsid w:val="00B8317A"/>
    <w:rsid w:val="00B8411E"/>
    <w:rsid w:val="00B84E1F"/>
    <w:rsid w:val="00B85B42"/>
    <w:rsid w:val="00B87329"/>
    <w:rsid w:val="00B87A97"/>
    <w:rsid w:val="00B909A1"/>
    <w:rsid w:val="00B91419"/>
    <w:rsid w:val="00B915C6"/>
    <w:rsid w:val="00B92F7C"/>
    <w:rsid w:val="00B93D87"/>
    <w:rsid w:val="00B93F9D"/>
    <w:rsid w:val="00B94CAD"/>
    <w:rsid w:val="00B94E2A"/>
    <w:rsid w:val="00B94E5F"/>
    <w:rsid w:val="00B95005"/>
    <w:rsid w:val="00B9559C"/>
    <w:rsid w:val="00B95ABA"/>
    <w:rsid w:val="00B95B52"/>
    <w:rsid w:val="00B95E6A"/>
    <w:rsid w:val="00B963A6"/>
    <w:rsid w:val="00B969AC"/>
    <w:rsid w:val="00B96B6E"/>
    <w:rsid w:val="00B9739E"/>
    <w:rsid w:val="00B9760F"/>
    <w:rsid w:val="00B97DDF"/>
    <w:rsid w:val="00BA0944"/>
    <w:rsid w:val="00BA0A4A"/>
    <w:rsid w:val="00BA1351"/>
    <w:rsid w:val="00BA15E9"/>
    <w:rsid w:val="00BA161B"/>
    <w:rsid w:val="00BA1984"/>
    <w:rsid w:val="00BA19DE"/>
    <w:rsid w:val="00BA2B87"/>
    <w:rsid w:val="00BA3764"/>
    <w:rsid w:val="00BA39BD"/>
    <w:rsid w:val="00BA3A87"/>
    <w:rsid w:val="00BA3E3F"/>
    <w:rsid w:val="00BA42D5"/>
    <w:rsid w:val="00BA5229"/>
    <w:rsid w:val="00BA5413"/>
    <w:rsid w:val="00BA5CF0"/>
    <w:rsid w:val="00BA61F9"/>
    <w:rsid w:val="00BA6281"/>
    <w:rsid w:val="00BA66C8"/>
    <w:rsid w:val="00BA6A0F"/>
    <w:rsid w:val="00BA6E21"/>
    <w:rsid w:val="00BB05DA"/>
    <w:rsid w:val="00BB09B2"/>
    <w:rsid w:val="00BB0AE3"/>
    <w:rsid w:val="00BB0E3C"/>
    <w:rsid w:val="00BB1368"/>
    <w:rsid w:val="00BB1A70"/>
    <w:rsid w:val="00BB1B0C"/>
    <w:rsid w:val="00BB214A"/>
    <w:rsid w:val="00BB2277"/>
    <w:rsid w:val="00BB2547"/>
    <w:rsid w:val="00BB29CE"/>
    <w:rsid w:val="00BB2F8C"/>
    <w:rsid w:val="00BB302D"/>
    <w:rsid w:val="00BB3345"/>
    <w:rsid w:val="00BB36EC"/>
    <w:rsid w:val="00BB4131"/>
    <w:rsid w:val="00BB41A5"/>
    <w:rsid w:val="00BB4B51"/>
    <w:rsid w:val="00BB5506"/>
    <w:rsid w:val="00BB56F2"/>
    <w:rsid w:val="00BB5F68"/>
    <w:rsid w:val="00BB6350"/>
    <w:rsid w:val="00BB6764"/>
    <w:rsid w:val="00BB6C8F"/>
    <w:rsid w:val="00BB6E98"/>
    <w:rsid w:val="00BB6F3F"/>
    <w:rsid w:val="00BB7FEF"/>
    <w:rsid w:val="00BC19A1"/>
    <w:rsid w:val="00BC224E"/>
    <w:rsid w:val="00BC26CF"/>
    <w:rsid w:val="00BC27C5"/>
    <w:rsid w:val="00BC3A02"/>
    <w:rsid w:val="00BC4130"/>
    <w:rsid w:val="00BC4D48"/>
    <w:rsid w:val="00BC4D57"/>
    <w:rsid w:val="00BC5850"/>
    <w:rsid w:val="00BC631B"/>
    <w:rsid w:val="00BC6434"/>
    <w:rsid w:val="00BC66E5"/>
    <w:rsid w:val="00BC7395"/>
    <w:rsid w:val="00BC7693"/>
    <w:rsid w:val="00BC79E8"/>
    <w:rsid w:val="00BC7B43"/>
    <w:rsid w:val="00BC7DCA"/>
    <w:rsid w:val="00BD03CE"/>
    <w:rsid w:val="00BD05B4"/>
    <w:rsid w:val="00BD0965"/>
    <w:rsid w:val="00BD10A7"/>
    <w:rsid w:val="00BD1640"/>
    <w:rsid w:val="00BD2F48"/>
    <w:rsid w:val="00BD32EB"/>
    <w:rsid w:val="00BD3980"/>
    <w:rsid w:val="00BD5504"/>
    <w:rsid w:val="00BD55A1"/>
    <w:rsid w:val="00BD5805"/>
    <w:rsid w:val="00BD5B01"/>
    <w:rsid w:val="00BD5F5F"/>
    <w:rsid w:val="00BD764D"/>
    <w:rsid w:val="00BD7B0C"/>
    <w:rsid w:val="00BD7B3C"/>
    <w:rsid w:val="00BD7ED1"/>
    <w:rsid w:val="00BD7F4F"/>
    <w:rsid w:val="00BE033B"/>
    <w:rsid w:val="00BE0445"/>
    <w:rsid w:val="00BE07BC"/>
    <w:rsid w:val="00BE1937"/>
    <w:rsid w:val="00BE39BD"/>
    <w:rsid w:val="00BE3E5A"/>
    <w:rsid w:val="00BE4528"/>
    <w:rsid w:val="00BE4BC0"/>
    <w:rsid w:val="00BE5358"/>
    <w:rsid w:val="00BE57C1"/>
    <w:rsid w:val="00BE5BE6"/>
    <w:rsid w:val="00BE5F0B"/>
    <w:rsid w:val="00BE6286"/>
    <w:rsid w:val="00BE631F"/>
    <w:rsid w:val="00BE67E1"/>
    <w:rsid w:val="00BE68A5"/>
    <w:rsid w:val="00BE6A8C"/>
    <w:rsid w:val="00BE6D5A"/>
    <w:rsid w:val="00BE6FC4"/>
    <w:rsid w:val="00BE7449"/>
    <w:rsid w:val="00BE7B8A"/>
    <w:rsid w:val="00BE7C80"/>
    <w:rsid w:val="00BF040F"/>
    <w:rsid w:val="00BF0ADE"/>
    <w:rsid w:val="00BF1117"/>
    <w:rsid w:val="00BF15A7"/>
    <w:rsid w:val="00BF217A"/>
    <w:rsid w:val="00BF2A8B"/>
    <w:rsid w:val="00BF2C13"/>
    <w:rsid w:val="00BF2E88"/>
    <w:rsid w:val="00BF33D7"/>
    <w:rsid w:val="00BF344D"/>
    <w:rsid w:val="00BF367F"/>
    <w:rsid w:val="00BF3780"/>
    <w:rsid w:val="00BF379D"/>
    <w:rsid w:val="00BF4B5B"/>
    <w:rsid w:val="00BF5799"/>
    <w:rsid w:val="00BF5B3A"/>
    <w:rsid w:val="00BF5E06"/>
    <w:rsid w:val="00BF60B9"/>
    <w:rsid w:val="00BF647B"/>
    <w:rsid w:val="00BF68C7"/>
    <w:rsid w:val="00BF71EF"/>
    <w:rsid w:val="00BF724D"/>
    <w:rsid w:val="00BF78BD"/>
    <w:rsid w:val="00BF7ECD"/>
    <w:rsid w:val="00BF7ED2"/>
    <w:rsid w:val="00C00B14"/>
    <w:rsid w:val="00C00C4A"/>
    <w:rsid w:val="00C01831"/>
    <w:rsid w:val="00C01F16"/>
    <w:rsid w:val="00C029DB"/>
    <w:rsid w:val="00C03806"/>
    <w:rsid w:val="00C03B89"/>
    <w:rsid w:val="00C04AE7"/>
    <w:rsid w:val="00C05504"/>
    <w:rsid w:val="00C0559E"/>
    <w:rsid w:val="00C058BC"/>
    <w:rsid w:val="00C074AC"/>
    <w:rsid w:val="00C07A9E"/>
    <w:rsid w:val="00C07C7E"/>
    <w:rsid w:val="00C07C94"/>
    <w:rsid w:val="00C10924"/>
    <w:rsid w:val="00C1222E"/>
    <w:rsid w:val="00C13D84"/>
    <w:rsid w:val="00C13E52"/>
    <w:rsid w:val="00C144F0"/>
    <w:rsid w:val="00C14538"/>
    <w:rsid w:val="00C15C21"/>
    <w:rsid w:val="00C15DD8"/>
    <w:rsid w:val="00C16371"/>
    <w:rsid w:val="00C164A1"/>
    <w:rsid w:val="00C16C7B"/>
    <w:rsid w:val="00C172B8"/>
    <w:rsid w:val="00C17921"/>
    <w:rsid w:val="00C205BF"/>
    <w:rsid w:val="00C212E9"/>
    <w:rsid w:val="00C22298"/>
    <w:rsid w:val="00C22740"/>
    <w:rsid w:val="00C22D3B"/>
    <w:rsid w:val="00C2313B"/>
    <w:rsid w:val="00C23143"/>
    <w:rsid w:val="00C24A6B"/>
    <w:rsid w:val="00C24BDB"/>
    <w:rsid w:val="00C24CE4"/>
    <w:rsid w:val="00C25F68"/>
    <w:rsid w:val="00C26A2B"/>
    <w:rsid w:val="00C27838"/>
    <w:rsid w:val="00C30516"/>
    <w:rsid w:val="00C312ED"/>
    <w:rsid w:val="00C31CD3"/>
    <w:rsid w:val="00C33144"/>
    <w:rsid w:val="00C33D80"/>
    <w:rsid w:val="00C33F74"/>
    <w:rsid w:val="00C345EC"/>
    <w:rsid w:val="00C34601"/>
    <w:rsid w:val="00C34924"/>
    <w:rsid w:val="00C34B54"/>
    <w:rsid w:val="00C35285"/>
    <w:rsid w:val="00C35358"/>
    <w:rsid w:val="00C35FCF"/>
    <w:rsid w:val="00C36ED3"/>
    <w:rsid w:val="00C37E7E"/>
    <w:rsid w:val="00C40386"/>
    <w:rsid w:val="00C4169B"/>
    <w:rsid w:val="00C42054"/>
    <w:rsid w:val="00C42213"/>
    <w:rsid w:val="00C43830"/>
    <w:rsid w:val="00C43E3D"/>
    <w:rsid w:val="00C43F5E"/>
    <w:rsid w:val="00C4409F"/>
    <w:rsid w:val="00C4430C"/>
    <w:rsid w:val="00C447D8"/>
    <w:rsid w:val="00C453CB"/>
    <w:rsid w:val="00C454CE"/>
    <w:rsid w:val="00C45B3D"/>
    <w:rsid w:val="00C45C71"/>
    <w:rsid w:val="00C46219"/>
    <w:rsid w:val="00C47499"/>
    <w:rsid w:val="00C474FC"/>
    <w:rsid w:val="00C47D26"/>
    <w:rsid w:val="00C5047B"/>
    <w:rsid w:val="00C5170D"/>
    <w:rsid w:val="00C51B02"/>
    <w:rsid w:val="00C51B1A"/>
    <w:rsid w:val="00C51B7C"/>
    <w:rsid w:val="00C51ED4"/>
    <w:rsid w:val="00C53A29"/>
    <w:rsid w:val="00C53A76"/>
    <w:rsid w:val="00C5596B"/>
    <w:rsid w:val="00C561E4"/>
    <w:rsid w:val="00C56437"/>
    <w:rsid w:val="00C569AE"/>
    <w:rsid w:val="00C57738"/>
    <w:rsid w:val="00C57BEF"/>
    <w:rsid w:val="00C615F9"/>
    <w:rsid w:val="00C61EF7"/>
    <w:rsid w:val="00C62040"/>
    <w:rsid w:val="00C63281"/>
    <w:rsid w:val="00C636FE"/>
    <w:rsid w:val="00C63714"/>
    <w:rsid w:val="00C63C80"/>
    <w:rsid w:val="00C651FC"/>
    <w:rsid w:val="00C653B8"/>
    <w:rsid w:val="00C654B9"/>
    <w:rsid w:val="00C65D23"/>
    <w:rsid w:val="00C66DD1"/>
    <w:rsid w:val="00C66F68"/>
    <w:rsid w:val="00C6768E"/>
    <w:rsid w:val="00C678B1"/>
    <w:rsid w:val="00C67A4A"/>
    <w:rsid w:val="00C67E14"/>
    <w:rsid w:val="00C67EA2"/>
    <w:rsid w:val="00C702CB"/>
    <w:rsid w:val="00C7081E"/>
    <w:rsid w:val="00C70CCC"/>
    <w:rsid w:val="00C7111D"/>
    <w:rsid w:val="00C71167"/>
    <w:rsid w:val="00C71344"/>
    <w:rsid w:val="00C714A5"/>
    <w:rsid w:val="00C718C2"/>
    <w:rsid w:val="00C71F7B"/>
    <w:rsid w:val="00C7255F"/>
    <w:rsid w:val="00C72A34"/>
    <w:rsid w:val="00C72F4C"/>
    <w:rsid w:val="00C73292"/>
    <w:rsid w:val="00C73583"/>
    <w:rsid w:val="00C743E5"/>
    <w:rsid w:val="00C747C7"/>
    <w:rsid w:val="00C74F46"/>
    <w:rsid w:val="00C75A10"/>
    <w:rsid w:val="00C75EED"/>
    <w:rsid w:val="00C767AC"/>
    <w:rsid w:val="00C778A8"/>
    <w:rsid w:val="00C80152"/>
    <w:rsid w:val="00C8050A"/>
    <w:rsid w:val="00C8283E"/>
    <w:rsid w:val="00C82932"/>
    <w:rsid w:val="00C82B5C"/>
    <w:rsid w:val="00C836AA"/>
    <w:rsid w:val="00C846C4"/>
    <w:rsid w:val="00C85804"/>
    <w:rsid w:val="00C85C1D"/>
    <w:rsid w:val="00C85CB3"/>
    <w:rsid w:val="00C85F6A"/>
    <w:rsid w:val="00C861DE"/>
    <w:rsid w:val="00C863CD"/>
    <w:rsid w:val="00C86AB7"/>
    <w:rsid w:val="00C873B6"/>
    <w:rsid w:val="00C87466"/>
    <w:rsid w:val="00C87621"/>
    <w:rsid w:val="00C87707"/>
    <w:rsid w:val="00C87B66"/>
    <w:rsid w:val="00C908FF"/>
    <w:rsid w:val="00C90B1F"/>
    <w:rsid w:val="00C916A2"/>
    <w:rsid w:val="00C91ADE"/>
    <w:rsid w:val="00C92920"/>
    <w:rsid w:val="00C93200"/>
    <w:rsid w:val="00C93E3D"/>
    <w:rsid w:val="00C95F1A"/>
    <w:rsid w:val="00C96E5B"/>
    <w:rsid w:val="00C97248"/>
    <w:rsid w:val="00C9787D"/>
    <w:rsid w:val="00C97A20"/>
    <w:rsid w:val="00C97DF9"/>
    <w:rsid w:val="00CA018F"/>
    <w:rsid w:val="00CA028F"/>
    <w:rsid w:val="00CA04B3"/>
    <w:rsid w:val="00CA054F"/>
    <w:rsid w:val="00CA0596"/>
    <w:rsid w:val="00CA17BE"/>
    <w:rsid w:val="00CA19F3"/>
    <w:rsid w:val="00CA1AB8"/>
    <w:rsid w:val="00CA3ADB"/>
    <w:rsid w:val="00CA3F0A"/>
    <w:rsid w:val="00CA47AC"/>
    <w:rsid w:val="00CA5184"/>
    <w:rsid w:val="00CA550D"/>
    <w:rsid w:val="00CA5516"/>
    <w:rsid w:val="00CA59AB"/>
    <w:rsid w:val="00CA5A30"/>
    <w:rsid w:val="00CA5BCC"/>
    <w:rsid w:val="00CA6062"/>
    <w:rsid w:val="00CA61B3"/>
    <w:rsid w:val="00CA6260"/>
    <w:rsid w:val="00CA7096"/>
    <w:rsid w:val="00CA745D"/>
    <w:rsid w:val="00CA7566"/>
    <w:rsid w:val="00CB02F9"/>
    <w:rsid w:val="00CB047A"/>
    <w:rsid w:val="00CB0573"/>
    <w:rsid w:val="00CB06CF"/>
    <w:rsid w:val="00CB1493"/>
    <w:rsid w:val="00CB165C"/>
    <w:rsid w:val="00CB183D"/>
    <w:rsid w:val="00CB20DA"/>
    <w:rsid w:val="00CB21A9"/>
    <w:rsid w:val="00CB23DF"/>
    <w:rsid w:val="00CB23E9"/>
    <w:rsid w:val="00CB24AA"/>
    <w:rsid w:val="00CB24F1"/>
    <w:rsid w:val="00CB2A59"/>
    <w:rsid w:val="00CB2C26"/>
    <w:rsid w:val="00CB3638"/>
    <w:rsid w:val="00CB3719"/>
    <w:rsid w:val="00CB3A93"/>
    <w:rsid w:val="00CB3E39"/>
    <w:rsid w:val="00CB3F53"/>
    <w:rsid w:val="00CB4C3D"/>
    <w:rsid w:val="00CB4F8E"/>
    <w:rsid w:val="00CB5618"/>
    <w:rsid w:val="00CB6240"/>
    <w:rsid w:val="00CB670F"/>
    <w:rsid w:val="00CB673E"/>
    <w:rsid w:val="00CB73D4"/>
    <w:rsid w:val="00CB7475"/>
    <w:rsid w:val="00CB7621"/>
    <w:rsid w:val="00CB7FB0"/>
    <w:rsid w:val="00CC0AF3"/>
    <w:rsid w:val="00CC26E4"/>
    <w:rsid w:val="00CC2AC1"/>
    <w:rsid w:val="00CC2B40"/>
    <w:rsid w:val="00CC2F3D"/>
    <w:rsid w:val="00CC3072"/>
    <w:rsid w:val="00CC34FF"/>
    <w:rsid w:val="00CC3EE4"/>
    <w:rsid w:val="00CC4E8A"/>
    <w:rsid w:val="00CC5E6E"/>
    <w:rsid w:val="00CC636A"/>
    <w:rsid w:val="00CC6D6A"/>
    <w:rsid w:val="00CC6ED5"/>
    <w:rsid w:val="00CC770A"/>
    <w:rsid w:val="00CC7E26"/>
    <w:rsid w:val="00CD0734"/>
    <w:rsid w:val="00CD0B3A"/>
    <w:rsid w:val="00CD0D95"/>
    <w:rsid w:val="00CD17BD"/>
    <w:rsid w:val="00CD1AEC"/>
    <w:rsid w:val="00CD21D6"/>
    <w:rsid w:val="00CD229A"/>
    <w:rsid w:val="00CD22F0"/>
    <w:rsid w:val="00CD27DC"/>
    <w:rsid w:val="00CD2A9E"/>
    <w:rsid w:val="00CD3821"/>
    <w:rsid w:val="00CD44B4"/>
    <w:rsid w:val="00CD47BE"/>
    <w:rsid w:val="00CD501F"/>
    <w:rsid w:val="00CD5BED"/>
    <w:rsid w:val="00CD634B"/>
    <w:rsid w:val="00CD653D"/>
    <w:rsid w:val="00CD6BF0"/>
    <w:rsid w:val="00CD72B0"/>
    <w:rsid w:val="00CD7B72"/>
    <w:rsid w:val="00CE05A1"/>
    <w:rsid w:val="00CE0862"/>
    <w:rsid w:val="00CE15B9"/>
    <w:rsid w:val="00CE22EA"/>
    <w:rsid w:val="00CE469F"/>
    <w:rsid w:val="00CE47FB"/>
    <w:rsid w:val="00CE5211"/>
    <w:rsid w:val="00CE529A"/>
    <w:rsid w:val="00CE5B3C"/>
    <w:rsid w:val="00CE63F5"/>
    <w:rsid w:val="00CE6CA3"/>
    <w:rsid w:val="00CE7693"/>
    <w:rsid w:val="00CE78DC"/>
    <w:rsid w:val="00CF0268"/>
    <w:rsid w:val="00CF083C"/>
    <w:rsid w:val="00CF0DE1"/>
    <w:rsid w:val="00CF2A83"/>
    <w:rsid w:val="00CF2B99"/>
    <w:rsid w:val="00CF2C81"/>
    <w:rsid w:val="00CF2DDC"/>
    <w:rsid w:val="00CF4247"/>
    <w:rsid w:val="00CF44AD"/>
    <w:rsid w:val="00CF4967"/>
    <w:rsid w:val="00CF4C42"/>
    <w:rsid w:val="00CF5130"/>
    <w:rsid w:val="00CF5A6B"/>
    <w:rsid w:val="00CF67F8"/>
    <w:rsid w:val="00CF6C87"/>
    <w:rsid w:val="00CF7187"/>
    <w:rsid w:val="00CF7951"/>
    <w:rsid w:val="00D00C6C"/>
    <w:rsid w:val="00D014FE"/>
    <w:rsid w:val="00D019C0"/>
    <w:rsid w:val="00D01A2D"/>
    <w:rsid w:val="00D01BC9"/>
    <w:rsid w:val="00D0201E"/>
    <w:rsid w:val="00D02310"/>
    <w:rsid w:val="00D0247C"/>
    <w:rsid w:val="00D02B8C"/>
    <w:rsid w:val="00D033B9"/>
    <w:rsid w:val="00D036A9"/>
    <w:rsid w:val="00D037B0"/>
    <w:rsid w:val="00D03B18"/>
    <w:rsid w:val="00D05D91"/>
    <w:rsid w:val="00D067EF"/>
    <w:rsid w:val="00D07D45"/>
    <w:rsid w:val="00D105B0"/>
    <w:rsid w:val="00D109CD"/>
    <w:rsid w:val="00D119A6"/>
    <w:rsid w:val="00D11E73"/>
    <w:rsid w:val="00D12068"/>
    <w:rsid w:val="00D12093"/>
    <w:rsid w:val="00D1290F"/>
    <w:rsid w:val="00D12B8D"/>
    <w:rsid w:val="00D12C3A"/>
    <w:rsid w:val="00D12CBB"/>
    <w:rsid w:val="00D135F1"/>
    <w:rsid w:val="00D13A54"/>
    <w:rsid w:val="00D1418C"/>
    <w:rsid w:val="00D14335"/>
    <w:rsid w:val="00D14D9A"/>
    <w:rsid w:val="00D15274"/>
    <w:rsid w:val="00D161EE"/>
    <w:rsid w:val="00D16649"/>
    <w:rsid w:val="00D16AA0"/>
    <w:rsid w:val="00D171C0"/>
    <w:rsid w:val="00D21178"/>
    <w:rsid w:val="00D211F6"/>
    <w:rsid w:val="00D2156D"/>
    <w:rsid w:val="00D216DA"/>
    <w:rsid w:val="00D2175A"/>
    <w:rsid w:val="00D21F1D"/>
    <w:rsid w:val="00D21FC3"/>
    <w:rsid w:val="00D235AB"/>
    <w:rsid w:val="00D23F38"/>
    <w:rsid w:val="00D23FEB"/>
    <w:rsid w:val="00D24A86"/>
    <w:rsid w:val="00D24D4D"/>
    <w:rsid w:val="00D25D1B"/>
    <w:rsid w:val="00D26020"/>
    <w:rsid w:val="00D26A0B"/>
    <w:rsid w:val="00D26F4F"/>
    <w:rsid w:val="00D302A8"/>
    <w:rsid w:val="00D303F5"/>
    <w:rsid w:val="00D30ED2"/>
    <w:rsid w:val="00D31200"/>
    <w:rsid w:val="00D31E01"/>
    <w:rsid w:val="00D3264A"/>
    <w:rsid w:val="00D326AB"/>
    <w:rsid w:val="00D326E8"/>
    <w:rsid w:val="00D32E6B"/>
    <w:rsid w:val="00D3357F"/>
    <w:rsid w:val="00D34E09"/>
    <w:rsid w:val="00D351BB"/>
    <w:rsid w:val="00D3529C"/>
    <w:rsid w:val="00D354B1"/>
    <w:rsid w:val="00D3562A"/>
    <w:rsid w:val="00D356E6"/>
    <w:rsid w:val="00D3595D"/>
    <w:rsid w:val="00D36306"/>
    <w:rsid w:val="00D365D5"/>
    <w:rsid w:val="00D369A0"/>
    <w:rsid w:val="00D37B18"/>
    <w:rsid w:val="00D37D35"/>
    <w:rsid w:val="00D40828"/>
    <w:rsid w:val="00D40841"/>
    <w:rsid w:val="00D409E4"/>
    <w:rsid w:val="00D40B2F"/>
    <w:rsid w:val="00D41B67"/>
    <w:rsid w:val="00D41E52"/>
    <w:rsid w:val="00D41F23"/>
    <w:rsid w:val="00D420EA"/>
    <w:rsid w:val="00D424EA"/>
    <w:rsid w:val="00D4257A"/>
    <w:rsid w:val="00D42BAD"/>
    <w:rsid w:val="00D42D08"/>
    <w:rsid w:val="00D4496B"/>
    <w:rsid w:val="00D44DE8"/>
    <w:rsid w:val="00D4586F"/>
    <w:rsid w:val="00D45875"/>
    <w:rsid w:val="00D45876"/>
    <w:rsid w:val="00D4599A"/>
    <w:rsid w:val="00D45A4A"/>
    <w:rsid w:val="00D46487"/>
    <w:rsid w:val="00D46620"/>
    <w:rsid w:val="00D46CC1"/>
    <w:rsid w:val="00D46E37"/>
    <w:rsid w:val="00D471DD"/>
    <w:rsid w:val="00D475B2"/>
    <w:rsid w:val="00D4795D"/>
    <w:rsid w:val="00D516DD"/>
    <w:rsid w:val="00D5192E"/>
    <w:rsid w:val="00D52251"/>
    <w:rsid w:val="00D52772"/>
    <w:rsid w:val="00D52AAC"/>
    <w:rsid w:val="00D52CAF"/>
    <w:rsid w:val="00D533F5"/>
    <w:rsid w:val="00D53824"/>
    <w:rsid w:val="00D53BFA"/>
    <w:rsid w:val="00D53F18"/>
    <w:rsid w:val="00D545D1"/>
    <w:rsid w:val="00D54E70"/>
    <w:rsid w:val="00D557BD"/>
    <w:rsid w:val="00D55910"/>
    <w:rsid w:val="00D55A13"/>
    <w:rsid w:val="00D56C55"/>
    <w:rsid w:val="00D56F8C"/>
    <w:rsid w:val="00D60A63"/>
    <w:rsid w:val="00D60B70"/>
    <w:rsid w:val="00D60C8C"/>
    <w:rsid w:val="00D60F18"/>
    <w:rsid w:val="00D61E89"/>
    <w:rsid w:val="00D6214D"/>
    <w:rsid w:val="00D625B4"/>
    <w:rsid w:val="00D63CB7"/>
    <w:rsid w:val="00D643A8"/>
    <w:rsid w:val="00D6442C"/>
    <w:rsid w:val="00D64C1C"/>
    <w:rsid w:val="00D64DEA"/>
    <w:rsid w:val="00D64E59"/>
    <w:rsid w:val="00D65674"/>
    <w:rsid w:val="00D65A2B"/>
    <w:rsid w:val="00D667E5"/>
    <w:rsid w:val="00D66EEB"/>
    <w:rsid w:val="00D66F44"/>
    <w:rsid w:val="00D6792B"/>
    <w:rsid w:val="00D67948"/>
    <w:rsid w:val="00D67CB6"/>
    <w:rsid w:val="00D706DE"/>
    <w:rsid w:val="00D71658"/>
    <w:rsid w:val="00D718A8"/>
    <w:rsid w:val="00D72306"/>
    <w:rsid w:val="00D727C6"/>
    <w:rsid w:val="00D729E2"/>
    <w:rsid w:val="00D72D1F"/>
    <w:rsid w:val="00D73641"/>
    <w:rsid w:val="00D73768"/>
    <w:rsid w:val="00D73C3B"/>
    <w:rsid w:val="00D7652A"/>
    <w:rsid w:val="00D765F8"/>
    <w:rsid w:val="00D7718B"/>
    <w:rsid w:val="00D77953"/>
    <w:rsid w:val="00D77E27"/>
    <w:rsid w:val="00D80062"/>
    <w:rsid w:val="00D803B2"/>
    <w:rsid w:val="00D8054C"/>
    <w:rsid w:val="00D8112B"/>
    <w:rsid w:val="00D818B8"/>
    <w:rsid w:val="00D82686"/>
    <w:rsid w:val="00D82C61"/>
    <w:rsid w:val="00D83CE4"/>
    <w:rsid w:val="00D84B40"/>
    <w:rsid w:val="00D851E2"/>
    <w:rsid w:val="00D8532F"/>
    <w:rsid w:val="00D85372"/>
    <w:rsid w:val="00D85C96"/>
    <w:rsid w:val="00D877CE"/>
    <w:rsid w:val="00D878D8"/>
    <w:rsid w:val="00D87C91"/>
    <w:rsid w:val="00D87E79"/>
    <w:rsid w:val="00D90D82"/>
    <w:rsid w:val="00D9119C"/>
    <w:rsid w:val="00D9153C"/>
    <w:rsid w:val="00D91635"/>
    <w:rsid w:val="00D91A86"/>
    <w:rsid w:val="00D929A6"/>
    <w:rsid w:val="00D9396D"/>
    <w:rsid w:val="00D9487F"/>
    <w:rsid w:val="00D94AF6"/>
    <w:rsid w:val="00D94EC0"/>
    <w:rsid w:val="00D94F12"/>
    <w:rsid w:val="00D9546A"/>
    <w:rsid w:val="00D95C3B"/>
    <w:rsid w:val="00D96C0C"/>
    <w:rsid w:val="00D978DA"/>
    <w:rsid w:val="00DA017D"/>
    <w:rsid w:val="00DA0B44"/>
    <w:rsid w:val="00DA2163"/>
    <w:rsid w:val="00DA3757"/>
    <w:rsid w:val="00DA3DA9"/>
    <w:rsid w:val="00DA3F15"/>
    <w:rsid w:val="00DA4579"/>
    <w:rsid w:val="00DA522C"/>
    <w:rsid w:val="00DA5DA6"/>
    <w:rsid w:val="00DA6640"/>
    <w:rsid w:val="00DA7531"/>
    <w:rsid w:val="00DA7D35"/>
    <w:rsid w:val="00DB09B0"/>
    <w:rsid w:val="00DB0CEF"/>
    <w:rsid w:val="00DB1271"/>
    <w:rsid w:val="00DB1387"/>
    <w:rsid w:val="00DB1DF0"/>
    <w:rsid w:val="00DB22E9"/>
    <w:rsid w:val="00DB2323"/>
    <w:rsid w:val="00DB2437"/>
    <w:rsid w:val="00DB2A44"/>
    <w:rsid w:val="00DB48C5"/>
    <w:rsid w:val="00DB5761"/>
    <w:rsid w:val="00DB5FDD"/>
    <w:rsid w:val="00DB6675"/>
    <w:rsid w:val="00DB697B"/>
    <w:rsid w:val="00DB6BE7"/>
    <w:rsid w:val="00DB6CF0"/>
    <w:rsid w:val="00DB7619"/>
    <w:rsid w:val="00DB76CD"/>
    <w:rsid w:val="00DC070B"/>
    <w:rsid w:val="00DC09C9"/>
    <w:rsid w:val="00DC0ADC"/>
    <w:rsid w:val="00DC0EFB"/>
    <w:rsid w:val="00DC1FD4"/>
    <w:rsid w:val="00DC233C"/>
    <w:rsid w:val="00DC26F4"/>
    <w:rsid w:val="00DC285D"/>
    <w:rsid w:val="00DC37F8"/>
    <w:rsid w:val="00DC40E4"/>
    <w:rsid w:val="00DC4332"/>
    <w:rsid w:val="00DC46B6"/>
    <w:rsid w:val="00DC5398"/>
    <w:rsid w:val="00DC6C85"/>
    <w:rsid w:val="00DC72E2"/>
    <w:rsid w:val="00DD0ACC"/>
    <w:rsid w:val="00DD1B2E"/>
    <w:rsid w:val="00DD293E"/>
    <w:rsid w:val="00DD2C04"/>
    <w:rsid w:val="00DD2CDE"/>
    <w:rsid w:val="00DD2F05"/>
    <w:rsid w:val="00DD4654"/>
    <w:rsid w:val="00DD46CC"/>
    <w:rsid w:val="00DD486F"/>
    <w:rsid w:val="00DD4AC3"/>
    <w:rsid w:val="00DD5A62"/>
    <w:rsid w:val="00DD6218"/>
    <w:rsid w:val="00DD73FB"/>
    <w:rsid w:val="00DD74FE"/>
    <w:rsid w:val="00DD765B"/>
    <w:rsid w:val="00DD7BE8"/>
    <w:rsid w:val="00DD7C19"/>
    <w:rsid w:val="00DE0076"/>
    <w:rsid w:val="00DE0167"/>
    <w:rsid w:val="00DE0282"/>
    <w:rsid w:val="00DE3326"/>
    <w:rsid w:val="00DE36B0"/>
    <w:rsid w:val="00DE3B0A"/>
    <w:rsid w:val="00DE3CC6"/>
    <w:rsid w:val="00DE423A"/>
    <w:rsid w:val="00DE444D"/>
    <w:rsid w:val="00DE4591"/>
    <w:rsid w:val="00DE47F2"/>
    <w:rsid w:val="00DE4EC9"/>
    <w:rsid w:val="00DE51CD"/>
    <w:rsid w:val="00DE53B0"/>
    <w:rsid w:val="00DE5E8E"/>
    <w:rsid w:val="00DE63B4"/>
    <w:rsid w:val="00DE6D9B"/>
    <w:rsid w:val="00DE72E4"/>
    <w:rsid w:val="00DF1703"/>
    <w:rsid w:val="00DF1933"/>
    <w:rsid w:val="00DF1A9F"/>
    <w:rsid w:val="00DF1D46"/>
    <w:rsid w:val="00DF22B7"/>
    <w:rsid w:val="00DF2371"/>
    <w:rsid w:val="00DF2E82"/>
    <w:rsid w:val="00DF3672"/>
    <w:rsid w:val="00DF3848"/>
    <w:rsid w:val="00DF3AD9"/>
    <w:rsid w:val="00DF3B46"/>
    <w:rsid w:val="00DF3D7C"/>
    <w:rsid w:val="00DF482A"/>
    <w:rsid w:val="00DF486B"/>
    <w:rsid w:val="00DF4C1D"/>
    <w:rsid w:val="00DF4CBF"/>
    <w:rsid w:val="00DF6B21"/>
    <w:rsid w:val="00DF6C30"/>
    <w:rsid w:val="00DF6CDD"/>
    <w:rsid w:val="00DF6D52"/>
    <w:rsid w:val="00DF6EFB"/>
    <w:rsid w:val="00DF79FB"/>
    <w:rsid w:val="00DF7E1D"/>
    <w:rsid w:val="00DF7E62"/>
    <w:rsid w:val="00DF7F0D"/>
    <w:rsid w:val="00E00D92"/>
    <w:rsid w:val="00E025FC"/>
    <w:rsid w:val="00E02B95"/>
    <w:rsid w:val="00E02C7B"/>
    <w:rsid w:val="00E033A8"/>
    <w:rsid w:val="00E03751"/>
    <w:rsid w:val="00E03845"/>
    <w:rsid w:val="00E04248"/>
    <w:rsid w:val="00E046B8"/>
    <w:rsid w:val="00E0477B"/>
    <w:rsid w:val="00E04AC6"/>
    <w:rsid w:val="00E04C06"/>
    <w:rsid w:val="00E0571F"/>
    <w:rsid w:val="00E05755"/>
    <w:rsid w:val="00E05845"/>
    <w:rsid w:val="00E0657C"/>
    <w:rsid w:val="00E06FCF"/>
    <w:rsid w:val="00E077D5"/>
    <w:rsid w:val="00E07D12"/>
    <w:rsid w:val="00E07E33"/>
    <w:rsid w:val="00E07E9D"/>
    <w:rsid w:val="00E10004"/>
    <w:rsid w:val="00E104FB"/>
    <w:rsid w:val="00E10535"/>
    <w:rsid w:val="00E1095F"/>
    <w:rsid w:val="00E10C88"/>
    <w:rsid w:val="00E111B2"/>
    <w:rsid w:val="00E111C2"/>
    <w:rsid w:val="00E12725"/>
    <w:rsid w:val="00E12EAD"/>
    <w:rsid w:val="00E13386"/>
    <w:rsid w:val="00E1434A"/>
    <w:rsid w:val="00E14710"/>
    <w:rsid w:val="00E14807"/>
    <w:rsid w:val="00E149B9"/>
    <w:rsid w:val="00E15AE8"/>
    <w:rsid w:val="00E16121"/>
    <w:rsid w:val="00E163E9"/>
    <w:rsid w:val="00E16879"/>
    <w:rsid w:val="00E17640"/>
    <w:rsid w:val="00E2016E"/>
    <w:rsid w:val="00E2084B"/>
    <w:rsid w:val="00E2093B"/>
    <w:rsid w:val="00E214A2"/>
    <w:rsid w:val="00E2185F"/>
    <w:rsid w:val="00E21BA2"/>
    <w:rsid w:val="00E227D7"/>
    <w:rsid w:val="00E22887"/>
    <w:rsid w:val="00E22D9B"/>
    <w:rsid w:val="00E23F71"/>
    <w:rsid w:val="00E2421A"/>
    <w:rsid w:val="00E24329"/>
    <w:rsid w:val="00E246D2"/>
    <w:rsid w:val="00E2489D"/>
    <w:rsid w:val="00E24D6B"/>
    <w:rsid w:val="00E250A2"/>
    <w:rsid w:val="00E26002"/>
    <w:rsid w:val="00E2620C"/>
    <w:rsid w:val="00E26552"/>
    <w:rsid w:val="00E26B73"/>
    <w:rsid w:val="00E27059"/>
    <w:rsid w:val="00E27735"/>
    <w:rsid w:val="00E27906"/>
    <w:rsid w:val="00E27BF5"/>
    <w:rsid w:val="00E3001B"/>
    <w:rsid w:val="00E30528"/>
    <w:rsid w:val="00E318E0"/>
    <w:rsid w:val="00E31D96"/>
    <w:rsid w:val="00E32222"/>
    <w:rsid w:val="00E32755"/>
    <w:rsid w:val="00E32D03"/>
    <w:rsid w:val="00E33165"/>
    <w:rsid w:val="00E3316B"/>
    <w:rsid w:val="00E33A68"/>
    <w:rsid w:val="00E3403B"/>
    <w:rsid w:val="00E347DB"/>
    <w:rsid w:val="00E3517C"/>
    <w:rsid w:val="00E36075"/>
    <w:rsid w:val="00E3635A"/>
    <w:rsid w:val="00E37134"/>
    <w:rsid w:val="00E3750F"/>
    <w:rsid w:val="00E404B0"/>
    <w:rsid w:val="00E40B21"/>
    <w:rsid w:val="00E41A69"/>
    <w:rsid w:val="00E43068"/>
    <w:rsid w:val="00E433F5"/>
    <w:rsid w:val="00E43F2A"/>
    <w:rsid w:val="00E445EC"/>
    <w:rsid w:val="00E44784"/>
    <w:rsid w:val="00E44C74"/>
    <w:rsid w:val="00E45382"/>
    <w:rsid w:val="00E45411"/>
    <w:rsid w:val="00E45E10"/>
    <w:rsid w:val="00E46450"/>
    <w:rsid w:val="00E46D81"/>
    <w:rsid w:val="00E47206"/>
    <w:rsid w:val="00E47BC6"/>
    <w:rsid w:val="00E47C97"/>
    <w:rsid w:val="00E50E99"/>
    <w:rsid w:val="00E519BB"/>
    <w:rsid w:val="00E51DC8"/>
    <w:rsid w:val="00E52DC0"/>
    <w:rsid w:val="00E53888"/>
    <w:rsid w:val="00E53A41"/>
    <w:rsid w:val="00E5400D"/>
    <w:rsid w:val="00E555D1"/>
    <w:rsid w:val="00E5647B"/>
    <w:rsid w:val="00E5678D"/>
    <w:rsid w:val="00E56E5F"/>
    <w:rsid w:val="00E57151"/>
    <w:rsid w:val="00E57A26"/>
    <w:rsid w:val="00E57B4A"/>
    <w:rsid w:val="00E57FB3"/>
    <w:rsid w:val="00E606F2"/>
    <w:rsid w:val="00E60C7E"/>
    <w:rsid w:val="00E617EC"/>
    <w:rsid w:val="00E61DC2"/>
    <w:rsid w:val="00E62A09"/>
    <w:rsid w:val="00E62AFC"/>
    <w:rsid w:val="00E638BA"/>
    <w:rsid w:val="00E6440C"/>
    <w:rsid w:val="00E649CE"/>
    <w:rsid w:val="00E655C6"/>
    <w:rsid w:val="00E658F4"/>
    <w:rsid w:val="00E65C1D"/>
    <w:rsid w:val="00E65FE9"/>
    <w:rsid w:val="00E7083C"/>
    <w:rsid w:val="00E7188B"/>
    <w:rsid w:val="00E73494"/>
    <w:rsid w:val="00E735F2"/>
    <w:rsid w:val="00E7372F"/>
    <w:rsid w:val="00E73D66"/>
    <w:rsid w:val="00E743FC"/>
    <w:rsid w:val="00E74804"/>
    <w:rsid w:val="00E74E0F"/>
    <w:rsid w:val="00E75178"/>
    <w:rsid w:val="00E753F7"/>
    <w:rsid w:val="00E75656"/>
    <w:rsid w:val="00E75667"/>
    <w:rsid w:val="00E75E5A"/>
    <w:rsid w:val="00E76171"/>
    <w:rsid w:val="00E76790"/>
    <w:rsid w:val="00E7690D"/>
    <w:rsid w:val="00E76A63"/>
    <w:rsid w:val="00E76CFA"/>
    <w:rsid w:val="00E7722A"/>
    <w:rsid w:val="00E801D5"/>
    <w:rsid w:val="00E810CA"/>
    <w:rsid w:val="00E81675"/>
    <w:rsid w:val="00E81A7D"/>
    <w:rsid w:val="00E822B4"/>
    <w:rsid w:val="00E829B8"/>
    <w:rsid w:val="00E83090"/>
    <w:rsid w:val="00E83465"/>
    <w:rsid w:val="00E84295"/>
    <w:rsid w:val="00E84C67"/>
    <w:rsid w:val="00E854D6"/>
    <w:rsid w:val="00E8570D"/>
    <w:rsid w:val="00E8616C"/>
    <w:rsid w:val="00E865F2"/>
    <w:rsid w:val="00E86B4D"/>
    <w:rsid w:val="00E87C0E"/>
    <w:rsid w:val="00E87EDF"/>
    <w:rsid w:val="00E90681"/>
    <w:rsid w:val="00E91322"/>
    <w:rsid w:val="00E91F3F"/>
    <w:rsid w:val="00E92860"/>
    <w:rsid w:val="00E92CA8"/>
    <w:rsid w:val="00E92F3B"/>
    <w:rsid w:val="00E93406"/>
    <w:rsid w:val="00E938B6"/>
    <w:rsid w:val="00E9395E"/>
    <w:rsid w:val="00E940F1"/>
    <w:rsid w:val="00E95DDB"/>
    <w:rsid w:val="00E9602D"/>
    <w:rsid w:val="00E96AEA"/>
    <w:rsid w:val="00E96E26"/>
    <w:rsid w:val="00E976ED"/>
    <w:rsid w:val="00E97777"/>
    <w:rsid w:val="00E977CB"/>
    <w:rsid w:val="00E97E08"/>
    <w:rsid w:val="00EA0545"/>
    <w:rsid w:val="00EA0F34"/>
    <w:rsid w:val="00EA114D"/>
    <w:rsid w:val="00EA1525"/>
    <w:rsid w:val="00EA16A0"/>
    <w:rsid w:val="00EA1801"/>
    <w:rsid w:val="00EA181C"/>
    <w:rsid w:val="00EA1F13"/>
    <w:rsid w:val="00EA2008"/>
    <w:rsid w:val="00EA2291"/>
    <w:rsid w:val="00EA2BD0"/>
    <w:rsid w:val="00EA2C5F"/>
    <w:rsid w:val="00EA2D85"/>
    <w:rsid w:val="00EA30DC"/>
    <w:rsid w:val="00EA3C50"/>
    <w:rsid w:val="00EA41F4"/>
    <w:rsid w:val="00EA4E5D"/>
    <w:rsid w:val="00EA5BD8"/>
    <w:rsid w:val="00EA5E0E"/>
    <w:rsid w:val="00EA6E61"/>
    <w:rsid w:val="00EA6EE5"/>
    <w:rsid w:val="00EA7378"/>
    <w:rsid w:val="00EA786B"/>
    <w:rsid w:val="00EA79C3"/>
    <w:rsid w:val="00EA7A6E"/>
    <w:rsid w:val="00EB1412"/>
    <w:rsid w:val="00EB1896"/>
    <w:rsid w:val="00EB1E01"/>
    <w:rsid w:val="00EB2F3A"/>
    <w:rsid w:val="00EB3B77"/>
    <w:rsid w:val="00EB4D16"/>
    <w:rsid w:val="00EB54EE"/>
    <w:rsid w:val="00EB662B"/>
    <w:rsid w:val="00EB69AB"/>
    <w:rsid w:val="00EB7453"/>
    <w:rsid w:val="00EB76C4"/>
    <w:rsid w:val="00EB77B2"/>
    <w:rsid w:val="00EC0435"/>
    <w:rsid w:val="00EC0675"/>
    <w:rsid w:val="00EC0AEF"/>
    <w:rsid w:val="00EC0C07"/>
    <w:rsid w:val="00EC1DA4"/>
    <w:rsid w:val="00EC2675"/>
    <w:rsid w:val="00EC29DC"/>
    <w:rsid w:val="00EC2BBB"/>
    <w:rsid w:val="00EC2CFF"/>
    <w:rsid w:val="00EC399E"/>
    <w:rsid w:val="00EC39B9"/>
    <w:rsid w:val="00EC42B6"/>
    <w:rsid w:val="00EC4CC7"/>
    <w:rsid w:val="00EC5FB8"/>
    <w:rsid w:val="00EC6229"/>
    <w:rsid w:val="00EC6412"/>
    <w:rsid w:val="00EC6A9F"/>
    <w:rsid w:val="00EC6D29"/>
    <w:rsid w:val="00EC6FB8"/>
    <w:rsid w:val="00EC79E3"/>
    <w:rsid w:val="00EC7C4F"/>
    <w:rsid w:val="00ED051B"/>
    <w:rsid w:val="00ED0AE4"/>
    <w:rsid w:val="00ED2116"/>
    <w:rsid w:val="00ED22AE"/>
    <w:rsid w:val="00ED2C33"/>
    <w:rsid w:val="00ED36A0"/>
    <w:rsid w:val="00ED3714"/>
    <w:rsid w:val="00ED37DE"/>
    <w:rsid w:val="00ED3AE2"/>
    <w:rsid w:val="00ED40C3"/>
    <w:rsid w:val="00ED4102"/>
    <w:rsid w:val="00ED4239"/>
    <w:rsid w:val="00ED445B"/>
    <w:rsid w:val="00ED56F0"/>
    <w:rsid w:val="00ED5E4C"/>
    <w:rsid w:val="00ED63BA"/>
    <w:rsid w:val="00ED6916"/>
    <w:rsid w:val="00ED6D8C"/>
    <w:rsid w:val="00ED6F8B"/>
    <w:rsid w:val="00ED6F92"/>
    <w:rsid w:val="00ED7332"/>
    <w:rsid w:val="00ED74DA"/>
    <w:rsid w:val="00ED7833"/>
    <w:rsid w:val="00EE0196"/>
    <w:rsid w:val="00EE095D"/>
    <w:rsid w:val="00EE098C"/>
    <w:rsid w:val="00EE0E7A"/>
    <w:rsid w:val="00EE0F1C"/>
    <w:rsid w:val="00EE12E8"/>
    <w:rsid w:val="00EE14ED"/>
    <w:rsid w:val="00EE1672"/>
    <w:rsid w:val="00EE1D4A"/>
    <w:rsid w:val="00EE1DC4"/>
    <w:rsid w:val="00EE220E"/>
    <w:rsid w:val="00EE25E6"/>
    <w:rsid w:val="00EE2953"/>
    <w:rsid w:val="00EE2B96"/>
    <w:rsid w:val="00EE303E"/>
    <w:rsid w:val="00EE3E26"/>
    <w:rsid w:val="00EE451F"/>
    <w:rsid w:val="00EE49EA"/>
    <w:rsid w:val="00EE4A2A"/>
    <w:rsid w:val="00EE5D3B"/>
    <w:rsid w:val="00EE6C88"/>
    <w:rsid w:val="00EE6DC1"/>
    <w:rsid w:val="00EE749E"/>
    <w:rsid w:val="00EE7C9B"/>
    <w:rsid w:val="00EF0052"/>
    <w:rsid w:val="00EF0829"/>
    <w:rsid w:val="00EF0A5F"/>
    <w:rsid w:val="00EF0DE9"/>
    <w:rsid w:val="00EF1557"/>
    <w:rsid w:val="00EF27B7"/>
    <w:rsid w:val="00EF3468"/>
    <w:rsid w:val="00EF36BF"/>
    <w:rsid w:val="00EF44A0"/>
    <w:rsid w:val="00EF53AB"/>
    <w:rsid w:val="00EF6791"/>
    <w:rsid w:val="00EF7055"/>
    <w:rsid w:val="00EF70E4"/>
    <w:rsid w:val="00EF7FC8"/>
    <w:rsid w:val="00F00237"/>
    <w:rsid w:val="00F00383"/>
    <w:rsid w:val="00F00F99"/>
    <w:rsid w:val="00F014D4"/>
    <w:rsid w:val="00F016DE"/>
    <w:rsid w:val="00F0188C"/>
    <w:rsid w:val="00F01929"/>
    <w:rsid w:val="00F01BC5"/>
    <w:rsid w:val="00F01EE8"/>
    <w:rsid w:val="00F021B6"/>
    <w:rsid w:val="00F03428"/>
    <w:rsid w:val="00F035D6"/>
    <w:rsid w:val="00F0367D"/>
    <w:rsid w:val="00F041EF"/>
    <w:rsid w:val="00F050AC"/>
    <w:rsid w:val="00F0533A"/>
    <w:rsid w:val="00F07D32"/>
    <w:rsid w:val="00F07EFF"/>
    <w:rsid w:val="00F1076F"/>
    <w:rsid w:val="00F10B49"/>
    <w:rsid w:val="00F11BD5"/>
    <w:rsid w:val="00F11C22"/>
    <w:rsid w:val="00F135CE"/>
    <w:rsid w:val="00F14128"/>
    <w:rsid w:val="00F1475D"/>
    <w:rsid w:val="00F14A4D"/>
    <w:rsid w:val="00F14AAB"/>
    <w:rsid w:val="00F15568"/>
    <w:rsid w:val="00F15F98"/>
    <w:rsid w:val="00F16F51"/>
    <w:rsid w:val="00F178DE"/>
    <w:rsid w:val="00F17955"/>
    <w:rsid w:val="00F202B7"/>
    <w:rsid w:val="00F20356"/>
    <w:rsid w:val="00F2056A"/>
    <w:rsid w:val="00F20D3F"/>
    <w:rsid w:val="00F21190"/>
    <w:rsid w:val="00F2130D"/>
    <w:rsid w:val="00F21EDC"/>
    <w:rsid w:val="00F22049"/>
    <w:rsid w:val="00F2269B"/>
    <w:rsid w:val="00F227CC"/>
    <w:rsid w:val="00F22C1C"/>
    <w:rsid w:val="00F232C7"/>
    <w:rsid w:val="00F247D9"/>
    <w:rsid w:val="00F24AF6"/>
    <w:rsid w:val="00F25687"/>
    <w:rsid w:val="00F25820"/>
    <w:rsid w:val="00F25D00"/>
    <w:rsid w:val="00F26FE4"/>
    <w:rsid w:val="00F2707A"/>
    <w:rsid w:val="00F275B0"/>
    <w:rsid w:val="00F276EE"/>
    <w:rsid w:val="00F314FD"/>
    <w:rsid w:val="00F316A8"/>
    <w:rsid w:val="00F3225B"/>
    <w:rsid w:val="00F3300E"/>
    <w:rsid w:val="00F33441"/>
    <w:rsid w:val="00F3357A"/>
    <w:rsid w:val="00F3423D"/>
    <w:rsid w:val="00F34689"/>
    <w:rsid w:val="00F3475B"/>
    <w:rsid w:val="00F36820"/>
    <w:rsid w:val="00F3718C"/>
    <w:rsid w:val="00F37829"/>
    <w:rsid w:val="00F37C7A"/>
    <w:rsid w:val="00F4014C"/>
    <w:rsid w:val="00F40685"/>
    <w:rsid w:val="00F41177"/>
    <w:rsid w:val="00F41DDE"/>
    <w:rsid w:val="00F41FB6"/>
    <w:rsid w:val="00F421B8"/>
    <w:rsid w:val="00F42823"/>
    <w:rsid w:val="00F43087"/>
    <w:rsid w:val="00F43630"/>
    <w:rsid w:val="00F43AA7"/>
    <w:rsid w:val="00F44CED"/>
    <w:rsid w:val="00F45875"/>
    <w:rsid w:val="00F5008B"/>
    <w:rsid w:val="00F506D3"/>
    <w:rsid w:val="00F50AB8"/>
    <w:rsid w:val="00F524AB"/>
    <w:rsid w:val="00F534F1"/>
    <w:rsid w:val="00F538BD"/>
    <w:rsid w:val="00F54310"/>
    <w:rsid w:val="00F54680"/>
    <w:rsid w:val="00F55854"/>
    <w:rsid w:val="00F55D2A"/>
    <w:rsid w:val="00F55DEE"/>
    <w:rsid w:val="00F55E04"/>
    <w:rsid w:val="00F5602E"/>
    <w:rsid w:val="00F5621C"/>
    <w:rsid w:val="00F56599"/>
    <w:rsid w:val="00F56795"/>
    <w:rsid w:val="00F56B2A"/>
    <w:rsid w:val="00F57EB9"/>
    <w:rsid w:val="00F603BA"/>
    <w:rsid w:val="00F604D0"/>
    <w:rsid w:val="00F60772"/>
    <w:rsid w:val="00F610FC"/>
    <w:rsid w:val="00F6157E"/>
    <w:rsid w:val="00F61B40"/>
    <w:rsid w:val="00F62710"/>
    <w:rsid w:val="00F6325F"/>
    <w:rsid w:val="00F635E9"/>
    <w:rsid w:val="00F64C16"/>
    <w:rsid w:val="00F652BE"/>
    <w:rsid w:val="00F65B60"/>
    <w:rsid w:val="00F663F0"/>
    <w:rsid w:val="00F6706E"/>
    <w:rsid w:val="00F676CB"/>
    <w:rsid w:val="00F7046F"/>
    <w:rsid w:val="00F70526"/>
    <w:rsid w:val="00F70AF4"/>
    <w:rsid w:val="00F70FDF"/>
    <w:rsid w:val="00F712E5"/>
    <w:rsid w:val="00F714C0"/>
    <w:rsid w:val="00F72260"/>
    <w:rsid w:val="00F7235C"/>
    <w:rsid w:val="00F72666"/>
    <w:rsid w:val="00F72DEE"/>
    <w:rsid w:val="00F73349"/>
    <w:rsid w:val="00F733C0"/>
    <w:rsid w:val="00F73A7F"/>
    <w:rsid w:val="00F74179"/>
    <w:rsid w:val="00F743F9"/>
    <w:rsid w:val="00F749EE"/>
    <w:rsid w:val="00F74A33"/>
    <w:rsid w:val="00F7610F"/>
    <w:rsid w:val="00F7618F"/>
    <w:rsid w:val="00F763E1"/>
    <w:rsid w:val="00F76638"/>
    <w:rsid w:val="00F766C3"/>
    <w:rsid w:val="00F7688F"/>
    <w:rsid w:val="00F76950"/>
    <w:rsid w:val="00F80331"/>
    <w:rsid w:val="00F80AC3"/>
    <w:rsid w:val="00F80D4C"/>
    <w:rsid w:val="00F80E3B"/>
    <w:rsid w:val="00F8138F"/>
    <w:rsid w:val="00F818BD"/>
    <w:rsid w:val="00F81925"/>
    <w:rsid w:val="00F81B05"/>
    <w:rsid w:val="00F81FE6"/>
    <w:rsid w:val="00F82A05"/>
    <w:rsid w:val="00F82B1A"/>
    <w:rsid w:val="00F835E3"/>
    <w:rsid w:val="00F83962"/>
    <w:rsid w:val="00F839EE"/>
    <w:rsid w:val="00F84820"/>
    <w:rsid w:val="00F84FD5"/>
    <w:rsid w:val="00F85112"/>
    <w:rsid w:val="00F8521E"/>
    <w:rsid w:val="00F8544C"/>
    <w:rsid w:val="00F85522"/>
    <w:rsid w:val="00F85A79"/>
    <w:rsid w:val="00F86690"/>
    <w:rsid w:val="00F868EF"/>
    <w:rsid w:val="00F86FE3"/>
    <w:rsid w:val="00F874E7"/>
    <w:rsid w:val="00F874E9"/>
    <w:rsid w:val="00F90153"/>
    <w:rsid w:val="00F90547"/>
    <w:rsid w:val="00F906A1"/>
    <w:rsid w:val="00F906B1"/>
    <w:rsid w:val="00F90BCD"/>
    <w:rsid w:val="00F90C93"/>
    <w:rsid w:val="00F91188"/>
    <w:rsid w:val="00F913A4"/>
    <w:rsid w:val="00F916C2"/>
    <w:rsid w:val="00F9178D"/>
    <w:rsid w:val="00F921E6"/>
    <w:rsid w:val="00F923CE"/>
    <w:rsid w:val="00F93683"/>
    <w:rsid w:val="00F937E2"/>
    <w:rsid w:val="00F93B50"/>
    <w:rsid w:val="00F93EFE"/>
    <w:rsid w:val="00F93F67"/>
    <w:rsid w:val="00F941A8"/>
    <w:rsid w:val="00F94D68"/>
    <w:rsid w:val="00F9567A"/>
    <w:rsid w:val="00F95A3D"/>
    <w:rsid w:val="00F966B7"/>
    <w:rsid w:val="00F968BF"/>
    <w:rsid w:val="00F968ED"/>
    <w:rsid w:val="00F96E9D"/>
    <w:rsid w:val="00FA036A"/>
    <w:rsid w:val="00FA2421"/>
    <w:rsid w:val="00FA256D"/>
    <w:rsid w:val="00FA2A22"/>
    <w:rsid w:val="00FA307B"/>
    <w:rsid w:val="00FA3E24"/>
    <w:rsid w:val="00FA3F1B"/>
    <w:rsid w:val="00FA5238"/>
    <w:rsid w:val="00FA557E"/>
    <w:rsid w:val="00FA61C5"/>
    <w:rsid w:val="00FA673F"/>
    <w:rsid w:val="00FA6BCD"/>
    <w:rsid w:val="00FA6E78"/>
    <w:rsid w:val="00FA7D88"/>
    <w:rsid w:val="00FB0161"/>
    <w:rsid w:val="00FB099A"/>
    <w:rsid w:val="00FB0FFC"/>
    <w:rsid w:val="00FB149C"/>
    <w:rsid w:val="00FB1824"/>
    <w:rsid w:val="00FB2288"/>
    <w:rsid w:val="00FB2292"/>
    <w:rsid w:val="00FB3799"/>
    <w:rsid w:val="00FB39E6"/>
    <w:rsid w:val="00FB4268"/>
    <w:rsid w:val="00FB4833"/>
    <w:rsid w:val="00FB4937"/>
    <w:rsid w:val="00FB5363"/>
    <w:rsid w:val="00FB59C8"/>
    <w:rsid w:val="00FB5EAE"/>
    <w:rsid w:val="00FB67B2"/>
    <w:rsid w:val="00FB69E0"/>
    <w:rsid w:val="00FB6CAF"/>
    <w:rsid w:val="00FC0ECA"/>
    <w:rsid w:val="00FC1420"/>
    <w:rsid w:val="00FC1489"/>
    <w:rsid w:val="00FC226A"/>
    <w:rsid w:val="00FC2941"/>
    <w:rsid w:val="00FC3491"/>
    <w:rsid w:val="00FC3A95"/>
    <w:rsid w:val="00FC3EA4"/>
    <w:rsid w:val="00FC4B31"/>
    <w:rsid w:val="00FC562A"/>
    <w:rsid w:val="00FC5741"/>
    <w:rsid w:val="00FC57CC"/>
    <w:rsid w:val="00FC581C"/>
    <w:rsid w:val="00FC5A7D"/>
    <w:rsid w:val="00FC6354"/>
    <w:rsid w:val="00FC67A7"/>
    <w:rsid w:val="00FC70FE"/>
    <w:rsid w:val="00FC7E63"/>
    <w:rsid w:val="00FD0595"/>
    <w:rsid w:val="00FD0CE2"/>
    <w:rsid w:val="00FD1EF0"/>
    <w:rsid w:val="00FD247E"/>
    <w:rsid w:val="00FD27CF"/>
    <w:rsid w:val="00FD31D9"/>
    <w:rsid w:val="00FD35BF"/>
    <w:rsid w:val="00FD37BD"/>
    <w:rsid w:val="00FD3954"/>
    <w:rsid w:val="00FD3BD3"/>
    <w:rsid w:val="00FD419E"/>
    <w:rsid w:val="00FD4B0C"/>
    <w:rsid w:val="00FD5691"/>
    <w:rsid w:val="00FD58A1"/>
    <w:rsid w:val="00FD62EC"/>
    <w:rsid w:val="00FD643C"/>
    <w:rsid w:val="00FD6E8A"/>
    <w:rsid w:val="00FE02D6"/>
    <w:rsid w:val="00FE07ED"/>
    <w:rsid w:val="00FE0C8D"/>
    <w:rsid w:val="00FE0DB5"/>
    <w:rsid w:val="00FE1372"/>
    <w:rsid w:val="00FE1766"/>
    <w:rsid w:val="00FE1DEF"/>
    <w:rsid w:val="00FE31E7"/>
    <w:rsid w:val="00FE3287"/>
    <w:rsid w:val="00FE33B8"/>
    <w:rsid w:val="00FE3413"/>
    <w:rsid w:val="00FE39FC"/>
    <w:rsid w:val="00FE3B2F"/>
    <w:rsid w:val="00FE4220"/>
    <w:rsid w:val="00FE5323"/>
    <w:rsid w:val="00FE540F"/>
    <w:rsid w:val="00FE54B9"/>
    <w:rsid w:val="00FE55CF"/>
    <w:rsid w:val="00FE5AD2"/>
    <w:rsid w:val="00FE69BA"/>
    <w:rsid w:val="00FE6A4C"/>
    <w:rsid w:val="00FE6C4E"/>
    <w:rsid w:val="00FE7A31"/>
    <w:rsid w:val="00FF054A"/>
    <w:rsid w:val="00FF0863"/>
    <w:rsid w:val="00FF0B30"/>
    <w:rsid w:val="00FF174B"/>
    <w:rsid w:val="00FF1849"/>
    <w:rsid w:val="00FF191F"/>
    <w:rsid w:val="00FF2403"/>
    <w:rsid w:val="00FF253B"/>
    <w:rsid w:val="00FF285C"/>
    <w:rsid w:val="00FF359F"/>
    <w:rsid w:val="00FF3895"/>
    <w:rsid w:val="00FF3D0F"/>
    <w:rsid w:val="00FF425E"/>
    <w:rsid w:val="00FF437D"/>
    <w:rsid w:val="00FF4479"/>
    <w:rsid w:val="00FF52DF"/>
    <w:rsid w:val="00FF54E1"/>
    <w:rsid w:val="00FF5AAC"/>
    <w:rsid w:val="00FF630A"/>
    <w:rsid w:val="00FF690C"/>
    <w:rsid w:val="00FF6A4D"/>
    <w:rsid w:val="00FF75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53FE6"/>
  <w15:docId w15:val="{A7CAD226-BACC-4629-A989-7A24E6ED9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557"/>
    <w:pPr>
      <w:widowControl w:val="0"/>
      <w:jc w:val="both"/>
    </w:pPr>
  </w:style>
  <w:style w:type="paragraph" w:styleId="Heading1">
    <w:name w:val="heading 1"/>
    <w:basedOn w:val="Normal"/>
    <w:next w:val="Normal"/>
    <w:link w:val="Heading1Char"/>
    <w:uiPriority w:val="9"/>
    <w:qFormat/>
    <w:rsid w:val="00E829B8"/>
    <w:pPr>
      <w:keepNext/>
      <w:keepLines/>
      <w:spacing w:before="340" w:after="330" w:line="578" w:lineRule="auto"/>
      <w:outlineLvl w:val="0"/>
    </w:pPr>
    <w:rPr>
      <w:b/>
      <w:bCs/>
      <w:kern w:val="44"/>
      <w:sz w:val="44"/>
      <w:szCs w:val="44"/>
    </w:rPr>
  </w:style>
  <w:style w:type="paragraph" w:styleId="Heading3">
    <w:name w:val="heading 3"/>
    <w:basedOn w:val="Normal"/>
    <w:next w:val="Normal"/>
    <w:link w:val="Heading3Char"/>
    <w:uiPriority w:val="9"/>
    <w:semiHidden/>
    <w:unhideWhenUsed/>
    <w:qFormat/>
    <w:rsid w:val="00583C6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E69BA"/>
    <w:rPr>
      <w:sz w:val="21"/>
      <w:szCs w:val="21"/>
    </w:rPr>
  </w:style>
  <w:style w:type="paragraph" w:styleId="CommentText">
    <w:name w:val="annotation text"/>
    <w:basedOn w:val="Normal"/>
    <w:link w:val="CommentTextChar"/>
    <w:uiPriority w:val="99"/>
    <w:unhideWhenUsed/>
    <w:rsid w:val="00FE69BA"/>
    <w:pPr>
      <w:jc w:val="left"/>
    </w:pPr>
  </w:style>
  <w:style w:type="character" w:customStyle="1" w:styleId="CommentTextChar">
    <w:name w:val="Comment Text Char"/>
    <w:basedOn w:val="DefaultParagraphFont"/>
    <w:link w:val="CommentText"/>
    <w:uiPriority w:val="99"/>
    <w:rsid w:val="00FE69BA"/>
  </w:style>
  <w:style w:type="paragraph" w:styleId="BalloonText">
    <w:name w:val="Balloon Text"/>
    <w:basedOn w:val="Normal"/>
    <w:link w:val="BalloonTextChar"/>
    <w:uiPriority w:val="99"/>
    <w:semiHidden/>
    <w:unhideWhenUsed/>
    <w:rsid w:val="00641403"/>
    <w:rPr>
      <w:sz w:val="18"/>
      <w:szCs w:val="18"/>
    </w:rPr>
  </w:style>
  <w:style w:type="character" w:customStyle="1" w:styleId="BalloonTextChar">
    <w:name w:val="Balloon Text Char"/>
    <w:basedOn w:val="DefaultParagraphFont"/>
    <w:link w:val="BalloonText"/>
    <w:uiPriority w:val="99"/>
    <w:semiHidden/>
    <w:rsid w:val="00641403"/>
    <w:rPr>
      <w:sz w:val="18"/>
      <w:szCs w:val="18"/>
    </w:rPr>
  </w:style>
  <w:style w:type="character" w:styleId="Hyperlink">
    <w:name w:val="Hyperlink"/>
    <w:basedOn w:val="DefaultParagraphFont"/>
    <w:uiPriority w:val="99"/>
    <w:unhideWhenUsed/>
    <w:rsid w:val="00B752E4"/>
    <w:rPr>
      <w:color w:val="0563C1" w:themeColor="hyperlink"/>
      <w:u w:val="single"/>
    </w:rPr>
  </w:style>
  <w:style w:type="character" w:customStyle="1" w:styleId="UnresolvedMention1">
    <w:name w:val="Unresolved Mention1"/>
    <w:basedOn w:val="DefaultParagraphFont"/>
    <w:uiPriority w:val="99"/>
    <w:semiHidden/>
    <w:unhideWhenUsed/>
    <w:rsid w:val="00B752E4"/>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511FE0"/>
    <w:rPr>
      <w:b/>
      <w:bCs/>
    </w:rPr>
  </w:style>
  <w:style w:type="character" w:customStyle="1" w:styleId="CommentSubjectChar">
    <w:name w:val="Comment Subject Char"/>
    <w:basedOn w:val="CommentTextChar"/>
    <w:link w:val="CommentSubject"/>
    <w:uiPriority w:val="99"/>
    <w:semiHidden/>
    <w:rsid w:val="00511FE0"/>
    <w:rPr>
      <w:b/>
      <w:bCs/>
    </w:rPr>
  </w:style>
  <w:style w:type="table" w:styleId="TableGrid">
    <w:name w:val="Table Grid"/>
    <w:basedOn w:val="TableNormal"/>
    <w:uiPriority w:val="39"/>
    <w:rsid w:val="00975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7C7"/>
    <w:pPr>
      <w:ind w:firstLineChars="200" w:firstLine="420"/>
    </w:pPr>
  </w:style>
  <w:style w:type="paragraph" w:styleId="Header">
    <w:name w:val="header"/>
    <w:basedOn w:val="Normal"/>
    <w:link w:val="HeaderChar"/>
    <w:uiPriority w:val="99"/>
    <w:unhideWhenUsed/>
    <w:rsid w:val="00304ACB"/>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304ACB"/>
    <w:rPr>
      <w:sz w:val="18"/>
      <w:szCs w:val="18"/>
    </w:rPr>
  </w:style>
  <w:style w:type="paragraph" w:styleId="Footer">
    <w:name w:val="footer"/>
    <w:basedOn w:val="Normal"/>
    <w:link w:val="FooterChar"/>
    <w:uiPriority w:val="99"/>
    <w:unhideWhenUsed/>
    <w:rsid w:val="00C3535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35358"/>
    <w:rPr>
      <w:sz w:val="18"/>
      <w:szCs w:val="18"/>
    </w:rPr>
  </w:style>
  <w:style w:type="character" w:customStyle="1" w:styleId="Heading1Char">
    <w:name w:val="Heading 1 Char"/>
    <w:basedOn w:val="DefaultParagraphFont"/>
    <w:link w:val="Heading1"/>
    <w:uiPriority w:val="9"/>
    <w:rsid w:val="00E829B8"/>
    <w:rPr>
      <w:b/>
      <w:bCs/>
      <w:kern w:val="44"/>
      <w:sz w:val="44"/>
      <w:szCs w:val="44"/>
    </w:rPr>
  </w:style>
  <w:style w:type="paragraph" w:styleId="Revision">
    <w:name w:val="Revision"/>
    <w:hidden/>
    <w:uiPriority w:val="99"/>
    <w:semiHidden/>
    <w:rsid w:val="002C3E39"/>
  </w:style>
  <w:style w:type="paragraph" w:styleId="FootnoteText">
    <w:name w:val="footnote text"/>
    <w:basedOn w:val="Normal"/>
    <w:link w:val="FootnoteTextChar"/>
    <w:uiPriority w:val="99"/>
    <w:semiHidden/>
    <w:unhideWhenUsed/>
    <w:rsid w:val="002B42A4"/>
    <w:rPr>
      <w:sz w:val="20"/>
      <w:szCs w:val="20"/>
    </w:rPr>
  </w:style>
  <w:style w:type="character" w:customStyle="1" w:styleId="FootnoteTextChar">
    <w:name w:val="Footnote Text Char"/>
    <w:basedOn w:val="DefaultParagraphFont"/>
    <w:link w:val="FootnoteText"/>
    <w:uiPriority w:val="99"/>
    <w:semiHidden/>
    <w:rsid w:val="002B42A4"/>
    <w:rPr>
      <w:sz w:val="20"/>
      <w:szCs w:val="20"/>
    </w:rPr>
  </w:style>
  <w:style w:type="character" w:styleId="FootnoteReference">
    <w:name w:val="footnote reference"/>
    <w:basedOn w:val="DefaultParagraphFont"/>
    <w:uiPriority w:val="99"/>
    <w:semiHidden/>
    <w:unhideWhenUsed/>
    <w:rsid w:val="002B42A4"/>
    <w:rPr>
      <w:vertAlign w:val="superscript"/>
    </w:rPr>
  </w:style>
  <w:style w:type="character" w:styleId="PageNumber">
    <w:name w:val="page number"/>
    <w:basedOn w:val="DefaultParagraphFont"/>
    <w:uiPriority w:val="99"/>
    <w:semiHidden/>
    <w:unhideWhenUsed/>
    <w:rsid w:val="00076942"/>
  </w:style>
  <w:style w:type="character" w:styleId="Emphasis">
    <w:name w:val="Emphasis"/>
    <w:basedOn w:val="DefaultParagraphFont"/>
    <w:uiPriority w:val="20"/>
    <w:qFormat/>
    <w:rsid w:val="00477CD8"/>
    <w:rPr>
      <w:i/>
      <w:iCs/>
    </w:rPr>
  </w:style>
  <w:style w:type="paragraph" w:styleId="NormalWeb">
    <w:name w:val="Normal (Web)"/>
    <w:basedOn w:val="Normal"/>
    <w:uiPriority w:val="99"/>
    <w:unhideWhenUsed/>
    <w:rsid w:val="00D24A86"/>
    <w:pPr>
      <w:widowControl/>
      <w:spacing w:before="100" w:beforeAutospacing="1" w:after="100" w:afterAutospacing="1"/>
      <w:jc w:val="left"/>
    </w:pPr>
    <w:rPr>
      <w:rFonts w:ascii="SimSun" w:eastAsia="SimSun" w:hAnsi="SimSun" w:cs="SimSun"/>
      <w:kern w:val="0"/>
      <w:sz w:val="24"/>
      <w:szCs w:val="24"/>
    </w:rPr>
  </w:style>
  <w:style w:type="character" w:customStyle="1" w:styleId="1">
    <w:name w:val="未处理的提及1"/>
    <w:basedOn w:val="DefaultParagraphFont"/>
    <w:uiPriority w:val="99"/>
    <w:semiHidden/>
    <w:unhideWhenUsed/>
    <w:rsid w:val="006F25FD"/>
    <w:rPr>
      <w:color w:val="605E5C"/>
      <w:shd w:val="clear" w:color="auto" w:fill="E1DFDD"/>
    </w:rPr>
  </w:style>
  <w:style w:type="character" w:styleId="HTMLCite">
    <w:name w:val="HTML Cite"/>
    <w:basedOn w:val="DefaultParagraphFont"/>
    <w:uiPriority w:val="99"/>
    <w:semiHidden/>
    <w:unhideWhenUsed/>
    <w:rsid w:val="00B60161"/>
    <w:rPr>
      <w:i/>
      <w:iCs/>
    </w:rPr>
  </w:style>
  <w:style w:type="character" w:styleId="FollowedHyperlink">
    <w:name w:val="FollowedHyperlink"/>
    <w:basedOn w:val="DefaultParagraphFont"/>
    <w:uiPriority w:val="99"/>
    <w:semiHidden/>
    <w:unhideWhenUsed/>
    <w:rsid w:val="005B7A27"/>
    <w:rPr>
      <w:color w:val="954F72" w:themeColor="followedHyperlink"/>
      <w:u w:val="single"/>
    </w:rPr>
  </w:style>
  <w:style w:type="character" w:customStyle="1" w:styleId="period">
    <w:name w:val="period"/>
    <w:basedOn w:val="DefaultParagraphFont"/>
    <w:rsid w:val="00E2084B"/>
  </w:style>
  <w:style w:type="character" w:customStyle="1" w:styleId="cit">
    <w:name w:val="cit"/>
    <w:basedOn w:val="DefaultParagraphFont"/>
    <w:rsid w:val="00E2084B"/>
  </w:style>
  <w:style w:type="character" w:customStyle="1" w:styleId="citation-doi">
    <w:name w:val="citation-doi"/>
    <w:basedOn w:val="DefaultParagraphFont"/>
    <w:rsid w:val="00E2084B"/>
  </w:style>
  <w:style w:type="character" w:customStyle="1" w:styleId="secondary-date">
    <w:name w:val="secondary-date"/>
    <w:basedOn w:val="DefaultParagraphFont"/>
    <w:rsid w:val="00E2084B"/>
  </w:style>
  <w:style w:type="character" w:customStyle="1" w:styleId="authors-list-item">
    <w:name w:val="authors-list-item"/>
    <w:basedOn w:val="DefaultParagraphFont"/>
    <w:rsid w:val="00E2084B"/>
  </w:style>
  <w:style w:type="character" w:customStyle="1" w:styleId="author-sup-separator">
    <w:name w:val="author-sup-separator"/>
    <w:basedOn w:val="DefaultParagraphFont"/>
    <w:rsid w:val="00E2084B"/>
  </w:style>
  <w:style w:type="character" w:customStyle="1" w:styleId="comma">
    <w:name w:val="comma"/>
    <w:basedOn w:val="DefaultParagraphFont"/>
    <w:rsid w:val="00E2084B"/>
  </w:style>
  <w:style w:type="character" w:customStyle="1" w:styleId="UnresolvedMention2">
    <w:name w:val="Unresolved Mention2"/>
    <w:basedOn w:val="DefaultParagraphFont"/>
    <w:uiPriority w:val="99"/>
    <w:semiHidden/>
    <w:unhideWhenUsed/>
    <w:rsid w:val="002F6BF6"/>
    <w:rPr>
      <w:color w:val="605E5C"/>
      <w:shd w:val="clear" w:color="auto" w:fill="E1DFDD"/>
    </w:rPr>
  </w:style>
  <w:style w:type="character" w:customStyle="1" w:styleId="UnresolvedMention3">
    <w:name w:val="Unresolved Mention3"/>
    <w:basedOn w:val="DefaultParagraphFont"/>
    <w:uiPriority w:val="99"/>
    <w:semiHidden/>
    <w:unhideWhenUsed/>
    <w:rsid w:val="00066250"/>
    <w:rPr>
      <w:color w:val="605E5C"/>
      <w:shd w:val="clear" w:color="auto" w:fill="E1DFDD"/>
    </w:rPr>
  </w:style>
  <w:style w:type="character" w:customStyle="1" w:styleId="UnresolvedMention4">
    <w:name w:val="Unresolved Mention4"/>
    <w:basedOn w:val="DefaultParagraphFont"/>
    <w:uiPriority w:val="99"/>
    <w:semiHidden/>
    <w:unhideWhenUsed/>
    <w:rsid w:val="00581BDD"/>
    <w:rPr>
      <w:color w:val="605E5C"/>
      <w:shd w:val="clear" w:color="auto" w:fill="E1DFDD"/>
    </w:rPr>
  </w:style>
  <w:style w:type="paragraph" w:customStyle="1" w:styleId="Outline0021">
    <w:name w:val="Outline002_1"/>
    <w:uiPriority w:val="99"/>
    <w:rsid w:val="001C7A7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eastAsia="Times New Roman" w:hAnsi="Times New Roman" w:cs="Times New Roman"/>
      <w:kern w:val="0"/>
      <w:sz w:val="24"/>
      <w:szCs w:val="20"/>
      <w:lang w:val="en-GB" w:eastAsia="en-GB"/>
    </w:rPr>
  </w:style>
  <w:style w:type="character" w:customStyle="1" w:styleId="doi">
    <w:name w:val="doi"/>
    <w:basedOn w:val="DefaultParagraphFont"/>
    <w:rsid w:val="001C7A78"/>
  </w:style>
  <w:style w:type="character" w:customStyle="1" w:styleId="UnresolvedMention5">
    <w:name w:val="Unresolved Mention5"/>
    <w:basedOn w:val="DefaultParagraphFont"/>
    <w:uiPriority w:val="99"/>
    <w:semiHidden/>
    <w:unhideWhenUsed/>
    <w:rsid w:val="002C18B7"/>
    <w:rPr>
      <w:color w:val="605E5C"/>
      <w:shd w:val="clear" w:color="auto" w:fill="E1DFDD"/>
    </w:rPr>
  </w:style>
  <w:style w:type="character" w:styleId="UnresolvedMention">
    <w:name w:val="Unresolved Mention"/>
    <w:basedOn w:val="DefaultParagraphFont"/>
    <w:uiPriority w:val="99"/>
    <w:semiHidden/>
    <w:unhideWhenUsed/>
    <w:rsid w:val="00F54310"/>
    <w:rPr>
      <w:color w:val="605E5C"/>
      <w:shd w:val="clear" w:color="auto" w:fill="E1DFDD"/>
    </w:rPr>
  </w:style>
  <w:style w:type="character" w:customStyle="1" w:styleId="Heading3Char">
    <w:name w:val="Heading 3 Char"/>
    <w:basedOn w:val="DefaultParagraphFont"/>
    <w:link w:val="Heading3"/>
    <w:uiPriority w:val="9"/>
    <w:semiHidden/>
    <w:rsid w:val="00583C6B"/>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uiPriority w:val="99"/>
    <w:rsid w:val="002A7864"/>
    <w:pPr>
      <w:widowControl/>
      <w:spacing w:before="100" w:beforeAutospacing="1" w:after="100" w:afterAutospacing="1"/>
      <w:jc w:val="left"/>
    </w:pPr>
    <w:rPr>
      <w:rFonts w:ascii="SimSun" w:eastAsia="SimSun" w:hAnsi="SimSun" w:cs="SimSun"/>
      <w:kern w:val="0"/>
      <w:sz w:val="24"/>
      <w:szCs w:val="24"/>
    </w:rPr>
  </w:style>
  <w:style w:type="paragraph" w:customStyle="1" w:styleId="dx-doi">
    <w:name w:val="dx-doi"/>
    <w:basedOn w:val="Normal"/>
    <w:rsid w:val="008E5CBF"/>
    <w:pPr>
      <w:widowControl/>
      <w:spacing w:before="100" w:beforeAutospacing="1" w:after="100" w:afterAutospacing="1"/>
      <w:jc w:val="left"/>
    </w:pPr>
    <w:rPr>
      <w:rFonts w:ascii="SimSun" w:eastAsia="SimSun" w:hAnsi="SimSun" w:cs="SimSun"/>
      <w:kern w:val="0"/>
      <w:sz w:val="24"/>
      <w:szCs w:val="24"/>
    </w:rPr>
  </w:style>
  <w:style w:type="table" w:customStyle="1" w:styleId="TableGrid1">
    <w:name w:val="Table Grid1"/>
    <w:basedOn w:val="TableNormal"/>
    <w:next w:val="TableGrid"/>
    <w:uiPriority w:val="39"/>
    <w:rsid w:val="00913498"/>
    <w:rPr>
      <w:rFonts w:eastAsia="Calibri"/>
      <w:kern w:val="0"/>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6420">
      <w:bodyDiv w:val="1"/>
      <w:marLeft w:val="0"/>
      <w:marRight w:val="0"/>
      <w:marTop w:val="0"/>
      <w:marBottom w:val="0"/>
      <w:divBdr>
        <w:top w:val="none" w:sz="0" w:space="0" w:color="auto"/>
        <w:left w:val="none" w:sz="0" w:space="0" w:color="auto"/>
        <w:bottom w:val="none" w:sz="0" w:space="0" w:color="auto"/>
        <w:right w:val="none" w:sz="0" w:space="0" w:color="auto"/>
      </w:divBdr>
    </w:div>
    <w:div w:id="230433969">
      <w:bodyDiv w:val="1"/>
      <w:marLeft w:val="0"/>
      <w:marRight w:val="0"/>
      <w:marTop w:val="0"/>
      <w:marBottom w:val="0"/>
      <w:divBdr>
        <w:top w:val="none" w:sz="0" w:space="0" w:color="auto"/>
        <w:left w:val="none" w:sz="0" w:space="0" w:color="auto"/>
        <w:bottom w:val="none" w:sz="0" w:space="0" w:color="auto"/>
        <w:right w:val="none" w:sz="0" w:space="0" w:color="auto"/>
      </w:divBdr>
      <w:divsChild>
        <w:div w:id="1744066053">
          <w:marLeft w:val="0"/>
          <w:marRight w:val="0"/>
          <w:marTop w:val="0"/>
          <w:marBottom w:val="0"/>
          <w:divBdr>
            <w:top w:val="none" w:sz="0" w:space="0" w:color="auto"/>
            <w:left w:val="none" w:sz="0" w:space="0" w:color="auto"/>
            <w:bottom w:val="none" w:sz="0" w:space="0" w:color="auto"/>
            <w:right w:val="none" w:sz="0" w:space="0" w:color="auto"/>
          </w:divBdr>
        </w:div>
      </w:divsChild>
    </w:div>
    <w:div w:id="252052865">
      <w:bodyDiv w:val="1"/>
      <w:marLeft w:val="0"/>
      <w:marRight w:val="0"/>
      <w:marTop w:val="0"/>
      <w:marBottom w:val="0"/>
      <w:divBdr>
        <w:top w:val="none" w:sz="0" w:space="0" w:color="auto"/>
        <w:left w:val="none" w:sz="0" w:space="0" w:color="auto"/>
        <w:bottom w:val="none" w:sz="0" w:space="0" w:color="auto"/>
        <w:right w:val="none" w:sz="0" w:space="0" w:color="auto"/>
      </w:divBdr>
      <w:divsChild>
        <w:div w:id="248541229">
          <w:marLeft w:val="0"/>
          <w:marRight w:val="0"/>
          <w:marTop w:val="0"/>
          <w:marBottom w:val="0"/>
          <w:divBdr>
            <w:top w:val="none" w:sz="0" w:space="0" w:color="auto"/>
            <w:left w:val="none" w:sz="0" w:space="0" w:color="auto"/>
            <w:bottom w:val="none" w:sz="0" w:space="0" w:color="auto"/>
            <w:right w:val="none" w:sz="0" w:space="0" w:color="auto"/>
          </w:divBdr>
        </w:div>
      </w:divsChild>
    </w:div>
    <w:div w:id="297808362">
      <w:bodyDiv w:val="1"/>
      <w:marLeft w:val="0"/>
      <w:marRight w:val="0"/>
      <w:marTop w:val="0"/>
      <w:marBottom w:val="0"/>
      <w:divBdr>
        <w:top w:val="none" w:sz="0" w:space="0" w:color="auto"/>
        <w:left w:val="none" w:sz="0" w:space="0" w:color="auto"/>
        <w:bottom w:val="none" w:sz="0" w:space="0" w:color="auto"/>
        <w:right w:val="none" w:sz="0" w:space="0" w:color="auto"/>
      </w:divBdr>
    </w:div>
    <w:div w:id="376053717">
      <w:bodyDiv w:val="1"/>
      <w:marLeft w:val="0"/>
      <w:marRight w:val="0"/>
      <w:marTop w:val="0"/>
      <w:marBottom w:val="0"/>
      <w:divBdr>
        <w:top w:val="none" w:sz="0" w:space="0" w:color="auto"/>
        <w:left w:val="none" w:sz="0" w:space="0" w:color="auto"/>
        <w:bottom w:val="none" w:sz="0" w:space="0" w:color="auto"/>
        <w:right w:val="none" w:sz="0" w:space="0" w:color="auto"/>
      </w:divBdr>
      <w:divsChild>
        <w:div w:id="1667709967">
          <w:marLeft w:val="0"/>
          <w:marRight w:val="0"/>
          <w:marTop w:val="0"/>
          <w:marBottom w:val="0"/>
          <w:divBdr>
            <w:top w:val="none" w:sz="0" w:space="0" w:color="auto"/>
            <w:left w:val="none" w:sz="0" w:space="0" w:color="auto"/>
            <w:bottom w:val="none" w:sz="0" w:space="0" w:color="auto"/>
            <w:right w:val="none" w:sz="0" w:space="0" w:color="auto"/>
          </w:divBdr>
          <w:divsChild>
            <w:div w:id="10446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58633">
      <w:bodyDiv w:val="1"/>
      <w:marLeft w:val="0"/>
      <w:marRight w:val="0"/>
      <w:marTop w:val="0"/>
      <w:marBottom w:val="0"/>
      <w:divBdr>
        <w:top w:val="none" w:sz="0" w:space="0" w:color="auto"/>
        <w:left w:val="none" w:sz="0" w:space="0" w:color="auto"/>
        <w:bottom w:val="none" w:sz="0" w:space="0" w:color="auto"/>
        <w:right w:val="none" w:sz="0" w:space="0" w:color="auto"/>
      </w:divBdr>
    </w:div>
    <w:div w:id="406149998">
      <w:bodyDiv w:val="1"/>
      <w:marLeft w:val="0"/>
      <w:marRight w:val="0"/>
      <w:marTop w:val="0"/>
      <w:marBottom w:val="0"/>
      <w:divBdr>
        <w:top w:val="none" w:sz="0" w:space="0" w:color="auto"/>
        <w:left w:val="none" w:sz="0" w:space="0" w:color="auto"/>
        <w:bottom w:val="none" w:sz="0" w:space="0" w:color="auto"/>
        <w:right w:val="none" w:sz="0" w:space="0" w:color="auto"/>
      </w:divBdr>
    </w:div>
    <w:div w:id="434835092">
      <w:bodyDiv w:val="1"/>
      <w:marLeft w:val="0"/>
      <w:marRight w:val="0"/>
      <w:marTop w:val="0"/>
      <w:marBottom w:val="0"/>
      <w:divBdr>
        <w:top w:val="none" w:sz="0" w:space="0" w:color="auto"/>
        <w:left w:val="none" w:sz="0" w:space="0" w:color="auto"/>
        <w:bottom w:val="none" w:sz="0" w:space="0" w:color="auto"/>
        <w:right w:val="none" w:sz="0" w:space="0" w:color="auto"/>
      </w:divBdr>
    </w:div>
    <w:div w:id="611666450">
      <w:bodyDiv w:val="1"/>
      <w:marLeft w:val="0"/>
      <w:marRight w:val="0"/>
      <w:marTop w:val="0"/>
      <w:marBottom w:val="0"/>
      <w:divBdr>
        <w:top w:val="none" w:sz="0" w:space="0" w:color="auto"/>
        <w:left w:val="none" w:sz="0" w:space="0" w:color="auto"/>
        <w:bottom w:val="none" w:sz="0" w:space="0" w:color="auto"/>
        <w:right w:val="none" w:sz="0" w:space="0" w:color="auto"/>
      </w:divBdr>
    </w:div>
    <w:div w:id="686172150">
      <w:bodyDiv w:val="1"/>
      <w:marLeft w:val="0"/>
      <w:marRight w:val="0"/>
      <w:marTop w:val="0"/>
      <w:marBottom w:val="0"/>
      <w:divBdr>
        <w:top w:val="none" w:sz="0" w:space="0" w:color="auto"/>
        <w:left w:val="none" w:sz="0" w:space="0" w:color="auto"/>
        <w:bottom w:val="none" w:sz="0" w:space="0" w:color="auto"/>
        <w:right w:val="none" w:sz="0" w:space="0" w:color="auto"/>
      </w:divBdr>
    </w:div>
    <w:div w:id="729571225">
      <w:bodyDiv w:val="1"/>
      <w:marLeft w:val="0"/>
      <w:marRight w:val="0"/>
      <w:marTop w:val="0"/>
      <w:marBottom w:val="0"/>
      <w:divBdr>
        <w:top w:val="none" w:sz="0" w:space="0" w:color="auto"/>
        <w:left w:val="none" w:sz="0" w:space="0" w:color="auto"/>
        <w:bottom w:val="none" w:sz="0" w:space="0" w:color="auto"/>
        <w:right w:val="none" w:sz="0" w:space="0" w:color="auto"/>
      </w:divBdr>
    </w:div>
    <w:div w:id="828521245">
      <w:bodyDiv w:val="1"/>
      <w:marLeft w:val="0"/>
      <w:marRight w:val="0"/>
      <w:marTop w:val="0"/>
      <w:marBottom w:val="0"/>
      <w:divBdr>
        <w:top w:val="none" w:sz="0" w:space="0" w:color="auto"/>
        <w:left w:val="none" w:sz="0" w:space="0" w:color="auto"/>
        <w:bottom w:val="none" w:sz="0" w:space="0" w:color="auto"/>
        <w:right w:val="none" w:sz="0" w:space="0" w:color="auto"/>
      </w:divBdr>
    </w:div>
    <w:div w:id="849100952">
      <w:bodyDiv w:val="1"/>
      <w:marLeft w:val="0"/>
      <w:marRight w:val="0"/>
      <w:marTop w:val="0"/>
      <w:marBottom w:val="0"/>
      <w:divBdr>
        <w:top w:val="none" w:sz="0" w:space="0" w:color="auto"/>
        <w:left w:val="none" w:sz="0" w:space="0" w:color="auto"/>
        <w:bottom w:val="none" w:sz="0" w:space="0" w:color="auto"/>
        <w:right w:val="none" w:sz="0" w:space="0" w:color="auto"/>
      </w:divBdr>
    </w:div>
    <w:div w:id="952664008">
      <w:bodyDiv w:val="1"/>
      <w:marLeft w:val="0"/>
      <w:marRight w:val="0"/>
      <w:marTop w:val="0"/>
      <w:marBottom w:val="0"/>
      <w:divBdr>
        <w:top w:val="none" w:sz="0" w:space="0" w:color="auto"/>
        <w:left w:val="none" w:sz="0" w:space="0" w:color="auto"/>
        <w:bottom w:val="none" w:sz="0" w:space="0" w:color="auto"/>
        <w:right w:val="none" w:sz="0" w:space="0" w:color="auto"/>
      </w:divBdr>
      <w:divsChild>
        <w:div w:id="1065300954">
          <w:marLeft w:val="0"/>
          <w:marRight w:val="0"/>
          <w:marTop w:val="0"/>
          <w:marBottom w:val="0"/>
          <w:divBdr>
            <w:top w:val="none" w:sz="0" w:space="0" w:color="auto"/>
            <w:left w:val="none" w:sz="0" w:space="0" w:color="auto"/>
            <w:bottom w:val="none" w:sz="0" w:space="0" w:color="auto"/>
            <w:right w:val="none" w:sz="0" w:space="0" w:color="auto"/>
          </w:divBdr>
        </w:div>
      </w:divsChild>
    </w:div>
    <w:div w:id="962350136">
      <w:bodyDiv w:val="1"/>
      <w:marLeft w:val="0"/>
      <w:marRight w:val="0"/>
      <w:marTop w:val="0"/>
      <w:marBottom w:val="0"/>
      <w:divBdr>
        <w:top w:val="none" w:sz="0" w:space="0" w:color="auto"/>
        <w:left w:val="none" w:sz="0" w:space="0" w:color="auto"/>
        <w:bottom w:val="none" w:sz="0" w:space="0" w:color="auto"/>
        <w:right w:val="none" w:sz="0" w:space="0" w:color="auto"/>
      </w:divBdr>
      <w:divsChild>
        <w:div w:id="415978417">
          <w:marLeft w:val="0"/>
          <w:marRight w:val="0"/>
          <w:marTop w:val="0"/>
          <w:marBottom w:val="0"/>
          <w:divBdr>
            <w:top w:val="none" w:sz="0" w:space="0" w:color="auto"/>
            <w:left w:val="none" w:sz="0" w:space="0" w:color="auto"/>
            <w:bottom w:val="none" w:sz="0" w:space="0" w:color="auto"/>
            <w:right w:val="none" w:sz="0" w:space="0" w:color="auto"/>
          </w:divBdr>
          <w:divsChild>
            <w:div w:id="1725636090">
              <w:marLeft w:val="0"/>
              <w:marRight w:val="0"/>
              <w:marTop w:val="0"/>
              <w:marBottom w:val="0"/>
              <w:divBdr>
                <w:top w:val="none" w:sz="0" w:space="0" w:color="auto"/>
                <w:left w:val="none" w:sz="0" w:space="0" w:color="auto"/>
                <w:bottom w:val="none" w:sz="0" w:space="0" w:color="auto"/>
                <w:right w:val="none" w:sz="0" w:space="0" w:color="auto"/>
              </w:divBdr>
            </w:div>
          </w:divsChild>
        </w:div>
        <w:div w:id="1144545537">
          <w:marLeft w:val="0"/>
          <w:marRight w:val="0"/>
          <w:marTop w:val="0"/>
          <w:marBottom w:val="150"/>
          <w:divBdr>
            <w:top w:val="none" w:sz="0" w:space="0" w:color="auto"/>
            <w:left w:val="none" w:sz="0" w:space="0" w:color="auto"/>
            <w:bottom w:val="none" w:sz="0" w:space="0" w:color="auto"/>
            <w:right w:val="none" w:sz="0" w:space="0" w:color="auto"/>
          </w:divBdr>
          <w:divsChild>
            <w:div w:id="1788231232">
              <w:marLeft w:val="0"/>
              <w:marRight w:val="0"/>
              <w:marTop w:val="0"/>
              <w:marBottom w:val="0"/>
              <w:divBdr>
                <w:top w:val="none" w:sz="0" w:space="0" w:color="auto"/>
                <w:left w:val="none" w:sz="0" w:space="0" w:color="auto"/>
                <w:bottom w:val="none" w:sz="0" w:space="0" w:color="auto"/>
                <w:right w:val="none" w:sz="0" w:space="0" w:color="auto"/>
              </w:divBdr>
              <w:divsChild>
                <w:div w:id="1119445889">
                  <w:marLeft w:val="0"/>
                  <w:marRight w:val="0"/>
                  <w:marTop w:val="0"/>
                  <w:marBottom w:val="0"/>
                  <w:divBdr>
                    <w:top w:val="none" w:sz="0" w:space="0" w:color="auto"/>
                    <w:left w:val="none" w:sz="0" w:space="0" w:color="auto"/>
                    <w:bottom w:val="none" w:sz="0" w:space="0" w:color="auto"/>
                    <w:right w:val="none" w:sz="0" w:space="0" w:color="auto"/>
                  </w:divBdr>
                  <w:divsChild>
                    <w:div w:id="15531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781917">
          <w:marLeft w:val="0"/>
          <w:marRight w:val="0"/>
          <w:marTop w:val="30"/>
          <w:marBottom w:val="105"/>
          <w:divBdr>
            <w:top w:val="none" w:sz="0" w:space="0" w:color="auto"/>
            <w:left w:val="none" w:sz="0" w:space="0" w:color="auto"/>
            <w:bottom w:val="single" w:sz="6" w:space="0" w:color="CCCCCC"/>
            <w:right w:val="none" w:sz="0" w:space="0" w:color="auto"/>
          </w:divBdr>
          <w:divsChild>
            <w:div w:id="158422327">
              <w:marLeft w:val="0"/>
              <w:marRight w:val="0"/>
              <w:marTop w:val="0"/>
              <w:marBottom w:val="0"/>
              <w:divBdr>
                <w:top w:val="none" w:sz="0" w:space="0" w:color="auto"/>
                <w:left w:val="none" w:sz="0" w:space="0" w:color="auto"/>
                <w:bottom w:val="none" w:sz="0" w:space="0" w:color="auto"/>
                <w:right w:val="none" w:sz="0" w:space="0" w:color="auto"/>
              </w:divBdr>
              <w:divsChild>
                <w:div w:id="655256524">
                  <w:marLeft w:val="0"/>
                  <w:marRight w:val="0"/>
                  <w:marTop w:val="0"/>
                  <w:marBottom w:val="0"/>
                  <w:divBdr>
                    <w:top w:val="none" w:sz="0" w:space="0" w:color="auto"/>
                    <w:left w:val="none" w:sz="0" w:space="0" w:color="auto"/>
                    <w:bottom w:val="none" w:sz="0" w:space="0" w:color="auto"/>
                    <w:right w:val="none" w:sz="0" w:space="0" w:color="auto"/>
                  </w:divBdr>
                  <w:divsChild>
                    <w:div w:id="1899516721">
                      <w:marLeft w:val="0"/>
                      <w:marRight w:val="0"/>
                      <w:marTop w:val="0"/>
                      <w:marBottom w:val="0"/>
                      <w:divBdr>
                        <w:top w:val="none" w:sz="0" w:space="0" w:color="auto"/>
                        <w:left w:val="none" w:sz="0" w:space="0" w:color="auto"/>
                        <w:bottom w:val="none" w:sz="0" w:space="0" w:color="auto"/>
                        <w:right w:val="none" w:sz="0" w:space="0" w:color="auto"/>
                      </w:divBdr>
                      <w:divsChild>
                        <w:div w:id="8546351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650900">
      <w:bodyDiv w:val="1"/>
      <w:marLeft w:val="0"/>
      <w:marRight w:val="0"/>
      <w:marTop w:val="0"/>
      <w:marBottom w:val="0"/>
      <w:divBdr>
        <w:top w:val="none" w:sz="0" w:space="0" w:color="auto"/>
        <w:left w:val="none" w:sz="0" w:space="0" w:color="auto"/>
        <w:bottom w:val="none" w:sz="0" w:space="0" w:color="auto"/>
        <w:right w:val="none" w:sz="0" w:space="0" w:color="auto"/>
      </w:divBdr>
    </w:div>
    <w:div w:id="1079599098">
      <w:bodyDiv w:val="1"/>
      <w:marLeft w:val="0"/>
      <w:marRight w:val="0"/>
      <w:marTop w:val="0"/>
      <w:marBottom w:val="0"/>
      <w:divBdr>
        <w:top w:val="none" w:sz="0" w:space="0" w:color="auto"/>
        <w:left w:val="none" w:sz="0" w:space="0" w:color="auto"/>
        <w:bottom w:val="none" w:sz="0" w:space="0" w:color="auto"/>
        <w:right w:val="none" w:sz="0" w:space="0" w:color="auto"/>
      </w:divBdr>
    </w:div>
    <w:div w:id="1096050517">
      <w:bodyDiv w:val="1"/>
      <w:marLeft w:val="0"/>
      <w:marRight w:val="0"/>
      <w:marTop w:val="0"/>
      <w:marBottom w:val="0"/>
      <w:divBdr>
        <w:top w:val="none" w:sz="0" w:space="0" w:color="auto"/>
        <w:left w:val="none" w:sz="0" w:space="0" w:color="auto"/>
        <w:bottom w:val="none" w:sz="0" w:space="0" w:color="auto"/>
        <w:right w:val="none" w:sz="0" w:space="0" w:color="auto"/>
      </w:divBdr>
      <w:divsChild>
        <w:div w:id="1636790462">
          <w:marLeft w:val="0"/>
          <w:marRight w:val="0"/>
          <w:marTop w:val="0"/>
          <w:marBottom w:val="0"/>
          <w:divBdr>
            <w:top w:val="none" w:sz="0" w:space="0" w:color="auto"/>
            <w:left w:val="none" w:sz="0" w:space="0" w:color="auto"/>
            <w:bottom w:val="none" w:sz="0" w:space="0" w:color="auto"/>
            <w:right w:val="none" w:sz="0" w:space="0" w:color="auto"/>
          </w:divBdr>
        </w:div>
      </w:divsChild>
    </w:div>
    <w:div w:id="1111970777">
      <w:bodyDiv w:val="1"/>
      <w:marLeft w:val="0"/>
      <w:marRight w:val="0"/>
      <w:marTop w:val="0"/>
      <w:marBottom w:val="0"/>
      <w:divBdr>
        <w:top w:val="none" w:sz="0" w:space="0" w:color="auto"/>
        <w:left w:val="none" w:sz="0" w:space="0" w:color="auto"/>
        <w:bottom w:val="none" w:sz="0" w:space="0" w:color="auto"/>
        <w:right w:val="none" w:sz="0" w:space="0" w:color="auto"/>
      </w:divBdr>
    </w:div>
    <w:div w:id="1116094187">
      <w:bodyDiv w:val="1"/>
      <w:marLeft w:val="0"/>
      <w:marRight w:val="0"/>
      <w:marTop w:val="0"/>
      <w:marBottom w:val="0"/>
      <w:divBdr>
        <w:top w:val="none" w:sz="0" w:space="0" w:color="auto"/>
        <w:left w:val="none" w:sz="0" w:space="0" w:color="auto"/>
        <w:bottom w:val="none" w:sz="0" w:space="0" w:color="auto"/>
        <w:right w:val="none" w:sz="0" w:space="0" w:color="auto"/>
      </w:divBdr>
      <w:divsChild>
        <w:div w:id="1070616072">
          <w:marLeft w:val="0"/>
          <w:marRight w:val="0"/>
          <w:marTop w:val="0"/>
          <w:marBottom w:val="0"/>
          <w:divBdr>
            <w:top w:val="none" w:sz="0" w:space="0" w:color="auto"/>
            <w:left w:val="none" w:sz="0" w:space="0" w:color="auto"/>
            <w:bottom w:val="none" w:sz="0" w:space="0" w:color="auto"/>
            <w:right w:val="none" w:sz="0" w:space="0" w:color="auto"/>
          </w:divBdr>
        </w:div>
        <w:div w:id="790592222">
          <w:marLeft w:val="0"/>
          <w:marRight w:val="0"/>
          <w:marTop w:val="0"/>
          <w:marBottom w:val="0"/>
          <w:divBdr>
            <w:top w:val="none" w:sz="0" w:space="0" w:color="auto"/>
            <w:left w:val="none" w:sz="0" w:space="0" w:color="auto"/>
            <w:bottom w:val="none" w:sz="0" w:space="0" w:color="auto"/>
            <w:right w:val="none" w:sz="0" w:space="0" w:color="auto"/>
          </w:divBdr>
        </w:div>
      </w:divsChild>
    </w:div>
    <w:div w:id="1130705165">
      <w:bodyDiv w:val="1"/>
      <w:marLeft w:val="0"/>
      <w:marRight w:val="0"/>
      <w:marTop w:val="0"/>
      <w:marBottom w:val="0"/>
      <w:divBdr>
        <w:top w:val="none" w:sz="0" w:space="0" w:color="auto"/>
        <w:left w:val="none" w:sz="0" w:space="0" w:color="auto"/>
        <w:bottom w:val="none" w:sz="0" w:space="0" w:color="auto"/>
        <w:right w:val="none" w:sz="0" w:space="0" w:color="auto"/>
      </w:divBdr>
    </w:div>
    <w:div w:id="1162232430">
      <w:bodyDiv w:val="1"/>
      <w:marLeft w:val="0"/>
      <w:marRight w:val="0"/>
      <w:marTop w:val="0"/>
      <w:marBottom w:val="0"/>
      <w:divBdr>
        <w:top w:val="none" w:sz="0" w:space="0" w:color="auto"/>
        <w:left w:val="none" w:sz="0" w:space="0" w:color="auto"/>
        <w:bottom w:val="none" w:sz="0" w:space="0" w:color="auto"/>
        <w:right w:val="none" w:sz="0" w:space="0" w:color="auto"/>
      </w:divBdr>
    </w:div>
    <w:div w:id="1306735962">
      <w:bodyDiv w:val="1"/>
      <w:marLeft w:val="0"/>
      <w:marRight w:val="0"/>
      <w:marTop w:val="0"/>
      <w:marBottom w:val="0"/>
      <w:divBdr>
        <w:top w:val="none" w:sz="0" w:space="0" w:color="auto"/>
        <w:left w:val="none" w:sz="0" w:space="0" w:color="auto"/>
        <w:bottom w:val="none" w:sz="0" w:space="0" w:color="auto"/>
        <w:right w:val="none" w:sz="0" w:space="0" w:color="auto"/>
      </w:divBdr>
    </w:div>
    <w:div w:id="1325625870">
      <w:bodyDiv w:val="1"/>
      <w:marLeft w:val="0"/>
      <w:marRight w:val="0"/>
      <w:marTop w:val="0"/>
      <w:marBottom w:val="0"/>
      <w:divBdr>
        <w:top w:val="none" w:sz="0" w:space="0" w:color="auto"/>
        <w:left w:val="none" w:sz="0" w:space="0" w:color="auto"/>
        <w:bottom w:val="none" w:sz="0" w:space="0" w:color="auto"/>
        <w:right w:val="none" w:sz="0" w:space="0" w:color="auto"/>
      </w:divBdr>
    </w:div>
    <w:div w:id="1570073665">
      <w:bodyDiv w:val="1"/>
      <w:marLeft w:val="0"/>
      <w:marRight w:val="0"/>
      <w:marTop w:val="0"/>
      <w:marBottom w:val="0"/>
      <w:divBdr>
        <w:top w:val="none" w:sz="0" w:space="0" w:color="auto"/>
        <w:left w:val="none" w:sz="0" w:space="0" w:color="auto"/>
        <w:bottom w:val="none" w:sz="0" w:space="0" w:color="auto"/>
        <w:right w:val="none" w:sz="0" w:space="0" w:color="auto"/>
      </w:divBdr>
    </w:div>
    <w:div w:id="1623145185">
      <w:bodyDiv w:val="1"/>
      <w:marLeft w:val="0"/>
      <w:marRight w:val="0"/>
      <w:marTop w:val="0"/>
      <w:marBottom w:val="0"/>
      <w:divBdr>
        <w:top w:val="none" w:sz="0" w:space="0" w:color="auto"/>
        <w:left w:val="none" w:sz="0" w:space="0" w:color="auto"/>
        <w:bottom w:val="none" w:sz="0" w:space="0" w:color="auto"/>
        <w:right w:val="none" w:sz="0" w:space="0" w:color="auto"/>
      </w:divBdr>
    </w:div>
    <w:div w:id="1650279026">
      <w:bodyDiv w:val="1"/>
      <w:marLeft w:val="0"/>
      <w:marRight w:val="0"/>
      <w:marTop w:val="0"/>
      <w:marBottom w:val="0"/>
      <w:divBdr>
        <w:top w:val="none" w:sz="0" w:space="0" w:color="auto"/>
        <w:left w:val="none" w:sz="0" w:space="0" w:color="auto"/>
        <w:bottom w:val="none" w:sz="0" w:space="0" w:color="auto"/>
        <w:right w:val="none" w:sz="0" w:space="0" w:color="auto"/>
      </w:divBdr>
    </w:div>
    <w:div w:id="1768578103">
      <w:bodyDiv w:val="1"/>
      <w:marLeft w:val="0"/>
      <w:marRight w:val="0"/>
      <w:marTop w:val="0"/>
      <w:marBottom w:val="0"/>
      <w:divBdr>
        <w:top w:val="none" w:sz="0" w:space="0" w:color="auto"/>
        <w:left w:val="none" w:sz="0" w:space="0" w:color="auto"/>
        <w:bottom w:val="none" w:sz="0" w:space="0" w:color="auto"/>
        <w:right w:val="none" w:sz="0" w:space="0" w:color="auto"/>
      </w:divBdr>
    </w:div>
    <w:div w:id="1942760081">
      <w:bodyDiv w:val="1"/>
      <w:marLeft w:val="0"/>
      <w:marRight w:val="0"/>
      <w:marTop w:val="0"/>
      <w:marBottom w:val="0"/>
      <w:divBdr>
        <w:top w:val="none" w:sz="0" w:space="0" w:color="auto"/>
        <w:left w:val="none" w:sz="0" w:space="0" w:color="auto"/>
        <w:bottom w:val="none" w:sz="0" w:space="0" w:color="auto"/>
        <w:right w:val="none" w:sz="0" w:space="0" w:color="auto"/>
      </w:divBdr>
    </w:div>
    <w:div w:id="1943956973">
      <w:bodyDiv w:val="1"/>
      <w:marLeft w:val="0"/>
      <w:marRight w:val="0"/>
      <w:marTop w:val="0"/>
      <w:marBottom w:val="0"/>
      <w:divBdr>
        <w:top w:val="none" w:sz="0" w:space="0" w:color="auto"/>
        <w:left w:val="none" w:sz="0" w:space="0" w:color="auto"/>
        <w:bottom w:val="none" w:sz="0" w:space="0" w:color="auto"/>
        <w:right w:val="none" w:sz="0" w:space="0" w:color="auto"/>
      </w:divBdr>
      <w:divsChild>
        <w:div w:id="1937203456">
          <w:marLeft w:val="0"/>
          <w:marRight w:val="0"/>
          <w:marTop w:val="0"/>
          <w:marBottom w:val="0"/>
          <w:divBdr>
            <w:top w:val="none" w:sz="0" w:space="0" w:color="auto"/>
            <w:left w:val="none" w:sz="0" w:space="0" w:color="auto"/>
            <w:bottom w:val="none" w:sz="0" w:space="0" w:color="auto"/>
            <w:right w:val="none" w:sz="0" w:space="0" w:color="auto"/>
          </w:divBdr>
          <w:divsChild>
            <w:div w:id="1809929345">
              <w:marLeft w:val="0"/>
              <w:marRight w:val="0"/>
              <w:marTop w:val="0"/>
              <w:marBottom w:val="0"/>
              <w:divBdr>
                <w:top w:val="none" w:sz="0" w:space="0" w:color="auto"/>
                <w:left w:val="none" w:sz="0" w:space="0" w:color="auto"/>
                <w:bottom w:val="none" w:sz="0" w:space="0" w:color="auto"/>
                <w:right w:val="none" w:sz="0" w:space="0" w:color="auto"/>
              </w:divBdr>
              <w:divsChild>
                <w:div w:id="1653022922">
                  <w:marLeft w:val="0"/>
                  <w:marRight w:val="0"/>
                  <w:marTop w:val="0"/>
                  <w:marBottom w:val="0"/>
                  <w:divBdr>
                    <w:top w:val="none" w:sz="0" w:space="0" w:color="auto"/>
                    <w:left w:val="none" w:sz="0" w:space="0" w:color="auto"/>
                    <w:bottom w:val="none" w:sz="0" w:space="0" w:color="auto"/>
                    <w:right w:val="none" w:sz="0" w:space="0" w:color="auto"/>
                  </w:divBdr>
                  <w:divsChild>
                    <w:div w:id="31923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454003">
      <w:bodyDiv w:val="1"/>
      <w:marLeft w:val="0"/>
      <w:marRight w:val="0"/>
      <w:marTop w:val="0"/>
      <w:marBottom w:val="0"/>
      <w:divBdr>
        <w:top w:val="none" w:sz="0" w:space="0" w:color="auto"/>
        <w:left w:val="none" w:sz="0" w:space="0" w:color="auto"/>
        <w:bottom w:val="none" w:sz="0" w:space="0" w:color="auto"/>
        <w:right w:val="none" w:sz="0" w:space="0" w:color="auto"/>
      </w:divBdr>
    </w:div>
    <w:div w:id="2126192856">
      <w:bodyDiv w:val="1"/>
      <w:marLeft w:val="0"/>
      <w:marRight w:val="0"/>
      <w:marTop w:val="0"/>
      <w:marBottom w:val="0"/>
      <w:divBdr>
        <w:top w:val="none" w:sz="0" w:space="0" w:color="auto"/>
        <w:left w:val="none" w:sz="0" w:space="0" w:color="auto"/>
        <w:bottom w:val="none" w:sz="0" w:space="0" w:color="auto"/>
        <w:right w:val="none" w:sz="0" w:space="0" w:color="auto"/>
      </w:divBdr>
    </w:div>
    <w:div w:id="2144687957">
      <w:bodyDiv w:val="1"/>
      <w:marLeft w:val="0"/>
      <w:marRight w:val="0"/>
      <w:marTop w:val="0"/>
      <w:marBottom w:val="0"/>
      <w:divBdr>
        <w:top w:val="none" w:sz="0" w:space="0" w:color="auto"/>
        <w:left w:val="none" w:sz="0" w:space="0" w:color="auto"/>
        <w:bottom w:val="none" w:sz="0" w:space="0" w:color="auto"/>
        <w:right w:val="none" w:sz="0" w:space="0" w:color="auto"/>
      </w:divBdr>
      <w:divsChild>
        <w:div w:id="263342731">
          <w:marLeft w:val="0"/>
          <w:marRight w:val="0"/>
          <w:marTop w:val="0"/>
          <w:marBottom w:val="0"/>
          <w:divBdr>
            <w:top w:val="none" w:sz="0" w:space="0" w:color="auto"/>
            <w:left w:val="none" w:sz="0" w:space="0" w:color="auto"/>
            <w:bottom w:val="none" w:sz="0" w:space="0" w:color="auto"/>
            <w:right w:val="none" w:sz="0" w:space="0" w:color="auto"/>
          </w:divBdr>
          <w:divsChild>
            <w:div w:id="618344105">
              <w:marLeft w:val="0"/>
              <w:marRight w:val="0"/>
              <w:marTop w:val="0"/>
              <w:marBottom w:val="0"/>
              <w:divBdr>
                <w:top w:val="none" w:sz="0" w:space="0" w:color="auto"/>
                <w:left w:val="none" w:sz="0" w:space="0" w:color="auto"/>
                <w:bottom w:val="none" w:sz="0" w:space="0" w:color="auto"/>
                <w:right w:val="none" w:sz="0" w:space="0" w:color="auto"/>
              </w:divBdr>
              <w:divsChild>
                <w:div w:id="1870022615">
                  <w:marLeft w:val="0"/>
                  <w:marRight w:val="0"/>
                  <w:marTop w:val="0"/>
                  <w:marBottom w:val="0"/>
                  <w:divBdr>
                    <w:top w:val="none" w:sz="0" w:space="0" w:color="auto"/>
                    <w:left w:val="none" w:sz="0" w:space="0" w:color="auto"/>
                    <w:bottom w:val="none" w:sz="0" w:space="0" w:color="auto"/>
                    <w:right w:val="none" w:sz="0" w:space="0" w:color="auto"/>
                  </w:divBdr>
                  <w:divsChild>
                    <w:div w:id="21176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58903">
          <w:marLeft w:val="0"/>
          <w:marRight w:val="0"/>
          <w:marTop w:val="0"/>
          <w:marBottom w:val="0"/>
          <w:divBdr>
            <w:top w:val="none" w:sz="0" w:space="0" w:color="auto"/>
            <w:left w:val="none" w:sz="0" w:space="0" w:color="auto"/>
            <w:bottom w:val="none" w:sz="0" w:space="0" w:color="auto"/>
            <w:right w:val="none" w:sz="0" w:space="0" w:color="auto"/>
          </w:divBdr>
          <w:divsChild>
            <w:div w:id="1818642768">
              <w:marLeft w:val="0"/>
              <w:marRight w:val="0"/>
              <w:marTop w:val="0"/>
              <w:marBottom w:val="0"/>
              <w:divBdr>
                <w:top w:val="none" w:sz="0" w:space="0" w:color="auto"/>
                <w:left w:val="none" w:sz="0" w:space="0" w:color="auto"/>
                <w:bottom w:val="none" w:sz="0" w:space="0" w:color="auto"/>
                <w:right w:val="none" w:sz="0" w:space="0" w:color="auto"/>
              </w:divBdr>
              <w:divsChild>
                <w:div w:id="14568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0191-8869(84)90133-8" TargetMode="External"/><Relationship Id="rId21" Type="http://schemas.openxmlformats.org/officeDocument/2006/relationships/hyperlink" Target="https://psycnet.apa.org/doi/10.1207/S15328007SEM0902_5" TargetMode="External"/><Relationship Id="rId42" Type="http://schemas.openxmlformats.org/officeDocument/2006/relationships/hyperlink" Target="https://doi.org/10.2307/2092790" TargetMode="External"/><Relationship Id="rId47" Type="http://schemas.openxmlformats.org/officeDocument/2006/relationships/hyperlink" Target="http://dx.doi.org/10.1037/amp0000263" TargetMode="External"/><Relationship Id="rId63" Type="http://schemas.openxmlformats.org/officeDocument/2006/relationships/hyperlink" Target="https://doi.org/10.1037/a0024292" TargetMode="External"/><Relationship Id="rId68" Type="http://schemas.openxmlformats.org/officeDocument/2006/relationships/hyperlink" Target="https://doi.org/10.1002/ejsp.2073" TargetMode="External"/><Relationship Id="rId84" Type="http://schemas.openxmlformats.org/officeDocument/2006/relationships/hyperlink" Target="https://doi.org/10.1037/a0017597" TargetMode="External"/><Relationship Id="rId89" Type="http://schemas.openxmlformats.org/officeDocument/2006/relationships/hyperlink" Target="https://doi.org/10.1037/a0028236" TargetMode="External"/><Relationship Id="rId16" Type="http://schemas.openxmlformats.org/officeDocument/2006/relationships/hyperlink" Target="https://doi.org/10.1037/a0019006" TargetMode="External"/><Relationship Id="rId11" Type="http://schemas.openxmlformats.org/officeDocument/2006/relationships/hyperlink" Target="https://doi.org/10.1037/0003-066X.55.5.469" TargetMode="External"/><Relationship Id="rId32" Type="http://schemas.openxmlformats.org/officeDocument/2006/relationships/hyperlink" Target="https://doi.org/10.1016/j.jrp.2012.07.005" TargetMode="External"/><Relationship Id="rId37" Type="http://schemas.openxmlformats.org/officeDocument/2006/relationships/hyperlink" Target="https://doi.org/10.1037/a0027852" TargetMode="External"/><Relationship Id="rId53" Type="http://schemas.openxmlformats.org/officeDocument/2006/relationships/hyperlink" Target="https://doi.org/10.1177%2F1948550616660158" TargetMode="External"/><Relationship Id="rId58" Type="http://schemas.openxmlformats.org/officeDocument/2006/relationships/hyperlink" Target="https://doi.org/10.1037/pspp0000049" TargetMode="External"/><Relationship Id="rId74" Type="http://schemas.openxmlformats.org/officeDocument/2006/relationships/hyperlink" Target="https://doi.org/10.1007/BF02291170" TargetMode="External"/><Relationship Id="rId79" Type="http://schemas.openxmlformats.org/officeDocument/2006/relationships/hyperlink" Target="https://doi.org/10.1177/0146167218756030" TargetMode="External"/><Relationship Id="rId5" Type="http://schemas.openxmlformats.org/officeDocument/2006/relationships/webSettings" Target="webSettings.xml"/><Relationship Id="rId90" Type="http://schemas.openxmlformats.org/officeDocument/2006/relationships/header" Target="header1.xml"/><Relationship Id="rId95" Type="http://schemas.openxmlformats.org/officeDocument/2006/relationships/theme" Target="theme/theme1.xml"/><Relationship Id="rId22" Type="http://schemas.openxmlformats.org/officeDocument/2006/relationships/hyperlink" Target="https://doi.org/10.1016/j.paid.2016.12.045" TargetMode="External"/><Relationship Id="rId27" Type="http://schemas.openxmlformats.org/officeDocument/2006/relationships/hyperlink" Target="https://doi.org/10.1037/abn0000122" TargetMode="External"/><Relationship Id="rId43" Type="http://schemas.openxmlformats.org/officeDocument/2006/relationships/hyperlink" Target="https://doi.org/10.1037/a0036790" TargetMode="External"/><Relationship Id="rId48" Type="http://schemas.openxmlformats.org/officeDocument/2006/relationships/hyperlink" Target="https://doi.org/10.1016/j.jesp.2022.104379" TargetMode="External"/><Relationship Id="rId64" Type="http://schemas.openxmlformats.org/officeDocument/2006/relationships/hyperlink" Target="https://psycnet.apa.org/doi/10.1037/1082-989X.7.2.147" TargetMode="External"/><Relationship Id="rId69" Type="http://schemas.openxmlformats.org/officeDocument/2006/relationships/hyperlink" Target="https://psycnet.apa.org/doi/10.1016/j.paid.2013.07.020" TargetMode="External"/><Relationship Id="rId8" Type="http://schemas.openxmlformats.org/officeDocument/2006/relationships/image" Target="media/image1.gif"/><Relationship Id="rId51" Type="http://schemas.openxmlformats.org/officeDocument/2006/relationships/hyperlink" Target="https://doi.org/10.1177/1754073920950455" TargetMode="External"/><Relationship Id="rId72" Type="http://schemas.openxmlformats.org/officeDocument/2006/relationships/hyperlink" Target="https://doi.org/10.5130/csr.v19i1.3074" TargetMode="External"/><Relationship Id="rId80" Type="http://schemas.openxmlformats.org/officeDocument/2006/relationships/hyperlink" Target="https://doi.org/10.1080/02699931.2017.1351331" TargetMode="External"/><Relationship Id="rId85" Type="http://schemas.openxmlformats.org/officeDocument/2006/relationships/hyperlink" Target="https://doi.org/10.1177/0734282915582101\" TargetMode="External"/><Relationship Id="rId93" Type="http://schemas.openxmlformats.org/officeDocument/2006/relationships/image" Target="media/image3.jpeg"/><Relationship Id="rId3" Type="http://schemas.openxmlformats.org/officeDocument/2006/relationships/styles" Target="styles.xml"/><Relationship Id="rId12" Type="http://schemas.openxmlformats.org/officeDocument/2006/relationships/hyperlink" Target="https://doi.org/10.1111/j.1750-8606.2007.00016.x" TargetMode="External"/><Relationship Id="rId17" Type="http://schemas.openxmlformats.org/officeDocument/2006/relationships/hyperlink" Target="https://doi.org/10.5406/amerjpsyc.126.3.0355" TargetMode="External"/><Relationship Id="rId25" Type="http://schemas.openxmlformats.org/officeDocument/2006/relationships/hyperlink" Target="https://doi.org/10.1037/a0035135" TargetMode="External"/><Relationship Id="rId33" Type="http://schemas.openxmlformats.org/officeDocument/2006/relationships/hyperlink" Target="https://doi.org/10.1016/j.cpr.2012.11.002" TargetMode="External"/><Relationship Id="rId38" Type="http://schemas.openxmlformats.org/officeDocument/2006/relationships/hyperlink" Target="https://doi.org/10.1080/10.1002/per.2276" TargetMode="External"/><Relationship Id="rId46" Type="http://schemas.openxmlformats.org/officeDocument/2006/relationships/hyperlink" Target="http://dx.doi.org/10.1016/j.jrp.2010.02.006" TargetMode="External"/><Relationship Id="rId59" Type="http://schemas.openxmlformats.org/officeDocument/2006/relationships/hyperlink" Target="https://doi.org/10.1037/a0023939" TargetMode="External"/><Relationship Id="rId67" Type="http://schemas.openxmlformats.org/officeDocument/2006/relationships/hyperlink" Target="https://doi.org/10.1037/gpr0000109" TargetMode="External"/><Relationship Id="rId20" Type="http://schemas.openxmlformats.org/officeDocument/2006/relationships/hyperlink" Target="https://psycnet.apa.org/doi/10.1016/B978-0-12-804674-6.00004-1" TargetMode="External"/><Relationship Id="rId41" Type="http://schemas.openxmlformats.org/officeDocument/2006/relationships/hyperlink" Target="https://doi.org/10.1111/2041-210X.12504" TargetMode="External"/><Relationship Id="rId54" Type="http://schemas.openxmlformats.org/officeDocument/2006/relationships/hyperlink" Target="https://doi.org/10.1007/s10902-022-00548-9" TargetMode="External"/><Relationship Id="rId62" Type="http://schemas.openxmlformats.org/officeDocument/2006/relationships/hyperlink" Target="https://doi.org/10.1016/j.jesp.2006.11.001" TargetMode="External"/><Relationship Id="rId70" Type="http://schemas.openxmlformats.org/officeDocument/2006/relationships/hyperlink" Target="https://psycnet.apa.org/doi/10.1037/a0035673" TargetMode="External"/><Relationship Id="rId75" Type="http://schemas.openxmlformats.org/officeDocument/2006/relationships/hyperlink" Target="https://doi.org/10.1111/psyp.12438" TargetMode="External"/><Relationship Id="rId83" Type="http://schemas.openxmlformats.org/officeDocument/2006/relationships/hyperlink" Target="https://doi.org/10.1037/0022-3514.91.5.975" TargetMode="External"/><Relationship Id="rId88" Type="http://schemas.openxmlformats.org/officeDocument/2006/relationships/hyperlink" Target="https://doi.org/10.1016/j.psychres.2018.09.019" TargetMode="External"/><Relationship Id="rId9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37/a0038033" TargetMode="External"/><Relationship Id="rId23" Type="http://schemas.openxmlformats.org/officeDocument/2006/relationships/hyperlink" Target="https://doi.org/10.1080/09658211.2017.1346129" TargetMode="External"/><Relationship Id="rId28" Type="http://schemas.openxmlformats.org/officeDocument/2006/relationships/hyperlink" Target="https://doi.org/10.1037/0033-2909.92.1.238" TargetMode="External"/><Relationship Id="rId36" Type="http://schemas.openxmlformats.org/officeDocument/2006/relationships/hyperlink" Target="https://doi.org/10.1037/0033-295X.112.1.60" TargetMode="External"/><Relationship Id="rId49" Type="http://schemas.openxmlformats.org/officeDocument/2006/relationships/hyperlink" Target="https://doi.org/10.26736/hs.2022.01.04" TargetMode="External"/><Relationship Id="rId57" Type="http://schemas.openxmlformats.org/officeDocument/2006/relationships/hyperlink" Target="https://doi.org/10.1037/0022-3514.61.1.115" TargetMode="External"/><Relationship Id="rId10" Type="http://schemas.openxmlformats.org/officeDocument/2006/relationships/hyperlink" Target="https://doi.org/10.1111/j.1467-6494.2011.00714.x" TargetMode="External"/><Relationship Id="rId31" Type="http://schemas.openxmlformats.org/officeDocument/2006/relationships/hyperlink" Target="https://doi.org/10.1177%2F0963721414536905" TargetMode="External"/><Relationship Id="rId44" Type="http://schemas.openxmlformats.org/officeDocument/2006/relationships/hyperlink" Target="https://doi.org/10.1037/emo0000728" TargetMode="External"/><Relationship Id="rId52" Type="http://schemas.openxmlformats.org/officeDocument/2006/relationships/hyperlink" Target="https://doi.org/10.1016/j.jrp.2006.11.005" TargetMode="External"/><Relationship Id="rId60" Type="http://schemas.openxmlformats.org/officeDocument/2006/relationships/hyperlink" Target="https://doi.org/10.1007/s11336-008-9102-z" TargetMode="External"/><Relationship Id="rId65" Type="http://schemas.openxmlformats.org/officeDocument/2006/relationships/hyperlink" Target="https://doi.org/10.1080/10463283.2016.1183913" TargetMode="External"/><Relationship Id="rId73" Type="http://schemas.openxmlformats.org/officeDocument/2006/relationships/hyperlink" Target="https://doi.org/10.1177%2F2167696813506885" TargetMode="External"/><Relationship Id="rId78" Type="http://schemas.openxmlformats.org/officeDocument/2006/relationships/hyperlink" Target="https://doi.org/10.1037/a0030442" TargetMode="External"/><Relationship Id="rId81" Type="http://schemas.openxmlformats.org/officeDocument/2006/relationships/hyperlink" Target="https://psycnet.apa.org/doi/10.1111/j.1540-5834.2006.00404.x" TargetMode="External"/><Relationship Id="rId86" Type="http://schemas.openxmlformats.org/officeDocument/2006/relationships/hyperlink" Target="https://doi.org/10.1093/scan/nsac036"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ihj@psych.ac.cn" TargetMode="External"/><Relationship Id="rId13" Type="http://schemas.openxmlformats.org/officeDocument/2006/relationships/hyperlink" Target="https://doi.org/10.1177/2167696818810073" TargetMode="External"/><Relationship Id="rId18" Type="http://schemas.openxmlformats.org/officeDocument/2006/relationships/hyperlink" Target="https://www.census.gov/content/dam/Census/library/publications/2015/acs/acs-31.pdf" TargetMode="External"/><Relationship Id="rId39" Type="http://schemas.openxmlformats.org/officeDocument/2006/relationships/hyperlink" Target="https://doi.org/10.1111/j.1467-6494.2012.00807.x" TargetMode="External"/><Relationship Id="rId34" Type="http://schemas.openxmlformats.org/officeDocument/2006/relationships/hyperlink" Target="https://doi.org/10.1016/j.paid.2021.110979" TargetMode="External"/><Relationship Id="rId50" Type="http://schemas.openxmlformats.org/officeDocument/2006/relationships/hyperlink" Target="https://doi.org/10.1037/emo0000817" TargetMode="External"/><Relationship Id="rId55" Type="http://schemas.openxmlformats.org/officeDocument/2006/relationships/hyperlink" Target="https://doi.org/10.1111/jmft.12311" TargetMode="External"/><Relationship Id="rId76" Type="http://schemas.openxmlformats.org/officeDocument/2006/relationships/hyperlink" Target="https://psycnet.apa.org/doi/10.1037/emo0000980" TargetMode="External"/><Relationship Id="rId7" Type="http://schemas.openxmlformats.org/officeDocument/2006/relationships/endnotes" Target="endnotes.xml"/><Relationship Id="rId71" Type="http://schemas.openxmlformats.org/officeDocument/2006/relationships/hyperlink" Target="https://doi.org/10.1371/journal.pone.0161062" TargetMode="External"/><Relationship Id="rId92" Type="http://schemas.openxmlformats.org/officeDocument/2006/relationships/image" Target="media/image2.jpeg"/><Relationship Id="rId2" Type="http://schemas.openxmlformats.org/officeDocument/2006/relationships/numbering" Target="numbering.xml"/><Relationship Id="rId29" Type="http://schemas.openxmlformats.org/officeDocument/2006/relationships/hyperlink" Target="https://doi.org/10.1016/0272-7358(86)90029-2" TargetMode="External"/><Relationship Id="rId24" Type="http://schemas.openxmlformats.org/officeDocument/2006/relationships/hyperlink" Target="https://doi.org/10.1037/a0015618" TargetMode="External"/><Relationship Id="rId40" Type="http://schemas.openxmlformats.org/officeDocument/2006/relationships/hyperlink" Target="https://doi.org/10.3389/fpsyg.2020.580731" TargetMode="External"/><Relationship Id="rId45" Type="http://schemas.openxmlformats.org/officeDocument/2006/relationships/hyperlink" Target="https://doi.org/10.2307/1130294" TargetMode="External"/><Relationship Id="rId66" Type="http://schemas.openxmlformats.org/officeDocument/2006/relationships/hyperlink" Target="https://doi.org/10.1146/annurev-economics-051520-015456" TargetMode="External"/><Relationship Id="rId87" Type="http://schemas.openxmlformats.org/officeDocument/2006/relationships/hyperlink" Target="https://doi.org/10.1111%2Fj.1467-9280.2008.02194.x" TargetMode="External"/><Relationship Id="rId61" Type="http://schemas.openxmlformats.org/officeDocument/2006/relationships/hyperlink" Target="https://psycnet.apa.org/doi/10.1037/0022-3514.87.4.541" TargetMode="External"/><Relationship Id="rId82" Type="http://schemas.openxmlformats.org/officeDocument/2006/relationships/hyperlink" Target="https://doi.org/10.1080/10463283.2022.2036005" TargetMode="External"/><Relationship Id="rId19" Type="http://schemas.openxmlformats.org/officeDocument/2006/relationships/hyperlink" Target="https://doi.org/10.1016/j.lindif.2018.04.011" TargetMode="External"/><Relationship Id="rId14" Type="http://schemas.openxmlformats.org/officeDocument/2006/relationships/hyperlink" Target="https://doi.org/10.1177/0146167220949362" TargetMode="External"/><Relationship Id="rId30" Type="http://schemas.openxmlformats.org/officeDocument/2006/relationships/hyperlink" Target="https://doi.org/10.1037/pspp0000210" TargetMode="External"/><Relationship Id="rId35" Type="http://schemas.openxmlformats.org/officeDocument/2006/relationships/hyperlink" Target="https://doi.org/10.1027/1016-9040/a000124" TargetMode="External"/><Relationship Id="rId56" Type="http://schemas.openxmlformats.org/officeDocument/2006/relationships/hyperlink" Target="https://doi.org/10.1037/pspp0000236" TargetMode="External"/><Relationship Id="rId77" Type="http://schemas.openxmlformats.org/officeDocument/2006/relationships/hyperlink" Target="https://doi.org/10.1016/j.obhdp.2014.11.00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840EB-1953-4AD4-8F04-8F10AF262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12802</Words>
  <Characters>72974</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Constantine Sedikides</cp:lastModifiedBy>
  <cp:revision>2</cp:revision>
  <dcterms:created xsi:type="dcterms:W3CDTF">2022-12-20T17:06:00Z</dcterms:created>
  <dcterms:modified xsi:type="dcterms:W3CDTF">2022-12-20T17:06:00Z</dcterms:modified>
</cp:coreProperties>
</file>