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DA8F1" w14:textId="1AAF680A" w:rsidR="000C3D97" w:rsidRPr="00721132" w:rsidRDefault="004A4BB1" w:rsidP="000C3D97">
      <w:pPr>
        <w:spacing w:after="0"/>
        <w:ind w:firstLineChars="0" w:firstLine="0"/>
        <w:jc w:val="center"/>
        <w:rPr>
          <w:highlight w:val="yellow"/>
        </w:rPr>
      </w:pPr>
      <w:r w:rsidRPr="00300384">
        <w:rPr>
          <w:b/>
          <w:bCs/>
          <w:sz w:val="24"/>
          <w:szCs w:val="24"/>
        </w:rPr>
        <w:t xml:space="preserve">Low-sulfur fuel consumption: marine policy implications based on game theory </w:t>
      </w:r>
    </w:p>
    <w:p w14:paraId="4B2757DB" w14:textId="1BFE66B9" w:rsidR="00542104" w:rsidRDefault="00542104" w:rsidP="00970592">
      <w:pPr>
        <w:spacing w:after="0"/>
        <w:ind w:firstLine="221"/>
        <w:jc w:val="center"/>
        <w:rPr>
          <w:b/>
          <w:bCs/>
        </w:rPr>
      </w:pPr>
      <w:r w:rsidRPr="00461940">
        <w:rPr>
          <w:b/>
          <w:bCs/>
        </w:rPr>
        <w:t>Abstract</w:t>
      </w:r>
    </w:p>
    <w:p w14:paraId="7EEF4710" w14:textId="0FF79BB1" w:rsidR="008B0078" w:rsidRPr="002704BE" w:rsidRDefault="008B0078" w:rsidP="008B0078">
      <w:pPr>
        <w:ind w:firstLine="220"/>
        <w:rPr>
          <w:vertAlign w:val="superscript"/>
          <w:lang w:val="en-GB"/>
        </w:rPr>
      </w:pPr>
      <w:r w:rsidRPr="002704BE">
        <w:t xml:space="preserve">Qin </w:t>
      </w:r>
      <w:proofErr w:type="spellStart"/>
      <w:r w:rsidRPr="002704BE">
        <w:t>Zhou</w:t>
      </w:r>
      <w:r w:rsidRPr="002704BE">
        <w:rPr>
          <w:vertAlign w:val="superscript"/>
        </w:rPr>
        <w:t>a</w:t>
      </w:r>
      <w:proofErr w:type="spellEnd"/>
      <w:r w:rsidRPr="002704BE">
        <w:t xml:space="preserve">, </w:t>
      </w:r>
      <w:proofErr w:type="spellStart"/>
      <w:r w:rsidRPr="002704BE">
        <w:rPr>
          <w:lang w:val="en-GB"/>
        </w:rPr>
        <w:t>Kum</w:t>
      </w:r>
      <w:proofErr w:type="spellEnd"/>
      <w:r w:rsidRPr="002704BE">
        <w:rPr>
          <w:lang w:val="en-GB"/>
        </w:rPr>
        <w:t xml:space="preserve"> Fai </w:t>
      </w:r>
      <w:proofErr w:type="spellStart"/>
      <w:r w:rsidRPr="002704BE">
        <w:rPr>
          <w:lang w:val="en-GB"/>
        </w:rPr>
        <w:t>Yuen</w:t>
      </w:r>
      <w:r w:rsidRPr="002704BE">
        <w:rPr>
          <w:vertAlign w:val="superscript"/>
          <w:lang w:val="en-GB"/>
        </w:rPr>
        <w:t>a</w:t>
      </w:r>
      <w:proofErr w:type="spellEnd"/>
      <w:r>
        <w:rPr>
          <w:vertAlign w:val="superscript"/>
          <w:lang w:val="en-GB"/>
        </w:rPr>
        <w:t>*</w:t>
      </w:r>
    </w:p>
    <w:p w14:paraId="09B7895F" w14:textId="7D47F0A2" w:rsidR="008B0078" w:rsidRPr="008B0078" w:rsidRDefault="008B0078" w:rsidP="008B0078">
      <w:pPr>
        <w:ind w:firstLine="220"/>
      </w:pPr>
      <w:r w:rsidRPr="002704BE">
        <w:rPr>
          <w:vertAlign w:val="superscript"/>
          <w:lang w:val="en-GB"/>
        </w:rPr>
        <w:t>a</w:t>
      </w:r>
      <w:r w:rsidRPr="002704BE">
        <w:t>School of Civil and Environmental Engineering, Nanyang Technological University, Singapore</w:t>
      </w:r>
    </w:p>
    <w:p w14:paraId="46ADD531" w14:textId="7362A79C" w:rsidR="004537F4" w:rsidRPr="0062489A" w:rsidRDefault="00FC313C" w:rsidP="00300384">
      <w:pPr>
        <w:spacing w:after="0"/>
        <w:ind w:left="284" w:right="374" w:firstLineChars="0" w:firstLine="0"/>
      </w:pPr>
      <w:r w:rsidRPr="00FC313C">
        <w:t>The tightening regulations toward managing sustainability</w:t>
      </w:r>
      <w:r w:rsidRPr="00FC313C" w:rsidDel="00FC313C">
        <w:t xml:space="preserve"> </w:t>
      </w:r>
      <w:r w:rsidR="001958AA">
        <w:t xml:space="preserve">has </w:t>
      </w:r>
      <w:r w:rsidR="00EF35E0">
        <w:t xml:space="preserve">heightened the </w:t>
      </w:r>
      <w:r w:rsidR="00E6364B">
        <w:t xml:space="preserve">demand </w:t>
      </w:r>
      <w:r w:rsidR="00EF35E0">
        <w:t xml:space="preserve">for </w:t>
      </w:r>
      <w:r w:rsidR="00D16897">
        <w:t>low-sulfur</w:t>
      </w:r>
      <w:r w:rsidR="001958AA">
        <w:t xml:space="preserve"> fuel</w:t>
      </w:r>
      <w:r w:rsidR="00C813FD">
        <w:t xml:space="preserve"> (LSF)</w:t>
      </w:r>
      <w:r w:rsidR="00D16897">
        <w:t xml:space="preserve"> </w:t>
      </w:r>
      <w:r w:rsidR="001958AA">
        <w:t>consumption</w:t>
      </w:r>
      <w:r w:rsidR="009B17B0">
        <w:t xml:space="preserve">. </w:t>
      </w:r>
      <w:r w:rsidR="008E03DE">
        <w:t>The price difference between high-</w:t>
      </w:r>
      <w:r w:rsidR="00E70010">
        <w:t>sulfur fuel (HSF) and LSF</w:t>
      </w:r>
      <w:r w:rsidR="00081D55">
        <w:t xml:space="preserve"> </w:t>
      </w:r>
      <w:r w:rsidR="00A7435B">
        <w:t>pose</w:t>
      </w:r>
      <w:r w:rsidR="00371AE0">
        <w:t>s</w:t>
      </w:r>
      <w:r w:rsidR="00A7435B">
        <w:t xml:space="preserve"> a burden </w:t>
      </w:r>
      <w:r w:rsidR="00521A27">
        <w:t>on</w:t>
      </w:r>
      <w:r w:rsidR="00A7435B">
        <w:t xml:space="preserve"> ship operators</w:t>
      </w:r>
      <w:r w:rsidR="00521A27">
        <w:t>’ profits</w:t>
      </w:r>
      <w:r w:rsidR="00A7435B">
        <w:t xml:space="preserve"> </w:t>
      </w:r>
      <w:r w:rsidR="000E002E">
        <w:t>pursuing sustainability</w:t>
      </w:r>
      <w:r w:rsidR="00D46618">
        <w:t xml:space="preserve">. </w:t>
      </w:r>
      <w:r w:rsidR="005138DF">
        <w:t>T</w:t>
      </w:r>
      <w:r w:rsidR="00D46618">
        <w:t xml:space="preserve">herefore, </w:t>
      </w:r>
      <w:r w:rsidR="00521A27">
        <w:t>it is</w:t>
      </w:r>
      <w:r w:rsidR="00C813FD">
        <w:t xml:space="preserve"> paramount</w:t>
      </w:r>
      <w:r w:rsidR="00521A27">
        <w:t xml:space="preserve"> for </w:t>
      </w:r>
      <w:r w:rsidR="003B3866">
        <w:t>policymakers</w:t>
      </w:r>
      <w:r w:rsidR="005138DF">
        <w:t xml:space="preserve"> to find </w:t>
      </w:r>
      <w:r w:rsidR="0003478B">
        <w:t>ways to improve</w:t>
      </w:r>
      <w:r w:rsidR="005138DF">
        <w:t xml:space="preserve"> </w:t>
      </w:r>
      <w:r w:rsidR="00846788">
        <w:t xml:space="preserve">current market </w:t>
      </w:r>
      <w:r w:rsidR="00192CC1">
        <w:t>condition</w:t>
      </w:r>
      <w:r w:rsidR="00846788">
        <w:t>s</w:t>
      </w:r>
      <w:r w:rsidR="008D4FFC">
        <w:t xml:space="preserve"> in the </w:t>
      </w:r>
      <w:r w:rsidR="00D034D6">
        <w:t>pursuit of maximum social welfare</w:t>
      </w:r>
      <w:r w:rsidR="00585BEF">
        <w:t xml:space="preserve">. </w:t>
      </w:r>
      <w:r w:rsidR="0003478B">
        <w:t>W</w:t>
      </w:r>
      <w:r w:rsidR="007F01B4">
        <w:t xml:space="preserve">e address a </w:t>
      </w:r>
      <w:r w:rsidR="00322998">
        <w:t xml:space="preserve">novel pricing model for LSF and HSF under a government subsidy incentive </w:t>
      </w:r>
      <w:r w:rsidR="004E3D4B">
        <w:t>system</w:t>
      </w:r>
      <w:r w:rsidR="003D2DB2">
        <w:t xml:space="preserve">, considering two </w:t>
      </w:r>
      <w:r w:rsidR="009B5D83">
        <w:t>different market structures: monopoly and duopoly.</w:t>
      </w:r>
      <w:r w:rsidR="00BD227C">
        <w:t xml:space="preserve"> </w:t>
      </w:r>
      <w:r w:rsidR="0029355B">
        <w:t xml:space="preserve">A </w:t>
      </w:r>
      <w:r w:rsidR="00BD227C">
        <w:t xml:space="preserve">two-stage game model is developed, based on </w:t>
      </w:r>
      <w:r w:rsidR="002B0250">
        <w:t>the choice</w:t>
      </w:r>
      <w:r w:rsidR="005D549A">
        <w:t>s</w:t>
      </w:r>
      <w:r w:rsidR="002B0250">
        <w:t xml:space="preserve"> of </w:t>
      </w:r>
      <w:r w:rsidR="005D549A">
        <w:t>ship operators</w:t>
      </w:r>
      <w:r w:rsidR="000246E2">
        <w:t xml:space="preserve">, the </w:t>
      </w:r>
      <w:r w:rsidR="00A66D5D">
        <w:t xml:space="preserve">bunker </w:t>
      </w:r>
      <w:proofErr w:type="gramStart"/>
      <w:r w:rsidR="00A66D5D">
        <w:t>suppliers</w:t>
      </w:r>
      <w:proofErr w:type="gramEnd"/>
      <w:r w:rsidR="000246E2">
        <w:t xml:space="preserve"> and the government. </w:t>
      </w:r>
      <w:r w:rsidR="00A04FA9">
        <w:t xml:space="preserve">Finally, the optimal level of government </w:t>
      </w:r>
      <w:r w:rsidR="006C6520">
        <w:t xml:space="preserve">subsidy, optimal </w:t>
      </w:r>
      <w:r w:rsidR="00D34F80">
        <w:t>price</w:t>
      </w:r>
      <w:r w:rsidR="006C6520">
        <w:t xml:space="preserve"> </w:t>
      </w:r>
      <w:r w:rsidR="00E6364B">
        <w:t xml:space="preserve">for </w:t>
      </w:r>
      <w:r w:rsidR="006C6520">
        <w:t xml:space="preserve">LSF and HSF, and the </w:t>
      </w:r>
      <w:r w:rsidR="00A66D5D">
        <w:t>bunker suppliers</w:t>
      </w:r>
      <w:r w:rsidR="008A21B2">
        <w:t>’</w:t>
      </w:r>
      <w:r w:rsidR="00AC1A1B">
        <w:t xml:space="preserve"> profit</w:t>
      </w:r>
      <w:r w:rsidR="0029355B">
        <w:t>s are determined</w:t>
      </w:r>
      <w:r w:rsidR="00AC1A1B">
        <w:t>. The result</w:t>
      </w:r>
      <w:r w:rsidR="00C740A2">
        <w:t>s</w:t>
      </w:r>
      <w:r w:rsidR="00AC1A1B">
        <w:t xml:space="preserve"> show that </w:t>
      </w:r>
      <w:r w:rsidR="00764C20">
        <w:t xml:space="preserve">government subsidy can </w:t>
      </w:r>
      <w:r w:rsidR="00076CDC">
        <w:t>encourage more consumers to purchase LSF</w:t>
      </w:r>
      <w:r w:rsidR="00F64F84">
        <w:t xml:space="preserve">. </w:t>
      </w:r>
      <w:r w:rsidR="00F64F84" w:rsidRPr="005064AE">
        <w:t xml:space="preserve">However, </w:t>
      </w:r>
      <w:r w:rsidR="00E445F0" w:rsidRPr="005064AE">
        <w:t xml:space="preserve">a larger environmental impact would be </w:t>
      </w:r>
      <w:r w:rsidR="00E6364B" w:rsidRPr="005064AE">
        <w:t xml:space="preserve">generated </w:t>
      </w:r>
      <w:r w:rsidR="00E445F0" w:rsidRPr="005064AE">
        <w:t>as the</w:t>
      </w:r>
      <w:r w:rsidR="0062489A" w:rsidRPr="005064AE">
        <w:t xml:space="preserve"> market</w:t>
      </w:r>
      <w:r w:rsidR="00E445F0" w:rsidRPr="005064AE">
        <w:t xml:space="preserve"> total demand </w:t>
      </w:r>
      <w:r w:rsidR="0062489A" w:rsidRPr="005064AE">
        <w:t>would increase</w:t>
      </w:r>
      <w:r w:rsidR="008F4F69" w:rsidRPr="005064AE">
        <w:t>.</w:t>
      </w:r>
      <w:r w:rsidR="008F4F69">
        <w:t xml:space="preserve"> </w:t>
      </w:r>
      <w:r w:rsidR="00F341AF">
        <w:t>A</w:t>
      </w:r>
      <w:r w:rsidR="00A04F25">
        <w:t>n optimal subsidy level can</w:t>
      </w:r>
      <w:r w:rsidR="00E6364B">
        <w:t xml:space="preserve"> be</w:t>
      </w:r>
      <w:r w:rsidR="00A04F25">
        <w:t xml:space="preserve"> </w:t>
      </w:r>
      <w:r w:rsidR="00F341AF">
        <w:t xml:space="preserve">derived to </w:t>
      </w:r>
      <w:r w:rsidR="00A04F25">
        <w:t xml:space="preserve">maximize </w:t>
      </w:r>
      <w:r w:rsidR="00036C4B">
        <w:t xml:space="preserve">total </w:t>
      </w:r>
      <w:r w:rsidR="00A04F25">
        <w:t xml:space="preserve">social welfare. </w:t>
      </w:r>
      <w:r w:rsidR="009E003B">
        <w:t>In addition,</w:t>
      </w:r>
      <w:r w:rsidR="00036C4B">
        <w:t xml:space="preserve"> social welfare can be affected by the market structure. </w:t>
      </w:r>
      <w:r w:rsidR="00E6364B">
        <w:t>For example, t</w:t>
      </w:r>
      <w:r w:rsidR="00170D40">
        <w:t xml:space="preserve">he social welfare in </w:t>
      </w:r>
      <w:r w:rsidR="00B026F7">
        <w:t xml:space="preserve">a </w:t>
      </w:r>
      <w:r w:rsidR="00170D40">
        <w:t xml:space="preserve">duopoly setting </w:t>
      </w:r>
      <w:r w:rsidR="009F1F0A">
        <w:t>is larger</w:t>
      </w:r>
      <w:r w:rsidR="00863554">
        <w:t xml:space="preserve"> (smaller)</w:t>
      </w:r>
      <w:r w:rsidR="009F1F0A">
        <w:t xml:space="preserve"> than that in the monopoly setting when the environmental impact of the LSF product is low</w:t>
      </w:r>
      <w:r w:rsidR="00863554">
        <w:t xml:space="preserve"> (high). </w:t>
      </w:r>
      <w:r w:rsidR="00094CC2">
        <w:t>The results imply that s</w:t>
      </w:r>
      <w:r w:rsidR="003A5452">
        <w:t>ubsidizing policies</w:t>
      </w:r>
      <w:r w:rsidR="001679ED">
        <w:t xml:space="preserve"> for ship operators</w:t>
      </w:r>
      <w:r w:rsidR="002B2458">
        <w:t xml:space="preserve"> </w:t>
      </w:r>
      <w:r w:rsidR="00CA561F">
        <w:t xml:space="preserve">should be customized according to </w:t>
      </w:r>
      <w:r w:rsidR="008935A7">
        <w:t>the objective of the government (</w:t>
      </w:r>
      <w:proofErr w:type="gramStart"/>
      <w:r w:rsidR="008935A7">
        <w:t>i.e.</w:t>
      </w:r>
      <w:proofErr w:type="gramEnd"/>
      <w:r w:rsidR="008935A7">
        <w:t xml:space="preserve"> to</w:t>
      </w:r>
      <w:r w:rsidR="00CE2D0B">
        <w:t xml:space="preserve"> minimize environmental impact or maximize social welfare)</w:t>
      </w:r>
      <w:r w:rsidR="005F2E7D">
        <w:t xml:space="preserve">, </w:t>
      </w:r>
      <w:r w:rsidR="0009340E">
        <w:t>technological maturity</w:t>
      </w:r>
      <w:r w:rsidR="005F2E7D">
        <w:t xml:space="preserve"> of ship engines</w:t>
      </w:r>
      <w:r w:rsidR="0009340E">
        <w:t xml:space="preserve"> built for LSF</w:t>
      </w:r>
      <w:r w:rsidR="005F2E7D">
        <w:t>,</w:t>
      </w:r>
      <w:r w:rsidR="00946621">
        <w:t xml:space="preserve"> and market structure</w:t>
      </w:r>
      <w:r w:rsidR="001679ED">
        <w:t xml:space="preserve"> of </w:t>
      </w:r>
      <w:r w:rsidR="00A66D5D">
        <w:t>bunker suppliers</w:t>
      </w:r>
      <w:r w:rsidR="00CE2D0B">
        <w:t xml:space="preserve">. </w:t>
      </w:r>
    </w:p>
    <w:p w14:paraId="0F74FD01" w14:textId="77777777" w:rsidR="00E06C54" w:rsidRPr="0029442F" w:rsidRDefault="00E06C54" w:rsidP="00160341">
      <w:pPr>
        <w:spacing w:after="0"/>
        <w:ind w:firstLineChars="0" w:firstLine="0"/>
        <w:rPr>
          <w:highlight w:val="yellow"/>
        </w:rPr>
      </w:pPr>
    </w:p>
    <w:p w14:paraId="23477897" w14:textId="72FFBB93" w:rsidR="00B235F8" w:rsidRPr="00EE4783" w:rsidRDefault="00542104" w:rsidP="001C69AB">
      <w:pPr>
        <w:spacing w:after="0"/>
        <w:ind w:firstLineChars="0" w:firstLine="0"/>
        <w:rPr>
          <w:b/>
        </w:rPr>
      </w:pPr>
      <w:r w:rsidRPr="00EE4783">
        <w:rPr>
          <w:b/>
        </w:rPr>
        <w:t xml:space="preserve">Key words: </w:t>
      </w:r>
      <w:r w:rsidR="00EE4783" w:rsidRPr="00EE4783">
        <w:rPr>
          <w:bCs/>
        </w:rPr>
        <w:t xml:space="preserve">Pricing; </w:t>
      </w:r>
      <w:r w:rsidR="00EE4783">
        <w:rPr>
          <w:bCs/>
        </w:rPr>
        <w:t xml:space="preserve">government subsidy; </w:t>
      </w:r>
      <w:r w:rsidR="00C35134">
        <w:rPr>
          <w:bCs/>
        </w:rPr>
        <w:t xml:space="preserve">social welfare; game theory; </w:t>
      </w:r>
      <w:r w:rsidR="00381957">
        <w:rPr>
          <w:bCs/>
        </w:rPr>
        <w:t>market structure</w:t>
      </w:r>
    </w:p>
    <w:p w14:paraId="4B2757DE" w14:textId="77777777" w:rsidR="00542104" w:rsidRPr="002C69F1" w:rsidRDefault="00542104" w:rsidP="00970592">
      <w:pPr>
        <w:spacing w:after="0"/>
        <w:ind w:firstLine="220"/>
      </w:pPr>
    </w:p>
    <w:p w14:paraId="4B2757DF" w14:textId="77777777" w:rsidR="00542104" w:rsidRPr="00967047" w:rsidRDefault="00542104" w:rsidP="00970592">
      <w:pPr>
        <w:pStyle w:val="Heading2"/>
        <w:spacing w:before="0" w:after="0"/>
        <w:ind w:firstLineChars="0" w:firstLine="0"/>
        <w:rPr>
          <w:sz w:val="22"/>
          <w:szCs w:val="22"/>
        </w:rPr>
      </w:pPr>
      <w:r w:rsidRPr="00967047">
        <w:rPr>
          <w:sz w:val="22"/>
          <w:szCs w:val="22"/>
        </w:rPr>
        <w:t>1. Introduction</w:t>
      </w:r>
    </w:p>
    <w:p w14:paraId="4D4D380C" w14:textId="5C262964" w:rsidR="00BA3A95" w:rsidRDefault="003D4047" w:rsidP="00764B77">
      <w:pPr>
        <w:spacing w:after="0"/>
        <w:ind w:firstLineChars="0" w:firstLine="0"/>
      </w:pPr>
      <w:r>
        <w:t xml:space="preserve">Among all the transportation options, </w:t>
      </w:r>
      <w:r w:rsidR="00B026F7">
        <w:t>shipping is the most</w:t>
      </w:r>
      <w:r>
        <w:t xml:space="preserve"> attractive </w:t>
      </w:r>
      <w:r w:rsidR="00B026F7">
        <w:t xml:space="preserve">due to its large </w:t>
      </w:r>
      <w:r>
        <w:t xml:space="preserve">capacity and low freight rates </w:t>
      </w:r>
      <w:r>
        <w:fldChar w:fldCharType="begin"/>
      </w:r>
      <w:r>
        <w:instrText xml:space="preserve"> ADDIN EN.CITE &lt;EndNote&gt;&lt;Cite&gt;&lt;Author&gt;Li&lt;/Author&gt;&lt;Year&gt;2020&lt;/Year&gt;&lt;RecNum&gt;591&lt;/RecNum&gt;&lt;DisplayText&gt;(Li et al., 2020)&lt;/DisplayText&gt;&lt;record&gt;&lt;rec-number&gt;591&lt;/rec-number&gt;&lt;foreign-keys&gt;&lt;key app="EN" db-id="rzrxvf55cw20tnews9dptxe6d5zpwf5s99v5" timestamp="1601014946"&gt;591&lt;/key&gt;&lt;/foreign-keys&gt;&lt;ref-type name="Journal Article"&gt;17&lt;/ref-type&gt;&lt;contributors&gt;&lt;authors&gt;&lt;author&gt;Li, Kevin&lt;/author&gt;&lt;author&gt;Wu, Min&lt;/author&gt;&lt;author&gt;Gu, Xiaohan&lt;/author&gt;&lt;author&gt;Yuen, Kum Fai&lt;/author&gt;&lt;author&gt;Xiao, Yi&lt;/author&gt;&lt;/authors&gt;&lt;/contributors&gt;&lt;titles&gt;&lt;title&gt;Determinants of ship operators’ options for compliance with IMO 2020&lt;/title&gt;&lt;secondary-title&gt;Transportation Research Part D: Transport and Environment&lt;/secondary-title&gt;&lt;/titles&gt;&lt;periodical&gt;&lt;full-title&gt;Transportation Research Part D: Transport and Environment&lt;/full-title&gt;&lt;/periodical&gt;&lt;pages&gt;102459&lt;/pages&gt;&lt;volume&gt;86&lt;/volume&gt;&lt;dates&gt;&lt;year&gt;2020&lt;/year&gt;&lt;/dates&gt;&lt;publisher&gt;Elsevier BV&lt;/publisher&gt;&lt;isbn&gt;1361-9209&lt;/isbn&gt;&lt;urls&gt;&lt;related-urls&gt;&lt;url&gt;https://dx.doi.org/10.1016/j.trd.2020.102459&lt;/url&gt;&lt;/related-urls&gt;&lt;/urls&gt;&lt;electronic-resource-num&gt;10.1016/j.trd.2020.102459&lt;/electronic-resource-num&gt;&lt;/record&gt;&lt;/Cite&gt;&lt;/EndNote&gt;</w:instrText>
      </w:r>
      <w:r>
        <w:fldChar w:fldCharType="separate"/>
      </w:r>
      <w:r>
        <w:rPr>
          <w:noProof/>
        </w:rPr>
        <w:t>(Li et al., 2020)</w:t>
      </w:r>
      <w:r>
        <w:fldChar w:fldCharType="end"/>
      </w:r>
      <w:r>
        <w:t>. Based on a comprehensive research in 2009, Lloyd’s Marine Intelligence Unit found that the majority of world trade is carried by</w:t>
      </w:r>
      <w:r>
        <w:rPr>
          <w:rFonts w:hint="eastAsia"/>
        </w:rPr>
        <w:t xml:space="preserve"> </w:t>
      </w:r>
      <w:r>
        <w:t xml:space="preserve">sea (75% by volume and 60% by value) </w:t>
      </w:r>
      <w:r>
        <w:fldChar w:fldCharType="begin"/>
      </w:r>
      <w:r>
        <w:instrText xml:space="preserve"> ADDIN EN.CITE &lt;EndNote&gt;&lt;Cite&gt;&lt;Author&gt;Lee&lt;/Author&gt;&lt;Year&gt;2017&lt;/Year&gt;&lt;RecNum&gt;495&lt;/RecNum&gt;&lt;DisplayText&gt;(Lee and Song, 2017)&lt;/DisplayText&gt;&lt;record&gt;&lt;rec-number&gt;495&lt;/rec-number&gt;&lt;foreign-keys&gt;&lt;key app="EN" db-id="rzrxvf55cw20tnews9dptxe6d5zpwf5s99v5" timestamp="1598516806"&gt;495&lt;/key&gt;&lt;/foreign-keys&gt;&lt;ref-type name="Journal Article"&gt;17&lt;/ref-type&gt;&lt;contributors&gt;&lt;authors&gt;&lt;author&gt;Chung-Yee Lee&lt;/author&gt;&lt;author&gt;Dong-Ping Song&lt;/author&gt;&lt;/authors&gt;&lt;/contributors&gt;&lt;titles&gt;&lt;title&gt;Ocean container transport in global supply chains: Overview and research opportunities&lt;/title&gt;&lt;secondary-title&gt;Transportation Research Part B: Methodological&lt;/secondary-title&gt;&lt;/titles&gt;&lt;periodical&gt;&lt;full-title&gt;Transportation Research Part B: Methodological&lt;/full-title&gt;&lt;/periodical&gt;&lt;pages&gt;442-474&lt;/pages&gt;&lt;volume&gt;95&lt;/volume&gt;&lt;dates&gt;&lt;year&gt;2017&lt;/year&gt;&lt;/dates&gt;&lt;urls&gt;&lt;/urls&gt;&lt;/record&gt;&lt;/Cite&gt;&lt;/EndNote&gt;</w:instrText>
      </w:r>
      <w:r>
        <w:fldChar w:fldCharType="separate"/>
      </w:r>
      <w:r>
        <w:rPr>
          <w:noProof/>
        </w:rPr>
        <w:t>(Lee and Song, 2017)</w:t>
      </w:r>
      <w:r>
        <w:fldChar w:fldCharType="end"/>
      </w:r>
      <w:r>
        <w:t>. The share of global seaborne trade in international merchandise</w:t>
      </w:r>
      <w:r w:rsidR="00520186">
        <w:t xml:space="preserve"> has</w:t>
      </w:r>
      <w:r>
        <w:t xml:space="preserve"> increased beyond 90% in 2016, with a total volume of 11 billion </w:t>
      </w:r>
      <w:r>
        <w:lastRenderedPageBreak/>
        <w:t xml:space="preserve">tons </w:t>
      </w:r>
      <w:r>
        <w:fldChar w:fldCharType="begin"/>
      </w:r>
      <w:r>
        <w:instrText xml:space="preserve"> ADDIN EN.CITE &lt;EndNote&gt;&lt;Cite&gt;&lt;Author&gt;UNCTAD&lt;/Author&gt;&lt;Year&gt;2019&lt;/Year&gt;&lt;RecNum&gt;646&lt;/RecNum&gt;&lt;DisplayText&gt;(UNCTAD, 2019)&lt;/DisplayText&gt;&lt;record&gt;&lt;rec-number&gt;646&lt;/rec-number&gt;&lt;foreign-keys&gt;&lt;key app="EN" db-id="rzrxvf55cw20tnews9dptxe6d5zpwf5s99v5" timestamp="1602557887"&gt;646&lt;/key&gt;&lt;/foreign-keys&gt;&lt;ref-type name="Book"&gt;6&lt;/ref-type&gt;&lt;contributors&gt;&lt;authors&gt;&lt;author&gt;UNCTAD&lt;/author&gt;&lt;/authors&gt;&lt;/contributors&gt;&lt;titles&gt;&lt;title&gt;United Nations’ Conference on Trade and Development.Review of. Maritime Transport 2019&lt;/title&gt;&lt;secondary-title&gt;Review of. Maritime Transport 2019&lt;/secondary-title&gt;&lt;/titles&gt;&lt;dates&gt;&lt;year&gt;2019&lt;/year&gt;&lt;/dates&gt;&lt;pub-location&gt; New York, NY&lt;/pub-location&gt;&lt;publisher&gt;United Nations Publications&lt;/publisher&gt;&lt;urls&gt;&lt;/urls&gt;&lt;/record&gt;&lt;/Cite&gt;&lt;/EndNote&gt;</w:instrText>
      </w:r>
      <w:r>
        <w:fldChar w:fldCharType="separate"/>
      </w:r>
      <w:r>
        <w:rPr>
          <w:noProof/>
        </w:rPr>
        <w:t>(UNCTAD, 2019)</w:t>
      </w:r>
      <w:r>
        <w:fldChar w:fldCharType="end"/>
      </w:r>
      <w:r>
        <w:t>.</w:t>
      </w:r>
      <w:r w:rsidR="000B172E">
        <w:t xml:space="preserve"> </w:t>
      </w:r>
      <w:r w:rsidR="000806EF">
        <w:t>Unquestionably, s</w:t>
      </w:r>
      <w:r w:rsidR="003F1D02">
        <w:t xml:space="preserve">hipping </w:t>
      </w:r>
      <w:r w:rsidR="003315E8">
        <w:t>drives the</w:t>
      </w:r>
      <w:r w:rsidR="003F1D02">
        <w:t xml:space="preserve"> global </w:t>
      </w:r>
      <w:r w:rsidR="005B2A12">
        <w:t xml:space="preserve">economy. However, </w:t>
      </w:r>
      <w:r w:rsidR="00FF2351">
        <w:t xml:space="preserve">air pollutants </w:t>
      </w:r>
      <w:r w:rsidR="009951C3">
        <w:t>emitted</w:t>
      </w:r>
      <w:r w:rsidR="00FF2351">
        <w:t xml:space="preserve"> </w:t>
      </w:r>
      <w:r w:rsidR="00FD1F01">
        <w:t>by</w:t>
      </w:r>
      <w:r w:rsidR="00B026F7">
        <w:t xml:space="preserve"> </w:t>
      </w:r>
      <w:r w:rsidR="00335505">
        <w:t>ship</w:t>
      </w:r>
      <w:r w:rsidR="00FD1F01">
        <w:t>s</w:t>
      </w:r>
      <w:r w:rsidR="00335505">
        <w:t xml:space="preserve"> </w:t>
      </w:r>
      <w:r w:rsidR="00E53AAC">
        <w:t xml:space="preserve">cannot be ignored. </w:t>
      </w:r>
      <w:r w:rsidR="00FD1F01">
        <w:t>S</w:t>
      </w:r>
      <w:r w:rsidR="00736BA0">
        <w:t>ulfur oxide (</w:t>
      </w:r>
      <w:proofErr w:type="spellStart"/>
      <w:r w:rsidR="00736BA0">
        <w:t>SOx</w:t>
      </w:r>
      <w:proofErr w:type="spellEnd"/>
      <w:r w:rsidR="00736BA0">
        <w:t xml:space="preserve">) </w:t>
      </w:r>
      <w:r w:rsidR="00FD1F01">
        <w:t>is an air pollutant</w:t>
      </w:r>
      <w:r w:rsidR="00736BA0">
        <w:t xml:space="preserve"> that </w:t>
      </w:r>
      <w:r w:rsidR="00FD1F01">
        <w:t xml:space="preserve">requires </w:t>
      </w:r>
      <w:r w:rsidR="001E0F08">
        <w:t xml:space="preserve">attention. </w:t>
      </w:r>
      <w:proofErr w:type="spellStart"/>
      <w:r w:rsidR="00DA2F75">
        <w:t>S</w:t>
      </w:r>
      <w:r w:rsidR="00FB4FF4">
        <w:t>O</w:t>
      </w:r>
      <w:r w:rsidR="00DA2F75">
        <w:t>x</w:t>
      </w:r>
      <w:proofErr w:type="spellEnd"/>
      <w:r w:rsidR="00DA2F75">
        <w:t xml:space="preserve"> </w:t>
      </w:r>
      <w:r w:rsidR="00183CC3">
        <w:t xml:space="preserve">is a contributor to </w:t>
      </w:r>
      <w:r w:rsidR="00E74333">
        <w:t xml:space="preserve">respiratory symptoms and diseases which can be harmful to human health </w:t>
      </w:r>
      <w:r w:rsidR="00B026F7">
        <w:t xml:space="preserve">and </w:t>
      </w:r>
      <w:r w:rsidR="00E74333">
        <w:t xml:space="preserve">also </w:t>
      </w:r>
      <w:r w:rsidR="00E55B05">
        <w:t>lead</w:t>
      </w:r>
      <w:r w:rsidR="00B026F7">
        <w:t>s</w:t>
      </w:r>
      <w:r w:rsidR="00E55B05">
        <w:t xml:space="preserve"> to acid rain and marine acidification </w:t>
      </w:r>
      <w:r w:rsidR="001E1D2E">
        <w:t xml:space="preserve">which will </w:t>
      </w:r>
      <w:r w:rsidR="002C6B7D">
        <w:t xml:space="preserve">be </w:t>
      </w:r>
      <w:r w:rsidR="001E1D2E">
        <w:t>harm</w:t>
      </w:r>
      <w:r w:rsidR="002C6B7D">
        <w:t>ful to</w:t>
      </w:r>
      <w:r w:rsidR="001E1D2E">
        <w:t xml:space="preserve"> crops, forests, and aquatic species </w:t>
      </w:r>
      <w:r w:rsidR="001A32D2">
        <w:fldChar w:fldCharType="begin"/>
      </w:r>
      <w:r w:rsidR="0085744F">
        <w:instrText xml:space="preserve"> ADDIN EN.CITE &lt;EndNote&gt;&lt;Cite&gt;&lt;Author&gt;IMO&lt;/Author&gt;&lt;Year&gt;2019&lt;/Year&gt;&lt;RecNum&gt;647&lt;/RecNum&gt;&lt;DisplayText&gt;(IMO, 2019)&lt;/DisplayText&gt;&lt;record&gt;&lt;rec-number&gt;647&lt;/rec-number&gt;&lt;foreign-keys&gt;&lt;key app="EN" db-id="rzrxvf55cw20tnews9dptxe6d5zpwf5s99v5" timestamp="1602567443"&gt;647&lt;/key&gt;&lt;/foreign-keys&gt;&lt;ref-type name="Journal Article"&gt;17&lt;/ref-type&gt;&lt;contributors&gt;&lt;authors&gt;&lt;author&gt;IMO&lt;/author&gt;&lt;/authors&gt;&lt;/contributors&gt;&lt;titles&gt;&lt;title&gt;Sulphur 2020-Cutting Sulphur Oxide Emissions&lt;/title&gt;&lt;secondary-title&gt;Available at  http://www.imo.org/en/mediacentre/hottopics/pages/sulphur-2020.aspx (accessed on November 2019)&lt;/secondary-title&gt;&lt;/titles&gt;&lt;periodical&gt;&lt;full-title&gt;Available at  http://www.imo.org/en/mediacentre/hottopics/pages/sulphur-2020.aspx (accessed on November 2019)&lt;/full-title&gt;&lt;/periodical&gt;&lt;dates&gt;&lt;year&gt;2019&lt;/year&gt;&lt;/dates&gt;&lt;urls&gt;&lt;/urls&gt;&lt;/record&gt;&lt;/Cite&gt;&lt;/EndNote&gt;</w:instrText>
      </w:r>
      <w:r w:rsidR="001A32D2">
        <w:fldChar w:fldCharType="separate"/>
      </w:r>
      <w:r w:rsidR="001A32D2">
        <w:rPr>
          <w:noProof/>
        </w:rPr>
        <w:t>(IMO, 2019)</w:t>
      </w:r>
      <w:r w:rsidR="001A32D2">
        <w:fldChar w:fldCharType="end"/>
      </w:r>
      <w:r w:rsidR="001A32D2">
        <w:t xml:space="preserve">. </w:t>
      </w:r>
      <w:r w:rsidR="00B241D2">
        <w:t xml:space="preserve">Therefore, it is important and necessary to </w:t>
      </w:r>
      <w:r w:rsidR="00523AD0">
        <w:t xml:space="preserve">reduce </w:t>
      </w:r>
      <w:proofErr w:type="spellStart"/>
      <w:r w:rsidR="00523AD0">
        <w:t>SOx</w:t>
      </w:r>
      <w:proofErr w:type="spellEnd"/>
      <w:r w:rsidR="00523AD0">
        <w:t xml:space="preserve"> em</w:t>
      </w:r>
      <w:r w:rsidR="00853473">
        <w:t xml:space="preserve">itted from shipping. </w:t>
      </w:r>
    </w:p>
    <w:p w14:paraId="67452DFB" w14:textId="7BE6474A" w:rsidR="004C10D7" w:rsidRDefault="00F808B5" w:rsidP="00764B77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The </w:t>
      </w:r>
      <w:r w:rsidR="00C61F74">
        <w:t xml:space="preserve">International </w:t>
      </w:r>
      <w:r>
        <w:t xml:space="preserve">Maritime Organization (IMO) has implemented </w:t>
      </w:r>
      <w:r w:rsidR="006E7952">
        <w:t>the IMO 2020 sulfur cap</w:t>
      </w:r>
      <w:r w:rsidR="005F7D53">
        <w:t xml:space="preserve"> </w:t>
      </w:r>
      <w:r w:rsidR="006E7952">
        <w:t xml:space="preserve">that requires all </w:t>
      </w:r>
      <w:r w:rsidR="00293634" w:rsidRPr="00293634">
        <w:t xml:space="preserve">ships </w:t>
      </w:r>
      <w:r w:rsidR="00514DDC">
        <w:t xml:space="preserve">to </w:t>
      </w:r>
      <w:r w:rsidR="00B2051E">
        <w:t xml:space="preserve">decrease the sulfur in </w:t>
      </w:r>
      <w:r w:rsidR="00DA7B9A">
        <w:t>fuel oil from 3.5% to 0.5% m/m</w:t>
      </w:r>
      <w:r w:rsidR="00394BB6">
        <w:t xml:space="preserve"> (</w:t>
      </w:r>
      <w:r w:rsidR="00394BB6">
        <w:rPr>
          <w:noProof/>
        </w:rPr>
        <w:t>Li et al., 2020</w:t>
      </w:r>
      <w:r w:rsidR="00394BB6">
        <w:t>)</w:t>
      </w:r>
      <w:r w:rsidR="00DA7B9A">
        <w:t xml:space="preserve">. </w:t>
      </w:r>
      <w:r w:rsidR="00C824D6">
        <w:t xml:space="preserve">The IMO 2020 states that </w:t>
      </w:r>
      <w:r w:rsidR="006D41CA">
        <w:t xml:space="preserve">ship operators can continue to use sulfur-rich </w:t>
      </w:r>
      <w:r w:rsidR="00146599">
        <w:t>fuel</w:t>
      </w:r>
      <w:r w:rsidR="00510C41">
        <w:t xml:space="preserve">s </w:t>
      </w:r>
      <w:r w:rsidR="00C61F74">
        <w:t xml:space="preserve">but </w:t>
      </w:r>
      <w:r w:rsidR="00510C41">
        <w:t>install</w:t>
      </w:r>
      <w:r w:rsidR="00356372">
        <w:t xml:space="preserve"> exhaust gas cleaning systems (scrubbers)</w:t>
      </w:r>
      <w:r w:rsidR="002345DB">
        <w:t xml:space="preserve">. </w:t>
      </w:r>
      <w:r w:rsidR="00D9445E">
        <w:t>The function of a scrubber is to use seawater to wash out the sulfur in the exhaust gas</w:t>
      </w:r>
      <w:r w:rsidR="00C52FFD">
        <w:t xml:space="preserve">. Alternatively, ship operators can switch from high-sulfur fuel (HSF) to LSF directly or </w:t>
      </w:r>
      <w:r w:rsidR="00E6364B">
        <w:t>use</w:t>
      </w:r>
      <w:r w:rsidR="00C52FFD">
        <w:t xml:space="preserve"> liquefied natural gas (LNG)</w:t>
      </w:r>
      <w:r w:rsidR="00BA1AC2" w:rsidRPr="00BA1AC2">
        <w:t xml:space="preserve"> </w:t>
      </w:r>
      <w:r w:rsidR="008476A9">
        <w:fldChar w:fldCharType="begin">
          <w:fldData xml:space="preserve">PEVuZE5vdGU+PENpdGU+PEF1dGhvcj5QYW5hc2l1azwvQXV0aG9yPjxZZWFyPjIwMTU8L1llYXI+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</w:fldData>
        </w:fldChar>
      </w:r>
      <w:r w:rsidR="00890368">
        <w:instrText xml:space="preserve"> ADDIN EN.CITE </w:instrText>
      </w:r>
      <w:r w:rsidR="00890368">
        <w:fldChar w:fldCharType="begin">
          <w:fldData xml:space="preserve">PEVuZE5vdGU+PENpdGU+PEF1dGhvcj5QYW5hc2l1azwvQXV0aG9yPjxZZWFyPjIwMTU8L1llYXI+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</w:fldData>
        </w:fldChar>
      </w:r>
      <w:r w:rsidR="00890368">
        <w:instrText xml:space="preserve"> ADDIN EN.CITE.DATA </w:instrText>
      </w:r>
      <w:r w:rsidR="00890368">
        <w:fldChar w:fldCharType="end"/>
      </w:r>
      <w:r w:rsidR="008476A9">
        <w:fldChar w:fldCharType="separate"/>
      </w:r>
      <w:r w:rsidR="0027723B">
        <w:rPr>
          <w:noProof/>
        </w:rPr>
        <w:t>(Lindstad et al., 2017; Panasiuk and Turkina, 2015)</w:t>
      </w:r>
      <w:r w:rsidR="008476A9">
        <w:fldChar w:fldCharType="end"/>
      </w:r>
      <w:r w:rsidR="00BA1AC2">
        <w:t xml:space="preserve">. </w:t>
      </w:r>
      <w:r w:rsidR="00F62A14">
        <w:t xml:space="preserve">Hence, in general, there are three </w:t>
      </w:r>
      <w:r w:rsidR="00E24F17">
        <w:t>abatement options available for shi</w:t>
      </w:r>
      <w:r w:rsidR="00244210">
        <w:t xml:space="preserve">p operators to comply with the IMO 2020 sulfur cap: installing </w:t>
      </w:r>
      <w:proofErr w:type="spellStart"/>
      <w:r w:rsidR="00244210">
        <w:t>SOx</w:t>
      </w:r>
      <w:proofErr w:type="spellEnd"/>
      <w:r w:rsidR="00244210">
        <w:t xml:space="preserve"> scrubbers,</w:t>
      </w:r>
      <w:r w:rsidR="00C626AE" w:rsidRPr="00C626AE">
        <w:t xml:space="preserve"> </w:t>
      </w:r>
      <w:r w:rsidR="00C626AE">
        <w:t>switching to LSF,</w:t>
      </w:r>
      <w:r w:rsidR="00244210">
        <w:t xml:space="preserve"> and running on </w:t>
      </w:r>
      <w:r w:rsidR="00813FE0">
        <w:t xml:space="preserve">LNG </w:t>
      </w:r>
      <w:r w:rsidR="008E7F52">
        <w:fldChar w:fldCharType="begin"/>
      </w:r>
      <w:r w:rsidR="008E7F52">
        <w:instrText xml:space="preserve"> ADDIN EN.CITE &lt;EndNote&gt;&lt;Cite&gt;&lt;Author&gt;Yang&lt;/Author&gt;&lt;Year&gt;2012&lt;/Year&gt;&lt;RecNum&gt;648&lt;/RecNum&gt;&lt;DisplayText&gt;(Yang et al., 2012)&lt;/DisplayText&gt;&lt;record&gt;&lt;rec-number&gt;648&lt;/rec-number&gt;&lt;foreign-keys&gt;&lt;key app="EN" db-id="rzrxvf55cw20tnews9dptxe6d5zpwf5s99v5" timestamp="1602568675"&gt;648&lt;/key&gt;&lt;/foreign-keys&gt;&lt;ref-type name="Journal Article"&gt;17&lt;/ref-type&gt;&lt;contributors&gt;&lt;authors&gt;&lt;author&gt;Yang, Z. L.&lt;/author&gt;&lt;author&gt;Zhang, D.&lt;/author&gt;&lt;author&gt;Caglayan, O.&lt;/author&gt;&lt;author&gt;Jenkinson, I. D.&lt;/author&gt;&lt;author&gt;Bonsall, S.&lt;/author&gt;&lt;author&gt;Wang, J.&lt;/author&gt;&lt;author&gt;Huang, M.&lt;/author&gt;&lt;author&gt;Yan, X. P.&lt;/author&gt;&lt;/authors&gt;&lt;/contributors&gt;&lt;titles&gt;&lt;title&gt;Selection of techniques for reducing shipping NOx and SOx emissions&lt;/title&gt;&lt;secondary-title&gt;Transportation Research Part D: Transport and Environment&lt;/secondary-title&gt;&lt;/titles&gt;&lt;periodical&gt;&lt;full-title&gt;Transportation Research Part D: Transport and Environment&lt;/full-title&gt;&lt;/periodical&gt;&lt;pages&gt;478-486&lt;/pages&gt;&lt;volume&gt;17&lt;/volume&gt;&lt;number&gt;6&lt;/number&gt;&lt;dates&gt;&lt;year&gt;2012&lt;/year&gt;&lt;/dates&gt;&lt;publisher&gt;Elsevier BV&lt;/publisher&gt;&lt;isbn&gt;1361-9209&lt;/isbn&gt;&lt;urls&gt;&lt;related-urls&gt;&lt;url&gt;https://dx.doi.org/10.1016/j.trd.2012.05.010&lt;/url&gt;&lt;/related-urls&gt;&lt;/urls&gt;&lt;electronic-resource-num&gt;10.1016/j.trd.2012.05.010&lt;/electronic-resource-num&gt;&lt;/record&gt;&lt;/Cite&gt;&lt;/EndNote&gt;</w:instrText>
      </w:r>
      <w:r w:rsidR="008E7F52">
        <w:fldChar w:fldCharType="separate"/>
      </w:r>
      <w:r w:rsidR="008E7F52">
        <w:rPr>
          <w:noProof/>
        </w:rPr>
        <w:t>(Yang et al., 2012)</w:t>
      </w:r>
      <w:r w:rsidR="008E7F52">
        <w:fldChar w:fldCharType="end"/>
      </w:r>
      <w:r w:rsidR="008E7F52">
        <w:t xml:space="preserve">. </w:t>
      </w:r>
      <w:r w:rsidR="00CB0527">
        <w:t>E</w:t>
      </w:r>
      <w:r w:rsidR="0098600A">
        <w:t xml:space="preserve">ach option has its own </w:t>
      </w:r>
      <w:r w:rsidR="00E6364B">
        <w:t xml:space="preserve">pros </w:t>
      </w:r>
      <w:r w:rsidR="0098600A">
        <w:t xml:space="preserve">and </w:t>
      </w:r>
      <w:r w:rsidR="00E6364B">
        <w:t>cons</w:t>
      </w:r>
      <w:r w:rsidR="00002B03">
        <w:t xml:space="preserve">. </w:t>
      </w:r>
      <w:r w:rsidR="00D33CAF">
        <w:t xml:space="preserve">For instance, compared with </w:t>
      </w:r>
      <w:r w:rsidR="000B7A2E">
        <w:t xml:space="preserve">running on LNG and </w:t>
      </w:r>
      <w:r w:rsidR="00D33CAF">
        <w:rPr>
          <w:rFonts w:hint="eastAsia"/>
        </w:rPr>
        <w:t>i</w:t>
      </w:r>
      <w:r w:rsidR="00D33CAF">
        <w:t xml:space="preserve">nstalling </w:t>
      </w:r>
      <w:proofErr w:type="spellStart"/>
      <w:r w:rsidR="00D33CAF">
        <w:t>SOx</w:t>
      </w:r>
      <w:proofErr w:type="spellEnd"/>
      <w:r w:rsidR="00D33CAF">
        <w:t xml:space="preserve"> scrubber</w:t>
      </w:r>
      <w:r w:rsidR="008A62CB">
        <w:t>s</w:t>
      </w:r>
      <w:r w:rsidR="00D33CAF">
        <w:t xml:space="preserve">, switching to LSF </w:t>
      </w:r>
      <w:r w:rsidR="00514DDC">
        <w:t>requires minimal</w:t>
      </w:r>
      <w:r w:rsidR="00D33CAF">
        <w:t xml:space="preserve"> adjustments and capital costs </w:t>
      </w:r>
      <w:r w:rsidR="00D33CAF">
        <w:fldChar w:fldCharType="begin"/>
      </w:r>
      <w:r w:rsidR="00D33CAF">
        <w:instrText xml:space="preserve"> ADDIN EN.CITE &lt;EndNote&gt;&lt;Cite&gt;&lt;Author&gt;Lindstad&lt;/Author&gt;&lt;Year&gt;2017&lt;/Year&gt;&lt;RecNum&gt;649&lt;/RecNum&gt;&lt;DisplayText&gt;(Lindstad et al., 2017)&lt;/DisplayText&gt;&lt;record&gt;&lt;rec-number&gt;649&lt;/rec-number&gt;&lt;foreign-keys&gt;&lt;key app="EN" db-id="rzrxvf55cw20tnews9dptxe6d5zpwf5s99v5" timestamp="1602569970"&gt;649&lt;/key&gt;&lt;/foreign-keys&gt;&lt;ref-type name="Journal Article"&gt;17&lt;/ref-type&gt;&lt;contributors&gt;&lt;authors&gt;&lt;author&gt;Lindstad, H. Elizabeth&lt;/author&gt;&lt;author&gt;Rehn, Carl Fredrik&lt;/author&gt;&lt;author&gt;Eskeland, Gunnar S.&lt;/author&gt;&lt;/authors&gt;&lt;/contributors&gt;&lt;titles&gt;&lt;title&gt;Sulphur abatement globally in maritime shipping&lt;/title&gt;&lt;secondary-title&gt;Transportation Research Part D: Transport and Environment&lt;/secondary-title&gt;&lt;/titles&gt;&lt;periodical&gt;&lt;full-title&gt;Transportation Research Part D: Transport and Environment&lt;/full-title&gt;&lt;/periodical&gt;&lt;pages&gt;303-313&lt;/pages&gt;&lt;volume&gt;57&lt;/volume&gt;&lt;dates&gt;&lt;year&gt;2017&lt;/year&gt;&lt;/dates&gt;&lt;publisher&gt;Elsevier BV&lt;/publisher&gt;&lt;isbn&gt;1361-9209&lt;/isbn&gt;&lt;urls&gt;&lt;related-urls&gt;&lt;url&gt;https://dx.doi.org/10.1016/j.trd.2017.09.028&lt;/url&gt;&lt;/related-urls&gt;&lt;/urls&gt;&lt;electronic-resource-num&gt;10.1016/j.trd.2017.09.028&lt;/electronic-resource-num&gt;&lt;/record&gt;&lt;/Cite&gt;&lt;/EndNote&gt;</w:instrText>
      </w:r>
      <w:r w:rsidR="00D33CAF">
        <w:fldChar w:fldCharType="separate"/>
      </w:r>
      <w:r w:rsidR="00D33CAF">
        <w:rPr>
          <w:noProof/>
        </w:rPr>
        <w:t>(Lindstad et al., 2017)</w:t>
      </w:r>
      <w:r w:rsidR="00D33CAF">
        <w:fldChar w:fldCharType="end"/>
      </w:r>
      <w:r w:rsidR="00D33CAF">
        <w:t xml:space="preserve">. However, firms have to incur </w:t>
      </w:r>
      <w:r w:rsidR="00CB0527">
        <w:t xml:space="preserve">considerably </w:t>
      </w:r>
      <w:r w:rsidR="00D33CAF">
        <w:t xml:space="preserve">higher operating costs in the medium- and long-run if they switch to LSF as </w:t>
      </w:r>
      <w:r w:rsidR="00514DDC">
        <w:t>its price</w:t>
      </w:r>
      <w:r w:rsidR="00D33CAF">
        <w:t xml:space="preserve"> is relatively expensive </w:t>
      </w:r>
      <w:r w:rsidR="00514DDC">
        <w:t>compared to</w:t>
      </w:r>
      <w:r w:rsidR="00D33CAF">
        <w:t xml:space="preserve"> HSF</w:t>
      </w:r>
      <w:r w:rsidR="00025D13" w:rsidRPr="00025D13">
        <w:t xml:space="preserve"> </w:t>
      </w:r>
      <w:r w:rsidR="00025D13">
        <w:fldChar w:fldCharType="begin"/>
      </w:r>
      <w:r w:rsidR="00025D13">
        <w:instrText xml:space="preserve"> ADDIN EN.CITE &lt;EndNote&gt;&lt;Cite&gt;&lt;Author&gt;Zis&lt;/Author&gt;&lt;Year&gt;2017&lt;/Year&gt;&lt;RecNum&gt;651&lt;/RecNum&gt;&lt;DisplayText&gt;(Zis and Psaraftis, 2017)&lt;/DisplayText&gt;&lt;record&gt;&lt;rec-number&gt;651&lt;/rec-number&gt;&lt;foreign-keys&gt;&lt;key app="EN" db-id="rzrxvf55cw20tnews9dptxe6d5zpwf5s99v5" timestamp="1602576648"&gt;651&lt;/key&gt;&lt;/foreign-keys&gt;&lt;ref-type name="Journal Article"&gt;17&lt;/ref-type&gt;&lt;contributors&gt;&lt;authors&gt;&lt;author&gt;Zis, Thalis&lt;/author&gt;&lt;author&gt;Psaraftis, Harilaos N.&lt;/author&gt;&lt;/authors&gt;&lt;/contributors&gt;&lt;titles&gt;&lt;title&gt;The implications of the new sulphur limits on the European Ro-Ro sector&lt;/title&gt;&lt;secondary-title&gt;Transportation Research Part D: Transport and Environment&lt;/secondary-title&gt;&lt;/titles&gt;&lt;periodical&gt;&lt;full-title&gt;Transportation Research Part D: Transport and Environment&lt;/full-title&gt;&lt;/periodical&gt;&lt;pages&gt;185-201&lt;/pages&gt;&lt;volume&gt;52&lt;/volume&gt;&lt;dates&gt;&lt;year&gt;2017&lt;/year&gt;&lt;/dates&gt;&lt;publisher&gt;Elsevier BV&lt;/publisher&gt;&lt;isbn&gt;1361-9209&lt;/isbn&gt;&lt;urls&gt;&lt;related-urls&gt;&lt;url&gt;https://dx.doi.org/10.1016/j.trd.2017.03.010&lt;/url&gt;&lt;/related-urls&gt;&lt;/urls&gt;&lt;electronic-resource-num&gt;10.1016/j.trd.2017.03.010&lt;/electronic-resource-num&gt;&lt;/record&gt;&lt;/Cite&gt;&lt;/EndNote&gt;</w:instrText>
      </w:r>
      <w:r w:rsidR="00025D13">
        <w:fldChar w:fldCharType="separate"/>
      </w:r>
      <w:r w:rsidR="00025D13">
        <w:rPr>
          <w:noProof/>
        </w:rPr>
        <w:t>(Zis and Psaraftis, 2017)</w:t>
      </w:r>
      <w:r w:rsidR="00025D13">
        <w:fldChar w:fldCharType="end"/>
      </w:r>
      <w:r w:rsidR="00D33CAF">
        <w:t xml:space="preserve">. </w:t>
      </w:r>
      <w:r w:rsidR="00606A28">
        <w:t xml:space="preserve">Therefore, </w:t>
      </w:r>
      <w:r w:rsidR="00CB0527">
        <w:t xml:space="preserve">each </w:t>
      </w:r>
      <w:r w:rsidR="00606A28">
        <w:t xml:space="preserve">vessel type </w:t>
      </w:r>
      <w:r w:rsidR="00CB0527">
        <w:t xml:space="preserve">has varied </w:t>
      </w:r>
      <w:r w:rsidR="00646C7F">
        <w:t>preferences for compliance</w:t>
      </w:r>
      <w:r w:rsidR="004C10D7">
        <w:t xml:space="preserve"> and </w:t>
      </w:r>
      <w:r w:rsidR="007A6D73">
        <w:t xml:space="preserve">the second option (i.e., switching to LSF) is mainly preferred by </w:t>
      </w:r>
      <w:r w:rsidR="00760DD5">
        <w:t xml:space="preserve">offshore ships and ferries in urban areas </w:t>
      </w:r>
      <w:r w:rsidR="00760DD5">
        <w:fldChar w:fldCharType="begin"/>
      </w:r>
      <w:r w:rsidR="00760DD5">
        <w:instrText xml:space="preserve"> ADDIN EN.CITE &lt;EndNote&gt;&lt;Cite&gt;&lt;Author&gt;Li&lt;/Author&gt;&lt;Year&gt;2020&lt;/Year&gt;&lt;RecNum&gt;591&lt;/RecNum&gt;&lt;DisplayText&gt;(Li et al., 2020)&lt;/DisplayText&gt;&lt;record&gt;&lt;rec-number&gt;591&lt;/rec-number&gt;&lt;foreign-keys&gt;&lt;key app="EN" db-id="rzrxvf55cw20tnews9dptxe6d5zpwf5s99v5" timestamp="1601014946"&gt;591&lt;/key&gt;&lt;/foreign-keys&gt;&lt;ref-type name="Journal Article"&gt;17&lt;/ref-type&gt;&lt;contributors&gt;&lt;authors&gt;&lt;author&gt;Li, Kevin&lt;/author&gt;&lt;author&gt;Wu, Min&lt;/author&gt;&lt;author&gt;Gu, Xiaohan&lt;/author&gt;&lt;author&gt;Yuen, Kum Fai&lt;/author&gt;&lt;author&gt;Xiao, Yi&lt;/author&gt;&lt;/authors&gt;&lt;/contributors&gt;&lt;titles&gt;&lt;title&gt;Determinants of ship operators’ options for compliance with IMO 2020&lt;/title&gt;&lt;secondary-title&gt;Transportation Research Part D: Transport and Environment&lt;/secondary-title&gt;&lt;/titles&gt;&lt;periodical&gt;&lt;full-title&gt;Transportation Research Part D: Transport and Environment&lt;/full-title&gt;&lt;/periodical&gt;&lt;pages&gt;102459&lt;/pages&gt;&lt;volume&gt;86&lt;/volume&gt;&lt;dates&gt;&lt;year&gt;2020&lt;/year&gt;&lt;/dates&gt;&lt;publisher&gt;Elsevier BV&lt;/publisher&gt;&lt;isbn&gt;1361-9209&lt;/isbn&gt;&lt;urls&gt;&lt;related-urls&gt;&lt;url&gt;https://dx.doi.org/10.1016/j.trd.2020.102459&lt;/url&gt;&lt;/related-urls&gt;&lt;/urls&gt;&lt;electronic-resource-num&gt;10.1016/j.trd.2020.102459&lt;/electronic-resource-num&gt;&lt;/record&gt;&lt;/Cite&gt;&lt;/EndNote&gt;</w:instrText>
      </w:r>
      <w:r w:rsidR="00760DD5">
        <w:fldChar w:fldCharType="separate"/>
      </w:r>
      <w:r w:rsidR="00760DD5">
        <w:rPr>
          <w:noProof/>
        </w:rPr>
        <w:t>(Li et al., 2020)</w:t>
      </w:r>
      <w:r w:rsidR="00760DD5">
        <w:fldChar w:fldCharType="end"/>
      </w:r>
      <w:r w:rsidR="00760DD5">
        <w:t>.</w:t>
      </w:r>
    </w:p>
    <w:p w14:paraId="1AEAB5B3" w14:textId="4D413365" w:rsidR="004C10D7" w:rsidRDefault="00BA34A1" w:rsidP="00764B77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130AD1">
        <w:t xml:space="preserve">For </w:t>
      </w:r>
      <w:r w:rsidR="00715D6E">
        <w:t>sailing purposes</w:t>
      </w:r>
      <w:r w:rsidR="0099648B">
        <w:t xml:space="preserve">, offshore </w:t>
      </w:r>
      <w:r>
        <w:t xml:space="preserve">ships and ferries serving urban areas prefer LSF </w:t>
      </w:r>
      <w:r>
        <w:fldChar w:fldCharType="begin"/>
      </w:r>
      <w:r>
        <w:instrText xml:space="preserve"> ADDIN EN.CITE &lt;EndNote&gt;&lt;Cite&gt;&lt;Author&gt;Li&lt;/Author&gt;&lt;Year&gt;2020&lt;/Year&gt;&lt;RecNum&gt;591&lt;/RecNum&gt;&lt;DisplayText&gt;(Li et al., 2020)&lt;/DisplayText&gt;&lt;record&gt;&lt;rec-number&gt;591&lt;/rec-number&gt;&lt;foreign-keys&gt;&lt;key app="EN" db-id="rzrxvf55cw20tnews9dptxe6d5zpwf5s99v5" timestamp="1601014946"&gt;591&lt;/key&gt;&lt;/foreign-keys&gt;&lt;ref-type name="Journal Article"&gt;17&lt;/ref-type&gt;&lt;contributors&gt;&lt;authors&gt;&lt;author&gt;Li, Kevin&lt;/author&gt;&lt;author&gt;Wu, Min&lt;/author&gt;&lt;author&gt;Gu, Xiaohan&lt;/author&gt;&lt;author&gt;Yuen, Kum Fai&lt;/author&gt;&lt;author&gt;Xiao, Yi&lt;/author&gt;&lt;/authors&gt;&lt;/contributors&gt;&lt;titles&gt;&lt;title&gt;Determinants of ship operators’ options for compliance with IMO 2020&lt;/title&gt;&lt;secondary-title&gt;Transportation Research Part D: Transport and Environment&lt;/secondary-title&gt;&lt;/titles&gt;&lt;periodical&gt;&lt;full-title&gt;Transportation Research Part D: Transport and Environment&lt;/full-title&gt;&lt;/periodical&gt;&lt;pages&gt;102459&lt;/pages&gt;&lt;volume&gt;86&lt;/volume&gt;&lt;dates&gt;&lt;year&gt;2020&lt;/year&gt;&lt;/dates&gt;&lt;publisher&gt;Elsevier BV&lt;/publisher&gt;&lt;isbn&gt;1361-9209&lt;/isbn&gt;&lt;urls&gt;&lt;related-urls&gt;&lt;url&gt;https://dx.doi.org/10.1016/j.trd.2020.102459&lt;/url&gt;&lt;/related-urls&gt;&lt;/urls&gt;&lt;electronic-resource-num&gt;10.1016/j.trd.2020.102459&lt;/electronic-resource-num&gt;&lt;/record&gt;&lt;/Cite&gt;&lt;/EndNote&gt;</w:instrText>
      </w:r>
      <w:r>
        <w:fldChar w:fldCharType="separate"/>
      </w:r>
      <w:r>
        <w:rPr>
          <w:noProof/>
        </w:rPr>
        <w:t>(Li et al., 2020)</w:t>
      </w:r>
      <w:r>
        <w:fldChar w:fldCharType="end"/>
      </w:r>
      <w:r>
        <w:t>.</w:t>
      </w:r>
      <w:r w:rsidR="00EE7C3B">
        <w:t xml:space="preserve"> </w:t>
      </w:r>
      <w:r w:rsidR="00D80556">
        <w:t xml:space="preserve">Offshore ships </w:t>
      </w:r>
      <w:r w:rsidR="00A069F7">
        <w:t xml:space="preserve">are those ships that are run for domestic objectives, whereas </w:t>
      </w:r>
      <w:r w:rsidR="00A70B7A">
        <w:t xml:space="preserve">ferries in urban areas </w:t>
      </w:r>
      <w:r w:rsidR="00B932D2">
        <w:t>primarily transport</w:t>
      </w:r>
      <w:r w:rsidR="00A70B7A">
        <w:t xml:space="preserve"> passengers and </w:t>
      </w:r>
      <w:r w:rsidR="00B932D2">
        <w:t>are smaller in size</w:t>
      </w:r>
      <w:r w:rsidR="00A70B7A">
        <w:t xml:space="preserve">. </w:t>
      </w:r>
      <w:r w:rsidR="006D542B">
        <w:t>The main reason for these two kinds of ship operators</w:t>
      </w:r>
      <w:r w:rsidR="00EC0DC3">
        <w:t xml:space="preserve"> switch</w:t>
      </w:r>
      <w:r w:rsidR="002A2FE3">
        <w:t>ing</w:t>
      </w:r>
      <w:r w:rsidR="00EC0DC3">
        <w:t xml:space="preserve"> to LSF is that </w:t>
      </w:r>
      <w:r w:rsidR="002A2FE3">
        <w:t>they might not have</w:t>
      </w:r>
      <w:r w:rsidR="00E4481C">
        <w:t xml:space="preserve"> sufficient</w:t>
      </w:r>
      <w:r w:rsidR="002A2FE3">
        <w:t xml:space="preserve"> capital</w:t>
      </w:r>
      <w:r w:rsidR="00E4481C">
        <w:t xml:space="preserve"> to </w:t>
      </w:r>
      <w:r w:rsidR="00B932D2">
        <w:t xml:space="preserve">install </w:t>
      </w:r>
      <w:r w:rsidR="00E4481C">
        <w:t xml:space="preserve">ships with scrubbers or LNG engines </w:t>
      </w:r>
      <w:r w:rsidR="0066776D">
        <w:t xml:space="preserve">due to </w:t>
      </w:r>
      <w:r w:rsidR="0052360B">
        <w:t>small</w:t>
      </w:r>
      <w:r w:rsidR="0066776D">
        <w:t xml:space="preserve"> market demand or limited number of passengers and ticket prices</w:t>
      </w:r>
      <w:r w:rsidR="006A16BA">
        <w:t xml:space="preserve"> </w:t>
      </w:r>
      <w:r w:rsidR="006A16BA">
        <w:fldChar w:fldCharType="begin"/>
      </w:r>
      <w:r w:rsidR="006A16BA">
        <w:instrText xml:space="preserve"> ADDIN EN.CITE &lt;EndNote&gt;&lt;Cite&gt;&lt;Author&gt;Li&lt;/Author&gt;&lt;Year&gt;2020&lt;/Year&gt;&lt;RecNum&gt;591&lt;/RecNum&gt;&lt;DisplayText&gt;(Li et al., 2020)&lt;/DisplayText&gt;&lt;record&gt;&lt;rec-number&gt;591&lt;/rec-number&gt;&lt;foreign-keys&gt;&lt;key app="EN" db-id="rzrxvf55cw20tnews9dptxe6d5zpwf5s99v5" timestamp="1601014946"&gt;591&lt;/key&gt;&lt;/foreign-keys&gt;&lt;ref-type name="Journal Article"&gt;17&lt;/ref-type&gt;&lt;contributors&gt;&lt;authors&gt;&lt;author&gt;Li, Kevin&lt;/author&gt;&lt;author&gt;Wu, Min&lt;/author&gt;&lt;author&gt;Gu, Xiaohan&lt;/author&gt;&lt;author&gt;Yuen, Kum Fai&lt;/author&gt;&lt;author&gt;Xiao, Yi&lt;/author&gt;&lt;/authors&gt;&lt;/contributors&gt;&lt;titles&gt;&lt;title&gt;Determinants of ship operators’ options for compliance with IMO 2020&lt;/title&gt;&lt;secondary-title&gt;Transportation Research Part D: Transport and Environment&lt;/secondary-title&gt;&lt;/titles&gt;&lt;periodical&gt;&lt;full-title&gt;Transportation Research Part D: Transport and Environment&lt;/full-title&gt;&lt;/periodical&gt;&lt;pages&gt;102459&lt;/pages&gt;&lt;volume&gt;86&lt;/volume&gt;&lt;dates&gt;&lt;year&gt;2020&lt;/year&gt;&lt;/dates&gt;&lt;publisher&gt;Elsevier BV&lt;/publisher&gt;&lt;isbn&gt;1361-9209&lt;/isbn&gt;&lt;urls&gt;&lt;related-urls&gt;&lt;url&gt;https://dx.doi.org/10.1016/j.trd.2020.102459&lt;/url&gt;&lt;/related-urls&gt;&lt;/urls&gt;&lt;electronic-resource-num&gt;10.1016/j.trd.2020.102459&lt;/electronic-resource-num&gt;&lt;/record&gt;&lt;/Cite&gt;&lt;/EndNote&gt;</w:instrText>
      </w:r>
      <w:r w:rsidR="006A16BA">
        <w:fldChar w:fldCharType="separate"/>
      </w:r>
      <w:r w:rsidR="006A16BA">
        <w:rPr>
          <w:noProof/>
        </w:rPr>
        <w:t>(Li et al., 2020)</w:t>
      </w:r>
      <w:r w:rsidR="006A16BA">
        <w:fldChar w:fldCharType="end"/>
      </w:r>
      <w:r w:rsidR="0066776D">
        <w:t xml:space="preserve">. </w:t>
      </w:r>
      <w:r w:rsidR="00D85324">
        <w:t xml:space="preserve">Switching to LSF becomes a natural choice for </w:t>
      </w:r>
      <w:r w:rsidR="00E67E5F">
        <w:t xml:space="preserve">offshore ships and ferries to comply with the IMO 2020 sulfur cap. </w:t>
      </w:r>
      <w:r w:rsidR="00704626">
        <w:t xml:space="preserve">However, </w:t>
      </w:r>
      <w:r w:rsidR="00A26EDC">
        <w:t xml:space="preserve">the high </w:t>
      </w:r>
      <w:r w:rsidR="00D34F80">
        <w:t>price</w:t>
      </w:r>
      <w:r w:rsidR="00A26EDC">
        <w:t xml:space="preserve"> of the LSF product </w:t>
      </w:r>
      <w:r w:rsidR="001D3753">
        <w:t xml:space="preserve">creates </w:t>
      </w:r>
      <w:r w:rsidR="00A26EDC">
        <w:t xml:space="preserve">a burden for these ship operators as </w:t>
      </w:r>
      <w:r w:rsidR="00E224B9">
        <w:t xml:space="preserve">its </w:t>
      </w:r>
      <w:r w:rsidR="00D34F80">
        <w:t>price</w:t>
      </w:r>
      <w:r w:rsidR="00A26EDC">
        <w:t xml:space="preserve"> can increase their operational cost significantly</w:t>
      </w:r>
      <w:r w:rsidR="00F238FF">
        <w:t xml:space="preserve">. </w:t>
      </w:r>
      <w:r w:rsidR="00B932D2">
        <w:t>Hence</w:t>
      </w:r>
      <w:r w:rsidR="00F238FF">
        <w:t xml:space="preserve">, </w:t>
      </w:r>
      <w:r w:rsidR="00435CC1">
        <w:t xml:space="preserve">operators would </w:t>
      </w:r>
      <w:r w:rsidR="00B932D2">
        <w:t xml:space="preserve">require </w:t>
      </w:r>
      <w:r w:rsidR="00435CC1">
        <w:t xml:space="preserve">government subsidies to </w:t>
      </w:r>
      <w:r w:rsidR="00B932D2">
        <w:t xml:space="preserve">support </w:t>
      </w:r>
      <w:r w:rsidR="00435CC1">
        <w:t xml:space="preserve">such transitions. </w:t>
      </w:r>
      <w:r w:rsidR="00D377AE">
        <w:t>I</w:t>
      </w:r>
      <w:r w:rsidR="00A16303">
        <w:t>n</w:t>
      </w:r>
      <w:r w:rsidR="0078238B">
        <w:t>deed</w:t>
      </w:r>
      <w:r w:rsidR="00D377AE">
        <w:t>, t</w:t>
      </w:r>
      <w:r w:rsidR="00686273">
        <w:t xml:space="preserve">here </w:t>
      </w:r>
      <w:r w:rsidR="0068719D">
        <w:t>are instances where</w:t>
      </w:r>
      <w:r w:rsidR="00E9571B">
        <w:t xml:space="preserve"> subsid</w:t>
      </w:r>
      <w:r w:rsidR="0068719D">
        <w:t>ies are offered</w:t>
      </w:r>
      <w:r w:rsidR="00E9571B">
        <w:t xml:space="preserve"> to ship operators to encourage switch</w:t>
      </w:r>
      <w:r w:rsidR="0068719D">
        <w:t>ing</w:t>
      </w:r>
      <w:r w:rsidR="00E9571B">
        <w:t xml:space="preserve"> to LSF even before the implementation of the IMO 2020. </w:t>
      </w:r>
      <w:r w:rsidR="00AC24CA">
        <w:t xml:space="preserve">For instance, </w:t>
      </w:r>
      <w:r w:rsidR="00542AA1">
        <w:t xml:space="preserve">the </w:t>
      </w:r>
      <w:r w:rsidR="001B0344">
        <w:t xml:space="preserve">Taiwanese government, through the Ministry of Transportation and </w:t>
      </w:r>
      <w:r w:rsidR="00292D5A">
        <w:t xml:space="preserve">Communications, had announced that it would offer </w:t>
      </w:r>
      <w:r w:rsidR="00B7458A">
        <w:t>subsidy (US</w:t>
      </w:r>
      <w:r w:rsidR="00AF53C8">
        <w:t>$ 172</w:t>
      </w:r>
      <w:r w:rsidR="00B7458A">
        <w:t>)</w:t>
      </w:r>
      <w:r w:rsidR="00AF53C8">
        <w:t xml:space="preserve"> to all ships that use LSF when calling at the Taiwanese ports</w:t>
      </w:r>
      <w:r w:rsidR="00261B2A">
        <w:t xml:space="preserve"> </w:t>
      </w:r>
      <w:r w:rsidR="00261B2A">
        <w:fldChar w:fldCharType="begin"/>
      </w:r>
      <w:r w:rsidR="00261B2A">
        <w:instrText xml:space="preserve"> ADDIN EN.CITE &lt;EndNote&gt;&lt;Cite&gt;&lt;Author&gt;Taiwan&lt;/Author&gt;&lt;Year&gt;2018&lt;/Year&gt;&lt;RecNum&gt;652&lt;/RecNum&gt;&lt;DisplayText&gt;(Taiwan, 2018)&lt;/DisplayText&gt;&lt;record&gt;&lt;rec-number&gt;652&lt;/rec-number&gt;&lt;foreign-keys&gt;&lt;key app="EN" db-id="rzrxvf55cw20tnews9dptxe6d5zpwf5s99v5" timestamp="1602587164"&gt;652&lt;/key&gt;&lt;/foreign-keys&gt;&lt;ref-type name="Journal Article"&gt;17&lt;/ref-type&gt;&lt;contributors&gt;&lt;authors&gt;&lt;author&gt;Taiwan &lt;/author&gt;&lt;/authors&gt;&lt;/contributors&gt;&lt;titles&gt;&lt;title&gt;Taiwan – Low Sulphur Fuel Rules in 2019&lt;/title&gt;&lt;secondary-title&gt;Available at  https://www.nepia.com/industry-news/taiwan-%C2%96-low-sulphur-fuel-rules-in-2019-update/ (Accessed on 12 October 2020)&lt;/secondary-title&gt;&lt;/titles&gt;&lt;periodical&gt;&lt;full-title&gt;Available at  https://www.nepia.com/industry-news/taiwan-%C2%96-low-sulphur-fuel-rules-in-2019-update/ (Accessed on 12 October 2020)&lt;/full-title&gt;&lt;/periodical&gt;&lt;dates&gt;&lt;year&gt;2018&lt;/year&gt;&lt;/dates&gt;&lt;urls&gt;&lt;/urls&gt;&lt;/record&gt;&lt;/Cite&gt;&lt;/EndNote&gt;</w:instrText>
      </w:r>
      <w:r w:rsidR="00261B2A">
        <w:fldChar w:fldCharType="separate"/>
      </w:r>
      <w:r w:rsidR="00261B2A">
        <w:rPr>
          <w:noProof/>
        </w:rPr>
        <w:t>(Taiwan, 2018)</w:t>
      </w:r>
      <w:r w:rsidR="00261B2A">
        <w:fldChar w:fldCharType="end"/>
      </w:r>
      <w:r w:rsidR="00AF53C8">
        <w:t xml:space="preserve">. </w:t>
      </w:r>
    </w:p>
    <w:p w14:paraId="5ADB4A93" w14:textId="20B08D04" w:rsidR="004E60B4" w:rsidRDefault="00F112CD" w:rsidP="00764B77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68719D">
        <w:t xml:space="preserve">Clearly, </w:t>
      </w:r>
      <w:r w:rsidR="009C7947">
        <w:t xml:space="preserve">government subsidy scheme can encourage ship operators </w:t>
      </w:r>
      <w:r w:rsidR="001E3559">
        <w:t xml:space="preserve">to switch from HSF to </w:t>
      </w:r>
      <w:r w:rsidR="001E3559">
        <w:lastRenderedPageBreak/>
        <w:t xml:space="preserve">LSF as the subsidy can decrease their purchasing cost directly. </w:t>
      </w:r>
      <w:r w:rsidR="00C3639C">
        <w:t xml:space="preserve">For instance, some ship operators </w:t>
      </w:r>
      <w:r w:rsidR="00827C1F">
        <w:t xml:space="preserve">who </w:t>
      </w:r>
      <w:r w:rsidR="00D21E9C">
        <w:t xml:space="preserve">were </w:t>
      </w:r>
      <w:r w:rsidR="00827C1F">
        <w:t>previously reluctant to use LSF due to its higher pric</w:t>
      </w:r>
      <w:r w:rsidR="00D21E9C">
        <w:t xml:space="preserve">e might </w:t>
      </w:r>
      <w:r w:rsidR="00334C44">
        <w:t>purchase LSF</w:t>
      </w:r>
      <w:r w:rsidR="00827C1F">
        <w:t xml:space="preserve"> </w:t>
      </w:r>
      <w:r w:rsidR="00334C44">
        <w:t>after receiving</w:t>
      </w:r>
      <w:r w:rsidR="00D21E9C">
        <w:t xml:space="preserve"> the subsidy</w:t>
      </w:r>
      <w:r w:rsidR="00682EB1">
        <w:t xml:space="preserve"> </w:t>
      </w:r>
      <w:r w:rsidR="00D34F80">
        <w:t>price</w:t>
      </w:r>
      <w:r w:rsidR="003153F5">
        <w:t xml:space="preserve">. </w:t>
      </w:r>
      <w:r w:rsidR="00D21E9C">
        <w:t>This change in purchase</w:t>
      </w:r>
      <w:r w:rsidR="004B74DC">
        <w:t xml:space="preserve"> behavior can </w:t>
      </w:r>
      <w:r w:rsidR="00795F5B">
        <w:t xml:space="preserve">affect </w:t>
      </w:r>
      <w:r w:rsidR="004B74DC">
        <w:t xml:space="preserve">the </w:t>
      </w:r>
      <w:r w:rsidR="0002089E">
        <w:t>bunker supplier</w:t>
      </w:r>
      <w:r w:rsidR="0039022E">
        <w:t>s</w:t>
      </w:r>
      <w:r w:rsidR="0002089E">
        <w:t>’</w:t>
      </w:r>
      <w:r w:rsidR="004B74DC">
        <w:t xml:space="preserve"> demand significantly</w:t>
      </w:r>
      <w:r w:rsidR="00795F5B">
        <w:t xml:space="preserve">. It </w:t>
      </w:r>
      <w:r w:rsidR="004B74DC">
        <w:t>can</w:t>
      </w:r>
      <w:r w:rsidR="00795F5B">
        <w:t xml:space="preserve"> be</w:t>
      </w:r>
      <w:r w:rsidR="004B74DC">
        <w:t xml:space="preserve"> anticipate</w:t>
      </w:r>
      <w:r w:rsidR="00795F5B">
        <w:t>d</w:t>
      </w:r>
      <w:r w:rsidR="004B74DC">
        <w:t xml:space="preserve"> that </w:t>
      </w:r>
      <w:r w:rsidR="00B23C2B">
        <w:t xml:space="preserve">consumers’ demand for LSF would increase when the government </w:t>
      </w:r>
      <w:r w:rsidR="00374A1D">
        <w:t>subsidizes</w:t>
      </w:r>
      <w:r w:rsidR="00B23C2B">
        <w:t xml:space="preserve"> </w:t>
      </w:r>
      <w:r w:rsidR="00795F5B">
        <w:t xml:space="preserve">operators </w:t>
      </w:r>
      <w:r w:rsidR="00B23C2B">
        <w:t xml:space="preserve">who purchase LSF. </w:t>
      </w:r>
      <w:r w:rsidR="002527A7">
        <w:t>However</w:t>
      </w:r>
      <w:r w:rsidR="005F424A">
        <w:t xml:space="preserve">, </w:t>
      </w:r>
      <w:r w:rsidR="00F12F53">
        <w:t xml:space="preserve">this shift in demand might affect the </w:t>
      </w:r>
      <w:r w:rsidR="00CB10F8">
        <w:t>pricing</w:t>
      </w:r>
      <w:r w:rsidR="00753A0F">
        <w:t xml:space="preserve"> </w:t>
      </w:r>
      <w:r w:rsidR="00F12F53">
        <w:t xml:space="preserve">strategy of </w:t>
      </w:r>
      <w:r w:rsidR="0002089E">
        <w:t>bunker supplier</w:t>
      </w:r>
      <w:r w:rsidR="00F12F53">
        <w:t>s</w:t>
      </w:r>
      <w:r w:rsidR="00121D74">
        <w:t xml:space="preserve">, which could act </w:t>
      </w:r>
      <w:r w:rsidR="004D286C">
        <w:t xml:space="preserve">favorably or </w:t>
      </w:r>
      <w:r w:rsidR="00121D74">
        <w:t xml:space="preserve">against </w:t>
      </w:r>
      <w:r w:rsidR="004D32CC">
        <w:t xml:space="preserve">the government’s </w:t>
      </w:r>
      <w:r w:rsidR="006709F1">
        <w:t>agenda of</w:t>
      </w:r>
      <w:r w:rsidR="003E5854">
        <w:t xml:space="preserve"> </w:t>
      </w:r>
      <w:r w:rsidR="004D286C">
        <w:t>promot</w:t>
      </w:r>
      <w:r w:rsidR="006709F1">
        <w:t>ing</w:t>
      </w:r>
      <w:r w:rsidR="004D286C">
        <w:t xml:space="preserve"> </w:t>
      </w:r>
      <w:r w:rsidR="003E5854">
        <w:t>clean energy consumption</w:t>
      </w:r>
      <w:r w:rsidR="004D286C">
        <w:t xml:space="preserve">. </w:t>
      </w:r>
      <w:r w:rsidR="004D5F80">
        <w:t xml:space="preserve">Due to </w:t>
      </w:r>
      <w:r w:rsidR="00753A0F">
        <w:t>these complex dynamics</w:t>
      </w:r>
      <w:r w:rsidR="00B72772">
        <w:t xml:space="preserve"> among different actors (</w:t>
      </w:r>
      <w:proofErr w:type="gramStart"/>
      <w:r w:rsidR="00B72772">
        <w:t>i.e.</w:t>
      </w:r>
      <w:proofErr w:type="gramEnd"/>
      <w:r w:rsidR="00B72772">
        <w:t xml:space="preserve"> the government, </w:t>
      </w:r>
      <w:r w:rsidR="0002089E">
        <w:t>bunker supplier</w:t>
      </w:r>
      <w:r w:rsidR="00B72772">
        <w:t xml:space="preserve"> and operators)</w:t>
      </w:r>
      <w:r w:rsidR="005541C7">
        <w:t xml:space="preserve">, it is important to </w:t>
      </w:r>
      <w:r w:rsidR="00E55D1D">
        <w:t>investigate the effectiveness of government</w:t>
      </w:r>
      <w:r w:rsidR="004D286C">
        <w:t>s’ subsidy</w:t>
      </w:r>
      <w:r w:rsidR="00E55D1D">
        <w:t xml:space="preserve"> policy </w:t>
      </w:r>
      <w:r w:rsidR="00A91F31">
        <w:t xml:space="preserve">from the academic perspective. </w:t>
      </w:r>
    </w:p>
    <w:p w14:paraId="419FF22E" w14:textId="533AE75D" w:rsidR="00E67E5F" w:rsidRDefault="005A613B" w:rsidP="00764B77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The primary goal of this paper is to investigate the </w:t>
      </w:r>
      <w:r w:rsidR="00C44B10">
        <w:t xml:space="preserve">impact of government subsidy on mass adoption of </w:t>
      </w:r>
      <w:r w:rsidR="006273D2">
        <w:t>LSF</w:t>
      </w:r>
      <w:r w:rsidR="00357B2F">
        <w:t xml:space="preserve"> </w:t>
      </w:r>
      <w:r w:rsidR="004D286C">
        <w:t xml:space="preserve">by </w:t>
      </w:r>
      <w:r w:rsidR="006C6615">
        <w:t xml:space="preserve">considering </w:t>
      </w:r>
      <w:r w:rsidR="003921C7">
        <w:t>different market structures and heterogeneous shippers</w:t>
      </w:r>
      <w:r w:rsidR="005D4927">
        <w:t xml:space="preserve"> (</w:t>
      </w:r>
      <w:r w:rsidR="004D5F80">
        <w:t>or</w:t>
      </w:r>
      <w:r w:rsidR="00B9588D">
        <w:t xml:space="preserve"> consumers</w:t>
      </w:r>
      <w:r w:rsidR="005D4927">
        <w:t>)</w:t>
      </w:r>
      <w:r w:rsidR="003921C7">
        <w:t xml:space="preserve">. </w:t>
      </w:r>
      <w:r w:rsidR="00437488">
        <w:t xml:space="preserve">Apart from </w:t>
      </w:r>
      <w:r w:rsidR="004D5F80">
        <w:t>price differences</w:t>
      </w:r>
      <w:r w:rsidR="00437488">
        <w:t>, s</w:t>
      </w:r>
      <w:r w:rsidR="00CA3E08">
        <w:t xml:space="preserve">hippers </w:t>
      </w:r>
      <w:r w:rsidR="00357B2F">
        <w:t>have</w:t>
      </w:r>
      <w:r w:rsidR="00437488">
        <w:t xml:space="preserve"> </w:t>
      </w:r>
      <w:r w:rsidR="00CA3E08">
        <w:t xml:space="preserve">preferences for </w:t>
      </w:r>
      <w:r w:rsidR="00E53CD0">
        <w:t xml:space="preserve">LSF </w:t>
      </w:r>
      <w:r w:rsidR="00DB3A7E">
        <w:t xml:space="preserve">or </w:t>
      </w:r>
      <w:r w:rsidR="00E53CD0">
        <w:t xml:space="preserve">HSF </w:t>
      </w:r>
      <w:r w:rsidR="00437488">
        <w:t xml:space="preserve">depending on </w:t>
      </w:r>
      <w:r w:rsidR="00E51233">
        <w:t>their valuation of the environmental benefits from using LSF (</w:t>
      </w:r>
      <w:proofErr w:type="gramStart"/>
      <w:r w:rsidR="00E51233">
        <w:t>i.e.</w:t>
      </w:r>
      <w:proofErr w:type="gramEnd"/>
      <w:r w:rsidR="00D91BAC">
        <w:t xml:space="preserve"> consumer he</w:t>
      </w:r>
      <w:r w:rsidR="007D323B">
        <w:t>terogeneity</w:t>
      </w:r>
      <w:r w:rsidR="00E51233">
        <w:t>)</w:t>
      </w:r>
      <w:r w:rsidR="007D323B">
        <w:t xml:space="preserve">. </w:t>
      </w:r>
      <w:r w:rsidR="00084598">
        <w:t>The heter</w:t>
      </w:r>
      <w:r w:rsidR="006C16AE">
        <w:t xml:space="preserve">ogeneity of the consumers </w:t>
      </w:r>
      <w:r w:rsidR="00362945">
        <w:t>influences numerous</w:t>
      </w:r>
      <w:r w:rsidR="006C16AE">
        <w:t xml:space="preserve"> marketing </w:t>
      </w:r>
      <w:r w:rsidR="00362945">
        <w:t>decisions</w:t>
      </w:r>
      <w:r w:rsidR="00A1592F">
        <w:t xml:space="preserve">. </w:t>
      </w:r>
      <w:r w:rsidR="00E6364B">
        <w:t>This study</w:t>
      </w:r>
      <w:r w:rsidR="006F7A73">
        <w:t xml:space="preserve"> consider</w:t>
      </w:r>
      <w:r w:rsidR="00E6364B">
        <w:t>s</w:t>
      </w:r>
      <w:r w:rsidR="006F7A73">
        <w:t xml:space="preserve"> a</w:t>
      </w:r>
      <w:r w:rsidR="00FD0A06">
        <w:t xml:space="preserve"> market that consists of </w:t>
      </w:r>
      <w:r w:rsidR="0002089E">
        <w:t>bunker suppliers</w:t>
      </w:r>
      <w:r w:rsidR="00FD0A06">
        <w:t xml:space="preserve"> and heterogenous shippers under </w:t>
      </w:r>
      <w:r w:rsidR="004D5F80">
        <w:t xml:space="preserve">a </w:t>
      </w:r>
      <w:r w:rsidR="00FD0A06">
        <w:t>government subsidy scheme</w:t>
      </w:r>
      <w:r w:rsidR="001B35E3">
        <w:t xml:space="preserve">. </w:t>
      </w:r>
      <w:r w:rsidR="00CB1530">
        <w:t xml:space="preserve">The </w:t>
      </w:r>
      <w:r w:rsidR="0002089E">
        <w:t>bunker suppliers’</w:t>
      </w:r>
      <w:r w:rsidR="00CB1530">
        <w:t xml:space="preserve"> optimal price and the government optimal policy are both </w:t>
      </w:r>
      <w:r w:rsidR="00326990">
        <w:t xml:space="preserve">analyzed. </w:t>
      </w:r>
      <w:r w:rsidR="00C117EC">
        <w:t xml:space="preserve">The </w:t>
      </w:r>
      <w:r w:rsidR="0002089E">
        <w:t>bunker suppliers</w:t>
      </w:r>
      <w:r w:rsidR="00C117EC">
        <w:t xml:space="preserve"> </w:t>
      </w:r>
      <w:r w:rsidR="0034214D">
        <w:t>operate in</w:t>
      </w:r>
      <w:r w:rsidR="0090091C">
        <w:t xml:space="preserve"> two different market structures </w:t>
      </w:r>
      <w:r w:rsidR="0034214D">
        <w:t>(</w:t>
      </w:r>
      <w:proofErr w:type="gramStart"/>
      <w:r w:rsidR="0034214D">
        <w:t>i.e.</w:t>
      </w:r>
      <w:proofErr w:type="gramEnd"/>
      <w:r w:rsidR="0034214D">
        <w:t xml:space="preserve"> monopoly or duopoly)</w:t>
      </w:r>
      <w:r w:rsidR="0090091C">
        <w:t xml:space="preserve">. </w:t>
      </w:r>
      <w:r w:rsidR="002D6807">
        <w:t xml:space="preserve">In the monopoly setting, </w:t>
      </w:r>
      <w:r w:rsidR="005000B7">
        <w:t xml:space="preserve">the </w:t>
      </w:r>
      <w:r w:rsidR="0002089E">
        <w:t>bunker supplier</w:t>
      </w:r>
      <w:r w:rsidR="002D6807">
        <w:t xml:space="preserve"> sells both LSF and HSF</w:t>
      </w:r>
      <w:r w:rsidR="004F03E4">
        <w:t xml:space="preserve"> whereas in the duopoly setting, </w:t>
      </w:r>
      <w:r w:rsidR="00E02E03">
        <w:t xml:space="preserve">a </w:t>
      </w:r>
      <w:r w:rsidR="0002089E">
        <w:t>bunker supplier</w:t>
      </w:r>
      <w:r w:rsidR="004F03E4">
        <w:t xml:space="preserve"> </w:t>
      </w:r>
      <w:r w:rsidR="00E647BA">
        <w:t>sell</w:t>
      </w:r>
      <w:r w:rsidR="0043532C">
        <w:t>s</w:t>
      </w:r>
      <w:r w:rsidR="00E647BA">
        <w:t xml:space="preserve"> LSF and</w:t>
      </w:r>
      <w:r w:rsidR="00E02E03">
        <w:t xml:space="preserve"> the other sells</w:t>
      </w:r>
      <w:r w:rsidR="00E647BA">
        <w:t xml:space="preserve"> HSF </w:t>
      </w:r>
      <w:r w:rsidR="004F03E4">
        <w:t xml:space="preserve">respectively </w:t>
      </w:r>
      <w:r w:rsidR="00E647BA">
        <w:t xml:space="preserve">and simultaneously </w:t>
      </w:r>
      <w:r w:rsidR="00FA1A42">
        <w:t xml:space="preserve">to </w:t>
      </w:r>
      <w:r w:rsidR="00B72772">
        <w:t xml:space="preserve">the </w:t>
      </w:r>
      <w:r w:rsidR="00FA1A42">
        <w:t>market</w:t>
      </w:r>
      <w:r w:rsidR="00E647BA">
        <w:t xml:space="preserve">. </w:t>
      </w:r>
      <w:r w:rsidR="001F4557">
        <w:t xml:space="preserve">The </w:t>
      </w:r>
      <w:r w:rsidR="0002089E">
        <w:t>bunker supplier</w:t>
      </w:r>
      <w:r w:rsidR="002A1773">
        <w:t xml:space="preserve"> </w:t>
      </w:r>
      <w:r w:rsidR="001F4557">
        <w:t>set</w:t>
      </w:r>
      <w:r w:rsidR="002A1773">
        <w:t>s</w:t>
      </w:r>
      <w:r w:rsidR="001F4557">
        <w:t xml:space="preserve"> the </w:t>
      </w:r>
      <w:r w:rsidR="00D34F80">
        <w:t>price</w:t>
      </w:r>
      <w:r w:rsidR="001F4557">
        <w:t xml:space="preserve"> of the LSF and HSF </w:t>
      </w:r>
      <w:r w:rsidR="00E02E03">
        <w:t xml:space="preserve">with the objective </w:t>
      </w:r>
      <w:r w:rsidR="00B72772">
        <w:t>to maximize</w:t>
      </w:r>
      <w:r w:rsidR="003166C5">
        <w:t xml:space="preserve"> profit</w:t>
      </w:r>
      <w:r w:rsidR="00B72772">
        <w:t>s</w:t>
      </w:r>
      <w:r w:rsidR="00E02E03">
        <w:t xml:space="preserve"> whereas</w:t>
      </w:r>
      <w:r w:rsidR="003166C5">
        <w:t xml:space="preserve"> the government </w:t>
      </w:r>
      <w:r w:rsidR="002262A2">
        <w:t xml:space="preserve">decides the optimal subsidy level to maximize social welfare. </w:t>
      </w:r>
      <w:r w:rsidR="007B6605">
        <w:t xml:space="preserve">The purpose of this paper is to maximize the profit of the </w:t>
      </w:r>
      <w:r w:rsidR="0002089E">
        <w:t xml:space="preserve">bunker </w:t>
      </w:r>
      <w:r w:rsidR="002A1773">
        <w:t>supplier</w:t>
      </w:r>
      <w:r w:rsidR="008662C1">
        <w:t xml:space="preserve">, </w:t>
      </w:r>
      <w:proofErr w:type="gramStart"/>
      <w:r w:rsidR="007756E8">
        <w:t xml:space="preserve">and </w:t>
      </w:r>
      <w:r w:rsidR="008662C1">
        <w:t>also</w:t>
      </w:r>
      <w:proofErr w:type="gramEnd"/>
      <w:r w:rsidR="008662C1">
        <w:t xml:space="preserve"> </w:t>
      </w:r>
      <w:r w:rsidR="00B72772">
        <w:t xml:space="preserve">obtain </w:t>
      </w:r>
      <w:r w:rsidR="008662C1">
        <w:t xml:space="preserve">the optimal subsidy for the government to </w:t>
      </w:r>
      <w:r w:rsidR="00B72772">
        <w:t xml:space="preserve">create </w:t>
      </w:r>
      <w:r w:rsidR="008662C1">
        <w:t xml:space="preserve">a </w:t>
      </w:r>
      <w:r w:rsidR="007756E8">
        <w:t xml:space="preserve">cleaner </w:t>
      </w:r>
      <w:r w:rsidR="008662C1">
        <w:t xml:space="preserve">society. </w:t>
      </w:r>
    </w:p>
    <w:p w14:paraId="6E2A7E02" w14:textId="26BE4EBD" w:rsidR="00797B15" w:rsidRDefault="00D77944" w:rsidP="00D0419A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4F6D34">
        <w:t>With this purpose, a utility model consist</w:t>
      </w:r>
      <w:r w:rsidR="00E6364B">
        <w:t>ing</w:t>
      </w:r>
      <w:r w:rsidR="004F6D34">
        <w:t xml:space="preserve"> </w:t>
      </w:r>
      <w:r w:rsidR="008B7C5F">
        <w:t>of a population of shippers is constructed</w:t>
      </w:r>
      <w:r w:rsidR="003D3ED9">
        <w:t xml:space="preserve">. </w:t>
      </w:r>
      <w:r w:rsidR="00614B7F">
        <w:t xml:space="preserve">The shippers make choices by maximizing their utility, the </w:t>
      </w:r>
      <w:r w:rsidR="0002089E">
        <w:t>bunker supplier</w:t>
      </w:r>
      <w:r w:rsidR="00614B7F">
        <w:t xml:space="preserve"> charge</w:t>
      </w:r>
      <w:r w:rsidR="00CF05A1">
        <w:t>s</w:t>
      </w:r>
      <w:r w:rsidR="00614B7F">
        <w:t xml:space="preserve"> </w:t>
      </w:r>
      <w:r w:rsidR="00B14D96">
        <w:t xml:space="preserve">the optimal prices to maximize their profit, and the government maximizes the social welfare </w:t>
      </w:r>
      <w:r w:rsidR="00E14B2A">
        <w:t xml:space="preserve">by offering the subsidy. </w:t>
      </w:r>
      <w:r w:rsidR="00E6364B">
        <w:t>There are three research questions in</w:t>
      </w:r>
      <w:r w:rsidR="0079007B">
        <w:t xml:space="preserve"> this paper: </w:t>
      </w:r>
      <w:r w:rsidR="007801FC">
        <w:t xml:space="preserve">(a) </w:t>
      </w:r>
      <w:r w:rsidR="00E6659A">
        <w:t xml:space="preserve">how does consumers’ heterogenous behavior affects the </w:t>
      </w:r>
      <w:r w:rsidR="00A66D5D">
        <w:t>bunker supplier</w:t>
      </w:r>
      <w:r w:rsidR="00E6659A">
        <w:t>’</w:t>
      </w:r>
      <w:r w:rsidR="00A135E7">
        <w:t>s</w:t>
      </w:r>
      <w:r w:rsidR="00E6659A">
        <w:t xml:space="preserve"> pricing strategy; (b) </w:t>
      </w:r>
      <w:r w:rsidR="00315EE5">
        <w:t>what is the impact of government subsidy on LSF adoption, environmental impact, government cost, consumer surplus, and social welfare under two different market structures; and (c)</w:t>
      </w:r>
      <w:r w:rsidR="006976D8">
        <w:t xml:space="preserve"> whether government subsidy can promote </w:t>
      </w:r>
      <w:r w:rsidR="00BA536A">
        <w:t>shippers</w:t>
      </w:r>
      <w:r w:rsidR="00182D17">
        <w:t xml:space="preserve"> to adopt</w:t>
      </w:r>
      <w:r w:rsidR="006976D8">
        <w:t xml:space="preserve"> LSF, </w:t>
      </w:r>
      <w:r w:rsidR="00182D17">
        <w:t>reduce</w:t>
      </w:r>
      <w:r w:rsidR="006976D8">
        <w:t xml:space="preserve"> the environmental impact, and maximiz</w:t>
      </w:r>
      <w:r w:rsidR="00182D17">
        <w:t>e</w:t>
      </w:r>
      <w:r w:rsidR="006976D8">
        <w:t xml:space="preserve"> </w:t>
      </w:r>
      <w:r w:rsidR="004E1B34">
        <w:t>the</w:t>
      </w:r>
      <w:r w:rsidR="006976D8">
        <w:t xml:space="preserve"> social welfare</w:t>
      </w:r>
      <w:r w:rsidR="00E6364B">
        <w:t>?</w:t>
      </w:r>
    </w:p>
    <w:p w14:paraId="4B2757E9" w14:textId="77777777" w:rsidR="00171354" w:rsidRDefault="00171354" w:rsidP="008323AB">
      <w:pPr>
        <w:spacing w:after="0"/>
        <w:ind w:firstLineChars="0" w:firstLine="0"/>
      </w:pPr>
    </w:p>
    <w:p w14:paraId="0F052DEF" w14:textId="1F314D77" w:rsidR="00C43125" w:rsidRPr="00B65CDF" w:rsidRDefault="00542104" w:rsidP="00B65CDF">
      <w:pPr>
        <w:pStyle w:val="Heading2"/>
        <w:spacing w:before="0" w:after="0"/>
        <w:ind w:firstLineChars="0" w:firstLine="0"/>
        <w:rPr>
          <w:sz w:val="22"/>
          <w:szCs w:val="22"/>
        </w:rPr>
      </w:pPr>
      <w:r w:rsidRPr="00967047">
        <w:rPr>
          <w:sz w:val="22"/>
          <w:szCs w:val="22"/>
        </w:rPr>
        <w:t>2. Literature review</w:t>
      </w:r>
    </w:p>
    <w:p w14:paraId="13E66A53" w14:textId="79EB68F8" w:rsidR="009C4854" w:rsidRDefault="00E1283F" w:rsidP="00143E72">
      <w:pPr>
        <w:spacing w:after="0"/>
        <w:ind w:firstLineChars="0" w:firstLine="0"/>
      </w:pPr>
      <w:r>
        <w:t xml:space="preserve">This </w:t>
      </w:r>
      <w:r w:rsidR="00472233">
        <w:t>study is related to three primary stream</w:t>
      </w:r>
      <w:r w:rsidR="00AA0085">
        <w:t>s</w:t>
      </w:r>
      <w:r w:rsidR="00472233">
        <w:t xml:space="preserve"> of research: (a) </w:t>
      </w:r>
      <w:r w:rsidR="00E72CC3">
        <w:t xml:space="preserve">sustainable development </w:t>
      </w:r>
      <w:r w:rsidR="003A7868">
        <w:t>of</w:t>
      </w:r>
      <w:r w:rsidR="00E72CC3">
        <w:t xml:space="preserve"> the </w:t>
      </w:r>
      <w:r w:rsidR="00E72CC3">
        <w:lastRenderedPageBreak/>
        <w:t xml:space="preserve">shipping </w:t>
      </w:r>
      <w:r w:rsidR="0031504E">
        <w:t>industry</w:t>
      </w:r>
      <w:r w:rsidR="00E72CC3">
        <w:t xml:space="preserve">; (b) </w:t>
      </w:r>
      <w:r w:rsidR="00B95365">
        <w:t xml:space="preserve">government subsidy program to reduce </w:t>
      </w:r>
      <w:r w:rsidR="00AC1266">
        <w:t xml:space="preserve">energy consumption; and (c) equilibrium pricing decisions of firms </w:t>
      </w:r>
      <w:r w:rsidR="00973542">
        <w:t>under different market structures.</w:t>
      </w:r>
    </w:p>
    <w:p w14:paraId="43C2CF6B" w14:textId="7C602DAA" w:rsidR="002F3CDE" w:rsidRDefault="00577466" w:rsidP="002F3CDE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837A61">
        <w:t xml:space="preserve">The shipping industry has adopted many </w:t>
      </w:r>
      <w:r w:rsidR="0036173E">
        <w:t xml:space="preserve">environmentally sustainable technologies and green practices </w:t>
      </w:r>
      <w:r w:rsidR="009C4AB9">
        <w:t>t</w:t>
      </w:r>
      <w:r w:rsidR="00CB6E6E">
        <w:t>o achieve</w:t>
      </w:r>
      <w:r w:rsidR="009C4AB9">
        <w:t xml:space="preserve"> </w:t>
      </w:r>
      <w:r w:rsidR="00CB6E6E">
        <w:t xml:space="preserve">a </w:t>
      </w:r>
      <w:r w:rsidR="009C4AB9">
        <w:t xml:space="preserve">sustainable development </w:t>
      </w:r>
      <w:r w:rsidR="00CB6E6E">
        <w:t xml:space="preserve">of this industry. </w:t>
      </w:r>
      <w:r w:rsidR="002E66B8">
        <w:t xml:space="preserve">Regarding the practice of decreasing </w:t>
      </w:r>
      <w:r w:rsidR="00D94062">
        <w:t>sulfur content in fuel consumption</w:t>
      </w:r>
      <w:r w:rsidR="00A37E1B">
        <w:t xml:space="preserve">, shipper operators usually choose among </w:t>
      </w:r>
      <w:r w:rsidR="00604A69">
        <w:t xml:space="preserve">three abatement options: </w:t>
      </w:r>
      <w:r w:rsidR="0054760F">
        <w:t xml:space="preserve">installing </w:t>
      </w:r>
      <w:proofErr w:type="spellStart"/>
      <w:r w:rsidR="0054760F">
        <w:t>SOx</w:t>
      </w:r>
      <w:proofErr w:type="spellEnd"/>
      <w:r w:rsidR="0054760F">
        <w:t xml:space="preserve"> scrubbers, switching to LSF</w:t>
      </w:r>
      <w:r w:rsidR="001F1715">
        <w:t xml:space="preserve">, and running on LNG </w:t>
      </w:r>
      <w:r w:rsidR="001F1715">
        <w:fldChar w:fldCharType="begin"/>
      </w:r>
      <w:r w:rsidR="001F1715">
        <w:instrText xml:space="preserve"> ADDIN EN.CITE &lt;EndNote&gt;&lt;Cite&gt;&lt;Author&gt;Yang&lt;/Author&gt;&lt;Year&gt;2012&lt;/Year&gt;&lt;RecNum&gt;648&lt;/RecNum&gt;&lt;DisplayText&gt;(Yang et al., 2012)&lt;/DisplayText&gt;&lt;record&gt;&lt;rec-number&gt;648&lt;/rec-number&gt;&lt;foreign-keys&gt;&lt;key app="EN" db-id="rzrxvf55cw20tnews9dptxe6d5zpwf5s99v5" timestamp="1602568675"&gt;648&lt;/key&gt;&lt;/foreign-keys&gt;&lt;ref-type name="Journal Article"&gt;17&lt;/ref-type&gt;&lt;contributors&gt;&lt;authors&gt;&lt;author&gt;Yang, Z. L.&lt;/author&gt;&lt;author&gt;Zhang, D.&lt;/author&gt;&lt;author&gt;Caglayan, O.&lt;/author&gt;&lt;author&gt;Jenkinson, I. D.&lt;/author&gt;&lt;author&gt;Bonsall, S.&lt;/author&gt;&lt;author&gt;Wang, J.&lt;/author&gt;&lt;author&gt;Huang, M.&lt;/author&gt;&lt;author&gt;Yan, X. P.&lt;/author&gt;&lt;/authors&gt;&lt;/contributors&gt;&lt;titles&gt;&lt;title&gt;Selection of techniques for reducing shipping NOx and SOx emissions&lt;/title&gt;&lt;secondary-title&gt;Transportation Research Part D: Transport and Environment&lt;/secondary-title&gt;&lt;/titles&gt;&lt;periodical&gt;&lt;full-title&gt;Transportation Research Part D: Transport and Environment&lt;/full-title&gt;&lt;/periodical&gt;&lt;pages&gt;478-486&lt;/pages&gt;&lt;volume&gt;17&lt;/volume&gt;&lt;number&gt;6&lt;/number&gt;&lt;dates&gt;&lt;year&gt;2012&lt;/year&gt;&lt;/dates&gt;&lt;publisher&gt;Elsevier BV&lt;/publisher&gt;&lt;isbn&gt;1361-9209&lt;/isbn&gt;&lt;urls&gt;&lt;related-urls&gt;&lt;url&gt;https://dx.doi.org/10.1016/j.trd.2012.05.010&lt;/url&gt;&lt;/related-urls&gt;&lt;/urls&gt;&lt;electronic-resource-num&gt;10.1016/j.trd.2012.05.010&lt;/electronic-resource-num&gt;&lt;/record&gt;&lt;/Cite&gt;&lt;/EndNote&gt;</w:instrText>
      </w:r>
      <w:r w:rsidR="001F1715">
        <w:fldChar w:fldCharType="separate"/>
      </w:r>
      <w:r w:rsidR="001F1715">
        <w:rPr>
          <w:noProof/>
        </w:rPr>
        <w:t>(Yang et al., 2012)</w:t>
      </w:r>
      <w:r w:rsidR="001F1715">
        <w:fldChar w:fldCharType="end"/>
      </w:r>
      <w:r w:rsidR="001F1715">
        <w:t xml:space="preserve">. </w:t>
      </w:r>
      <w:r w:rsidR="00D6455F">
        <w:t>Concerning the short</w:t>
      </w:r>
      <w:r w:rsidR="00467F74">
        <w:t>-</w:t>
      </w:r>
      <w:r w:rsidR="00D6455F">
        <w:t xml:space="preserve"> and long-term cost, </w:t>
      </w:r>
      <w:r w:rsidR="001177D0">
        <w:t xml:space="preserve">each option has its </w:t>
      </w:r>
      <w:r w:rsidR="004074C3">
        <w:t xml:space="preserve">pros </w:t>
      </w:r>
      <w:r w:rsidR="001177D0">
        <w:t xml:space="preserve">and </w:t>
      </w:r>
      <w:r w:rsidR="004074C3">
        <w:t>con</w:t>
      </w:r>
      <w:r w:rsidR="001177D0">
        <w:t xml:space="preserve">s </w:t>
      </w:r>
      <w:r w:rsidR="001177D0">
        <w:fldChar w:fldCharType="begin"/>
      </w:r>
      <w:r w:rsidR="001177D0">
        <w:instrText xml:space="preserve"> ADDIN EN.CITE &lt;EndNote&gt;&lt;Cite&gt;&lt;Author&gt;Li&lt;/Author&gt;&lt;Year&gt;2020&lt;/Year&gt;&lt;RecNum&gt;591&lt;/RecNum&gt;&lt;DisplayText&gt;(Li et al., 2020)&lt;/DisplayText&gt;&lt;record&gt;&lt;rec-number&gt;591&lt;/rec-number&gt;&lt;foreign-keys&gt;&lt;key app="EN" db-id="rzrxvf55cw20tnews9dptxe6d5zpwf5s99v5" timestamp="1601014946"&gt;591&lt;/key&gt;&lt;/foreign-keys&gt;&lt;ref-type name="Journal Article"&gt;17&lt;/ref-type&gt;&lt;contributors&gt;&lt;authors&gt;&lt;author&gt;Li, Kevin&lt;/author&gt;&lt;author&gt;Wu, Min&lt;/author&gt;&lt;author&gt;Gu, Xiaohan&lt;/author&gt;&lt;author&gt;Yuen, Kum Fai&lt;/author&gt;&lt;author&gt;Xiao, Yi&lt;/author&gt;&lt;/authors&gt;&lt;/contributors&gt;&lt;titles&gt;&lt;title&gt;Determinants of ship operators’ options for compliance with IMO 2020&lt;/title&gt;&lt;secondary-title&gt;Transportation Research Part D: Transport and Environment&lt;/secondary-title&gt;&lt;/titles&gt;&lt;periodical&gt;&lt;full-title&gt;Transportation Research Part D: Transport and Environment&lt;/full-title&gt;&lt;/periodical&gt;&lt;pages&gt;102459&lt;/pages&gt;&lt;volume&gt;86&lt;/volume&gt;&lt;dates&gt;&lt;year&gt;2020&lt;/year&gt;&lt;/dates&gt;&lt;publisher&gt;Elsevier BV&lt;/publisher&gt;&lt;isbn&gt;1361-9209&lt;/isbn&gt;&lt;urls&gt;&lt;related-urls&gt;&lt;url&gt;https://dx.doi.org/10.1016/j.trd.2020.102459&lt;/url&gt;&lt;/related-urls&gt;&lt;/urls&gt;&lt;electronic-resource-num&gt;10.1016/j.trd.2020.102459&lt;/electronic-resource-num&gt;&lt;/record&gt;&lt;/Cite&gt;&lt;/EndNote&gt;</w:instrText>
      </w:r>
      <w:r w:rsidR="001177D0">
        <w:fldChar w:fldCharType="separate"/>
      </w:r>
      <w:r w:rsidR="001177D0">
        <w:rPr>
          <w:noProof/>
        </w:rPr>
        <w:t>(Li et al., 2020)</w:t>
      </w:r>
      <w:r w:rsidR="001177D0">
        <w:fldChar w:fldCharType="end"/>
      </w:r>
      <w:r w:rsidR="00D13466">
        <w:t xml:space="preserve">. </w:t>
      </w:r>
      <w:r w:rsidR="00E450FD">
        <w:t xml:space="preserve">Installing </w:t>
      </w:r>
      <w:proofErr w:type="spellStart"/>
      <w:r w:rsidR="001B32DD">
        <w:t>SOx</w:t>
      </w:r>
      <w:proofErr w:type="spellEnd"/>
      <w:r w:rsidR="001B32DD">
        <w:t xml:space="preserve"> scrubbers becomes attractive because </w:t>
      </w:r>
      <w:r w:rsidR="00AA1259">
        <w:t xml:space="preserve">operators </w:t>
      </w:r>
      <w:r w:rsidR="00582258">
        <w:t xml:space="preserve">can </w:t>
      </w:r>
      <w:r w:rsidR="001B32DD">
        <w:t xml:space="preserve">purchase less expensive </w:t>
      </w:r>
      <w:r w:rsidR="005F2C83">
        <w:t xml:space="preserve">HSF </w:t>
      </w:r>
      <w:r w:rsidR="005F2C83">
        <w:fldChar w:fldCharType="begin"/>
      </w:r>
      <w:r w:rsidR="005F2C83">
        <w:instrText xml:space="preserve"> ADDIN EN.CITE &lt;EndNote&gt;&lt;Cite&gt;&lt;Author&gt;Wallis&lt;/Author&gt;&lt;Year&gt;2018&lt;/Year&gt;&lt;RecNum&gt;654&lt;/RecNum&gt;&lt;DisplayText&gt;(Wallis, 2018)&lt;/DisplayText&gt;&lt;record&gt;&lt;rec-number&gt;654&lt;/rec-number&gt;&lt;foreign-keys&gt;&lt;key app="EN" db-id="rzrxvf55cw20tnews9dptxe6d5zpwf5s99v5" timestamp="1602728747"&gt;654&lt;/key&gt;&lt;/foreign-keys&gt;&lt;ref-type name="Journal Article"&gt;17&lt;/ref-type&gt;&lt;contributors&gt;&lt;authors&gt;&lt;author&gt;Keith Wallis&lt;/author&gt;&lt;/authors&gt;&lt;/contributors&gt;&lt;titles&gt;&lt;title&gt;Older Vessels to be Phased Out within Two to Three Years of IMO Sulphur Cap&lt;/title&gt;&lt;secondary-title&gt;Available at  https://safetyatsea.net/news/2018/older-vessels-to-be-phased-out-within-two-to-three-years-of-imo-sulphur-cap/ (Assessed on 15 October 2020)&lt;/secondary-title&gt;&lt;/titles&gt;&lt;periodical&gt;&lt;full-title&gt;Available at  https://safetyatsea.net/news/2018/older-vessels-to-be-phased-out-within-two-to-three-years-of-imo-sulphur-cap/ (Assessed on 15 October 2020)&lt;/full-title&gt;&lt;/periodical&gt;&lt;dates&gt;&lt;year&gt;2018&lt;/year&gt;&lt;/dates&gt;&lt;urls&gt;&lt;/urls&gt;&lt;/record&gt;&lt;/Cite&gt;&lt;/EndNote&gt;</w:instrText>
      </w:r>
      <w:r w:rsidR="005F2C83">
        <w:fldChar w:fldCharType="separate"/>
      </w:r>
      <w:r w:rsidR="005F2C83">
        <w:rPr>
          <w:noProof/>
        </w:rPr>
        <w:t>(Wallis, 2018)</w:t>
      </w:r>
      <w:r w:rsidR="005F2C83">
        <w:fldChar w:fldCharType="end"/>
      </w:r>
      <w:r w:rsidR="005F2C83">
        <w:t xml:space="preserve">. </w:t>
      </w:r>
      <w:r w:rsidR="002F0205">
        <w:t>However, there are also some obvious di</w:t>
      </w:r>
      <w:r w:rsidR="00371F42">
        <w:t xml:space="preserve">sadvantages for scrubber installations which includes: </w:t>
      </w:r>
      <w:r w:rsidR="00AF7D3A">
        <w:t xml:space="preserve">high initial investment </w:t>
      </w:r>
      <w:r w:rsidR="008F7AC0">
        <w:t xml:space="preserve">costs </w:t>
      </w:r>
      <w:r w:rsidR="00E86CEC">
        <w:fldChar w:fldCharType="begin"/>
      </w:r>
      <w:r w:rsidR="00E86CEC">
        <w:instrText xml:space="preserve"> ADDIN EN.CITE &lt;EndNote&gt;&lt;Cite&gt;&lt;Author&gt;Patricksson&lt;/Author&gt;&lt;Year&gt;2015&lt;/Year&gt;&lt;RecNum&gt;655&lt;/RecNum&gt;&lt;DisplayText&gt;(Patricksson et al., 2015)&lt;/DisplayText&gt;&lt;record&gt;&lt;rec-number&gt;655&lt;/rec-number&gt;&lt;foreign-keys&gt;&lt;key app="EN" db-id="rzrxvf55cw20tnews9dptxe6d5zpwf5s99v5" timestamp="1602729375"&gt;655&lt;/key&gt;&lt;/foreign-keys&gt;&lt;ref-type name="Journal Article"&gt;17&lt;/ref-type&gt;&lt;contributors&gt;&lt;authors&gt;&lt;author&gt;Patricksson, Øyvind S.&lt;/author&gt;&lt;author&gt;Fagerholt, Kjetil&lt;/author&gt;&lt;author&gt;Rakke, Jørgen G.&lt;/author&gt;&lt;/authors&gt;&lt;/contributors&gt;&lt;titles&gt;&lt;title&gt;The fleet renewal problem with regional emission limitations: Case study from Roll-on/Roll-off shipping&lt;/title&gt;&lt;secondary-title&gt;Transportation Research Part C: Emerging Technologies&lt;/secondary-title&gt;&lt;/titles&gt;&lt;periodical&gt;&lt;full-title&gt;Transportation Research Part C: Emerging Technologies&lt;/full-title&gt;&lt;/periodical&gt;&lt;pages&gt;346-358&lt;/pages&gt;&lt;volume&gt;56&lt;/volume&gt;&lt;dates&gt;&lt;year&gt;2015&lt;/year&gt;&lt;/dates&gt;&lt;publisher&gt;Elsevier BV&lt;/publisher&gt;&lt;isbn&gt;0968-090X&lt;/isbn&gt;&lt;urls&gt;&lt;related-urls&gt;&lt;url&gt;https://dx.doi.org/10.1016/j.trc.2015.04.019&lt;/url&gt;&lt;/related-urls&gt;&lt;/urls&gt;&lt;electronic-resource-num&gt;10.1016/j.trc.2015.04.019&lt;/electronic-resource-num&gt;&lt;/record&gt;&lt;/Cite&gt;&lt;/EndNote&gt;</w:instrText>
      </w:r>
      <w:r w:rsidR="00E86CEC">
        <w:fldChar w:fldCharType="separate"/>
      </w:r>
      <w:r w:rsidR="00E86CEC">
        <w:rPr>
          <w:noProof/>
        </w:rPr>
        <w:t>(Patricksson et al., 2015)</w:t>
      </w:r>
      <w:r w:rsidR="00E86CEC">
        <w:fldChar w:fldCharType="end"/>
      </w:r>
      <w:r w:rsidR="00E86CEC">
        <w:t xml:space="preserve">; </w:t>
      </w:r>
      <w:r w:rsidR="00227BB0">
        <w:t xml:space="preserve">high </w:t>
      </w:r>
      <w:r w:rsidR="005E3F5E">
        <w:t>opportunity cost during re</w:t>
      </w:r>
      <w:r w:rsidR="004B2125">
        <w:t xml:space="preserve">trofitting </w:t>
      </w:r>
      <w:r w:rsidR="004B2125">
        <w:fldChar w:fldCharType="begin"/>
      </w:r>
      <w:r w:rsidR="004B2125">
        <w:instrText xml:space="preserve"> ADDIN EN.CITE &lt;EndNote&gt;&lt;Cite&gt;&lt;Author&gt;Bergqvist&lt;/Author&gt;&lt;Year&gt;2015&lt;/Year&gt;&lt;RecNum&gt;656&lt;/RecNum&gt;&lt;DisplayText&gt;(Bergqvist et al., 2015)&lt;/DisplayText&gt;&lt;record&gt;&lt;rec-number&gt;656&lt;/rec-number&gt;&lt;foreign-keys&gt;&lt;key app="EN" db-id="rzrxvf55cw20tnews9dptxe6d5zpwf5s99v5" timestamp="1602729674"&gt;656&lt;/key&gt;&lt;/foreign-keys&gt;&lt;ref-type name="Journal Article"&gt;17&lt;/ref-type&gt;&lt;contributors&gt;&lt;authors&gt;&lt;author&gt;Rickard Bergqvist&lt;/author&gt;&lt;author&gt;Marcus Turesson&lt;/author&gt;&lt;author&gt;Alexander Weddmark&lt;/author&gt;&lt;/authors&gt;&lt;/contributors&gt;&lt;titles&gt;&lt;title&gt;Sulphur Emission Control Areas and Transport Strategies-the case of Sweden and the Forest Industry&lt;/title&gt;&lt;secondary-title&gt;European Transport Research Review&lt;/secondary-title&gt;&lt;/titles&gt;&lt;periodical&gt;&lt;full-title&gt;European Transport Research Review&lt;/full-title&gt;&lt;/periodical&gt;&lt;pages&gt;10&lt;/pages&gt;&lt;volume&gt;7&lt;/volume&gt;&lt;number&gt;2&lt;/number&gt;&lt;dates&gt;&lt;year&gt;2015&lt;/year&gt;&lt;/dates&gt;&lt;urls&gt;&lt;/urls&gt;&lt;/record&gt;&lt;/Cite&gt;&lt;/EndNote&gt;</w:instrText>
      </w:r>
      <w:r w:rsidR="004B2125">
        <w:fldChar w:fldCharType="separate"/>
      </w:r>
      <w:r w:rsidR="004B2125">
        <w:rPr>
          <w:noProof/>
        </w:rPr>
        <w:t>(Bergqvist et al., 2015)</w:t>
      </w:r>
      <w:r w:rsidR="004B2125">
        <w:fldChar w:fldCharType="end"/>
      </w:r>
      <w:r w:rsidR="004B2125">
        <w:t xml:space="preserve">; </w:t>
      </w:r>
      <w:r w:rsidR="002D03CE">
        <w:t>decrease</w:t>
      </w:r>
      <w:r w:rsidR="00227BB0">
        <w:t>d</w:t>
      </w:r>
      <w:r w:rsidR="002D03CE">
        <w:t xml:space="preserve"> </w:t>
      </w:r>
      <w:r w:rsidR="003B2622">
        <w:t>loading capacities because</w:t>
      </w:r>
      <w:r w:rsidR="00227BB0">
        <w:t xml:space="preserve"> of</w:t>
      </w:r>
      <w:r w:rsidR="003B2622">
        <w:t xml:space="preserve"> the large volume of </w:t>
      </w:r>
      <w:r w:rsidR="00554D2A">
        <w:t xml:space="preserve">the </w:t>
      </w:r>
      <w:r w:rsidR="00227BB0">
        <w:t xml:space="preserve">scrubber </w:t>
      </w:r>
      <w:r w:rsidR="003B2622">
        <w:t xml:space="preserve">installed </w:t>
      </w:r>
      <w:r w:rsidR="003B2622">
        <w:fldChar w:fldCharType="begin"/>
      </w:r>
      <w:r w:rsidR="003B2622">
        <w:instrText xml:space="preserve"> ADDIN EN.CITE &lt;EndNote&gt;&lt;Cite&gt;&lt;Author&gt;Panasiuk&lt;/Author&gt;&lt;Year&gt;2015&lt;/Year&gt;&lt;RecNum&gt;657&lt;/RecNum&gt;&lt;DisplayText&gt;(Panasiuk and Turkina, 2015)&lt;/DisplayText&gt;&lt;record&gt;&lt;rec-number&gt;657&lt;/rec-number&gt;&lt;foreign-keys&gt;&lt;key app="EN" db-id="rzrxvf55cw20tnews9dptxe6d5zpwf5s99v5" timestamp="1602730167"&gt;657&lt;/key&gt;&lt;/foreign-keys&gt;&lt;ref-type name="Journal Article"&gt;17&lt;/ref-type&gt;&lt;contributors&gt;&lt;authors&gt;&lt;author&gt;Panasiuk, Irina&lt;/author&gt;&lt;author&gt;Turkina, Liudmila&lt;/author&gt;&lt;/authors&gt;&lt;/contributors&gt;&lt;titles&gt;&lt;title&gt;The evaluation of investments efficiency of SO x scrubber installation&lt;/title&gt;&lt;secondary-title&gt;Transportation Research Part D: Transport and Environment&lt;/secondary-title&gt;&lt;/titles&gt;&lt;periodical&gt;&lt;full-title&gt;Transportation Research Part D: Transport and Environment&lt;/full-title&gt;&lt;/periodical&gt;&lt;pages&gt;87-96&lt;/pages&gt;&lt;volume&gt;40&lt;/volume&gt;&lt;dates&gt;&lt;year&gt;2015&lt;/year&gt;&lt;/dates&gt;&lt;publisher&gt;Elsevier BV&lt;/publisher&gt;&lt;isbn&gt;1361-9209&lt;/isbn&gt;&lt;urls&gt;&lt;related-urls&gt;&lt;url&gt;https://dx.doi.org/10.1016/j.trd.2015.08.004&lt;/url&gt;&lt;/related-urls&gt;&lt;/urls&gt;&lt;electronic-resource-num&gt;10.1016/j.trd.2015.08.004&lt;/electronic-resource-num&gt;&lt;/record&gt;&lt;/Cite&gt;&lt;/EndNote&gt;</w:instrText>
      </w:r>
      <w:r w:rsidR="003B2622">
        <w:fldChar w:fldCharType="separate"/>
      </w:r>
      <w:r w:rsidR="003B2622">
        <w:rPr>
          <w:noProof/>
        </w:rPr>
        <w:t>(Panasiuk and Turkina, 2015)</w:t>
      </w:r>
      <w:r w:rsidR="003B2622">
        <w:fldChar w:fldCharType="end"/>
      </w:r>
      <w:r w:rsidR="003B2622">
        <w:t xml:space="preserve">. </w:t>
      </w:r>
      <w:r w:rsidR="004F7DA3">
        <w:t xml:space="preserve">In contrast, </w:t>
      </w:r>
      <w:r w:rsidR="00086334">
        <w:t>switching to LSF</w:t>
      </w:r>
      <w:r w:rsidR="00C6345E">
        <w:t xml:space="preserve"> </w:t>
      </w:r>
      <w:r w:rsidR="00492D7E">
        <w:t>requires only</w:t>
      </w:r>
      <w:r w:rsidR="002F3CDE">
        <w:t xml:space="preserve"> </w:t>
      </w:r>
      <w:r w:rsidR="00492D7E">
        <w:t>minor operational</w:t>
      </w:r>
      <w:r w:rsidR="002F3CDE">
        <w:t xml:space="preserve"> adjustments and</w:t>
      </w:r>
      <w:r w:rsidR="00492D7E">
        <w:t xml:space="preserve"> initial</w:t>
      </w:r>
      <w:r w:rsidR="002F3CDE">
        <w:t xml:space="preserve"> capital costs</w:t>
      </w:r>
      <w:r w:rsidR="00E27F9A">
        <w:t xml:space="preserve"> </w:t>
      </w:r>
      <w:r w:rsidR="002F3CDE">
        <w:fldChar w:fldCharType="begin"/>
      </w:r>
      <w:r w:rsidR="002F3CDE">
        <w:instrText xml:space="preserve"> ADDIN EN.CITE &lt;EndNote&gt;&lt;Cite&gt;&lt;Author&gt;Lindstad&lt;/Author&gt;&lt;Year&gt;2017&lt;/Year&gt;&lt;RecNum&gt;649&lt;/RecNum&gt;&lt;DisplayText&gt;(Lindstad et al., 2017)&lt;/DisplayText&gt;&lt;record&gt;&lt;rec-number&gt;649&lt;/rec-number&gt;&lt;foreign-keys&gt;&lt;key app="EN" db-id="rzrxvf55cw20tnews9dptxe6d5zpwf5s99v5" timestamp="1602569970"&gt;649&lt;/key&gt;&lt;/foreign-keys&gt;&lt;ref-type name="Journal Article"&gt;17&lt;/ref-type&gt;&lt;contributors&gt;&lt;authors&gt;&lt;author&gt;Lindstad, H. Elizabeth&lt;/author&gt;&lt;author&gt;Rehn, Carl Fredrik&lt;/author&gt;&lt;author&gt;Eskeland, Gunnar S.&lt;/author&gt;&lt;/authors&gt;&lt;/contributors&gt;&lt;titles&gt;&lt;title&gt;Sulphur abatement globally in maritime shipping&lt;/title&gt;&lt;secondary-title&gt;Transportation Research Part D: Transport and Environment&lt;/secondary-title&gt;&lt;/titles&gt;&lt;periodical&gt;&lt;full-title&gt;Transportation Research Part D: Transport and Environment&lt;/full-title&gt;&lt;/periodical&gt;&lt;pages&gt;303-313&lt;/pages&gt;&lt;volume&gt;57&lt;/volume&gt;&lt;dates&gt;&lt;year&gt;2017&lt;/year&gt;&lt;/dates&gt;&lt;publisher&gt;Elsevier BV&lt;/publisher&gt;&lt;isbn&gt;1361-9209&lt;/isbn&gt;&lt;urls&gt;&lt;related-urls&gt;&lt;url&gt;https://dx.doi.org/10.1016/j.trd.2017.09.028&lt;/url&gt;&lt;/related-urls&gt;&lt;/urls&gt;&lt;electronic-resource-num&gt;10.1016/j.trd.2017.09.028&lt;/electronic-resource-num&gt;&lt;/record&gt;&lt;/Cite&gt;&lt;/EndNote&gt;</w:instrText>
      </w:r>
      <w:r w:rsidR="002F3CDE">
        <w:fldChar w:fldCharType="separate"/>
      </w:r>
      <w:r w:rsidR="002F3CDE">
        <w:rPr>
          <w:noProof/>
        </w:rPr>
        <w:t>(Lindstad et al., 2017)</w:t>
      </w:r>
      <w:r w:rsidR="002F3CDE">
        <w:fldChar w:fldCharType="end"/>
      </w:r>
      <w:r w:rsidR="002F3CDE">
        <w:t xml:space="preserve">. </w:t>
      </w:r>
      <w:r w:rsidR="00492D7E">
        <w:t>However</w:t>
      </w:r>
      <w:r w:rsidR="00C6345E">
        <w:t xml:space="preserve">, </w:t>
      </w:r>
      <w:r w:rsidR="00471AB7">
        <w:t xml:space="preserve">ship operators have to pay </w:t>
      </w:r>
      <w:r w:rsidR="00492D7E">
        <w:t xml:space="preserve">for </w:t>
      </w:r>
      <w:r w:rsidR="00471AB7">
        <w:t xml:space="preserve">the expensive LSF </w:t>
      </w:r>
      <w:r w:rsidR="00256473">
        <w:t>which would increase the shippers’ op</w:t>
      </w:r>
      <w:r w:rsidR="004A1434">
        <w:t xml:space="preserve">erational cost significantly </w:t>
      </w:r>
      <w:r w:rsidR="00DF24F5">
        <w:fldChar w:fldCharType="begin"/>
      </w:r>
      <w:r w:rsidR="00D646FA">
        <w:instrText xml:space="preserve"> ADDIN EN.CITE &lt;EndNote&gt;&lt;Cite&gt;&lt;Author&gt;Wallis&lt;/Author&gt;&lt;Year&gt;2018&lt;/Year&gt;&lt;RecNum&gt;654&lt;/RecNum&gt;&lt;DisplayText&gt;(Panasiuk and Turkina, 2015; Wallis, 2018)&lt;/DisplayText&gt;&lt;record&gt;&lt;rec-number&gt;654&lt;/rec-number&gt;&lt;foreign-keys&gt;&lt;key app="EN" db-id="rzrxvf55cw20tnews9dptxe6d5zpwf5s99v5" timestamp="1602728747"&gt;654&lt;/key&gt;&lt;/foreign-keys&gt;&lt;ref-type name="Journal Article"&gt;17&lt;/ref-type&gt;&lt;contributors&gt;&lt;authors&gt;&lt;author&gt;Keith Wallis&lt;/author&gt;&lt;/authors&gt;&lt;/contributors&gt;&lt;titles&gt;&lt;title&gt;Older Vessels to be Phased Out within Two to Three Years of IMO Sulphur Cap&lt;/title&gt;&lt;secondary-title&gt;Available at  https://safetyatsea.net/news/2018/older-vessels-to-be-phased-out-within-two-to-three-years-of-imo-sulphur-cap/ (Assessed on 15 October 2020)&lt;/secondary-title&gt;&lt;/titles&gt;&lt;periodical&gt;&lt;full-title&gt;Available at  https://safetyatsea.net/news/2018/older-vessels-to-be-phased-out-within-two-to-three-years-of-imo-sulphur-cap/ (Assessed on 15 October 2020)&lt;/full-title&gt;&lt;/periodical&gt;&lt;dates&gt;&lt;year&gt;2018&lt;/year&gt;&lt;/dates&gt;&lt;urls&gt;&lt;/urls&gt;&lt;/record&gt;&lt;/Cite&gt;&lt;Cite&gt;&lt;Author&gt;Panasiuk&lt;/Author&gt;&lt;Year&gt;2015&lt;/Year&gt;&lt;RecNum&gt;657&lt;/RecNum&gt;&lt;record&gt;&lt;rec-number&gt;657&lt;/rec-number&gt;&lt;foreign-keys&gt;&lt;key app="EN" db-id="rzrxvf55cw20tnews9dptxe6d5zpwf5s99v5" timestamp="1602730167"&gt;657&lt;/key&gt;&lt;/foreign-keys&gt;&lt;ref-type name="Journal Article"&gt;17&lt;/ref-type&gt;&lt;contributors&gt;&lt;authors&gt;&lt;author&gt;Panasiuk, Irina&lt;/author&gt;&lt;author&gt;Turkina, Liudmila&lt;/author&gt;&lt;/authors&gt;&lt;/contributors&gt;&lt;titles&gt;&lt;title&gt;The evaluation of investments efficiency of SO x scrubber installation&lt;/title&gt;&lt;secondary-title&gt;Transportation Research Part D: Transport and Environment&lt;/secondary-title&gt;&lt;/titles&gt;&lt;periodical&gt;&lt;full-title&gt;Transportation Research Part D: Transport and Environment&lt;/full-title&gt;&lt;/periodical&gt;&lt;pages&gt;87-96&lt;/pages&gt;&lt;volume&gt;40&lt;/volume&gt;&lt;dates&gt;&lt;year&gt;2015&lt;/year&gt;&lt;/dates&gt;&lt;publisher&gt;Elsevier BV&lt;/publisher&gt;&lt;isbn&gt;1361-9209&lt;/isbn&gt;&lt;urls&gt;&lt;related-urls&gt;&lt;url&gt;https://dx.doi.org/10.1016/j.trd.2015.08.004&lt;/url&gt;&lt;/related-urls&gt;&lt;/urls&gt;&lt;electronic-resource-num&gt;10.1016/j.trd.2015.08.004&lt;/electronic-resource-num&gt;&lt;/record&gt;&lt;/Cite&gt;&lt;/EndNote&gt;</w:instrText>
      </w:r>
      <w:r w:rsidR="00DF24F5">
        <w:fldChar w:fldCharType="separate"/>
      </w:r>
      <w:r w:rsidR="00D646FA">
        <w:rPr>
          <w:noProof/>
        </w:rPr>
        <w:t>(Panasiuk and Turkina, 2015; Wallis, 2018)</w:t>
      </w:r>
      <w:r w:rsidR="00DF24F5">
        <w:fldChar w:fldCharType="end"/>
      </w:r>
      <w:r w:rsidR="004977C6">
        <w:t xml:space="preserve">. </w:t>
      </w:r>
      <w:r w:rsidR="005552B2">
        <w:t xml:space="preserve">Compared with </w:t>
      </w:r>
      <w:r w:rsidR="009C2D25">
        <w:t xml:space="preserve">scrubbers and LSF, </w:t>
      </w:r>
      <w:r w:rsidR="00544DDD">
        <w:t>using LNG</w:t>
      </w:r>
      <w:r w:rsidR="009C2D25">
        <w:t xml:space="preserve"> is </w:t>
      </w:r>
      <w:r w:rsidR="00492D7E">
        <w:t xml:space="preserve">least </w:t>
      </w:r>
      <w:r w:rsidR="009C2D25">
        <w:t xml:space="preserve">adopted by ship operators </w:t>
      </w:r>
      <w:r w:rsidR="00C75834">
        <w:t xml:space="preserve">because of the high initial investment costs and </w:t>
      </w:r>
      <w:r w:rsidR="00E424F2">
        <w:t xml:space="preserve">insufficient bunkering facilities </w:t>
      </w:r>
      <w:r w:rsidR="00544DDD">
        <w:t xml:space="preserve">available </w:t>
      </w:r>
      <w:r w:rsidR="00E424F2">
        <w:t>at ports worldwide</w:t>
      </w:r>
      <w:r w:rsidR="00F25755">
        <w:t xml:space="preserve"> </w:t>
      </w:r>
      <w:r w:rsidR="005D2CCF">
        <w:fldChar w:fldCharType="begin">
          <w:fldData xml:space="preserve">PEVuZE5vdGU+PENpdGU+PEF1dGhvcj5LaW08L0F1dGhvcj48WWVhcj4yMDE5PC9ZZWFyPjxSZWNO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</w:fldData>
        </w:fldChar>
      </w:r>
      <w:r w:rsidR="00395E53">
        <w:instrText xml:space="preserve"> ADDIN EN.CITE </w:instrText>
      </w:r>
      <w:r w:rsidR="00395E53">
        <w:fldChar w:fldCharType="begin">
          <w:fldData xml:space="preserve">PEVuZE5vdGU+PENpdGU+PEF1dGhvcj5LaW08L0F1dGhvcj48WWVhcj4yMDE5PC9ZZWFyPjxSZWNO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</w:fldData>
        </w:fldChar>
      </w:r>
      <w:r w:rsidR="00395E53">
        <w:instrText xml:space="preserve"> ADDIN EN.CITE.DATA </w:instrText>
      </w:r>
      <w:r w:rsidR="00395E53">
        <w:fldChar w:fldCharType="end"/>
      </w:r>
      <w:r w:rsidR="005D2CCF">
        <w:fldChar w:fldCharType="separate"/>
      </w:r>
      <w:r w:rsidR="00395E53">
        <w:rPr>
          <w:noProof/>
        </w:rPr>
        <w:t>(Fagerholt et al., 2015; Kim and Seo, 2019)</w:t>
      </w:r>
      <w:r w:rsidR="005D2CCF">
        <w:fldChar w:fldCharType="end"/>
      </w:r>
      <w:r w:rsidR="00395E53">
        <w:t xml:space="preserve">. </w:t>
      </w:r>
      <w:r w:rsidR="005113D0">
        <w:t xml:space="preserve">However, </w:t>
      </w:r>
      <w:r w:rsidR="0030407A">
        <w:t xml:space="preserve">running on LNG can </w:t>
      </w:r>
      <w:r w:rsidR="00ED1ECF">
        <w:t>considerably</w:t>
      </w:r>
      <w:r w:rsidR="0030407A">
        <w:t xml:space="preserve"> </w:t>
      </w:r>
      <w:r w:rsidR="00ED1ECF">
        <w:t xml:space="preserve">decrease </w:t>
      </w:r>
      <w:r w:rsidR="0030407A">
        <w:t xml:space="preserve">operational costs by consuming </w:t>
      </w:r>
      <w:r w:rsidR="001C0AD7">
        <w:t>less fuel</w:t>
      </w:r>
      <w:r w:rsidR="0018723B">
        <w:t xml:space="preserve"> </w:t>
      </w:r>
      <w:r w:rsidR="0018723B">
        <w:fldChar w:fldCharType="begin"/>
      </w:r>
      <w:r w:rsidR="0018723B">
        <w:instrText xml:space="preserve"> ADDIN EN.CITE &lt;EndNote&gt;&lt;Cite&gt;&lt;Author&gt;Acciaro&lt;/Author&gt;&lt;Year&gt;2014&lt;/Year&gt;&lt;RecNum&gt;660&lt;/RecNum&gt;&lt;DisplayText&gt;(Acciaro, 2014)&lt;/DisplayText&gt;&lt;record&gt;&lt;rec-number&gt;660&lt;/rec-number&gt;&lt;foreign-keys&gt;&lt;key app="EN" db-id="rzrxvf55cw20tnews9dptxe6d5zpwf5s99v5" timestamp="1602735800"&gt;660&lt;/key&gt;&lt;/foreign-keys&gt;&lt;ref-type name="Journal Article"&gt;17&lt;/ref-type&gt;&lt;contributors&gt;&lt;authors&gt;&lt;author&gt;Acciaro, Michele&lt;/author&gt;&lt;/authors&gt;&lt;/contributors&gt;&lt;titles&gt;&lt;title&gt;Real option analysis for environmental compliance: LNG and emission control areas&lt;/title&gt;&lt;secondary-title&gt;Transportation Research Part D: Transport and Environment&lt;/secondary-title&gt;&lt;/titles&gt;&lt;periodical&gt;&lt;full-title&gt;Transportation Research Part D: Transport and Environment&lt;/full-title&gt;&lt;/periodical&gt;&lt;pages&gt;41-50&lt;/pages&gt;&lt;volume&gt;28&lt;/volume&gt;&lt;dates&gt;&lt;year&gt;2014&lt;/year&gt;&lt;/dates&gt;&lt;publisher&gt;Elsevier BV&lt;/publisher&gt;&lt;isbn&gt;1361-9209&lt;/isbn&gt;&lt;urls&gt;&lt;related-urls&gt;&lt;url&gt;https://dx.doi.org/10.1016/j.trd.2013.12.007&lt;/url&gt;&lt;/related-urls&gt;&lt;/urls&gt;&lt;electronic-resource-num&gt;10.1016/j.trd.2013.12.007&lt;/electronic-resource-num&gt;&lt;/record&gt;&lt;/Cite&gt;&lt;/EndNote&gt;</w:instrText>
      </w:r>
      <w:r w:rsidR="0018723B">
        <w:fldChar w:fldCharType="separate"/>
      </w:r>
      <w:r w:rsidR="0018723B">
        <w:rPr>
          <w:noProof/>
        </w:rPr>
        <w:t>(Acciaro, 2014)</w:t>
      </w:r>
      <w:r w:rsidR="0018723B">
        <w:fldChar w:fldCharType="end"/>
      </w:r>
      <w:r w:rsidR="0018723B">
        <w:t xml:space="preserve">. </w:t>
      </w:r>
      <w:r w:rsidR="002E2015">
        <w:t xml:space="preserve">Considering </w:t>
      </w:r>
      <w:r w:rsidR="005368F7">
        <w:t xml:space="preserve">the specification and limited market </w:t>
      </w:r>
      <w:r w:rsidR="002A38FF">
        <w:t>for</w:t>
      </w:r>
      <w:r w:rsidR="005368F7">
        <w:t xml:space="preserve"> LNG, we </w:t>
      </w:r>
      <w:r w:rsidR="002A38FF">
        <w:t xml:space="preserve">only </w:t>
      </w:r>
      <w:r w:rsidR="005368F7">
        <w:t>consider ship operators choos</w:t>
      </w:r>
      <w:r w:rsidR="002A38FF">
        <w:t>ing</w:t>
      </w:r>
      <w:r w:rsidR="005368F7">
        <w:t xml:space="preserve"> between </w:t>
      </w:r>
      <w:r w:rsidR="00AF6C7E">
        <w:t xml:space="preserve">two fuel products, LSF and HSF. </w:t>
      </w:r>
      <w:r w:rsidR="00CF152E">
        <w:t>The advantages and disa</w:t>
      </w:r>
      <w:r w:rsidR="00A9153C">
        <w:t xml:space="preserve">dvantages of the two options </w:t>
      </w:r>
      <w:r w:rsidR="002A38FF">
        <w:t>influence</w:t>
      </w:r>
      <w:r w:rsidR="00A9153C">
        <w:t xml:space="preserve"> ship operators</w:t>
      </w:r>
      <w:r w:rsidR="002A38FF">
        <w:t>’</w:t>
      </w:r>
      <w:r w:rsidR="00A9153C">
        <w:t xml:space="preserve"> </w:t>
      </w:r>
      <w:r w:rsidR="002A38FF">
        <w:t>va</w:t>
      </w:r>
      <w:r w:rsidR="00770C0C">
        <w:t xml:space="preserve">luation </w:t>
      </w:r>
      <w:r w:rsidR="00143790">
        <w:t xml:space="preserve">of </w:t>
      </w:r>
      <w:r w:rsidR="00B31817">
        <w:t>LSF and HSF differently</w:t>
      </w:r>
      <w:r w:rsidR="00AE5651">
        <w:t xml:space="preserve"> which can </w:t>
      </w:r>
      <w:r w:rsidR="001F1AEF">
        <w:t xml:space="preserve">affect the market demand for these two products and </w:t>
      </w:r>
      <w:r w:rsidR="008C1D52">
        <w:t>consequently</w:t>
      </w:r>
      <w:r w:rsidR="00770C0C">
        <w:t xml:space="preserve">, </w:t>
      </w:r>
      <w:r w:rsidR="008C1D52">
        <w:t xml:space="preserve">the </w:t>
      </w:r>
      <w:r w:rsidR="00A66D5D">
        <w:t>bunker supplier</w:t>
      </w:r>
      <w:r w:rsidR="001D1ABB">
        <w:t>’</w:t>
      </w:r>
      <w:r w:rsidR="00FA115B">
        <w:t>s</w:t>
      </w:r>
      <w:r w:rsidR="008C1D52">
        <w:t xml:space="preserve"> operations strategy</w:t>
      </w:r>
      <w:r w:rsidR="00143790">
        <w:t xml:space="preserve"> and subsid</w:t>
      </w:r>
      <w:r w:rsidR="005C1C0F">
        <w:t>y policies</w:t>
      </w:r>
      <w:r w:rsidR="008C1D52">
        <w:t xml:space="preserve">. </w:t>
      </w:r>
    </w:p>
    <w:p w14:paraId="4516A39C" w14:textId="3A291EE6" w:rsidR="00C7387D" w:rsidRDefault="00506EC3" w:rsidP="00143E72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Government program plays an important role in changing consumers behavior from </w:t>
      </w:r>
      <w:r w:rsidR="008833A3">
        <w:t>high energy consumption to low or clean energy consumption</w:t>
      </w:r>
      <w:r w:rsidR="00A64555">
        <w:t xml:space="preserve"> </w:t>
      </w:r>
      <w:r w:rsidR="00630C82">
        <w:fldChar w:fldCharType="begin">
          <w:fldData xml:space="preserve">PEVuZE5vdGU+PENpdGU+PEF1dGhvcj5GZW5nPC9BdXRob3I+PFllYXI+MjAxMDwvWWVhcj48UmVj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</w:fldData>
        </w:fldChar>
      </w:r>
      <w:r w:rsidR="00890368">
        <w:instrText xml:space="preserve"> ADDIN EN.CITE </w:instrText>
      </w:r>
      <w:r w:rsidR="00890368">
        <w:fldChar w:fldCharType="begin">
          <w:fldData xml:space="preserve">PEVuZE5vdGU+PENpdGU+PEF1dGhvcj5GZW5nPC9BdXRob3I+PFllYXI+MjAxMDwvWWVhcj48UmVj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</w:fldData>
        </w:fldChar>
      </w:r>
      <w:r w:rsidR="00890368">
        <w:instrText xml:space="preserve"> ADDIN EN.CITE.DATA </w:instrText>
      </w:r>
      <w:r w:rsidR="00890368">
        <w:fldChar w:fldCharType="end"/>
      </w:r>
      <w:r w:rsidR="00630C82">
        <w:fldChar w:fldCharType="separate"/>
      </w:r>
      <w:r w:rsidR="00890368">
        <w:rPr>
          <w:noProof/>
        </w:rPr>
        <w:t>(Feng et al., 2010; Wang et al., 2017)</w:t>
      </w:r>
      <w:r w:rsidR="00630C82">
        <w:fldChar w:fldCharType="end"/>
      </w:r>
      <w:r w:rsidR="008833A3">
        <w:t xml:space="preserve">. </w:t>
      </w:r>
      <w:r w:rsidR="00564532">
        <w:fldChar w:fldCharType="begin"/>
      </w:r>
      <w:r w:rsidR="00564532">
        <w:instrText xml:space="preserve"> ADDIN EN.CITE &lt;EndNote&gt;&lt;Cite AuthorYear="1"&gt;&lt;Author&gt;Kim&lt;/Author&gt;&lt;Year&gt;2006&lt;/Year&gt;&lt;RecNum&gt;666&lt;/RecNum&gt;&lt;DisplayText&gt;Kim et al. (2006)&lt;/DisplayText&gt;&lt;record&gt;&lt;rec-number&gt;666&lt;/rec-number&gt;&lt;foreign-keys&gt;&lt;key app="EN" db-id="rzrxvf55cw20tnews9dptxe6d5zpwf5s99v5" timestamp="1602744438"&gt;666&lt;/key&gt;&lt;/foreign-keys&gt;&lt;ref-type name="Journal Article"&gt;17&lt;/ref-type&gt;&lt;contributors&gt;&lt;authors&gt;&lt;author&gt;Kim, Hyung Chul&lt;/author&gt;&lt;author&gt;Keoleian, Gregory A.&lt;/author&gt;&lt;author&gt;Horie, Yuhta A.&lt;/author&gt;&lt;/authors&gt;&lt;/contributors&gt;&lt;titles&gt;&lt;title&gt;Optimal household refrigerator replacement policy for life cycle energy, greenhouse gas emissions, and cost&lt;/title&gt;&lt;secondary-title&gt;Energy Policy&lt;/secondary-title&gt;&lt;/titles&gt;&lt;periodical&gt;&lt;full-title&gt;Energy Policy&lt;/full-title&gt;&lt;/periodical&gt;&lt;pages&gt;2310-2323&lt;/pages&gt;&lt;volume&gt;34&lt;/volume&gt;&lt;number&gt;15&lt;/number&gt;&lt;dates&gt;&lt;year&gt;2006&lt;/year&gt;&lt;/dates&gt;&lt;publisher&gt;Elsevier BV&lt;/publisher&gt;&lt;isbn&gt;0301-4215&lt;/isbn&gt;&lt;urls&gt;&lt;related-urls&gt;&lt;url&gt;https://dx.doi.org/10.1016/j.enpol.2005.04.004&lt;/url&gt;&lt;/related-urls&gt;&lt;/urls&gt;&lt;electronic-resource-num&gt;10.1016/j.enpol.2005.04.004&lt;/electronic-resource-num&gt;&lt;/record&gt;&lt;/Cite&gt;&lt;/EndNote&gt;</w:instrText>
      </w:r>
      <w:r w:rsidR="00564532">
        <w:fldChar w:fldCharType="separate"/>
      </w:r>
      <w:r w:rsidR="00564532">
        <w:rPr>
          <w:noProof/>
        </w:rPr>
        <w:t>Kim et al. (2006)</w:t>
      </w:r>
      <w:r w:rsidR="00564532">
        <w:fldChar w:fldCharType="end"/>
      </w:r>
      <w:r w:rsidR="00564532">
        <w:t xml:space="preserve"> </w:t>
      </w:r>
      <w:r w:rsidR="003F39A1">
        <w:t xml:space="preserve">discussed </w:t>
      </w:r>
      <w:r w:rsidR="00F35ED0">
        <w:t>the optimal lifetimes of mid-sized refrigerators models in the US</w:t>
      </w:r>
      <w:r w:rsidR="00310ED2">
        <w:t xml:space="preserve"> by using</w:t>
      </w:r>
      <w:r w:rsidR="00564532">
        <w:t xml:space="preserve"> </w:t>
      </w:r>
      <w:r w:rsidR="00310ED2">
        <w:t xml:space="preserve">a </w:t>
      </w:r>
      <w:r w:rsidR="00564532">
        <w:t xml:space="preserve">life cycle optimization model. </w:t>
      </w:r>
      <w:r w:rsidR="00772513">
        <w:fldChar w:fldCharType="begin"/>
      </w:r>
      <w:r w:rsidR="00772513">
        <w:instrText xml:space="preserve"> ADDIN EN.CITE &lt;EndNote&gt;&lt;Cite AuthorYear="1"&gt;&lt;Author&gt;Transue&lt;/Author&gt;&lt;Year&gt;2010&lt;/Year&gt;&lt;RecNum&gt;665&lt;/RecNum&gt;&lt;DisplayText&gt;Transue and Felder (2010)&lt;/DisplayText&gt;&lt;record&gt;&lt;rec-number&gt;665&lt;/rec-number&gt;&lt;foreign-keys&gt;&lt;key app="EN" db-id="rzrxvf55cw20tnews9dptxe6d5zpwf5s99v5" timestamp="1602744232"&gt;665&lt;/key&gt;&lt;/foreign-keys&gt;&lt;ref-type name="Journal Article"&gt;17&lt;/ref-type&gt;&lt;contributors&gt;&lt;authors&gt;&lt;author&gt;Transue, Morghan&lt;/author&gt;&lt;author&gt;Felder, Frank A.&lt;/author&gt;&lt;/authors&gt;&lt;/contributors&gt;&lt;titles&gt;&lt;title&gt;Comparison of energy efficiency incentive programs: Rebates and white certificates&lt;/title&gt;&lt;secondary-title&gt;Utilities Policy&lt;/secondary-title&gt;&lt;/titles&gt;&lt;periodical&gt;&lt;full-title&gt;Utilities Policy&lt;/full-title&gt;&lt;/periodical&gt;&lt;pages&gt;103-111&lt;/pages&gt;&lt;volume&gt;18&lt;/volume&gt;&lt;number&gt;2&lt;/number&gt;&lt;dates&gt;&lt;year&gt;2010&lt;/year&gt;&lt;/dates&gt;&lt;publisher&gt;Elsevier BV&lt;/publisher&gt;&lt;isbn&gt;0957-1787&lt;/isbn&gt;&lt;urls&gt;&lt;related-urls&gt;&lt;url&gt;https://dx.doi.org/10.1016/j.jup.2009.12.003&lt;/url&gt;&lt;/related-urls&gt;&lt;/urls&gt;&lt;electronic-resource-num&gt;10.1016/j.jup.2009.12.003&lt;/electronic-resource-num&gt;&lt;/record&gt;&lt;/Cite&gt;&lt;/EndNote&gt;</w:instrText>
      </w:r>
      <w:r w:rsidR="00772513">
        <w:fldChar w:fldCharType="separate"/>
      </w:r>
      <w:r w:rsidR="00772513">
        <w:rPr>
          <w:noProof/>
        </w:rPr>
        <w:t>Transue and Felder (2010)</w:t>
      </w:r>
      <w:r w:rsidR="00772513">
        <w:fldChar w:fldCharType="end"/>
      </w:r>
      <w:r w:rsidR="00772513">
        <w:t xml:space="preserve"> employed a quantitative modelling to compare two incentive programs (i.e., rebates and white certificates) in improving energy efficiency.</w:t>
      </w:r>
      <w:r w:rsidR="00447530">
        <w:t xml:space="preserve"> </w:t>
      </w:r>
      <w:r w:rsidR="001052F0">
        <w:fldChar w:fldCharType="begin"/>
      </w:r>
      <w:r w:rsidR="00DD0B00">
        <w:instrText xml:space="preserve"> ADDIN EN.CITE &lt;EndNote&gt;&lt;Cite AuthorYear="1"&gt;&lt;Author&gt;Lin&lt;/Author&gt;&lt;Year&gt;2011&lt;/Year&gt;&lt;RecNum&gt;664&lt;/RecNum&gt;&lt;DisplayText&gt;Lin and Jiang (2011)&lt;/DisplayText&gt;&lt;record&gt;&lt;rec-number&gt;664&lt;/rec-number&gt;&lt;foreign-keys&gt;&lt;key app="EN" db-id="rzrxvf55cw20tnews9dptxe6d5zpwf5s99v5" timestamp="1602742375"&gt;664&lt;/key&gt;&lt;/foreign-keys&gt;&lt;ref-type name="Journal Article"&gt;17&lt;/ref-type&gt;&lt;contributors&gt;&lt;authors&gt;&lt;author&gt;Lin, Boqiang&lt;/author&gt;&lt;author&gt;Jiang, Zhujun&lt;/author&gt;&lt;/authors&gt;&lt;/contributors&gt;&lt;titles&gt;&lt;title&gt;Estimates of energy subsidies in China and impact of energy subsidy reform&lt;/title&gt;&lt;secondary-title&gt;Energy Economics&lt;/secondary-title&gt;&lt;/titles&gt;&lt;periodical&gt;&lt;full-title&gt;Energy Economics&lt;/full-title&gt;&lt;/periodical&gt;&lt;pages&gt;273-283&lt;/pages&gt;&lt;volume&gt;33&lt;/volume&gt;&lt;number&gt;2&lt;/number&gt;&lt;dates&gt;&lt;year&gt;2011&lt;/year&gt;&lt;/dates&gt;&lt;publisher&gt;Elsevier BV&lt;/publisher&gt;&lt;isbn&gt;0140-9883&lt;/isbn&gt;&lt;urls&gt;&lt;related-urls&gt;&lt;url&gt;https://dx.doi.org/10.1016/j.eneco.2010.07.005&lt;/url&gt;&lt;/related-urls&gt;&lt;/urls&gt;&lt;electronic-resource-num&gt;10.1016/j.eneco.2010.07.005&lt;/electronic-resource-num&gt;&lt;/record&gt;&lt;/Cite&gt;&lt;/EndNote&gt;</w:instrText>
      </w:r>
      <w:r w:rsidR="001052F0">
        <w:fldChar w:fldCharType="separate"/>
      </w:r>
      <w:r w:rsidR="00DD0B00">
        <w:rPr>
          <w:noProof/>
        </w:rPr>
        <w:t>Lin and Jiang (2011)</w:t>
      </w:r>
      <w:r w:rsidR="001052F0">
        <w:fldChar w:fldCharType="end"/>
      </w:r>
      <w:r w:rsidR="00DD0B00">
        <w:t xml:space="preserve"> applied the price-gap approach to investigate China’s energy subsidies</w:t>
      </w:r>
      <w:r w:rsidR="00CC3E65">
        <w:t xml:space="preserve">, and found that the society can </w:t>
      </w:r>
      <w:r w:rsidR="00EB0404">
        <w:t xml:space="preserve">transit </w:t>
      </w:r>
      <w:r w:rsidR="00CC3E65">
        <w:t xml:space="preserve">toward a </w:t>
      </w:r>
      <w:r w:rsidR="00EB0404">
        <w:t>cleaner economy</w:t>
      </w:r>
      <w:r w:rsidR="00CC3E65">
        <w:t xml:space="preserve"> with these subsidy policies. </w:t>
      </w:r>
      <w:r w:rsidR="00971063">
        <w:fldChar w:fldCharType="begin"/>
      </w:r>
      <w:r w:rsidR="00890368">
        <w:instrText xml:space="preserve"> ADDIN EN.CITE &lt;EndNote&gt;&lt;Cite AuthorYear="1"&gt;&lt;Author&gt;Stephane&lt;/Author&gt;&lt;Year&gt;2014&lt;/Year&gt;&lt;RecNum&gt;663&lt;/RecNum&gt;&lt;DisplayText&gt;Stephane et al. (2014)&lt;/DisplayText&gt;&lt;record&gt;&lt;rec-number&gt;663&lt;/rec-number&gt;&lt;foreign-keys&gt;&lt;key app="EN" db-id="rzrxvf55cw20tnews9dptxe6d5zpwf5s99v5" timestamp="1602742325"&gt;663&lt;/key&gt;&lt;/foreign-keys&gt;&lt;ref-type name="Journal Article"&gt;17&lt;/ref-type&gt;&lt;contributors&gt;&lt;authors&gt;&lt;author&gt;De La Rue Du Can  Stephane&lt;/author&gt;&lt;author&gt;Leventis Greg&lt;/author&gt;&lt;author&gt;Phadke Amol&lt;/author&gt;&lt;author&gt;Gopal Anand&lt;/author&gt;&lt;/authors&gt;&lt;/contributors&gt;&lt;titles&gt;&lt;title&gt;Design of incentive programs for accelerating penetration of energy-efficient appliances&lt;/title&gt;&lt;secondary-title&gt;Energy Policy&lt;/secondary-title&gt;&lt;/titles&gt;&lt;periodical&gt;&lt;full-title&gt;Energy Policy&lt;/full-title&gt;&lt;/periodical&gt;&lt;pages&gt;56-66&lt;/pages&gt;&lt;volume&gt;72&lt;/volume&gt;&lt;dates&gt;&lt;year&gt;2014&lt;/year&gt;&lt;/dates&gt;&lt;publisher&gt;Elsevier BV&lt;/publisher&gt;&lt;isbn&gt;0301-4215&lt;/isbn&gt;&lt;urls&gt;&lt;related-urls&gt;&lt;url&gt;https://dx.doi.org/10.1016/j.enpol.2014.04.035&lt;/url&gt;&lt;/related-urls&gt;&lt;/urls&gt;&lt;electronic-resource-num&gt;10.1016/j.enpol.2014.04.035&lt;/electronic-resource-num&gt;&lt;/record&gt;&lt;/Cite&gt;&lt;/EndNote&gt;</w:instrText>
      </w:r>
      <w:r w:rsidR="00971063">
        <w:fldChar w:fldCharType="separate"/>
      </w:r>
      <w:r w:rsidR="00890368">
        <w:rPr>
          <w:noProof/>
        </w:rPr>
        <w:t>Stephane et al. (2014)</w:t>
      </w:r>
      <w:r w:rsidR="00971063">
        <w:fldChar w:fldCharType="end"/>
      </w:r>
      <w:r w:rsidR="005665A1">
        <w:t xml:space="preserve"> </w:t>
      </w:r>
      <w:r w:rsidR="00677B3C">
        <w:t xml:space="preserve">examined the design of the </w:t>
      </w:r>
      <w:r w:rsidR="00D10275">
        <w:t xml:space="preserve">government’s incentive programs and investigated which </w:t>
      </w:r>
      <w:r w:rsidR="00E107A5">
        <w:t>incentive program is more efficient in acce</w:t>
      </w:r>
      <w:r w:rsidR="00C26CE8">
        <w:t xml:space="preserve">lerating penetration of energy-efficient appliances. </w:t>
      </w:r>
      <w:r w:rsidR="000958F3">
        <w:fldChar w:fldCharType="begin"/>
      </w:r>
      <w:r w:rsidR="000958F3">
        <w:instrText xml:space="preserve"> ADDIN EN.CITE &lt;EndNote&gt;&lt;Cite AuthorYear="1"&gt;&lt;Author&gt;Hafezalkotob&lt;/Author&gt;&lt;Year&gt;2017&lt;/Year&gt;&lt;RecNum&gt;669&lt;/RecNum&gt;&lt;DisplayText&gt;Hafezalkotob (2017)&lt;/DisplayText&gt;&lt;record&gt;&lt;rec-number&gt;669&lt;/rec-number&gt;&lt;foreign-keys&gt;&lt;key app="EN" db-id="rzrxvf55cw20tnews9dptxe6d5zpwf5s99v5" timestamp="1602746929"&gt;669&lt;/key&gt;&lt;/foreign-keys&gt;&lt;ref-type name="Journal Article"&gt;17&lt;/ref-type&gt;&lt;contributors&gt;&lt;authors&gt;&lt;author&gt;Hafezalkotob, Ashkan&lt;/author&gt;&lt;/authors&gt;&lt;/contributors&gt;&lt;titles&gt;&lt;title&gt;Competition, cooperation, and coopetition of green supply chains under regulations on energy saving levels&lt;/title&gt;&lt;secondary-title&gt;Transportation Research Part E: Logistics and Transportation Review&lt;/secondary-title&gt;&lt;/titles&gt;&lt;periodical&gt;&lt;full-title&gt;Transportation Research Part E: Logistics and Transportation Review&lt;/full-title&gt;&lt;/periodical&gt;&lt;pages&gt;228-250&lt;/pages&gt;&lt;volume&gt;97&lt;/volume&gt;&lt;dates&gt;&lt;year&gt;2017&lt;/year&gt;&lt;/dates&gt;&lt;publisher&gt;Elsevier BV&lt;/publisher&gt;&lt;isbn&gt;1366-5545&lt;/isbn&gt;&lt;urls&gt;&lt;related-urls&gt;&lt;url&gt;https://dx.doi.org/10.1016/j.tre.2016.11.004&lt;/url&gt;&lt;/related-urls&gt;&lt;/urls&gt;&lt;electronic-resource-num&gt;10.1016/j.tre.2016.11.004&lt;/electronic-resource-num&gt;&lt;/record&gt;&lt;/Cite&gt;&lt;/EndNote&gt;</w:instrText>
      </w:r>
      <w:r w:rsidR="000958F3">
        <w:fldChar w:fldCharType="separate"/>
      </w:r>
      <w:r w:rsidR="000958F3">
        <w:rPr>
          <w:noProof/>
        </w:rPr>
        <w:t>Hafezalkotob (2017)</w:t>
      </w:r>
      <w:r w:rsidR="000958F3">
        <w:fldChar w:fldCharType="end"/>
      </w:r>
      <w:r w:rsidR="000958F3">
        <w:t xml:space="preserve"> conclude</w:t>
      </w:r>
      <w:r w:rsidR="00141760">
        <w:t>d</w:t>
      </w:r>
      <w:r w:rsidR="000958F3">
        <w:t xml:space="preserve"> that government can orchestrate the development of green supply chain</w:t>
      </w:r>
      <w:r w:rsidR="003F3383">
        <w:t xml:space="preserve"> by setting an appropriate tariff mech</w:t>
      </w:r>
      <w:r w:rsidR="00170B27">
        <w:t xml:space="preserve">anism. </w:t>
      </w:r>
      <w:r w:rsidR="00804CD8">
        <w:fldChar w:fldCharType="begin"/>
      </w:r>
      <w:r w:rsidR="00BA477F">
        <w:instrText xml:space="preserve"> ADDIN EN.CITE &lt;EndNote&gt;&lt;Cite AuthorYear="1"&gt;&lt;Author&gt;Hafezalkotob&lt;/Author&gt;&lt;Year&gt;2018&lt;/Year&gt;&lt;RecNum&gt;667&lt;/RecNum&gt;&lt;DisplayText&gt;Hafezalkotob (2018a)&lt;/DisplayText&gt;&lt;record&gt;&lt;rec-number&gt;667&lt;/rec-number&gt;&lt;foreign-keys&gt;&lt;key app="EN" db-id="rzrxvf55cw20tnews9dptxe6d5zpwf5s99v5" timestamp="1602745723"&gt;667&lt;/key&gt;&lt;/foreign-keys&gt;&lt;ref-type name="Journal Article"&gt;17&lt;/ref-type&gt;&lt;contributors&gt;&lt;authors&gt;&lt;author&gt;Hafezalkotob, Ashkan&lt;/author&gt;&lt;/authors&gt;&lt;/contributors&gt;&lt;titles&gt;&lt;title&gt;Direct and indirect intervention schemas of government in the competition between green and non-green supply chains&lt;/title&gt;&lt;secondary-title&gt;Journal of Cleaner Production&lt;/secondary-title&gt;&lt;/titles&gt;&lt;periodical&gt;&lt;full-title&gt;Journal of Cleaner Production&lt;/full-title&gt;&lt;/periodical&gt;&lt;pages&gt;753-772&lt;/pages&gt;&lt;volume&gt;170&lt;/volume&gt;&lt;dates&gt;&lt;year&gt;2018&lt;/year&gt;&lt;/dates&gt;&lt;publisher&gt;Elsevier BV&lt;/publisher&gt;&lt;isbn&gt;0959-6526&lt;/isbn&gt;&lt;urls&gt;&lt;related-urls&gt;&lt;url&gt;https://dx.doi.org/10.1016/j.jclepro.2017.09.124&lt;/url&gt;&lt;/related-urls&gt;&lt;/urls&gt;&lt;electronic-resource-num&gt;10.1016/j.jclepro.2017.09.124&lt;/electronic-resource-num&gt;&lt;/record&gt;&lt;/Cite&gt;&lt;/EndNote&gt;</w:instrText>
      </w:r>
      <w:r w:rsidR="00804CD8">
        <w:fldChar w:fldCharType="separate"/>
      </w:r>
      <w:r w:rsidR="00BA477F">
        <w:rPr>
          <w:noProof/>
        </w:rPr>
        <w:t>Hafezalkotob (2018a)</w:t>
      </w:r>
      <w:r w:rsidR="00804CD8">
        <w:fldChar w:fldCharType="end"/>
      </w:r>
      <w:r w:rsidR="00C05FFD">
        <w:t xml:space="preserve"> </w:t>
      </w:r>
      <w:r w:rsidR="00A8340A">
        <w:t>considered two government intervention schemes</w:t>
      </w:r>
      <w:r w:rsidR="008E6430">
        <w:t xml:space="preserve">: direct tariffs and </w:t>
      </w:r>
      <w:r w:rsidR="008E6430">
        <w:lastRenderedPageBreak/>
        <w:t xml:space="preserve">tradable permits, and </w:t>
      </w:r>
      <w:r w:rsidR="00C05FFD">
        <w:t xml:space="preserve">examined the equilibrium between green and non-green product types under </w:t>
      </w:r>
      <w:r w:rsidR="008E6430">
        <w:t xml:space="preserve">the </w:t>
      </w:r>
      <w:r w:rsidR="00C05FFD">
        <w:t xml:space="preserve">two </w:t>
      </w:r>
      <w:r w:rsidR="003E33EB">
        <w:t>government intervention schemes</w:t>
      </w:r>
      <w:r w:rsidR="00A8340A">
        <w:t xml:space="preserve">. </w:t>
      </w:r>
      <w:r w:rsidR="00BA477F">
        <w:fldChar w:fldCharType="begin"/>
      </w:r>
      <w:r w:rsidR="0011576B">
        <w:instrText xml:space="preserve"> ADDIN EN.CITE &lt;EndNote&gt;&lt;Cite AuthorYear="1"&gt;&lt;Author&gt;Hafezalkotob&lt;/Author&gt;&lt;Year&gt;2018&lt;/Year&gt;&lt;RecNum&gt;668&lt;/RecNum&gt;&lt;DisplayText&gt;Hafezalkotob (2018b)&lt;/DisplayText&gt;&lt;record&gt;&lt;rec-number&gt;668&lt;/rec-number&gt;&lt;foreign-keys&gt;&lt;key app="EN" db-id="rzrxvf55cw20tnews9dptxe6d5zpwf5s99v5" timestamp="1602746305"&gt;668&lt;/key&gt;&lt;/foreign-keys&gt;&lt;ref-type name="Journal Article"&gt;17&lt;/ref-type&gt;&lt;contributors&gt;&lt;authors&gt;&lt;author&gt;Hafezalkotob, Ashkan&lt;/author&gt;&lt;/authors&gt;&lt;/contributors&gt;&lt;titles&gt;&lt;title&gt;Modelling intervention policies of government in price-energy saving competition of green supply chains&lt;/title&gt;&lt;secondary-title&gt;Computers &amp;amp; Industrial Engineering&lt;/secondary-title&gt;&lt;/titles&gt;&lt;periodical&gt;&lt;full-title&gt;Computers &amp;amp; Industrial Engineering&lt;/full-title&gt;&lt;/periodical&gt;&lt;pages&gt;247-261&lt;/pages&gt;&lt;volume&gt;119&lt;/volume&gt;&lt;dates&gt;&lt;year&gt;2018&lt;/year&gt;&lt;/dates&gt;&lt;publisher&gt;Elsevier BV&lt;/publisher&gt;&lt;isbn&gt;0360-8352&lt;/isbn&gt;&lt;urls&gt;&lt;related-urls&gt;&lt;url&gt;https://dx.doi.org/10.1016/j.cie.2018.03.031&lt;/url&gt;&lt;/related-urls&gt;&lt;/urls&gt;&lt;electronic-resource-num&gt;10.1016/j.cie.2018.03.031&lt;/electronic-resource-num&gt;&lt;/record&gt;&lt;/Cite&gt;&lt;/EndNote&gt;</w:instrText>
      </w:r>
      <w:r w:rsidR="00BA477F">
        <w:fldChar w:fldCharType="separate"/>
      </w:r>
      <w:r w:rsidR="0011576B">
        <w:rPr>
          <w:noProof/>
        </w:rPr>
        <w:t>Hafezalkotob (2018b)</w:t>
      </w:r>
      <w:r w:rsidR="00BA477F">
        <w:fldChar w:fldCharType="end"/>
      </w:r>
      <w:r w:rsidR="0011576B">
        <w:t xml:space="preserve"> </w:t>
      </w:r>
      <w:r w:rsidR="00356504">
        <w:t xml:space="preserve">examined </w:t>
      </w:r>
      <w:r w:rsidR="00312146">
        <w:t xml:space="preserve">the effect of </w:t>
      </w:r>
      <w:r w:rsidR="00D77BC1">
        <w:t xml:space="preserve">regulation policies </w:t>
      </w:r>
      <w:r w:rsidR="00312146">
        <w:t>green supply chain</w:t>
      </w:r>
      <w:r w:rsidR="00656D86">
        <w:t xml:space="preserve"> competition</w:t>
      </w:r>
      <w:r w:rsidR="00F35727">
        <w:t xml:space="preserve">. </w:t>
      </w:r>
      <w:r w:rsidR="00D532AF">
        <w:fldChar w:fldCharType="begin"/>
      </w:r>
      <w:r w:rsidR="00D532AF">
        <w:instrText xml:space="preserve"> ADDIN EN.CITE &lt;EndNote&gt;&lt;Cite AuthorYear="1"&gt;&lt;Author&gt;Zis&lt;/Author&gt;&lt;Year&gt;2019&lt;/Year&gt;&lt;RecNum&gt;679&lt;/RecNum&gt;&lt;DisplayText&gt;Zis et al. (2019)&lt;/DisplayText&gt;&lt;record&gt;&lt;rec-number&gt;679&lt;/rec-number&gt;&lt;foreign-keys&gt;&lt;key app="EN" db-id="rzrxvf55cw20tnews9dptxe6d5zpwf5s99v5" timestamp="1603696608"&gt;679&lt;/key&gt;&lt;/foreign-keys&gt;&lt;ref-type name="Journal Article"&gt;17&lt;/ref-type&gt;&lt;contributors&gt;&lt;authors&gt;&lt;author&gt;Zis, Thalis P. V.&lt;/author&gt;&lt;author&gt;Psaraftis, Harilaos N.&lt;/author&gt;&lt;author&gt;Panagakos, George&lt;/author&gt;&lt;author&gt;Kronbak, Jacob&lt;/author&gt;&lt;/authors&gt;&lt;/contributors&gt;&lt;titles&gt;&lt;title&gt;Policy measures to avert possible modal shifts caused by sulphur regulation in the European Ro-Ro sector&lt;/title&gt;&lt;secondary-title&gt;Transportation Research Part D: Transport and Environment&lt;/secondary-title&gt;&lt;/titles&gt;&lt;periodical&gt;&lt;full-title&gt;Transportation Research Part D: Transport and Environment&lt;/full-title&gt;&lt;/periodical&gt;&lt;pages&gt;1-17&lt;/pages&gt;&lt;volume&gt;70&lt;/volume&gt;&lt;dates&gt;&lt;year&gt;2019&lt;/year&gt;&lt;/dates&gt;&lt;publisher&gt;Elsevier BV&lt;/publisher&gt;&lt;isbn&gt;1361-9209&lt;/isbn&gt;&lt;urls&gt;&lt;related-urls&gt;&lt;url&gt;https://dx.doi.org/10.1016/j.trd.2019.03.001&lt;/url&gt;&lt;/related-urls&gt;&lt;/urls&gt;&lt;electronic-resource-num&gt;10.1016/j.trd.2019.03.001&lt;/electronic-resource-num&gt;&lt;/record&gt;&lt;/Cite&gt;&lt;/EndNote&gt;</w:instrText>
      </w:r>
      <w:r w:rsidR="00D532AF">
        <w:fldChar w:fldCharType="separate"/>
      </w:r>
      <w:r w:rsidR="00D532AF">
        <w:rPr>
          <w:noProof/>
        </w:rPr>
        <w:t>Zis et al. (2019)</w:t>
      </w:r>
      <w:r w:rsidR="00D532AF">
        <w:fldChar w:fldCharType="end"/>
      </w:r>
      <w:r w:rsidR="00196B07">
        <w:t xml:space="preserve"> examined a set of policy measures </w:t>
      </w:r>
      <w:r w:rsidR="00D339B8">
        <w:t xml:space="preserve">that can mitigate the negative effects </w:t>
      </w:r>
      <w:r w:rsidR="004D124E">
        <w:t xml:space="preserve">of the LSF regulation. They found that </w:t>
      </w:r>
      <w:r w:rsidR="007F0EF3">
        <w:t xml:space="preserve">the government policy is effective in </w:t>
      </w:r>
      <w:r w:rsidR="00D572AA">
        <w:t>helping ship operators</w:t>
      </w:r>
      <w:r w:rsidR="00357B2F">
        <w:t xml:space="preserve"> to</w:t>
      </w:r>
      <w:r w:rsidR="00D572AA">
        <w:t xml:space="preserve"> </w:t>
      </w:r>
      <w:r w:rsidR="00357B2F">
        <w:t>switch</w:t>
      </w:r>
      <w:r w:rsidR="00D572AA">
        <w:t xml:space="preserve"> from HSF to LSF but </w:t>
      </w:r>
      <w:r w:rsidR="00937968">
        <w:t xml:space="preserve">entails significant costs. </w:t>
      </w:r>
      <w:r w:rsidR="00C7387D">
        <w:t xml:space="preserve">However, in this paper, we do not </w:t>
      </w:r>
      <w:r w:rsidR="00FE7215">
        <w:t xml:space="preserve">compare the implications of different government policies </w:t>
      </w:r>
      <w:r w:rsidR="00C6385B">
        <w:t xml:space="preserve">though the government may implement different kinds of </w:t>
      </w:r>
      <w:r w:rsidR="001B1DFD">
        <w:t>policies to stimulate an economy to</w:t>
      </w:r>
      <w:r w:rsidR="00BE371D">
        <w:t xml:space="preserve">ward a sustainable </w:t>
      </w:r>
      <w:r w:rsidR="00F86680">
        <w:t xml:space="preserve">society </w:t>
      </w:r>
      <w:r w:rsidR="00BE371D">
        <w:t xml:space="preserve">in practice. </w:t>
      </w:r>
      <w:r w:rsidR="0075726C">
        <w:t>The goal of this paper is to ex</w:t>
      </w:r>
      <w:r w:rsidR="000C000D">
        <w:t>amine the design of the government’s subsidy level in the pursuit of maximum social welfare</w:t>
      </w:r>
      <w:r w:rsidR="002A6558">
        <w:t xml:space="preserve"> and the impact of the government policy on </w:t>
      </w:r>
      <w:r w:rsidR="0002089E">
        <w:t>bunker supplier’</w:t>
      </w:r>
      <w:r w:rsidR="00557C32">
        <w:t>s</w:t>
      </w:r>
      <w:r w:rsidR="002A6558">
        <w:t xml:space="preserve"> operations strategy and </w:t>
      </w:r>
      <w:r w:rsidR="00192AE2">
        <w:t xml:space="preserve">ship operators’ choice between LSF and HSF. In addition, our </w:t>
      </w:r>
      <w:r w:rsidR="00E859D6">
        <w:t>results</w:t>
      </w:r>
      <w:r w:rsidR="00450166">
        <w:t xml:space="preserve"> generated from the maritime industry</w:t>
      </w:r>
      <w:r w:rsidR="00E859D6">
        <w:t xml:space="preserve"> can apply to </w:t>
      </w:r>
      <w:r w:rsidR="000122B2">
        <w:t>other energy-efficient appli</w:t>
      </w:r>
      <w:r w:rsidR="00777439">
        <w:t>ances</w:t>
      </w:r>
      <w:r w:rsidR="00960C7D">
        <w:t xml:space="preserve"> and help the government </w:t>
      </w:r>
      <w:r w:rsidR="00874DA7">
        <w:t xml:space="preserve">in </w:t>
      </w:r>
      <w:r w:rsidR="00960C7D">
        <w:t>set</w:t>
      </w:r>
      <w:r w:rsidR="00874DA7">
        <w:t>ting</w:t>
      </w:r>
      <w:r w:rsidR="00960C7D">
        <w:t xml:space="preserve"> the appropriate subsidy level to </w:t>
      </w:r>
      <w:r w:rsidR="00874DA7">
        <w:t xml:space="preserve">improve </w:t>
      </w:r>
      <w:r w:rsidR="00960C7D">
        <w:t>the mass adopt</w:t>
      </w:r>
      <w:r w:rsidR="00874DA7">
        <w:t>ion of</w:t>
      </w:r>
      <w:r w:rsidR="006273D2">
        <w:t xml:space="preserve"> LSF</w:t>
      </w:r>
      <w:r w:rsidR="00960C7D">
        <w:t xml:space="preserve">. </w:t>
      </w:r>
    </w:p>
    <w:p w14:paraId="7F72FC21" w14:textId="24E7F8EF" w:rsidR="002E66B8" w:rsidRDefault="00C41743" w:rsidP="00143E72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08190B">
        <w:t xml:space="preserve">The investigation of firms’ equilibrium pricing decisions under different market structures has been </w:t>
      </w:r>
      <w:r w:rsidR="004304C6">
        <w:t xml:space="preserve">widely studied in operations research and thus, we </w:t>
      </w:r>
      <w:r w:rsidR="00A85223">
        <w:t xml:space="preserve">are </w:t>
      </w:r>
      <w:r w:rsidR="004304C6">
        <w:t>only focus</w:t>
      </w:r>
      <w:r w:rsidR="00A85223">
        <w:t>ing</w:t>
      </w:r>
      <w:r w:rsidR="004304C6">
        <w:t xml:space="preserve"> on the literature that</w:t>
      </w:r>
      <w:r w:rsidR="00816E56">
        <w:t xml:space="preserve"> relates to energy efficient product</w:t>
      </w:r>
      <w:r w:rsidR="003532D2">
        <w:t xml:space="preserve">. </w:t>
      </w:r>
      <w:r w:rsidR="00C634B7">
        <w:fldChar w:fldCharType="begin"/>
      </w:r>
      <w:r w:rsidR="00D532AF">
        <w:instrText xml:space="preserve"> ADDIN EN.CITE &lt;EndNote&gt;&lt;Cite AuthorYear="1"&gt;&lt;Author&gt;Shao&lt;/Author&gt;&lt;Year&gt;2017&lt;/Year&gt;&lt;RecNum&gt;229&lt;/RecNum&gt;&lt;DisplayText&gt;Shao et al. (2017)&lt;/DisplayText&gt;&lt;record&gt;&lt;rec-number&gt;229&lt;/rec-number&gt;&lt;foreign-keys&gt;&lt;key app="EN" db-id="rzrxvf55cw20tnews9dptxe6d5zpwf5s99v5" timestamp="1584429475" guid="00d99ad6-27bd-454e-a0e7-fb4d695ca23e"&gt;229&lt;/key&gt;&lt;/foreign-keys&gt;&lt;ref-type name="Journal Article"&gt;17&lt;/ref-type&gt;&lt;contributors&gt;&lt;authors&gt;&lt;author&gt;Shao, Lulu&lt;/author&gt;&lt;author&gt;Yang, Jun&lt;/author&gt;&lt;author&gt;Zhang, Min&lt;/author&gt;&lt;/authors&gt;&lt;/contributors&gt;&lt;titles&gt;&lt;title&gt;Subsidy scheme or price discount scheme? Mass adoption of electric vehicles under different market structures&lt;/title&gt;&lt;secondary-title&gt;European Journal of Operational Research&lt;/secondary-title&gt;&lt;/titles&gt;&lt;periodical&gt;&lt;full-title&gt;European Journal of Operational Research&lt;/full-title&gt;&lt;/periodical&gt;&lt;pages&gt;1181-1195&lt;/pages&gt;&lt;volume&gt;262&lt;/volume&gt;&lt;number&gt;3&lt;/number&gt;&lt;dates&gt;&lt;year&gt;2017&lt;/year&gt;&lt;/dates&gt;&lt;publisher&gt;Elsevier BV&lt;/publisher&gt;&lt;isbn&gt;0377-2217&lt;/isbn&gt;&lt;urls&gt;&lt;related-urls&gt;&lt;url&gt;https://dx.doi.org/10.1016/j.ejor.2017.04.030&lt;/url&gt;&lt;/related-urls&gt;&lt;/urls&gt;&lt;electronic-resource-num&gt;10.1016/j.ejor.2017.04.030&lt;/electronic-resource-num&gt;&lt;/record&gt;&lt;/Cite&gt;&lt;/EndNote&gt;</w:instrText>
      </w:r>
      <w:r w:rsidR="00C634B7">
        <w:fldChar w:fldCharType="separate"/>
      </w:r>
      <w:r w:rsidR="00C634B7">
        <w:rPr>
          <w:noProof/>
        </w:rPr>
        <w:t>Shao et al. (2017)</w:t>
      </w:r>
      <w:r w:rsidR="00C634B7">
        <w:fldChar w:fldCharType="end"/>
      </w:r>
      <w:r w:rsidR="00315E64">
        <w:t xml:space="preserve"> considered the government </w:t>
      </w:r>
      <w:r w:rsidR="005C7B94">
        <w:t xml:space="preserve">incentive program </w:t>
      </w:r>
      <w:r w:rsidR="005127C7">
        <w:t xml:space="preserve">design </w:t>
      </w:r>
      <w:r w:rsidR="005C7B94">
        <w:t xml:space="preserve">under the monopoly and duopoly setting </w:t>
      </w:r>
      <w:r w:rsidR="008023B2">
        <w:t xml:space="preserve">when the government wants to encourage consumers </w:t>
      </w:r>
      <w:r w:rsidR="00AA2783">
        <w:t xml:space="preserve">to </w:t>
      </w:r>
      <w:r w:rsidR="008023B2">
        <w:t xml:space="preserve">purchase </w:t>
      </w:r>
      <w:r w:rsidR="00A32E8C">
        <w:t>electric vehicles. They f</w:t>
      </w:r>
      <w:r w:rsidR="00D27773">
        <w:t>oun</w:t>
      </w:r>
      <w:r w:rsidR="00A32E8C">
        <w:t xml:space="preserve">d that </w:t>
      </w:r>
      <w:r w:rsidR="00DE2FDD">
        <w:t xml:space="preserve">the government should </w:t>
      </w:r>
      <w:r w:rsidR="00BB1F98">
        <w:t xml:space="preserve">implement different incentive programs contingent to the environmental impact of the </w:t>
      </w:r>
      <w:r w:rsidR="00B03482">
        <w:t xml:space="preserve">electric car and the market structure. </w:t>
      </w:r>
      <w:r w:rsidR="0048795C">
        <w:fldChar w:fldCharType="begin"/>
      </w:r>
      <w:r w:rsidR="0048795C">
        <w:instrText xml:space="preserve"> ADDIN EN.CITE &lt;EndNote&gt;&lt;Cite AuthorYear="1"&gt;&lt;Author&gt;Ouyang&lt;/Author&gt;&lt;Year&gt;2017&lt;/Year&gt;&lt;RecNum&gt;670&lt;/RecNum&gt;&lt;DisplayText&gt;Ouyang and Ju (2017)&lt;/DisplayText&gt;&lt;record&gt;&lt;rec-number&gt;670&lt;/rec-number&gt;&lt;foreign-keys&gt;&lt;key app="EN" db-id="rzrxvf55cw20tnews9dptxe6d5zpwf5s99v5" timestamp="1602750339"&gt;670&lt;/key&gt;&lt;/foreign-keys&gt;&lt;ref-type name="Journal Article"&gt;17&lt;/ref-type&gt;&lt;contributors&gt;&lt;authors&gt;&lt;author&gt;Ouyang, Jianjun&lt;/author&gt;&lt;author&gt;Ju, Peng&lt;/author&gt;&lt;/authors&gt;&lt;/contributors&gt;&lt;titles&gt;&lt;title&gt;The choice of energy saving modes for an energy-intensive manufacturer under non-coordination and coordination scenarios&lt;/title&gt;&lt;secondary-title&gt;Energy&lt;/secondary-title&gt;&lt;/titles&gt;&lt;periodical&gt;&lt;full-title&gt;Energy&lt;/full-title&gt;&lt;/periodical&gt;&lt;pages&gt;733-745&lt;/pages&gt;&lt;volume&gt;126&lt;/volume&gt;&lt;dates&gt;&lt;year&gt;2017&lt;/year&gt;&lt;/dates&gt;&lt;publisher&gt;Elsevier BV&lt;/publisher&gt;&lt;isbn&gt;0360-5442&lt;/isbn&gt;&lt;urls&gt;&lt;related-urls&gt;&lt;url&gt;https://dx.doi.org/10.1016/j.energy.2017.03.059&lt;/url&gt;&lt;/related-urls&gt;&lt;/urls&gt;&lt;electronic-resource-num&gt;10.1016/j.energy.2017.03.059&lt;/electronic-resource-num&gt;&lt;/record&gt;&lt;/Cite&gt;&lt;/EndNote&gt;</w:instrText>
      </w:r>
      <w:r w:rsidR="0048795C">
        <w:fldChar w:fldCharType="separate"/>
      </w:r>
      <w:r w:rsidR="0048795C">
        <w:rPr>
          <w:noProof/>
        </w:rPr>
        <w:t>Ouyang and Ju (2017)</w:t>
      </w:r>
      <w:r w:rsidR="0048795C">
        <w:fldChar w:fldCharType="end"/>
      </w:r>
      <w:r w:rsidR="002109C0">
        <w:t xml:space="preserve"> </w:t>
      </w:r>
      <w:r w:rsidR="006067AD">
        <w:t xml:space="preserve">discussed </w:t>
      </w:r>
      <w:r w:rsidR="00BE0F28">
        <w:t xml:space="preserve">how </w:t>
      </w:r>
      <w:r w:rsidR="006067AD">
        <w:t>an energy</w:t>
      </w:r>
      <w:r w:rsidR="008875CB">
        <w:t xml:space="preserve">-intensive manufacturer </w:t>
      </w:r>
      <w:r w:rsidR="00D976E9">
        <w:t xml:space="preserve">should choose between the optimal energy saving mode </w:t>
      </w:r>
      <w:r w:rsidR="00FF004E">
        <w:t>under non-coordination and coordination scenarios</w:t>
      </w:r>
      <w:r w:rsidR="00C7581A">
        <w:t xml:space="preserve"> when facing self-saving and shared savings options</w:t>
      </w:r>
      <w:r w:rsidR="00FF004E">
        <w:t xml:space="preserve">. </w:t>
      </w:r>
      <w:r w:rsidR="0080080F">
        <w:fldChar w:fldCharType="begin"/>
      </w:r>
      <w:r w:rsidR="0080080F">
        <w:instrText xml:space="preserve"> ADDIN EN.CITE &lt;EndNote&gt;&lt;Cite AuthorYear="1"&gt;&lt;Author&gt;Cui&lt;/Author&gt;&lt;Year&gt;2017&lt;/Year&gt;&lt;RecNum&gt;680&lt;/RecNum&gt;&lt;DisplayText&gt;Cui and Notteboom (2017)&lt;/DisplayText&gt;&lt;record&gt;&lt;rec-number&gt;680&lt;/rec-number&gt;&lt;foreign-keys&gt;&lt;key app="EN" db-id="rzrxvf55cw20tnews9dptxe6d5zpwf5s99v5" timestamp="1603696908"&gt;680&lt;/key&gt;&lt;/foreign-keys&gt;&lt;ref-type name="Journal Article"&gt;17&lt;/ref-type&gt;&lt;contributors&gt;&lt;authors&gt;&lt;author&gt;Cui, Han&lt;/author&gt;&lt;author&gt;Notteboom, Theo&lt;/author&gt;&lt;/authors&gt;&lt;/contributors&gt;&lt;titles&gt;&lt;title&gt;Modelling emission control taxes in port areas and port privatization levels in port competition and co-operation sub-games&lt;/title&gt;&lt;secondary-title&gt;Transportation Research Part D: Transport and Environment&lt;/secondary-title&gt;&lt;/titles&gt;&lt;periodical&gt;&lt;full-title&gt;Transportation Research Part D: Transport and Environment&lt;/full-title&gt;&lt;/periodical&gt;&lt;pages&gt;110-128&lt;/pages&gt;&lt;volume&gt;56&lt;/volume&gt;&lt;dates&gt;&lt;year&gt;2017&lt;/year&gt;&lt;/dates&gt;&lt;publisher&gt;Elsevier BV&lt;/publisher&gt;&lt;isbn&gt;1361-9209&lt;/isbn&gt;&lt;urls&gt;&lt;related-urls&gt;&lt;url&gt;https://dx.doi.org/10.1016/j.trd.2017.07.030&lt;/url&gt;&lt;/related-urls&gt;&lt;/urls&gt;&lt;electronic-resource-num&gt;10.1016/j.trd.2017.07.030&lt;/electronic-resource-num&gt;&lt;/record&gt;&lt;/Cite&gt;&lt;/EndNote&gt;</w:instrText>
      </w:r>
      <w:r w:rsidR="0080080F">
        <w:fldChar w:fldCharType="separate"/>
      </w:r>
      <w:r w:rsidR="0080080F">
        <w:rPr>
          <w:noProof/>
        </w:rPr>
        <w:t>Cui and Notteboom (2017)</w:t>
      </w:r>
      <w:r w:rsidR="0080080F">
        <w:fldChar w:fldCharType="end"/>
      </w:r>
      <w:r w:rsidR="0080080F">
        <w:t xml:space="preserve"> studied the </w:t>
      </w:r>
      <w:r w:rsidR="007E2E06">
        <w:t>impact of government certain emission tax on vessels and port operations when emission control exist in certain port areas</w:t>
      </w:r>
      <w:r w:rsidR="00280DA8">
        <w:t xml:space="preserve"> </w:t>
      </w:r>
      <w:r w:rsidR="00A85223">
        <w:t xml:space="preserve">by applying </w:t>
      </w:r>
      <w:r w:rsidR="00280DA8">
        <w:t xml:space="preserve">Cournot and Bertrand competition. </w:t>
      </w:r>
      <w:r w:rsidR="00EB76E3">
        <w:fldChar w:fldCharType="begin"/>
      </w:r>
      <w:r w:rsidR="00EB76E3">
        <w:instrText xml:space="preserve"> ADDIN EN.CITE &lt;EndNote&gt;&lt;Cite AuthorYear="1"&gt;&lt;Author&gt;Safarzadeh&lt;/Author&gt;&lt;Year&gt;2020&lt;/Year&gt;&lt;RecNum&gt;612&lt;/RecNum&gt;&lt;DisplayText&gt;Safarzadeh et al. (2020)&lt;/DisplayText&gt;&lt;record&gt;&lt;rec-number&gt;612&lt;/rec-number&gt;&lt;foreign-keys&gt;&lt;key app="EN" db-id="rzrxvf55cw20tnews9dptxe6d5zpwf5s99v5" timestamp="1601607595"&gt;612&lt;/key&gt;&lt;/foreign-keys&gt;&lt;ref-type name="Journal Article"&gt;17&lt;/ref-type&gt;&lt;contributors&gt;&lt;authors&gt;&lt;author&gt;Safarzadeh, Soroush&lt;/author&gt;&lt;author&gt;Rasti-Barzoki, Morteza&lt;/author&gt;&lt;author&gt;Hejazi, Seyed Reza&lt;/author&gt;&lt;author&gt;Piran, Md Jalil&lt;/author&gt;&lt;/authors&gt;&lt;/contributors&gt;&lt;titles&gt;&lt;title&gt;A game theoretic approach for the duopoly pricing of energy-efficient appliances regarding innovation protection and social welfare&lt;/title&gt;&lt;secondary-title&gt;Energy&lt;/secondary-title&gt;&lt;/titles&gt;&lt;periodical&gt;&lt;full-title&gt;Energy&lt;/full-title&gt;&lt;/periodical&gt;&lt;pages&gt;117517&lt;/pages&gt;&lt;volume&gt;200&lt;/volume&gt;&lt;dates&gt;&lt;year&gt;2020&lt;/year&gt;&lt;/dates&gt;&lt;publisher&gt;Elsevier BV&lt;/publisher&gt;&lt;isbn&gt;0360-5442&lt;/isbn&gt;&lt;urls&gt;&lt;related-urls&gt;&lt;url&gt;https://dx.doi.org/10.1016/j.energy.2020.117517&lt;/url&gt;&lt;/related-urls&gt;&lt;/urls&gt;&lt;electronic-resource-num&gt;10.1016/j.energy.2020.117517&lt;/electronic-resource-num&gt;&lt;/record&gt;&lt;/Cite&gt;&lt;/EndNote&gt;</w:instrText>
      </w:r>
      <w:r w:rsidR="00EB76E3">
        <w:fldChar w:fldCharType="separate"/>
      </w:r>
      <w:r w:rsidR="00EB76E3">
        <w:rPr>
          <w:noProof/>
        </w:rPr>
        <w:t>Safarzadeh et al. (2020)</w:t>
      </w:r>
      <w:r w:rsidR="00EB76E3">
        <w:fldChar w:fldCharType="end"/>
      </w:r>
      <w:r w:rsidR="00017A98">
        <w:t xml:space="preserve"> </w:t>
      </w:r>
      <w:r w:rsidR="002E3B5A">
        <w:t xml:space="preserve">used </w:t>
      </w:r>
      <w:r w:rsidR="00BF4844">
        <w:t xml:space="preserve">a game-theoretic approach to investigate the energy service in a supply chain that consists of </w:t>
      </w:r>
      <w:r w:rsidR="00AC435E">
        <w:t xml:space="preserve">an energy supplier and two manufacturers in a duopoly </w:t>
      </w:r>
      <w:r w:rsidR="005B01E3">
        <w:t xml:space="preserve">and examined how the </w:t>
      </w:r>
      <w:proofErr w:type="gramStart"/>
      <w:r w:rsidR="005B01E3">
        <w:t>policy-maker</w:t>
      </w:r>
      <w:proofErr w:type="gramEnd"/>
      <w:r w:rsidR="005B01E3">
        <w:t xml:space="preserve"> should adjust its policy to </w:t>
      </w:r>
      <w:r w:rsidR="008609B1">
        <w:t xml:space="preserve">reduce energy consumption </w:t>
      </w:r>
      <w:r w:rsidR="008A151E">
        <w:t xml:space="preserve">by </w:t>
      </w:r>
      <w:r w:rsidR="008609B1">
        <w:t xml:space="preserve">considering innovation protection and social welfare. </w:t>
      </w:r>
      <w:r w:rsidR="00D84F4D">
        <w:t xml:space="preserve">Consistent with this stream of research, we also consider </w:t>
      </w:r>
      <w:r w:rsidR="0018363A">
        <w:t>bunker market</w:t>
      </w:r>
      <w:r w:rsidR="00D84F4D">
        <w:t xml:space="preserve"> that consist</w:t>
      </w:r>
      <w:r w:rsidR="0095013C">
        <w:t xml:space="preserve">s of </w:t>
      </w:r>
      <w:r w:rsidR="0002089E">
        <w:t>bunker supplier</w:t>
      </w:r>
      <w:r w:rsidR="00791343">
        <w:t>s</w:t>
      </w:r>
      <w:r w:rsidR="0095013C">
        <w:t xml:space="preserve"> </w:t>
      </w:r>
      <w:r w:rsidR="00FB4FDB">
        <w:t xml:space="preserve">who </w:t>
      </w:r>
      <w:r w:rsidR="00791343">
        <w:t>sell energy</w:t>
      </w:r>
      <w:r w:rsidR="00FB4FDB">
        <w:t xml:space="preserve"> and a population of ship operators who need to consume</w:t>
      </w:r>
      <w:r w:rsidR="00A071AD">
        <w:t xml:space="preserve"> LSF or HSF for daily operating purpose. </w:t>
      </w:r>
      <w:r w:rsidR="00C733F4">
        <w:t xml:space="preserve">The </w:t>
      </w:r>
      <w:r w:rsidR="0002089E">
        <w:t>bunker supplier</w:t>
      </w:r>
      <w:r w:rsidR="00C733F4">
        <w:t xml:space="preserve"> can either </w:t>
      </w:r>
      <w:r w:rsidR="008A151E">
        <w:t xml:space="preserve">be </w:t>
      </w:r>
      <w:r w:rsidR="00C733F4">
        <w:t>in a mono</w:t>
      </w:r>
      <w:r w:rsidR="00CC7823">
        <w:t>poly or duopoly setting</w:t>
      </w:r>
      <w:r w:rsidR="00303202">
        <w:t xml:space="preserve"> and the government decides its optimal subsidy level to maximize social welfare. </w:t>
      </w:r>
    </w:p>
    <w:p w14:paraId="4B7D830D" w14:textId="3B07281C" w:rsidR="00965F5A" w:rsidRDefault="00965F5A" w:rsidP="00143E72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9A4FF0">
        <w:t>With reference to previous</w:t>
      </w:r>
      <w:r>
        <w:t xml:space="preserve"> studies, </w:t>
      </w:r>
      <w:r w:rsidR="009A4FF0">
        <w:t xml:space="preserve">this study </w:t>
      </w:r>
      <w:r w:rsidR="00A44B0B">
        <w:t>examine</w:t>
      </w:r>
      <w:r w:rsidR="009A4FF0">
        <w:t>s</w:t>
      </w:r>
      <w:r w:rsidR="00A44B0B">
        <w:t xml:space="preserve"> a </w:t>
      </w:r>
      <w:r w:rsidR="008A5A05">
        <w:t>fuel market</w:t>
      </w:r>
      <w:r w:rsidR="00A44B0B">
        <w:t xml:space="preserve"> </w:t>
      </w:r>
      <w:r w:rsidR="00FD58F1">
        <w:t>selling</w:t>
      </w:r>
      <w:r w:rsidR="00A44B0B">
        <w:t xml:space="preserve"> </w:t>
      </w:r>
      <w:r w:rsidR="003A74EC">
        <w:t xml:space="preserve">clean energy (i.e., LSF) and conventional </w:t>
      </w:r>
      <w:r w:rsidR="00E20CB3">
        <w:t xml:space="preserve">products (i.e., HSF) that are produced either by a monopoly </w:t>
      </w:r>
      <w:r w:rsidR="0002089E">
        <w:t>bunker</w:t>
      </w:r>
      <w:r w:rsidR="003D4726">
        <w:t xml:space="preserve"> supplier</w:t>
      </w:r>
      <w:r w:rsidR="00E20CB3">
        <w:t xml:space="preserve"> or by </w:t>
      </w:r>
      <w:r w:rsidR="00975089">
        <w:t xml:space="preserve">two different </w:t>
      </w:r>
      <w:r w:rsidR="002676E1">
        <w:t>suppliers</w:t>
      </w:r>
      <w:r w:rsidR="00975089">
        <w:t xml:space="preserve">, </w:t>
      </w:r>
      <w:r w:rsidR="00236556">
        <w:t xml:space="preserve">with </w:t>
      </w:r>
      <w:r w:rsidR="005B6270">
        <w:t xml:space="preserve">a population of heterogeneous </w:t>
      </w:r>
      <w:r w:rsidR="005438CC">
        <w:t xml:space="preserve">ship operators. </w:t>
      </w:r>
      <w:r w:rsidR="00BA001C">
        <w:t xml:space="preserve">At the </w:t>
      </w:r>
      <w:r w:rsidR="00236556">
        <w:t xml:space="preserve">macro </w:t>
      </w:r>
      <w:r w:rsidR="00BA001C">
        <w:t xml:space="preserve">level, the government, with the goal of maximizing social welfare, </w:t>
      </w:r>
      <w:r w:rsidR="006E113B">
        <w:t xml:space="preserve">offers subsidies to </w:t>
      </w:r>
      <w:r w:rsidR="006E113B">
        <w:lastRenderedPageBreak/>
        <w:t xml:space="preserve">ship operators who purchase </w:t>
      </w:r>
      <w:r w:rsidR="00236556">
        <w:t>LSF</w:t>
      </w:r>
      <w:r w:rsidR="006E113B">
        <w:t xml:space="preserve">. </w:t>
      </w:r>
      <w:r w:rsidR="00C45697">
        <w:t xml:space="preserve">The contributions of this paper are </w:t>
      </w:r>
      <w:r w:rsidR="009A4FF0">
        <w:t>synthesized below</w:t>
      </w:r>
      <w:r w:rsidR="00C45697">
        <w:t>:</w:t>
      </w:r>
    </w:p>
    <w:p w14:paraId="1F3EB893" w14:textId="111FA375" w:rsidR="00C45697" w:rsidRDefault="009E0B0D" w:rsidP="009E0B0D">
      <w:pPr>
        <w:pStyle w:val="ListParagraph"/>
        <w:numPr>
          <w:ilvl w:val="0"/>
          <w:numId w:val="7"/>
        </w:numPr>
        <w:spacing w:after="0"/>
        <w:ind w:firstLineChars="0"/>
      </w:pPr>
      <w:r>
        <w:t xml:space="preserve">A novel game theory pricing mechanism is developed for </w:t>
      </w:r>
      <w:r w:rsidR="009A4FF0">
        <w:t>LSF and HSF</w:t>
      </w:r>
      <w:r w:rsidR="00A656E2">
        <w:t xml:space="preserve"> in shipping under a monopoly and duopoly setting.</w:t>
      </w:r>
    </w:p>
    <w:p w14:paraId="50397038" w14:textId="41AB08E6" w:rsidR="00855772" w:rsidRDefault="00B07AD3" w:rsidP="00855772">
      <w:pPr>
        <w:pStyle w:val="ListParagraph"/>
        <w:numPr>
          <w:ilvl w:val="0"/>
          <w:numId w:val="7"/>
        </w:numPr>
        <w:spacing w:after="0"/>
        <w:ind w:firstLineChars="0"/>
      </w:pPr>
      <w:r>
        <w:t xml:space="preserve">A government subsidy policy offered to consumers to encourage them to purchase </w:t>
      </w:r>
      <w:r w:rsidR="003B0A5F">
        <w:t xml:space="preserve">the clean energy product is discussed in this paper, </w:t>
      </w:r>
      <w:r w:rsidR="002676E1">
        <w:t xml:space="preserve">with the purpose of </w:t>
      </w:r>
      <w:r w:rsidR="00DD39A7">
        <w:t>determin</w:t>
      </w:r>
      <w:r w:rsidR="002676E1">
        <w:t>ing</w:t>
      </w:r>
      <w:r w:rsidR="00DD39A7">
        <w:t xml:space="preserve"> the appropriate setting of the subsidy </w:t>
      </w:r>
      <w:r w:rsidR="009A4FF0">
        <w:t>for maximizing</w:t>
      </w:r>
      <w:r w:rsidR="00DD39A7">
        <w:t xml:space="preserve"> social welfare.</w:t>
      </w:r>
    </w:p>
    <w:p w14:paraId="5D7948C3" w14:textId="53F01396" w:rsidR="009C4854" w:rsidRPr="003A7868" w:rsidRDefault="00664D4F" w:rsidP="00855772">
      <w:pPr>
        <w:pStyle w:val="ListParagraph"/>
        <w:numPr>
          <w:ilvl w:val="0"/>
          <w:numId w:val="7"/>
        </w:numPr>
        <w:spacing w:after="0"/>
        <w:ind w:firstLineChars="0"/>
      </w:pPr>
      <w:r>
        <w:t xml:space="preserve">A non-cooperative </w:t>
      </w:r>
      <w:r w:rsidR="003A121D">
        <w:t xml:space="preserve">game between the government and </w:t>
      </w:r>
      <w:r w:rsidR="0002089E">
        <w:t>bunker suppliers</w:t>
      </w:r>
      <w:r w:rsidR="003A121D">
        <w:t xml:space="preserve"> is analyzed which </w:t>
      </w:r>
      <w:r w:rsidR="00CB7643">
        <w:t xml:space="preserve">considers </w:t>
      </w:r>
      <w:r w:rsidR="00236556">
        <w:t>economic outcomes</w:t>
      </w:r>
      <w:r w:rsidR="00CB7643">
        <w:t xml:space="preserve"> such </w:t>
      </w:r>
      <w:r w:rsidR="00236556">
        <w:t>as</w:t>
      </w:r>
      <w:r w:rsidR="00B04A42">
        <w:t xml:space="preserve"> the social welfare, </w:t>
      </w:r>
      <w:r w:rsidR="00A66D5D">
        <w:t>bunker suppliers</w:t>
      </w:r>
      <w:r w:rsidR="00B16CA8">
        <w:t>’</w:t>
      </w:r>
      <w:r w:rsidR="00B04A42">
        <w:t xml:space="preserve"> profit, government cost,</w:t>
      </w:r>
      <w:r w:rsidR="009A4FF0">
        <w:t xml:space="preserve"> environmental </w:t>
      </w:r>
      <w:proofErr w:type="gramStart"/>
      <w:r w:rsidR="009A4FF0">
        <w:t>impact</w:t>
      </w:r>
      <w:proofErr w:type="gramEnd"/>
      <w:r w:rsidR="009A4FF0">
        <w:t xml:space="preserve"> and consumer surplus</w:t>
      </w:r>
      <w:r w:rsidR="00015729">
        <w:t xml:space="preserve">. </w:t>
      </w:r>
    </w:p>
    <w:p w14:paraId="32901A5D" w14:textId="77777777" w:rsidR="00D36308" w:rsidRPr="00D36308" w:rsidRDefault="00D36308" w:rsidP="00D36308">
      <w:pPr>
        <w:spacing w:after="0"/>
        <w:ind w:firstLine="220"/>
      </w:pPr>
    </w:p>
    <w:p w14:paraId="4B2757F2" w14:textId="372ED750" w:rsidR="00542104" w:rsidRPr="00967047" w:rsidRDefault="00542104" w:rsidP="00970592">
      <w:pPr>
        <w:pStyle w:val="Heading2"/>
        <w:spacing w:before="0" w:after="0"/>
        <w:ind w:firstLineChars="0" w:firstLine="0"/>
        <w:rPr>
          <w:sz w:val="22"/>
          <w:szCs w:val="22"/>
        </w:rPr>
      </w:pPr>
      <w:r w:rsidRPr="00967047">
        <w:rPr>
          <w:sz w:val="22"/>
          <w:szCs w:val="22"/>
        </w:rPr>
        <w:t>3. Model Assumptions and Notations</w:t>
      </w:r>
    </w:p>
    <w:p w14:paraId="0CC6223B" w14:textId="0A56794B" w:rsidR="00650917" w:rsidRDefault="00AC3D63" w:rsidP="00163118">
      <w:pPr>
        <w:spacing w:after="0"/>
        <w:ind w:firstLine="220"/>
      </w:pPr>
      <w:r>
        <w:t xml:space="preserve">We </w:t>
      </w:r>
      <w:r w:rsidR="009A5846">
        <w:t xml:space="preserve">consider </w:t>
      </w:r>
      <w:r w:rsidR="004D6E4B">
        <w:t xml:space="preserve">a market consisting of two types of </w:t>
      </w:r>
      <w:r w:rsidR="00890DD8">
        <w:t xml:space="preserve">fuel product, </w:t>
      </w:r>
      <w:r w:rsidR="00B878C9">
        <w:t>L</w:t>
      </w:r>
      <w:r w:rsidR="009A5846">
        <w:t>SF</w:t>
      </w:r>
      <w:r w:rsidR="003076F7">
        <w:t xml:space="preserve"> </w:t>
      </w:r>
      <w:r w:rsidR="003F51EB">
        <w:t xml:space="preserve">and </w:t>
      </w:r>
      <w:r w:rsidR="00B878C9">
        <w:t>H</w:t>
      </w:r>
      <w:r w:rsidR="003076F7">
        <w:t xml:space="preserve">SF. </w:t>
      </w:r>
      <w:r w:rsidR="00D71A6D">
        <w:t xml:space="preserve">We </w:t>
      </w:r>
      <w:r w:rsidR="00022F9F">
        <w:t>an</w:t>
      </w:r>
      <w:r w:rsidR="008E2147">
        <w:t xml:space="preserve">alyze the performance of the </w:t>
      </w:r>
      <w:r w:rsidR="00A66D5D">
        <w:t xml:space="preserve">bunker </w:t>
      </w:r>
      <w:r w:rsidR="008E2147">
        <w:t xml:space="preserve">market under </w:t>
      </w:r>
      <w:r w:rsidR="007F32B8">
        <w:t xml:space="preserve">two </w:t>
      </w:r>
      <w:r w:rsidR="008E2147">
        <w:t xml:space="preserve">different market structures: </w:t>
      </w:r>
      <w:r w:rsidR="00A70902">
        <w:t>monopoly and duopoly setting</w:t>
      </w:r>
      <w:r w:rsidR="00D246DF">
        <w:t>s</w:t>
      </w:r>
      <w:r w:rsidR="00A70902">
        <w:t>.</w:t>
      </w:r>
      <w:r w:rsidR="00B878C9">
        <w:t xml:space="preserve"> </w:t>
      </w:r>
      <w:r w:rsidR="00156A5C">
        <w:t xml:space="preserve">In the monopoly setting, </w:t>
      </w:r>
      <w:r w:rsidR="00A420A5">
        <w:t xml:space="preserve">LSF and HSF are </w:t>
      </w:r>
      <w:r w:rsidR="00156A5C">
        <w:t>offered</w:t>
      </w:r>
      <w:r w:rsidR="00A420A5">
        <w:t xml:space="preserve"> by </w:t>
      </w:r>
      <w:r w:rsidR="00156A5C">
        <w:t>the same</w:t>
      </w:r>
      <w:r w:rsidR="00A420A5">
        <w:t xml:space="preserve"> </w:t>
      </w:r>
      <w:r w:rsidR="00D22C5B">
        <w:t>bunker</w:t>
      </w:r>
      <w:r w:rsidR="00F63071">
        <w:t xml:space="preserve"> supplier</w:t>
      </w:r>
      <w:r w:rsidR="00752DEC">
        <w:t xml:space="preserve">, </w:t>
      </w:r>
      <w:r w:rsidR="00156A5C">
        <w:t xml:space="preserve">whereas LSF and HSF are </w:t>
      </w:r>
      <w:r w:rsidR="00AD3678">
        <w:t xml:space="preserve">respectively </w:t>
      </w:r>
      <w:r w:rsidR="00156A5C">
        <w:t xml:space="preserve">offered by </w:t>
      </w:r>
      <w:r w:rsidR="00AD3678">
        <w:t xml:space="preserve">two competing </w:t>
      </w:r>
      <w:r w:rsidR="009D3EF3">
        <w:t>bunker</w:t>
      </w:r>
      <w:r w:rsidR="00F63071">
        <w:t xml:space="preserve"> </w:t>
      </w:r>
      <w:r w:rsidR="009D3EF3">
        <w:t>s</w:t>
      </w:r>
      <w:r w:rsidR="00F63071">
        <w:t>uppliers</w:t>
      </w:r>
      <w:r w:rsidR="009D3EF3">
        <w:t xml:space="preserve"> </w:t>
      </w:r>
      <w:r w:rsidR="00AD3678">
        <w:t xml:space="preserve">in the duopoly setting. </w:t>
      </w:r>
      <w:r w:rsidR="008155B0" w:rsidRPr="00BE661E">
        <w:t xml:space="preserve">To differentiate, we call the </w:t>
      </w:r>
      <w:r w:rsidR="004B4EB7">
        <w:t>bunker supplier</w:t>
      </w:r>
      <w:r w:rsidR="004B4EB7" w:rsidRPr="00BE661E">
        <w:t xml:space="preserve"> </w:t>
      </w:r>
      <w:r w:rsidR="008155B0" w:rsidRPr="00BE661E">
        <w:t xml:space="preserve">that offers LSF </w:t>
      </w:r>
      <w:r w:rsidR="00874251" w:rsidRPr="00BE661E">
        <w:t>as</w:t>
      </w:r>
      <w:r w:rsidR="008155B0" w:rsidRPr="00BE661E">
        <w:t xml:space="preserve"> firm L, and the </w:t>
      </w:r>
      <w:r w:rsidR="004B4EB7">
        <w:t xml:space="preserve">bunker supplier </w:t>
      </w:r>
      <w:r w:rsidR="008155B0" w:rsidRPr="00BE661E">
        <w:t>that offer</w:t>
      </w:r>
      <w:r w:rsidR="00163118" w:rsidRPr="00BE661E">
        <w:t xml:space="preserve">s HSF </w:t>
      </w:r>
      <w:r w:rsidR="00874251" w:rsidRPr="00BE661E">
        <w:t>as</w:t>
      </w:r>
      <w:r w:rsidR="00163118" w:rsidRPr="00BE661E">
        <w:t xml:space="preserve"> firm H.</w:t>
      </w:r>
      <w:r w:rsidR="00163118">
        <w:t xml:space="preserve"> </w:t>
      </w:r>
      <w:r w:rsidR="00FE0E8A">
        <w:t xml:space="preserve">The market consists of </w:t>
      </w:r>
      <w:r w:rsidR="00AA0074">
        <w:t xml:space="preserve">a </w:t>
      </w:r>
      <w:r w:rsidR="00163118">
        <w:t>population</w:t>
      </w:r>
      <w:r w:rsidR="00AA0074">
        <w:t xml:space="preserve"> of ship operators who need to </w:t>
      </w:r>
      <w:r w:rsidR="009D486A">
        <w:t xml:space="preserve">purchase the fuel to satisfy their demands. </w:t>
      </w:r>
      <w:r w:rsidR="002A1F4D">
        <w:t xml:space="preserve">These </w:t>
      </w:r>
      <w:r w:rsidR="008F1DD4">
        <w:t xml:space="preserve">ship operators choose between the two products based on their utility function and will purchase the product that delivers the highest utility. </w:t>
      </w:r>
      <w:r w:rsidR="00C026A0">
        <w:t>At the same time, the government offers subsidy to ship</w:t>
      </w:r>
      <w:r w:rsidR="00431CA7">
        <w:t xml:space="preserve"> </w:t>
      </w:r>
      <w:r w:rsidR="00431CA7" w:rsidRPr="00357B2F">
        <w:t xml:space="preserve">operators who purchase LSF. </w:t>
      </w:r>
      <w:r w:rsidR="003A4152" w:rsidRPr="00357B2F">
        <w:t xml:space="preserve">The goal of this paper is </w:t>
      </w:r>
      <w:r w:rsidR="00E5280F" w:rsidRPr="00357B2F">
        <w:t xml:space="preserve">to </w:t>
      </w:r>
      <w:r w:rsidR="00DB0EBC" w:rsidRPr="00357B2F">
        <w:t xml:space="preserve">investigate the impact of the government subsidy on mass adoption of clean </w:t>
      </w:r>
      <w:r w:rsidR="00F10CE1" w:rsidRPr="00357B2F">
        <w:t xml:space="preserve">energy product </w:t>
      </w:r>
      <w:r w:rsidR="00E5280F" w:rsidRPr="00357B2F">
        <w:t>under monopoly and duopoly market structure</w:t>
      </w:r>
      <w:r w:rsidR="00AF3CA9" w:rsidRPr="00357B2F">
        <w:t>s</w:t>
      </w:r>
      <w:r w:rsidR="00E5280F" w:rsidRPr="00357B2F">
        <w:t xml:space="preserve">. </w:t>
      </w:r>
      <w:r w:rsidR="00381B1A" w:rsidRPr="00300384">
        <w:t>Table 1</w:t>
      </w:r>
      <w:r w:rsidR="00381B1A" w:rsidRPr="00357B2F">
        <w:t xml:space="preserve"> summarizes</w:t>
      </w:r>
      <w:r w:rsidR="00381B1A">
        <w:t xml:space="preserve"> the key notations in this paper. </w:t>
      </w:r>
    </w:p>
    <w:p w14:paraId="145FA5F5" w14:textId="77777777" w:rsidR="00682EE2" w:rsidRPr="00682EE2" w:rsidRDefault="00682EE2" w:rsidP="00682EE2">
      <w:pPr>
        <w:spacing w:after="0" w:line="240" w:lineRule="auto"/>
        <w:ind w:firstLineChars="0" w:firstLine="0"/>
        <w:rPr>
          <w:rFonts w:eastAsia="DengXian"/>
          <w:noProof/>
        </w:rPr>
      </w:pPr>
      <w:r w:rsidRPr="00682EE2">
        <w:rPr>
          <w:rFonts w:eastAsia="DengXian" w:hint="eastAsia"/>
          <w:noProof/>
        </w:rPr>
        <w:t>T</w:t>
      </w:r>
      <w:r w:rsidRPr="00682EE2">
        <w:rPr>
          <w:rFonts w:eastAsia="DengXian"/>
          <w:noProof/>
        </w:rPr>
        <w:t>able 1. Notations and assumptions of the models</w:t>
      </w:r>
    </w:p>
    <w:tbl>
      <w:tblPr>
        <w:tblStyle w:val="5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04"/>
        <w:gridCol w:w="7008"/>
      </w:tblGrid>
      <w:tr w:rsidR="00CB1BEB" w:rsidRPr="003219EE" w14:paraId="36D41942" w14:textId="77777777" w:rsidTr="00A1320A">
        <w:tc>
          <w:tcPr>
            <w:tcW w:w="8528" w:type="dxa"/>
            <w:gridSpan w:val="2"/>
            <w:tcBorders>
              <w:bottom w:val="single" w:sz="4" w:space="0" w:color="auto"/>
            </w:tcBorders>
          </w:tcPr>
          <w:p w14:paraId="0C6FC48D" w14:textId="687DC058" w:rsidR="00CB1BEB" w:rsidRPr="00682EE2" w:rsidRDefault="00CB1BEB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 xml:space="preserve">Parameters </w:t>
            </w:r>
          </w:p>
        </w:tc>
      </w:tr>
      <w:bookmarkStart w:id="0" w:name="MTBlankEqn"/>
      <w:tr w:rsidR="0075186C" w:rsidRPr="003219EE" w14:paraId="77877BE8" w14:textId="77777777" w:rsidTr="00A1320A">
        <w:tc>
          <w:tcPr>
            <w:tcW w:w="1194" w:type="dxa"/>
            <w:tcBorders>
              <w:top w:val="single" w:sz="4" w:space="0" w:color="auto"/>
            </w:tcBorders>
          </w:tcPr>
          <w:p w14:paraId="01D9D01F" w14:textId="58A6001A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40" w14:anchorId="730D6CF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432" type="#_x0000_t75" alt="" style="width:7.9pt;height:14.05pt;mso-width-percent:0;mso-height-percent:0;mso-width-percent:0;mso-height-percent:0" o:ole="">
                  <v:imagedata r:id="rId8" o:title=""/>
                </v:shape>
                <o:OLEObject Type="Embed" ProgID="Equation.DSMT4" ShapeID="_x0000_i1432" DrawAspect="Content" ObjectID="_1737272953" r:id="rId9"/>
              </w:object>
            </w:r>
            <w:bookmarkEnd w:id="0"/>
          </w:p>
        </w:tc>
        <w:tc>
          <w:tcPr>
            <w:tcW w:w="7334" w:type="dxa"/>
            <w:tcBorders>
              <w:top w:val="single" w:sz="4" w:space="0" w:color="auto"/>
            </w:tcBorders>
          </w:tcPr>
          <w:p w14:paraId="1C11F242" w14:textId="1E4DBEF6" w:rsidR="00682EE2" w:rsidRPr="00682EE2" w:rsidRDefault="00682EE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 xml:space="preserve">Consumers’ willingness to pay for a product, </w:t>
            </w:r>
            <w:r w:rsidR="00937C70" w:rsidRPr="00FA76FA">
              <w:rPr>
                <w:noProof/>
                <w:position w:val="-10"/>
              </w:rPr>
              <w:object w:dxaOrig="900" w:dyaOrig="279" w14:anchorId="38BF8B46">
                <v:shape id="_x0000_i1431" type="#_x0000_t75" alt="" style="width:42.2pt;height:14.05pt;mso-width-percent:0;mso-height-percent:0;mso-width-percent:0;mso-height-percent:0" o:ole="">
                  <v:imagedata r:id="rId10" o:title=""/>
                </v:shape>
                <o:OLEObject Type="Embed" ProgID="Equation.DSMT4" ShapeID="_x0000_i1431" DrawAspect="Content" ObjectID="_1737272954" r:id="rId11"/>
              </w:object>
            </w:r>
            <w:r w:rsidRPr="00682EE2">
              <w:rPr>
                <w:rFonts w:eastAsia="DengXian"/>
                <w:noProof/>
              </w:rPr>
              <w:t>.</w:t>
            </w:r>
          </w:p>
        </w:tc>
      </w:tr>
      <w:tr w:rsidR="0075186C" w:rsidRPr="003219EE" w14:paraId="75F6102A" w14:textId="77777777" w:rsidTr="00A1320A">
        <w:tc>
          <w:tcPr>
            <w:tcW w:w="1194" w:type="dxa"/>
          </w:tcPr>
          <w:p w14:paraId="23A97163" w14:textId="4736A046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220" w:dyaOrig="200" w14:anchorId="51BDD382">
                <v:shape id="_x0000_i1430" type="#_x0000_t75" alt="" style="width:12.95pt;height:7.9pt;mso-width-percent:0;mso-height-percent:0;mso-width-percent:0;mso-height-percent:0" o:ole="">
                  <v:imagedata r:id="rId12" o:title=""/>
                </v:shape>
                <o:OLEObject Type="Embed" ProgID="Equation.DSMT4" ShapeID="_x0000_i1430" DrawAspect="Content" ObjectID="_1737272955" r:id="rId13"/>
              </w:object>
            </w:r>
          </w:p>
        </w:tc>
        <w:tc>
          <w:tcPr>
            <w:tcW w:w="7334" w:type="dxa"/>
          </w:tcPr>
          <w:p w14:paraId="366FB16A" w14:textId="40CDE004" w:rsidR="00682EE2" w:rsidRPr="00682EE2" w:rsidRDefault="00682EE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 xml:space="preserve">Consumers’ green utility to pay for a LSF product, </w:t>
            </w:r>
            <w:r w:rsidR="00937C70" w:rsidRPr="00FA76FA">
              <w:rPr>
                <w:noProof/>
                <w:position w:val="-6"/>
              </w:rPr>
              <w:object w:dxaOrig="520" w:dyaOrig="240" w14:anchorId="125D33CB">
                <v:shape id="_x0000_i1429" type="#_x0000_t75" alt="" style="width:29.8pt;height:14.05pt;mso-width-percent:0;mso-height-percent:0;mso-width-percent:0;mso-height-percent:0" o:ole="">
                  <v:imagedata r:id="rId14" o:title=""/>
                </v:shape>
                <o:OLEObject Type="Embed" ProgID="Equation.DSMT4" ShapeID="_x0000_i1429" DrawAspect="Content" ObjectID="_1737272956" r:id="rId15"/>
              </w:object>
            </w:r>
            <w:r w:rsidRPr="00682EE2">
              <w:rPr>
                <w:rFonts w:eastAsia="DengXian"/>
                <w:noProof/>
              </w:rPr>
              <w:t>.</w:t>
            </w:r>
          </w:p>
        </w:tc>
      </w:tr>
      <w:tr w:rsidR="0075186C" w:rsidRPr="003219EE" w14:paraId="67C754BC" w14:textId="77777777" w:rsidTr="00A1320A">
        <w:tc>
          <w:tcPr>
            <w:tcW w:w="1194" w:type="dxa"/>
          </w:tcPr>
          <w:p w14:paraId="7BD7013B" w14:textId="5153F78E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60" w:dyaOrig="200" w14:anchorId="2F8DCB44">
                <v:shape id="_x0000_i1428" type="#_x0000_t75" alt="" style="width:7.9pt;height:7.9pt;mso-width-percent:0;mso-height-percent:0;mso-width-percent:0;mso-height-percent:0" o:ole="">
                  <v:imagedata r:id="rId16" o:title=""/>
                </v:shape>
                <o:OLEObject Type="Embed" ProgID="Equation.DSMT4" ShapeID="_x0000_i1428" DrawAspect="Content" ObjectID="_1737272957" r:id="rId17"/>
              </w:object>
            </w:r>
          </w:p>
        </w:tc>
        <w:tc>
          <w:tcPr>
            <w:tcW w:w="7334" w:type="dxa"/>
          </w:tcPr>
          <w:p w14:paraId="02573CE2" w14:textId="76171E47" w:rsidR="00682EE2" w:rsidRPr="00682EE2" w:rsidRDefault="00682EE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 xml:space="preserve">Unit cost of HSF, </w:t>
            </w:r>
            <w:r w:rsidR="00937C70" w:rsidRPr="00FA76FA">
              <w:rPr>
                <w:noProof/>
                <w:position w:val="-6"/>
              </w:rPr>
              <w:object w:dxaOrig="740" w:dyaOrig="240" w14:anchorId="4DF17773">
                <v:shape id="_x0000_i1427" type="#_x0000_t75" alt="" style="width:37.15pt;height:14.05pt;mso-width-percent:0;mso-height-percent:0;mso-width-percent:0;mso-height-percent:0" o:ole="">
                  <v:imagedata r:id="rId18" o:title=""/>
                </v:shape>
                <o:OLEObject Type="Embed" ProgID="Equation.DSMT4" ShapeID="_x0000_i1427" DrawAspect="Content" ObjectID="_1737272958" r:id="rId19"/>
              </w:object>
            </w:r>
            <w:r w:rsidRPr="00682EE2">
              <w:rPr>
                <w:rFonts w:eastAsia="DengXian"/>
                <w:noProof/>
              </w:rPr>
              <w:t xml:space="preserve">. </w:t>
            </w:r>
          </w:p>
        </w:tc>
      </w:tr>
      <w:tr w:rsidR="0075186C" w:rsidRPr="003219EE" w14:paraId="2D6F2FDD" w14:textId="77777777" w:rsidTr="00A1320A">
        <w:tc>
          <w:tcPr>
            <w:tcW w:w="1194" w:type="dxa"/>
          </w:tcPr>
          <w:p w14:paraId="650A97B3" w14:textId="3F0D8267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60" w14:anchorId="74D76DAB">
                <v:shape id="_x0000_i1426" type="#_x0000_t75" alt="" style="width:7.9pt;height:12.95pt;mso-width-percent:0;mso-height-percent:0;mso-width-percent:0;mso-height-percent:0" o:ole="">
                  <v:imagedata r:id="rId20" o:title=""/>
                </v:shape>
                <o:OLEObject Type="Embed" ProgID="Equation.DSMT4" ShapeID="_x0000_i1426" DrawAspect="Content" ObjectID="_1737272959" r:id="rId21"/>
              </w:object>
            </w:r>
          </w:p>
        </w:tc>
        <w:tc>
          <w:tcPr>
            <w:tcW w:w="7334" w:type="dxa"/>
          </w:tcPr>
          <w:p w14:paraId="626A91FB" w14:textId="08A9868C" w:rsidR="00682EE2" w:rsidRPr="00682EE2" w:rsidRDefault="00682EE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 xml:space="preserve">Cost coefficient of an LSF product relative to an HSF product, </w:t>
            </w:r>
            <w:r w:rsidR="00937C70" w:rsidRPr="00FA76FA">
              <w:rPr>
                <w:noProof/>
                <w:position w:val="-6"/>
              </w:rPr>
              <w:object w:dxaOrig="460" w:dyaOrig="260" w14:anchorId="467D31E3">
                <v:shape id="_x0000_i1425" type="#_x0000_t75" alt="" style="width:21.95pt;height:12.95pt;mso-width-percent:0;mso-height-percent:0;mso-width-percent:0;mso-height-percent:0" o:ole="">
                  <v:imagedata r:id="rId22" o:title=""/>
                </v:shape>
                <o:OLEObject Type="Embed" ProgID="Equation.DSMT4" ShapeID="_x0000_i1425" DrawAspect="Content" ObjectID="_1737272960" r:id="rId23"/>
              </w:object>
            </w:r>
            <w:r w:rsidRPr="00682EE2">
              <w:rPr>
                <w:rFonts w:eastAsia="DengXian"/>
                <w:noProof/>
              </w:rPr>
              <w:t xml:space="preserve"> </w:t>
            </w:r>
          </w:p>
        </w:tc>
      </w:tr>
      <w:tr w:rsidR="0075186C" w:rsidRPr="003219EE" w14:paraId="0F891FC2" w14:textId="77777777" w:rsidTr="00A1320A">
        <w:tc>
          <w:tcPr>
            <w:tcW w:w="1194" w:type="dxa"/>
          </w:tcPr>
          <w:p w14:paraId="1D8BF76C" w14:textId="7F315865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00" w:dyaOrig="320" w14:anchorId="6DE3DFAB">
                <v:shape id="_x0000_i1424" type="#_x0000_t75" alt="" style="width:14.05pt;height:14.05pt;mso-width-percent:0;mso-height-percent:0;mso-width-percent:0;mso-height-percent:0" o:ole="">
                  <v:imagedata r:id="rId24" o:title=""/>
                </v:shape>
                <o:OLEObject Type="Embed" ProgID="Equation.DSMT4" ShapeID="_x0000_i1424" DrawAspect="Content" ObjectID="_1737272961" r:id="rId25"/>
              </w:object>
            </w:r>
          </w:p>
        </w:tc>
        <w:tc>
          <w:tcPr>
            <w:tcW w:w="7334" w:type="dxa"/>
          </w:tcPr>
          <w:p w14:paraId="1D9F9E50" w14:textId="08F30444" w:rsidR="00682EE2" w:rsidRPr="00682EE2" w:rsidRDefault="00682EE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 xml:space="preserve">Per-unit environmental impact of LSF products, </w:t>
            </w:r>
            <w:r w:rsidR="00937C70" w:rsidRPr="00FA76FA">
              <w:rPr>
                <w:noProof/>
                <w:position w:val="-12"/>
              </w:rPr>
              <w:object w:dxaOrig="880" w:dyaOrig="320" w14:anchorId="27F6DC02">
                <v:shape id="_x0000_i1423" type="#_x0000_t75" alt="" style="width:42.2pt;height:14.05pt;mso-width-percent:0;mso-height-percent:0;mso-width-percent:0;mso-height-percent:0" o:ole="">
                  <v:imagedata r:id="rId26" o:title=""/>
                </v:shape>
                <o:OLEObject Type="Embed" ProgID="Equation.DSMT4" ShapeID="_x0000_i1423" DrawAspect="Content" ObjectID="_1737272962" r:id="rId27"/>
              </w:object>
            </w:r>
            <w:r w:rsidRPr="00682EE2">
              <w:rPr>
                <w:rFonts w:eastAsia="DengXian"/>
                <w:noProof/>
              </w:rPr>
              <w:t xml:space="preserve">. </w:t>
            </w:r>
          </w:p>
        </w:tc>
      </w:tr>
      <w:tr w:rsidR="0075186C" w:rsidRPr="003219EE" w14:paraId="5EDF053C" w14:textId="77777777" w:rsidTr="00A1320A">
        <w:tc>
          <w:tcPr>
            <w:tcW w:w="1194" w:type="dxa"/>
          </w:tcPr>
          <w:p w14:paraId="1A940DE6" w14:textId="375C79EA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20" w:dyaOrig="320" w14:anchorId="471830F5">
                <v:shape id="_x0000_i1422" type="#_x0000_t75" alt="" style="width:14.05pt;height:14.05pt;mso-width-percent:0;mso-height-percent:0;mso-width-percent:0;mso-height-percent:0" o:ole="">
                  <v:imagedata r:id="rId28" o:title=""/>
                </v:shape>
                <o:OLEObject Type="Embed" ProgID="Equation.DSMT4" ShapeID="_x0000_i1422" DrawAspect="Content" ObjectID="_1737272963" r:id="rId29"/>
              </w:object>
            </w:r>
          </w:p>
        </w:tc>
        <w:tc>
          <w:tcPr>
            <w:tcW w:w="7334" w:type="dxa"/>
          </w:tcPr>
          <w:p w14:paraId="3CE601C7" w14:textId="7122BB09" w:rsidR="00682EE2" w:rsidRPr="00682EE2" w:rsidRDefault="00682EE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 xml:space="preserve">Per-unit environmental impact of HSF products, </w:t>
            </w:r>
            <w:r w:rsidR="00937C70" w:rsidRPr="00FA76FA">
              <w:rPr>
                <w:noProof/>
                <w:position w:val="-12"/>
              </w:rPr>
              <w:object w:dxaOrig="1359" w:dyaOrig="320" w14:anchorId="44DFB06C">
                <v:shape id="_x0000_i1421" type="#_x0000_t75" alt="" style="width:64.15pt;height:14.05pt;mso-width-percent:0;mso-height-percent:0;mso-width-percent:0;mso-height-percent:0" o:ole="">
                  <v:imagedata r:id="rId30" o:title=""/>
                </v:shape>
                <o:OLEObject Type="Embed" ProgID="Equation.DSMT4" ShapeID="_x0000_i1421" DrawAspect="Content" ObjectID="_1737272964" r:id="rId31"/>
              </w:object>
            </w:r>
            <w:r w:rsidRPr="00682EE2">
              <w:rPr>
                <w:rFonts w:eastAsia="DengXian"/>
                <w:noProof/>
              </w:rPr>
              <w:t>.</w:t>
            </w:r>
          </w:p>
        </w:tc>
      </w:tr>
      <w:tr w:rsidR="00CB1BEB" w:rsidRPr="003219EE" w14:paraId="75C2718E" w14:textId="77777777" w:rsidTr="00A1320A">
        <w:tc>
          <w:tcPr>
            <w:tcW w:w="8528" w:type="dxa"/>
            <w:gridSpan w:val="2"/>
          </w:tcPr>
          <w:p w14:paraId="1FF78553" w14:textId="5B4D033A" w:rsidR="00CB1BEB" w:rsidRPr="00682EE2" w:rsidRDefault="00CB1BEB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>Decision</w:t>
            </w:r>
            <w:r w:rsidRPr="003219EE">
              <w:rPr>
                <w:rFonts w:eastAsia="DengXian"/>
                <w:noProof/>
              </w:rPr>
              <w:t xml:space="preserve"> variables</w:t>
            </w:r>
          </w:p>
        </w:tc>
      </w:tr>
      <w:tr w:rsidR="002702F2" w:rsidRPr="00682EE2" w14:paraId="3394524E" w14:textId="77777777" w:rsidTr="00A1320A">
        <w:tc>
          <w:tcPr>
            <w:tcW w:w="1194" w:type="dxa"/>
          </w:tcPr>
          <w:p w14:paraId="3F8B3B76" w14:textId="22788AF0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60" w:dyaOrig="200" w14:anchorId="5A900C17">
                <v:shape id="_x0000_i1420" type="#_x0000_t75" alt="" style="width:7.9pt;height:7.9pt;mso-width-percent:0;mso-height-percent:0;mso-width-percent:0;mso-height-percent:0" o:ole="">
                  <v:imagedata r:id="rId32" o:title=""/>
                </v:shape>
                <o:OLEObject Type="Embed" ProgID="Equation.DSMT4" ShapeID="_x0000_i1420" DrawAspect="Content" ObjectID="_1737272965" r:id="rId33"/>
              </w:object>
            </w:r>
          </w:p>
        </w:tc>
        <w:tc>
          <w:tcPr>
            <w:tcW w:w="7334" w:type="dxa"/>
          </w:tcPr>
          <w:p w14:paraId="5B7506D7" w14:textId="77777777" w:rsidR="00682EE2" w:rsidRPr="00682EE2" w:rsidRDefault="00682EE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>Unit subsidy offered by government when consumers purchase the LSF product.</w:t>
            </w:r>
          </w:p>
        </w:tc>
      </w:tr>
      <w:tr w:rsidR="002702F2" w:rsidRPr="00682EE2" w14:paraId="5E864D01" w14:textId="77777777" w:rsidTr="00A1320A">
        <w:tc>
          <w:tcPr>
            <w:tcW w:w="1194" w:type="dxa"/>
          </w:tcPr>
          <w:p w14:paraId="5C2638E6" w14:textId="006480AF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40" w:dyaOrig="320" w14:anchorId="027630CB">
                <v:shape id="_x0000_i1419" type="#_x0000_t75" alt="" style="width:12.95pt;height:14.05pt;mso-width-percent:0;mso-height-percent:0;mso-width-percent:0;mso-height-percent:0" o:ole="">
                  <v:imagedata r:id="rId34" o:title=""/>
                </v:shape>
                <o:OLEObject Type="Embed" ProgID="Equation.DSMT4" ShapeID="_x0000_i1419" DrawAspect="Content" ObjectID="_1737272966" r:id="rId35"/>
              </w:object>
            </w:r>
          </w:p>
        </w:tc>
        <w:tc>
          <w:tcPr>
            <w:tcW w:w="7334" w:type="dxa"/>
          </w:tcPr>
          <w:p w14:paraId="4161C318" w14:textId="60F66E77" w:rsidR="00682EE2" w:rsidRPr="00682EE2" w:rsidRDefault="00D34F8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>Price</w:t>
            </w:r>
            <w:r w:rsidR="00682EE2" w:rsidRPr="00682EE2">
              <w:rPr>
                <w:rFonts w:eastAsia="DengXian"/>
                <w:noProof/>
              </w:rPr>
              <w:t xml:space="preserve"> of the LSF product set by the </w:t>
            </w:r>
            <w:r w:rsidR="0002089E">
              <w:rPr>
                <w:rFonts w:eastAsia="DengXian"/>
                <w:noProof/>
              </w:rPr>
              <w:t>bunker supplier</w:t>
            </w:r>
            <w:r w:rsidR="00682EE2" w:rsidRPr="00682EE2">
              <w:rPr>
                <w:rFonts w:eastAsia="DengXian"/>
                <w:noProof/>
              </w:rPr>
              <w:t>.</w:t>
            </w:r>
          </w:p>
        </w:tc>
      </w:tr>
      <w:tr w:rsidR="002702F2" w:rsidRPr="00682EE2" w14:paraId="04D7CCB9" w14:textId="77777777" w:rsidTr="00A1320A">
        <w:tc>
          <w:tcPr>
            <w:tcW w:w="1194" w:type="dxa"/>
          </w:tcPr>
          <w:p w14:paraId="6144FEAC" w14:textId="68E733E8" w:rsidR="00682EE2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60" w:dyaOrig="320" w14:anchorId="49BD36D8">
                <v:shape id="_x0000_i1418" type="#_x0000_t75" alt="" style="width:21.95pt;height:14.05pt;mso-width-percent:0;mso-height-percent:0;mso-width-percent:0;mso-height-percent:0" o:ole="">
                  <v:imagedata r:id="rId36" o:title=""/>
                </v:shape>
                <o:OLEObject Type="Embed" ProgID="Equation.DSMT4" ShapeID="_x0000_i1418" DrawAspect="Content" ObjectID="_1737272967" r:id="rId37"/>
              </w:object>
            </w:r>
          </w:p>
        </w:tc>
        <w:tc>
          <w:tcPr>
            <w:tcW w:w="7334" w:type="dxa"/>
          </w:tcPr>
          <w:p w14:paraId="2EEAE81F" w14:textId="26F95E22" w:rsidR="00682EE2" w:rsidRPr="00682EE2" w:rsidRDefault="00D34F8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>Price</w:t>
            </w:r>
            <w:r w:rsidR="00682EE2" w:rsidRPr="00682EE2">
              <w:rPr>
                <w:rFonts w:eastAsia="DengXian"/>
                <w:noProof/>
              </w:rPr>
              <w:t xml:space="preserve"> of the HSF product set by the </w:t>
            </w:r>
            <w:r w:rsidR="0002089E">
              <w:rPr>
                <w:rFonts w:eastAsia="DengXian"/>
                <w:noProof/>
              </w:rPr>
              <w:t>bunker supplier</w:t>
            </w:r>
            <w:r w:rsidR="00682EE2" w:rsidRPr="00682EE2">
              <w:rPr>
                <w:rFonts w:eastAsia="DengXian"/>
                <w:noProof/>
              </w:rPr>
              <w:t xml:space="preserve">. </w:t>
            </w:r>
          </w:p>
        </w:tc>
      </w:tr>
      <w:tr w:rsidR="003219EE" w:rsidRPr="003219EE" w14:paraId="104B7114" w14:textId="77777777" w:rsidTr="00A1320A">
        <w:tc>
          <w:tcPr>
            <w:tcW w:w="8528" w:type="dxa"/>
            <w:gridSpan w:val="2"/>
          </w:tcPr>
          <w:p w14:paraId="30E65B5B" w14:textId="3ECB4FB4" w:rsidR="003219EE" w:rsidRPr="003219EE" w:rsidRDefault="003219EE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3219EE">
              <w:rPr>
                <w:rFonts w:eastAsia="DengXian"/>
                <w:noProof/>
              </w:rPr>
              <w:t>Dependent</w:t>
            </w:r>
            <w:r>
              <w:rPr>
                <w:rFonts w:eastAsia="DengXian"/>
                <w:noProof/>
              </w:rPr>
              <w:t xml:space="preserve"> variables </w:t>
            </w:r>
            <w:r w:rsidRPr="003219EE">
              <w:rPr>
                <w:rFonts w:eastAsia="DengXian"/>
                <w:noProof/>
              </w:rPr>
              <w:t xml:space="preserve"> </w:t>
            </w:r>
          </w:p>
        </w:tc>
      </w:tr>
      <w:tr w:rsidR="003219EE" w:rsidRPr="003219EE" w14:paraId="46BB9333" w14:textId="77777777" w:rsidTr="00A1320A">
        <w:tc>
          <w:tcPr>
            <w:tcW w:w="1194" w:type="dxa"/>
          </w:tcPr>
          <w:p w14:paraId="788263A4" w14:textId="76BDFB59" w:rsidR="003219EE" w:rsidRPr="003219EE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20" w:dyaOrig="320" w14:anchorId="2621B1C3">
                <v:shape id="_x0000_i1417" type="#_x0000_t75" alt="" style="width:14.05pt;height:14.05pt;mso-width-percent:0;mso-height-percent:0;mso-width-percent:0;mso-height-percent:0" o:ole="">
                  <v:imagedata r:id="rId38" o:title=""/>
                </v:shape>
                <o:OLEObject Type="Embed" ProgID="Equation.DSMT4" ShapeID="_x0000_i1417" DrawAspect="Content" ObjectID="_1737272968" r:id="rId39"/>
              </w:object>
            </w:r>
          </w:p>
        </w:tc>
        <w:tc>
          <w:tcPr>
            <w:tcW w:w="7334" w:type="dxa"/>
          </w:tcPr>
          <w:p w14:paraId="3D35744D" w14:textId="79A5C274" w:rsidR="003219EE" w:rsidRPr="003219EE" w:rsidRDefault="003219EE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>Consumers’ demand for LSF product</w:t>
            </w:r>
            <w:r w:rsidR="007F38E8">
              <w:rPr>
                <w:rFonts w:eastAsia="DengXian"/>
                <w:noProof/>
              </w:rPr>
              <w:t>.</w:t>
            </w:r>
          </w:p>
        </w:tc>
      </w:tr>
      <w:tr w:rsidR="003219EE" w:rsidRPr="003219EE" w14:paraId="7A5568E5" w14:textId="77777777" w:rsidTr="00A1320A">
        <w:tc>
          <w:tcPr>
            <w:tcW w:w="1194" w:type="dxa"/>
          </w:tcPr>
          <w:p w14:paraId="25E80ECE" w14:textId="42CD5BE0" w:rsidR="003219EE" w:rsidRPr="003219EE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40" w:dyaOrig="320" w14:anchorId="0D72BD8C">
                <v:shape id="_x0000_i1416" type="#_x0000_t75" alt="" style="width:12.95pt;height:14.05pt;mso-width-percent:0;mso-height-percent:0;mso-width-percent:0;mso-height-percent:0" o:ole="">
                  <v:imagedata r:id="rId40" o:title=""/>
                </v:shape>
                <o:OLEObject Type="Embed" ProgID="Equation.DSMT4" ShapeID="_x0000_i1416" DrawAspect="Content" ObjectID="_1737272969" r:id="rId41"/>
              </w:object>
            </w:r>
          </w:p>
        </w:tc>
        <w:tc>
          <w:tcPr>
            <w:tcW w:w="7334" w:type="dxa"/>
          </w:tcPr>
          <w:p w14:paraId="528CB054" w14:textId="25D35D8F" w:rsidR="003219EE" w:rsidRPr="003219EE" w:rsidRDefault="003219EE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682EE2">
              <w:rPr>
                <w:rFonts w:eastAsia="DengXian"/>
                <w:noProof/>
              </w:rPr>
              <w:t>Consumers’ demand for HSF product</w:t>
            </w:r>
            <w:r w:rsidR="007F38E8">
              <w:rPr>
                <w:rFonts w:eastAsia="DengXian"/>
                <w:noProof/>
              </w:rPr>
              <w:t>.</w:t>
            </w:r>
          </w:p>
        </w:tc>
      </w:tr>
      <w:tr w:rsidR="003219EE" w:rsidRPr="003219EE" w14:paraId="76F22AC3" w14:textId="77777777" w:rsidTr="00A1320A">
        <w:tc>
          <w:tcPr>
            <w:tcW w:w="1194" w:type="dxa"/>
          </w:tcPr>
          <w:p w14:paraId="2D6EBCB0" w14:textId="784B3315" w:rsidR="003219EE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40" w:dyaOrig="320" w14:anchorId="3ED748E2">
                <v:shape id="_x0000_i1415" type="#_x0000_t75" alt="" style="width:12.95pt;height:14.05pt;mso-width-percent:0;mso-height-percent:0;mso-width-percent:0;mso-height-percent:0" o:ole="">
                  <v:imagedata r:id="rId42" o:title=""/>
                </v:shape>
                <o:OLEObject Type="Embed" ProgID="Equation.DSMT4" ShapeID="_x0000_i1415" DrawAspect="Content" ObjectID="_1737272970" r:id="rId43"/>
              </w:object>
            </w:r>
          </w:p>
        </w:tc>
        <w:tc>
          <w:tcPr>
            <w:tcW w:w="7334" w:type="dxa"/>
          </w:tcPr>
          <w:p w14:paraId="0C49669C" w14:textId="651FAB8A" w:rsidR="003219EE" w:rsidRPr="00682EE2" w:rsidRDefault="00F2363D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 xml:space="preserve">The environmental impact of LSF product which equals to </w:t>
            </w:r>
            <w:r w:rsidR="00937C70" w:rsidRPr="00FA76FA">
              <w:rPr>
                <w:noProof/>
                <w:position w:val="-12"/>
              </w:rPr>
              <w:object w:dxaOrig="1040" w:dyaOrig="320" w14:anchorId="6DBB7E98">
                <v:shape id="_x0000_i1414" type="#_x0000_t75" alt="" style="width:50.05pt;height:14.05pt;mso-width-percent:0;mso-height-percent:0;mso-width-percent:0;mso-height-percent:0" o:ole="">
                  <v:imagedata r:id="rId44" o:title=""/>
                </v:shape>
                <o:OLEObject Type="Embed" ProgID="Equation.DSMT4" ShapeID="_x0000_i1414" DrawAspect="Content" ObjectID="_1737272971" r:id="rId45"/>
              </w:object>
            </w:r>
            <w:r w:rsidR="007F38E8">
              <w:rPr>
                <w:rFonts w:eastAsia="DengXian"/>
                <w:noProof/>
              </w:rPr>
              <w:t>.</w:t>
            </w:r>
          </w:p>
        </w:tc>
      </w:tr>
      <w:tr w:rsidR="003219EE" w:rsidRPr="003219EE" w14:paraId="4CD8B414" w14:textId="77777777" w:rsidTr="00A1320A">
        <w:tc>
          <w:tcPr>
            <w:tcW w:w="1194" w:type="dxa"/>
          </w:tcPr>
          <w:p w14:paraId="69E28C1B" w14:textId="5BC71D96" w:rsidR="003219EE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80" w:dyaOrig="320" w14:anchorId="412BEA1D">
                <v:shape id="_x0000_i1413" type="#_x0000_t75" alt="" style="width:21.95pt;height:14.05pt;mso-width-percent:0;mso-height-percent:0;mso-width-percent:0;mso-height-percent:0" o:ole="">
                  <v:imagedata r:id="rId46" o:title=""/>
                </v:shape>
                <o:OLEObject Type="Embed" ProgID="Equation.DSMT4" ShapeID="_x0000_i1413" DrawAspect="Content" ObjectID="_1737272972" r:id="rId47"/>
              </w:object>
            </w:r>
          </w:p>
        </w:tc>
        <w:tc>
          <w:tcPr>
            <w:tcW w:w="7334" w:type="dxa"/>
          </w:tcPr>
          <w:p w14:paraId="3325D13C" w14:textId="77FA9E4E" w:rsidR="003219EE" w:rsidRPr="00682EE2" w:rsidRDefault="00E12529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 xml:space="preserve">The environmental impact of HSF product which equals to </w:t>
            </w:r>
            <w:r w:rsidR="00937C70" w:rsidRPr="00FA76FA">
              <w:rPr>
                <w:noProof/>
                <w:position w:val="-12"/>
              </w:rPr>
              <w:object w:dxaOrig="1120" w:dyaOrig="320" w14:anchorId="052B309F">
                <v:shape id="_x0000_i1412" type="#_x0000_t75" alt="" style="width:59.05pt;height:14.05pt;mso-width-percent:0;mso-height-percent:0;mso-width-percent:0;mso-height-percent:0" o:ole="">
                  <v:imagedata r:id="rId48" o:title=""/>
                </v:shape>
                <o:OLEObject Type="Embed" ProgID="Equation.DSMT4" ShapeID="_x0000_i1412" DrawAspect="Content" ObjectID="_1737272973" r:id="rId49"/>
              </w:object>
            </w:r>
            <w:r w:rsidR="007F38E8">
              <w:rPr>
                <w:rFonts w:eastAsia="DengXian"/>
                <w:noProof/>
              </w:rPr>
              <w:t>.</w:t>
            </w:r>
          </w:p>
        </w:tc>
      </w:tr>
      <w:tr w:rsidR="00344FD4" w:rsidRPr="003219EE" w14:paraId="4FA8164D" w14:textId="77777777" w:rsidTr="00A1320A">
        <w:tc>
          <w:tcPr>
            <w:tcW w:w="1194" w:type="dxa"/>
          </w:tcPr>
          <w:p w14:paraId="66DAA577" w14:textId="7C412EA9" w:rsidR="00344FD4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200" w:dyaOrig="240" w14:anchorId="387D251E">
                <v:shape id="_x0000_i1411" type="#_x0000_t75" alt="" style="width:7.9pt;height:14.05pt;mso-width-percent:0;mso-height-percent:0;mso-width-percent:0;mso-height-percent:0" o:ole="">
                  <v:imagedata r:id="rId50" o:title=""/>
                </v:shape>
                <o:OLEObject Type="Embed" ProgID="Equation.DSMT4" ShapeID="_x0000_i1411" DrawAspect="Content" ObjectID="_1737272974" r:id="rId51"/>
              </w:object>
            </w:r>
          </w:p>
        </w:tc>
        <w:tc>
          <w:tcPr>
            <w:tcW w:w="7334" w:type="dxa"/>
          </w:tcPr>
          <w:p w14:paraId="6D0ABAAB" w14:textId="776BCA06" w:rsidR="00344FD4" w:rsidRDefault="00D4005D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 xml:space="preserve">The government’s </w:t>
            </w:r>
            <w:r w:rsidR="000569BC">
              <w:rPr>
                <w:rFonts w:eastAsia="DengXian"/>
                <w:noProof/>
              </w:rPr>
              <w:t xml:space="preserve">subsidy </w:t>
            </w:r>
            <w:r>
              <w:rPr>
                <w:rFonts w:eastAsia="DengXian"/>
                <w:noProof/>
              </w:rPr>
              <w:t xml:space="preserve">cost which equals to </w:t>
            </w:r>
            <w:r w:rsidR="00937C70" w:rsidRPr="00FA76FA">
              <w:rPr>
                <w:noProof/>
                <w:position w:val="-12"/>
              </w:rPr>
              <w:object w:dxaOrig="720" w:dyaOrig="320" w14:anchorId="2B63EB73">
                <v:shape id="_x0000_i1410" type="#_x0000_t75" alt="" style="width:37.15pt;height:14.05pt;mso-width-percent:0;mso-height-percent:0;mso-width-percent:0;mso-height-percent:0" o:ole="">
                  <v:imagedata r:id="rId52" o:title=""/>
                </v:shape>
                <o:OLEObject Type="Embed" ProgID="Equation.DSMT4" ShapeID="_x0000_i1410" DrawAspect="Content" ObjectID="_1737272975" r:id="rId53"/>
              </w:object>
            </w:r>
            <w:r w:rsidR="007F38E8">
              <w:rPr>
                <w:rFonts w:eastAsia="DengXian"/>
                <w:noProof/>
              </w:rPr>
              <w:t>.</w:t>
            </w:r>
          </w:p>
        </w:tc>
      </w:tr>
      <w:tr w:rsidR="00344FD4" w:rsidRPr="003219EE" w14:paraId="0C13D102" w14:textId="77777777" w:rsidTr="00A1320A">
        <w:tc>
          <w:tcPr>
            <w:tcW w:w="1194" w:type="dxa"/>
          </w:tcPr>
          <w:p w14:paraId="46C83966" w14:textId="76D63E21" w:rsidR="00344FD4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320" w:dyaOrig="240" w14:anchorId="733F42A1">
                <v:shape id="_x0000_i1409" type="#_x0000_t75" alt="" style="width:14.05pt;height:14.05pt;mso-width-percent:0;mso-height-percent:0;mso-width-percent:0;mso-height-percent:0" o:ole="">
                  <v:imagedata r:id="rId54" o:title=""/>
                </v:shape>
                <o:OLEObject Type="Embed" ProgID="Equation.DSMT4" ShapeID="_x0000_i1409" DrawAspect="Content" ObjectID="_1737272976" r:id="rId55"/>
              </w:object>
            </w:r>
          </w:p>
        </w:tc>
        <w:tc>
          <w:tcPr>
            <w:tcW w:w="7334" w:type="dxa"/>
          </w:tcPr>
          <w:p w14:paraId="0A4ECCCF" w14:textId="17F4DA4C" w:rsidR="00344FD4" w:rsidRDefault="00596199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>The consumer surplus of ship operators</w:t>
            </w:r>
            <w:r w:rsidR="007F38E8">
              <w:rPr>
                <w:rFonts w:eastAsia="DengXian"/>
                <w:noProof/>
              </w:rPr>
              <w:t>.</w:t>
            </w:r>
          </w:p>
        </w:tc>
      </w:tr>
      <w:tr w:rsidR="00344FD4" w:rsidRPr="003219EE" w14:paraId="5BB197B2" w14:textId="77777777" w:rsidTr="00A1320A">
        <w:tc>
          <w:tcPr>
            <w:tcW w:w="1194" w:type="dxa"/>
          </w:tcPr>
          <w:p w14:paraId="549B7FF6" w14:textId="3B6065A7" w:rsidR="00344FD4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380" w:dyaOrig="240" w14:anchorId="10C2025E">
                <v:shape id="_x0000_i1408" type="#_x0000_t75" alt="" style="width:21.95pt;height:14.05pt;mso-width-percent:0;mso-height-percent:0;mso-width-percent:0;mso-height-percent:0" o:ole="">
                  <v:imagedata r:id="rId56" o:title=""/>
                </v:shape>
                <o:OLEObject Type="Embed" ProgID="Equation.DSMT4" ShapeID="_x0000_i1408" DrawAspect="Content" ObjectID="_1737272977" r:id="rId57"/>
              </w:object>
            </w:r>
          </w:p>
        </w:tc>
        <w:tc>
          <w:tcPr>
            <w:tcW w:w="7334" w:type="dxa"/>
          </w:tcPr>
          <w:p w14:paraId="6C88EB23" w14:textId="276741AB" w:rsidR="00344FD4" w:rsidRDefault="007F38E8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>The total social welfare of the society.</w:t>
            </w:r>
          </w:p>
        </w:tc>
      </w:tr>
      <w:tr w:rsidR="007F38E8" w:rsidRPr="003219EE" w14:paraId="57B2BC1A" w14:textId="77777777" w:rsidTr="00A1320A">
        <w:tc>
          <w:tcPr>
            <w:tcW w:w="1194" w:type="dxa"/>
          </w:tcPr>
          <w:p w14:paraId="079B8A22" w14:textId="754450AC" w:rsidR="007F38E8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0"/>
              </w:rPr>
              <w:object w:dxaOrig="300" w:dyaOrig="300" w14:anchorId="698FD5A5">
                <v:shape id="_x0000_i1407" type="#_x0000_t75" alt="" style="width:14.05pt;height:14.05pt;mso-width-percent:0;mso-height-percent:0;mso-width-percent:0;mso-height-percent:0" o:ole="">
                  <v:imagedata r:id="rId58" o:title=""/>
                </v:shape>
                <o:OLEObject Type="Embed" ProgID="Equation.DSMT4" ShapeID="_x0000_i1407" DrawAspect="Content" ObjectID="_1737272978" r:id="rId59"/>
              </w:object>
            </w:r>
          </w:p>
        </w:tc>
        <w:tc>
          <w:tcPr>
            <w:tcW w:w="7334" w:type="dxa"/>
          </w:tcPr>
          <w:p w14:paraId="750EE6A2" w14:textId="3529D8D9" w:rsidR="007F38E8" w:rsidRDefault="00A6781F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 xml:space="preserve">The </w:t>
            </w:r>
            <w:r w:rsidR="00EF5E82">
              <w:rPr>
                <w:rFonts w:eastAsia="DengXian"/>
                <w:noProof/>
              </w:rPr>
              <w:t>profit earned from selling both</w:t>
            </w:r>
            <w:r w:rsidR="00D44B5C">
              <w:rPr>
                <w:rFonts w:eastAsia="DengXian"/>
                <w:noProof/>
              </w:rPr>
              <w:t xml:space="preserve"> LSF and HSF product.</w:t>
            </w:r>
          </w:p>
        </w:tc>
      </w:tr>
      <w:tr w:rsidR="007F38E8" w:rsidRPr="003219EE" w14:paraId="320856E5" w14:textId="77777777" w:rsidTr="00A1320A">
        <w:tc>
          <w:tcPr>
            <w:tcW w:w="1194" w:type="dxa"/>
          </w:tcPr>
          <w:p w14:paraId="3A8E4DC3" w14:textId="6108F6FB" w:rsidR="007F38E8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80" w:dyaOrig="320" w14:anchorId="533F89E1">
                <v:shape id="_x0000_i1406" type="#_x0000_t75" alt="" style="width:21.95pt;height:14.05pt;mso-width-percent:0;mso-height-percent:0;mso-width-percent:0;mso-height-percent:0" o:ole="">
                  <v:imagedata r:id="rId60" o:title=""/>
                </v:shape>
                <o:OLEObject Type="Embed" ProgID="Equation.DSMT4" ShapeID="_x0000_i1406" DrawAspect="Content" ObjectID="_1737272979" r:id="rId61"/>
              </w:object>
            </w:r>
          </w:p>
        </w:tc>
        <w:tc>
          <w:tcPr>
            <w:tcW w:w="7334" w:type="dxa"/>
          </w:tcPr>
          <w:p w14:paraId="004A00AB" w14:textId="4E992F9D" w:rsidR="007F38E8" w:rsidRDefault="00EF5E82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>The profit earned from selling LSF product.</w:t>
            </w:r>
          </w:p>
        </w:tc>
      </w:tr>
      <w:tr w:rsidR="007F38E8" w:rsidRPr="003219EE" w14:paraId="3CC86AA0" w14:textId="77777777" w:rsidTr="00A1320A">
        <w:tc>
          <w:tcPr>
            <w:tcW w:w="1194" w:type="dxa"/>
          </w:tcPr>
          <w:p w14:paraId="5205F09E" w14:textId="01A221C5" w:rsidR="007F38E8" w:rsidRPr="00682EE2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420" w:dyaOrig="320" w14:anchorId="5F3DF88E">
                <v:shape id="_x0000_i1405" type="#_x0000_t75" alt="" style="width:21.95pt;height:14.05pt;mso-width-percent:0;mso-height-percent:0;mso-width-percent:0;mso-height-percent:0" o:ole="">
                  <v:imagedata r:id="rId62" o:title=""/>
                </v:shape>
                <o:OLEObject Type="Embed" ProgID="Equation.DSMT4" ShapeID="_x0000_i1405" DrawAspect="Content" ObjectID="_1737272980" r:id="rId63"/>
              </w:object>
            </w:r>
          </w:p>
        </w:tc>
        <w:tc>
          <w:tcPr>
            <w:tcW w:w="7334" w:type="dxa"/>
          </w:tcPr>
          <w:p w14:paraId="48ECBAD5" w14:textId="24C051CE" w:rsidR="007F38E8" w:rsidRDefault="00A04485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>The profit earned from sellin HSF product.</w:t>
            </w:r>
          </w:p>
        </w:tc>
      </w:tr>
      <w:tr w:rsidR="002238E0" w:rsidRPr="003219EE" w14:paraId="6475B877" w14:textId="77777777" w:rsidTr="00A1320A">
        <w:tc>
          <w:tcPr>
            <w:tcW w:w="1194" w:type="dxa"/>
          </w:tcPr>
          <w:p w14:paraId="3BDCEDE4" w14:textId="4656D803" w:rsidR="002238E0" w:rsidRPr="00682EE2" w:rsidRDefault="002238E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 xml:space="preserve">Superscripts </w:t>
            </w:r>
          </w:p>
        </w:tc>
        <w:tc>
          <w:tcPr>
            <w:tcW w:w="7334" w:type="dxa"/>
          </w:tcPr>
          <w:p w14:paraId="259F1F05" w14:textId="77777777" w:rsidR="002238E0" w:rsidRDefault="002238E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</w:p>
        </w:tc>
      </w:tr>
      <w:tr w:rsidR="002238E0" w:rsidRPr="003219EE" w14:paraId="5316C5BE" w14:textId="77777777" w:rsidTr="00A1320A">
        <w:tc>
          <w:tcPr>
            <w:tcW w:w="1194" w:type="dxa"/>
          </w:tcPr>
          <w:p w14:paraId="62C566B6" w14:textId="12E64737" w:rsidR="002238E0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220" w:dyaOrig="200" w14:anchorId="1DD0D2F2">
                <v:shape id="_x0000_i1404" type="#_x0000_t75" alt="" style="width:12.95pt;height:7.9pt;mso-width-percent:0;mso-height-percent:0;mso-width-percent:0;mso-height-percent:0" o:ole="">
                  <v:imagedata r:id="rId64" o:title=""/>
                </v:shape>
                <o:OLEObject Type="Embed" ProgID="Equation.DSMT4" ShapeID="_x0000_i1404" DrawAspect="Content" ObjectID="_1737272981" r:id="rId65"/>
              </w:object>
            </w:r>
          </w:p>
        </w:tc>
        <w:tc>
          <w:tcPr>
            <w:tcW w:w="7334" w:type="dxa"/>
          </w:tcPr>
          <w:p w14:paraId="4A023E24" w14:textId="2C639471" w:rsidR="002238E0" w:rsidRDefault="00C35E2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 xml:space="preserve">The monopoly setting when only one </w:t>
            </w:r>
            <w:r w:rsidR="0002089E">
              <w:rPr>
                <w:rFonts w:eastAsia="DengXian"/>
                <w:noProof/>
              </w:rPr>
              <w:t>bunker supplier</w:t>
            </w:r>
            <w:r>
              <w:rPr>
                <w:rFonts w:eastAsia="DengXian"/>
                <w:noProof/>
              </w:rPr>
              <w:t xml:space="preserve"> exists in the market. </w:t>
            </w:r>
          </w:p>
        </w:tc>
      </w:tr>
      <w:tr w:rsidR="002238E0" w:rsidRPr="003219EE" w14:paraId="55586D7B" w14:textId="77777777" w:rsidTr="00A1320A">
        <w:tc>
          <w:tcPr>
            <w:tcW w:w="1194" w:type="dxa"/>
          </w:tcPr>
          <w:p w14:paraId="586838AB" w14:textId="06BA09FF" w:rsidR="002238E0" w:rsidRDefault="00937C70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200" w:dyaOrig="260" w14:anchorId="47A29688">
                <v:shape id="_x0000_i1403" type="#_x0000_t75" alt="" style="width:7.9pt;height:12.95pt;mso-width-percent:0;mso-height-percent:0;mso-width-percent:0;mso-height-percent:0" o:ole="">
                  <v:imagedata r:id="rId66" o:title=""/>
                </v:shape>
                <o:OLEObject Type="Embed" ProgID="Equation.DSMT4" ShapeID="_x0000_i1403" DrawAspect="Content" ObjectID="_1737272982" r:id="rId67"/>
              </w:object>
            </w:r>
          </w:p>
        </w:tc>
        <w:tc>
          <w:tcPr>
            <w:tcW w:w="7334" w:type="dxa"/>
          </w:tcPr>
          <w:p w14:paraId="3152ECEF" w14:textId="79972B2A" w:rsidR="002238E0" w:rsidRDefault="00DB6B69" w:rsidP="00111494">
            <w:pPr>
              <w:spacing w:after="0" w:line="240" w:lineRule="atLeast"/>
              <w:ind w:firstLineChars="0" w:firstLine="0"/>
              <w:rPr>
                <w:rFonts w:eastAsia="DengXian"/>
                <w:noProof/>
              </w:rPr>
            </w:pPr>
            <w:r>
              <w:rPr>
                <w:rFonts w:eastAsia="DengXian"/>
                <w:noProof/>
              </w:rPr>
              <w:t xml:space="preserve">The duopoly setting when there are two </w:t>
            </w:r>
            <w:r w:rsidR="0002089E">
              <w:rPr>
                <w:rFonts w:eastAsia="DengXian"/>
                <w:noProof/>
              </w:rPr>
              <w:t xml:space="preserve">bunker suppliers </w:t>
            </w:r>
            <w:r>
              <w:rPr>
                <w:rFonts w:eastAsia="DengXian"/>
                <w:noProof/>
              </w:rPr>
              <w:t xml:space="preserve">in the market. </w:t>
            </w:r>
          </w:p>
        </w:tc>
      </w:tr>
    </w:tbl>
    <w:p w14:paraId="7EFD1F7E" w14:textId="77777777" w:rsidR="00682EE2" w:rsidRPr="00682EE2" w:rsidRDefault="00682EE2" w:rsidP="00163118">
      <w:pPr>
        <w:spacing w:after="0"/>
        <w:ind w:firstLine="220"/>
      </w:pPr>
    </w:p>
    <w:p w14:paraId="14F772FE" w14:textId="2D93A284" w:rsidR="008D07BF" w:rsidRPr="000F0230" w:rsidRDefault="008D07BF" w:rsidP="008D07BF">
      <w:pPr>
        <w:pStyle w:val="Heading3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3</w:t>
      </w:r>
      <w:r w:rsidRPr="00E95642">
        <w:rPr>
          <w:sz w:val="22"/>
          <w:szCs w:val="22"/>
        </w:rPr>
        <w:t xml:space="preserve">.1. </w:t>
      </w:r>
      <w:r>
        <w:rPr>
          <w:sz w:val="22"/>
          <w:szCs w:val="22"/>
        </w:rPr>
        <w:t>Assumptions</w:t>
      </w:r>
    </w:p>
    <w:p w14:paraId="59C6A038" w14:textId="32551D4D" w:rsidR="00381B1A" w:rsidRDefault="00381B1A" w:rsidP="008F1DD4">
      <w:pPr>
        <w:spacing w:after="0"/>
        <w:ind w:firstLine="220"/>
      </w:pPr>
      <w:r>
        <w:t xml:space="preserve">The key assumptions in this paper are discussed in the following: </w:t>
      </w:r>
    </w:p>
    <w:p w14:paraId="25E3AAF7" w14:textId="77777777" w:rsidR="00584944" w:rsidRDefault="00584944" w:rsidP="00584944">
      <w:pPr>
        <w:spacing w:after="0"/>
        <w:ind w:firstLineChars="0" w:firstLine="0"/>
      </w:pPr>
      <w:r w:rsidRPr="000520C1">
        <w:rPr>
          <w:rFonts w:hint="eastAsia"/>
          <w:b/>
          <w:bCs/>
        </w:rPr>
        <w:t>A</w:t>
      </w:r>
      <w:r w:rsidRPr="000520C1">
        <w:rPr>
          <w:b/>
          <w:bCs/>
        </w:rPr>
        <w:t>ssumption 1.</w:t>
      </w:r>
      <w:r>
        <w:t xml:space="preserve"> Consumers (ship operators) are heterogeneous in their willingness to pay.</w:t>
      </w:r>
    </w:p>
    <w:p w14:paraId="1E816923" w14:textId="1E3651DB" w:rsidR="00C65947" w:rsidRDefault="00C65947" w:rsidP="00707B46">
      <w:pPr>
        <w:spacing w:after="0"/>
        <w:ind w:firstLine="220"/>
      </w:pPr>
      <w:r>
        <w:t>We assume that consumers’ willin</w:t>
      </w:r>
      <w:r w:rsidR="000E6799">
        <w:t xml:space="preserve">gness to pay for a product is </w:t>
      </w:r>
      <w:r w:rsidR="00937C70" w:rsidRPr="00FA76FA">
        <w:rPr>
          <w:noProof/>
          <w:position w:val="-6"/>
        </w:rPr>
        <w:object w:dxaOrig="180" w:dyaOrig="240" w14:anchorId="200C8C15">
          <v:shape id="_x0000_i1402" type="#_x0000_t75" alt="" style="width:7.9pt;height:14.05pt;mso-width-percent:0;mso-height-percent:0;mso-width-percent:0;mso-height-percent:0" o:ole="">
            <v:imagedata r:id="rId68" o:title=""/>
          </v:shape>
          <o:OLEObject Type="Embed" ProgID="Equation.DSMT4" ShapeID="_x0000_i1402" DrawAspect="Content" ObjectID="_1737272983" r:id="rId69"/>
        </w:object>
      </w:r>
      <w:r w:rsidR="000E6799">
        <w:t xml:space="preserve">, which is uniformly distributed in the interval </w:t>
      </w:r>
      <w:r w:rsidR="00937C70" w:rsidRPr="00FA76FA">
        <w:rPr>
          <w:noProof/>
          <w:position w:val="-12"/>
        </w:rPr>
        <w:object w:dxaOrig="440" w:dyaOrig="340" w14:anchorId="3857CAFB">
          <v:shape id="_x0000_i1401" type="#_x0000_t75" alt="" style="width:21.95pt;height:12.95pt;mso-width-percent:0;mso-height-percent:0;mso-width-percent:0;mso-height-percent:0" o:ole="">
            <v:imagedata r:id="rId70" o:title=""/>
          </v:shape>
          <o:OLEObject Type="Embed" ProgID="Equation.DSMT4" ShapeID="_x0000_i1401" DrawAspect="Content" ObjectID="_1737272984" r:id="rId71"/>
        </w:object>
      </w:r>
      <w:r w:rsidR="000E6799">
        <w:t xml:space="preserve">. </w:t>
      </w:r>
      <w:r w:rsidR="00DE48C4">
        <w:t>Without loss of generality, t</w:t>
      </w:r>
      <w:r w:rsidR="005D033A">
        <w:t xml:space="preserve">he market size of the ship operators is normalized to 1 and </w:t>
      </w:r>
      <w:r w:rsidR="0084539E">
        <w:t xml:space="preserve">each consumer consumes at most </w:t>
      </w:r>
      <w:r w:rsidR="00BF4E2B">
        <w:t xml:space="preserve">one unit of product. </w:t>
      </w:r>
    </w:p>
    <w:p w14:paraId="1062C858" w14:textId="23487DBD" w:rsidR="00707B46" w:rsidRDefault="00707B46" w:rsidP="00707B46">
      <w:pPr>
        <w:spacing w:after="0"/>
        <w:ind w:firstLineChars="0" w:firstLine="0"/>
      </w:pPr>
      <w:r w:rsidRPr="000520C1">
        <w:rPr>
          <w:b/>
          <w:bCs/>
        </w:rPr>
        <w:t>Assumption 2.</w:t>
      </w:r>
      <w:r>
        <w:t xml:space="preserve"> </w:t>
      </w:r>
      <w:r w:rsidR="002047C1">
        <w:t xml:space="preserve">Each consumer’s willingness to pay for HSF </w:t>
      </w:r>
      <w:r w:rsidR="003A2BFE">
        <w:t>i</w:t>
      </w:r>
      <w:r w:rsidR="002047C1">
        <w:t xml:space="preserve">s </w:t>
      </w:r>
      <w:r w:rsidR="00CB52EE">
        <w:t xml:space="preserve">less than that </w:t>
      </w:r>
      <w:r w:rsidR="00AF3CA9">
        <w:t xml:space="preserve">of </w:t>
      </w:r>
      <w:r w:rsidR="00CB52EE">
        <w:t xml:space="preserve">the LSF product. </w:t>
      </w:r>
    </w:p>
    <w:p w14:paraId="1E420E4F" w14:textId="47F7E2A2" w:rsidR="00CB52EE" w:rsidRDefault="00CB52EE" w:rsidP="00707B4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FB16A8">
        <w:t xml:space="preserve">The only difference between </w:t>
      </w:r>
      <w:r w:rsidR="007B518B">
        <w:t xml:space="preserve">LSF </w:t>
      </w:r>
      <w:r w:rsidR="007F570C">
        <w:t xml:space="preserve">and </w:t>
      </w:r>
      <w:r w:rsidR="007B518B">
        <w:t xml:space="preserve">HSF </w:t>
      </w:r>
      <w:r w:rsidR="007F570C">
        <w:t xml:space="preserve">is that </w:t>
      </w:r>
      <w:r w:rsidR="003A2BFE">
        <w:t>former</w:t>
      </w:r>
      <w:r w:rsidR="007F570C">
        <w:t xml:space="preserve"> </w:t>
      </w:r>
      <w:r w:rsidR="009C603A">
        <w:t xml:space="preserve">is more environmentally friendly and thus </w:t>
      </w:r>
      <w:r w:rsidR="00064A40">
        <w:t xml:space="preserve">can bring extra green utility to consumers. We use </w:t>
      </w:r>
      <w:r w:rsidR="00937C70" w:rsidRPr="00FA76FA">
        <w:rPr>
          <w:noProof/>
          <w:position w:val="-6"/>
        </w:rPr>
        <w:object w:dxaOrig="220" w:dyaOrig="200" w14:anchorId="28EB58EC">
          <v:shape id="_x0000_i1400" type="#_x0000_t75" alt="" style="width:12.95pt;height:7.9pt;mso-width-percent:0;mso-height-percent:0;mso-width-percent:0;mso-height-percent:0" o:ole="">
            <v:imagedata r:id="rId72" o:title=""/>
          </v:shape>
          <o:OLEObject Type="Embed" ProgID="Equation.DSMT4" ShapeID="_x0000_i1400" DrawAspect="Content" ObjectID="_1737272985" r:id="rId73"/>
        </w:object>
      </w:r>
      <w:r w:rsidR="002D75C3">
        <w:t xml:space="preserve"> to denote the difference. Therefore, </w:t>
      </w:r>
      <w:r w:rsidR="00B539E6">
        <w:t xml:space="preserve">a consumer with a willingness to pay </w:t>
      </w:r>
      <w:r w:rsidR="00937C70" w:rsidRPr="00FA76FA">
        <w:rPr>
          <w:noProof/>
          <w:position w:val="-6"/>
        </w:rPr>
        <w:object w:dxaOrig="180" w:dyaOrig="240" w14:anchorId="35F63192">
          <v:shape id="_x0000_i1399" type="#_x0000_t75" alt="" style="width:7.9pt;height:14.05pt;mso-width-percent:0;mso-height-percent:0;mso-width-percent:0;mso-height-percent:0" o:ole="">
            <v:imagedata r:id="rId74" o:title=""/>
          </v:shape>
          <o:OLEObject Type="Embed" ProgID="Equation.DSMT4" ShapeID="_x0000_i1399" DrawAspect="Content" ObjectID="_1737272986" r:id="rId75"/>
        </w:object>
      </w:r>
      <w:r w:rsidR="00B539E6">
        <w:t xml:space="preserve"> for HSF </w:t>
      </w:r>
      <w:r w:rsidR="003F2236">
        <w:t xml:space="preserve">has a willingness to pay </w:t>
      </w:r>
      <w:r w:rsidR="00937C70" w:rsidRPr="00FA76FA">
        <w:rPr>
          <w:noProof/>
          <w:position w:val="-10"/>
        </w:rPr>
        <w:object w:dxaOrig="720" w:dyaOrig="300" w14:anchorId="646D31F7">
          <v:shape id="_x0000_i1398" type="#_x0000_t75" alt="" style="width:37.15pt;height:14.05pt;mso-width-percent:0;mso-height-percent:0;mso-width-percent:0;mso-height-percent:0" o:ole="">
            <v:imagedata r:id="rId76" o:title=""/>
          </v:shape>
          <o:OLEObject Type="Embed" ProgID="Equation.DSMT4" ShapeID="_x0000_i1398" DrawAspect="Content" ObjectID="_1737272987" r:id="rId77"/>
        </w:object>
      </w:r>
      <w:r w:rsidR="00FD7967">
        <w:t xml:space="preserve"> for LSF one, where </w:t>
      </w:r>
      <w:r w:rsidR="00937C70" w:rsidRPr="00FA76FA">
        <w:rPr>
          <w:noProof/>
          <w:position w:val="-6"/>
        </w:rPr>
        <w:object w:dxaOrig="520" w:dyaOrig="240" w14:anchorId="1259A30A">
          <v:shape id="_x0000_i1397" type="#_x0000_t75" alt="" style="width:29.8pt;height:14.05pt;mso-width-percent:0;mso-height-percent:0;mso-width-percent:0;mso-height-percent:0" o:ole="">
            <v:imagedata r:id="rId78" o:title=""/>
          </v:shape>
          <o:OLEObject Type="Embed" ProgID="Equation.DSMT4" ShapeID="_x0000_i1397" DrawAspect="Content" ObjectID="_1737272988" r:id="rId79"/>
        </w:object>
      </w:r>
      <w:r w:rsidR="00C803D9">
        <w:t xml:space="preserve">. </w:t>
      </w:r>
      <w:r w:rsidR="000702A9">
        <w:t xml:space="preserve">To use green </w:t>
      </w:r>
      <w:r w:rsidR="003B7A1B">
        <w:t xml:space="preserve">utility to differentiate consumers’ willingness to pay for a clean energy </w:t>
      </w:r>
      <w:r w:rsidR="00BA7DD8">
        <w:t xml:space="preserve">product and a conventional one is quite common in operations research </w:t>
      </w:r>
      <w:r w:rsidR="00901A73">
        <w:fldChar w:fldCharType="begin"/>
      </w:r>
      <w:r w:rsidR="00D532AF">
        <w:instrText xml:space="preserve"> ADDIN EN.CITE &lt;EndNote&gt;&lt;Cite&gt;&lt;Author&gt;Shao&lt;/Author&gt;&lt;Year&gt;2017&lt;/Year&gt;&lt;RecNum&gt;229&lt;/RecNum&gt;&lt;DisplayText&gt;(Shao et al., 2017)&lt;/DisplayText&gt;&lt;record&gt;&lt;rec-number&gt;229&lt;/rec-number&gt;&lt;foreign-keys&gt;&lt;key app="EN" db-id="rzrxvf55cw20tnews9dptxe6d5zpwf5s99v5" timestamp="1584429475" guid="00d99ad6-27bd-454e-a0e7-fb4d695ca23e"&gt;229&lt;/key&gt;&lt;/foreign-keys&gt;&lt;ref-type name="Journal Article"&gt;17&lt;/ref-type&gt;&lt;contributors&gt;&lt;authors&gt;&lt;author&gt;Shao, Lulu&lt;/author&gt;&lt;author&gt;Yang, Jun&lt;/author&gt;&lt;author&gt;Zhang, Min&lt;/author&gt;&lt;/authors&gt;&lt;/contributors&gt;&lt;titles&gt;&lt;title&gt;Subsidy scheme or price discount scheme? Mass adoption of electric vehicles under different market structures&lt;/title&gt;&lt;secondary-title&gt;European Journal of Operational Research&lt;/secondary-title&gt;&lt;/titles&gt;&lt;periodical&gt;&lt;full-title&gt;European Journal of Operational Research&lt;/full-title&gt;&lt;/periodical&gt;&lt;pages&gt;1181-1195&lt;/pages&gt;&lt;volume&gt;262&lt;/volume&gt;&lt;number&gt;3&lt;/number&gt;&lt;dates&gt;&lt;year&gt;2017&lt;/year&gt;&lt;/dates&gt;&lt;publisher&gt;Elsevier BV&lt;/publisher&gt;&lt;isbn&gt;0377-2217&lt;/isbn&gt;&lt;urls&gt;&lt;related-urls&gt;&lt;url&gt;https://dx.doi.org/10.1016/j.ejor.2017.04.030&lt;/url&gt;&lt;/related-urls&gt;&lt;/urls&gt;&lt;electronic-resource-num&gt;10.1016/j.ejor.2017.04.030&lt;/electronic-resource-num&gt;&lt;/record&gt;&lt;/Cite&gt;&lt;/EndNote&gt;</w:instrText>
      </w:r>
      <w:r w:rsidR="00901A73">
        <w:fldChar w:fldCharType="separate"/>
      </w:r>
      <w:r w:rsidR="00901A73">
        <w:rPr>
          <w:noProof/>
        </w:rPr>
        <w:t>(Shao et al., 2017)</w:t>
      </w:r>
      <w:r w:rsidR="00901A73">
        <w:fldChar w:fldCharType="end"/>
      </w:r>
      <w:r w:rsidR="00BA7DD8">
        <w:t xml:space="preserve">. </w:t>
      </w:r>
      <w:r w:rsidR="0062674D">
        <w:t xml:space="preserve">Let </w:t>
      </w:r>
      <w:r w:rsidR="00937C70" w:rsidRPr="00FA76FA">
        <w:rPr>
          <w:noProof/>
          <w:position w:val="-12"/>
        </w:rPr>
        <w:object w:dxaOrig="340" w:dyaOrig="320" w14:anchorId="03A7E957">
          <v:shape id="_x0000_i1396" type="#_x0000_t75" alt="" style="width:12.95pt;height:14.05pt;mso-width-percent:0;mso-height-percent:0;mso-width-percent:0;mso-height-percent:0" o:ole="">
            <v:imagedata r:id="rId80" o:title=""/>
          </v:shape>
          <o:OLEObject Type="Embed" ProgID="Equation.DSMT4" ShapeID="_x0000_i1396" DrawAspect="Content" ObjectID="_1737272989" r:id="rId81"/>
        </w:object>
      </w:r>
      <w:r w:rsidR="00513D98">
        <w:t xml:space="preserve"> and </w:t>
      </w:r>
      <w:r w:rsidR="00937C70" w:rsidRPr="00FA76FA">
        <w:rPr>
          <w:noProof/>
          <w:position w:val="-12"/>
        </w:rPr>
        <w:object w:dxaOrig="360" w:dyaOrig="320" w14:anchorId="647BB217">
          <v:shape id="_x0000_i1395" type="#_x0000_t75" alt="" style="width:21.95pt;height:14.05pt;mso-width-percent:0;mso-height-percent:0;mso-width-percent:0;mso-height-percent:0" o:ole="">
            <v:imagedata r:id="rId82" o:title=""/>
          </v:shape>
          <o:OLEObject Type="Embed" ProgID="Equation.DSMT4" ShapeID="_x0000_i1395" DrawAspect="Content" ObjectID="_1737272990" r:id="rId83"/>
        </w:object>
      </w:r>
      <w:r w:rsidR="00C87338">
        <w:t xml:space="preserve"> denote the </w:t>
      </w:r>
      <w:r w:rsidR="00D34F80">
        <w:t>price</w:t>
      </w:r>
      <w:r w:rsidR="00C87338">
        <w:t xml:space="preserve"> for LSF and HSF, respectively. </w:t>
      </w:r>
    </w:p>
    <w:p w14:paraId="28AC802D" w14:textId="4B58E49A" w:rsidR="00412290" w:rsidRDefault="00412290" w:rsidP="00707B46">
      <w:pPr>
        <w:spacing w:after="0"/>
        <w:ind w:firstLineChars="0" w:firstLine="0"/>
      </w:pPr>
      <w:r w:rsidRPr="000520C1">
        <w:rPr>
          <w:b/>
          <w:bCs/>
        </w:rPr>
        <w:t>Assumption 3.</w:t>
      </w:r>
      <w:r>
        <w:t xml:space="preserve"> </w:t>
      </w:r>
      <w:r w:rsidR="00DE2354">
        <w:t xml:space="preserve">The production cost for HSF is less than that </w:t>
      </w:r>
      <w:r w:rsidR="007869EA">
        <w:t xml:space="preserve">of </w:t>
      </w:r>
      <w:r w:rsidR="00DE2354">
        <w:t>LSF.</w:t>
      </w:r>
    </w:p>
    <w:p w14:paraId="67CC697E" w14:textId="3422656E" w:rsidR="00DE2354" w:rsidRDefault="00AB40A9" w:rsidP="00707B4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FC28B6">
        <w:t xml:space="preserve">The production cost for LSF is higher than that </w:t>
      </w:r>
      <w:r w:rsidR="007869EA">
        <w:t xml:space="preserve">of </w:t>
      </w:r>
      <w:r w:rsidR="005757E5">
        <w:t xml:space="preserve">HSF </w:t>
      </w:r>
      <w:r w:rsidR="0065007C">
        <w:t>due to the production process</w:t>
      </w:r>
      <w:r w:rsidR="00AF2D68">
        <w:t xml:space="preserve">. </w:t>
      </w:r>
      <w:r>
        <w:t xml:space="preserve">We assume that </w:t>
      </w:r>
      <w:r w:rsidR="007E1B93">
        <w:t xml:space="preserve">the unit cost of producing HSF is </w:t>
      </w:r>
      <w:r w:rsidR="00937C70" w:rsidRPr="00FA76FA">
        <w:rPr>
          <w:noProof/>
          <w:position w:val="-6"/>
        </w:rPr>
        <w:object w:dxaOrig="160" w:dyaOrig="200" w14:anchorId="21491319">
          <v:shape id="_x0000_i1394" type="#_x0000_t75" alt="" style="width:7.9pt;height:7.9pt;mso-width-percent:0;mso-height-percent:0;mso-width-percent:0;mso-height-percent:0" o:ole="">
            <v:imagedata r:id="rId84" o:title=""/>
          </v:shape>
          <o:OLEObject Type="Embed" ProgID="Equation.DSMT4" ShapeID="_x0000_i1394" DrawAspect="Content" ObjectID="_1737272991" r:id="rId85"/>
        </w:object>
      </w:r>
      <w:r w:rsidR="00EA795E">
        <w:t xml:space="preserve"> (</w:t>
      </w:r>
      <w:r w:rsidR="00937C70" w:rsidRPr="00FA76FA">
        <w:rPr>
          <w:noProof/>
          <w:position w:val="-6"/>
        </w:rPr>
        <w:object w:dxaOrig="740" w:dyaOrig="240" w14:anchorId="669B5BD9">
          <v:shape id="_x0000_i1393" type="#_x0000_t75" alt="" style="width:37.15pt;height:14.05pt;mso-width-percent:0;mso-height-percent:0;mso-width-percent:0;mso-height-percent:0" o:ole="">
            <v:imagedata r:id="rId86" o:title=""/>
          </v:shape>
          <o:OLEObject Type="Embed" ProgID="Equation.DSMT4" ShapeID="_x0000_i1393" DrawAspect="Content" ObjectID="_1737272992" r:id="rId87"/>
        </w:object>
      </w:r>
      <w:r w:rsidR="00EA795E">
        <w:t xml:space="preserve">) </w:t>
      </w:r>
      <w:r w:rsidR="00C21858">
        <w:t>and that of an LSF is</w:t>
      </w:r>
      <w:r w:rsidR="00F21A75">
        <w:t xml:space="preserve"> </w:t>
      </w:r>
      <w:r w:rsidR="00937C70" w:rsidRPr="00FA76FA">
        <w:rPr>
          <w:noProof/>
          <w:position w:val="-6"/>
        </w:rPr>
        <w:object w:dxaOrig="260" w:dyaOrig="260" w14:anchorId="707DDEA0">
          <v:shape id="_x0000_i1392" type="#_x0000_t75" alt="" style="width:12.95pt;height:12.95pt;mso-width-percent:0;mso-height-percent:0;mso-width-percent:0;mso-height-percent:0" o:ole="">
            <v:imagedata r:id="rId88" o:title=""/>
          </v:shape>
          <o:OLEObject Type="Embed" ProgID="Equation.DSMT4" ShapeID="_x0000_i1392" DrawAspect="Content" ObjectID="_1737272993" r:id="rId89"/>
        </w:object>
      </w:r>
      <w:r w:rsidR="00596C10">
        <w:t xml:space="preserve">, where </w:t>
      </w:r>
      <w:r w:rsidR="00937C70" w:rsidRPr="00FA76FA">
        <w:rPr>
          <w:noProof/>
          <w:position w:val="-6"/>
        </w:rPr>
        <w:object w:dxaOrig="460" w:dyaOrig="260" w14:anchorId="4392EB4F">
          <v:shape id="_x0000_i1391" type="#_x0000_t75" alt="" style="width:21.95pt;height:12.95pt;mso-width-percent:0;mso-height-percent:0;mso-width-percent:0;mso-height-percent:0" o:ole="">
            <v:imagedata r:id="rId90" o:title=""/>
          </v:shape>
          <o:OLEObject Type="Embed" ProgID="Equation.DSMT4" ShapeID="_x0000_i1391" DrawAspect="Content" ObjectID="_1737272994" r:id="rId91"/>
        </w:object>
      </w:r>
      <w:r w:rsidR="00783B1D">
        <w:t xml:space="preserve"> denotes the cost coefficient </w:t>
      </w:r>
      <w:r w:rsidR="00E6036A">
        <w:t xml:space="preserve">of an LSF product relative to an HSF product. </w:t>
      </w:r>
    </w:p>
    <w:p w14:paraId="2F74790B" w14:textId="75E9FDEF" w:rsidR="000A3BB1" w:rsidRDefault="000A3BB1" w:rsidP="00707B46">
      <w:pPr>
        <w:spacing w:after="0"/>
        <w:ind w:firstLineChars="0" w:firstLine="0"/>
      </w:pPr>
      <w:r w:rsidRPr="004962F6">
        <w:rPr>
          <w:b/>
          <w:bCs/>
        </w:rPr>
        <w:t>Assumption 4</w:t>
      </w:r>
      <w:r>
        <w:t xml:space="preserve">. </w:t>
      </w:r>
      <w:r w:rsidR="00A32318">
        <w:t xml:space="preserve">The </w:t>
      </w:r>
      <w:r w:rsidR="004962F6">
        <w:t>environmental impact of HSF and LSF product are different.</w:t>
      </w:r>
    </w:p>
    <w:p w14:paraId="2CBFB66E" w14:textId="10855A68" w:rsidR="004962F6" w:rsidRDefault="004962F6" w:rsidP="00707B4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Let </w:t>
      </w:r>
      <w:r w:rsidR="00937C70" w:rsidRPr="00FA76FA">
        <w:rPr>
          <w:noProof/>
          <w:position w:val="-12"/>
        </w:rPr>
        <w:object w:dxaOrig="300" w:dyaOrig="320" w14:anchorId="66461E20">
          <v:shape id="_x0000_i1390" type="#_x0000_t75" alt="" style="width:14.05pt;height:14.05pt;mso-width-percent:0;mso-height-percent:0;mso-width-percent:0;mso-height-percent:0" o:ole="">
            <v:imagedata r:id="rId92" o:title=""/>
          </v:shape>
          <o:OLEObject Type="Embed" ProgID="Equation.DSMT4" ShapeID="_x0000_i1390" DrawAspect="Content" ObjectID="_1737272995" r:id="rId93"/>
        </w:object>
      </w:r>
      <w:r w:rsidR="00FA597A">
        <w:t xml:space="preserve"> and </w:t>
      </w:r>
      <w:r w:rsidR="00937C70" w:rsidRPr="00FA76FA">
        <w:rPr>
          <w:noProof/>
          <w:position w:val="-12"/>
        </w:rPr>
        <w:object w:dxaOrig="320" w:dyaOrig="320" w14:anchorId="7AD64CE7">
          <v:shape id="_x0000_i1389" type="#_x0000_t75" alt="" style="width:14.05pt;height:14.05pt;mso-width-percent:0;mso-height-percent:0;mso-width-percent:0;mso-height-percent:0" o:ole="">
            <v:imagedata r:id="rId94" o:title=""/>
          </v:shape>
          <o:OLEObject Type="Embed" ProgID="Equation.DSMT4" ShapeID="_x0000_i1389" DrawAspect="Content" ObjectID="_1737272996" r:id="rId95"/>
        </w:object>
      </w:r>
      <w:r w:rsidR="00FA597A">
        <w:t xml:space="preserve"> denote the per-unit environmental impact of LSF and HSF</w:t>
      </w:r>
      <w:r w:rsidR="00B95A54">
        <w:t xml:space="preserve">, respectively. We can </w:t>
      </w:r>
      <w:r w:rsidR="000B7807">
        <w:t xml:space="preserve">reasonably </w:t>
      </w:r>
      <w:r w:rsidR="00B95A54">
        <w:t xml:space="preserve">assume that </w:t>
      </w:r>
      <w:r w:rsidR="00937C70" w:rsidRPr="00FA76FA">
        <w:rPr>
          <w:noProof/>
          <w:position w:val="-12"/>
        </w:rPr>
        <w:object w:dxaOrig="760" w:dyaOrig="320" w14:anchorId="200D706F">
          <v:shape id="_x0000_i1388" type="#_x0000_t75" alt="" style="width:34.9pt;height:14.05pt;mso-width-percent:0;mso-height-percent:0;mso-width-percent:0;mso-height-percent:0" o:ole="">
            <v:imagedata r:id="rId96" o:title=""/>
          </v:shape>
          <o:OLEObject Type="Embed" ProgID="Equation.DSMT4" ShapeID="_x0000_i1388" DrawAspect="Content" ObjectID="_1737272997" r:id="rId97"/>
        </w:object>
      </w:r>
      <w:r w:rsidR="006D650D">
        <w:t xml:space="preserve">. </w:t>
      </w:r>
      <w:r w:rsidR="003208FA">
        <w:t>Then</w:t>
      </w:r>
      <w:r w:rsidR="004B4EB7">
        <w:t>,</w:t>
      </w:r>
      <w:r w:rsidR="003208FA">
        <w:t xml:space="preserve"> </w:t>
      </w:r>
      <w:r w:rsidR="00542ACD">
        <w:t xml:space="preserve">the environmental impacts of LSF and HSF products can be calculated as </w:t>
      </w:r>
      <w:r w:rsidR="00937C70" w:rsidRPr="00FA76FA">
        <w:rPr>
          <w:noProof/>
          <w:position w:val="-12"/>
        </w:rPr>
        <w:object w:dxaOrig="1040" w:dyaOrig="320" w14:anchorId="750E5FEC">
          <v:shape id="_x0000_i1387" type="#_x0000_t75" alt="" style="width:50.05pt;height:14.05pt;mso-width-percent:0;mso-height-percent:0;mso-width-percent:0;mso-height-percent:0" o:ole="">
            <v:imagedata r:id="rId98" o:title=""/>
          </v:shape>
          <o:OLEObject Type="Embed" ProgID="Equation.DSMT4" ShapeID="_x0000_i1387" DrawAspect="Content" ObjectID="_1737272998" r:id="rId99"/>
        </w:object>
      </w:r>
      <w:r w:rsidR="00F633C0">
        <w:t xml:space="preserve"> and </w:t>
      </w:r>
      <w:r w:rsidR="00937C70" w:rsidRPr="00FA76FA">
        <w:rPr>
          <w:noProof/>
          <w:position w:val="-12"/>
        </w:rPr>
        <w:object w:dxaOrig="1120" w:dyaOrig="320" w14:anchorId="6DFCCB6F">
          <v:shape id="_x0000_i1386" type="#_x0000_t75" alt="" style="width:59.05pt;height:14.05pt;mso-width-percent:0;mso-height-percent:0;mso-width-percent:0;mso-height-percent:0" o:ole="">
            <v:imagedata r:id="rId100" o:title=""/>
          </v:shape>
          <o:OLEObject Type="Embed" ProgID="Equation.DSMT4" ShapeID="_x0000_i1386" DrawAspect="Content" ObjectID="_1737272999" r:id="rId101"/>
        </w:object>
      </w:r>
      <w:r w:rsidR="00BB2268">
        <w:t xml:space="preserve">, where </w:t>
      </w:r>
      <w:r w:rsidR="00937C70" w:rsidRPr="00FA76FA">
        <w:rPr>
          <w:noProof/>
          <w:position w:val="-12"/>
        </w:rPr>
        <w:object w:dxaOrig="320" w:dyaOrig="320" w14:anchorId="0C5A9590">
          <v:shape id="_x0000_i1385" type="#_x0000_t75" alt="" style="width:14.05pt;height:14.05pt;mso-width-percent:0;mso-height-percent:0;mso-width-percent:0;mso-height-percent:0" o:ole="">
            <v:imagedata r:id="rId102" o:title=""/>
          </v:shape>
          <o:OLEObject Type="Embed" ProgID="Equation.DSMT4" ShapeID="_x0000_i1385" DrawAspect="Content" ObjectID="_1737273000" r:id="rId103"/>
        </w:object>
      </w:r>
      <w:r w:rsidR="00BB2268">
        <w:t xml:space="preserve"> and </w:t>
      </w:r>
      <w:r w:rsidR="00937C70" w:rsidRPr="00FA76FA">
        <w:rPr>
          <w:noProof/>
          <w:position w:val="-12"/>
        </w:rPr>
        <w:object w:dxaOrig="340" w:dyaOrig="320" w14:anchorId="164885F5">
          <v:shape id="_x0000_i1384" type="#_x0000_t75" alt="" style="width:12.95pt;height:14.05pt;mso-width-percent:0;mso-height-percent:0;mso-width-percent:0;mso-height-percent:0" o:ole="">
            <v:imagedata r:id="rId104" o:title=""/>
          </v:shape>
          <o:OLEObject Type="Embed" ProgID="Equation.DSMT4" ShapeID="_x0000_i1384" DrawAspect="Content" ObjectID="_1737273001" r:id="rId105"/>
        </w:object>
      </w:r>
      <w:r w:rsidR="00BB2268">
        <w:t xml:space="preserve"> denote the demand for LSF and HSF, respectively. </w:t>
      </w:r>
      <w:r w:rsidR="001B3363">
        <w:t xml:space="preserve">The total environmental </w:t>
      </w:r>
      <w:r w:rsidR="005D0783">
        <w:t xml:space="preserve">impact of the supply chain is thus </w:t>
      </w:r>
      <w:r w:rsidR="00937C70" w:rsidRPr="00FA76FA">
        <w:rPr>
          <w:noProof/>
          <w:position w:val="-12"/>
        </w:rPr>
        <w:object w:dxaOrig="2620" w:dyaOrig="320" w14:anchorId="4DF7A547">
          <v:shape id="_x0000_i1383" type="#_x0000_t75" alt="" style="width:129.95pt;height:14.05pt;mso-width-percent:0;mso-height-percent:0;mso-width-percent:0;mso-height-percent:0" o:ole="">
            <v:imagedata r:id="rId106" o:title=""/>
          </v:shape>
          <o:OLEObject Type="Embed" ProgID="Equation.DSMT4" ShapeID="_x0000_i1383" DrawAspect="Content" ObjectID="_1737273002" r:id="rId107"/>
        </w:object>
      </w:r>
      <w:r w:rsidR="00030B44">
        <w:t>.</w:t>
      </w:r>
    </w:p>
    <w:p w14:paraId="5B4143DD" w14:textId="0EA042C1" w:rsidR="00605E94" w:rsidRDefault="00605E94" w:rsidP="00707B46">
      <w:pPr>
        <w:spacing w:after="0"/>
        <w:ind w:firstLineChars="0" w:firstLine="0"/>
      </w:pPr>
      <w:r w:rsidRPr="00BC5028">
        <w:rPr>
          <w:rFonts w:hint="eastAsia"/>
          <w:b/>
          <w:bCs/>
        </w:rPr>
        <w:t>A</w:t>
      </w:r>
      <w:r w:rsidRPr="00BC5028">
        <w:rPr>
          <w:b/>
          <w:bCs/>
        </w:rPr>
        <w:t xml:space="preserve">ssumption 5. </w:t>
      </w:r>
      <w:r>
        <w:t xml:space="preserve">The government offers </w:t>
      </w:r>
      <w:r w:rsidR="00BC5028">
        <w:t xml:space="preserve">a fixed amount of subsidy to any consumer who </w:t>
      </w:r>
      <w:r w:rsidR="00BC5028">
        <w:lastRenderedPageBreak/>
        <w:t xml:space="preserve">purchases </w:t>
      </w:r>
      <w:r w:rsidR="00F64A39">
        <w:t>LS</w:t>
      </w:r>
      <w:r w:rsidR="00BC5028">
        <w:t xml:space="preserve">F. </w:t>
      </w:r>
    </w:p>
    <w:p w14:paraId="09F2E6E1" w14:textId="163373EB" w:rsidR="004E1EB2" w:rsidRDefault="00F64A39" w:rsidP="00707B4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E17B2F">
        <w:t>To help ship operators better comply with I</w:t>
      </w:r>
      <w:r w:rsidR="000D5B04">
        <w:t>M</w:t>
      </w:r>
      <w:r w:rsidR="00E17B2F">
        <w:t xml:space="preserve">O 2020, </w:t>
      </w:r>
      <w:r w:rsidR="00E72C01">
        <w:t xml:space="preserve">a </w:t>
      </w:r>
      <w:r w:rsidR="00E17B2F">
        <w:t xml:space="preserve">government can offer </w:t>
      </w:r>
      <w:r w:rsidR="00D80E58">
        <w:t>incentives such as tax</w:t>
      </w:r>
      <w:r w:rsidR="00EC4459">
        <w:t xml:space="preserve"> rebate</w:t>
      </w:r>
      <w:r w:rsidR="00D80E58">
        <w:t xml:space="preserve">, fixed amount of subsidy and price discount. </w:t>
      </w:r>
      <w:r w:rsidR="00FE1978">
        <w:t xml:space="preserve">To </w:t>
      </w:r>
      <w:r w:rsidR="00B869A0">
        <w:t xml:space="preserve">be </w:t>
      </w:r>
      <w:r w:rsidR="00FE1978">
        <w:t>consistent with Taiwan government’s practice, we only consider the scenario when the government offers a fixed a</w:t>
      </w:r>
      <w:r w:rsidR="000D5B04">
        <w:t xml:space="preserve">mount of subsidy to a consumer who purchases LSF. </w:t>
      </w:r>
      <w:r w:rsidR="003638E5">
        <w:t xml:space="preserve">The subsidy, denoted by </w:t>
      </w:r>
      <w:r w:rsidR="00937C70" w:rsidRPr="00FA76FA">
        <w:rPr>
          <w:noProof/>
          <w:position w:val="-6"/>
        </w:rPr>
        <w:object w:dxaOrig="160" w:dyaOrig="200" w14:anchorId="5732F28B">
          <v:shape id="_x0000_i1382" type="#_x0000_t75" alt="" style="width:7.9pt;height:7.9pt;mso-width-percent:0;mso-height-percent:0;mso-width-percent:0;mso-height-percent:0" o:ole="">
            <v:imagedata r:id="rId108" o:title=""/>
          </v:shape>
          <o:OLEObject Type="Embed" ProgID="Equation.DSMT4" ShapeID="_x0000_i1382" DrawAspect="Content" ObjectID="_1737273003" r:id="rId109"/>
        </w:object>
      </w:r>
      <w:r w:rsidR="003638E5">
        <w:t xml:space="preserve">, constitutes an important </w:t>
      </w:r>
      <w:r w:rsidR="00D30B4A">
        <w:t xml:space="preserve">element of our model because it affects the net utility </w:t>
      </w:r>
      <w:r w:rsidR="004A7526">
        <w:t xml:space="preserve">of consuming a product. </w:t>
      </w:r>
      <w:r w:rsidR="00F53650">
        <w:t xml:space="preserve">Consumers </w:t>
      </w:r>
      <w:proofErr w:type="gramStart"/>
      <w:r w:rsidR="00F53650">
        <w:t>would</w:t>
      </w:r>
      <w:proofErr w:type="gramEnd"/>
      <w:r w:rsidR="00F53650">
        <w:t xml:space="preserve"> gain an extra of </w:t>
      </w:r>
      <w:r w:rsidR="00937C70" w:rsidRPr="00FA76FA">
        <w:rPr>
          <w:noProof/>
          <w:position w:val="-6"/>
        </w:rPr>
        <w:object w:dxaOrig="160" w:dyaOrig="200" w14:anchorId="1D9B3E41">
          <v:shape id="_x0000_i1381" type="#_x0000_t75" alt="" style="width:7.9pt;height:7.9pt;mso-width-percent:0;mso-height-percent:0;mso-width-percent:0;mso-height-percent:0" o:ole="">
            <v:imagedata r:id="rId110" o:title=""/>
          </v:shape>
          <o:OLEObject Type="Embed" ProgID="Equation.DSMT4" ShapeID="_x0000_i1381" DrawAspect="Content" ObjectID="_1737273004" r:id="rId111"/>
        </w:object>
      </w:r>
      <w:r w:rsidR="00F53650">
        <w:t xml:space="preserve"> if they purchase LSF. </w:t>
      </w:r>
      <w:r w:rsidR="004E658D">
        <w:t>The total subsidy the government offer</w:t>
      </w:r>
      <w:r w:rsidR="00D32D79">
        <w:t>s</w:t>
      </w:r>
      <w:r w:rsidR="004E658D">
        <w:t xml:space="preserve"> to consumers is thus </w:t>
      </w:r>
      <w:r w:rsidR="00937C70" w:rsidRPr="00FA76FA">
        <w:rPr>
          <w:noProof/>
          <w:position w:val="-12"/>
        </w:rPr>
        <w:object w:dxaOrig="720" w:dyaOrig="320" w14:anchorId="7C175F5A">
          <v:shape id="_x0000_i1380" type="#_x0000_t75" alt="" style="width:37.15pt;height:14.05pt;mso-width-percent:0;mso-height-percent:0;mso-width-percent:0;mso-height-percent:0" o:ole="">
            <v:imagedata r:id="rId112" o:title=""/>
          </v:shape>
          <o:OLEObject Type="Embed" ProgID="Equation.DSMT4" ShapeID="_x0000_i1380" DrawAspect="Content" ObjectID="_1737273005" r:id="rId113"/>
        </w:object>
      </w:r>
      <w:r w:rsidR="000E5864">
        <w:t>.</w:t>
      </w:r>
      <w:r w:rsidR="00086362">
        <w:t xml:space="preserve"> For the government, the subsidy is </w:t>
      </w:r>
      <w:r w:rsidR="00D73289">
        <w:t xml:space="preserve">the </w:t>
      </w:r>
      <w:r w:rsidR="00086362">
        <w:t xml:space="preserve">government cost. </w:t>
      </w:r>
    </w:p>
    <w:p w14:paraId="0195F8CA" w14:textId="5CD2BCB6" w:rsidR="000E5864" w:rsidRPr="000E5864" w:rsidRDefault="00D36DCC" w:rsidP="00707B46">
      <w:pPr>
        <w:spacing w:after="0"/>
        <w:ind w:firstLineChars="0" w:firstLine="0"/>
      </w:pPr>
      <w:r w:rsidRPr="00DF0053">
        <w:rPr>
          <w:b/>
          <w:bCs/>
        </w:rPr>
        <w:t xml:space="preserve">Assumption </w:t>
      </w:r>
      <w:r w:rsidR="000E1CAB" w:rsidRPr="00DF0053">
        <w:rPr>
          <w:b/>
          <w:bCs/>
        </w:rPr>
        <w:t>6.</w:t>
      </w:r>
      <w:r w:rsidR="000E1CAB">
        <w:t xml:space="preserve"> The </w:t>
      </w:r>
      <w:r w:rsidR="00A66D5D">
        <w:t>bunker suppliers</w:t>
      </w:r>
      <w:r w:rsidR="000E1CAB">
        <w:t xml:space="preserve"> decide on its actions after observing the government’s </w:t>
      </w:r>
      <w:r w:rsidR="00DF0053">
        <w:t xml:space="preserve">subsidy scheme. </w:t>
      </w:r>
    </w:p>
    <w:p w14:paraId="0B8ADB08" w14:textId="2B31C8DC" w:rsidR="00BD0C14" w:rsidRDefault="001C21A2" w:rsidP="00BF24AC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This sequence is consistent with practice</w:t>
      </w:r>
      <w:r w:rsidR="00856797">
        <w:t xml:space="preserve">. </w:t>
      </w:r>
      <w:r>
        <w:t xml:space="preserve">The government is always the leader in the game. </w:t>
      </w:r>
      <w:r w:rsidR="005240F8">
        <w:t xml:space="preserve">A two-stage game exists between the </w:t>
      </w:r>
      <w:r w:rsidR="00531384">
        <w:t xml:space="preserve">government and </w:t>
      </w:r>
      <w:r w:rsidR="0002089E">
        <w:t>bunker supplier</w:t>
      </w:r>
      <w:r w:rsidR="00531384">
        <w:t xml:space="preserve">. The government decides the subsidy level in the first stage. In the </w:t>
      </w:r>
      <w:r w:rsidR="00D9666F">
        <w:t xml:space="preserve">second stage, the refiner decides the </w:t>
      </w:r>
      <w:r w:rsidR="00D34F80">
        <w:t>price</w:t>
      </w:r>
      <w:r w:rsidR="00D9666F">
        <w:t xml:space="preserve"> for the LSF and HSF </w:t>
      </w:r>
      <w:r w:rsidR="009F30BA">
        <w:t xml:space="preserve">respectively </w:t>
      </w:r>
      <w:r w:rsidR="00CC69A9">
        <w:t xml:space="preserve">after observing the subsidy level. </w:t>
      </w:r>
      <w:r w:rsidR="00E157E0">
        <w:t xml:space="preserve">The problem can be solved by backward induction. </w:t>
      </w:r>
      <w:r w:rsidR="003F499F">
        <w:t xml:space="preserve">We first solve the </w:t>
      </w:r>
      <w:r w:rsidR="00A66D5D">
        <w:t>bunker suppliers</w:t>
      </w:r>
      <w:r w:rsidR="00856797">
        <w:t>’</w:t>
      </w:r>
      <w:r w:rsidR="003F499F">
        <w:t xml:space="preserve"> optimal pricing decisions in the second stage with a given su</w:t>
      </w:r>
      <w:r w:rsidR="00EA775C">
        <w:t xml:space="preserve">bsidy level in which such scenario can be considered as the case when the </w:t>
      </w:r>
      <w:r w:rsidR="00336579">
        <w:t>government subsidy is exogenously given. We then solve the government</w:t>
      </w:r>
      <w:r w:rsidR="00203FC1">
        <w:t>’s optimal problem in the first stage</w:t>
      </w:r>
      <w:r w:rsidR="007E79EB">
        <w:t xml:space="preserve">. </w:t>
      </w:r>
    </w:p>
    <w:p w14:paraId="2FF9045F" w14:textId="41C5A148" w:rsidR="00087872" w:rsidRDefault="00087872" w:rsidP="00BF24AC">
      <w:pPr>
        <w:spacing w:after="0"/>
        <w:ind w:firstLineChars="0" w:firstLine="0"/>
      </w:pPr>
      <w:r w:rsidRPr="00D00DD4">
        <w:rPr>
          <w:b/>
          <w:bCs/>
        </w:rPr>
        <w:t xml:space="preserve">Assumption </w:t>
      </w:r>
      <w:r w:rsidR="00D00DD4" w:rsidRPr="00D00DD4">
        <w:rPr>
          <w:b/>
          <w:bCs/>
        </w:rPr>
        <w:t xml:space="preserve">7. </w:t>
      </w:r>
      <w:r>
        <w:t xml:space="preserve">The consumer (ship operator) surplus is defined as the aggregate true utility of all consumers participating in the </w:t>
      </w:r>
      <w:r w:rsidR="00A66D5D">
        <w:t>bunker</w:t>
      </w:r>
      <w:r w:rsidR="006B51BB">
        <w:t xml:space="preserve"> </w:t>
      </w:r>
      <w:r>
        <w:t xml:space="preserve">market. </w:t>
      </w:r>
    </w:p>
    <w:p w14:paraId="6288917C" w14:textId="754B1863" w:rsidR="00087872" w:rsidRPr="00BD0C14" w:rsidRDefault="00087872" w:rsidP="00087872">
      <w:pPr>
        <w:spacing w:after="0"/>
        <w:ind w:firstLine="220"/>
      </w:pPr>
      <w:r>
        <w:t xml:space="preserve">In our model, the consumers are ship operators who need to consume fuel to operate ships. Specifically, the consumer surplus is </w:t>
      </w:r>
      <w:r w:rsidR="00D6067F">
        <w:t>obtained</w:t>
      </w:r>
      <w:r>
        <w:t xml:space="preserve"> by </w:t>
      </w:r>
      <w:r w:rsidR="00F87120">
        <w:t>aggregating</w:t>
      </w:r>
      <w:r>
        <w:t xml:space="preserve"> the utilities of consumers with respect to purchasing LSF</w:t>
      </w:r>
      <w:r w:rsidR="004907B9">
        <w:t xml:space="preserve"> or</w:t>
      </w:r>
      <w:r>
        <w:t xml:space="preserve"> HSF, and</w:t>
      </w:r>
      <w:r w:rsidR="00B22CCA">
        <w:t xml:space="preserve"> the</w:t>
      </w:r>
      <w:r>
        <w:t xml:space="preserve"> remaining inactive. </w:t>
      </w:r>
    </w:p>
    <w:p w14:paraId="29D598CA" w14:textId="595F3ED8" w:rsidR="00434536" w:rsidRDefault="00DF0053" w:rsidP="00BF24AC">
      <w:pPr>
        <w:spacing w:after="0"/>
        <w:ind w:firstLineChars="0" w:firstLine="0"/>
      </w:pPr>
      <w:r w:rsidRPr="00DF0053">
        <w:rPr>
          <w:b/>
          <w:bCs/>
        </w:rPr>
        <w:t xml:space="preserve">Assumption </w:t>
      </w:r>
      <w:r w:rsidR="00087872">
        <w:rPr>
          <w:b/>
          <w:bCs/>
        </w:rPr>
        <w:t>8</w:t>
      </w:r>
      <w:r w:rsidRPr="00DF0053">
        <w:rPr>
          <w:b/>
          <w:bCs/>
        </w:rPr>
        <w:t xml:space="preserve">. </w:t>
      </w:r>
      <w:r>
        <w:t xml:space="preserve">All transactions transpire in one period. </w:t>
      </w:r>
    </w:p>
    <w:p w14:paraId="6B7017A7" w14:textId="50BFDE2C" w:rsidR="00434536" w:rsidRDefault="009E3279" w:rsidP="00BF24AC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The single period assumption is quite common in </w:t>
      </w:r>
      <w:r w:rsidR="0064717D">
        <w:t xml:space="preserve">the </w:t>
      </w:r>
      <w:r w:rsidR="00B31169">
        <w:t>literature</w:t>
      </w:r>
      <w:r>
        <w:t xml:space="preserve"> which can be considered </w:t>
      </w:r>
      <w:r w:rsidR="00860406">
        <w:t xml:space="preserve">as the average supply chain profits when similar products are introduced to the market </w:t>
      </w:r>
      <w:r w:rsidR="00B31169">
        <w:t>repeatedly (</w:t>
      </w:r>
      <w:proofErr w:type="spellStart"/>
      <w:r w:rsidR="00B31169">
        <w:fldChar w:fldCharType="begin"/>
      </w:r>
      <w:r w:rsidR="00D532AF">
        <w:instrText xml:space="preserve"> ADDIN EN.CITE &lt;EndNote&gt;&lt;Cite AuthorYear="1"&gt;&lt;Author&gt;Savaskan&lt;/Author&gt;&lt;Year&gt;2004&lt;/Year&gt;&lt;RecNum&gt;135&lt;/RecNum&gt;&lt;DisplayText&gt;Savaskan et al. (2004)&lt;/DisplayText&gt;&lt;record&gt;&lt;rec-number&gt;135&lt;/rec-number&gt;&lt;foreign-keys&gt;&lt;key app="EN" db-id="rzrxvf55cw20tnews9dptxe6d5zpwf5s99v5" timestamp="1582952764" guid="bd542f60-f99c-432e-abf7-36b99f0a2ebb"&gt;135&lt;/key&gt;&lt;key app="ENWeb" db-id=""&gt;0&lt;/key&gt;&lt;/foreign-keys&gt;&lt;ref-type name="Journal Article"&gt;17&lt;/ref-type&gt;&lt;contributors&gt;&lt;authors&gt;&lt;author&gt;Savaskan, R. Canan&lt;/author&gt;&lt;author&gt;Bhattacharya, Shantanu&lt;/author&gt;&lt;author&gt;Van Wassenhove, Luk N.&lt;/author&gt;&lt;/authors&gt;&lt;/contributors&gt;&lt;titles&gt;&lt;title&gt;Closed-Loop Supply Chain Models with Product Remanufacturing&lt;/title&gt;&lt;secondary-title&gt;Management Science&lt;/secondary-title&gt;&lt;/titles&gt;&lt;periodical&gt;&lt;full-title&gt;Management Science&lt;/full-title&gt;&lt;/periodical&gt;&lt;pages&gt;239-252&lt;/pages&gt;&lt;volume&gt;50&lt;/volume&gt;&lt;number&gt;2&lt;/number&gt;&lt;dates&gt;&lt;year&gt;2004&lt;/year&gt;&lt;/dates&gt;&lt;publisher&gt;Institute for Operations Research and the Management Sciences (INFORMS)&lt;/publisher&gt;&lt;isbn&gt;0025-1909&lt;/isbn&gt;&lt;urls&gt;&lt;related-urls&gt;&lt;url&gt;https://dx.doi.org/10.1287/mnsc.1030.0186&lt;/url&gt;&lt;/related-urls&gt;&lt;/urls&gt;&lt;electronic-resource-num&gt;10.1287/mnsc.1030.0186&lt;/electronic-resource-num&gt;&lt;/record&gt;&lt;/Cite&gt;&lt;/EndNote&gt;</w:instrText>
      </w:r>
      <w:r w:rsidR="00B31169">
        <w:fldChar w:fldCharType="separate"/>
      </w:r>
      <w:r w:rsidR="00C53494">
        <w:rPr>
          <w:noProof/>
        </w:rPr>
        <w:t>Savaskan</w:t>
      </w:r>
      <w:proofErr w:type="spellEnd"/>
      <w:r w:rsidR="00C53494">
        <w:rPr>
          <w:noProof/>
        </w:rPr>
        <w:t xml:space="preserve"> et al. (2004)</w:t>
      </w:r>
      <w:r w:rsidR="00B31169">
        <w:fldChar w:fldCharType="end"/>
      </w:r>
      <w:r w:rsidR="00B31169">
        <w:t xml:space="preserve">; </w:t>
      </w:r>
      <w:r w:rsidR="00B31169">
        <w:fldChar w:fldCharType="begin"/>
      </w:r>
      <w:r w:rsidR="00D532AF">
        <w:instrText xml:space="preserve"> ADDIN EN.CITE &lt;EndNote&gt;&lt;Cite AuthorYear="1"&gt;&lt;Author&gt;Ma&lt;/Author&gt;&lt;Year&gt;2017&lt;/Year&gt;&lt;RecNum&gt;179&lt;/RecNum&gt;&lt;DisplayText&gt;Ma et al. (2017)&lt;/DisplayText&gt;&lt;record&gt;&lt;rec-number&gt;179&lt;/rec-number&gt;&lt;foreign-keys&gt;&lt;key app="EN" db-id="rzrxvf55cw20tnews9dptxe6d5zpwf5s99v5" timestamp="1583120321" guid="d5df2f46-c0d2-463f-9646-7820278ace17"&gt;179&lt;/key&gt;&lt;/foreign-keys&gt;&lt;ref-type name="Journal Article"&gt;17&lt;/ref-type&gt;&lt;contributors&gt;&lt;authors&gt;&lt;author&gt;Ma, Zu-Jun&lt;/author&gt;&lt;author&gt;Zhou, Qin&lt;/author&gt;&lt;author&gt;Dai, Ying&lt;/author&gt;&lt;author&gt;Sheu, Jiuh-Biing&lt;/author&gt;&lt;/authors&gt;&lt;/contributors&gt;&lt;titles&gt;&lt;title&gt;Optimal pricing decisions under the coexistence of “trade old for new” and “trade old for remanufactured” programs&lt;/title&gt;&lt;secondary-title&gt;Transportation Research Part E: Logistics and Transportation Review&lt;/secondary-title&gt;&lt;/titles&gt;&lt;periodical&gt;&lt;full-title&gt;Transportation Research Part E: Logistics and Transportation Review&lt;/full-title&gt;&lt;/periodical&gt;&lt;pages&gt;337-352&lt;/pages&gt;&lt;volume&gt;106&lt;/volume&gt;&lt;dates&gt;&lt;year&gt;2017&lt;/year&gt;&lt;/dates&gt;&lt;publisher&gt;Elsevier BV&lt;/publisher&gt;&lt;isbn&gt;1366-5545&lt;/isbn&gt;&lt;urls&gt;&lt;related-urls&gt;&lt;url&gt;https://dx.doi.org/10.1016/j.tre.2017.08.012&lt;/url&gt;&lt;/related-urls&gt;&lt;/urls&gt;&lt;electronic-resource-num&gt;10.1016/j.tre.2017.08.012&lt;/electronic-resource-num&gt;&lt;/record&gt;&lt;/Cite&gt;&lt;/EndNote&gt;</w:instrText>
      </w:r>
      <w:r w:rsidR="00B31169">
        <w:fldChar w:fldCharType="separate"/>
      </w:r>
      <w:r w:rsidR="00C53494">
        <w:rPr>
          <w:noProof/>
        </w:rPr>
        <w:t>Ma et al. (2017)</w:t>
      </w:r>
      <w:r w:rsidR="00B31169">
        <w:fldChar w:fldCharType="end"/>
      </w:r>
      <w:r w:rsidR="00B31169">
        <w:t xml:space="preserve">). </w:t>
      </w:r>
    </w:p>
    <w:p w14:paraId="628853AC" w14:textId="4BCD30BE" w:rsidR="002367A9" w:rsidRPr="000F0230" w:rsidRDefault="002367A9" w:rsidP="002367A9">
      <w:pPr>
        <w:pStyle w:val="Heading3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3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E95642">
        <w:rPr>
          <w:sz w:val="22"/>
          <w:szCs w:val="22"/>
        </w:rPr>
        <w:t>.</w:t>
      </w:r>
      <w:r w:rsidR="009E1C85">
        <w:rPr>
          <w:sz w:val="22"/>
          <w:szCs w:val="22"/>
        </w:rPr>
        <w:t xml:space="preserve"> Demand and profit functions</w:t>
      </w:r>
    </w:p>
    <w:p w14:paraId="0FD716B8" w14:textId="63D0812F" w:rsidR="00AC5B28" w:rsidRDefault="009E1C85" w:rsidP="00AC5B28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Let </w:t>
      </w:r>
      <w:r w:rsidR="00937C70" w:rsidRPr="00FA76FA">
        <w:rPr>
          <w:noProof/>
          <w:position w:val="-12"/>
        </w:rPr>
        <w:object w:dxaOrig="340" w:dyaOrig="320" w14:anchorId="16CD45E5">
          <v:shape id="_x0000_i1379" type="#_x0000_t75" alt="" style="width:12.95pt;height:14.05pt;mso-width-percent:0;mso-height-percent:0;mso-width-percent:0;mso-height-percent:0" o:ole="">
            <v:imagedata r:id="rId114" o:title=""/>
          </v:shape>
          <o:OLEObject Type="Embed" ProgID="Equation.DSMT4" ShapeID="_x0000_i1379" DrawAspect="Content" ObjectID="_1737273006" r:id="rId115"/>
        </w:object>
      </w:r>
      <w:r>
        <w:t xml:space="preserve"> and </w:t>
      </w:r>
      <w:r w:rsidR="00937C70" w:rsidRPr="00FA76FA">
        <w:rPr>
          <w:noProof/>
          <w:position w:val="-12"/>
        </w:rPr>
        <w:object w:dxaOrig="360" w:dyaOrig="320" w14:anchorId="63C34405">
          <v:shape id="_x0000_i1378" type="#_x0000_t75" alt="" style="width:21.95pt;height:14.05pt;mso-width-percent:0;mso-height-percent:0;mso-width-percent:0;mso-height-percent:0" o:ole="">
            <v:imagedata r:id="rId116" o:title=""/>
          </v:shape>
          <o:OLEObject Type="Embed" ProgID="Equation.DSMT4" ShapeID="_x0000_i1378" DrawAspect="Content" ObjectID="_1737273007" r:id="rId117"/>
        </w:object>
      </w:r>
      <w:r>
        <w:t xml:space="preserve"> denote the </w:t>
      </w:r>
      <w:r w:rsidR="00D34F80">
        <w:t>price</w:t>
      </w:r>
      <w:r>
        <w:t xml:space="preserve"> for LSF and HSF, respectively. </w:t>
      </w:r>
      <w:r w:rsidR="007D0041">
        <w:t xml:space="preserve">A consumer will derive net utility </w:t>
      </w:r>
      <w:r w:rsidR="00937C70" w:rsidRPr="00FA76FA">
        <w:rPr>
          <w:noProof/>
          <w:position w:val="-12"/>
        </w:rPr>
        <w:object w:dxaOrig="1920" w:dyaOrig="320" w14:anchorId="61CDA7CF">
          <v:shape id="_x0000_i1377" type="#_x0000_t75" alt="" style="width:93.95pt;height:14.05pt;mso-width-percent:0;mso-height-percent:0;mso-width-percent:0;mso-height-percent:0" o:ole="">
            <v:imagedata r:id="rId118" o:title=""/>
          </v:shape>
          <o:OLEObject Type="Embed" ProgID="Equation.DSMT4" ShapeID="_x0000_i1377" DrawAspect="Content" ObjectID="_1737273008" r:id="rId119"/>
        </w:object>
      </w:r>
      <w:r w:rsidR="003C0665">
        <w:t xml:space="preserve"> from purchasing L</w:t>
      </w:r>
      <w:r w:rsidR="00DE1DB1">
        <w:t>SF,</w:t>
      </w:r>
      <w:r w:rsidR="00836CDC">
        <w:t xml:space="preserve"> </w:t>
      </w:r>
      <w:r w:rsidR="00DE1DB1">
        <w:t xml:space="preserve">net utility </w:t>
      </w:r>
      <w:r w:rsidR="00937C70" w:rsidRPr="00FA76FA">
        <w:rPr>
          <w:noProof/>
          <w:position w:val="-12"/>
        </w:rPr>
        <w:object w:dxaOrig="1160" w:dyaOrig="320" w14:anchorId="387E974F">
          <v:shape id="_x0000_i1376" type="#_x0000_t75" alt="" style="width:59.05pt;height:14.05pt;mso-width-percent:0;mso-height-percent:0;mso-width-percent:0;mso-height-percent:0" o:ole="">
            <v:imagedata r:id="rId120" o:title=""/>
          </v:shape>
          <o:OLEObject Type="Embed" ProgID="Equation.DSMT4" ShapeID="_x0000_i1376" DrawAspect="Content" ObjectID="_1737273009" r:id="rId121"/>
        </w:object>
      </w:r>
      <w:r w:rsidR="00D14F87">
        <w:t xml:space="preserve"> from purchasing HSF</w:t>
      </w:r>
      <w:r w:rsidR="008A7BCB">
        <w:t xml:space="preserve">, and </w:t>
      </w:r>
      <w:r w:rsidR="00836CDC">
        <w:t>net utility of</w:t>
      </w:r>
      <w:r w:rsidR="008A7BCB">
        <w:t xml:space="preserve"> 0 </w:t>
      </w:r>
      <w:r w:rsidR="0094093F">
        <w:t xml:space="preserve">by </w:t>
      </w:r>
      <w:r w:rsidR="008A7BCB">
        <w:t>remaining inactive</w:t>
      </w:r>
      <w:r w:rsidR="00D14F87">
        <w:t xml:space="preserve">. </w:t>
      </w:r>
      <w:r w:rsidR="00321B99">
        <w:t xml:space="preserve">Consumers will purchase the product that delivers the highest </w:t>
      </w:r>
      <w:r w:rsidR="00A32356">
        <w:t xml:space="preserve">utility. Hence, </w:t>
      </w:r>
      <w:r w:rsidR="00C20E6F">
        <w:t xml:space="preserve">given any price schedule </w:t>
      </w:r>
      <w:r w:rsidR="00937C70" w:rsidRPr="00FA76FA">
        <w:rPr>
          <w:noProof/>
          <w:position w:val="-12"/>
        </w:rPr>
        <w:object w:dxaOrig="340" w:dyaOrig="320" w14:anchorId="22848968">
          <v:shape id="_x0000_i1375" type="#_x0000_t75" alt="" style="width:12.95pt;height:14.05pt;mso-width-percent:0;mso-height-percent:0;mso-width-percent:0;mso-height-percent:0" o:ole="">
            <v:imagedata r:id="rId122" o:title=""/>
          </v:shape>
          <o:OLEObject Type="Embed" ProgID="Equation.DSMT4" ShapeID="_x0000_i1375" DrawAspect="Content" ObjectID="_1737273010" r:id="rId123"/>
        </w:object>
      </w:r>
      <w:r w:rsidR="00F24122">
        <w:t xml:space="preserve"> and </w:t>
      </w:r>
      <w:r w:rsidR="00937C70" w:rsidRPr="00FA76FA">
        <w:rPr>
          <w:noProof/>
          <w:position w:val="-12"/>
        </w:rPr>
        <w:object w:dxaOrig="360" w:dyaOrig="320" w14:anchorId="63B19F03">
          <v:shape id="_x0000_i1374" type="#_x0000_t75" alt="" style="width:21.95pt;height:14.05pt;mso-width-percent:0;mso-height-percent:0;mso-width-percent:0;mso-height-percent:0" o:ole="">
            <v:imagedata r:id="rId124" o:title=""/>
          </v:shape>
          <o:OLEObject Type="Embed" ProgID="Equation.DSMT4" ShapeID="_x0000_i1374" DrawAspect="Content" ObjectID="_1737273011" r:id="rId125"/>
        </w:object>
      </w:r>
      <w:r w:rsidR="00F24122">
        <w:t xml:space="preserve">, </w:t>
      </w:r>
      <w:r w:rsidR="00A32356">
        <w:t xml:space="preserve">there is a pair of cutoff points </w:t>
      </w:r>
      <w:r w:rsidR="00937C70" w:rsidRPr="00FA76FA">
        <w:rPr>
          <w:noProof/>
          <w:position w:val="-10"/>
        </w:rPr>
        <w:object w:dxaOrig="620" w:dyaOrig="300" w14:anchorId="1D2357D9">
          <v:shape id="_x0000_i1373" type="#_x0000_t75" alt="" style="width:29.8pt;height:14.05pt;mso-width-percent:0;mso-height-percent:0;mso-width-percent:0;mso-height-percent:0" o:ole="">
            <v:imagedata r:id="rId126" o:title=""/>
          </v:shape>
          <o:OLEObject Type="Embed" ProgID="Equation.DSMT4" ShapeID="_x0000_i1373" DrawAspect="Content" ObjectID="_1737273012" r:id="rId127"/>
        </w:object>
      </w:r>
      <w:r w:rsidR="00F24122">
        <w:t xml:space="preserve"> with </w:t>
      </w:r>
      <w:r w:rsidR="00937C70" w:rsidRPr="00FA76FA">
        <w:rPr>
          <w:noProof/>
          <w:position w:val="-10"/>
        </w:rPr>
        <w:object w:dxaOrig="1180" w:dyaOrig="300" w14:anchorId="7C4E06E9">
          <v:shape id="_x0000_i1372" type="#_x0000_t75" alt="" style="width:59.05pt;height:14.05pt;mso-width-percent:0;mso-height-percent:0;mso-width-percent:0;mso-height-percent:0" o:ole="">
            <v:imagedata r:id="rId128" o:title=""/>
          </v:shape>
          <o:OLEObject Type="Embed" ProgID="Equation.DSMT4" ShapeID="_x0000_i1372" DrawAspect="Content" ObjectID="_1737273013" r:id="rId129"/>
        </w:object>
      </w:r>
      <w:r w:rsidR="00506A02">
        <w:rPr>
          <w:rFonts w:hint="eastAsia"/>
        </w:rPr>
        <w:t xml:space="preserve"> </w:t>
      </w:r>
      <w:r w:rsidR="00F24122">
        <w:t xml:space="preserve">such that consumers with type </w:t>
      </w:r>
      <w:r w:rsidR="00937C70" w:rsidRPr="00FA76FA">
        <w:rPr>
          <w:noProof/>
          <w:position w:val="-12"/>
        </w:rPr>
        <w:object w:dxaOrig="800" w:dyaOrig="340" w14:anchorId="1CA428D5">
          <v:shape id="_x0000_i1371" type="#_x0000_t75" alt="" style="width:42.2pt;height:12.95pt;mso-width-percent:0;mso-height-percent:0;mso-width-percent:0;mso-height-percent:0" o:ole="">
            <v:imagedata r:id="rId130" o:title=""/>
          </v:shape>
          <o:OLEObject Type="Embed" ProgID="Equation.DSMT4" ShapeID="_x0000_i1371" DrawAspect="Content" ObjectID="_1737273014" r:id="rId131"/>
        </w:object>
      </w:r>
      <w:r w:rsidR="00980B2D">
        <w:t xml:space="preserve"> choose to purchase LSF</w:t>
      </w:r>
      <w:r w:rsidR="00BA07D3">
        <w:t xml:space="preserve">, those with </w:t>
      </w:r>
      <w:r w:rsidR="00937C70" w:rsidRPr="00FA76FA">
        <w:rPr>
          <w:noProof/>
          <w:position w:val="-12"/>
        </w:rPr>
        <w:object w:dxaOrig="920" w:dyaOrig="340" w14:anchorId="15FFC5F9">
          <v:shape id="_x0000_i1370" type="#_x0000_t75" alt="" style="width:42.2pt;height:12.95pt;mso-width-percent:0;mso-height-percent:0;mso-width-percent:0;mso-height-percent:0" o:ole="">
            <v:imagedata r:id="rId132" o:title=""/>
          </v:shape>
          <o:OLEObject Type="Embed" ProgID="Equation.DSMT4" ShapeID="_x0000_i1370" DrawAspect="Content" ObjectID="_1737273015" r:id="rId133"/>
        </w:object>
      </w:r>
      <w:r w:rsidR="00E61A70">
        <w:t xml:space="preserve"> choose to purchase HSF, and </w:t>
      </w:r>
      <w:r w:rsidR="00AD1A16">
        <w:t>all other consumers</w:t>
      </w:r>
      <w:r w:rsidR="00E61A70">
        <w:t xml:space="preserve"> with </w:t>
      </w:r>
      <w:r w:rsidR="00937C70" w:rsidRPr="00FA76FA">
        <w:rPr>
          <w:noProof/>
          <w:position w:val="-12"/>
        </w:rPr>
        <w:object w:dxaOrig="859" w:dyaOrig="340" w14:anchorId="22746A97">
          <v:shape id="_x0000_i1369" type="#_x0000_t75" alt="" style="width:42.2pt;height:12.95pt;mso-width-percent:0;mso-height-percent:0;mso-width-percent:0;mso-height-percent:0" o:ole="">
            <v:imagedata r:id="rId134" o:title=""/>
          </v:shape>
          <o:OLEObject Type="Embed" ProgID="Equation.DSMT4" ShapeID="_x0000_i1369" DrawAspect="Content" ObjectID="_1737273016" r:id="rId135"/>
        </w:object>
      </w:r>
      <w:r w:rsidR="00AD1A16">
        <w:t xml:space="preserve"> remain inactive in the market. </w:t>
      </w:r>
      <w:r w:rsidR="007653BE">
        <w:t xml:space="preserve">Comparing the two utility functions, we have </w:t>
      </w:r>
      <w:r w:rsidR="00937C70" w:rsidRPr="00FA76FA">
        <w:rPr>
          <w:noProof/>
          <w:position w:val="-20"/>
        </w:rPr>
        <w:object w:dxaOrig="1520" w:dyaOrig="560" w14:anchorId="1081A16E">
          <v:shape id="_x0000_i1368" type="#_x0000_t75" alt="" style="width:79.9pt;height:29.8pt;mso-width-percent:0;mso-height-percent:0;mso-width-percent:0;mso-height-percent:0" o:ole="">
            <v:imagedata r:id="rId136" o:title=""/>
          </v:shape>
          <o:OLEObject Type="Embed" ProgID="Equation.DSMT4" ShapeID="_x0000_i1368" DrawAspect="Content" ObjectID="_1737273017" r:id="rId137"/>
        </w:object>
      </w:r>
      <w:r w:rsidR="00BF6372">
        <w:t xml:space="preserve"> and </w:t>
      </w:r>
      <w:r w:rsidR="00937C70" w:rsidRPr="00FA76FA">
        <w:rPr>
          <w:noProof/>
          <w:position w:val="-12"/>
        </w:rPr>
        <w:object w:dxaOrig="760" w:dyaOrig="320" w14:anchorId="220F46CA">
          <v:shape id="_x0000_i1367" type="#_x0000_t75" alt="" style="width:34.9pt;height:14.05pt;mso-width-percent:0;mso-height-percent:0;mso-width-percent:0;mso-height-percent:0" o:ole="">
            <v:imagedata r:id="rId138" o:title=""/>
          </v:shape>
          <o:OLEObject Type="Embed" ProgID="Equation.DSMT4" ShapeID="_x0000_i1367" DrawAspect="Content" ObjectID="_1737273018" r:id="rId139"/>
        </w:object>
      </w:r>
      <w:r w:rsidR="00D6564D">
        <w:t xml:space="preserve">. Consequently, the demand functions for </w:t>
      </w:r>
      <w:r w:rsidR="00F703A1">
        <w:t xml:space="preserve">LSF and HSF can be expressed as functions of </w:t>
      </w:r>
      <w:r w:rsidR="00937C70" w:rsidRPr="00FA76FA">
        <w:rPr>
          <w:noProof/>
          <w:position w:val="-6"/>
        </w:rPr>
        <w:object w:dxaOrig="180" w:dyaOrig="240" w14:anchorId="240E5D96">
          <v:shape id="_x0000_i1366" type="#_x0000_t75" alt="" style="width:7.9pt;height:14.05pt;mso-width-percent:0;mso-height-percent:0;mso-width-percent:0;mso-height-percent:0" o:ole="">
            <v:imagedata r:id="rId140" o:title=""/>
          </v:shape>
          <o:OLEObject Type="Embed" ProgID="Equation.DSMT4" ShapeID="_x0000_i1366" DrawAspect="Content" ObjectID="_1737273019" r:id="rId141"/>
        </w:object>
      </w:r>
      <w:r w:rsidR="00BF5705">
        <w:t>:</w:t>
      </w:r>
      <w:r w:rsidR="00BF5705">
        <w:rPr>
          <w:rFonts w:hint="eastAsia"/>
        </w:rPr>
        <w:t xml:space="preserve"> </w:t>
      </w:r>
      <w:r w:rsidR="00937C70" w:rsidRPr="00FA76FA">
        <w:rPr>
          <w:noProof/>
          <w:position w:val="-20"/>
        </w:rPr>
        <w:object w:dxaOrig="2480" w:dyaOrig="560" w14:anchorId="357607DA">
          <v:shape id="_x0000_i1365" type="#_x0000_t75" alt="" style="width:123.2pt;height:29.8pt;mso-width-percent:0;mso-height-percent:0;mso-width-percent:0;mso-height-percent:0" o:ole="">
            <v:imagedata r:id="rId142" o:title=""/>
          </v:shape>
          <o:OLEObject Type="Embed" ProgID="Equation.DSMT4" ShapeID="_x0000_i1365" DrawAspect="Content" ObjectID="_1737273020" r:id="rId143"/>
        </w:object>
      </w:r>
      <w:r w:rsidR="0041799D">
        <w:t xml:space="preserve">, </w:t>
      </w:r>
      <w:r w:rsidR="00937C70" w:rsidRPr="00FA76FA">
        <w:rPr>
          <w:noProof/>
          <w:position w:val="-20"/>
        </w:rPr>
        <w:object w:dxaOrig="2860" w:dyaOrig="560" w14:anchorId="53B4A4E0">
          <v:shape id="_x0000_i1364" type="#_x0000_t75" alt="" style="width:2in;height:29.8pt;mso-width-percent:0;mso-height-percent:0;mso-width-percent:0;mso-height-percent:0" o:ole="">
            <v:imagedata r:id="rId144" o:title=""/>
          </v:shape>
          <o:OLEObject Type="Embed" ProgID="Equation.DSMT4" ShapeID="_x0000_i1364" DrawAspect="Content" ObjectID="_1737273021" r:id="rId145"/>
        </w:object>
      </w:r>
      <w:r w:rsidR="008647E3">
        <w:t>.</w:t>
      </w:r>
    </w:p>
    <w:p w14:paraId="29EC846C" w14:textId="09C86A1C" w:rsidR="00BB220E" w:rsidRDefault="00506A2B" w:rsidP="00AC5B28">
      <w:pPr>
        <w:spacing w:after="0"/>
        <w:ind w:firstLine="220"/>
      </w:pPr>
      <w:r>
        <w:t xml:space="preserve">Let </w:t>
      </w:r>
      <w:r w:rsidR="00937C70" w:rsidRPr="00FA76FA">
        <w:rPr>
          <w:noProof/>
          <w:position w:val="-10"/>
        </w:rPr>
        <w:object w:dxaOrig="320" w:dyaOrig="320" w14:anchorId="420302A7">
          <v:shape id="_x0000_i1363" type="#_x0000_t75" alt="" style="width:14.05pt;height:14.05pt;mso-width-percent:0;mso-height-percent:0;mso-width-percent:0;mso-height-percent:0" o:ole="">
            <v:imagedata r:id="rId146" o:title=""/>
          </v:shape>
          <o:OLEObject Type="Embed" ProgID="Equation.DSMT4" ShapeID="_x0000_i1363" DrawAspect="Content" ObjectID="_1737273022" r:id="rId147"/>
        </w:object>
      </w:r>
      <w:r>
        <w:t xml:space="preserve"> denote </w:t>
      </w:r>
      <w:r w:rsidR="0002089E">
        <w:t>bunker supplier</w:t>
      </w:r>
      <w:r w:rsidR="00F969DA">
        <w:t xml:space="preserve"> i</w:t>
      </w:r>
      <w:r>
        <w:t>’</w:t>
      </w:r>
      <w:r w:rsidR="00DE52C5">
        <w:t>s</w:t>
      </w:r>
      <w:r>
        <w:t xml:space="preserve"> profi</w:t>
      </w:r>
      <w:r w:rsidR="00F969DA">
        <w:t xml:space="preserve">t in setting j, where </w:t>
      </w:r>
      <w:r w:rsidR="00937C70" w:rsidRPr="00FA76FA">
        <w:rPr>
          <w:noProof/>
          <w:position w:val="-12"/>
        </w:rPr>
        <w:object w:dxaOrig="1240" w:dyaOrig="340" w14:anchorId="558901DF">
          <v:shape id="_x0000_i1362" type="#_x0000_t75" alt="" style="width:64.15pt;height:12.95pt;mso-width-percent:0;mso-height-percent:0;mso-width-percent:0;mso-height-percent:0" o:ole="">
            <v:imagedata r:id="rId148" o:title=""/>
          </v:shape>
          <o:OLEObject Type="Embed" ProgID="Equation.DSMT4" ShapeID="_x0000_i1362" DrawAspect="Content" ObjectID="_1737273023" r:id="rId149"/>
        </w:object>
      </w:r>
      <w:r w:rsidR="00175884">
        <w:t xml:space="preserve"> indexes </w:t>
      </w:r>
      <w:r w:rsidR="0002089E">
        <w:t>bunker supplier</w:t>
      </w:r>
      <w:r w:rsidR="007D31D0">
        <w:t xml:space="preserve"> </w:t>
      </w:r>
      <w:r w:rsidR="00DE52C5">
        <w:t xml:space="preserve">selling </w:t>
      </w:r>
      <w:r w:rsidR="007D31D0">
        <w:t>both LSF and HSF</w:t>
      </w:r>
      <w:r w:rsidR="00B27C15">
        <w:t xml:space="preserve">, </w:t>
      </w:r>
      <w:r w:rsidR="00F74DC9">
        <w:t xml:space="preserve">only </w:t>
      </w:r>
      <w:r w:rsidR="00B27C15">
        <w:t xml:space="preserve">LSF, and </w:t>
      </w:r>
      <w:r w:rsidR="00F74DC9">
        <w:t xml:space="preserve">only </w:t>
      </w:r>
      <w:r w:rsidR="00B27C15">
        <w:t xml:space="preserve">HSF, </w:t>
      </w:r>
      <w:r w:rsidR="00175884">
        <w:t xml:space="preserve">and </w:t>
      </w:r>
      <w:r w:rsidR="00937C70" w:rsidRPr="00FA76FA">
        <w:rPr>
          <w:noProof/>
          <w:position w:val="-12"/>
        </w:rPr>
        <w:object w:dxaOrig="880" w:dyaOrig="340" w14:anchorId="77C05828">
          <v:shape id="_x0000_i1361" type="#_x0000_t75" alt="" style="width:42.2pt;height:12.95pt;mso-width-percent:0;mso-height-percent:0;mso-width-percent:0;mso-height-percent:0" o:ole="">
            <v:imagedata r:id="rId150" o:title=""/>
          </v:shape>
          <o:OLEObject Type="Embed" ProgID="Equation.DSMT4" ShapeID="_x0000_i1361" DrawAspect="Content" ObjectID="_1737273024" r:id="rId151"/>
        </w:object>
      </w:r>
      <w:r w:rsidR="00175884">
        <w:t xml:space="preserve"> indexes </w:t>
      </w:r>
      <w:r w:rsidR="00B27C15">
        <w:t>mo</w:t>
      </w:r>
      <w:r w:rsidR="00AC5B28">
        <w:t xml:space="preserve">nopoly and duopoly setting. </w:t>
      </w:r>
      <w:r w:rsidR="00381015">
        <w:t xml:space="preserve">In the monopoly setting, </w:t>
      </w:r>
      <w:r w:rsidR="002B3661">
        <w:t xml:space="preserve">a refiner sells both LSF and HSF product and hence, the refiner’s profit functions </w:t>
      </w:r>
      <w:r w:rsidR="00BB220E">
        <w:t xml:space="preserve">can be expressed as: </w:t>
      </w:r>
      <w:r w:rsidR="00937C70" w:rsidRPr="00FA76FA">
        <w:rPr>
          <w:noProof/>
          <w:position w:val="-12"/>
        </w:rPr>
        <w:object w:dxaOrig="2799" w:dyaOrig="340" w14:anchorId="76FFC177">
          <v:shape id="_x0000_i1360" type="#_x0000_t75" alt="" style="width:135.55pt;height:12.95pt;mso-width-percent:0;mso-height-percent:0;mso-width-percent:0;mso-height-percent:0" o:ole="">
            <v:imagedata r:id="rId152" o:title=""/>
          </v:shape>
          <o:OLEObject Type="Embed" ProgID="Equation.DSMT4" ShapeID="_x0000_i1360" DrawAspect="Content" ObjectID="_1737273025" r:id="rId153"/>
        </w:object>
      </w:r>
      <w:r w:rsidR="00A514D8">
        <w:t>. In the duopol</w:t>
      </w:r>
      <w:r w:rsidR="00583459">
        <w:t xml:space="preserve">y setting, the LSF and HSF are respectively sold by two competing </w:t>
      </w:r>
      <w:r w:rsidR="00A66D5D">
        <w:t>bunker suppliers</w:t>
      </w:r>
      <w:r w:rsidR="00583459">
        <w:t xml:space="preserve"> and hence</w:t>
      </w:r>
      <w:r w:rsidR="00587AEC">
        <w:t>,</w:t>
      </w:r>
      <w:r w:rsidR="00583459">
        <w:t xml:space="preserve"> the </w:t>
      </w:r>
      <w:r w:rsidR="00587AEC">
        <w:t xml:space="preserve">two </w:t>
      </w:r>
      <w:r w:rsidR="00A66D5D">
        <w:t>bunker suppliers</w:t>
      </w:r>
      <w:r w:rsidR="00583459">
        <w:t xml:space="preserve">’ profit function can be expressed as: </w:t>
      </w:r>
      <w:r w:rsidR="00937C70" w:rsidRPr="00FA76FA">
        <w:rPr>
          <w:noProof/>
          <w:position w:val="-12"/>
        </w:rPr>
        <w:object w:dxaOrig="1640" w:dyaOrig="340" w14:anchorId="4F7F6E41">
          <v:shape id="_x0000_i1359" type="#_x0000_t75" alt="" style="width:79.9pt;height:12.95pt;mso-width-percent:0;mso-height-percent:0;mso-width-percent:0;mso-height-percent:0" o:ole="">
            <v:imagedata r:id="rId154" o:title=""/>
          </v:shape>
          <o:OLEObject Type="Embed" ProgID="Equation.DSMT4" ShapeID="_x0000_i1359" DrawAspect="Content" ObjectID="_1737273026" r:id="rId155"/>
        </w:object>
      </w:r>
      <w:r w:rsidR="00FD5140">
        <w:t xml:space="preserve"> and </w:t>
      </w:r>
      <w:r w:rsidR="00937C70" w:rsidRPr="00FA76FA">
        <w:rPr>
          <w:noProof/>
          <w:position w:val="-12"/>
        </w:rPr>
        <w:object w:dxaOrig="1640" w:dyaOrig="340" w14:anchorId="4A75C3FC">
          <v:shape id="_x0000_i1358" type="#_x0000_t75" alt="" style="width:79.9pt;height:12.95pt;mso-width-percent:0;mso-height-percent:0;mso-width-percent:0;mso-height-percent:0" o:ole="">
            <v:imagedata r:id="rId156" o:title=""/>
          </v:shape>
          <o:OLEObject Type="Embed" ProgID="Equation.DSMT4" ShapeID="_x0000_i1358" DrawAspect="Content" ObjectID="_1737273027" r:id="rId157"/>
        </w:object>
      </w:r>
      <w:r w:rsidR="00B23DBC">
        <w:t xml:space="preserve">. </w:t>
      </w:r>
    </w:p>
    <w:p w14:paraId="63BCA1E5" w14:textId="00DBBCD1" w:rsidR="00593E01" w:rsidRPr="00BD0C14" w:rsidRDefault="00593E01" w:rsidP="00593E01">
      <w:pPr>
        <w:spacing w:after="0"/>
        <w:ind w:firstLine="220"/>
      </w:pPr>
      <w:r>
        <w:t xml:space="preserve">Let </w:t>
      </w:r>
      <w:r w:rsidR="00937C70" w:rsidRPr="00FA76FA">
        <w:rPr>
          <w:noProof/>
          <w:position w:val="-6"/>
        </w:rPr>
        <w:object w:dxaOrig="320" w:dyaOrig="240" w14:anchorId="5A91F5DB">
          <v:shape id="_x0000_i1357" type="#_x0000_t75" alt="" style="width:14.05pt;height:14.05pt;mso-width-percent:0;mso-height-percent:0;mso-width-percent:0;mso-height-percent:0" o:ole="">
            <v:imagedata r:id="rId158" o:title=""/>
          </v:shape>
          <o:OLEObject Type="Embed" ProgID="Equation.DSMT4" ShapeID="_x0000_i1357" DrawAspect="Content" ObjectID="_1737273028" r:id="rId159"/>
        </w:object>
      </w:r>
      <w:r>
        <w:t xml:space="preserve"> represent consumer surplus </w:t>
      </w:r>
      <w:r w:rsidR="00536522">
        <w:t>which</w:t>
      </w:r>
      <w:r>
        <w:t xml:space="preserve"> can be expressed by substituting the threshold </w:t>
      </w:r>
      <w:r w:rsidR="00937C70" w:rsidRPr="00FA76FA">
        <w:rPr>
          <w:noProof/>
          <w:position w:val="-10"/>
        </w:rPr>
        <w:object w:dxaOrig="220" w:dyaOrig="300" w14:anchorId="2C91A67B">
          <v:shape id="_x0000_i1356" type="#_x0000_t75" alt="" style="width:12.95pt;height:14.05pt;mso-width-percent:0;mso-height-percent:0;mso-width-percent:0;mso-height-percent:0" o:ole="">
            <v:imagedata r:id="rId160" o:title=""/>
          </v:shape>
          <o:OLEObject Type="Embed" ProgID="Equation.DSMT4" ShapeID="_x0000_i1356" DrawAspect="Content" ObjectID="_1737273029" r:id="rId161"/>
        </w:object>
      </w:r>
      <w:r>
        <w:t xml:space="preserve"> and </w:t>
      </w:r>
      <w:r w:rsidR="00937C70" w:rsidRPr="00FA76FA">
        <w:rPr>
          <w:noProof/>
          <w:position w:val="-10"/>
        </w:rPr>
        <w:object w:dxaOrig="240" w:dyaOrig="300" w14:anchorId="6AAC80F1">
          <v:shape id="_x0000_i1355" type="#_x0000_t75" alt="" style="width:14.05pt;height:14.05pt;mso-width-percent:0;mso-height-percent:0;mso-width-percent:0;mso-height-percent:0" o:ole="">
            <v:imagedata r:id="rId162" o:title=""/>
          </v:shape>
          <o:OLEObject Type="Embed" ProgID="Equation.DSMT4" ShapeID="_x0000_i1355" DrawAspect="Content" ObjectID="_1737273030" r:id="rId163"/>
        </w:object>
      </w:r>
      <w:r>
        <w:t xml:space="preserve">. We have: </w:t>
      </w:r>
      <w:r w:rsidR="00937C70" w:rsidRPr="00FA76FA">
        <w:rPr>
          <w:noProof/>
          <w:position w:val="-18"/>
        </w:rPr>
        <w:object w:dxaOrig="3400" w:dyaOrig="460" w14:anchorId="76DB8998">
          <v:shape id="_x0000_i1354" type="#_x0000_t75" alt="" style="width:173.8pt;height:21.95pt;mso-width-percent:0;mso-height-percent:0;mso-width-percent:0;mso-height-percent:0" o:ole="">
            <v:imagedata r:id="rId164" o:title=""/>
          </v:shape>
          <o:OLEObject Type="Embed" ProgID="Equation.DSMT4" ShapeID="_x0000_i1354" DrawAspect="Content" ObjectID="_1737273031" r:id="rId165"/>
        </w:object>
      </w:r>
      <w:r>
        <w:t xml:space="preserve">. Consequently, the consumer surplus can be reconstructed as </w:t>
      </w:r>
      <w:r w:rsidR="00937C70" w:rsidRPr="00FA76FA">
        <w:rPr>
          <w:noProof/>
          <w:position w:val="-20"/>
        </w:rPr>
        <w:object w:dxaOrig="5700" w:dyaOrig="520" w14:anchorId="5F3A8992">
          <v:shape id="_x0000_i1353" type="#_x0000_t75" alt="" style="width:4in;height:29.8pt;mso-width-percent:0;mso-height-percent:0;mso-width-percent:0;mso-height-percent:0" o:ole="">
            <v:imagedata r:id="rId166" o:title=""/>
          </v:shape>
          <o:OLEObject Type="Embed" ProgID="Equation.DSMT4" ShapeID="_x0000_i1353" DrawAspect="Content" ObjectID="_1737273032" r:id="rId167"/>
        </w:object>
      </w:r>
      <w:r>
        <w:t>.</w:t>
      </w:r>
    </w:p>
    <w:p w14:paraId="2CBBBA85" w14:textId="788E5FFB" w:rsidR="00D00DD4" w:rsidRDefault="00D00DD4" w:rsidP="00AC5B28">
      <w:pPr>
        <w:spacing w:after="0"/>
        <w:ind w:firstLine="220"/>
      </w:pPr>
      <w:r>
        <w:t xml:space="preserve">The government’s goal is to choose a proper subsidy that maximizes the social welfare. In our paper, we consider the social welfare </w:t>
      </w:r>
      <w:r w:rsidR="00D8523A">
        <w:t xml:space="preserve">consisting </w:t>
      </w:r>
      <w:r>
        <w:t xml:space="preserve">of the </w:t>
      </w:r>
      <w:r w:rsidR="00A66D5D">
        <w:t>bunker suppliers</w:t>
      </w:r>
      <w:r w:rsidR="004E15E9">
        <w:t>’</w:t>
      </w:r>
      <w:r>
        <w:t xml:space="preserve"> profits, total consumer surplus, government cost, and environmental impact. </w:t>
      </w:r>
      <w:r w:rsidR="00F83A68">
        <w:t xml:space="preserve">Let </w:t>
      </w:r>
      <w:r w:rsidR="00937C70" w:rsidRPr="00FA76FA">
        <w:rPr>
          <w:noProof/>
          <w:position w:val="-6"/>
        </w:rPr>
        <w:object w:dxaOrig="380" w:dyaOrig="240" w14:anchorId="76D5D1B3">
          <v:shape id="_x0000_i1352" type="#_x0000_t75" alt="" style="width:21.95pt;height:14.05pt;mso-width-percent:0;mso-height-percent:0;mso-width-percent:0;mso-height-percent:0" o:ole="">
            <v:imagedata r:id="rId168" o:title=""/>
          </v:shape>
          <o:OLEObject Type="Embed" ProgID="Equation.DSMT4" ShapeID="_x0000_i1352" DrawAspect="Content" ObjectID="_1737273033" r:id="rId169"/>
        </w:object>
      </w:r>
      <w:r w:rsidR="00A835FC">
        <w:t xml:space="preserve"> represent the total social welfare and thus</w:t>
      </w:r>
      <w:r w:rsidR="00475EF4">
        <w:t xml:space="preserve"> the social welfare can be expressed as: </w:t>
      </w:r>
      <w:r w:rsidR="00937C70" w:rsidRPr="00FA76FA">
        <w:rPr>
          <w:noProof/>
          <w:position w:val="-6"/>
        </w:rPr>
        <w:object w:dxaOrig="1780" w:dyaOrig="260" w14:anchorId="51E796B2">
          <v:shape id="_x0000_i1351" type="#_x0000_t75" alt="" style="width:85.5pt;height:12.95pt;mso-width-percent:0;mso-height-percent:0;mso-width-percent:0;mso-height-percent:0" o:ole="">
            <v:imagedata r:id="rId170" o:title=""/>
          </v:shape>
          <o:OLEObject Type="Embed" ProgID="Equation.DSMT4" ShapeID="_x0000_i1351" DrawAspect="Content" ObjectID="_1737273034" r:id="rId171"/>
        </w:object>
      </w:r>
      <w:r w:rsidR="00BA58A7">
        <w:t>.</w:t>
      </w:r>
    </w:p>
    <w:p w14:paraId="08162774" w14:textId="7DAA2BF0" w:rsidR="00670DA8" w:rsidRDefault="006B3B21" w:rsidP="00EC593B">
      <w:pPr>
        <w:spacing w:after="0"/>
        <w:ind w:firstLine="220"/>
      </w:pPr>
      <w:r>
        <w:t xml:space="preserve">In the following, we first solve the </w:t>
      </w:r>
      <w:r w:rsidR="0002089E">
        <w:t>bunker supplier</w:t>
      </w:r>
      <w:r>
        <w:t>’ optimal de</w:t>
      </w:r>
      <w:r w:rsidR="00DF3DA7">
        <w:t xml:space="preserve">cision under the monopoly and duopoly setting </w:t>
      </w:r>
      <w:r w:rsidR="00D456E8">
        <w:t xml:space="preserve">when the government subsidy is given. </w:t>
      </w:r>
      <w:r w:rsidR="00FE7C02">
        <w:t>Th</w:t>
      </w:r>
      <w:r w:rsidR="00A70949">
        <w:t>is</w:t>
      </w:r>
      <w:r w:rsidR="00FE7C02">
        <w:t xml:space="preserve"> is the optimization problem </w:t>
      </w:r>
      <w:r w:rsidR="00A14743">
        <w:t xml:space="preserve">that occurs </w:t>
      </w:r>
      <w:r w:rsidR="00FE7C02">
        <w:t xml:space="preserve">in the second stage. </w:t>
      </w:r>
      <w:r w:rsidR="00265533">
        <w:t>I</w:t>
      </w:r>
      <w:r w:rsidR="00D456E8">
        <w:t xml:space="preserve">n Section 5, we consider the government’s problem </w:t>
      </w:r>
      <w:r w:rsidR="00297A5F">
        <w:t xml:space="preserve">with the goal </w:t>
      </w:r>
      <w:r w:rsidR="00213799">
        <w:t xml:space="preserve">of </w:t>
      </w:r>
      <w:r w:rsidR="00297A5F">
        <w:t>maximiz</w:t>
      </w:r>
      <w:r w:rsidR="00213799">
        <w:t>ing</w:t>
      </w:r>
      <w:r w:rsidR="00297A5F">
        <w:t xml:space="preserve"> the total social welfare. </w:t>
      </w:r>
      <w:r w:rsidR="00EC593B">
        <w:t xml:space="preserve">This is the optimization problem in the first stage with the </w:t>
      </w:r>
      <w:r w:rsidR="00FE7C02">
        <w:t xml:space="preserve">subsidy </w:t>
      </w:r>
      <w:r w:rsidR="002D5CA2">
        <w:t xml:space="preserve">being </w:t>
      </w:r>
      <w:r w:rsidR="001F3686">
        <w:t>endogenously</w:t>
      </w:r>
      <w:r w:rsidR="00FE7C02">
        <w:t xml:space="preserve"> determined by the government. </w:t>
      </w:r>
    </w:p>
    <w:p w14:paraId="43FE650A" w14:textId="49895D2A" w:rsidR="00EC593B" w:rsidRDefault="00EC593B" w:rsidP="00EC593B">
      <w:pPr>
        <w:spacing w:after="0"/>
        <w:ind w:firstLine="220"/>
      </w:pPr>
    </w:p>
    <w:p w14:paraId="084B4220" w14:textId="308734A3" w:rsidR="00AD09B7" w:rsidRPr="00967047" w:rsidRDefault="00AD09B7" w:rsidP="00AD09B7">
      <w:pPr>
        <w:pStyle w:val="Heading2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4</w:t>
      </w:r>
      <w:r w:rsidRPr="00967047">
        <w:rPr>
          <w:sz w:val="22"/>
          <w:szCs w:val="22"/>
        </w:rPr>
        <w:t xml:space="preserve">. </w:t>
      </w:r>
      <w:r>
        <w:rPr>
          <w:sz w:val="22"/>
          <w:szCs w:val="22"/>
        </w:rPr>
        <w:t xml:space="preserve">The </w:t>
      </w:r>
      <w:r w:rsidR="0002089E">
        <w:rPr>
          <w:sz w:val="22"/>
          <w:szCs w:val="22"/>
        </w:rPr>
        <w:t>bunker supplier</w:t>
      </w:r>
      <w:r w:rsidR="00C04EC2">
        <w:rPr>
          <w:sz w:val="22"/>
          <w:szCs w:val="22"/>
        </w:rPr>
        <w:t>s</w:t>
      </w:r>
      <w:r>
        <w:rPr>
          <w:sz w:val="22"/>
          <w:szCs w:val="22"/>
        </w:rPr>
        <w:t xml:space="preserve">’ problem: model </w:t>
      </w:r>
      <w:r w:rsidR="002B1C3D">
        <w:rPr>
          <w:sz w:val="22"/>
          <w:szCs w:val="22"/>
        </w:rPr>
        <w:t>of profit</w:t>
      </w:r>
    </w:p>
    <w:p w14:paraId="6903C16D" w14:textId="5F62C3EC" w:rsidR="00124008" w:rsidRDefault="0090524C" w:rsidP="00EC593B">
      <w:pPr>
        <w:spacing w:after="0"/>
        <w:ind w:firstLine="220"/>
      </w:pPr>
      <w:r>
        <w:t xml:space="preserve">In </w:t>
      </w:r>
      <w:r w:rsidR="003A5306">
        <w:t xml:space="preserve">this section, we </w:t>
      </w:r>
      <w:r w:rsidR="004E2C73">
        <w:t>investigate</w:t>
      </w:r>
      <w:r w:rsidR="003A5306">
        <w:t xml:space="preserve"> </w:t>
      </w:r>
      <w:r w:rsidR="00FA2151">
        <w:t xml:space="preserve">the </w:t>
      </w:r>
      <w:r w:rsidR="00A66D5D">
        <w:t>bunker suppliers</w:t>
      </w:r>
      <w:r w:rsidR="00435E8F">
        <w:t xml:space="preserve">’ </w:t>
      </w:r>
      <w:r w:rsidR="00FA2151">
        <w:t>optimal decisions under t</w:t>
      </w:r>
      <w:r w:rsidR="00C12DA5">
        <w:t>he monopoly and duopoly setting</w:t>
      </w:r>
      <w:r w:rsidR="00C12E46">
        <w:t>s</w:t>
      </w:r>
      <w:r w:rsidR="00222C07">
        <w:t xml:space="preserve"> with a given subsidy. </w:t>
      </w:r>
      <w:r w:rsidR="008059DC">
        <w:t xml:space="preserve">Both the LSF and HSF are sold by one </w:t>
      </w:r>
      <w:r w:rsidR="008B737A">
        <w:t xml:space="preserve">supplier </w:t>
      </w:r>
      <w:r w:rsidR="008059DC">
        <w:t xml:space="preserve">in the monopoly setting, whereas </w:t>
      </w:r>
      <w:r w:rsidR="0074306E">
        <w:t xml:space="preserve">the LSF and HSF are respectively sold by two competing </w:t>
      </w:r>
      <w:r w:rsidR="008B737A">
        <w:t>suppliers</w:t>
      </w:r>
      <w:r w:rsidR="0074306E">
        <w:t xml:space="preserve"> in the duopoly setting. </w:t>
      </w:r>
      <w:r w:rsidR="00FD77D4">
        <w:t>The monopoly setting is discussed in Subsection 4.1</w:t>
      </w:r>
      <w:r w:rsidR="00344058">
        <w:t>, whereas the duopoly setting is discussed in Subsection 4.2</w:t>
      </w:r>
      <w:r w:rsidR="0062275D">
        <w:t xml:space="preserve">. </w:t>
      </w:r>
      <w:r w:rsidR="00490FD6">
        <w:t xml:space="preserve">The comparison of the two market structures is discussed in Subsection 4.3. </w:t>
      </w:r>
    </w:p>
    <w:p w14:paraId="487BB397" w14:textId="538F2BF1" w:rsidR="003820CE" w:rsidRPr="000F0230" w:rsidRDefault="003820CE" w:rsidP="003820CE">
      <w:pPr>
        <w:pStyle w:val="Heading3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lastRenderedPageBreak/>
        <w:t>4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>1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 xml:space="preserve"> The subsidy </w:t>
      </w:r>
      <w:r w:rsidR="00392778">
        <w:rPr>
          <w:sz w:val="22"/>
          <w:szCs w:val="22"/>
        </w:rPr>
        <w:t>scheme in the monopoly setting</w:t>
      </w:r>
    </w:p>
    <w:p w14:paraId="707315A5" w14:textId="0B57CCD8" w:rsidR="00CD2CCD" w:rsidRDefault="00CC7CE5" w:rsidP="00EC593B">
      <w:pPr>
        <w:spacing w:after="0"/>
        <w:ind w:firstLine="220"/>
      </w:pPr>
      <w:r>
        <w:t xml:space="preserve">In this </w:t>
      </w:r>
      <w:r w:rsidR="00143B5C">
        <w:t>sub</w:t>
      </w:r>
      <w:r>
        <w:t xml:space="preserve">section, we consider a </w:t>
      </w:r>
      <w:r w:rsidR="00CD2CCD">
        <w:t xml:space="preserve">monopoly setting where the </w:t>
      </w:r>
      <w:r w:rsidR="0002089E">
        <w:t>bunker supplier</w:t>
      </w:r>
      <w:r w:rsidR="00CD2CCD">
        <w:t xml:space="preserve"> offers both </w:t>
      </w:r>
      <w:r w:rsidR="009A5464">
        <w:t xml:space="preserve">LSF and HSF to the market. </w:t>
      </w:r>
      <w:r w:rsidR="00B05E0D">
        <w:t xml:space="preserve">A population of ship operators </w:t>
      </w:r>
      <w:r w:rsidR="005D411C">
        <w:t>exist</w:t>
      </w:r>
      <w:r w:rsidR="004074C3">
        <w:t>s</w:t>
      </w:r>
      <w:r w:rsidR="005D411C">
        <w:t xml:space="preserve"> in the market</w:t>
      </w:r>
      <w:r w:rsidR="004074C3">
        <w:t>. They</w:t>
      </w:r>
      <w:r w:rsidR="005D411C">
        <w:t xml:space="preserve"> choose between the two types of fuels by maximizing their utility. </w:t>
      </w:r>
    </w:p>
    <w:p w14:paraId="14FD8821" w14:textId="43D8DA5B" w:rsidR="005545C4" w:rsidRDefault="005545C4" w:rsidP="004074C3">
      <w:pPr>
        <w:spacing w:after="0"/>
        <w:ind w:firstLine="220"/>
        <w:jc w:val="left"/>
      </w:pPr>
      <w:r>
        <w:t xml:space="preserve">The </w:t>
      </w:r>
      <w:r w:rsidR="0002089E">
        <w:t>bunker supplier</w:t>
      </w:r>
      <w:r w:rsidR="007633B0">
        <w:t xml:space="preserve">’s total profit maximization problem is: </w:t>
      </w:r>
    </w:p>
    <w:p w14:paraId="3EA92D7C" w14:textId="66612781" w:rsidR="007633B0" w:rsidRDefault="00937C70" w:rsidP="00EC593B">
      <w:pPr>
        <w:spacing w:after="0"/>
        <w:ind w:firstLine="220"/>
      </w:pPr>
      <w:r w:rsidRPr="00FA76FA">
        <w:rPr>
          <w:noProof/>
          <w:position w:val="-12"/>
        </w:rPr>
        <w:object w:dxaOrig="3980" w:dyaOrig="340" w14:anchorId="56BC3FF6">
          <v:shape id="_x0000_i1350" type="#_x0000_t75" alt="" style="width:202.5pt;height:12.95pt;mso-width-percent:0;mso-height-percent:0;mso-width-percent:0;mso-height-percent:0" o:ole="">
            <v:imagedata r:id="rId172" o:title=""/>
          </v:shape>
          <o:OLEObject Type="Embed" ProgID="Equation.DSMT4" ShapeID="_x0000_i1350" DrawAspect="Content" ObjectID="_1737273035" r:id="rId173"/>
        </w:object>
      </w:r>
    </w:p>
    <w:p w14:paraId="681D1EBF" w14:textId="38445095" w:rsidR="006605D5" w:rsidRDefault="008E77C6" w:rsidP="003716BE">
      <w:pPr>
        <w:spacing w:after="0"/>
        <w:ind w:firstLineChars="145" w:firstLine="319"/>
      </w:pPr>
      <w:proofErr w:type="spellStart"/>
      <w:r>
        <w:t>s.t.</w:t>
      </w:r>
      <w:proofErr w:type="spellEnd"/>
      <w:r w:rsidR="00937C70" w:rsidRPr="00FA76FA">
        <w:rPr>
          <w:noProof/>
          <w:position w:val="-10"/>
        </w:rPr>
        <w:object w:dxaOrig="1180" w:dyaOrig="300" w14:anchorId="4BD58155">
          <v:shape id="_x0000_i1349" type="#_x0000_t75" alt="" style="width:59.05pt;height:14.05pt;mso-width-percent:0;mso-height-percent:0;mso-width-percent:0;mso-height-percent:0" o:ole="">
            <v:imagedata r:id="rId174" o:title=""/>
          </v:shape>
          <o:OLEObject Type="Embed" ProgID="Equation.DSMT4" ShapeID="_x0000_i1349" DrawAspect="Content" ObjectID="_1737273036" r:id="rId175"/>
        </w:object>
      </w:r>
    </w:p>
    <w:p w14:paraId="6BDE9E40" w14:textId="46E22683" w:rsidR="00B32CB6" w:rsidRDefault="008E77C6" w:rsidP="00EC593B">
      <w:pPr>
        <w:spacing w:after="0"/>
        <w:ind w:firstLine="220"/>
      </w:pPr>
      <w:r>
        <w:t xml:space="preserve">The constraint indicates that the </w:t>
      </w:r>
      <w:r w:rsidR="00784505">
        <w:t xml:space="preserve">demands for LSF and HSF product should be nonnegative. </w:t>
      </w:r>
      <w:r w:rsidR="00EE3006">
        <w:t xml:space="preserve">It </w:t>
      </w:r>
      <w:r w:rsidR="00034D69">
        <w:t>can be proved</w:t>
      </w:r>
      <w:r w:rsidR="00EE3006">
        <w:t xml:space="preserve"> that the </w:t>
      </w:r>
      <w:r w:rsidR="0002089E">
        <w:t>bunker supplier</w:t>
      </w:r>
      <w:r w:rsidR="00EE3006">
        <w:t xml:space="preserve">’s total profit is concave with respect to </w:t>
      </w:r>
      <w:r w:rsidR="00937C70" w:rsidRPr="00FA76FA">
        <w:rPr>
          <w:noProof/>
          <w:position w:val="-12"/>
        </w:rPr>
        <w:object w:dxaOrig="340" w:dyaOrig="320" w14:anchorId="3D6CB846">
          <v:shape id="_x0000_i1348" type="#_x0000_t75" alt="" style="width:12.95pt;height:14.05pt;mso-width-percent:0;mso-height-percent:0;mso-width-percent:0;mso-height-percent:0" o:ole="">
            <v:imagedata r:id="rId176" o:title=""/>
          </v:shape>
          <o:OLEObject Type="Embed" ProgID="Equation.DSMT4" ShapeID="_x0000_i1348" DrawAspect="Content" ObjectID="_1737273037" r:id="rId177"/>
        </w:object>
      </w:r>
      <w:r w:rsidR="00B8471B">
        <w:t xml:space="preserve"> </w:t>
      </w:r>
      <w:proofErr w:type="spellStart"/>
      <w:r w:rsidR="00B8471B">
        <w:t>and</w:t>
      </w:r>
      <w:proofErr w:type="spellEnd"/>
      <w:r w:rsidR="00B8471B">
        <w:t xml:space="preserve"> </w:t>
      </w:r>
      <w:r w:rsidR="00937C70" w:rsidRPr="00FA76FA">
        <w:rPr>
          <w:noProof/>
          <w:position w:val="-12"/>
        </w:rPr>
        <w:object w:dxaOrig="360" w:dyaOrig="320" w14:anchorId="0BC1DA13">
          <v:shape id="_x0000_i1347" type="#_x0000_t75" alt="" style="width:21.95pt;height:14.05pt;mso-width-percent:0;mso-height-percent:0;mso-width-percent:0;mso-height-percent:0" o:ole="">
            <v:imagedata r:id="rId178" o:title=""/>
          </v:shape>
          <o:OLEObject Type="Embed" ProgID="Equation.DSMT4" ShapeID="_x0000_i1347" DrawAspect="Content" ObjectID="_1737273038" r:id="rId179"/>
        </w:object>
      </w:r>
      <w:r w:rsidR="00B8471B">
        <w:t xml:space="preserve">. </w:t>
      </w:r>
      <w:r w:rsidR="00CB0125">
        <w:t xml:space="preserve">We can find the optimal solutions based on </w:t>
      </w:r>
      <w:proofErr w:type="spellStart"/>
      <w:r w:rsidR="00F85A7A" w:rsidRPr="00F85A7A">
        <w:t>Karush</w:t>
      </w:r>
      <w:proofErr w:type="spellEnd"/>
      <w:r w:rsidR="00F85A7A" w:rsidRPr="00F85A7A">
        <w:t>-Kuhn-Tucker</w:t>
      </w:r>
      <w:r w:rsidR="00F85A7A">
        <w:t xml:space="preserve"> (</w:t>
      </w:r>
      <w:r w:rsidR="00CB0125">
        <w:t>KKT</w:t>
      </w:r>
      <w:r w:rsidR="00F85A7A">
        <w:t>)</w:t>
      </w:r>
      <w:r w:rsidR="00CB0125">
        <w:t xml:space="preserve"> necessary conditions.</w:t>
      </w:r>
    </w:p>
    <w:p w14:paraId="2243BCE0" w14:textId="160329F8" w:rsidR="000B538C" w:rsidRDefault="000B538C" w:rsidP="007C10B9">
      <w:pPr>
        <w:spacing w:after="0"/>
        <w:ind w:firstLineChars="0" w:firstLine="0"/>
      </w:pPr>
      <w:r>
        <w:rPr>
          <w:rFonts w:hint="eastAsia"/>
          <w:b/>
          <w:bCs/>
        </w:rPr>
        <w:t>P</w:t>
      </w:r>
      <w:r>
        <w:rPr>
          <w:b/>
          <w:bCs/>
        </w:rPr>
        <w:t xml:space="preserve">roposition 1. </w:t>
      </w:r>
      <w:r w:rsidR="00570981" w:rsidRPr="00570981">
        <w:t xml:space="preserve">In the monopoly setting </w:t>
      </w:r>
      <w:r w:rsidR="00570981">
        <w:t>with a given subsidy level, there exist</w:t>
      </w:r>
      <w:r w:rsidR="008B737A">
        <w:t>s</w:t>
      </w:r>
      <w:r w:rsidR="00570981">
        <w:t xml:space="preserve"> several </w:t>
      </w:r>
      <w:r w:rsidR="0071003B">
        <w:t xml:space="preserve">critical values that define three scenarios </w:t>
      </w:r>
      <w:r w:rsidR="008B737A">
        <w:t xml:space="preserve">which </w:t>
      </w:r>
      <w:r w:rsidR="0071003B">
        <w:t xml:space="preserve">represent the </w:t>
      </w:r>
      <w:r w:rsidR="00C74092">
        <w:t>bunker supplier</w:t>
      </w:r>
      <w:r w:rsidR="007F1978">
        <w:t>’s optimal response</w:t>
      </w:r>
      <w:r w:rsidR="007F4E90">
        <w:t>. They</w:t>
      </w:r>
      <w:r w:rsidR="00034D69">
        <w:t xml:space="preserve"> are</w:t>
      </w:r>
      <w:r w:rsidR="007F1978">
        <w:t xml:space="preserve"> shown in Table 2</w:t>
      </w:r>
      <w:r w:rsidR="00FE10EE">
        <w:t xml:space="preserve">, where </w:t>
      </w:r>
      <w:r w:rsidR="00937C70" w:rsidRPr="00FA76FA">
        <w:rPr>
          <w:noProof/>
          <w:position w:val="-10"/>
        </w:rPr>
        <w:object w:dxaOrig="1440" w:dyaOrig="320" w14:anchorId="461F68C5">
          <v:shape id="_x0000_i1346" type="#_x0000_t75" alt="" style="width:1in;height:14.05pt;mso-width-percent:0;mso-height-percent:0;mso-width-percent:0;mso-height-percent:0" o:ole="">
            <v:imagedata r:id="rId180" o:title=""/>
          </v:shape>
          <o:OLEObject Type="Embed" ProgID="Equation.DSMT4" ShapeID="_x0000_i1346" DrawAspect="Content" ObjectID="_1737273039" r:id="rId181"/>
        </w:object>
      </w:r>
      <w:r w:rsidR="00857137" w:rsidRPr="000672E1">
        <w:rPr>
          <w:rFonts w:eastAsia="DengXian"/>
        </w:rPr>
        <w:t xml:space="preserve">, and </w:t>
      </w:r>
      <w:r w:rsidR="00937C70" w:rsidRPr="00FA76FA">
        <w:rPr>
          <w:noProof/>
          <w:position w:val="-10"/>
        </w:rPr>
        <w:object w:dxaOrig="1540" w:dyaOrig="320" w14:anchorId="0B3E430A">
          <v:shape id="_x0000_i1345" type="#_x0000_t75" alt="" style="width:78.75pt;height:14.05pt;mso-width-percent:0;mso-height-percent:0;mso-width-percent:0;mso-height-percent:0" o:ole="">
            <v:imagedata r:id="rId182" o:title=""/>
          </v:shape>
          <o:OLEObject Type="Embed" ProgID="Equation.DSMT4" ShapeID="_x0000_i1345" DrawAspect="Content" ObjectID="_1737273040" r:id="rId183"/>
        </w:object>
      </w:r>
      <w:r w:rsidR="00857137">
        <w:t xml:space="preserve">. </w:t>
      </w:r>
    </w:p>
    <w:p w14:paraId="75822CCF" w14:textId="16165A1B" w:rsidR="00F32D2F" w:rsidRDefault="00F32D2F" w:rsidP="007C10B9">
      <w:pPr>
        <w:spacing w:after="0"/>
        <w:ind w:firstLineChars="0" w:firstLine="0"/>
      </w:pPr>
    </w:p>
    <w:p w14:paraId="728B77E0" w14:textId="1F2A82B1" w:rsidR="00F25408" w:rsidRDefault="00F25408" w:rsidP="007C10B9">
      <w:pPr>
        <w:spacing w:after="0"/>
        <w:ind w:firstLineChars="0" w:firstLine="0"/>
      </w:pPr>
    </w:p>
    <w:p w14:paraId="3CE48ADB" w14:textId="0EDA73B3" w:rsidR="00F25408" w:rsidRDefault="00F25408" w:rsidP="007C10B9">
      <w:pPr>
        <w:spacing w:after="0"/>
        <w:ind w:firstLineChars="0" w:firstLine="0"/>
      </w:pPr>
    </w:p>
    <w:p w14:paraId="6D954E1A" w14:textId="72FAB25C" w:rsidR="00F25408" w:rsidRDefault="00F25408" w:rsidP="007C10B9">
      <w:pPr>
        <w:spacing w:after="0"/>
        <w:ind w:firstLineChars="0" w:firstLine="0"/>
      </w:pPr>
    </w:p>
    <w:p w14:paraId="16996E62" w14:textId="196A7823" w:rsidR="00F25408" w:rsidRDefault="00F25408" w:rsidP="007C10B9">
      <w:pPr>
        <w:spacing w:after="0"/>
        <w:ind w:firstLineChars="0" w:firstLine="0"/>
      </w:pPr>
    </w:p>
    <w:p w14:paraId="248FA41E" w14:textId="2A2DFBAE" w:rsidR="00F25408" w:rsidRDefault="00F25408" w:rsidP="007C10B9">
      <w:pPr>
        <w:spacing w:after="0"/>
        <w:ind w:firstLineChars="0" w:firstLine="0"/>
      </w:pPr>
    </w:p>
    <w:p w14:paraId="411D1203" w14:textId="7C7452FD" w:rsidR="00F25408" w:rsidRDefault="00F25408" w:rsidP="007C10B9">
      <w:pPr>
        <w:spacing w:after="0"/>
        <w:ind w:firstLineChars="0" w:firstLine="0"/>
      </w:pPr>
    </w:p>
    <w:p w14:paraId="15A0A727" w14:textId="6C81B484" w:rsidR="00F25408" w:rsidRDefault="00F25408" w:rsidP="007C10B9">
      <w:pPr>
        <w:spacing w:after="0"/>
        <w:ind w:firstLineChars="0" w:firstLine="0"/>
      </w:pPr>
    </w:p>
    <w:p w14:paraId="5E294FC3" w14:textId="77777777" w:rsidR="00F25408" w:rsidRPr="0030335A" w:rsidRDefault="00F25408" w:rsidP="007C10B9">
      <w:pPr>
        <w:spacing w:after="0"/>
        <w:ind w:firstLineChars="0" w:firstLine="0"/>
        <w:sectPr w:rsidR="00F25408" w:rsidRPr="0030335A" w:rsidSect="00A34A07">
          <w:headerReference w:type="even" r:id="rId184"/>
          <w:headerReference w:type="default" r:id="rId185"/>
          <w:footerReference w:type="even" r:id="rId186"/>
          <w:footerReference w:type="default" r:id="rId187"/>
          <w:headerReference w:type="first" r:id="rId188"/>
          <w:footerReference w:type="first" r:id="rId189"/>
          <w:pgSz w:w="11906" w:h="16838"/>
          <w:pgMar w:top="1440" w:right="1797" w:bottom="1440" w:left="1797" w:header="851" w:footer="992" w:gutter="0"/>
          <w:lnNumType w:countBy="1"/>
          <w:cols w:space="425"/>
          <w:docGrid w:linePitch="326"/>
        </w:sectPr>
      </w:pPr>
    </w:p>
    <w:p w14:paraId="231CFA86" w14:textId="77777777" w:rsidR="00734091" w:rsidRPr="00734091" w:rsidRDefault="00734091" w:rsidP="00734091">
      <w:pPr>
        <w:spacing w:after="0" w:line="240" w:lineRule="auto"/>
        <w:ind w:firstLineChars="0" w:firstLine="0"/>
        <w:rPr>
          <w:rFonts w:eastAsia="DengXian"/>
          <w:noProof/>
        </w:rPr>
      </w:pPr>
      <w:r w:rsidRPr="00734091">
        <w:rPr>
          <w:rFonts w:eastAsia="DengXian"/>
          <w:noProof/>
        </w:rPr>
        <w:lastRenderedPageBreak/>
        <w:t xml:space="preserve">Table 2. Optimal solutions in the monopoly market structure. </w:t>
      </w:r>
    </w:p>
    <w:tbl>
      <w:tblPr>
        <w:tblStyle w:val="6"/>
        <w:tblW w:w="0" w:type="auto"/>
        <w:jc w:val="center"/>
        <w:tblLook w:val="04A0" w:firstRow="1" w:lastRow="0" w:firstColumn="1" w:lastColumn="0" w:noHBand="0" w:noVBand="1"/>
      </w:tblPr>
      <w:tblGrid>
        <w:gridCol w:w="1048"/>
        <w:gridCol w:w="2096"/>
        <w:gridCol w:w="7236"/>
        <w:gridCol w:w="3535"/>
      </w:tblGrid>
      <w:tr w:rsidR="00734091" w:rsidRPr="00734091" w14:paraId="0FA3F36C" w14:textId="77777777" w:rsidTr="00530109">
        <w:trPr>
          <w:jc w:val="center"/>
        </w:trPr>
        <w:tc>
          <w:tcPr>
            <w:tcW w:w="0" w:type="auto"/>
            <w:vMerge w:val="restart"/>
          </w:tcPr>
          <w:p w14:paraId="29C3B8E1" w14:textId="77777777" w:rsidR="00734091" w:rsidRPr="00734091" w:rsidRDefault="00734091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734091">
              <w:rPr>
                <w:rFonts w:eastAsia="DengXian"/>
                <w:noProof/>
              </w:rPr>
              <w:t>Optimal</w:t>
            </w:r>
          </w:p>
          <w:p w14:paraId="54984D2E" w14:textId="77777777" w:rsidR="00734091" w:rsidRPr="00734091" w:rsidRDefault="00734091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734091">
              <w:rPr>
                <w:rFonts w:eastAsia="DengXian"/>
                <w:noProof/>
              </w:rPr>
              <w:t>Solutions</w:t>
            </w:r>
          </w:p>
        </w:tc>
        <w:tc>
          <w:tcPr>
            <w:tcW w:w="0" w:type="auto"/>
          </w:tcPr>
          <w:p w14:paraId="71D5B573" w14:textId="77777777" w:rsidR="00734091" w:rsidRPr="00734091" w:rsidRDefault="00734091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734091">
              <w:rPr>
                <w:rFonts w:eastAsia="DengXian"/>
                <w:noProof/>
              </w:rPr>
              <w:t>Case 1</w:t>
            </w:r>
          </w:p>
        </w:tc>
        <w:tc>
          <w:tcPr>
            <w:tcW w:w="0" w:type="auto"/>
          </w:tcPr>
          <w:p w14:paraId="2E9EF184" w14:textId="77777777" w:rsidR="00734091" w:rsidRPr="00734091" w:rsidRDefault="00734091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734091">
              <w:rPr>
                <w:rFonts w:eastAsia="DengXian"/>
                <w:noProof/>
              </w:rPr>
              <w:t>Case 2</w:t>
            </w:r>
          </w:p>
        </w:tc>
        <w:tc>
          <w:tcPr>
            <w:tcW w:w="0" w:type="auto"/>
          </w:tcPr>
          <w:p w14:paraId="22A42ECB" w14:textId="77777777" w:rsidR="00734091" w:rsidRPr="00734091" w:rsidRDefault="00734091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734091">
              <w:rPr>
                <w:rFonts w:eastAsia="DengXian"/>
                <w:noProof/>
              </w:rPr>
              <w:t>Case 3</w:t>
            </w:r>
          </w:p>
        </w:tc>
      </w:tr>
      <w:tr w:rsidR="00734091" w:rsidRPr="00734091" w14:paraId="07578A13" w14:textId="77777777" w:rsidTr="00530109">
        <w:trPr>
          <w:jc w:val="center"/>
        </w:trPr>
        <w:tc>
          <w:tcPr>
            <w:tcW w:w="0" w:type="auto"/>
            <w:vMerge/>
          </w:tcPr>
          <w:p w14:paraId="1FBE2943" w14:textId="77777777" w:rsidR="00734091" w:rsidRPr="00734091" w:rsidRDefault="00734091" w:rsidP="00734091">
            <w:pPr>
              <w:spacing w:after="0" w:line="240" w:lineRule="auto"/>
              <w:ind w:firstLineChars="0" w:firstLine="0"/>
              <w:rPr>
                <w:rFonts w:eastAsia="DengXian"/>
                <w:noProof/>
              </w:rPr>
            </w:pPr>
          </w:p>
        </w:tc>
        <w:tc>
          <w:tcPr>
            <w:tcW w:w="0" w:type="auto"/>
          </w:tcPr>
          <w:p w14:paraId="5D41BD90" w14:textId="6AD31D12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900" w:dyaOrig="279" w14:anchorId="5D3998DE">
                <v:shape id="_x0000_i1344" type="#_x0000_t75" alt="" style="width:42.2pt;height:14.05pt;mso-width-percent:0;mso-height-percent:0;mso-width-percent:0;mso-height-percent:0" o:ole="">
                  <v:imagedata r:id="rId190" o:title=""/>
                </v:shape>
                <o:OLEObject Type="Embed" ProgID="Equation.DSMT4" ShapeID="_x0000_i1344" DrawAspect="Content" ObjectID="_1737273041" r:id="rId191"/>
              </w:object>
            </w:r>
          </w:p>
        </w:tc>
        <w:tc>
          <w:tcPr>
            <w:tcW w:w="0" w:type="auto"/>
          </w:tcPr>
          <w:p w14:paraId="3E122F6E" w14:textId="431575C5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060" w:dyaOrig="279" w14:anchorId="5F5251C0">
                <v:shape id="_x0000_i1343" type="#_x0000_t75" alt="" style="width:50.05pt;height:14.05pt;mso-width-percent:0;mso-height-percent:0;mso-width-percent:0;mso-height-percent:0" o:ole="">
                  <v:imagedata r:id="rId192" o:title=""/>
                </v:shape>
                <o:OLEObject Type="Embed" ProgID="Equation.DSMT4" ShapeID="_x0000_i1343" DrawAspect="Content" ObjectID="_1737273042" r:id="rId193"/>
              </w:object>
            </w:r>
          </w:p>
        </w:tc>
        <w:tc>
          <w:tcPr>
            <w:tcW w:w="0" w:type="auto"/>
          </w:tcPr>
          <w:p w14:paraId="5AB25AF0" w14:textId="4FE3BB66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900" w:dyaOrig="279" w14:anchorId="16597468">
                <v:shape id="_x0000_i1342" type="#_x0000_t75" alt="" style="width:42.2pt;height:14.05pt;mso-width-percent:0;mso-height-percent:0;mso-width-percent:0;mso-height-percent:0" o:ole="">
                  <v:imagedata r:id="rId194" o:title=""/>
                </v:shape>
                <o:OLEObject Type="Embed" ProgID="Equation.DSMT4" ShapeID="_x0000_i1342" DrawAspect="Content" ObjectID="_1737273043" r:id="rId195"/>
              </w:object>
            </w:r>
          </w:p>
        </w:tc>
      </w:tr>
      <w:tr w:rsidR="00734091" w:rsidRPr="00734091" w14:paraId="58E7F7B0" w14:textId="77777777" w:rsidTr="00530109">
        <w:trPr>
          <w:jc w:val="center"/>
        </w:trPr>
        <w:tc>
          <w:tcPr>
            <w:tcW w:w="0" w:type="auto"/>
          </w:tcPr>
          <w:p w14:paraId="4458A90F" w14:textId="336E0E75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40" w:dyaOrig="340" w14:anchorId="60C86E56">
                <v:shape id="_x0000_i1341" type="#_x0000_t75" alt="" style="width:12.95pt;height:12.95pt;mso-width-percent:0;mso-height-percent:0;mso-width-percent:0;mso-height-percent:0" o:ole="">
                  <v:imagedata r:id="rId196" o:title=""/>
                </v:shape>
                <o:OLEObject Type="Embed" ProgID="Equation.DSMT4" ShapeID="_x0000_i1341" DrawAspect="Content" ObjectID="_1737273044" r:id="rId197"/>
              </w:object>
            </w:r>
          </w:p>
        </w:tc>
        <w:tc>
          <w:tcPr>
            <w:tcW w:w="0" w:type="auto"/>
          </w:tcPr>
          <w:p w14:paraId="185A7A18" w14:textId="44C72263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060" w:dyaOrig="520" w14:anchorId="4EBCF98C">
                <v:shape id="_x0000_i1340" type="#_x0000_t75" alt="" style="width:50.05pt;height:29.8pt;mso-width-percent:0;mso-height-percent:0;mso-width-percent:0;mso-height-percent:0" o:ole="">
                  <v:imagedata r:id="rId198" o:title=""/>
                </v:shape>
                <o:OLEObject Type="Embed" ProgID="Equation.DSMT4" ShapeID="_x0000_i1340" DrawAspect="Content" ObjectID="_1737273045" r:id="rId199"/>
              </w:object>
            </w:r>
          </w:p>
        </w:tc>
        <w:tc>
          <w:tcPr>
            <w:tcW w:w="0" w:type="auto"/>
          </w:tcPr>
          <w:p w14:paraId="620AB5CC" w14:textId="1ACA0CB9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160" w:dyaOrig="520" w14:anchorId="23E6939E">
                <v:shape id="_x0000_i1339" type="#_x0000_t75" alt="" style="width:59.05pt;height:29.8pt;mso-width-percent:0;mso-height-percent:0;mso-width-percent:0;mso-height-percent:0" o:ole="">
                  <v:imagedata r:id="rId200" o:title=""/>
                </v:shape>
                <o:OLEObject Type="Embed" ProgID="Equation.DSMT4" ShapeID="_x0000_i1339" DrawAspect="Content" ObjectID="_1737273046" r:id="rId201"/>
              </w:object>
            </w:r>
          </w:p>
        </w:tc>
        <w:tc>
          <w:tcPr>
            <w:tcW w:w="0" w:type="auto"/>
          </w:tcPr>
          <w:p w14:paraId="4FED2D19" w14:textId="4216BA28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160" w:dyaOrig="520" w14:anchorId="4F14A406">
                <v:shape id="_x0000_i1338" type="#_x0000_t75" alt="" style="width:59.05pt;height:29.8pt;mso-width-percent:0;mso-height-percent:0;mso-width-percent:0;mso-height-percent:0" o:ole="">
                  <v:imagedata r:id="rId202" o:title=""/>
                </v:shape>
                <o:OLEObject Type="Embed" ProgID="Equation.DSMT4" ShapeID="_x0000_i1338" DrawAspect="Content" ObjectID="_1737273047" r:id="rId203"/>
              </w:object>
            </w:r>
          </w:p>
        </w:tc>
      </w:tr>
      <w:tr w:rsidR="00734091" w:rsidRPr="00734091" w14:paraId="22EA5C49" w14:textId="77777777" w:rsidTr="00530109">
        <w:trPr>
          <w:jc w:val="center"/>
        </w:trPr>
        <w:tc>
          <w:tcPr>
            <w:tcW w:w="0" w:type="auto"/>
          </w:tcPr>
          <w:p w14:paraId="56161272" w14:textId="3D5DDFD2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60" w:dyaOrig="340" w14:anchorId="3647031F">
                <v:shape id="_x0000_i1337" type="#_x0000_t75" alt="" style="width:21.95pt;height:12.95pt;mso-width-percent:0;mso-height-percent:0;mso-width-percent:0;mso-height-percent:0" o:ole="">
                  <v:imagedata r:id="rId204" o:title=""/>
                </v:shape>
                <o:OLEObject Type="Embed" ProgID="Equation.DSMT4" ShapeID="_x0000_i1337" DrawAspect="Content" ObjectID="_1737273048" r:id="rId205"/>
              </w:object>
            </w:r>
          </w:p>
        </w:tc>
        <w:tc>
          <w:tcPr>
            <w:tcW w:w="0" w:type="auto"/>
          </w:tcPr>
          <w:p w14:paraId="27CE94C1" w14:textId="7F4DCB04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460" w:dyaOrig="520" w14:anchorId="47C19517">
                <v:shape id="_x0000_i1336" type="#_x0000_t75" alt="" style="width:21.95pt;height:29.8pt;mso-width-percent:0;mso-height-percent:0;mso-width-percent:0;mso-height-percent:0" o:ole="">
                  <v:imagedata r:id="rId206" o:title=""/>
                </v:shape>
                <o:OLEObject Type="Embed" ProgID="Equation.DSMT4" ShapeID="_x0000_i1336" DrawAspect="Content" ObjectID="_1737273049" r:id="rId207"/>
              </w:object>
            </w:r>
          </w:p>
        </w:tc>
        <w:tc>
          <w:tcPr>
            <w:tcW w:w="0" w:type="auto"/>
          </w:tcPr>
          <w:p w14:paraId="3B2D74D3" w14:textId="6713C70C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460" w:dyaOrig="520" w14:anchorId="4F83FCF5">
                <v:shape id="_x0000_i1335" type="#_x0000_t75" alt="" style="width:21.95pt;height:29.8pt;mso-width-percent:0;mso-height-percent:0;mso-width-percent:0;mso-height-percent:0" o:ole="">
                  <v:imagedata r:id="rId208" o:title=""/>
                </v:shape>
                <o:OLEObject Type="Embed" ProgID="Equation.DSMT4" ShapeID="_x0000_i1335" DrawAspect="Content" ObjectID="_1737273050" r:id="rId209"/>
              </w:object>
            </w:r>
          </w:p>
        </w:tc>
        <w:tc>
          <w:tcPr>
            <w:tcW w:w="0" w:type="auto"/>
          </w:tcPr>
          <w:p w14:paraId="59E78BC8" w14:textId="3AA6CE81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160" w:dyaOrig="520" w14:anchorId="44DA29F2">
                <v:shape id="_x0000_i1334" type="#_x0000_t75" alt="" style="width:59.05pt;height:29.8pt;mso-width-percent:0;mso-height-percent:0;mso-width-percent:0;mso-height-percent:0" o:ole="">
                  <v:imagedata r:id="rId210" o:title=""/>
                </v:shape>
                <o:OLEObject Type="Embed" ProgID="Equation.DSMT4" ShapeID="_x0000_i1334" DrawAspect="Content" ObjectID="_1737273051" r:id="rId211"/>
              </w:object>
            </w:r>
          </w:p>
        </w:tc>
      </w:tr>
      <w:tr w:rsidR="00734091" w:rsidRPr="00734091" w14:paraId="20FA4E1C" w14:textId="77777777" w:rsidTr="00530109">
        <w:trPr>
          <w:jc w:val="center"/>
        </w:trPr>
        <w:tc>
          <w:tcPr>
            <w:tcW w:w="0" w:type="auto"/>
          </w:tcPr>
          <w:p w14:paraId="13E33430" w14:textId="768F8B3E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20" w:dyaOrig="340" w14:anchorId="566D8282">
                <v:shape id="_x0000_i1333" type="#_x0000_t75" alt="" style="width:14.05pt;height:12.95pt;mso-width-percent:0;mso-height-percent:0;mso-width-percent:0;mso-height-percent:0" o:ole="">
                  <v:imagedata r:id="rId212" o:title=""/>
                </v:shape>
                <o:OLEObject Type="Embed" ProgID="Equation.DSMT4" ShapeID="_x0000_i1333" DrawAspect="Content" ObjectID="_1737273052" r:id="rId213"/>
              </w:object>
            </w:r>
          </w:p>
        </w:tc>
        <w:tc>
          <w:tcPr>
            <w:tcW w:w="0" w:type="auto"/>
          </w:tcPr>
          <w:p w14:paraId="0E55DCD9" w14:textId="183D1234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40" w14:anchorId="55647695">
                <v:shape id="_x0000_i1332" type="#_x0000_t75" alt="" style="width:7.9pt;height:14.05pt;mso-width-percent:0;mso-height-percent:0;mso-width-percent:0;mso-height-percent:0" o:ole="">
                  <v:imagedata r:id="rId214" o:title=""/>
                </v:shape>
                <o:OLEObject Type="Embed" ProgID="Equation.DSMT4" ShapeID="_x0000_i1332" DrawAspect="Content" ObjectID="_1737273053" r:id="rId215"/>
              </w:object>
            </w:r>
          </w:p>
        </w:tc>
        <w:tc>
          <w:tcPr>
            <w:tcW w:w="0" w:type="auto"/>
          </w:tcPr>
          <w:p w14:paraId="0F062848" w14:textId="255BA451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180" w:dyaOrig="520" w14:anchorId="42E3F16E">
                <v:shape id="_x0000_i1331" type="#_x0000_t75" alt="" style="width:59.05pt;height:29.8pt;mso-width-percent:0;mso-height-percent:0;mso-width-percent:0;mso-height-percent:0" o:ole="">
                  <v:imagedata r:id="rId216" o:title=""/>
                </v:shape>
                <o:OLEObject Type="Embed" ProgID="Equation.DSMT4" ShapeID="_x0000_i1331" DrawAspect="Content" ObjectID="_1737273054" r:id="rId217"/>
              </w:object>
            </w:r>
          </w:p>
        </w:tc>
        <w:tc>
          <w:tcPr>
            <w:tcW w:w="0" w:type="auto"/>
          </w:tcPr>
          <w:p w14:paraId="7A441583" w14:textId="757AA498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160" w:dyaOrig="520" w14:anchorId="6D605EC9">
                <v:shape id="_x0000_i1330" type="#_x0000_t75" alt="" style="width:59.05pt;height:29.8pt;mso-width-percent:0;mso-height-percent:0;mso-width-percent:0;mso-height-percent:0" o:ole="">
                  <v:imagedata r:id="rId218" o:title=""/>
                </v:shape>
                <o:OLEObject Type="Embed" ProgID="Equation.DSMT4" ShapeID="_x0000_i1330" DrawAspect="Content" ObjectID="_1737273055" r:id="rId219"/>
              </w:object>
            </w:r>
          </w:p>
        </w:tc>
      </w:tr>
      <w:tr w:rsidR="00734091" w:rsidRPr="00734091" w14:paraId="60A6048C" w14:textId="77777777" w:rsidTr="00530109">
        <w:trPr>
          <w:jc w:val="center"/>
        </w:trPr>
        <w:tc>
          <w:tcPr>
            <w:tcW w:w="0" w:type="auto"/>
          </w:tcPr>
          <w:p w14:paraId="3D93440A" w14:textId="2E329567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40" w:dyaOrig="340" w14:anchorId="2C281DCD">
                <v:shape id="_x0000_i1329" type="#_x0000_t75" alt="" style="width:12.95pt;height:12.95pt;mso-width-percent:0;mso-height-percent:0;mso-width-percent:0;mso-height-percent:0" o:ole="">
                  <v:imagedata r:id="rId220" o:title=""/>
                </v:shape>
                <o:OLEObject Type="Embed" ProgID="Equation.DSMT4" ShapeID="_x0000_i1329" DrawAspect="Content" ObjectID="_1737273056" r:id="rId221"/>
              </w:object>
            </w:r>
          </w:p>
        </w:tc>
        <w:tc>
          <w:tcPr>
            <w:tcW w:w="0" w:type="auto"/>
          </w:tcPr>
          <w:p w14:paraId="55A6127E" w14:textId="592A5ACE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440" w:dyaOrig="520" w14:anchorId="7B56D7F7">
                <v:shape id="_x0000_i1328" type="#_x0000_t75" alt="" style="width:21.95pt;height:29.8pt;mso-width-percent:0;mso-height-percent:0;mso-width-percent:0;mso-height-percent:0" o:ole="">
                  <v:imagedata r:id="rId222" o:title=""/>
                </v:shape>
                <o:OLEObject Type="Embed" ProgID="Equation.DSMT4" ShapeID="_x0000_i1328" DrawAspect="Content" ObjectID="_1737273057" r:id="rId223"/>
              </w:object>
            </w:r>
          </w:p>
        </w:tc>
        <w:tc>
          <w:tcPr>
            <w:tcW w:w="0" w:type="auto"/>
          </w:tcPr>
          <w:p w14:paraId="5F2043F6" w14:textId="05F3C215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260" w:dyaOrig="520" w14:anchorId="7560FBB9">
                <v:shape id="_x0000_i1327" type="#_x0000_t75" alt="" style="width:64.15pt;height:29.8pt;mso-width-percent:0;mso-height-percent:0;mso-width-percent:0;mso-height-percent:0" o:ole="">
                  <v:imagedata r:id="rId224" o:title=""/>
                </v:shape>
                <o:OLEObject Type="Embed" ProgID="Equation.DSMT4" ShapeID="_x0000_i1327" DrawAspect="Content" ObjectID="_1737273058" r:id="rId225"/>
              </w:object>
            </w:r>
          </w:p>
        </w:tc>
        <w:tc>
          <w:tcPr>
            <w:tcW w:w="0" w:type="auto"/>
          </w:tcPr>
          <w:p w14:paraId="73DC2C8D" w14:textId="3DAADAA1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40" w14:anchorId="6934441B">
                <v:shape id="_x0000_i1326" type="#_x0000_t75" alt="" style="width:7.9pt;height:14.05pt;mso-width-percent:0;mso-height-percent:0;mso-width-percent:0;mso-height-percent:0" o:ole="">
                  <v:imagedata r:id="rId226" o:title=""/>
                </v:shape>
                <o:OLEObject Type="Embed" ProgID="Equation.DSMT4" ShapeID="_x0000_i1326" DrawAspect="Content" ObjectID="_1737273059" r:id="rId227"/>
              </w:object>
            </w:r>
          </w:p>
        </w:tc>
      </w:tr>
      <w:tr w:rsidR="00734091" w:rsidRPr="00734091" w14:paraId="23DC3138" w14:textId="77777777" w:rsidTr="00530109">
        <w:trPr>
          <w:jc w:val="center"/>
        </w:trPr>
        <w:tc>
          <w:tcPr>
            <w:tcW w:w="0" w:type="auto"/>
          </w:tcPr>
          <w:p w14:paraId="5C095B47" w14:textId="536376D4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0"/>
              </w:rPr>
              <w:object w:dxaOrig="340" w:dyaOrig="320" w14:anchorId="28916F46">
                <v:shape id="_x0000_i1325" type="#_x0000_t75" alt="" style="width:12.95pt;height:14.05pt;mso-width-percent:0;mso-height-percent:0;mso-width-percent:0;mso-height-percent:0" o:ole="">
                  <v:imagedata r:id="rId228" o:title=""/>
                </v:shape>
                <o:OLEObject Type="Embed" ProgID="Equation.DSMT4" ShapeID="_x0000_i1325" DrawAspect="Content" ObjectID="_1737273060" r:id="rId229"/>
              </w:object>
            </w:r>
          </w:p>
        </w:tc>
        <w:tc>
          <w:tcPr>
            <w:tcW w:w="0" w:type="auto"/>
          </w:tcPr>
          <w:p w14:paraId="6DFFACA0" w14:textId="31147710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680" w:dyaOrig="560" w14:anchorId="77F33F41">
                <v:shape id="_x0000_i1324" type="#_x0000_t75" alt="" style="width:37.15pt;height:29.8pt;mso-width-percent:0;mso-height-percent:0;mso-width-percent:0;mso-height-percent:0" o:ole="">
                  <v:imagedata r:id="rId230" o:title=""/>
                </v:shape>
                <o:OLEObject Type="Embed" ProgID="Equation.DSMT4" ShapeID="_x0000_i1324" DrawAspect="Content" ObjectID="_1737273061" r:id="rId231"/>
              </w:object>
            </w:r>
          </w:p>
        </w:tc>
        <w:tc>
          <w:tcPr>
            <w:tcW w:w="0" w:type="auto"/>
          </w:tcPr>
          <w:p w14:paraId="048E5D4E" w14:textId="796F0626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3300" w:dyaOrig="620" w14:anchorId="5BDB5C59">
                <v:shape id="_x0000_i1323" type="#_x0000_t75" alt="" style="width:165.95pt;height:29.8pt;mso-width-percent:0;mso-height-percent:0;mso-width-percent:0;mso-height-percent:0" o:ole="">
                  <v:imagedata r:id="rId232" o:title=""/>
                </v:shape>
                <o:OLEObject Type="Embed" ProgID="Equation.DSMT4" ShapeID="_x0000_i1323" DrawAspect="Content" ObjectID="_1737273062" r:id="rId233"/>
              </w:object>
            </w:r>
          </w:p>
        </w:tc>
        <w:tc>
          <w:tcPr>
            <w:tcW w:w="0" w:type="auto"/>
          </w:tcPr>
          <w:p w14:paraId="649E3175" w14:textId="4BD5D5BF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8"/>
              </w:rPr>
              <w:object w:dxaOrig="1400" w:dyaOrig="680" w14:anchorId="3D75D288">
                <v:shape id="_x0000_i1322" type="#_x0000_t75" alt="" style="width:1in;height:37.15pt;mso-width-percent:0;mso-height-percent:0;mso-width-percent:0;mso-height-percent:0" o:ole="">
                  <v:imagedata r:id="rId234" o:title=""/>
                </v:shape>
                <o:OLEObject Type="Embed" ProgID="Equation.DSMT4" ShapeID="_x0000_i1322" DrawAspect="Content" ObjectID="_1737273063" r:id="rId235"/>
              </w:object>
            </w:r>
          </w:p>
        </w:tc>
      </w:tr>
      <w:tr w:rsidR="00734091" w:rsidRPr="00734091" w14:paraId="5AC4F222" w14:textId="77777777" w:rsidTr="00530109">
        <w:trPr>
          <w:jc w:val="center"/>
        </w:trPr>
        <w:tc>
          <w:tcPr>
            <w:tcW w:w="0" w:type="auto"/>
          </w:tcPr>
          <w:p w14:paraId="5158F168" w14:textId="6CBA1995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420" w:dyaOrig="279" w14:anchorId="390F0503">
                <v:shape id="_x0000_i1321" type="#_x0000_t75" alt="" style="width:21.95pt;height:14.05pt;mso-width-percent:0;mso-height-percent:0;mso-width-percent:0;mso-height-percent:0" o:ole="">
                  <v:imagedata r:id="rId236" o:title=""/>
                </v:shape>
                <o:OLEObject Type="Embed" ProgID="Equation.DSMT4" ShapeID="_x0000_i1321" DrawAspect="Content" ObjectID="_1737273064" r:id="rId237"/>
              </w:object>
            </w:r>
          </w:p>
        </w:tc>
        <w:tc>
          <w:tcPr>
            <w:tcW w:w="0" w:type="auto"/>
          </w:tcPr>
          <w:p w14:paraId="5C32083C" w14:textId="40EE3C0F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780" w:dyaOrig="520" w14:anchorId="02800DE8">
                <v:shape id="_x0000_i1320" type="#_x0000_t75" alt="" style="width:34.9pt;height:29.8pt;mso-width-percent:0;mso-height-percent:0;mso-width-percent:0;mso-height-percent:0" o:ole="">
                  <v:imagedata r:id="rId238" o:title=""/>
                </v:shape>
                <o:OLEObject Type="Embed" ProgID="Equation.DSMT4" ShapeID="_x0000_i1320" DrawAspect="Content" ObjectID="_1737273065" r:id="rId239"/>
              </w:object>
            </w:r>
          </w:p>
        </w:tc>
        <w:tc>
          <w:tcPr>
            <w:tcW w:w="0" w:type="auto"/>
          </w:tcPr>
          <w:p w14:paraId="0672BD64" w14:textId="26B233BE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3300" w:dyaOrig="620" w14:anchorId="74910912">
                <v:shape id="_x0000_i1319" type="#_x0000_t75" alt="" style="width:165.95pt;height:29.8pt;mso-width-percent:0;mso-height-percent:0;mso-width-percent:0;mso-height-percent:0" o:ole="">
                  <v:imagedata r:id="rId240" o:title=""/>
                </v:shape>
                <o:OLEObject Type="Embed" ProgID="Equation.DSMT4" ShapeID="_x0000_i1319" DrawAspect="Content" ObjectID="_1737273066" r:id="rId241"/>
              </w:object>
            </w:r>
          </w:p>
        </w:tc>
        <w:tc>
          <w:tcPr>
            <w:tcW w:w="0" w:type="auto"/>
          </w:tcPr>
          <w:p w14:paraId="7AD865C3" w14:textId="6ACCDA59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8"/>
              </w:rPr>
              <w:object w:dxaOrig="1400" w:dyaOrig="680" w14:anchorId="775ED488">
                <v:shape id="_x0000_i1318" type="#_x0000_t75" alt="" style="width:1in;height:37.15pt;mso-width-percent:0;mso-height-percent:0;mso-width-percent:0;mso-height-percent:0" o:ole="">
                  <v:imagedata r:id="rId242" o:title=""/>
                </v:shape>
                <o:OLEObject Type="Embed" ProgID="Equation.DSMT4" ShapeID="_x0000_i1318" DrawAspect="Content" ObjectID="_1737273067" r:id="rId243"/>
              </w:object>
            </w:r>
          </w:p>
        </w:tc>
      </w:tr>
      <w:tr w:rsidR="00734091" w:rsidRPr="00734091" w14:paraId="71C7C673" w14:textId="77777777" w:rsidTr="00530109">
        <w:trPr>
          <w:jc w:val="center"/>
        </w:trPr>
        <w:tc>
          <w:tcPr>
            <w:tcW w:w="0" w:type="auto"/>
          </w:tcPr>
          <w:p w14:paraId="5089EBC6" w14:textId="0BF9BEC5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480" w:dyaOrig="279" w14:anchorId="6A669B18">
                <v:shape id="_x0000_i1317" type="#_x0000_t75" alt="" style="width:21.95pt;height:14.05pt;mso-width-percent:0;mso-height-percent:0;mso-width-percent:0;mso-height-percent:0" o:ole="">
                  <v:imagedata r:id="rId244" o:title=""/>
                </v:shape>
                <o:OLEObject Type="Embed" ProgID="Equation.DSMT4" ShapeID="_x0000_i1317" DrawAspect="Content" ObjectID="_1737273068" r:id="rId245"/>
              </w:object>
            </w:r>
          </w:p>
        </w:tc>
        <w:tc>
          <w:tcPr>
            <w:tcW w:w="0" w:type="auto"/>
          </w:tcPr>
          <w:p w14:paraId="5626FA92" w14:textId="74BF872E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920" w:dyaOrig="520" w14:anchorId="15212053">
                <v:shape id="_x0000_i1316" type="#_x0000_t75" alt="" style="width:93.95pt;height:29.8pt;mso-width-percent:0;mso-height-percent:0;mso-width-percent:0;mso-height-percent:0" o:ole="">
                  <v:imagedata r:id="rId246" o:title=""/>
                </v:shape>
                <o:OLEObject Type="Embed" ProgID="Equation.DSMT4" ShapeID="_x0000_i1316" DrawAspect="Content" ObjectID="_1737273069" r:id="rId247"/>
              </w:object>
            </w:r>
          </w:p>
        </w:tc>
        <w:tc>
          <w:tcPr>
            <w:tcW w:w="0" w:type="auto"/>
          </w:tcPr>
          <w:p w14:paraId="3067A59B" w14:textId="4894D381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7020" w:dyaOrig="639" w14:anchorId="2203A0B8">
                <v:shape id="_x0000_i1315" type="#_x0000_t75" alt="" style="width:351pt;height:29.8pt;mso-width-percent:0;mso-height-percent:0;mso-width-percent:0;mso-height-percent:0" o:ole="">
                  <v:imagedata r:id="rId248" o:title=""/>
                </v:shape>
                <o:OLEObject Type="Embed" ProgID="Equation.DSMT4" ShapeID="_x0000_i1315" DrawAspect="Content" ObjectID="_1737273070" r:id="rId249"/>
              </w:object>
            </w:r>
          </w:p>
        </w:tc>
        <w:tc>
          <w:tcPr>
            <w:tcW w:w="0" w:type="auto"/>
          </w:tcPr>
          <w:p w14:paraId="1348FABC" w14:textId="61448768" w:rsidR="00734091" w:rsidRPr="00734091" w:rsidRDefault="00937C70" w:rsidP="00734091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8"/>
              </w:rPr>
              <w:object w:dxaOrig="3260" w:dyaOrig="680" w14:anchorId="6FE6DA86">
                <v:shape id="_x0000_i1314" type="#_x0000_t75" alt="" style="width:165.95pt;height:37.15pt;mso-width-percent:0;mso-height-percent:0;mso-width-percent:0;mso-height-percent:0" o:ole="">
                  <v:imagedata r:id="rId250" o:title=""/>
                </v:shape>
                <o:OLEObject Type="Embed" ProgID="Equation.DSMT4" ShapeID="_x0000_i1314" DrawAspect="Content" ObjectID="_1737273071" r:id="rId251"/>
              </w:object>
            </w:r>
          </w:p>
        </w:tc>
      </w:tr>
    </w:tbl>
    <w:p w14:paraId="181526E9" w14:textId="77777777" w:rsidR="00734091" w:rsidRPr="00734091" w:rsidRDefault="00734091" w:rsidP="00734091">
      <w:pPr>
        <w:spacing w:after="0" w:line="240" w:lineRule="auto"/>
        <w:ind w:firstLineChars="0" w:firstLine="0"/>
        <w:rPr>
          <w:rFonts w:eastAsia="DengXian"/>
          <w:noProof/>
        </w:rPr>
      </w:pPr>
    </w:p>
    <w:p w14:paraId="274A3319" w14:textId="48CC3C12" w:rsidR="00F32D2F" w:rsidRDefault="00F32D2F" w:rsidP="007C10B9">
      <w:pPr>
        <w:spacing w:after="0"/>
        <w:ind w:firstLineChars="0" w:firstLine="0"/>
      </w:pPr>
    </w:p>
    <w:p w14:paraId="58B2B1CA" w14:textId="6EE2570E" w:rsidR="00F32D2F" w:rsidRDefault="00F32D2F" w:rsidP="007C10B9">
      <w:pPr>
        <w:spacing w:after="0"/>
        <w:ind w:firstLineChars="0" w:firstLine="0"/>
      </w:pPr>
    </w:p>
    <w:p w14:paraId="7C32AC0B" w14:textId="3FEE33D9" w:rsidR="00F32D2F" w:rsidRDefault="00F32D2F" w:rsidP="007C10B9">
      <w:pPr>
        <w:spacing w:after="0"/>
        <w:ind w:firstLineChars="0" w:firstLine="0"/>
      </w:pPr>
    </w:p>
    <w:p w14:paraId="3047F149" w14:textId="4FBA3CA1" w:rsidR="00F32D2F" w:rsidRDefault="00F32D2F" w:rsidP="007C10B9">
      <w:pPr>
        <w:spacing w:after="0"/>
        <w:ind w:firstLineChars="0" w:firstLine="0"/>
      </w:pPr>
    </w:p>
    <w:p w14:paraId="36B4D9A9" w14:textId="214A86F1" w:rsidR="00F32D2F" w:rsidRDefault="00F32D2F" w:rsidP="007C10B9">
      <w:pPr>
        <w:spacing w:after="0"/>
        <w:ind w:firstLineChars="0" w:firstLine="0"/>
      </w:pPr>
    </w:p>
    <w:p w14:paraId="11A27A0A" w14:textId="77777777" w:rsidR="00F25408" w:rsidRDefault="00F25408" w:rsidP="007C10B9">
      <w:pPr>
        <w:spacing w:after="0"/>
        <w:ind w:firstLineChars="0" w:firstLine="0"/>
        <w:sectPr w:rsidR="00F25408" w:rsidSect="00F25408">
          <w:pgSz w:w="16838" w:h="11906" w:orient="landscape"/>
          <w:pgMar w:top="1797" w:right="1440" w:bottom="1797" w:left="1440" w:header="851" w:footer="992" w:gutter="0"/>
          <w:lnNumType w:countBy="1"/>
          <w:cols w:space="425"/>
          <w:docGrid w:linePitch="326"/>
        </w:sectPr>
      </w:pPr>
    </w:p>
    <w:p w14:paraId="36373BF3" w14:textId="20340A66" w:rsidR="009D2E04" w:rsidRDefault="009D2E04" w:rsidP="007C10B9">
      <w:pPr>
        <w:spacing w:after="0"/>
        <w:ind w:firstLineChars="0" w:firstLine="0"/>
      </w:pPr>
      <w:r>
        <w:rPr>
          <w:rFonts w:hint="eastAsia"/>
        </w:rPr>
        <w:lastRenderedPageBreak/>
        <w:t xml:space="preserve"> </w:t>
      </w:r>
      <w:r>
        <w:t xml:space="preserve"> </w:t>
      </w:r>
      <w:r w:rsidR="007E57EA">
        <w:t xml:space="preserve">There are three cases in Proposition 1: </w:t>
      </w:r>
      <w:r w:rsidR="00797BDA">
        <w:t xml:space="preserve">for case 1, the </w:t>
      </w:r>
      <w:r w:rsidR="0002089E">
        <w:t>bunker supplier</w:t>
      </w:r>
      <w:r w:rsidR="00797BDA">
        <w:t xml:space="preserve"> will </w:t>
      </w:r>
      <w:r w:rsidR="003F3585">
        <w:t xml:space="preserve">only </w:t>
      </w:r>
      <w:r w:rsidR="00A553C1">
        <w:t xml:space="preserve">offer </w:t>
      </w:r>
      <w:r w:rsidR="003F3585">
        <w:t xml:space="preserve">HSF </w:t>
      </w:r>
      <w:r w:rsidR="00CA6868">
        <w:t>to the market</w:t>
      </w:r>
      <w:r w:rsidR="00FF094B">
        <w:t xml:space="preserve">, i.e., </w:t>
      </w:r>
      <w:r w:rsidR="00937C70" w:rsidRPr="00FA76FA">
        <w:rPr>
          <w:noProof/>
          <w:position w:val="-12"/>
        </w:rPr>
        <w:object w:dxaOrig="639" w:dyaOrig="340" w14:anchorId="2737C442">
          <v:shape id="_x0000_i1313" type="#_x0000_t75" alt="" style="width:29.8pt;height:12.95pt;mso-width-percent:0;mso-height-percent:0;mso-width-percent:0;mso-height-percent:0" o:ole="">
            <v:imagedata r:id="rId252" o:title=""/>
          </v:shape>
          <o:OLEObject Type="Embed" ProgID="Equation.DSMT4" ShapeID="_x0000_i1313" DrawAspect="Content" ObjectID="_1737273072" r:id="rId253"/>
        </w:object>
      </w:r>
      <w:r w:rsidR="00FF094B">
        <w:t xml:space="preserve"> and </w:t>
      </w:r>
      <w:r w:rsidR="00937C70" w:rsidRPr="00FA76FA">
        <w:rPr>
          <w:noProof/>
          <w:position w:val="-12"/>
        </w:rPr>
        <w:object w:dxaOrig="660" w:dyaOrig="340" w14:anchorId="663A5952">
          <v:shape id="_x0000_i1312" type="#_x0000_t75" alt="" style="width:37.15pt;height:12.95pt;mso-width-percent:0;mso-height-percent:0;mso-width-percent:0;mso-height-percent:0" o:ole="">
            <v:imagedata r:id="rId254" o:title=""/>
          </v:shape>
          <o:OLEObject Type="Embed" ProgID="Equation.DSMT4" ShapeID="_x0000_i1312" DrawAspect="Content" ObjectID="_1737273073" r:id="rId255"/>
        </w:object>
      </w:r>
      <w:r w:rsidR="00FF094B">
        <w:t xml:space="preserve">; for case 2, the </w:t>
      </w:r>
      <w:r w:rsidR="0002089E">
        <w:t>bunker supplier</w:t>
      </w:r>
      <w:r w:rsidR="00FF094B">
        <w:t xml:space="preserve"> offers both LSF and HSF to the market, i.e., </w:t>
      </w:r>
      <w:r w:rsidR="00937C70" w:rsidRPr="00FA76FA">
        <w:rPr>
          <w:noProof/>
          <w:position w:val="-12"/>
        </w:rPr>
        <w:object w:dxaOrig="639" w:dyaOrig="340" w14:anchorId="1CBE0EB4">
          <v:shape id="_x0000_i1311" type="#_x0000_t75" alt="" style="width:29.8pt;height:12.95pt;mso-width-percent:0;mso-height-percent:0;mso-width-percent:0;mso-height-percent:0" o:ole="">
            <v:imagedata r:id="rId256" o:title=""/>
          </v:shape>
          <o:OLEObject Type="Embed" ProgID="Equation.DSMT4" ShapeID="_x0000_i1311" DrawAspect="Content" ObjectID="_1737273074" r:id="rId257"/>
        </w:object>
      </w:r>
      <w:r w:rsidR="000B2147">
        <w:t xml:space="preserve"> and </w:t>
      </w:r>
      <w:r w:rsidR="00937C70" w:rsidRPr="00FA76FA">
        <w:rPr>
          <w:noProof/>
          <w:position w:val="-12"/>
        </w:rPr>
        <w:object w:dxaOrig="660" w:dyaOrig="340" w14:anchorId="667A1467">
          <v:shape id="_x0000_i1310" type="#_x0000_t75" alt="" style="width:37.15pt;height:12.95pt;mso-width-percent:0;mso-height-percent:0;mso-width-percent:0;mso-height-percent:0" o:ole="">
            <v:imagedata r:id="rId258" o:title=""/>
          </v:shape>
          <o:OLEObject Type="Embed" ProgID="Equation.DSMT4" ShapeID="_x0000_i1310" DrawAspect="Content" ObjectID="_1737273075" r:id="rId259"/>
        </w:object>
      </w:r>
      <w:r w:rsidR="000B2147">
        <w:t xml:space="preserve">; for case 3, </w:t>
      </w:r>
      <w:r w:rsidR="00814936">
        <w:t xml:space="preserve">the </w:t>
      </w:r>
      <w:r w:rsidR="0002089E">
        <w:t>bunker supplier</w:t>
      </w:r>
      <w:r w:rsidR="00814936">
        <w:t xml:space="preserve"> firm will </w:t>
      </w:r>
      <w:r w:rsidR="00611D86">
        <w:t xml:space="preserve">only offer LSF product to the market, i.e., </w:t>
      </w:r>
      <w:r w:rsidR="00937C70" w:rsidRPr="00FA76FA">
        <w:rPr>
          <w:noProof/>
          <w:position w:val="-12"/>
        </w:rPr>
        <w:object w:dxaOrig="639" w:dyaOrig="340" w14:anchorId="335ED6DB">
          <v:shape id="_x0000_i1309" type="#_x0000_t75" alt="" style="width:29.8pt;height:12.95pt;mso-width-percent:0;mso-height-percent:0;mso-width-percent:0;mso-height-percent:0" o:ole="">
            <v:imagedata r:id="rId260" o:title=""/>
          </v:shape>
          <o:OLEObject Type="Embed" ProgID="Equation.DSMT4" ShapeID="_x0000_i1309" DrawAspect="Content" ObjectID="_1737273076" r:id="rId261"/>
        </w:object>
      </w:r>
      <w:r w:rsidR="00611D86">
        <w:t xml:space="preserve"> and </w:t>
      </w:r>
      <w:r w:rsidR="00937C70" w:rsidRPr="00FA76FA">
        <w:rPr>
          <w:noProof/>
          <w:position w:val="-12"/>
        </w:rPr>
        <w:object w:dxaOrig="660" w:dyaOrig="340" w14:anchorId="76DA7D0A">
          <v:shape id="_x0000_i1308" type="#_x0000_t75" alt="" style="width:37.15pt;height:12.95pt;mso-width-percent:0;mso-height-percent:0;mso-width-percent:0;mso-height-percent:0" o:ole="">
            <v:imagedata r:id="rId262" o:title=""/>
          </v:shape>
          <o:OLEObject Type="Embed" ProgID="Equation.DSMT4" ShapeID="_x0000_i1308" DrawAspect="Content" ObjectID="_1737273077" r:id="rId263"/>
        </w:object>
      </w:r>
      <w:r w:rsidR="00C85127">
        <w:t xml:space="preserve">. </w:t>
      </w:r>
      <w:r w:rsidR="002D33E1">
        <w:t xml:space="preserve">Proposition 1 implies that </w:t>
      </w:r>
      <w:r w:rsidR="00700503">
        <w:t xml:space="preserve">the </w:t>
      </w:r>
      <w:r w:rsidR="002D33E1">
        <w:t xml:space="preserve">government </w:t>
      </w:r>
      <w:r w:rsidR="00700503">
        <w:t xml:space="preserve">subsidy level </w:t>
      </w:r>
      <w:r w:rsidR="00852AA0">
        <w:t xml:space="preserve">has an impact </w:t>
      </w:r>
      <w:r w:rsidR="00700503">
        <w:t xml:space="preserve">on the </w:t>
      </w:r>
      <w:r w:rsidR="0002089E">
        <w:t>bunker supplier</w:t>
      </w:r>
      <w:r w:rsidR="008625EA">
        <w:t>’s</w:t>
      </w:r>
      <w:r w:rsidR="00700503">
        <w:t xml:space="preserve"> optimal decisions</w:t>
      </w:r>
      <w:r w:rsidR="00ED4B84">
        <w:t xml:space="preserve">. </w:t>
      </w:r>
    </w:p>
    <w:p w14:paraId="4635B3FE" w14:textId="32FF6CAE" w:rsidR="00ED4B84" w:rsidRDefault="00ED4B84" w:rsidP="007C10B9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Proposition </w:t>
      </w:r>
      <w:r w:rsidR="00865495">
        <w:t xml:space="preserve">1 </w:t>
      </w:r>
      <w:r>
        <w:t>demonstrates the following key insights:</w:t>
      </w:r>
    </w:p>
    <w:p w14:paraId="034448E2" w14:textId="061A7740" w:rsidR="00D81948" w:rsidRDefault="008F5EBC" w:rsidP="007C20D4">
      <w:pPr>
        <w:pStyle w:val="ListParagraph"/>
        <w:numPr>
          <w:ilvl w:val="0"/>
          <w:numId w:val="5"/>
        </w:numPr>
        <w:spacing w:after="0"/>
        <w:ind w:firstLineChars="0"/>
      </w:pPr>
      <w:r>
        <w:t>The</w:t>
      </w:r>
      <w:r w:rsidR="0024395D">
        <w:t xml:space="preserve"> ship operators will </w:t>
      </w:r>
      <w:r>
        <w:t xml:space="preserve">not </w:t>
      </w:r>
      <w:r w:rsidR="0024395D">
        <w:t xml:space="preserve">purchase LSF under the condition </w:t>
      </w:r>
      <w:r w:rsidR="00937C70" w:rsidRPr="00FA76FA">
        <w:rPr>
          <w:noProof/>
          <w:position w:val="-6"/>
        </w:rPr>
        <w:object w:dxaOrig="900" w:dyaOrig="279" w14:anchorId="62941772">
          <v:shape id="_x0000_i1307" type="#_x0000_t75" alt="" style="width:42.2pt;height:14.05pt;mso-width-percent:0;mso-height-percent:0;mso-width-percent:0;mso-height-percent:0" o:ole="">
            <v:imagedata r:id="rId264" o:title=""/>
          </v:shape>
          <o:OLEObject Type="Embed" ProgID="Equation.DSMT4" ShapeID="_x0000_i1307" DrawAspect="Content" ObjectID="_1737273078" r:id="rId265"/>
        </w:object>
      </w:r>
      <w:r w:rsidR="0024395D">
        <w:t xml:space="preserve">. </w:t>
      </w:r>
      <w:r w:rsidR="00A2754A">
        <w:t xml:space="preserve">This is because, compared with purchasing HSF, consumers need to pay </w:t>
      </w:r>
      <w:r w:rsidR="00937C70" w:rsidRPr="00FA76FA">
        <w:rPr>
          <w:noProof/>
          <w:position w:val="-6"/>
        </w:rPr>
        <w:object w:dxaOrig="480" w:dyaOrig="220" w14:anchorId="2A9F7636">
          <v:shape id="_x0000_i1306" type="#_x0000_t75" alt="" style="width:21.95pt;height:12.95pt;mso-width-percent:0;mso-height-percent:0;mso-width-percent:0;mso-height-percent:0" o:ole="">
            <v:imagedata r:id="rId266" o:title=""/>
          </v:shape>
          <o:OLEObject Type="Embed" ProgID="Equation.DSMT4" ShapeID="_x0000_i1306" DrawAspect="Content" ObjectID="_1737273079" r:id="rId267"/>
        </w:object>
      </w:r>
      <w:r w:rsidR="00A2754A">
        <w:t xml:space="preserve"> more for purchasing an LSF product. </w:t>
      </w:r>
      <w:r w:rsidR="0006551C">
        <w:t>As such</w:t>
      </w:r>
      <w:r w:rsidR="009B3FB2">
        <w:t>,</w:t>
      </w:r>
      <w:r w:rsidR="0006551C">
        <w:t xml:space="preserve"> no consumers will purchase LSF when the government subsidy is low </w:t>
      </w:r>
      <w:r w:rsidR="00DC6F7B">
        <w:t xml:space="preserve">(i.e., </w:t>
      </w:r>
      <w:r w:rsidR="00937C70" w:rsidRPr="00AE0D77">
        <w:rPr>
          <w:noProof/>
          <w:position w:val="-6"/>
        </w:rPr>
        <w:object w:dxaOrig="600" w:dyaOrig="279" w14:anchorId="425E6C1B">
          <v:shape id="_x0000_i1305" type="#_x0000_t75" alt="" style="width:29.8pt;height:14.05pt;mso-width-percent:0;mso-height-percent:0;mso-width-percent:0;mso-height-percent:0" o:ole="">
            <v:imagedata r:id="rId268" o:title=""/>
          </v:shape>
          <o:OLEObject Type="Embed" ProgID="Equation.DSMT4" ShapeID="_x0000_i1305" DrawAspect="Content" ObjectID="_1737273080" r:id="rId269"/>
        </w:object>
      </w:r>
      <w:r w:rsidR="00DC6F7B">
        <w:t>)</w:t>
      </w:r>
      <w:r w:rsidR="002F4586">
        <w:t xml:space="preserve"> which </w:t>
      </w:r>
      <w:r w:rsidR="006C2466">
        <w:t xml:space="preserve">causes </w:t>
      </w:r>
      <w:r w:rsidR="002F4586">
        <w:t xml:space="preserve">the </w:t>
      </w:r>
      <w:r w:rsidR="0002089E">
        <w:t>bunker supplier</w:t>
      </w:r>
      <w:r w:rsidR="002F4586">
        <w:t xml:space="preserve"> </w:t>
      </w:r>
      <w:r w:rsidR="006C2466">
        <w:t xml:space="preserve">to </w:t>
      </w:r>
      <w:r w:rsidR="002F4586">
        <w:t xml:space="preserve">not </w:t>
      </w:r>
      <w:r w:rsidR="00F062E9">
        <w:t>offer</w:t>
      </w:r>
      <w:r w:rsidR="002F4586">
        <w:t xml:space="preserve"> LSF. </w:t>
      </w:r>
    </w:p>
    <w:p w14:paraId="37917007" w14:textId="4CFEE692" w:rsidR="00413779" w:rsidRDefault="003C5E15" w:rsidP="007C20D4">
      <w:pPr>
        <w:pStyle w:val="ListParagraph"/>
        <w:numPr>
          <w:ilvl w:val="0"/>
          <w:numId w:val="5"/>
        </w:numPr>
        <w:spacing w:after="0"/>
        <w:ind w:firstLineChars="0"/>
      </w:pPr>
      <w:r>
        <w:t>The ship operator</w:t>
      </w:r>
      <w:r w:rsidR="00A75818">
        <w:t>s</w:t>
      </w:r>
      <w:r>
        <w:t xml:space="preserve"> will choose </w:t>
      </w:r>
      <w:r w:rsidR="00A75818">
        <w:t xml:space="preserve">between LSF and HSF under the condition </w:t>
      </w:r>
      <w:r w:rsidR="00937C70" w:rsidRPr="00FA76FA">
        <w:rPr>
          <w:noProof/>
          <w:position w:val="-6"/>
        </w:rPr>
        <w:object w:dxaOrig="1060" w:dyaOrig="279" w14:anchorId="4DD56ADD">
          <v:shape id="_x0000_i1304" type="#_x0000_t75" alt="" style="width:50.05pt;height:14.05pt;mso-width-percent:0;mso-height-percent:0;mso-width-percent:0;mso-height-percent:0" o:ole="">
            <v:imagedata r:id="rId270" o:title=""/>
          </v:shape>
          <o:OLEObject Type="Embed" ProgID="Equation.DSMT4" ShapeID="_x0000_i1304" DrawAspect="Content" ObjectID="_1737273081" r:id="rId271"/>
        </w:object>
      </w:r>
      <w:r w:rsidR="00A75818">
        <w:t xml:space="preserve">. </w:t>
      </w:r>
      <w:r w:rsidR="00D27A84">
        <w:t>It indicates that s</w:t>
      </w:r>
      <w:r w:rsidR="00A46AFC">
        <w:t xml:space="preserve">ome consumers will choose to buy LSF </w:t>
      </w:r>
      <w:r w:rsidR="003E2FD1">
        <w:t>w</w:t>
      </w:r>
      <w:r w:rsidR="00A46AFC">
        <w:t>hen the government raises the subsidy level</w:t>
      </w:r>
      <w:r w:rsidR="006D0E7F">
        <w:t xml:space="preserve">, and LSF and HSF coexist in the market. </w:t>
      </w:r>
      <w:r w:rsidR="00EB760E">
        <w:t>In this case, t</w:t>
      </w:r>
      <w:r w:rsidR="00A7392D">
        <w:t xml:space="preserve">he </w:t>
      </w:r>
      <w:r w:rsidR="0002089E">
        <w:t>bunker supplier</w:t>
      </w:r>
      <w:r w:rsidR="00A7392D">
        <w:t xml:space="preserve"> </w:t>
      </w:r>
      <w:r w:rsidR="00EB760E">
        <w:t xml:space="preserve">only </w:t>
      </w:r>
      <w:r w:rsidR="00A7392D">
        <w:t xml:space="preserve">adjusts the </w:t>
      </w:r>
      <w:r w:rsidR="00D34F80">
        <w:t>price</w:t>
      </w:r>
      <w:r w:rsidR="00A7392D">
        <w:t xml:space="preserve"> for the LSF product </w:t>
      </w:r>
      <w:r w:rsidR="00666AD1">
        <w:t xml:space="preserve">according to the subsidy level while </w:t>
      </w:r>
      <w:r w:rsidR="003E2FD1">
        <w:t xml:space="preserve">maintains </w:t>
      </w:r>
      <w:r w:rsidR="00666AD1">
        <w:t xml:space="preserve">the </w:t>
      </w:r>
      <w:r w:rsidR="00D34F80">
        <w:t>price</w:t>
      </w:r>
      <w:r w:rsidR="00666AD1">
        <w:t xml:space="preserve"> for the HSF product (i.e., </w:t>
      </w:r>
      <w:r w:rsidR="00937C70" w:rsidRPr="00FA76FA">
        <w:rPr>
          <w:noProof/>
          <w:position w:val="-20"/>
        </w:rPr>
        <w:object w:dxaOrig="980" w:dyaOrig="520" w14:anchorId="4C50A682">
          <v:shape id="_x0000_i1303" type="#_x0000_t75" alt="" style="width:51.2pt;height:29.8pt;mso-width-percent:0;mso-height-percent:0;mso-width-percent:0;mso-height-percent:0" o:ole="">
            <v:imagedata r:id="rId272" o:title=""/>
          </v:shape>
          <o:OLEObject Type="Embed" ProgID="Equation.DSMT4" ShapeID="_x0000_i1303" DrawAspect="Content" ObjectID="_1737273082" r:id="rId273"/>
        </w:object>
      </w:r>
      <w:r w:rsidR="00666AD1">
        <w:t xml:space="preserve">). </w:t>
      </w:r>
    </w:p>
    <w:p w14:paraId="299967D8" w14:textId="4FF87CBE" w:rsidR="000E351C" w:rsidRDefault="007A73A5" w:rsidP="007C20D4">
      <w:pPr>
        <w:pStyle w:val="ListParagraph"/>
        <w:numPr>
          <w:ilvl w:val="0"/>
          <w:numId w:val="5"/>
        </w:numPr>
        <w:spacing w:after="0"/>
        <w:ind w:firstLineChars="0"/>
      </w:pPr>
      <w:r>
        <w:t xml:space="preserve">The ship operators will not purchase HSF under the condition </w:t>
      </w:r>
      <w:r w:rsidR="00937C70" w:rsidRPr="00FA76FA">
        <w:rPr>
          <w:noProof/>
          <w:position w:val="-6"/>
        </w:rPr>
        <w:object w:dxaOrig="900" w:dyaOrig="279" w14:anchorId="5857413E">
          <v:shape id="_x0000_i1302" type="#_x0000_t75" alt="" style="width:42.2pt;height:14.05pt;mso-width-percent:0;mso-height-percent:0;mso-width-percent:0;mso-height-percent:0" o:ole="">
            <v:imagedata r:id="rId274" o:title=""/>
          </v:shape>
          <o:OLEObject Type="Embed" ProgID="Equation.DSMT4" ShapeID="_x0000_i1302" DrawAspect="Content" ObjectID="_1737273083" r:id="rId275"/>
        </w:object>
      </w:r>
      <w:r>
        <w:t xml:space="preserve">. </w:t>
      </w:r>
      <w:r w:rsidR="00F63B67">
        <w:t xml:space="preserve">All active ship operators will purchase LSF </w:t>
      </w:r>
      <w:r w:rsidR="009E7ED8">
        <w:t xml:space="preserve">when the government subsidy is sufficiently high (i.e., </w:t>
      </w:r>
      <w:r w:rsidR="00937C70" w:rsidRPr="00FA76FA">
        <w:rPr>
          <w:noProof/>
          <w:position w:val="-20"/>
        </w:rPr>
        <w:object w:dxaOrig="1620" w:dyaOrig="520" w14:anchorId="0A5B3797">
          <v:shape id="_x0000_i1301" type="#_x0000_t75" alt="" style="width:78.75pt;height:29.8pt;mso-width-percent:0;mso-height-percent:0;mso-width-percent:0;mso-height-percent:0" o:ole="">
            <v:imagedata r:id="rId276" o:title=""/>
          </v:shape>
          <o:OLEObject Type="Embed" ProgID="Equation.DSMT4" ShapeID="_x0000_i1301" DrawAspect="Content" ObjectID="_1737273084" r:id="rId277"/>
        </w:object>
      </w:r>
      <w:r w:rsidR="009E7ED8">
        <w:t xml:space="preserve"> and </w:t>
      </w:r>
      <w:r w:rsidR="00937C70" w:rsidRPr="00FA76FA">
        <w:rPr>
          <w:noProof/>
          <w:position w:val="-12"/>
        </w:rPr>
        <w:object w:dxaOrig="660" w:dyaOrig="340" w14:anchorId="2223233C">
          <v:shape id="_x0000_i1300" type="#_x0000_t75" alt="" style="width:37.15pt;height:12.95pt;mso-width-percent:0;mso-height-percent:0;mso-width-percent:0;mso-height-percent:0" o:ole="">
            <v:imagedata r:id="rId278" o:title=""/>
          </v:shape>
          <o:OLEObject Type="Embed" ProgID="Equation.DSMT4" ShapeID="_x0000_i1300" DrawAspect="Content" ObjectID="_1737273085" r:id="rId279"/>
        </w:object>
      </w:r>
      <w:r w:rsidR="009E7ED8">
        <w:t xml:space="preserve">). </w:t>
      </w:r>
      <w:r w:rsidR="00A55DAA">
        <w:t>In c</w:t>
      </w:r>
      <w:r w:rsidR="00EF0F0C">
        <w:t>ontrast with case 2</w:t>
      </w:r>
      <w:r w:rsidR="00A55DAA">
        <w:t xml:space="preserve">, the </w:t>
      </w:r>
      <w:r w:rsidR="0002089E">
        <w:t>bunker supplier</w:t>
      </w:r>
      <w:r w:rsidR="00A55DAA">
        <w:t xml:space="preserve"> </w:t>
      </w:r>
      <w:r w:rsidR="00F91FCF">
        <w:t>maintains</w:t>
      </w:r>
      <w:r w:rsidR="00A55DAA">
        <w:t xml:space="preserve"> the </w:t>
      </w:r>
      <w:r w:rsidR="00D34F80">
        <w:t>price</w:t>
      </w:r>
      <w:r w:rsidR="00A55DAA">
        <w:t xml:space="preserve"> for LSF (i.e., </w:t>
      </w:r>
      <w:r w:rsidR="00937C70" w:rsidRPr="00FA76FA">
        <w:rPr>
          <w:noProof/>
          <w:position w:val="-20"/>
        </w:rPr>
        <w:object w:dxaOrig="1640" w:dyaOrig="520" w14:anchorId="5F4E7AC6">
          <v:shape id="_x0000_i1299" type="#_x0000_t75" alt="" style="width:79.9pt;height:29.8pt;mso-width-percent:0;mso-height-percent:0;mso-width-percent:0;mso-height-percent:0" o:ole="">
            <v:imagedata r:id="rId280" o:title=""/>
          </v:shape>
          <o:OLEObject Type="Embed" ProgID="Equation.DSMT4" ShapeID="_x0000_i1299" DrawAspect="Content" ObjectID="_1737273086" r:id="rId281"/>
        </w:object>
      </w:r>
      <w:r w:rsidR="00A55DAA">
        <w:t xml:space="preserve">) while adjusts the </w:t>
      </w:r>
      <w:r w:rsidR="00D34F80">
        <w:t>price</w:t>
      </w:r>
      <w:r w:rsidR="00A55DAA">
        <w:t xml:space="preserve"> for HSF. </w:t>
      </w:r>
      <w:r w:rsidR="00DC438E">
        <w:t xml:space="preserve">However, adjusting the </w:t>
      </w:r>
      <w:r w:rsidR="00D34F80">
        <w:t>price</w:t>
      </w:r>
      <w:r w:rsidR="00DC438E">
        <w:t xml:space="preserve"> of HSF cannot induce consumers to purchase </w:t>
      </w:r>
      <w:r w:rsidR="00FB5A1E">
        <w:t>it</w:t>
      </w:r>
      <w:r w:rsidR="007464F3">
        <w:t xml:space="preserve"> as consumers can </w:t>
      </w:r>
      <w:r w:rsidR="00B14341">
        <w:t xml:space="preserve">obtain </w:t>
      </w:r>
      <w:r w:rsidR="007464F3">
        <w:t xml:space="preserve">enough subsidy from the government by purchasing LSF. </w:t>
      </w:r>
    </w:p>
    <w:p w14:paraId="2792AE87" w14:textId="13D3745E" w:rsidR="00DA3D31" w:rsidRDefault="007923B7" w:rsidP="00912674">
      <w:pPr>
        <w:spacing w:after="0"/>
        <w:ind w:firstLine="220"/>
      </w:pPr>
      <w:r>
        <w:t>These results provide some managerial insights.</w:t>
      </w:r>
      <w:r w:rsidR="0021361E">
        <w:t xml:space="preserve"> The </w:t>
      </w:r>
      <w:r w:rsidR="0002089E">
        <w:t>bunker supplier</w:t>
      </w:r>
      <w:r w:rsidR="0021361E">
        <w:t xml:space="preserve"> would always set the </w:t>
      </w:r>
      <w:r w:rsidR="00D34F80">
        <w:t>price</w:t>
      </w:r>
      <w:r w:rsidR="009C44DA">
        <w:t xml:space="preserve"> for LSF higher than that for HSF because of the higher production cost but the high price would </w:t>
      </w:r>
      <w:r w:rsidR="005E5917">
        <w:t xml:space="preserve">deter </w:t>
      </w:r>
      <w:r w:rsidR="009C44DA">
        <w:t xml:space="preserve">ship operators </w:t>
      </w:r>
      <w:r w:rsidR="005E5917">
        <w:t xml:space="preserve">from buying LSF </w:t>
      </w:r>
      <w:r w:rsidR="00701CAB">
        <w:t xml:space="preserve">and this would pose a great burden on the environment. </w:t>
      </w:r>
      <w:r w:rsidR="004E4D71">
        <w:t xml:space="preserve">The results in Proposition 1 shows that the government subsidy </w:t>
      </w:r>
      <w:r w:rsidR="004253C8">
        <w:t xml:space="preserve">can induce consumers </w:t>
      </w:r>
      <w:r w:rsidR="001470CA">
        <w:t xml:space="preserve">to </w:t>
      </w:r>
      <w:r w:rsidR="004253C8">
        <w:t>purchase LSF</w:t>
      </w:r>
      <w:r w:rsidR="001470CA">
        <w:t xml:space="preserve"> </w:t>
      </w:r>
      <w:proofErr w:type="gramStart"/>
      <w:r w:rsidR="004253C8">
        <w:t>as long as</w:t>
      </w:r>
      <w:proofErr w:type="gramEnd"/>
      <w:r w:rsidR="004253C8">
        <w:t xml:space="preserve"> </w:t>
      </w:r>
      <w:r w:rsidR="005556DD">
        <w:t xml:space="preserve">the subsidy level is higher than the threshold. </w:t>
      </w:r>
      <w:r w:rsidR="004E39B0">
        <w:t xml:space="preserve">This </w:t>
      </w:r>
      <w:r w:rsidR="006E130E">
        <w:t>indicates</w:t>
      </w:r>
      <w:r w:rsidR="004E39B0">
        <w:t xml:space="preserve"> that the government</w:t>
      </w:r>
      <w:r w:rsidR="00DA3D31">
        <w:t xml:space="preserve">’s policy is efficient in changing </w:t>
      </w:r>
      <w:r w:rsidR="00912674">
        <w:t xml:space="preserve">consumers’ purchasing behavior </w:t>
      </w:r>
      <w:r w:rsidR="00DA3D31">
        <w:t xml:space="preserve">from high energy product to clean energy product. </w:t>
      </w:r>
    </w:p>
    <w:p w14:paraId="79E38156" w14:textId="1FFFA7B5" w:rsidR="00813803" w:rsidRPr="000F0230" w:rsidRDefault="00813803" w:rsidP="00813803">
      <w:pPr>
        <w:pStyle w:val="Heading3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4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>2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 xml:space="preserve"> The subsidy scheme in the</w:t>
      </w:r>
      <w:r w:rsidR="008E3593">
        <w:rPr>
          <w:sz w:val="22"/>
          <w:szCs w:val="22"/>
        </w:rPr>
        <w:t xml:space="preserve"> </w:t>
      </w:r>
      <w:r>
        <w:rPr>
          <w:sz w:val="22"/>
          <w:szCs w:val="22"/>
        </w:rPr>
        <w:t>duopoly setting</w:t>
      </w:r>
    </w:p>
    <w:p w14:paraId="5D2CC24D" w14:textId="5F707E29" w:rsidR="008E3593" w:rsidRDefault="008D2DDA" w:rsidP="00D9545B">
      <w:pPr>
        <w:spacing w:after="0"/>
        <w:ind w:firstLine="220"/>
      </w:pPr>
      <w:r>
        <w:t>A</w:t>
      </w:r>
      <w:r w:rsidR="00813803">
        <w:t xml:space="preserve"> </w:t>
      </w:r>
      <w:r w:rsidR="00A66D5D">
        <w:t>bunker</w:t>
      </w:r>
      <w:r w:rsidR="00A45E4E">
        <w:t xml:space="preserve"> </w:t>
      </w:r>
      <w:r w:rsidR="00813803">
        <w:t xml:space="preserve">market with </w:t>
      </w:r>
      <w:r w:rsidR="008E3593">
        <w:t>two</w:t>
      </w:r>
      <w:r w:rsidR="00813803">
        <w:t xml:space="preserve"> </w:t>
      </w:r>
      <w:r w:rsidR="00A66D5D">
        <w:t>bunker suppliers</w:t>
      </w:r>
      <w:r w:rsidR="00813803">
        <w:t xml:space="preserve"> and a population of ship operators under a subsidy scheme</w:t>
      </w:r>
      <w:r>
        <w:t xml:space="preserve"> is considered</w:t>
      </w:r>
      <w:r w:rsidR="00813803">
        <w:t xml:space="preserve">. </w:t>
      </w:r>
      <w:r w:rsidR="00FE042D">
        <w:t>Firm L and H offer LSF and HSF to the m</w:t>
      </w:r>
      <w:r w:rsidR="00D86A49">
        <w:t xml:space="preserve">arket independently and simultaneously to maximize their profit. </w:t>
      </w:r>
      <w:r w:rsidR="00FE72C9">
        <w:t xml:space="preserve">The two </w:t>
      </w:r>
      <w:r w:rsidR="0002089E">
        <w:t>bunker supplier</w:t>
      </w:r>
      <w:r w:rsidR="00704840">
        <w:t>s</w:t>
      </w:r>
      <w:r w:rsidR="00FE72C9">
        <w:t xml:space="preserve">’ total profit optimization </w:t>
      </w:r>
      <w:r w:rsidR="00FE72C9">
        <w:lastRenderedPageBreak/>
        <w:t xml:space="preserve">problem </w:t>
      </w:r>
      <w:r w:rsidR="00A26688">
        <w:t>is provided below</w:t>
      </w:r>
      <w:r w:rsidR="00FE72C9">
        <w:t>:</w:t>
      </w:r>
    </w:p>
    <w:p w14:paraId="0DADAA01" w14:textId="14D50CEF" w:rsidR="00FE72C9" w:rsidRDefault="00937C70" w:rsidP="00813803">
      <w:pPr>
        <w:spacing w:after="0"/>
        <w:ind w:firstLine="220"/>
      </w:pPr>
      <w:r w:rsidRPr="00FA76FA">
        <w:rPr>
          <w:noProof/>
          <w:position w:val="-12"/>
        </w:rPr>
        <w:object w:dxaOrig="2439" w:dyaOrig="340" w14:anchorId="28B51DBA">
          <v:shape id="_x0000_i1298" type="#_x0000_t75" alt="" style="width:122.05pt;height:12.95pt;mso-width-percent:0;mso-height-percent:0;mso-width-percent:0;mso-height-percent:0" o:ole="">
            <v:imagedata r:id="rId282" o:title=""/>
          </v:shape>
          <o:OLEObject Type="Embed" ProgID="Equation.DSMT4" ShapeID="_x0000_i1298" DrawAspect="Content" ObjectID="_1737273087" r:id="rId283"/>
        </w:object>
      </w:r>
    </w:p>
    <w:p w14:paraId="33F255FC" w14:textId="77C40D05" w:rsidR="00FE72C9" w:rsidRDefault="00937C70" w:rsidP="00813803">
      <w:pPr>
        <w:spacing w:after="0"/>
        <w:ind w:firstLine="220"/>
      </w:pPr>
      <w:r w:rsidRPr="00FA76FA">
        <w:rPr>
          <w:noProof/>
          <w:position w:val="-12"/>
        </w:rPr>
        <w:object w:dxaOrig="2460" w:dyaOrig="340" w14:anchorId="55D77B70">
          <v:shape id="_x0000_i1297" type="#_x0000_t75" alt="" style="width:123.2pt;height:12.95pt;mso-width-percent:0;mso-height-percent:0;mso-width-percent:0;mso-height-percent:0" o:ole="">
            <v:imagedata r:id="rId284" o:title=""/>
          </v:shape>
          <o:OLEObject Type="Embed" ProgID="Equation.DSMT4" ShapeID="_x0000_i1297" DrawAspect="Content" ObjectID="_1737273088" r:id="rId285"/>
        </w:object>
      </w:r>
      <w:r w:rsidR="00FE72C9">
        <w:t>.</w:t>
      </w:r>
    </w:p>
    <w:p w14:paraId="2BCD503D" w14:textId="2A02CEC4" w:rsidR="004374DD" w:rsidRDefault="004374DD" w:rsidP="004374DD">
      <w:pPr>
        <w:spacing w:after="0"/>
        <w:ind w:firstLineChars="145" w:firstLine="319"/>
      </w:pPr>
      <w:proofErr w:type="spellStart"/>
      <w:r>
        <w:t>s.t.</w:t>
      </w:r>
      <w:proofErr w:type="spellEnd"/>
      <w:r w:rsidR="00937C70" w:rsidRPr="00FA76FA">
        <w:rPr>
          <w:noProof/>
          <w:position w:val="-10"/>
        </w:rPr>
        <w:object w:dxaOrig="1180" w:dyaOrig="300" w14:anchorId="052D3687">
          <v:shape id="_x0000_i1296" type="#_x0000_t75" alt="" style="width:59.05pt;height:14.05pt;mso-width-percent:0;mso-height-percent:0;mso-width-percent:0;mso-height-percent:0" o:ole="">
            <v:imagedata r:id="rId286" o:title=""/>
          </v:shape>
          <o:OLEObject Type="Embed" ProgID="Equation.DSMT4" ShapeID="_x0000_i1296" DrawAspect="Content" ObjectID="_1737273089" r:id="rId287"/>
        </w:object>
      </w:r>
    </w:p>
    <w:p w14:paraId="61DA1BFF" w14:textId="0F5EAC9C" w:rsidR="00DC2C7E" w:rsidRDefault="00DC2C7E" w:rsidP="00813803">
      <w:pPr>
        <w:spacing w:after="0"/>
        <w:ind w:firstLine="220"/>
      </w:pPr>
      <w:r>
        <w:t xml:space="preserve">Similarly, </w:t>
      </w:r>
      <w:r w:rsidR="00DA4FDF">
        <w:t xml:space="preserve">we can prove that the </w:t>
      </w:r>
      <w:r w:rsidR="0002089E">
        <w:t>bunker supplier</w:t>
      </w:r>
      <w:r w:rsidR="00D34F98">
        <w:t>s</w:t>
      </w:r>
      <w:r w:rsidR="0002089E">
        <w:t>’</w:t>
      </w:r>
      <w:r w:rsidR="00DA4FDF">
        <w:t xml:space="preserve"> profit function </w:t>
      </w:r>
      <w:r w:rsidR="00DF2AB1">
        <w:t>is</w:t>
      </w:r>
      <w:r w:rsidR="00DA4FDF">
        <w:t xml:space="preserve"> concave with respect to the </w:t>
      </w:r>
      <w:r w:rsidR="00D34F80">
        <w:t>price</w:t>
      </w:r>
      <w:r w:rsidR="00DA4FDF">
        <w:t xml:space="preserve"> </w:t>
      </w:r>
      <w:r w:rsidR="00DC36E8">
        <w:t>of LSF and HSF</w:t>
      </w:r>
      <w:r w:rsidR="00863BA4">
        <w:t>.</w:t>
      </w:r>
      <w:r w:rsidR="00DC36E8">
        <w:t xml:space="preserve"> The optimal solutions can be obtained by solving the KKT necessary conditions.</w:t>
      </w:r>
    </w:p>
    <w:p w14:paraId="75EF71B6" w14:textId="5EC4BEA0" w:rsidR="00E46970" w:rsidRPr="00FA16A7" w:rsidRDefault="00AA375A" w:rsidP="00E46970">
      <w:pPr>
        <w:spacing w:after="0"/>
        <w:ind w:firstLineChars="0" w:firstLine="0"/>
        <w:rPr>
          <w:rFonts w:eastAsia="DengXian"/>
          <w:noProof/>
        </w:rPr>
      </w:pPr>
      <w:r>
        <w:rPr>
          <w:rFonts w:hint="eastAsia"/>
          <w:b/>
          <w:bCs/>
        </w:rPr>
        <w:t>P</w:t>
      </w:r>
      <w:r>
        <w:rPr>
          <w:b/>
          <w:bCs/>
        </w:rPr>
        <w:t xml:space="preserve">roposition 2. </w:t>
      </w:r>
      <w:r w:rsidRPr="00570981">
        <w:t xml:space="preserve">In the </w:t>
      </w:r>
      <w:r>
        <w:t>duopoly</w:t>
      </w:r>
      <w:r w:rsidRPr="00570981">
        <w:t xml:space="preserve"> setting </w:t>
      </w:r>
      <w:r>
        <w:t>with a given subsidy level, there exist</w:t>
      </w:r>
      <w:r w:rsidR="008F6D93">
        <w:t>s</w:t>
      </w:r>
      <w:r>
        <w:t xml:space="preserve"> several critical values that define three scenarios that represent the firm L’s and H’s optimal response as shown in Table 3</w:t>
      </w:r>
      <w:r w:rsidR="00E46970">
        <w:t xml:space="preserve">, </w:t>
      </w:r>
      <w:r w:rsidR="00E46970" w:rsidRPr="00FA16A7">
        <w:rPr>
          <w:rFonts w:eastAsia="DengXian"/>
          <w:noProof/>
        </w:rPr>
        <w:t>where</w:t>
      </w:r>
      <w:r w:rsidR="005F7197">
        <w:rPr>
          <w:rFonts w:eastAsia="DengXian"/>
          <w:noProof/>
        </w:rPr>
        <w:t xml:space="preserve"> </w:t>
      </w:r>
      <w:r w:rsidR="00937C70" w:rsidRPr="00FA76FA">
        <w:rPr>
          <w:noProof/>
          <w:position w:val="-20"/>
        </w:rPr>
        <w:object w:dxaOrig="3019" w:dyaOrig="560" w14:anchorId="306A91DD">
          <v:shape id="_x0000_i1295" type="#_x0000_t75" alt="" style="width:151.9pt;height:29.8pt;mso-width-percent:0;mso-height-percent:0;mso-width-percent:0;mso-height-percent:0" o:ole="">
            <v:imagedata r:id="rId288" o:title=""/>
          </v:shape>
          <o:OLEObject Type="Embed" ProgID="Equation.DSMT4" ShapeID="_x0000_i1295" DrawAspect="Content" ObjectID="_1737273090" r:id="rId289"/>
        </w:object>
      </w:r>
      <w:r w:rsidR="005F7197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10"/>
        </w:rPr>
        <w:object w:dxaOrig="1960" w:dyaOrig="320" w14:anchorId="25988623">
          <v:shape id="_x0000_i1294" type="#_x0000_t75" alt="" style="width:101.25pt;height:14.05pt;mso-width-percent:0;mso-height-percent:0;mso-width-percent:0;mso-height-percent:0" o:ole="">
            <v:imagedata r:id="rId290" o:title=""/>
          </v:shape>
          <o:OLEObject Type="Embed" ProgID="Equation.DSMT4" ShapeID="_x0000_i1294" DrawAspect="Content" ObjectID="_1737273091" r:id="rId291"/>
        </w:object>
      </w:r>
      <w:r w:rsidR="00396368">
        <w:t>,</w:t>
      </w:r>
      <w:r w:rsidR="00937C70" w:rsidRPr="00FA76FA">
        <w:rPr>
          <w:noProof/>
          <w:position w:val="-14"/>
        </w:rPr>
        <w:object w:dxaOrig="3820" w:dyaOrig="380" w14:anchorId="6DF9257B">
          <v:shape id="_x0000_i1293" type="#_x0000_t75" alt="" style="width:194.05pt;height:21.95pt;mso-width-percent:0;mso-height-percent:0;mso-width-percent:0;mso-height-percent:0" o:ole="">
            <v:imagedata r:id="rId292" o:title=""/>
          </v:shape>
          <o:OLEObject Type="Embed" ProgID="Equation.DSMT4" ShapeID="_x0000_i1293" DrawAspect="Content" ObjectID="_1737273092" r:id="rId293"/>
        </w:object>
      </w:r>
      <w:r w:rsidR="00E46970" w:rsidRPr="00FA16A7">
        <w:rPr>
          <w:rFonts w:eastAsia="DengXian"/>
          <w:noProof/>
        </w:rPr>
        <w:t>,</w:t>
      </w:r>
      <w:r w:rsidR="00396368">
        <w:rPr>
          <w:rFonts w:eastAsia="DengXian"/>
          <w:noProof/>
        </w:rPr>
        <w:t xml:space="preserve"> and</w:t>
      </w:r>
      <w:r w:rsidR="00937C70" w:rsidRPr="00FA76FA">
        <w:rPr>
          <w:noProof/>
          <w:position w:val="-10"/>
        </w:rPr>
        <w:object w:dxaOrig="2060" w:dyaOrig="300" w14:anchorId="2035847C">
          <v:shape id="_x0000_i1292" type="#_x0000_t75" alt="" style="width:101.8pt;height:14.05pt;mso-width-percent:0;mso-height-percent:0;mso-width-percent:0;mso-height-percent:0" o:ole="">
            <v:imagedata r:id="rId294" o:title=""/>
          </v:shape>
          <o:OLEObject Type="Embed" ProgID="Equation.DSMT4" ShapeID="_x0000_i1292" DrawAspect="Content" ObjectID="_1737273093" r:id="rId295"/>
        </w:object>
      </w:r>
      <w:r w:rsidR="00396368">
        <w:rPr>
          <w:rFonts w:eastAsia="DengXian"/>
          <w:noProof/>
        </w:rPr>
        <w:t xml:space="preserve">. </w:t>
      </w:r>
    </w:p>
    <w:p w14:paraId="57840282" w14:textId="7DEA4B86" w:rsidR="00AA375A" w:rsidRPr="00E46970" w:rsidRDefault="00AA375A" w:rsidP="00AA375A">
      <w:pPr>
        <w:spacing w:after="0"/>
        <w:ind w:firstLineChars="0" w:firstLine="0"/>
      </w:pPr>
    </w:p>
    <w:p w14:paraId="48DDF01F" w14:textId="7DFE83B3" w:rsidR="00734091" w:rsidRDefault="00734091" w:rsidP="00AA375A">
      <w:pPr>
        <w:spacing w:after="0"/>
        <w:ind w:firstLineChars="0" w:firstLine="0"/>
      </w:pPr>
    </w:p>
    <w:p w14:paraId="280F5FE4" w14:textId="389C814E" w:rsidR="00734091" w:rsidRDefault="00734091" w:rsidP="00AA375A">
      <w:pPr>
        <w:spacing w:after="0"/>
        <w:ind w:firstLineChars="0" w:firstLine="0"/>
      </w:pPr>
    </w:p>
    <w:p w14:paraId="67197050" w14:textId="41815375" w:rsidR="00734091" w:rsidRDefault="00734091" w:rsidP="00AA375A">
      <w:pPr>
        <w:spacing w:after="0"/>
        <w:ind w:firstLineChars="0" w:firstLine="0"/>
      </w:pPr>
    </w:p>
    <w:p w14:paraId="196B7B42" w14:textId="692331E0" w:rsidR="00734091" w:rsidRDefault="00734091" w:rsidP="00AA375A">
      <w:pPr>
        <w:spacing w:after="0"/>
        <w:ind w:firstLineChars="0" w:firstLine="0"/>
      </w:pPr>
    </w:p>
    <w:p w14:paraId="063D5D88" w14:textId="591240BA" w:rsidR="00734091" w:rsidRDefault="00734091" w:rsidP="00AA375A">
      <w:pPr>
        <w:spacing w:after="0"/>
        <w:ind w:firstLineChars="0" w:firstLine="0"/>
      </w:pPr>
    </w:p>
    <w:p w14:paraId="2C4A039A" w14:textId="4CB4350C" w:rsidR="00734091" w:rsidRDefault="00734091" w:rsidP="00AA375A">
      <w:pPr>
        <w:spacing w:after="0"/>
        <w:ind w:firstLineChars="0" w:firstLine="0"/>
      </w:pPr>
    </w:p>
    <w:p w14:paraId="3863DDC3" w14:textId="7D890A12" w:rsidR="00734091" w:rsidRDefault="00734091" w:rsidP="00AA375A">
      <w:pPr>
        <w:spacing w:after="0"/>
        <w:ind w:firstLineChars="0" w:firstLine="0"/>
      </w:pPr>
    </w:p>
    <w:p w14:paraId="0D543E9A" w14:textId="781083C6" w:rsidR="00734091" w:rsidRDefault="00734091" w:rsidP="00AA375A">
      <w:pPr>
        <w:spacing w:after="0"/>
        <w:ind w:firstLineChars="0" w:firstLine="0"/>
      </w:pPr>
    </w:p>
    <w:p w14:paraId="2C9C4827" w14:textId="0A4D3E41" w:rsidR="00734091" w:rsidRDefault="00734091" w:rsidP="00AA375A">
      <w:pPr>
        <w:spacing w:after="0"/>
        <w:ind w:firstLineChars="0" w:firstLine="0"/>
      </w:pPr>
    </w:p>
    <w:p w14:paraId="5059EE9F" w14:textId="3E172EE6" w:rsidR="00734091" w:rsidRDefault="00734091" w:rsidP="00AA375A">
      <w:pPr>
        <w:spacing w:after="0"/>
        <w:ind w:firstLineChars="0" w:firstLine="0"/>
      </w:pPr>
    </w:p>
    <w:p w14:paraId="1A6EF4BD" w14:textId="38DC28FC" w:rsidR="00734091" w:rsidRDefault="00734091" w:rsidP="00AA375A">
      <w:pPr>
        <w:spacing w:after="0"/>
        <w:ind w:firstLineChars="0" w:firstLine="0"/>
      </w:pPr>
    </w:p>
    <w:p w14:paraId="711D2250" w14:textId="37E96550" w:rsidR="00734091" w:rsidRDefault="00734091" w:rsidP="00AA375A">
      <w:pPr>
        <w:spacing w:after="0"/>
        <w:ind w:firstLineChars="0" w:firstLine="0"/>
      </w:pPr>
    </w:p>
    <w:p w14:paraId="0FE06DAE" w14:textId="7EE38864" w:rsidR="00734091" w:rsidRDefault="00734091" w:rsidP="00AA375A">
      <w:pPr>
        <w:spacing w:after="0"/>
        <w:ind w:firstLineChars="0" w:firstLine="0"/>
      </w:pPr>
    </w:p>
    <w:p w14:paraId="79F4729D" w14:textId="0F34062E" w:rsidR="00734091" w:rsidRDefault="00734091" w:rsidP="00AA375A">
      <w:pPr>
        <w:spacing w:after="0"/>
        <w:ind w:firstLineChars="0" w:firstLine="0"/>
      </w:pPr>
    </w:p>
    <w:p w14:paraId="59DDD792" w14:textId="647415DA" w:rsidR="00734091" w:rsidRDefault="00734091" w:rsidP="00AA375A">
      <w:pPr>
        <w:spacing w:after="0"/>
        <w:ind w:firstLineChars="0" w:firstLine="0"/>
      </w:pPr>
    </w:p>
    <w:p w14:paraId="547738D7" w14:textId="17E14131" w:rsidR="00734091" w:rsidRDefault="00734091" w:rsidP="00AA375A">
      <w:pPr>
        <w:spacing w:after="0"/>
        <w:ind w:firstLineChars="0" w:firstLine="0"/>
      </w:pPr>
    </w:p>
    <w:p w14:paraId="378EA069" w14:textId="78506D2A" w:rsidR="00734091" w:rsidRDefault="00734091" w:rsidP="00AA375A">
      <w:pPr>
        <w:spacing w:after="0"/>
        <w:ind w:firstLineChars="0" w:firstLine="0"/>
      </w:pPr>
    </w:p>
    <w:p w14:paraId="488303A9" w14:textId="77777777" w:rsidR="00734091" w:rsidRDefault="00734091" w:rsidP="00AA375A">
      <w:pPr>
        <w:spacing w:after="0"/>
        <w:ind w:firstLineChars="0" w:firstLine="0"/>
        <w:sectPr w:rsidR="00734091" w:rsidSect="00A34A07">
          <w:pgSz w:w="11906" w:h="16838"/>
          <w:pgMar w:top="1440" w:right="1797" w:bottom="1440" w:left="1797" w:header="851" w:footer="992" w:gutter="0"/>
          <w:lnNumType w:countBy="1"/>
          <w:cols w:space="425"/>
          <w:docGrid w:linePitch="326"/>
        </w:sectPr>
      </w:pPr>
    </w:p>
    <w:p w14:paraId="1FEA683A" w14:textId="77777777" w:rsidR="00FA16A7" w:rsidRPr="00FA16A7" w:rsidRDefault="00FA16A7" w:rsidP="00FA16A7">
      <w:pPr>
        <w:spacing w:after="0" w:line="240" w:lineRule="auto"/>
        <w:ind w:firstLineChars="0" w:firstLine="0"/>
        <w:rPr>
          <w:rFonts w:eastAsia="DengXian"/>
          <w:noProof/>
        </w:rPr>
      </w:pPr>
      <w:r w:rsidRPr="00FA16A7">
        <w:rPr>
          <w:rFonts w:eastAsia="DengXian"/>
          <w:noProof/>
        </w:rPr>
        <w:lastRenderedPageBreak/>
        <w:t xml:space="preserve">Table 3. Optimal solutions in the duopoly market structure. </w:t>
      </w:r>
    </w:p>
    <w:tbl>
      <w:tblPr>
        <w:tblStyle w:val="7"/>
        <w:tblW w:w="14029" w:type="dxa"/>
        <w:tblLayout w:type="fixed"/>
        <w:tblLook w:val="04A0" w:firstRow="1" w:lastRow="0" w:firstColumn="1" w:lastColumn="0" w:noHBand="0" w:noVBand="1"/>
      </w:tblPr>
      <w:tblGrid>
        <w:gridCol w:w="1048"/>
        <w:gridCol w:w="3976"/>
        <w:gridCol w:w="5177"/>
        <w:gridCol w:w="3828"/>
      </w:tblGrid>
      <w:tr w:rsidR="00FA16A7" w:rsidRPr="00FA16A7" w14:paraId="3B81AD7B" w14:textId="77777777" w:rsidTr="00530109">
        <w:tc>
          <w:tcPr>
            <w:tcW w:w="1048" w:type="dxa"/>
            <w:vMerge w:val="restart"/>
          </w:tcPr>
          <w:p w14:paraId="7EAD4DD0" w14:textId="77777777" w:rsidR="00FA16A7" w:rsidRPr="00FA16A7" w:rsidRDefault="00FA16A7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16A7">
              <w:rPr>
                <w:rFonts w:eastAsia="DengXian"/>
                <w:noProof/>
              </w:rPr>
              <w:t>Optimal</w:t>
            </w:r>
          </w:p>
          <w:p w14:paraId="598F0F1C" w14:textId="77777777" w:rsidR="00FA16A7" w:rsidRPr="00FA16A7" w:rsidRDefault="00FA16A7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16A7">
              <w:rPr>
                <w:rFonts w:eastAsia="DengXian"/>
                <w:noProof/>
              </w:rPr>
              <w:t>Solutions</w:t>
            </w:r>
          </w:p>
        </w:tc>
        <w:tc>
          <w:tcPr>
            <w:tcW w:w="3976" w:type="dxa"/>
          </w:tcPr>
          <w:p w14:paraId="60438A66" w14:textId="77777777" w:rsidR="00FA16A7" w:rsidRPr="00FA16A7" w:rsidRDefault="00FA16A7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16A7">
              <w:rPr>
                <w:rFonts w:eastAsia="DengXian"/>
                <w:noProof/>
              </w:rPr>
              <w:t>Case 1</w:t>
            </w:r>
          </w:p>
        </w:tc>
        <w:tc>
          <w:tcPr>
            <w:tcW w:w="5177" w:type="dxa"/>
          </w:tcPr>
          <w:p w14:paraId="1A21541B" w14:textId="77777777" w:rsidR="00FA16A7" w:rsidRPr="00FA16A7" w:rsidRDefault="00FA16A7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16A7">
              <w:rPr>
                <w:rFonts w:eastAsia="DengXian"/>
                <w:noProof/>
              </w:rPr>
              <w:t>Case 2</w:t>
            </w:r>
          </w:p>
        </w:tc>
        <w:tc>
          <w:tcPr>
            <w:tcW w:w="3828" w:type="dxa"/>
          </w:tcPr>
          <w:p w14:paraId="0BA45C9D" w14:textId="77777777" w:rsidR="00FA16A7" w:rsidRPr="00FA16A7" w:rsidRDefault="00FA16A7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16A7">
              <w:rPr>
                <w:rFonts w:eastAsia="DengXian"/>
                <w:noProof/>
              </w:rPr>
              <w:t>Case 3</w:t>
            </w:r>
          </w:p>
        </w:tc>
      </w:tr>
      <w:tr w:rsidR="00FA16A7" w:rsidRPr="00FA16A7" w14:paraId="4468725D" w14:textId="77777777" w:rsidTr="00530109">
        <w:tc>
          <w:tcPr>
            <w:tcW w:w="1048" w:type="dxa"/>
            <w:vMerge/>
          </w:tcPr>
          <w:p w14:paraId="78E9153B" w14:textId="77777777" w:rsidR="00FA16A7" w:rsidRPr="00FA16A7" w:rsidRDefault="00FA16A7" w:rsidP="00FA16A7">
            <w:pPr>
              <w:spacing w:after="0" w:line="240" w:lineRule="auto"/>
              <w:ind w:firstLineChars="0" w:firstLine="0"/>
              <w:rPr>
                <w:rFonts w:eastAsia="DengXian"/>
                <w:noProof/>
              </w:rPr>
            </w:pPr>
          </w:p>
        </w:tc>
        <w:tc>
          <w:tcPr>
            <w:tcW w:w="3976" w:type="dxa"/>
          </w:tcPr>
          <w:p w14:paraId="20E07890" w14:textId="643CBD46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880" w:dyaOrig="279" w14:anchorId="772FD770">
                <v:shape id="_x0000_i1291" type="#_x0000_t75" alt="" style="width:42.2pt;height:14.05pt;mso-width-percent:0;mso-height-percent:0;mso-width-percent:0;mso-height-percent:0" o:ole="">
                  <v:imagedata r:id="rId296" o:title=""/>
                </v:shape>
                <o:OLEObject Type="Embed" ProgID="Equation.DSMT4" ShapeID="_x0000_i1291" DrawAspect="Content" ObjectID="_1737273094" r:id="rId297"/>
              </w:object>
            </w:r>
          </w:p>
        </w:tc>
        <w:tc>
          <w:tcPr>
            <w:tcW w:w="5177" w:type="dxa"/>
          </w:tcPr>
          <w:p w14:paraId="5E7DF72A" w14:textId="1748FCF4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040" w:dyaOrig="279" w14:anchorId="33838257">
                <v:shape id="_x0000_i1290" type="#_x0000_t75" alt="" style="width:50.05pt;height:14.05pt;mso-width-percent:0;mso-height-percent:0;mso-width-percent:0;mso-height-percent:0" o:ole="">
                  <v:imagedata r:id="rId298" o:title=""/>
                </v:shape>
                <o:OLEObject Type="Embed" ProgID="Equation.DSMT4" ShapeID="_x0000_i1290" DrawAspect="Content" ObjectID="_1737273095" r:id="rId299"/>
              </w:object>
            </w:r>
          </w:p>
        </w:tc>
        <w:tc>
          <w:tcPr>
            <w:tcW w:w="3828" w:type="dxa"/>
          </w:tcPr>
          <w:p w14:paraId="217FF1B5" w14:textId="11DADBC5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880" w:dyaOrig="279" w14:anchorId="497BFDC9">
                <v:shape id="_x0000_i1289" type="#_x0000_t75" alt="" style="width:42.2pt;height:14.05pt;mso-width-percent:0;mso-height-percent:0;mso-width-percent:0;mso-height-percent:0" o:ole="">
                  <v:imagedata r:id="rId300" o:title=""/>
                </v:shape>
                <o:OLEObject Type="Embed" ProgID="Equation.DSMT4" ShapeID="_x0000_i1289" DrawAspect="Content" ObjectID="_1737273096" r:id="rId301"/>
              </w:object>
            </w:r>
          </w:p>
        </w:tc>
      </w:tr>
      <w:tr w:rsidR="00FA16A7" w:rsidRPr="00FA16A7" w14:paraId="1AB408E1" w14:textId="77777777" w:rsidTr="00530109">
        <w:tc>
          <w:tcPr>
            <w:tcW w:w="1048" w:type="dxa"/>
          </w:tcPr>
          <w:p w14:paraId="75F829CE" w14:textId="116EE08F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40" w:dyaOrig="340" w14:anchorId="534BE325">
                <v:shape id="_x0000_i1288" type="#_x0000_t75" alt="" style="width:12.95pt;height:12.95pt;mso-width-percent:0;mso-height-percent:0;mso-width-percent:0;mso-height-percent:0" o:ole="">
                  <v:imagedata r:id="rId302" o:title=""/>
                </v:shape>
                <o:OLEObject Type="Embed" ProgID="Equation.DSMT4" ShapeID="_x0000_i1288" DrawAspect="Content" ObjectID="_1737273097" r:id="rId303"/>
              </w:object>
            </w:r>
          </w:p>
        </w:tc>
        <w:tc>
          <w:tcPr>
            <w:tcW w:w="3976" w:type="dxa"/>
          </w:tcPr>
          <w:p w14:paraId="4C68C3BD" w14:textId="2A7B790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2260" w:dyaOrig="580" w14:anchorId="6C2A3C0A">
                <v:shape id="_x0000_i1287" type="#_x0000_t75" alt="" style="width:114.75pt;height:29.8pt;mso-width-percent:0;mso-height-percent:0;mso-width-percent:0;mso-height-percent:0" o:ole="">
                  <v:imagedata r:id="rId304" o:title=""/>
                </v:shape>
                <o:OLEObject Type="Embed" ProgID="Equation.DSMT4" ShapeID="_x0000_i1287" DrawAspect="Content" ObjectID="_1737273098" r:id="rId305"/>
              </w:object>
            </w:r>
          </w:p>
        </w:tc>
        <w:tc>
          <w:tcPr>
            <w:tcW w:w="5177" w:type="dxa"/>
          </w:tcPr>
          <w:p w14:paraId="6A2A05E5" w14:textId="71B0AA87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3140" w:dyaOrig="560" w14:anchorId="346E5087">
                <v:shape id="_x0000_i1286" type="#_x0000_t75" alt="" style="width:156.95pt;height:29.8pt;mso-width-percent:0;mso-height-percent:0;mso-width-percent:0;mso-height-percent:0" o:ole="">
                  <v:imagedata r:id="rId306" o:title=""/>
                </v:shape>
                <o:OLEObject Type="Embed" ProgID="Equation.DSMT4" ShapeID="_x0000_i1286" DrawAspect="Content" ObjectID="_1737273099" r:id="rId307"/>
              </w:object>
            </w:r>
          </w:p>
        </w:tc>
        <w:tc>
          <w:tcPr>
            <w:tcW w:w="3828" w:type="dxa"/>
          </w:tcPr>
          <w:p w14:paraId="69311308" w14:textId="43AF1F20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2040" w:dyaOrig="560" w14:anchorId="30CD9539">
                <v:shape id="_x0000_i1285" type="#_x0000_t75" alt="" style="width:101.8pt;height:29.8pt;mso-width-percent:0;mso-height-percent:0;mso-width-percent:0;mso-height-percent:0" o:ole="">
                  <v:imagedata r:id="rId308" o:title=""/>
                </v:shape>
                <o:OLEObject Type="Embed" ProgID="Equation.DSMT4" ShapeID="_x0000_i1285" DrawAspect="Content" ObjectID="_1737273100" r:id="rId309"/>
              </w:object>
            </w:r>
          </w:p>
        </w:tc>
      </w:tr>
      <w:tr w:rsidR="00FA16A7" w:rsidRPr="00FA16A7" w14:paraId="286C9486" w14:textId="77777777" w:rsidTr="00530109">
        <w:trPr>
          <w:trHeight w:val="571"/>
        </w:trPr>
        <w:tc>
          <w:tcPr>
            <w:tcW w:w="1048" w:type="dxa"/>
          </w:tcPr>
          <w:p w14:paraId="07C55398" w14:textId="57E69D7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60" w:dyaOrig="340" w14:anchorId="22CA7AE7">
                <v:shape id="_x0000_i1284" type="#_x0000_t75" alt="" style="width:21.95pt;height:12.95pt;mso-width-percent:0;mso-height-percent:0;mso-width-percent:0;mso-height-percent:0" o:ole="">
                  <v:imagedata r:id="rId310" o:title=""/>
                </v:shape>
                <o:OLEObject Type="Embed" ProgID="Equation.DSMT4" ShapeID="_x0000_i1284" DrawAspect="Content" ObjectID="_1737273101" r:id="rId311"/>
              </w:object>
            </w:r>
          </w:p>
        </w:tc>
        <w:tc>
          <w:tcPr>
            <w:tcW w:w="3976" w:type="dxa"/>
          </w:tcPr>
          <w:p w14:paraId="38249602" w14:textId="029D6A73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940" w:dyaOrig="520" w14:anchorId="04762EF0">
                <v:shape id="_x0000_i1283" type="#_x0000_t75" alt="" style="width:50.05pt;height:29.8pt;mso-width-percent:0;mso-height-percent:0;mso-width-percent:0;mso-height-percent:0" o:ole="">
                  <v:imagedata r:id="rId312" o:title=""/>
                </v:shape>
                <o:OLEObject Type="Embed" ProgID="Equation.DSMT4" ShapeID="_x0000_i1283" DrawAspect="Content" ObjectID="_1737273102" r:id="rId313"/>
              </w:object>
            </w:r>
          </w:p>
        </w:tc>
        <w:tc>
          <w:tcPr>
            <w:tcW w:w="5177" w:type="dxa"/>
          </w:tcPr>
          <w:p w14:paraId="6E9B8F82" w14:textId="060E38B8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760" w:dyaOrig="520" w14:anchorId="0887D552">
                <v:shape id="_x0000_i1282" type="#_x0000_t75" alt="" style="width:85.5pt;height:29.8pt;mso-width-percent:0;mso-height-percent:0;mso-width-percent:0;mso-height-percent:0" o:ole="">
                  <v:imagedata r:id="rId314" o:title=""/>
                </v:shape>
                <o:OLEObject Type="Embed" ProgID="Equation.DSMT4" ShapeID="_x0000_i1282" DrawAspect="Content" ObjectID="_1737273103" r:id="rId315"/>
              </w:object>
            </w:r>
          </w:p>
        </w:tc>
        <w:tc>
          <w:tcPr>
            <w:tcW w:w="3828" w:type="dxa"/>
          </w:tcPr>
          <w:p w14:paraId="60DD64B0" w14:textId="2B7FF07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900" w:dyaOrig="520" w14:anchorId="48F082D8">
                <v:shape id="_x0000_i1281" type="#_x0000_t75" alt="" style="width:42.2pt;height:29.8pt;mso-width-percent:0;mso-height-percent:0;mso-width-percent:0;mso-height-percent:0" o:ole="">
                  <v:imagedata r:id="rId316" o:title=""/>
                </v:shape>
                <o:OLEObject Type="Embed" ProgID="Equation.DSMT4" ShapeID="_x0000_i1281" DrawAspect="Content" ObjectID="_1737273104" r:id="rId317"/>
              </w:object>
            </w:r>
          </w:p>
        </w:tc>
      </w:tr>
      <w:tr w:rsidR="00FA16A7" w:rsidRPr="00FA16A7" w14:paraId="5A2EDFD0" w14:textId="77777777" w:rsidTr="00530109">
        <w:trPr>
          <w:trHeight w:val="495"/>
        </w:trPr>
        <w:tc>
          <w:tcPr>
            <w:tcW w:w="1048" w:type="dxa"/>
          </w:tcPr>
          <w:p w14:paraId="688A9153" w14:textId="24414D31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20" w:dyaOrig="340" w14:anchorId="083F96AE">
                <v:shape id="_x0000_i1280" type="#_x0000_t75" alt="" style="width:14.05pt;height:12.95pt;mso-width-percent:0;mso-height-percent:0;mso-width-percent:0;mso-height-percent:0" o:ole="">
                  <v:imagedata r:id="rId318" o:title=""/>
                </v:shape>
                <o:OLEObject Type="Embed" ProgID="Equation.DSMT4" ShapeID="_x0000_i1280" DrawAspect="Content" ObjectID="_1737273105" r:id="rId319"/>
              </w:object>
            </w:r>
          </w:p>
        </w:tc>
        <w:tc>
          <w:tcPr>
            <w:tcW w:w="3976" w:type="dxa"/>
          </w:tcPr>
          <w:p w14:paraId="26F60348" w14:textId="7135709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40" w14:anchorId="34A5C300">
                <v:shape id="_x0000_i1279" type="#_x0000_t75" alt="" style="width:7.9pt;height:14.05pt;mso-width-percent:0;mso-height-percent:0;mso-width-percent:0;mso-height-percent:0" o:ole="">
                  <v:imagedata r:id="rId320" o:title=""/>
                </v:shape>
                <o:OLEObject Type="Embed" ProgID="Equation.DSMT4" ShapeID="_x0000_i1279" DrawAspect="Content" ObjectID="_1737273106" r:id="rId321"/>
              </w:object>
            </w:r>
          </w:p>
        </w:tc>
        <w:tc>
          <w:tcPr>
            <w:tcW w:w="5177" w:type="dxa"/>
          </w:tcPr>
          <w:p w14:paraId="46E8AABC" w14:textId="7C625BCC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900" w:dyaOrig="560" w14:anchorId="6173169E">
                <v:shape id="_x0000_i1278" type="#_x0000_t75" alt="" style="width:42.2pt;height:29.8pt;mso-width-percent:0;mso-height-percent:0;mso-width-percent:0;mso-height-percent:0" o:ole="">
                  <v:imagedata r:id="rId322" o:title=""/>
                </v:shape>
                <o:OLEObject Type="Embed" ProgID="Equation.DSMT4" ShapeID="_x0000_i1278" DrawAspect="Content" ObjectID="_1737273107" r:id="rId323"/>
              </w:object>
            </w:r>
          </w:p>
        </w:tc>
        <w:tc>
          <w:tcPr>
            <w:tcW w:w="3828" w:type="dxa"/>
          </w:tcPr>
          <w:p w14:paraId="66EAD65F" w14:textId="5CC9A573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160" w:dyaOrig="520" w14:anchorId="71C959A3">
                <v:shape id="_x0000_i1277" type="#_x0000_t75" alt="" style="width:59.05pt;height:29.8pt;mso-width-percent:0;mso-height-percent:0;mso-width-percent:0;mso-height-percent:0" o:ole="">
                  <v:imagedata r:id="rId324" o:title=""/>
                </v:shape>
                <o:OLEObject Type="Embed" ProgID="Equation.DSMT4" ShapeID="_x0000_i1277" DrawAspect="Content" ObjectID="_1737273108" r:id="rId325"/>
              </w:object>
            </w:r>
          </w:p>
        </w:tc>
      </w:tr>
      <w:tr w:rsidR="00FA16A7" w:rsidRPr="00FA16A7" w14:paraId="32F2A103" w14:textId="77777777" w:rsidTr="00530109">
        <w:trPr>
          <w:trHeight w:val="433"/>
        </w:trPr>
        <w:tc>
          <w:tcPr>
            <w:tcW w:w="1048" w:type="dxa"/>
          </w:tcPr>
          <w:p w14:paraId="534D1E94" w14:textId="16C8F704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40" w:dyaOrig="340" w14:anchorId="309A4B7E">
                <v:shape id="_x0000_i1276" type="#_x0000_t75" alt="" style="width:12.95pt;height:12.95pt;mso-width-percent:0;mso-height-percent:0;mso-width-percent:0;mso-height-percent:0" o:ole="">
                  <v:imagedata r:id="rId326" o:title=""/>
                </v:shape>
                <o:OLEObject Type="Embed" ProgID="Equation.DSMT4" ShapeID="_x0000_i1276" DrawAspect="Content" ObjectID="_1737273109" r:id="rId327"/>
              </w:object>
            </w:r>
          </w:p>
        </w:tc>
        <w:tc>
          <w:tcPr>
            <w:tcW w:w="3976" w:type="dxa"/>
          </w:tcPr>
          <w:p w14:paraId="509B02CF" w14:textId="07C3B225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0"/>
              </w:rPr>
              <w:object w:dxaOrig="1120" w:dyaOrig="520" w14:anchorId="0E8E7FAE">
                <v:shape id="_x0000_i1275" type="#_x0000_t75" alt="" style="width:59.05pt;height:29.8pt;mso-width-percent:0;mso-height-percent:0;mso-width-percent:0;mso-height-percent:0" o:ole="">
                  <v:imagedata r:id="rId328" o:title=""/>
                </v:shape>
                <o:OLEObject Type="Embed" ProgID="Equation.DSMT4" ShapeID="_x0000_i1275" DrawAspect="Content" ObjectID="_1737273110" r:id="rId329"/>
              </w:object>
            </w:r>
          </w:p>
        </w:tc>
        <w:tc>
          <w:tcPr>
            <w:tcW w:w="5177" w:type="dxa"/>
          </w:tcPr>
          <w:p w14:paraId="65C7A061" w14:textId="5544E09A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900" w:dyaOrig="560" w14:anchorId="6EE3C032">
                <v:shape id="_x0000_i1274" type="#_x0000_t75" alt="" style="width:42.2pt;height:29.8pt;mso-width-percent:0;mso-height-percent:0;mso-width-percent:0;mso-height-percent:0" o:ole="">
                  <v:imagedata r:id="rId330" o:title=""/>
                </v:shape>
                <o:OLEObject Type="Embed" ProgID="Equation.DSMT4" ShapeID="_x0000_i1274" DrawAspect="Content" ObjectID="_1737273111" r:id="rId331"/>
              </w:object>
            </w:r>
          </w:p>
        </w:tc>
        <w:tc>
          <w:tcPr>
            <w:tcW w:w="3828" w:type="dxa"/>
          </w:tcPr>
          <w:p w14:paraId="366099A2" w14:textId="4C5CAE7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40" w14:anchorId="349F0F26">
                <v:shape id="_x0000_i1273" type="#_x0000_t75" alt="" style="width:7.9pt;height:14.05pt;mso-width-percent:0;mso-height-percent:0;mso-width-percent:0;mso-height-percent:0" o:ole="">
                  <v:imagedata r:id="rId332" o:title=""/>
                </v:shape>
                <o:OLEObject Type="Embed" ProgID="Equation.DSMT4" ShapeID="_x0000_i1273" DrawAspect="Content" ObjectID="_1737273112" r:id="rId333"/>
              </w:object>
            </w:r>
          </w:p>
        </w:tc>
      </w:tr>
      <w:tr w:rsidR="00FA16A7" w:rsidRPr="00FA16A7" w14:paraId="268A03C4" w14:textId="77777777" w:rsidTr="00530109">
        <w:trPr>
          <w:trHeight w:val="499"/>
        </w:trPr>
        <w:tc>
          <w:tcPr>
            <w:tcW w:w="1048" w:type="dxa"/>
          </w:tcPr>
          <w:p w14:paraId="2117BCAB" w14:textId="01DED82D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380" w:dyaOrig="340" w14:anchorId="68E7D8A5">
                <v:shape id="_x0000_i1272" type="#_x0000_t75" alt="" style="width:21.95pt;height:12.95pt;mso-width-percent:0;mso-height-percent:0;mso-width-percent:0;mso-height-percent:0" o:ole="">
                  <v:imagedata r:id="rId334" o:title=""/>
                </v:shape>
                <o:OLEObject Type="Embed" ProgID="Equation.DSMT4" ShapeID="_x0000_i1272" DrawAspect="Content" ObjectID="_1737273113" r:id="rId335"/>
              </w:object>
            </w:r>
          </w:p>
        </w:tc>
        <w:tc>
          <w:tcPr>
            <w:tcW w:w="3976" w:type="dxa"/>
          </w:tcPr>
          <w:p w14:paraId="26ADB806" w14:textId="4637FB33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40" w14:anchorId="353EC01D">
                <v:shape id="_x0000_i1271" type="#_x0000_t75" alt="" style="width:7.9pt;height:14.05pt;mso-width-percent:0;mso-height-percent:0;mso-width-percent:0;mso-height-percent:0" o:ole="">
                  <v:imagedata r:id="rId336" o:title=""/>
                </v:shape>
                <o:OLEObject Type="Embed" ProgID="Equation.DSMT4" ShapeID="_x0000_i1271" DrawAspect="Content" ObjectID="_1737273114" r:id="rId337"/>
              </w:object>
            </w:r>
          </w:p>
        </w:tc>
        <w:tc>
          <w:tcPr>
            <w:tcW w:w="5177" w:type="dxa"/>
          </w:tcPr>
          <w:p w14:paraId="71799817" w14:textId="70D024A1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980" w:dyaOrig="600" w14:anchorId="4CDCDF7A">
                <v:shape id="_x0000_i1270" type="#_x0000_t75" alt="" style="width:51.2pt;height:29.8pt;mso-width-percent:0;mso-height-percent:0;mso-width-percent:0;mso-height-percent:0" o:ole="">
                  <v:imagedata r:id="rId338" o:title=""/>
                </v:shape>
                <o:OLEObject Type="Embed" ProgID="Equation.DSMT4" ShapeID="_x0000_i1270" DrawAspect="Content" ObjectID="_1737273115" r:id="rId339"/>
              </w:object>
            </w:r>
          </w:p>
        </w:tc>
        <w:tc>
          <w:tcPr>
            <w:tcW w:w="3828" w:type="dxa"/>
          </w:tcPr>
          <w:p w14:paraId="60CCA95B" w14:textId="535265E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1520" w:dyaOrig="600" w14:anchorId="47E72B9D">
                <v:shape id="_x0000_i1269" type="#_x0000_t75" alt="" style="width:79.9pt;height:29.8pt;mso-width-percent:0;mso-height-percent:0;mso-width-percent:0;mso-height-percent:0" o:ole="">
                  <v:imagedata r:id="rId340" o:title=""/>
                </v:shape>
                <o:OLEObject Type="Embed" ProgID="Equation.DSMT4" ShapeID="_x0000_i1269" DrawAspect="Content" ObjectID="_1737273116" r:id="rId341"/>
              </w:object>
            </w:r>
          </w:p>
        </w:tc>
      </w:tr>
      <w:tr w:rsidR="00FA16A7" w:rsidRPr="00FA16A7" w14:paraId="11C920A6" w14:textId="77777777" w:rsidTr="00530109">
        <w:tc>
          <w:tcPr>
            <w:tcW w:w="1048" w:type="dxa"/>
          </w:tcPr>
          <w:p w14:paraId="17BF4BC6" w14:textId="7D3C57CC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12"/>
              </w:rPr>
              <w:object w:dxaOrig="420" w:dyaOrig="340" w14:anchorId="6D7A0D63">
                <v:shape id="_x0000_i1268" type="#_x0000_t75" alt="" style="width:21.95pt;height:12.95pt;mso-width-percent:0;mso-height-percent:0;mso-width-percent:0;mso-height-percent:0" o:ole="">
                  <v:imagedata r:id="rId342" o:title=""/>
                </v:shape>
                <o:OLEObject Type="Embed" ProgID="Equation.DSMT4" ShapeID="_x0000_i1268" DrawAspect="Content" ObjectID="_1737273117" r:id="rId343"/>
              </w:object>
            </w:r>
          </w:p>
        </w:tc>
        <w:tc>
          <w:tcPr>
            <w:tcW w:w="3976" w:type="dxa"/>
          </w:tcPr>
          <w:p w14:paraId="20CAAF0B" w14:textId="1D865667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1340" w:dyaOrig="600" w14:anchorId="79F21037">
                <v:shape id="_x0000_i1267" type="#_x0000_t75" alt="" style="width:65.25pt;height:29.8pt;mso-width-percent:0;mso-height-percent:0;mso-width-percent:0;mso-height-percent:0" o:ole="">
                  <v:imagedata r:id="rId344" o:title=""/>
                </v:shape>
                <o:OLEObject Type="Embed" ProgID="Equation.DSMT4" ShapeID="_x0000_i1267" DrawAspect="Content" ObjectID="_1737273118" r:id="rId345"/>
              </w:object>
            </w:r>
          </w:p>
        </w:tc>
        <w:tc>
          <w:tcPr>
            <w:tcW w:w="5177" w:type="dxa"/>
          </w:tcPr>
          <w:p w14:paraId="1AA9F0BF" w14:textId="748A2F67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980" w:dyaOrig="600" w14:anchorId="7BFC5067">
                <v:shape id="_x0000_i1266" type="#_x0000_t75" alt="" style="width:51.2pt;height:29.8pt;mso-width-percent:0;mso-height-percent:0;mso-width-percent:0;mso-height-percent:0" o:ole="">
                  <v:imagedata r:id="rId346" o:title=""/>
                </v:shape>
                <o:OLEObject Type="Embed" ProgID="Equation.DSMT4" ShapeID="_x0000_i1266" DrawAspect="Content" ObjectID="_1737273119" r:id="rId347"/>
              </w:object>
            </w:r>
          </w:p>
        </w:tc>
        <w:tc>
          <w:tcPr>
            <w:tcW w:w="3828" w:type="dxa"/>
          </w:tcPr>
          <w:p w14:paraId="04858843" w14:textId="3A44F081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180" w:dyaOrig="240" w14:anchorId="1F42DBD4">
                <v:shape id="_x0000_i1265" type="#_x0000_t75" alt="" style="width:7.9pt;height:14.05pt;mso-width-percent:0;mso-height-percent:0;mso-width-percent:0;mso-height-percent:0" o:ole="">
                  <v:imagedata r:id="rId348" o:title=""/>
                </v:shape>
                <o:OLEObject Type="Embed" ProgID="Equation.DSMT4" ShapeID="_x0000_i1265" DrawAspect="Content" ObjectID="_1737273120" r:id="rId349"/>
              </w:object>
            </w:r>
          </w:p>
        </w:tc>
      </w:tr>
      <w:tr w:rsidR="00FA16A7" w:rsidRPr="00FA16A7" w14:paraId="4DD76AF3" w14:textId="77777777" w:rsidTr="00530109">
        <w:trPr>
          <w:trHeight w:val="1142"/>
        </w:trPr>
        <w:tc>
          <w:tcPr>
            <w:tcW w:w="1048" w:type="dxa"/>
          </w:tcPr>
          <w:p w14:paraId="6BF63D85" w14:textId="22DCE617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400" w:dyaOrig="279" w14:anchorId="4A881D0D">
                <v:shape id="_x0000_i1264" type="#_x0000_t75" alt="" style="width:21.95pt;height:14.05pt;mso-width-percent:0;mso-height-percent:0;mso-width-percent:0;mso-height-percent:0" o:ole="">
                  <v:imagedata r:id="rId350" o:title=""/>
                </v:shape>
                <o:OLEObject Type="Embed" ProgID="Equation.DSMT4" ShapeID="_x0000_i1264" DrawAspect="Content" ObjectID="_1737273121" r:id="rId351"/>
              </w:object>
            </w:r>
          </w:p>
        </w:tc>
        <w:tc>
          <w:tcPr>
            <w:tcW w:w="3976" w:type="dxa"/>
          </w:tcPr>
          <w:p w14:paraId="60A30084" w14:textId="64D76CC5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30"/>
              </w:rPr>
              <w:object w:dxaOrig="1340" w:dyaOrig="700" w14:anchorId="620E815B">
                <v:shape id="_x0000_i1263" type="#_x0000_t75" alt="" style="width:65.25pt;height:37.15pt;mso-width-percent:0;mso-height-percent:0;mso-width-percent:0;mso-height-percent:0" o:ole="">
                  <v:imagedata r:id="rId352" o:title=""/>
                </v:shape>
                <o:OLEObject Type="Embed" ProgID="Equation.DSMT4" ShapeID="_x0000_i1263" DrawAspect="Content" ObjectID="_1737273122" r:id="rId353"/>
              </w:object>
            </w:r>
          </w:p>
        </w:tc>
        <w:tc>
          <w:tcPr>
            <w:tcW w:w="5177" w:type="dxa"/>
          </w:tcPr>
          <w:p w14:paraId="6857A2B0" w14:textId="68EB5EF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4959" w:dyaOrig="940" w14:anchorId="37AA636E">
                <v:shape id="_x0000_i1262" type="#_x0000_t75" alt="" style="width:245.25pt;height:50.05pt;mso-width-percent:0;mso-height-percent:0;mso-width-percent:0;mso-height-percent:0" o:ole="">
                  <v:imagedata r:id="rId354" o:title=""/>
                </v:shape>
                <o:OLEObject Type="Embed" ProgID="Equation.DSMT4" ShapeID="_x0000_i1262" DrawAspect="Content" ObjectID="_1737273123" r:id="rId355"/>
              </w:object>
            </w:r>
          </w:p>
        </w:tc>
        <w:tc>
          <w:tcPr>
            <w:tcW w:w="3828" w:type="dxa"/>
          </w:tcPr>
          <w:p w14:paraId="050938DF" w14:textId="7BC9B935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30"/>
              </w:rPr>
              <w:object w:dxaOrig="1960" w:dyaOrig="700" w14:anchorId="2B9E1615">
                <v:shape id="_x0000_i1261" type="#_x0000_t75" alt="" style="width:101.25pt;height:37.15pt;mso-width-percent:0;mso-height-percent:0;mso-width-percent:0;mso-height-percent:0" o:ole="">
                  <v:imagedata r:id="rId356" o:title=""/>
                </v:shape>
                <o:OLEObject Type="Embed" ProgID="Equation.DSMT4" ShapeID="_x0000_i1261" DrawAspect="Content" ObjectID="_1737273124" r:id="rId357"/>
              </w:object>
            </w:r>
          </w:p>
        </w:tc>
      </w:tr>
      <w:tr w:rsidR="00FA16A7" w:rsidRPr="00FA16A7" w14:paraId="614A3322" w14:textId="77777777" w:rsidTr="00530109">
        <w:trPr>
          <w:trHeight w:val="699"/>
        </w:trPr>
        <w:tc>
          <w:tcPr>
            <w:tcW w:w="1048" w:type="dxa"/>
          </w:tcPr>
          <w:p w14:paraId="5C2EBEFF" w14:textId="1F3A63D7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6"/>
              </w:rPr>
              <w:object w:dxaOrig="460" w:dyaOrig="279" w14:anchorId="26E68600">
                <v:shape id="_x0000_i1260" type="#_x0000_t75" alt="" style="width:21.95pt;height:14.05pt;mso-width-percent:0;mso-height-percent:0;mso-width-percent:0;mso-height-percent:0" o:ole="">
                  <v:imagedata r:id="rId358" o:title=""/>
                </v:shape>
                <o:OLEObject Type="Embed" ProgID="Equation.DSMT4" ShapeID="_x0000_i1260" DrawAspect="Content" ObjectID="_1737273125" r:id="rId359"/>
              </w:object>
            </w:r>
          </w:p>
        </w:tc>
        <w:tc>
          <w:tcPr>
            <w:tcW w:w="3976" w:type="dxa"/>
          </w:tcPr>
          <w:p w14:paraId="08622ADC" w14:textId="3249311B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3620" w:dyaOrig="600" w14:anchorId="483356A8">
                <v:shape id="_x0000_i1259" type="#_x0000_t75" alt="" style="width:180pt;height:29.8pt;mso-width-percent:0;mso-height-percent:0;mso-width-percent:0;mso-height-percent:0" o:ole="">
                  <v:imagedata r:id="rId360" o:title=""/>
                </v:shape>
                <o:OLEObject Type="Embed" ProgID="Equation.DSMT4" ShapeID="_x0000_i1259" DrawAspect="Content" ObjectID="_1737273126" r:id="rId361"/>
              </w:object>
            </w:r>
          </w:p>
        </w:tc>
        <w:tc>
          <w:tcPr>
            <w:tcW w:w="5177" w:type="dxa"/>
          </w:tcPr>
          <w:p w14:paraId="3912F4D1" w14:textId="4A478C27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24"/>
              </w:rPr>
              <w:object w:dxaOrig="3960" w:dyaOrig="999" w14:anchorId="170C7EF9">
                <v:shape id="_x0000_i1258" type="#_x0000_t75" alt="" style="width:202.5pt;height:50.05pt;mso-width-percent:0;mso-height-percent:0;mso-width-percent:0;mso-height-percent:0" o:ole="">
                  <v:imagedata r:id="rId362" o:title=""/>
                </v:shape>
                <o:OLEObject Type="Embed" ProgID="Equation.DSMT4" ShapeID="_x0000_i1258" DrawAspect="Content" ObjectID="_1737273127" r:id="rId363"/>
              </w:object>
            </w:r>
          </w:p>
        </w:tc>
        <w:tc>
          <w:tcPr>
            <w:tcW w:w="3828" w:type="dxa"/>
          </w:tcPr>
          <w:p w14:paraId="2746C6ED" w14:textId="20835E41" w:rsidR="00FA16A7" w:rsidRPr="00FA16A7" w:rsidRDefault="00937C70" w:rsidP="00FA16A7">
            <w:pPr>
              <w:spacing w:after="0" w:line="240" w:lineRule="auto"/>
              <w:ind w:firstLineChars="0" w:firstLine="0"/>
              <w:jc w:val="center"/>
              <w:rPr>
                <w:rFonts w:eastAsia="DengXian"/>
                <w:noProof/>
              </w:rPr>
            </w:pPr>
            <w:r w:rsidRPr="00FA76FA">
              <w:rPr>
                <w:noProof/>
                <w:position w:val="-30"/>
              </w:rPr>
              <w:object w:dxaOrig="3460" w:dyaOrig="1020" w14:anchorId="09BF3410">
                <v:shape id="_x0000_i1257" type="#_x0000_t75" alt="" style="width:172.15pt;height:50.05pt;mso-width-percent:0;mso-height-percent:0;mso-width-percent:0;mso-height-percent:0" o:ole="">
                  <v:imagedata r:id="rId364" o:title=""/>
                </v:shape>
                <o:OLEObject Type="Embed" ProgID="Equation.DSMT4" ShapeID="_x0000_i1257" DrawAspect="Content" ObjectID="_1737273128" r:id="rId365"/>
              </w:object>
            </w:r>
          </w:p>
        </w:tc>
      </w:tr>
    </w:tbl>
    <w:p w14:paraId="4078E2D0" w14:textId="72E6B833" w:rsidR="00734091" w:rsidRDefault="00734091" w:rsidP="00AA375A">
      <w:pPr>
        <w:spacing w:after="0"/>
        <w:ind w:firstLineChars="0" w:firstLine="0"/>
      </w:pPr>
    </w:p>
    <w:p w14:paraId="18357BAF" w14:textId="41EFC50B" w:rsidR="00734091" w:rsidRDefault="00734091" w:rsidP="00AA375A">
      <w:pPr>
        <w:spacing w:after="0"/>
        <w:ind w:firstLineChars="0" w:firstLine="0"/>
      </w:pPr>
    </w:p>
    <w:p w14:paraId="26670838" w14:textId="7F87BDCB" w:rsidR="00734091" w:rsidRDefault="00734091" w:rsidP="00AA375A">
      <w:pPr>
        <w:spacing w:after="0"/>
        <w:ind w:firstLineChars="0" w:firstLine="0"/>
      </w:pPr>
    </w:p>
    <w:p w14:paraId="70C931DB" w14:textId="77777777" w:rsidR="00734091" w:rsidRDefault="00734091" w:rsidP="00AA375A">
      <w:pPr>
        <w:spacing w:after="0"/>
        <w:ind w:firstLineChars="0" w:firstLine="0"/>
        <w:sectPr w:rsidR="00734091" w:rsidSect="00FA16A7">
          <w:pgSz w:w="16838" w:h="11906" w:orient="landscape"/>
          <w:pgMar w:top="1797" w:right="1440" w:bottom="1797" w:left="1440" w:header="851" w:footer="992" w:gutter="0"/>
          <w:lnNumType w:countBy="1"/>
          <w:cols w:space="425"/>
          <w:docGrid w:linePitch="326"/>
        </w:sectPr>
      </w:pPr>
    </w:p>
    <w:p w14:paraId="0AE5890A" w14:textId="782A492A" w:rsidR="00AA375A" w:rsidRDefault="00D23F06" w:rsidP="00AA375A">
      <w:pPr>
        <w:spacing w:after="0"/>
        <w:ind w:firstLineChars="0" w:firstLine="0"/>
      </w:pPr>
      <w:r>
        <w:rPr>
          <w:rFonts w:hint="eastAsia"/>
        </w:rPr>
        <w:lastRenderedPageBreak/>
        <w:t xml:space="preserve"> </w:t>
      </w:r>
      <w:r>
        <w:t xml:space="preserve"> </w:t>
      </w:r>
      <w:r w:rsidR="00152B5E">
        <w:t xml:space="preserve">Most insights from Proposition 2 are </w:t>
      </w:r>
      <w:proofErr w:type="gramStart"/>
      <w:r w:rsidR="00152B5E">
        <w:t>similar to</w:t>
      </w:r>
      <w:proofErr w:type="gramEnd"/>
      <w:r w:rsidR="00152B5E">
        <w:t xml:space="preserve"> those in Proposition 1</w:t>
      </w:r>
      <w:r w:rsidR="004B3916">
        <w:t xml:space="preserve">. For instance, there are also three cases that defines whether the </w:t>
      </w:r>
      <w:r w:rsidR="00A66D5D">
        <w:t>bunker suppliers</w:t>
      </w:r>
      <w:r w:rsidR="004B3916">
        <w:t xml:space="preserve"> should offer </w:t>
      </w:r>
      <w:r w:rsidR="004D6F7A">
        <w:t xml:space="preserve">HSF, LSF or both to the market. </w:t>
      </w:r>
      <w:r w:rsidR="00BD564F">
        <w:t xml:space="preserve">The </w:t>
      </w:r>
      <w:r w:rsidR="0002089E">
        <w:t>bunker supplier</w:t>
      </w:r>
      <w:r w:rsidR="00BD564F">
        <w:t xml:space="preserve"> that offers LSF will not offer </w:t>
      </w:r>
      <w:r w:rsidR="005A5C0B">
        <w:t>it</w:t>
      </w:r>
      <w:r w:rsidR="00137BBA">
        <w:t xml:space="preserve"> to the market when the government subsidy is low (i.e., </w:t>
      </w:r>
      <w:r w:rsidR="00937C70" w:rsidRPr="00FA76FA">
        <w:rPr>
          <w:noProof/>
          <w:position w:val="-6"/>
        </w:rPr>
        <w:object w:dxaOrig="880" w:dyaOrig="279" w14:anchorId="2703D795">
          <v:shape id="_x0000_i1256" type="#_x0000_t75" alt="" style="width:42.2pt;height:14.05pt;mso-width-percent:0;mso-height-percent:0;mso-width-percent:0;mso-height-percent:0" o:ole="">
            <v:imagedata r:id="rId366" o:title=""/>
          </v:shape>
          <o:OLEObject Type="Embed" ProgID="Equation.DSMT4" ShapeID="_x0000_i1256" DrawAspect="Content" ObjectID="_1737273129" r:id="rId367"/>
        </w:object>
      </w:r>
      <w:r w:rsidR="00137BBA">
        <w:t xml:space="preserve">), whereas the </w:t>
      </w:r>
      <w:r w:rsidR="005A5C0B">
        <w:t>refinery</w:t>
      </w:r>
      <w:r w:rsidR="00137BBA">
        <w:t xml:space="preserve"> that offers </w:t>
      </w:r>
      <w:r w:rsidR="004433D7">
        <w:t xml:space="preserve">HSF will not offer </w:t>
      </w:r>
      <w:r w:rsidR="005A5C0B">
        <w:t>it</w:t>
      </w:r>
      <w:r w:rsidR="004433D7">
        <w:t xml:space="preserve"> when the government subsidy is sufficiently high (i.e., </w:t>
      </w:r>
      <w:r w:rsidR="00937C70" w:rsidRPr="00FA76FA">
        <w:rPr>
          <w:noProof/>
          <w:position w:val="-6"/>
        </w:rPr>
        <w:object w:dxaOrig="880" w:dyaOrig="279" w14:anchorId="6050F907">
          <v:shape id="_x0000_i1255" type="#_x0000_t75" alt="" style="width:42.2pt;height:14.05pt;mso-width-percent:0;mso-height-percent:0;mso-width-percent:0;mso-height-percent:0" o:ole="">
            <v:imagedata r:id="rId368" o:title=""/>
          </v:shape>
          <o:OLEObject Type="Embed" ProgID="Equation.DSMT4" ShapeID="_x0000_i1255" DrawAspect="Content" ObjectID="_1737273130" r:id="rId369"/>
        </w:object>
      </w:r>
      <w:r w:rsidR="004433D7">
        <w:t xml:space="preserve">). </w:t>
      </w:r>
      <w:r w:rsidR="00420B82">
        <w:t xml:space="preserve">The two </w:t>
      </w:r>
      <w:r w:rsidR="0002089E">
        <w:t>bunker supplier</w:t>
      </w:r>
      <w:r w:rsidR="00D34F98">
        <w:t>s</w:t>
      </w:r>
      <w:r w:rsidR="00420B82">
        <w:t xml:space="preserve"> will offer LSF and HSF respectively </w:t>
      </w:r>
      <w:r w:rsidR="00B701EE">
        <w:t xml:space="preserve">and simultaneously to the market when the government subsidy is </w:t>
      </w:r>
      <w:r w:rsidR="00A87A1C">
        <w:t>moderate</w:t>
      </w:r>
      <w:r w:rsidR="00B701EE">
        <w:t xml:space="preserve"> (i.e., </w:t>
      </w:r>
      <w:r w:rsidR="00937C70" w:rsidRPr="00FA76FA">
        <w:rPr>
          <w:noProof/>
          <w:position w:val="-6"/>
        </w:rPr>
        <w:object w:dxaOrig="1040" w:dyaOrig="279" w14:anchorId="426883D6">
          <v:shape id="_x0000_i1254" type="#_x0000_t75" alt="" style="width:50.05pt;height:14.05pt;mso-width-percent:0;mso-height-percent:0;mso-width-percent:0;mso-height-percent:0" o:ole="">
            <v:imagedata r:id="rId370" o:title=""/>
          </v:shape>
          <o:OLEObject Type="Embed" ProgID="Equation.DSMT4" ShapeID="_x0000_i1254" DrawAspect="Content" ObjectID="_1737273131" r:id="rId371"/>
        </w:object>
      </w:r>
      <w:r w:rsidR="00B701EE">
        <w:t xml:space="preserve">). </w:t>
      </w:r>
      <w:r w:rsidR="0066755A">
        <w:t xml:space="preserve">However, there are some differences. </w:t>
      </w:r>
      <w:r w:rsidR="009D6AF4">
        <w:t xml:space="preserve">The condition for only </w:t>
      </w:r>
      <w:r w:rsidR="00AC033E">
        <w:t xml:space="preserve">HSF </w:t>
      </w:r>
      <w:r w:rsidR="00A87A1C">
        <w:t xml:space="preserve">to be offered </w:t>
      </w:r>
      <w:r w:rsidR="00AC033E">
        <w:t>in the market in the duopoly setting is sma</w:t>
      </w:r>
      <w:r w:rsidR="0065347A">
        <w:t xml:space="preserve">ller than that of in the monopoly setting (i.e., </w:t>
      </w:r>
      <w:r w:rsidR="00937C70" w:rsidRPr="00FA76FA">
        <w:rPr>
          <w:noProof/>
          <w:position w:val="-6"/>
        </w:rPr>
        <w:object w:dxaOrig="740" w:dyaOrig="279" w14:anchorId="08B6A1FB">
          <v:shape id="_x0000_i1253" type="#_x0000_t75" alt="" style="width:37.15pt;height:14.05pt;mso-width-percent:0;mso-height-percent:0;mso-width-percent:0;mso-height-percent:0" o:ole="">
            <v:imagedata r:id="rId372" o:title=""/>
          </v:shape>
          <o:OLEObject Type="Embed" ProgID="Equation.DSMT4" ShapeID="_x0000_i1253" DrawAspect="Content" ObjectID="_1737273132" r:id="rId373"/>
        </w:object>
      </w:r>
      <w:r w:rsidR="0065347A">
        <w:t>)</w:t>
      </w:r>
      <w:r w:rsidR="002417C0">
        <w:t xml:space="preserve">, whereas the condition for </w:t>
      </w:r>
      <w:r w:rsidR="00952347">
        <w:t xml:space="preserve">only </w:t>
      </w:r>
      <w:r w:rsidR="002417C0">
        <w:t xml:space="preserve">LSF </w:t>
      </w:r>
      <w:r w:rsidR="00A87A1C">
        <w:t>to b</w:t>
      </w:r>
      <w:r w:rsidR="00952347">
        <w:t>e offered</w:t>
      </w:r>
      <w:r w:rsidR="002417C0">
        <w:t xml:space="preserve"> in the market in the duopoly setting is larger than that of in the mono</w:t>
      </w:r>
      <w:r w:rsidR="00B87435">
        <w:t xml:space="preserve">poly setting (i.e., </w:t>
      </w:r>
      <w:r w:rsidR="00937C70" w:rsidRPr="00FA76FA">
        <w:rPr>
          <w:noProof/>
          <w:position w:val="-6"/>
        </w:rPr>
        <w:object w:dxaOrig="780" w:dyaOrig="279" w14:anchorId="314EC2F4">
          <v:shape id="_x0000_i1252" type="#_x0000_t75" alt="" style="width:34.9pt;height:14.05pt;mso-width-percent:0;mso-height-percent:0;mso-width-percent:0;mso-height-percent:0" o:ole="">
            <v:imagedata r:id="rId374" o:title=""/>
          </v:shape>
          <o:OLEObject Type="Embed" ProgID="Equation.DSMT4" ShapeID="_x0000_i1252" DrawAspect="Content" ObjectID="_1737273133" r:id="rId375"/>
        </w:object>
      </w:r>
      <w:r w:rsidR="00B87435">
        <w:t>)</w:t>
      </w:r>
      <w:r w:rsidR="00723B97">
        <w:t xml:space="preserve">. </w:t>
      </w:r>
      <w:r w:rsidR="003E1F83">
        <w:t xml:space="preserve">This </w:t>
      </w:r>
      <w:r w:rsidR="00952347">
        <w:t>creates</w:t>
      </w:r>
      <w:r w:rsidR="003E1F83">
        <w:t xml:space="preserve"> a larger range for LSF and HSF </w:t>
      </w:r>
      <w:r w:rsidR="00952347">
        <w:t xml:space="preserve">to </w:t>
      </w:r>
      <w:r w:rsidR="003E1F83">
        <w:t xml:space="preserve">coexist in the market. </w:t>
      </w:r>
      <w:r w:rsidR="005D4933">
        <w:t xml:space="preserve">This is because </w:t>
      </w:r>
      <w:r w:rsidR="00252751">
        <w:t xml:space="preserve">the dependence among the government and the two </w:t>
      </w:r>
      <w:r w:rsidR="00A66D5D">
        <w:t>bunker suppliers</w:t>
      </w:r>
      <w:r w:rsidR="00252751">
        <w:t xml:space="preserve"> </w:t>
      </w:r>
      <w:r w:rsidR="00A17AF9">
        <w:t xml:space="preserve">is small when LSF and HSF are provided by two </w:t>
      </w:r>
      <w:r w:rsidR="00701DF5">
        <w:t xml:space="preserve">competing </w:t>
      </w:r>
      <w:r w:rsidR="00A17AF9">
        <w:t xml:space="preserve">firms. </w:t>
      </w:r>
      <w:r w:rsidR="00262464">
        <w:t xml:space="preserve">The two </w:t>
      </w:r>
      <w:r w:rsidR="00A66D5D">
        <w:t>bunker suppliers</w:t>
      </w:r>
      <w:r w:rsidR="00262464">
        <w:t xml:space="preserve"> will </w:t>
      </w:r>
      <w:r w:rsidR="00D93675">
        <w:t>exit the market (</w:t>
      </w:r>
      <w:r w:rsidR="00DB2500">
        <w:t xml:space="preserve">i.e., </w:t>
      </w:r>
      <w:r w:rsidR="00D93675">
        <w:t xml:space="preserve">not provide </w:t>
      </w:r>
      <w:r w:rsidR="00DB2500">
        <w:t>LS</w:t>
      </w:r>
      <w:r w:rsidR="004B1D94">
        <w:t>F or HSF</w:t>
      </w:r>
      <w:r w:rsidR="00D93675">
        <w:t xml:space="preserve">) </w:t>
      </w:r>
      <w:r w:rsidR="00DB2500">
        <w:t>only at extreme conditions</w:t>
      </w:r>
      <w:r w:rsidR="004B1D94">
        <w:t xml:space="preserve"> (i.e., the government subsidy level is too low or high). </w:t>
      </w:r>
      <w:r w:rsidR="0056433F">
        <w:t xml:space="preserve">However, </w:t>
      </w:r>
      <w:r w:rsidR="008F51CA">
        <w:t xml:space="preserve">for the refinery </w:t>
      </w:r>
      <w:r w:rsidR="00DE0D68">
        <w:t>under the monopoly setting</w:t>
      </w:r>
      <w:r w:rsidR="002B5AB0">
        <w:t>, it</w:t>
      </w:r>
      <w:r w:rsidR="008F51CA">
        <w:t xml:space="preserve"> </w:t>
      </w:r>
      <w:r w:rsidR="001C54A6">
        <w:t xml:space="preserve">can benefit from selling HSF </w:t>
      </w:r>
      <w:r w:rsidR="00B21ADE">
        <w:t xml:space="preserve">(LSF) </w:t>
      </w:r>
      <w:r w:rsidR="001C54A6">
        <w:t xml:space="preserve">product </w:t>
      </w:r>
      <w:r w:rsidR="00B21ADE">
        <w:t xml:space="preserve">when no consumers purchase the LSF (HSF) product. </w:t>
      </w:r>
    </w:p>
    <w:p w14:paraId="26FD8045" w14:textId="0E160E1A" w:rsidR="00267FED" w:rsidRPr="000F0230" w:rsidRDefault="00267FED" w:rsidP="00267FED">
      <w:pPr>
        <w:pStyle w:val="Heading3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4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>3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 xml:space="preserve"> Comparison of the two setting: num</w:t>
      </w:r>
      <w:r w:rsidR="007819D8">
        <w:rPr>
          <w:sz w:val="22"/>
          <w:szCs w:val="22"/>
        </w:rPr>
        <w:t>erical experiments</w:t>
      </w:r>
    </w:p>
    <w:p w14:paraId="717DE716" w14:textId="1F2CE2C1" w:rsidR="004B5FE4" w:rsidRDefault="0016123B" w:rsidP="004B5FE4">
      <w:pPr>
        <w:spacing w:after="0"/>
        <w:ind w:firstLineChars="0" w:firstLine="0"/>
      </w:pPr>
      <w:r>
        <w:t xml:space="preserve">  In this section, we </w:t>
      </w:r>
      <w:r w:rsidR="00116A59">
        <w:t xml:space="preserve">compare the </w:t>
      </w:r>
      <w:r w:rsidR="0002089E">
        <w:t>bunker supplier</w:t>
      </w:r>
      <w:r w:rsidR="00136A70">
        <w:t>s</w:t>
      </w:r>
      <w:r w:rsidR="0002089E">
        <w:t>’</w:t>
      </w:r>
      <w:r w:rsidR="00116A59">
        <w:t xml:space="preserve"> optimal </w:t>
      </w:r>
      <w:r w:rsidR="008F7309">
        <w:t>responses in the monopoly and duopoly setting</w:t>
      </w:r>
      <w:r w:rsidR="009C3928">
        <w:t xml:space="preserve"> </w:t>
      </w:r>
      <w:proofErr w:type="spellStart"/>
      <w:r w:rsidR="00AE61EE">
        <w:t>s</w:t>
      </w:r>
      <w:r w:rsidR="009C3928">
        <w:t>with</w:t>
      </w:r>
      <w:proofErr w:type="spellEnd"/>
      <w:r w:rsidR="009C3928">
        <w:t xml:space="preserve"> a given subsidy</w:t>
      </w:r>
      <w:r w:rsidR="008F7309">
        <w:t xml:space="preserve">. </w:t>
      </w:r>
      <w:r w:rsidR="007D554E">
        <w:t xml:space="preserve">The comparison examines </w:t>
      </w:r>
      <w:r w:rsidR="000929D9">
        <w:t xml:space="preserve">the impact </w:t>
      </w:r>
      <w:r w:rsidR="004F1DB0">
        <w:t xml:space="preserve">of the </w:t>
      </w:r>
      <w:r w:rsidR="002F1736">
        <w:t xml:space="preserve">given subsidy </w:t>
      </w:r>
      <w:r w:rsidR="004F1DB0">
        <w:t>on optimal price</w:t>
      </w:r>
      <w:r w:rsidR="00BD57B8">
        <w:t xml:space="preserve"> (</w:t>
      </w:r>
      <w:r w:rsidR="00937C70" w:rsidRPr="00FA76FA">
        <w:rPr>
          <w:noProof/>
          <w:position w:val="-12"/>
        </w:rPr>
        <w:object w:dxaOrig="340" w:dyaOrig="320" w14:anchorId="72515759">
          <v:shape id="_x0000_i1251" type="#_x0000_t75" alt="" style="width:12.95pt;height:14.05pt;mso-width-percent:0;mso-height-percent:0;mso-width-percent:0;mso-height-percent:0" o:ole="">
            <v:imagedata r:id="rId376" o:title=""/>
          </v:shape>
          <o:OLEObject Type="Embed" ProgID="Equation.DSMT4" ShapeID="_x0000_i1251" DrawAspect="Content" ObjectID="_1737273134" r:id="rId377"/>
        </w:object>
      </w:r>
      <w:r w:rsidR="00A34BB0">
        <w:t xml:space="preserve"> and </w:t>
      </w:r>
      <w:r w:rsidR="00937C70" w:rsidRPr="00FA76FA">
        <w:rPr>
          <w:noProof/>
          <w:position w:val="-12"/>
        </w:rPr>
        <w:object w:dxaOrig="360" w:dyaOrig="320" w14:anchorId="08EED786">
          <v:shape id="_x0000_i1250" type="#_x0000_t75" alt="" style="width:21.95pt;height:14.05pt;mso-width-percent:0;mso-height-percent:0;mso-width-percent:0;mso-height-percent:0" o:ole="">
            <v:imagedata r:id="rId378" o:title=""/>
          </v:shape>
          <o:OLEObject Type="Embed" ProgID="Equation.DSMT4" ShapeID="_x0000_i1250" DrawAspect="Content" ObjectID="_1737273135" r:id="rId379"/>
        </w:object>
      </w:r>
      <w:r w:rsidR="00BD57B8">
        <w:t>)</w:t>
      </w:r>
      <w:r w:rsidR="004F1DB0">
        <w:t>, consumers’ demand</w:t>
      </w:r>
      <w:r w:rsidR="00A34BB0">
        <w:t xml:space="preserve"> (</w:t>
      </w:r>
      <w:r w:rsidR="00937C70" w:rsidRPr="00FA76FA">
        <w:rPr>
          <w:noProof/>
          <w:position w:val="-12"/>
        </w:rPr>
        <w:object w:dxaOrig="320" w:dyaOrig="320" w14:anchorId="58B49BC0">
          <v:shape id="_x0000_i1249" type="#_x0000_t75" alt="" style="width:14.05pt;height:14.05pt;mso-width-percent:0;mso-height-percent:0;mso-width-percent:0;mso-height-percent:0" o:ole="">
            <v:imagedata r:id="rId380" o:title=""/>
          </v:shape>
          <o:OLEObject Type="Embed" ProgID="Equation.DSMT4" ShapeID="_x0000_i1249" DrawAspect="Content" ObjectID="_1737273136" r:id="rId381"/>
        </w:object>
      </w:r>
      <w:r w:rsidR="00A34BB0">
        <w:t xml:space="preserve"> and </w:t>
      </w:r>
      <w:r w:rsidR="00937C70" w:rsidRPr="00FA76FA">
        <w:rPr>
          <w:noProof/>
          <w:position w:val="-12"/>
        </w:rPr>
        <w:object w:dxaOrig="340" w:dyaOrig="320" w14:anchorId="6EB33F00">
          <v:shape id="_x0000_i1248" type="#_x0000_t75" alt="" style="width:12.95pt;height:14.05pt;mso-width-percent:0;mso-height-percent:0;mso-width-percent:0;mso-height-percent:0" o:ole="">
            <v:imagedata r:id="rId382" o:title=""/>
          </v:shape>
          <o:OLEObject Type="Embed" ProgID="Equation.DSMT4" ShapeID="_x0000_i1248" DrawAspect="Content" ObjectID="_1737273137" r:id="rId383"/>
        </w:object>
      </w:r>
      <w:r w:rsidR="00A34BB0">
        <w:t>)</w:t>
      </w:r>
      <w:r w:rsidR="004F1DB0">
        <w:t xml:space="preserve">, </w:t>
      </w:r>
      <w:r w:rsidR="004C535F">
        <w:t>the total environmental impact</w:t>
      </w:r>
      <w:r w:rsidR="00677B15">
        <w:t xml:space="preserve"> (</w:t>
      </w:r>
      <w:r w:rsidR="00937C70" w:rsidRPr="00025957">
        <w:rPr>
          <w:noProof/>
          <w:position w:val="-4"/>
        </w:rPr>
        <w:object w:dxaOrig="220" w:dyaOrig="220" w14:anchorId="6DF50C5C">
          <v:shape id="_x0000_i1247" type="#_x0000_t75" alt="" style="width:12.95pt;height:12.95pt;mso-width-percent:0;mso-height-percent:0;mso-width-percent:0;mso-height-percent:0" o:ole="">
            <v:imagedata r:id="rId384" o:title=""/>
          </v:shape>
          <o:OLEObject Type="Embed" ProgID="Equation.DSMT4" ShapeID="_x0000_i1247" DrawAspect="Content" ObjectID="_1737273138" r:id="rId385"/>
        </w:object>
      </w:r>
      <w:r w:rsidR="00677B15">
        <w:t>)</w:t>
      </w:r>
      <w:r w:rsidR="004C535F">
        <w:t>, consumer surplus</w:t>
      </w:r>
      <w:r w:rsidR="00677B15">
        <w:t xml:space="preserve"> (</w:t>
      </w:r>
      <w:r w:rsidR="00937C70" w:rsidRPr="00FA76FA">
        <w:rPr>
          <w:noProof/>
          <w:position w:val="-6"/>
        </w:rPr>
        <w:object w:dxaOrig="320" w:dyaOrig="240" w14:anchorId="4A099DD5">
          <v:shape id="_x0000_i1246" type="#_x0000_t75" alt="" style="width:14.05pt;height:14.05pt;mso-width-percent:0;mso-height-percent:0;mso-width-percent:0;mso-height-percent:0" o:ole="">
            <v:imagedata r:id="rId386" o:title=""/>
          </v:shape>
          <o:OLEObject Type="Embed" ProgID="Equation.DSMT4" ShapeID="_x0000_i1246" DrawAspect="Content" ObjectID="_1737273139" r:id="rId387"/>
        </w:object>
      </w:r>
      <w:r w:rsidR="00677B15">
        <w:t>)</w:t>
      </w:r>
      <w:r w:rsidR="004C535F">
        <w:t xml:space="preserve">, government </w:t>
      </w:r>
      <w:r w:rsidR="005F5C99">
        <w:t>costs</w:t>
      </w:r>
      <w:r w:rsidR="00FC6EEA">
        <w:t xml:space="preserve"> (</w:t>
      </w:r>
      <w:r w:rsidR="00937C70" w:rsidRPr="00FA76FA">
        <w:rPr>
          <w:noProof/>
          <w:position w:val="-6"/>
        </w:rPr>
        <w:object w:dxaOrig="200" w:dyaOrig="240" w14:anchorId="4708BF75">
          <v:shape id="_x0000_i1245" type="#_x0000_t75" alt="" style="width:7.9pt;height:14.05pt;mso-width-percent:0;mso-height-percent:0;mso-width-percent:0;mso-height-percent:0" o:ole="">
            <v:imagedata r:id="rId388" o:title=""/>
          </v:shape>
          <o:OLEObject Type="Embed" ProgID="Equation.DSMT4" ShapeID="_x0000_i1245" DrawAspect="Content" ObjectID="_1737273140" r:id="rId389"/>
        </w:object>
      </w:r>
      <w:r w:rsidR="00FC6EEA">
        <w:t>)</w:t>
      </w:r>
      <w:r w:rsidR="005F5C99">
        <w:t xml:space="preserve">, and the social welfare </w:t>
      </w:r>
      <w:r w:rsidR="00FC6EEA">
        <w:t>(</w:t>
      </w:r>
      <w:r w:rsidR="00937C70" w:rsidRPr="00FA76FA">
        <w:rPr>
          <w:noProof/>
          <w:position w:val="-6"/>
        </w:rPr>
        <w:object w:dxaOrig="380" w:dyaOrig="240" w14:anchorId="1029FF78">
          <v:shape id="_x0000_i1244" type="#_x0000_t75" alt="" style="width:21.95pt;height:14.05pt;mso-width-percent:0;mso-height-percent:0;mso-width-percent:0;mso-height-percent:0" o:ole="">
            <v:imagedata r:id="rId390" o:title=""/>
          </v:shape>
          <o:OLEObject Type="Embed" ProgID="Equation.DSMT4" ShapeID="_x0000_i1244" DrawAspect="Content" ObjectID="_1737273141" r:id="rId391"/>
        </w:object>
      </w:r>
      <w:r w:rsidR="00FC6EEA">
        <w:t xml:space="preserve">) </w:t>
      </w:r>
      <w:r w:rsidR="005F5C99">
        <w:t xml:space="preserve">in different market structures when the </w:t>
      </w:r>
      <w:r w:rsidR="005F5C99" w:rsidRPr="00357B2F">
        <w:t xml:space="preserve">subsidy is given. </w:t>
      </w:r>
      <w:r w:rsidR="00B41CF1" w:rsidRPr="00357B2F">
        <w:t>The environmental impact (</w:t>
      </w:r>
      <w:r w:rsidR="00937C70" w:rsidRPr="00357B2F">
        <w:rPr>
          <w:noProof/>
          <w:position w:val="-4"/>
        </w:rPr>
        <w:object w:dxaOrig="220" w:dyaOrig="220" w14:anchorId="2396FC64">
          <v:shape id="_x0000_i1243" type="#_x0000_t75" alt="" style="width:12.95pt;height:12.95pt;mso-width-percent:0;mso-height-percent:0;mso-width-percent:0;mso-height-percent:0" o:ole="">
            <v:imagedata r:id="rId392" o:title=""/>
          </v:shape>
          <o:OLEObject Type="Embed" ProgID="Equation.DSMT4" ShapeID="_x0000_i1243" DrawAspect="Content" ObjectID="_1737273142" r:id="rId393"/>
        </w:object>
      </w:r>
      <w:r w:rsidR="00B41CF1" w:rsidRPr="00357B2F">
        <w:t>) and government costs (</w:t>
      </w:r>
      <w:r w:rsidR="00937C70" w:rsidRPr="00357B2F">
        <w:rPr>
          <w:noProof/>
          <w:position w:val="-6"/>
        </w:rPr>
        <w:object w:dxaOrig="200" w:dyaOrig="240" w14:anchorId="454152C3">
          <v:shape id="_x0000_i1242" type="#_x0000_t75" alt="" style="width:7.9pt;height:14.05pt;mso-width-percent:0;mso-height-percent:0;mso-width-percent:0;mso-height-percent:0" o:ole="">
            <v:imagedata r:id="rId394" o:title=""/>
          </v:shape>
          <o:OLEObject Type="Embed" ProgID="Equation.DSMT4" ShapeID="_x0000_i1242" DrawAspect="Content" ObjectID="_1737273143" r:id="rId395"/>
        </w:object>
      </w:r>
      <w:r w:rsidR="00B41CF1" w:rsidRPr="00357B2F">
        <w:t xml:space="preserve">) are not available in </w:t>
      </w:r>
      <w:r w:rsidR="00B41CF1" w:rsidRPr="00300384">
        <w:t>Tables 2 and 3</w:t>
      </w:r>
      <w:r w:rsidR="00B41CF1" w:rsidRPr="00357B2F">
        <w:t xml:space="preserve">, but they can be calculated by substituting </w:t>
      </w:r>
      <w:r w:rsidR="0066690E" w:rsidRPr="00357B2F">
        <w:t xml:space="preserve">consumers’ demand for LSF and HSF. </w:t>
      </w:r>
      <w:r w:rsidR="00FC3298" w:rsidRPr="00357B2F">
        <w:t>W</w:t>
      </w:r>
      <w:r w:rsidR="004B5FE4" w:rsidRPr="00357B2F">
        <w:t>e</w:t>
      </w:r>
      <w:r w:rsidR="004B5FE4">
        <w:t xml:space="preserve"> use </w:t>
      </w:r>
      <w:r w:rsidR="00937C70" w:rsidRPr="00FA76FA">
        <w:rPr>
          <w:noProof/>
          <w:position w:val="-6"/>
        </w:rPr>
        <w:object w:dxaOrig="760" w:dyaOrig="240" w14:anchorId="022A94F1">
          <v:shape id="_x0000_i1241" type="#_x0000_t75" alt="" style="width:34.9pt;height:14.05pt;mso-width-percent:0;mso-height-percent:0;mso-width-percent:0;mso-height-percent:0" o:ole="">
            <v:imagedata r:id="rId396" o:title=""/>
          </v:shape>
          <o:OLEObject Type="Embed" ProgID="Equation.DSMT4" ShapeID="_x0000_i1241" DrawAspect="Content" ObjectID="_1737273144" r:id="rId397"/>
        </w:object>
      </w:r>
      <w:r w:rsidR="004B5FE4">
        <w:t xml:space="preserve">, </w:t>
      </w:r>
      <w:r w:rsidR="00937C70" w:rsidRPr="00FA76FA">
        <w:rPr>
          <w:noProof/>
          <w:position w:val="-6"/>
        </w:rPr>
        <w:object w:dxaOrig="620" w:dyaOrig="260" w14:anchorId="3879B5FA">
          <v:shape id="_x0000_i1240" type="#_x0000_t75" alt="" style="width:29.8pt;height:12.95pt;mso-width-percent:0;mso-height-percent:0;mso-width-percent:0;mso-height-percent:0" o:ole="">
            <v:imagedata r:id="rId398" o:title=""/>
          </v:shape>
          <o:OLEObject Type="Embed" ProgID="Equation.DSMT4" ShapeID="_x0000_i1240" DrawAspect="Content" ObjectID="_1737273145" r:id="rId399"/>
        </w:object>
      </w:r>
      <w:r w:rsidR="004B5FE4">
        <w:t xml:space="preserve">, </w:t>
      </w:r>
      <w:r w:rsidR="00937C70" w:rsidRPr="00FA76FA">
        <w:rPr>
          <w:noProof/>
          <w:position w:val="-6"/>
        </w:rPr>
        <w:object w:dxaOrig="720" w:dyaOrig="240" w14:anchorId="1C3BA52D">
          <v:shape id="_x0000_i1239" type="#_x0000_t75" alt="" style="width:37.15pt;height:14.05pt;mso-width-percent:0;mso-height-percent:0;mso-width-percent:0;mso-height-percent:0" o:ole="">
            <v:imagedata r:id="rId400" o:title=""/>
          </v:shape>
          <o:OLEObject Type="Embed" ProgID="Equation.DSMT4" ShapeID="_x0000_i1239" DrawAspect="Content" ObjectID="_1737273146" r:id="rId401"/>
        </w:object>
      </w:r>
      <w:r w:rsidR="004B5FE4">
        <w:t xml:space="preserve">, </w:t>
      </w:r>
      <w:r w:rsidR="00937C70" w:rsidRPr="00FA76FA">
        <w:rPr>
          <w:noProof/>
          <w:position w:val="-12"/>
        </w:rPr>
        <w:object w:dxaOrig="859" w:dyaOrig="320" w14:anchorId="393856F3">
          <v:shape id="_x0000_i1238" type="#_x0000_t75" alt="" style="width:42.2pt;height:14.05pt;mso-width-percent:0;mso-height-percent:0;mso-width-percent:0;mso-height-percent:0" o:ole="">
            <v:imagedata r:id="rId402" o:title=""/>
          </v:shape>
          <o:OLEObject Type="Embed" ProgID="Equation.DSMT4" ShapeID="_x0000_i1238" DrawAspect="Content" ObjectID="_1737273147" r:id="rId403"/>
        </w:object>
      </w:r>
      <w:r w:rsidR="004B5FE4">
        <w:t xml:space="preserve"> and </w:t>
      </w:r>
      <w:r w:rsidR="00937C70" w:rsidRPr="00FA76FA">
        <w:rPr>
          <w:noProof/>
          <w:position w:val="-12"/>
        </w:rPr>
        <w:object w:dxaOrig="900" w:dyaOrig="320" w14:anchorId="1B12C23D">
          <v:shape id="_x0000_i1237" type="#_x0000_t75" alt="" style="width:42.2pt;height:14.05pt;mso-width-percent:0;mso-height-percent:0;mso-width-percent:0;mso-height-percent:0" o:ole="">
            <v:imagedata r:id="rId404" o:title=""/>
          </v:shape>
          <o:OLEObject Type="Embed" ProgID="Equation.DSMT4" ShapeID="_x0000_i1237" DrawAspect="Content" ObjectID="_1737273148" r:id="rId405"/>
        </w:object>
      </w:r>
      <w:r w:rsidR="004B5FE4">
        <w:t xml:space="preserve">. </w:t>
      </w:r>
      <w:r w:rsidR="00FC3298">
        <w:t>T</w:t>
      </w:r>
      <w:r w:rsidR="004B5FE4">
        <w:t xml:space="preserve">he </w:t>
      </w:r>
      <w:r w:rsidR="00FC3298">
        <w:t xml:space="preserve">choice </w:t>
      </w:r>
      <w:r w:rsidR="004B5FE4">
        <w:t xml:space="preserve">of these parameters is </w:t>
      </w:r>
      <w:r w:rsidR="00FC3298">
        <w:t>only for the purpose of</w:t>
      </w:r>
      <w:r w:rsidR="004B5FE4">
        <w:t xml:space="preserve"> illustrat</w:t>
      </w:r>
      <w:r w:rsidR="00FC3298">
        <w:t>ing</w:t>
      </w:r>
      <w:r w:rsidR="004B5FE4">
        <w:t xml:space="preserve"> the trend of the optimal responses in the monopoly and duopoly setting</w:t>
      </w:r>
      <w:r w:rsidR="00FC3298">
        <w:t>s</w:t>
      </w:r>
      <w:r w:rsidR="004B5FE4">
        <w:t xml:space="preserve">. Other parameter sets can also be used but the trend </w:t>
      </w:r>
      <w:r w:rsidR="0044254D">
        <w:t>is similar</w:t>
      </w:r>
      <w:r w:rsidR="004B5FE4">
        <w:t xml:space="preserve">. </w:t>
      </w:r>
    </w:p>
    <w:p w14:paraId="1A7C3A1E" w14:textId="4C995D8E" w:rsidR="00C74732" w:rsidRDefault="004B5FE4" w:rsidP="00043EF1">
      <w:pPr>
        <w:spacing w:after="0"/>
        <w:ind w:firstLine="220"/>
      </w:pPr>
      <w:r>
        <w:t xml:space="preserve">Figure 1 </w:t>
      </w:r>
      <w:r w:rsidR="00FC3298">
        <w:t xml:space="preserve">shows </w:t>
      </w:r>
      <w:r>
        <w:t xml:space="preserve">the comparison of the </w:t>
      </w:r>
      <w:r w:rsidR="00D34F80">
        <w:t>price</w:t>
      </w:r>
      <w:r>
        <w:t xml:space="preserve"> for LSF and HSF </w:t>
      </w:r>
      <w:r w:rsidR="00FC3298">
        <w:t>under</w:t>
      </w:r>
      <w:r>
        <w:t xml:space="preserve"> different market structures when the subsidy is given. </w:t>
      </w:r>
      <w:r w:rsidR="0083422D">
        <w:t xml:space="preserve">It shows that the </w:t>
      </w:r>
      <w:r w:rsidR="00D34F80">
        <w:t>price</w:t>
      </w:r>
      <w:r w:rsidR="0083422D">
        <w:t xml:space="preserve"> for LSF and HSF in the monopoly setting are always higher than that in the duopoly setting. </w:t>
      </w:r>
      <w:r w:rsidR="00E54F55">
        <w:t xml:space="preserve">This is because competition exists in the duopoly setting and thus, the </w:t>
      </w:r>
      <w:r w:rsidR="004962B7">
        <w:t>bunker</w:t>
      </w:r>
      <w:r w:rsidR="003A0398">
        <w:t xml:space="preserve"> supplier</w:t>
      </w:r>
      <w:r w:rsidR="00E46B3B">
        <w:t xml:space="preserve"> </w:t>
      </w:r>
      <w:r w:rsidR="00380D21">
        <w:t>must</w:t>
      </w:r>
      <w:r w:rsidR="00C215D1">
        <w:t xml:space="preserve"> </w:t>
      </w:r>
      <w:r w:rsidR="00E46B3B">
        <w:t xml:space="preserve">lower the </w:t>
      </w:r>
      <w:r w:rsidR="00D34F80">
        <w:t>price</w:t>
      </w:r>
      <w:r w:rsidR="00E46B3B">
        <w:t xml:space="preserve"> to </w:t>
      </w:r>
      <w:r w:rsidR="00C215D1">
        <w:t xml:space="preserve">increase the market share of the product. Figure 1 also shows that the </w:t>
      </w:r>
      <w:r w:rsidR="00D34F80">
        <w:t>price</w:t>
      </w:r>
      <w:r w:rsidR="00C215D1">
        <w:t xml:space="preserve"> for LSF always </w:t>
      </w:r>
      <w:r w:rsidR="00BE0C74">
        <w:t xml:space="preserve">increases </w:t>
      </w:r>
      <w:r w:rsidR="00C215D1">
        <w:t xml:space="preserve">with subsidy </w:t>
      </w:r>
      <w:r w:rsidR="00937C70" w:rsidRPr="00FA76FA">
        <w:rPr>
          <w:noProof/>
          <w:position w:val="-6"/>
        </w:rPr>
        <w:object w:dxaOrig="160" w:dyaOrig="200" w14:anchorId="4246A957">
          <v:shape id="_x0000_i1236" type="#_x0000_t75" alt="" style="width:7.9pt;height:7.9pt;mso-width-percent:0;mso-height-percent:0;mso-width-percent:0;mso-height-percent:0" o:ole="">
            <v:imagedata r:id="rId406" o:title=""/>
          </v:shape>
          <o:OLEObject Type="Embed" ProgID="Equation.DSMT4" ShapeID="_x0000_i1236" DrawAspect="Content" ObjectID="_1737273149" r:id="rId407"/>
        </w:object>
      </w:r>
      <w:r w:rsidR="008139A9">
        <w:t xml:space="preserve">, whereas the </w:t>
      </w:r>
      <w:r w:rsidR="00D34F80">
        <w:t>price</w:t>
      </w:r>
      <w:r w:rsidR="008139A9">
        <w:t xml:space="preserve"> for HSF decrease</w:t>
      </w:r>
      <w:r w:rsidR="00BE0C74">
        <w:t>s</w:t>
      </w:r>
      <w:r w:rsidR="008139A9">
        <w:t xml:space="preserve"> with subsidy.</w:t>
      </w:r>
      <w:r w:rsidR="00565C5F">
        <w:t xml:space="preserve"> The government subsidy can induce more consumers to purchase LSF and </w:t>
      </w:r>
      <w:r w:rsidR="00FC3298">
        <w:t>causes the</w:t>
      </w:r>
      <w:r w:rsidR="00AA79EB">
        <w:t xml:space="preserve"> </w:t>
      </w:r>
      <w:r w:rsidR="004962B7">
        <w:t>bunker</w:t>
      </w:r>
      <w:r w:rsidR="00380D21">
        <w:t xml:space="preserve"> supplier</w:t>
      </w:r>
      <w:r w:rsidR="00AA79EB">
        <w:t xml:space="preserve"> </w:t>
      </w:r>
      <w:r w:rsidR="00FC3298">
        <w:t xml:space="preserve">to </w:t>
      </w:r>
      <w:r w:rsidR="00AA79EB">
        <w:t xml:space="preserve">further increase the </w:t>
      </w:r>
      <w:r w:rsidR="00D34F80">
        <w:t>price</w:t>
      </w:r>
      <w:r w:rsidR="00AA79EB">
        <w:t xml:space="preserve"> of LSF </w:t>
      </w:r>
      <w:r w:rsidR="00AA79EB">
        <w:lastRenderedPageBreak/>
        <w:t>while decreas</w:t>
      </w:r>
      <w:r w:rsidR="00FC3298">
        <w:t>ing</w:t>
      </w:r>
      <w:r w:rsidR="00AA79EB">
        <w:t xml:space="preserve"> the </w:t>
      </w:r>
      <w:r w:rsidR="00D34F80">
        <w:t>price</w:t>
      </w:r>
      <w:r w:rsidR="00AA79EB">
        <w:t xml:space="preserve"> for HSF. </w:t>
      </w:r>
    </w:p>
    <w:p w14:paraId="55F794E6" w14:textId="5BC675B3" w:rsidR="00C74732" w:rsidRPr="00C74732" w:rsidRDefault="000551EC" w:rsidP="00043EF1">
      <w:pPr>
        <w:spacing w:after="0"/>
        <w:ind w:firstLine="220"/>
      </w:pPr>
      <w:r>
        <w:t xml:space="preserve">The comparison of consumers’ demand for LSF and HSF </w:t>
      </w:r>
      <w:r w:rsidR="00A64A91">
        <w:t>under</w:t>
      </w:r>
      <w:r>
        <w:t xml:space="preserve"> different market structures with a given subsidy is shown is Figure 2. </w:t>
      </w:r>
      <w:r w:rsidR="005F3641">
        <w:t xml:space="preserve">We can see that consumers’ demand for LSF always increases with subsidy, whereas consumers’ demand for </w:t>
      </w:r>
      <w:r w:rsidR="00C0386C">
        <w:t>HSF always decreases with subsidy. This is intuitive, the more the subsidy, the more consumers purchase LSF</w:t>
      </w:r>
      <w:r w:rsidR="00AF22EA">
        <w:t>,</w:t>
      </w:r>
      <w:r w:rsidR="00C0386C">
        <w:t xml:space="preserve"> and the less consumers purchase the HSF.</w:t>
      </w:r>
      <w:r w:rsidR="00AF22EA">
        <w:t xml:space="preserve"> In addition, as shown in Figure 1, </w:t>
      </w:r>
      <w:r w:rsidR="00D93420">
        <w:t xml:space="preserve">the </w:t>
      </w:r>
      <w:r w:rsidR="00A66D5D">
        <w:t>bunker suppliers</w:t>
      </w:r>
      <w:r w:rsidR="00D93420">
        <w:t xml:space="preserve"> also adjust the </w:t>
      </w:r>
      <w:r w:rsidR="00D34F80">
        <w:t>price</w:t>
      </w:r>
      <w:r w:rsidR="008055DE">
        <w:t>s</w:t>
      </w:r>
      <w:r w:rsidR="00D93420">
        <w:t xml:space="preserve"> for LSF and HSF and this can further </w:t>
      </w:r>
      <w:r w:rsidR="00706BD0">
        <w:t xml:space="preserve">influence </w:t>
      </w:r>
      <w:r w:rsidR="00D93420">
        <w:t xml:space="preserve">consumers’ choice. </w:t>
      </w:r>
    </w:p>
    <w:p w14:paraId="183BE561" w14:textId="3021C988" w:rsidR="00043EF1" w:rsidRDefault="001412D4" w:rsidP="009E1C85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Figure </w:t>
      </w:r>
      <w:r w:rsidR="00D4521F">
        <w:t>3</w:t>
      </w:r>
      <w:r>
        <w:t xml:space="preserve"> </w:t>
      </w:r>
      <w:r w:rsidR="00706BD0">
        <w:t>compares</w:t>
      </w:r>
      <w:r>
        <w:t xml:space="preserve"> the environmental impact </w:t>
      </w:r>
      <w:r w:rsidR="00F97895">
        <w:t xml:space="preserve">under </w:t>
      </w:r>
      <w:r>
        <w:t xml:space="preserve">the two different market structures with a given subsidy. </w:t>
      </w:r>
      <w:r w:rsidR="009A5284">
        <w:t xml:space="preserve">It </w:t>
      </w:r>
      <w:r w:rsidR="00BB537A">
        <w:t xml:space="preserve">implies that </w:t>
      </w:r>
      <w:r w:rsidR="00AB137F">
        <w:t xml:space="preserve">the environmental impact under the </w:t>
      </w:r>
      <w:r w:rsidR="00AB137F" w:rsidRPr="002D66FB">
        <w:t>monopoly setting is always smaller than that in the duopoly setting</w:t>
      </w:r>
      <w:r w:rsidR="009A5284" w:rsidRPr="002D66FB">
        <w:t xml:space="preserve">. </w:t>
      </w:r>
      <w:r w:rsidR="00F31530" w:rsidRPr="002D66FB">
        <w:t xml:space="preserve">Hence, letting the </w:t>
      </w:r>
      <w:r w:rsidR="00A66D5D" w:rsidRPr="002D66FB">
        <w:t>bunker suppliers</w:t>
      </w:r>
      <w:r w:rsidR="00F31530" w:rsidRPr="002D66FB">
        <w:t xml:space="preserve"> </w:t>
      </w:r>
      <w:r w:rsidR="005064AE" w:rsidRPr="002D66FB">
        <w:t xml:space="preserve">to </w:t>
      </w:r>
      <w:r w:rsidR="00F31530" w:rsidRPr="002D66FB">
        <w:t xml:space="preserve">sell LSF </w:t>
      </w:r>
      <w:r w:rsidR="005064AE" w:rsidRPr="002D66FB">
        <w:t xml:space="preserve">or </w:t>
      </w:r>
      <w:r w:rsidR="00F31530" w:rsidRPr="002D66FB">
        <w:t xml:space="preserve">HSF </w:t>
      </w:r>
      <w:r w:rsidR="002D66FB" w:rsidRPr="002D66FB">
        <w:t>separately</w:t>
      </w:r>
      <w:r w:rsidR="005064AE" w:rsidRPr="002D66FB">
        <w:t xml:space="preserve"> </w:t>
      </w:r>
      <w:r w:rsidR="00F31530" w:rsidRPr="002D66FB">
        <w:t>to the market is always harmful to the environment.</w:t>
      </w:r>
      <w:r w:rsidR="00F31530">
        <w:t xml:space="preserve"> </w:t>
      </w:r>
    </w:p>
    <w:p w14:paraId="3BDD9915" w14:textId="151A098F" w:rsidR="00043EF1" w:rsidRDefault="00760520" w:rsidP="00EB2896">
      <w:pPr>
        <w:spacing w:after="0"/>
        <w:ind w:firstLine="220"/>
      </w:pPr>
      <w:r>
        <w:t xml:space="preserve">The comparison of the government cost in the two setting with a given subsidy is shown in Figure </w:t>
      </w:r>
      <w:r w:rsidR="00D4521F">
        <w:t>4</w:t>
      </w:r>
      <w:r>
        <w:t xml:space="preserve">. From Figure </w:t>
      </w:r>
      <w:r w:rsidR="00D4521F">
        <w:t>4</w:t>
      </w:r>
      <w:r>
        <w:t>, we can see that</w:t>
      </w:r>
      <w:r w:rsidR="004804DE">
        <w:t xml:space="preserve">, with an exogenous government subsidy, the government </w:t>
      </w:r>
      <w:r w:rsidR="00CA6509">
        <w:t>incurs</w:t>
      </w:r>
      <w:r w:rsidR="005253B2">
        <w:t xml:space="preserve"> more cost in the duopoly setting</w:t>
      </w:r>
      <w:r w:rsidR="004C202F">
        <w:t xml:space="preserve">. This is because, </w:t>
      </w:r>
      <w:r w:rsidR="00EB2896">
        <w:t xml:space="preserve">compared with the monopoly setting, </w:t>
      </w:r>
      <w:r w:rsidR="004C202F">
        <w:t>consumer</w:t>
      </w:r>
      <w:r w:rsidR="00EB2896">
        <w:t xml:space="preserve"> have larger demand for LSF</w:t>
      </w:r>
      <w:r w:rsidR="0006357A">
        <w:t xml:space="preserve"> in the duopoly setting.</w:t>
      </w:r>
    </w:p>
    <w:p w14:paraId="78CFDAB6" w14:textId="597CDD92" w:rsidR="00043EF1" w:rsidRDefault="008C42CD" w:rsidP="00043EF1">
      <w:pPr>
        <w:spacing w:after="0"/>
        <w:ind w:firstLine="220"/>
      </w:pPr>
      <w:r>
        <w:t xml:space="preserve">Figure </w:t>
      </w:r>
      <w:r w:rsidR="00D4521F">
        <w:t>5</w:t>
      </w:r>
      <w:r>
        <w:t xml:space="preserve"> shows that consumers would always have </w:t>
      </w:r>
      <w:r w:rsidR="00007755">
        <w:t>smaller</w:t>
      </w:r>
      <w:r w:rsidR="00CA6509">
        <w:t xml:space="preserve"> </w:t>
      </w:r>
      <w:r>
        <w:t>surplus in the</w:t>
      </w:r>
      <w:r w:rsidR="00007755">
        <w:t xml:space="preserve"> monopoly</w:t>
      </w:r>
      <w:r>
        <w:t xml:space="preserve"> setting than that in the </w:t>
      </w:r>
      <w:r w:rsidR="00007755">
        <w:t xml:space="preserve">duopoly </w:t>
      </w:r>
      <w:r>
        <w:t xml:space="preserve">setting. </w:t>
      </w:r>
      <w:r w:rsidR="004D0304">
        <w:t>This is because</w:t>
      </w:r>
      <w:r w:rsidR="00CA2509">
        <w:t>, compared with the monopoly setting,</w:t>
      </w:r>
      <w:r w:rsidR="004D0304">
        <w:t xml:space="preserve"> consumers spend less </w:t>
      </w:r>
      <w:r w:rsidR="0085349F">
        <w:t xml:space="preserve">in purchasing LSF in the duopoly setting. </w:t>
      </w:r>
      <w:r w:rsidR="00F05689">
        <w:t xml:space="preserve">The lower </w:t>
      </w:r>
      <w:r w:rsidR="00D34F80">
        <w:t>price</w:t>
      </w:r>
      <w:r w:rsidR="00F05689">
        <w:t xml:space="preserve"> can give more utilities to consumers who </w:t>
      </w:r>
      <w:r w:rsidR="00E70E1D">
        <w:t xml:space="preserve">purchase LSF from a </w:t>
      </w:r>
      <w:r w:rsidR="0002089E">
        <w:t>bunker supplier</w:t>
      </w:r>
      <w:r w:rsidR="00F53E0F">
        <w:t xml:space="preserve"> that only sells the LSF product. </w:t>
      </w:r>
    </w:p>
    <w:p w14:paraId="51318510" w14:textId="07CD9BA6" w:rsidR="00687942" w:rsidRDefault="00493991" w:rsidP="00043EF1">
      <w:pPr>
        <w:spacing w:after="0"/>
        <w:ind w:firstLine="220"/>
      </w:pPr>
      <w:r>
        <w:t xml:space="preserve">The comparison of the social welfare for the </w:t>
      </w:r>
      <w:r w:rsidR="00C90FE9">
        <w:t>two</w:t>
      </w:r>
      <w:r>
        <w:t xml:space="preserve"> market structures </w:t>
      </w:r>
      <w:r w:rsidR="00424B7A">
        <w:t xml:space="preserve">with a given subsidy is shown in Figure </w:t>
      </w:r>
      <w:r w:rsidR="00D4521F">
        <w:t>6</w:t>
      </w:r>
      <w:r w:rsidR="00424B7A">
        <w:t xml:space="preserve">. </w:t>
      </w:r>
      <w:r w:rsidR="00A93E24">
        <w:t xml:space="preserve">The society can obtain a higher social welfare in the duopoly setting only when the </w:t>
      </w:r>
      <w:r w:rsidR="000542AF">
        <w:t xml:space="preserve">subsidy is at a lower level, while when the subsidy is at a high level, the social welfare in the monopoly setting is larger than that in the duopoly setting. </w:t>
      </w:r>
    </w:p>
    <w:p w14:paraId="73CC7A17" w14:textId="33C7F885" w:rsidR="007562DE" w:rsidRDefault="007562DE" w:rsidP="009E1C85">
      <w:pPr>
        <w:spacing w:after="0"/>
        <w:ind w:firstLineChars="0" w:firstLine="0"/>
      </w:pPr>
    </w:p>
    <w:p w14:paraId="1995CE67" w14:textId="631EDF29" w:rsidR="00624E38" w:rsidRDefault="001F0B5E" w:rsidP="007C449F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2D9AF4C3" wp14:editId="2AFB6D76">
            <wp:extent cx="3541395" cy="2197100"/>
            <wp:effectExtent l="0" t="0" r="190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187A9" w14:textId="24D7EDF7" w:rsidR="00483392" w:rsidRDefault="00483392" w:rsidP="00483392">
      <w:pPr>
        <w:spacing w:after="0"/>
        <w:ind w:firstLineChars="0" w:firstLine="0"/>
        <w:jc w:val="center"/>
      </w:pPr>
      <w:r>
        <w:t>Figure 1.</w:t>
      </w:r>
      <w:r w:rsidR="00D4521F">
        <w:t xml:space="preserve"> </w:t>
      </w:r>
      <w:r>
        <w:t xml:space="preserve">Comparison of the </w:t>
      </w:r>
      <w:r w:rsidR="00D34F80">
        <w:t>price</w:t>
      </w:r>
      <w:r>
        <w:t xml:space="preserve"> for the LSF/HSF product in the monopoly and duopoly setting with </w:t>
      </w:r>
      <w:r w:rsidR="00D4521F">
        <w:t>a given</w:t>
      </w:r>
      <w:r>
        <w:t xml:space="preserve"> subsidy.</w:t>
      </w:r>
    </w:p>
    <w:p w14:paraId="324AC3A4" w14:textId="77777777" w:rsidR="00483392" w:rsidRPr="00483392" w:rsidRDefault="00483392" w:rsidP="007C449F">
      <w:pPr>
        <w:spacing w:after="0"/>
        <w:ind w:firstLineChars="0" w:firstLine="0"/>
        <w:jc w:val="center"/>
      </w:pPr>
    </w:p>
    <w:p w14:paraId="40304B60" w14:textId="1B4CA429" w:rsidR="00624E38" w:rsidRDefault="00624E38" w:rsidP="007C449F">
      <w:pPr>
        <w:spacing w:after="0"/>
        <w:ind w:firstLineChars="0" w:firstLine="0"/>
        <w:jc w:val="center"/>
        <w:rPr>
          <w:noProof/>
        </w:rPr>
      </w:pPr>
    </w:p>
    <w:p w14:paraId="4D811511" w14:textId="0E3E8A60" w:rsidR="001B1907" w:rsidRDefault="001B1907" w:rsidP="007C449F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6A90292E" wp14:editId="0C28A494">
            <wp:extent cx="3432175" cy="21634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DC94" w14:textId="06FF4902" w:rsidR="00D4521F" w:rsidRDefault="00D4521F" w:rsidP="00D4521F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2. Comparison of the demand for LSF/HSF product in the monopoly and duopoly setting </w:t>
      </w:r>
      <w:r w:rsidR="006774CC">
        <w:t>for</w:t>
      </w:r>
      <w:r>
        <w:t xml:space="preserve"> a given subsidy.</w:t>
      </w:r>
    </w:p>
    <w:p w14:paraId="0F70A404" w14:textId="3F26A18E" w:rsidR="00C03821" w:rsidRDefault="00C03821" w:rsidP="00711478">
      <w:pPr>
        <w:spacing w:after="0"/>
        <w:ind w:firstLineChars="0" w:firstLine="0"/>
        <w:jc w:val="center"/>
        <w:rPr>
          <w:noProof/>
        </w:rPr>
      </w:pPr>
    </w:p>
    <w:p w14:paraId="02383B8A" w14:textId="2607C71D" w:rsidR="00646A14" w:rsidRDefault="00646A14" w:rsidP="00711478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212853FA" wp14:editId="285A29F1">
            <wp:extent cx="3432175" cy="2435860"/>
            <wp:effectExtent l="0" t="0" r="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43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E7F344" w14:textId="7BBB278B" w:rsidR="00711478" w:rsidRDefault="00711478" w:rsidP="00711478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</w:t>
      </w:r>
      <w:r w:rsidR="006B3683">
        <w:t>3</w:t>
      </w:r>
      <w:r>
        <w:t>. Comparison of the environmental impact in the monopoly and duopoly setting with a given subsidy.</w:t>
      </w:r>
    </w:p>
    <w:p w14:paraId="3D4448E4" w14:textId="6D70898C" w:rsidR="004B6528" w:rsidRDefault="004B6528" w:rsidP="009E1C85">
      <w:pPr>
        <w:spacing w:after="0"/>
        <w:ind w:firstLineChars="0" w:firstLine="0"/>
      </w:pPr>
    </w:p>
    <w:p w14:paraId="1159B14E" w14:textId="41DC4039" w:rsidR="004B6528" w:rsidRDefault="004B6528" w:rsidP="002A7BF5">
      <w:pPr>
        <w:spacing w:after="0"/>
        <w:ind w:firstLineChars="0" w:firstLine="0"/>
        <w:jc w:val="center"/>
        <w:rPr>
          <w:noProof/>
        </w:rPr>
      </w:pPr>
    </w:p>
    <w:p w14:paraId="178522C9" w14:textId="2DAFA2FD" w:rsidR="005219FE" w:rsidRDefault="005219FE" w:rsidP="002A7BF5">
      <w:pPr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0A61C82" wp14:editId="5DE823BB">
            <wp:extent cx="3432175" cy="2149475"/>
            <wp:effectExtent l="0" t="0" r="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/>
                    <pic:cNvPicPr>
                      <a:picLocks noChangeAspect="1" noChangeArrowheads="1"/>
                    </pic:cNvPicPr>
                  </pic:nvPicPr>
                  <pic:blipFill>
                    <a:blip r:embed="rId4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1878CA" w14:textId="1CFC8E26" w:rsidR="002A7BF5" w:rsidRDefault="002A7BF5" w:rsidP="002A7BF5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</w:t>
      </w:r>
      <w:r w:rsidR="006B3683">
        <w:t>4</w:t>
      </w:r>
      <w:r>
        <w:t>. Comparison of the government cost in the monopoly and duopoly setting with a given subsidy.</w:t>
      </w:r>
    </w:p>
    <w:p w14:paraId="195ACB82" w14:textId="77777777" w:rsidR="002A7BF5" w:rsidRPr="002A7BF5" w:rsidRDefault="002A7BF5" w:rsidP="002A7BF5">
      <w:pPr>
        <w:spacing w:after="0"/>
        <w:ind w:firstLineChars="0" w:firstLine="0"/>
      </w:pPr>
    </w:p>
    <w:p w14:paraId="5B07C7C2" w14:textId="1D59881C" w:rsidR="004967DE" w:rsidRDefault="004967DE" w:rsidP="002A7BF5">
      <w:pPr>
        <w:spacing w:after="0"/>
        <w:ind w:firstLineChars="0" w:firstLine="0"/>
        <w:jc w:val="center"/>
        <w:rPr>
          <w:noProof/>
        </w:rPr>
      </w:pPr>
    </w:p>
    <w:p w14:paraId="4352732E" w14:textId="6BAA9BD5" w:rsidR="00A526BB" w:rsidRDefault="00A526BB" w:rsidP="002A7BF5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1AF40BA4" wp14:editId="167A44B5">
            <wp:extent cx="3439160" cy="2218055"/>
            <wp:effectExtent l="0" t="0" r="889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160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75B6A" w14:textId="0294A274" w:rsidR="002A7BF5" w:rsidRDefault="002A7BF5" w:rsidP="002A7BF5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</w:t>
      </w:r>
      <w:r w:rsidR="006B3683">
        <w:t>5</w:t>
      </w:r>
      <w:r>
        <w:t>. Comparison of the consumer surplus in the monopoly and duopoly setting with a given subsidy.</w:t>
      </w:r>
    </w:p>
    <w:p w14:paraId="7C64AB84" w14:textId="77777777" w:rsidR="00683503" w:rsidRDefault="00683503" w:rsidP="009E1C85">
      <w:pPr>
        <w:spacing w:after="0"/>
        <w:ind w:firstLineChars="0" w:firstLine="0"/>
      </w:pPr>
    </w:p>
    <w:p w14:paraId="427AD224" w14:textId="4C8F9C1D" w:rsidR="00B11BD8" w:rsidRDefault="00B11BD8" w:rsidP="002A7BF5">
      <w:pPr>
        <w:spacing w:after="0"/>
        <w:ind w:firstLineChars="0" w:firstLine="0"/>
        <w:jc w:val="center"/>
        <w:rPr>
          <w:noProof/>
        </w:rPr>
      </w:pPr>
    </w:p>
    <w:p w14:paraId="6ED1EF72" w14:textId="271CA374" w:rsidR="001A4358" w:rsidRDefault="001A4358" w:rsidP="002A7BF5">
      <w:pPr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3CAE409B" wp14:editId="5E48BA36">
            <wp:extent cx="3432175" cy="2258695"/>
            <wp:effectExtent l="0" t="0" r="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2B01D" w14:textId="1E0F3546" w:rsidR="002A7BF5" w:rsidRDefault="002A7BF5" w:rsidP="002A7BF5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</w:t>
      </w:r>
      <w:r w:rsidR="006B3683">
        <w:t>6</w:t>
      </w:r>
      <w:r>
        <w:t>. Comparison of the social welfare in the monopoly and duopoly setting with a given subsidy.</w:t>
      </w:r>
    </w:p>
    <w:p w14:paraId="42B1328F" w14:textId="77777777" w:rsidR="00534747" w:rsidRPr="0002693F" w:rsidRDefault="00534747" w:rsidP="009E1C85">
      <w:pPr>
        <w:spacing w:after="0"/>
        <w:ind w:firstLineChars="0" w:firstLine="0"/>
      </w:pPr>
    </w:p>
    <w:p w14:paraId="0ADE84DD" w14:textId="76D2BCD8" w:rsidR="00DB6240" w:rsidRPr="00967047" w:rsidRDefault="00DB6240" w:rsidP="00DB6240">
      <w:pPr>
        <w:pStyle w:val="Heading2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5</w:t>
      </w:r>
      <w:r w:rsidRPr="00967047">
        <w:rPr>
          <w:sz w:val="22"/>
          <w:szCs w:val="22"/>
        </w:rPr>
        <w:t xml:space="preserve">. </w:t>
      </w:r>
      <w:r>
        <w:rPr>
          <w:sz w:val="22"/>
          <w:szCs w:val="22"/>
        </w:rPr>
        <w:t>The government’</w:t>
      </w:r>
      <w:r w:rsidR="008D148B">
        <w:rPr>
          <w:sz w:val="22"/>
          <w:szCs w:val="22"/>
        </w:rPr>
        <w:t>s</w:t>
      </w:r>
      <w:r>
        <w:rPr>
          <w:sz w:val="22"/>
          <w:szCs w:val="22"/>
        </w:rPr>
        <w:t xml:space="preserve"> problem: model of </w:t>
      </w:r>
      <w:r w:rsidR="008D148B">
        <w:rPr>
          <w:sz w:val="22"/>
          <w:szCs w:val="22"/>
        </w:rPr>
        <w:t xml:space="preserve">social welfare </w:t>
      </w:r>
    </w:p>
    <w:p w14:paraId="07110D55" w14:textId="610AB35C" w:rsidR="00155F08" w:rsidRDefault="00875C8F" w:rsidP="00BF24AC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A73E5E">
        <w:t xml:space="preserve">In this section, we investigate how the government decides on the optimal subsidy with the goal of maximizing </w:t>
      </w:r>
      <w:r w:rsidR="00BE1CAC">
        <w:t>total social welfare</w:t>
      </w:r>
      <w:r w:rsidR="0016524E">
        <w:t>. We also consider monopoly and duopoly market structure</w:t>
      </w:r>
      <w:r w:rsidR="002C4EAA">
        <w:t>s</w:t>
      </w:r>
      <w:r w:rsidR="0016524E">
        <w:t xml:space="preserve"> in this section</w:t>
      </w:r>
      <w:r w:rsidR="00840A1D">
        <w:t xml:space="preserve">, respectively. </w:t>
      </w:r>
      <w:r w:rsidR="00C357BF">
        <w:t xml:space="preserve">As shown in Section 4, there are three </w:t>
      </w:r>
      <w:r w:rsidR="00974B1C">
        <w:t xml:space="preserve">optimal responses in the two market </w:t>
      </w:r>
      <w:r w:rsidR="008E4E1B">
        <w:t xml:space="preserve">structure </w:t>
      </w:r>
      <w:r w:rsidR="00974B1C">
        <w:t>setting</w:t>
      </w:r>
      <w:r w:rsidR="008E4E1B">
        <w:t>s</w:t>
      </w:r>
      <w:r w:rsidR="00974B1C">
        <w:t xml:space="preserve"> with respect to the subsidy level. </w:t>
      </w:r>
      <w:r w:rsidR="008E4E1B">
        <w:t>H</w:t>
      </w:r>
      <w:r w:rsidR="00974B1C">
        <w:t xml:space="preserve">owever, </w:t>
      </w:r>
      <w:r w:rsidR="008E4E1B">
        <w:t xml:space="preserve">we only consider the second case </w:t>
      </w:r>
      <w:r w:rsidR="007E752F">
        <w:t>whe</w:t>
      </w:r>
      <w:r w:rsidR="00716CCF">
        <w:t>re</w:t>
      </w:r>
      <w:r w:rsidR="007E752F">
        <w:t xml:space="preserve"> the demand for LSF and HSF are both non</w:t>
      </w:r>
      <w:r w:rsidR="00716CCF">
        <w:t xml:space="preserve">negative. </w:t>
      </w:r>
      <w:r w:rsidR="00CC40D4">
        <w:t xml:space="preserve">The coexistence of </w:t>
      </w:r>
      <w:r w:rsidR="00BB0B8F">
        <w:t xml:space="preserve">LSF and HSF </w:t>
      </w:r>
      <w:r w:rsidR="00AC552E">
        <w:t xml:space="preserve">in </w:t>
      </w:r>
      <w:r w:rsidR="00BB0B8F">
        <w:t xml:space="preserve">the market is </w:t>
      </w:r>
      <w:r w:rsidR="00B80010">
        <w:t xml:space="preserve">a common </w:t>
      </w:r>
      <w:r w:rsidR="00AC552E">
        <w:t>phenomenon</w:t>
      </w:r>
      <w:r w:rsidR="004540AA">
        <w:t xml:space="preserve">, whereas only one product </w:t>
      </w:r>
      <w:r w:rsidR="00181258">
        <w:t xml:space="preserve">being offered </w:t>
      </w:r>
      <w:r w:rsidR="00766096">
        <w:t xml:space="preserve">in the market is </w:t>
      </w:r>
      <w:r w:rsidR="004A1CCB">
        <w:t xml:space="preserve">unlikely to happen in practice. </w:t>
      </w:r>
    </w:p>
    <w:p w14:paraId="18C2CCD4" w14:textId="62DFF658" w:rsidR="007A2ABA" w:rsidRPr="00967047" w:rsidRDefault="007A2ABA" w:rsidP="00A400C9">
      <w:pPr>
        <w:pStyle w:val="Heading3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5</w:t>
      </w:r>
      <w:r w:rsidRPr="00967047">
        <w:rPr>
          <w:sz w:val="22"/>
          <w:szCs w:val="22"/>
        </w:rPr>
        <w:t>.</w:t>
      </w:r>
      <w:r>
        <w:rPr>
          <w:sz w:val="22"/>
          <w:szCs w:val="22"/>
        </w:rPr>
        <w:t>1. Optimal sub</w:t>
      </w:r>
      <w:r w:rsidR="00E73867">
        <w:rPr>
          <w:sz w:val="22"/>
          <w:szCs w:val="22"/>
        </w:rPr>
        <w:t>sidy in the monopoly setting</w:t>
      </w:r>
    </w:p>
    <w:p w14:paraId="281A0612" w14:textId="6FE467D5" w:rsidR="00D52B4F" w:rsidRDefault="00A2282F" w:rsidP="00BF24AC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2E66BD">
        <w:t xml:space="preserve">The </w:t>
      </w:r>
      <w:r w:rsidR="00F611E0">
        <w:t xml:space="preserve">goal of the government is to maximize the total social welfare by deciding the </w:t>
      </w:r>
      <w:r w:rsidR="009E743B">
        <w:t xml:space="preserve">subsidy level. The government’s optimization problem in the second case when </w:t>
      </w:r>
      <w:r w:rsidR="00937C70" w:rsidRPr="00FA76FA">
        <w:rPr>
          <w:noProof/>
          <w:position w:val="-10"/>
        </w:rPr>
        <w:object w:dxaOrig="2480" w:dyaOrig="300" w14:anchorId="7ECAA70D">
          <v:shape id="_x0000_i1235" type="#_x0000_t75" alt="" style="width:123.2pt;height:14.05pt;mso-width-percent:0;mso-height-percent:0;mso-width-percent:0;mso-height-percent:0" o:ole="">
            <v:imagedata r:id="rId414" o:title=""/>
          </v:shape>
          <o:OLEObject Type="Embed" ProgID="Equation.DSMT4" ShapeID="_x0000_i1235" DrawAspect="Content" ObjectID="_1737273150" r:id="rId415"/>
        </w:object>
      </w:r>
      <w:r w:rsidR="00AA7DDE">
        <w:t xml:space="preserve"> can be formulated as follows:</w:t>
      </w:r>
    </w:p>
    <w:p w14:paraId="0D8F1FEF" w14:textId="5AEADE9C" w:rsidR="00AA7DDE" w:rsidRPr="00AA7DDE" w:rsidRDefault="00937C70" w:rsidP="00CA1778">
      <w:pPr>
        <w:spacing w:after="0"/>
        <w:ind w:firstLineChars="0" w:firstLine="0"/>
        <w:jc w:val="center"/>
      </w:pPr>
      <w:r w:rsidRPr="00FA76FA">
        <w:rPr>
          <w:noProof/>
          <w:position w:val="-20"/>
        </w:rPr>
        <w:object w:dxaOrig="7660" w:dyaOrig="639" w14:anchorId="2750D0F0">
          <v:shape id="_x0000_i1234" type="#_x0000_t75" alt="" style="width:383.65pt;height:29.8pt;mso-width-percent:0;mso-height-percent:0;mso-width-percent:0;mso-height-percent:0" o:ole="">
            <v:imagedata r:id="rId416" o:title=""/>
          </v:shape>
          <o:OLEObject Type="Embed" ProgID="Equation.DSMT4" ShapeID="_x0000_i1234" DrawAspect="Content" ObjectID="_1737273151" r:id="rId417"/>
        </w:object>
      </w:r>
      <w:r w:rsidR="00AE39F3">
        <w:t>.</w:t>
      </w:r>
    </w:p>
    <w:p w14:paraId="5E7AB201" w14:textId="688E8ACA" w:rsidR="0064623D" w:rsidRDefault="007B203B" w:rsidP="00BF24AC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Before analyzing </w:t>
      </w:r>
      <w:r w:rsidR="00CC6083">
        <w:t xml:space="preserve">how the </w:t>
      </w:r>
      <w:r w:rsidR="003A5FA4">
        <w:t xml:space="preserve">social welfare is affected by the subsidy, </w:t>
      </w:r>
      <w:r w:rsidR="003C7849">
        <w:t xml:space="preserve">we first define </w:t>
      </w:r>
      <w:r w:rsidR="00937C70" w:rsidRPr="00FA76FA">
        <w:rPr>
          <w:noProof/>
          <w:position w:val="-20"/>
        </w:rPr>
        <w:object w:dxaOrig="2460" w:dyaOrig="520" w14:anchorId="43298185">
          <v:shape id="_x0000_i1233" type="#_x0000_t75" alt="" style="width:123.2pt;height:29.8pt;mso-width-percent:0;mso-height-percent:0;mso-width-percent:0;mso-height-percent:0" o:ole="">
            <v:imagedata r:id="rId418" o:title=""/>
          </v:shape>
          <o:OLEObject Type="Embed" ProgID="Equation.DSMT4" ShapeID="_x0000_i1233" DrawAspect="Content" ObjectID="_1737273152" r:id="rId419"/>
        </w:object>
      </w:r>
      <w:r w:rsidR="006D78C4">
        <w:t xml:space="preserve"> and </w:t>
      </w:r>
      <w:r w:rsidR="00937C70" w:rsidRPr="00FA76FA">
        <w:rPr>
          <w:noProof/>
          <w:position w:val="-12"/>
        </w:rPr>
        <w:object w:dxaOrig="1800" w:dyaOrig="340" w14:anchorId="1B936A16">
          <v:shape id="_x0000_i1232" type="#_x0000_t75" alt="" style="width:93.95pt;height:12.95pt;mso-width-percent:0;mso-height-percent:0;mso-width-percent:0;mso-height-percent:0" o:ole="">
            <v:imagedata r:id="rId420" o:title=""/>
          </v:shape>
          <o:OLEObject Type="Embed" ProgID="Equation.DSMT4" ShapeID="_x0000_i1232" DrawAspect="Content" ObjectID="_1737273153" r:id="rId421"/>
        </w:object>
      </w:r>
      <w:r w:rsidR="00BA462A">
        <w:t xml:space="preserve">. </w:t>
      </w:r>
    </w:p>
    <w:p w14:paraId="29CAF833" w14:textId="61913648" w:rsidR="00AB6C2B" w:rsidRDefault="00D853AC" w:rsidP="00BF24AC">
      <w:pPr>
        <w:spacing w:after="0"/>
        <w:ind w:firstLineChars="0" w:firstLine="0"/>
      </w:pPr>
      <w:r w:rsidRPr="00BC6884">
        <w:rPr>
          <w:rFonts w:hint="eastAsia"/>
          <w:b/>
          <w:bCs/>
        </w:rPr>
        <w:t>P</w:t>
      </w:r>
      <w:r w:rsidRPr="00BC6884">
        <w:rPr>
          <w:b/>
          <w:bCs/>
        </w:rPr>
        <w:t xml:space="preserve">roposition </w:t>
      </w:r>
      <w:r w:rsidR="00254FD2">
        <w:rPr>
          <w:b/>
          <w:bCs/>
        </w:rPr>
        <w:t>3</w:t>
      </w:r>
      <w:r>
        <w:t xml:space="preserve">. </w:t>
      </w:r>
      <w:r w:rsidR="00506A10">
        <w:t xml:space="preserve">Under </w:t>
      </w:r>
      <w:r w:rsidR="00BC6884">
        <w:t xml:space="preserve">the monopoly setting, </w:t>
      </w:r>
      <w:r w:rsidR="00154FA9">
        <w:t xml:space="preserve">the subsidies and the social welfare </w:t>
      </w:r>
      <w:r w:rsidR="00506A10">
        <w:t xml:space="preserve">relationship </w:t>
      </w:r>
      <w:r w:rsidR="00154FA9">
        <w:t xml:space="preserve">is </w:t>
      </w:r>
      <w:r w:rsidR="00506A10">
        <w:t>shown below</w:t>
      </w:r>
      <w:r w:rsidR="004501FC">
        <w:t>:</w:t>
      </w:r>
    </w:p>
    <w:p w14:paraId="7A10C3B1" w14:textId="669C3BB2" w:rsidR="004501FC" w:rsidRDefault="004501FC" w:rsidP="007C20D4">
      <w:pPr>
        <w:pStyle w:val="ListParagraph"/>
        <w:numPr>
          <w:ilvl w:val="0"/>
          <w:numId w:val="3"/>
        </w:numPr>
        <w:spacing w:after="0"/>
        <w:ind w:firstLineChars="0"/>
      </w:pPr>
      <w:r>
        <w:t xml:space="preserve">If </w:t>
      </w:r>
      <w:r w:rsidR="00937C70" w:rsidRPr="00FA76FA">
        <w:rPr>
          <w:noProof/>
          <w:position w:val="-12"/>
        </w:rPr>
        <w:object w:dxaOrig="740" w:dyaOrig="340" w14:anchorId="1841071C">
          <v:shape id="_x0000_i1231" type="#_x0000_t75" alt="" style="width:37.15pt;height:12.95pt;mso-width-percent:0;mso-height-percent:0;mso-width-percent:0;mso-height-percent:0" o:ole="">
            <v:imagedata r:id="rId422" o:title=""/>
          </v:shape>
          <o:OLEObject Type="Embed" ProgID="Equation.DSMT4" ShapeID="_x0000_i1231" DrawAspect="Content" ObjectID="_1737273154" r:id="rId423"/>
        </w:object>
      </w:r>
      <w:r w:rsidR="00D36380">
        <w:t xml:space="preserve">, then the social welfare </w:t>
      </w:r>
      <w:r w:rsidR="00EA37E4">
        <w:t xml:space="preserve">increases with the subsidy level </w:t>
      </w:r>
      <w:r w:rsidR="00937C70" w:rsidRPr="00FA76FA">
        <w:rPr>
          <w:noProof/>
          <w:position w:val="-6"/>
        </w:rPr>
        <w:object w:dxaOrig="160" w:dyaOrig="200" w14:anchorId="2E41F2B4">
          <v:shape id="_x0000_i1230" type="#_x0000_t75" alt="" style="width:7.9pt;height:7.9pt;mso-width-percent:0;mso-height-percent:0;mso-width-percent:0;mso-height-percent:0" o:ole="">
            <v:imagedata r:id="rId424" o:title=""/>
          </v:shape>
          <o:OLEObject Type="Embed" ProgID="Equation.DSMT4" ShapeID="_x0000_i1230" DrawAspect="Content" ObjectID="_1737273155" r:id="rId425"/>
        </w:object>
      </w:r>
      <w:r w:rsidR="004D3237">
        <w:t>. As such a higher subsidy will lead to a higher social welfare</w:t>
      </w:r>
      <w:r w:rsidR="00B65056">
        <w:t>. W</w:t>
      </w:r>
      <w:r w:rsidR="002334B9">
        <w:t>e have the optimal subsidy level for the government</w:t>
      </w:r>
      <w:r w:rsidR="008C290D">
        <w:t xml:space="preserve"> which</w:t>
      </w:r>
      <w:r w:rsidR="002334B9">
        <w:t xml:space="preserve"> is </w:t>
      </w:r>
      <w:r w:rsidR="00937C70" w:rsidRPr="00FA76FA">
        <w:rPr>
          <w:noProof/>
          <w:position w:val="-10"/>
        </w:rPr>
        <w:object w:dxaOrig="1579" w:dyaOrig="320" w14:anchorId="743B8F32">
          <v:shape id="_x0000_i1229" type="#_x0000_t75" alt="" style="width:79.9pt;height:14.05pt;mso-width-percent:0;mso-height-percent:0;mso-width-percent:0;mso-height-percent:0" o:ole="">
            <v:imagedata r:id="rId426" o:title=""/>
          </v:shape>
          <o:OLEObject Type="Embed" ProgID="Equation.DSMT4" ShapeID="_x0000_i1229" DrawAspect="Content" ObjectID="_1737273156" r:id="rId427"/>
        </w:object>
      </w:r>
      <w:r w:rsidR="00D00988">
        <w:t xml:space="preserve">. </w:t>
      </w:r>
    </w:p>
    <w:p w14:paraId="15C8B138" w14:textId="3D1570CF" w:rsidR="00595C6E" w:rsidRDefault="00595C6E" w:rsidP="007C20D4">
      <w:pPr>
        <w:pStyle w:val="ListParagraph"/>
        <w:numPr>
          <w:ilvl w:val="0"/>
          <w:numId w:val="3"/>
        </w:numPr>
        <w:spacing w:after="0"/>
        <w:ind w:firstLineChars="0"/>
      </w:pPr>
      <w:r>
        <w:lastRenderedPageBreak/>
        <w:t xml:space="preserve">If </w:t>
      </w:r>
      <w:r w:rsidR="00937C70" w:rsidRPr="00FA76FA">
        <w:rPr>
          <w:noProof/>
          <w:position w:val="-12"/>
        </w:rPr>
        <w:object w:dxaOrig="1219" w:dyaOrig="340" w14:anchorId="1E31E6B9">
          <v:shape id="_x0000_i1228" type="#_x0000_t75" alt="" style="width:59.05pt;height:12.95pt;mso-width-percent:0;mso-height-percent:0;mso-width-percent:0;mso-height-percent:0" o:ole="">
            <v:imagedata r:id="rId428" o:title=""/>
          </v:shape>
          <o:OLEObject Type="Embed" ProgID="Equation.DSMT4" ShapeID="_x0000_i1228" DrawAspect="Content" ObjectID="_1737273157" r:id="rId429"/>
        </w:object>
      </w:r>
      <w:r w:rsidR="003B221E">
        <w:t>, th</w:t>
      </w:r>
      <w:r w:rsidR="00A337BF">
        <w:t>en the</w:t>
      </w:r>
      <w:r w:rsidR="003B221E">
        <w:t xml:space="preserve"> social welfare concaves with the subsidy level </w:t>
      </w:r>
      <w:r w:rsidR="00937C70" w:rsidRPr="00FA76FA">
        <w:rPr>
          <w:noProof/>
          <w:position w:val="-6"/>
        </w:rPr>
        <w:object w:dxaOrig="160" w:dyaOrig="200" w14:anchorId="6395E001">
          <v:shape id="_x0000_i1227" type="#_x0000_t75" alt="" style="width:7.9pt;height:7.9pt;mso-width-percent:0;mso-height-percent:0;mso-width-percent:0;mso-height-percent:0" o:ole="">
            <v:imagedata r:id="rId430" o:title=""/>
          </v:shape>
          <o:OLEObject Type="Embed" ProgID="Equation.DSMT4" ShapeID="_x0000_i1227" DrawAspect="Content" ObjectID="_1737273158" r:id="rId431"/>
        </w:object>
      </w:r>
      <w:r w:rsidR="003B221E">
        <w:t xml:space="preserve"> which leads to an inverted-U-</w:t>
      </w:r>
      <w:r w:rsidR="00802776">
        <w:t xml:space="preserve">shape curve. As such a higher subsidy does not lead to a higher social </w:t>
      </w:r>
      <w:r w:rsidR="00980B10">
        <w:t>welfare</w:t>
      </w:r>
      <w:r w:rsidR="00B65056">
        <w:t>. W</w:t>
      </w:r>
      <w:r w:rsidR="00802776">
        <w:t>e have the optimal subsid</w:t>
      </w:r>
      <w:r w:rsidR="00356177">
        <w:t>y level for the government</w:t>
      </w:r>
      <w:r w:rsidR="00B65056">
        <w:t xml:space="preserve"> which</w:t>
      </w:r>
      <w:r w:rsidR="00356177">
        <w:t xml:space="preserve"> is </w:t>
      </w:r>
      <w:r w:rsidR="00937C70" w:rsidRPr="00FA76FA">
        <w:rPr>
          <w:noProof/>
          <w:position w:val="-12"/>
        </w:rPr>
        <w:object w:dxaOrig="2480" w:dyaOrig="340" w14:anchorId="0277FB74">
          <v:shape id="_x0000_i1226" type="#_x0000_t75" alt="" style="width:123.2pt;height:12.95pt;mso-width-percent:0;mso-height-percent:0;mso-width-percent:0;mso-height-percent:0" o:ole="">
            <v:imagedata r:id="rId432" o:title=""/>
          </v:shape>
          <o:OLEObject Type="Embed" ProgID="Equation.DSMT4" ShapeID="_x0000_i1226" DrawAspect="Content" ObjectID="_1737273159" r:id="rId433"/>
        </w:object>
      </w:r>
      <w:r w:rsidR="00D00988">
        <w:t xml:space="preserve">. </w:t>
      </w:r>
    </w:p>
    <w:p w14:paraId="797C2784" w14:textId="6CAA7B1F" w:rsidR="00B45100" w:rsidRPr="00357B2F" w:rsidRDefault="00AD0826" w:rsidP="00B45100">
      <w:pPr>
        <w:pStyle w:val="ListParagraph"/>
        <w:numPr>
          <w:ilvl w:val="0"/>
          <w:numId w:val="3"/>
        </w:numPr>
        <w:spacing w:after="0"/>
        <w:ind w:firstLineChars="0"/>
      </w:pPr>
      <w:r>
        <w:t xml:space="preserve">If </w:t>
      </w:r>
      <w:r w:rsidR="00937C70" w:rsidRPr="00FA76FA">
        <w:rPr>
          <w:noProof/>
          <w:position w:val="-12"/>
        </w:rPr>
        <w:object w:dxaOrig="780" w:dyaOrig="340" w14:anchorId="5F079644">
          <v:shape id="_x0000_i1225" type="#_x0000_t75" alt="" style="width:34.9pt;height:12.95pt;mso-width-percent:0;mso-height-percent:0;mso-width-percent:0;mso-height-percent:0" o:ole="">
            <v:imagedata r:id="rId434" o:title=""/>
          </v:shape>
          <o:OLEObject Type="Embed" ProgID="Equation.DSMT4" ShapeID="_x0000_i1225" DrawAspect="Content" ObjectID="_1737273160" r:id="rId435"/>
        </w:object>
      </w:r>
      <w:r w:rsidR="00A337BF">
        <w:t xml:space="preserve">, then the social welfare decreases </w:t>
      </w:r>
      <w:r w:rsidR="00072800">
        <w:t xml:space="preserve">with the subsidy level </w:t>
      </w:r>
      <w:r w:rsidR="00937C70" w:rsidRPr="00FA76FA">
        <w:rPr>
          <w:noProof/>
          <w:position w:val="-6"/>
        </w:rPr>
        <w:object w:dxaOrig="160" w:dyaOrig="200" w14:anchorId="63EACF68">
          <v:shape id="_x0000_i1224" type="#_x0000_t75" alt="" style="width:7.9pt;height:7.9pt;mso-width-percent:0;mso-height-percent:0;mso-width-percent:0;mso-height-percent:0" o:ole="">
            <v:imagedata r:id="rId436" o:title=""/>
          </v:shape>
          <o:OLEObject Type="Embed" ProgID="Equation.DSMT4" ShapeID="_x0000_i1224" DrawAspect="Content" ObjectID="_1737273161" r:id="rId437"/>
        </w:object>
      </w:r>
      <w:r w:rsidR="00072800">
        <w:t xml:space="preserve">. As such a higher </w:t>
      </w:r>
      <w:r w:rsidR="00072800" w:rsidRPr="00357B2F">
        <w:t>subsidy will lead to a lower social wel</w:t>
      </w:r>
      <w:r w:rsidR="003109AD" w:rsidRPr="00357B2F">
        <w:t>fare</w:t>
      </w:r>
      <w:r w:rsidR="00B65056" w:rsidRPr="00357B2F">
        <w:t>. W</w:t>
      </w:r>
      <w:r w:rsidR="003109AD" w:rsidRPr="00357B2F">
        <w:t xml:space="preserve">e have the optimal subsidy level for the government </w:t>
      </w:r>
      <w:r w:rsidR="00B65056" w:rsidRPr="00357B2F">
        <w:t xml:space="preserve">which </w:t>
      </w:r>
      <w:r w:rsidR="003109AD" w:rsidRPr="00357B2F">
        <w:t xml:space="preserve">is </w:t>
      </w:r>
      <w:r w:rsidR="00937C70" w:rsidRPr="00357B2F">
        <w:rPr>
          <w:noProof/>
          <w:position w:val="-10"/>
        </w:rPr>
        <w:object w:dxaOrig="1500" w:dyaOrig="320" w14:anchorId="309461AD">
          <v:shape id="_x0000_i1223" type="#_x0000_t75" alt="" style="width:1in;height:14.05pt;mso-width-percent:0;mso-height-percent:0;mso-width-percent:0;mso-height-percent:0" o:ole="">
            <v:imagedata r:id="rId438" o:title=""/>
          </v:shape>
          <o:OLEObject Type="Embed" ProgID="Equation.DSMT4" ShapeID="_x0000_i1223" DrawAspect="Content" ObjectID="_1737273162" r:id="rId439"/>
        </w:object>
      </w:r>
      <w:r w:rsidR="000E00AB" w:rsidRPr="00357B2F">
        <w:t>.</w:t>
      </w:r>
    </w:p>
    <w:p w14:paraId="69B415AA" w14:textId="5350283B" w:rsidR="007C730C" w:rsidRDefault="00B45100" w:rsidP="00B45100">
      <w:pPr>
        <w:spacing w:after="0"/>
        <w:ind w:firstLine="220"/>
      </w:pPr>
      <w:r w:rsidRPr="00300384">
        <w:t xml:space="preserve">Proposition </w:t>
      </w:r>
      <w:r w:rsidR="00254FD2" w:rsidRPr="00357B2F">
        <w:t>3</w:t>
      </w:r>
      <w:r w:rsidRPr="00357B2F">
        <w:t xml:space="preserve"> shows that </w:t>
      </w:r>
      <w:r w:rsidR="00C208E6" w:rsidRPr="00357B2F">
        <w:t xml:space="preserve">the decisions of the government highly depend on the environmental impact of the LSF and HSF. </w:t>
      </w:r>
      <w:r w:rsidR="009076E9" w:rsidRPr="00357B2F">
        <w:t xml:space="preserve">The government will offer the largest subsidy (i.e., </w:t>
      </w:r>
      <w:r w:rsidR="00937C70" w:rsidRPr="00357B2F">
        <w:rPr>
          <w:noProof/>
          <w:position w:val="-10"/>
        </w:rPr>
        <w:object w:dxaOrig="1579" w:dyaOrig="320" w14:anchorId="1794208C">
          <v:shape id="_x0000_i1222" type="#_x0000_t75" alt="" style="width:79.9pt;height:14.05pt;mso-width-percent:0;mso-height-percent:0;mso-width-percent:0;mso-height-percent:0" o:ole="">
            <v:imagedata r:id="rId440" o:title=""/>
          </v:shape>
          <o:OLEObject Type="Embed" ProgID="Equation.DSMT4" ShapeID="_x0000_i1222" DrawAspect="Content" ObjectID="_1737273163" r:id="rId441"/>
        </w:object>
      </w:r>
      <w:r w:rsidR="009076E9" w:rsidRPr="00357B2F">
        <w:t xml:space="preserve">) </w:t>
      </w:r>
      <w:r w:rsidR="00276F85" w:rsidRPr="00357B2F">
        <w:t>to ship</w:t>
      </w:r>
      <w:r w:rsidR="00276F85">
        <w:t xml:space="preserve"> operators who purchase LSF when the environmental impact of the LSF product is lower than </w:t>
      </w:r>
      <w:r w:rsidR="00937C70" w:rsidRPr="00FA76FA">
        <w:rPr>
          <w:noProof/>
          <w:position w:val="-12"/>
        </w:rPr>
        <w:object w:dxaOrig="300" w:dyaOrig="340" w14:anchorId="1487ECAA">
          <v:shape id="_x0000_i1221" type="#_x0000_t75" alt="" style="width:14.05pt;height:12.95pt;mso-width-percent:0;mso-height-percent:0;mso-width-percent:0;mso-height-percent:0" o:ole="">
            <v:imagedata r:id="rId442" o:title=""/>
          </v:shape>
          <o:OLEObject Type="Embed" ProgID="Equation.DSMT4" ShapeID="_x0000_i1221" DrawAspect="Content" ObjectID="_1737273164" r:id="rId443"/>
        </w:object>
      </w:r>
      <w:r w:rsidR="00E37495">
        <w:t xml:space="preserve"> (i.e., </w:t>
      </w:r>
      <w:r w:rsidR="00937C70" w:rsidRPr="00FA76FA">
        <w:rPr>
          <w:noProof/>
          <w:position w:val="-12"/>
        </w:rPr>
        <w:object w:dxaOrig="740" w:dyaOrig="340" w14:anchorId="658EAF1D">
          <v:shape id="_x0000_i1220" type="#_x0000_t75" alt="" style="width:37.15pt;height:12.95pt;mso-width-percent:0;mso-height-percent:0;mso-width-percent:0;mso-height-percent:0" o:ole="">
            <v:imagedata r:id="rId444" o:title=""/>
          </v:shape>
          <o:OLEObject Type="Embed" ProgID="Equation.DSMT4" ShapeID="_x0000_i1220" DrawAspect="Content" ObjectID="_1737273165" r:id="rId445"/>
        </w:object>
      </w:r>
      <w:r w:rsidR="00E37495">
        <w:t xml:space="preserve">). </w:t>
      </w:r>
      <w:r w:rsidR="000C64A4">
        <w:t xml:space="preserve">The </w:t>
      </w:r>
      <w:r w:rsidR="003D7526">
        <w:t xml:space="preserve">government will encourage consumers to purchase LSF that has lower environmental impact by offering larger </w:t>
      </w:r>
      <w:r w:rsidR="00BE3E22">
        <w:t xml:space="preserve">subsidy, whereas discourage consumers from purchasing </w:t>
      </w:r>
      <w:r w:rsidR="00AD203E">
        <w:t xml:space="preserve">the products that are harmful to the environment. </w:t>
      </w:r>
      <w:r w:rsidR="008618F8">
        <w:t>Meanwhile</w:t>
      </w:r>
      <w:r w:rsidR="00860909">
        <w:t>, the sub</w:t>
      </w:r>
      <w:r w:rsidR="00C12906">
        <w:t xml:space="preserve">sidy </w:t>
      </w:r>
      <w:r w:rsidR="00937C70" w:rsidRPr="00FA76FA">
        <w:rPr>
          <w:noProof/>
          <w:position w:val="-6"/>
        </w:rPr>
        <w:object w:dxaOrig="360" w:dyaOrig="279" w14:anchorId="63D13DD2">
          <v:shape id="_x0000_i1219" type="#_x0000_t75" alt="" style="width:21.95pt;height:14.05pt;mso-width-percent:0;mso-height-percent:0;mso-width-percent:0;mso-height-percent:0" o:ole="">
            <v:imagedata r:id="rId446" o:title=""/>
          </v:shape>
          <o:OLEObject Type="Embed" ProgID="Equation.DSMT4" ShapeID="_x0000_i1219" DrawAspect="Content" ObjectID="_1737273166" r:id="rId447"/>
        </w:object>
      </w:r>
      <w:r w:rsidR="00C12906">
        <w:t xml:space="preserve"> decreases with </w:t>
      </w:r>
      <w:r w:rsidR="00313790">
        <w:t>the production cost of HSF (</w:t>
      </w:r>
      <w:r w:rsidR="00937C70" w:rsidRPr="00FA76FA">
        <w:rPr>
          <w:noProof/>
          <w:position w:val="-6"/>
        </w:rPr>
        <w:object w:dxaOrig="160" w:dyaOrig="200" w14:anchorId="1FCC67A3">
          <v:shape id="_x0000_i1218" type="#_x0000_t75" alt="" style="width:7.9pt;height:7.9pt;mso-width-percent:0;mso-height-percent:0;mso-width-percent:0;mso-height-percent:0" o:ole="">
            <v:imagedata r:id="rId448" o:title=""/>
          </v:shape>
          <o:OLEObject Type="Embed" ProgID="Equation.DSMT4" ShapeID="_x0000_i1218" DrawAspect="Content" ObjectID="_1737273167" r:id="rId449"/>
        </w:object>
      </w:r>
      <w:r w:rsidR="00313790">
        <w:t xml:space="preserve">) and consumers’ green </w:t>
      </w:r>
      <w:r w:rsidR="00980B10">
        <w:t xml:space="preserve">utility </w:t>
      </w:r>
      <w:r w:rsidR="00B66A81">
        <w:t>(</w:t>
      </w:r>
      <w:r w:rsidR="00937C70" w:rsidRPr="00FA76FA">
        <w:rPr>
          <w:noProof/>
          <w:position w:val="-6"/>
        </w:rPr>
        <w:object w:dxaOrig="220" w:dyaOrig="200" w14:anchorId="16EA7DE2">
          <v:shape id="_x0000_i1217" type="#_x0000_t75" alt="" style="width:12.95pt;height:7.9pt;mso-width-percent:0;mso-height-percent:0;mso-width-percent:0;mso-height-percent:0" o:ole="">
            <v:imagedata r:id="rId450" o:title=""/>
          </v:shape>
          <o:OLEObject Type="Embed" ProgID="Equation.DSMT4" ShapeID="_x0000_i1217" DrawAspect="Content" ObjectID="_1737273168" r:id="rId451"/>
        </w:object>
      </w:r>
      <w:r w:rsidR="00B66A81">
        <w:t xml:space="preserve">) but increases with </w:t>
      </w:r>
      <w:r w:rsidR="00B804DD">
        <w:t>the relative production cost of LSF (</w:t>
      </w:r>
      <w:r w:rsidR="00937C70" w:rsidRPr="00FA76FA">
        <w:rPr>
          <w:noProof/>
          <w:position w:val="-6"/>
        </w:rPr>
        <w:object w:dxaOrig="180" w:dyaOrig="260" w14:anchorId="0D45F0E2">
          <v:shape id="_x0000_i1216" type="#_x0000_t75" alt="" style="width:7.9pt;height:12.95pt;mso-width-percent:0;mso-height-percent:0;mso-width-percent:0;mso-height-percent:0" o:ole="">
            <v:imagedata r:id="rId452" o:title=""/>
          </v:shape>
          <o:OLEObject Type="Embed" ProgID="Equation.DSMT4" ShapeID="_x0000_i1216" DrawAspect="Content" ObjectID="_1737273169" r:id="rId453"/>
        </w:object>
      </w:r>
      <w:r w:rsidR="00B804DD">
        <w:t xml:space="preserve">). </w:t>
      </w:r>
      <w:r w:rsidR="009475F8">
        <w:t xml:space="preserve">The refinery would increase the </w:t>
      </w:r>
      <w:r w:rsidR="00D34F80">
        <w:t>price</w:t>
      </w:r>
      <w:r w:rsidR="009475F8">
        <w:t xml:space="preserve"> of LSF when it </w:t>
      </w:r>
      <w:proofErr w:type="gramStart"/>
      <w:r w:rsidR="009475F8">
        <w:t>has to</w:t>
      </w:r>
      <w:proofErr w:type="gramEnd"/>
      <w:r w:rsidR="009475F8">
        <w:t xml:space="preserve"> produce </w:t>
      </w:r>
      <w:r w:rsidR="00E07E4C">
        <w:t>LSF</w:t>
      </w:r>
      <w:r w:rsidR="009475F8">
        <w:t xml:space="preserve"> at a high </w:t>
      </w:r>
      <w:r w:rsidR="00291108">
        <w:t>production cost</w:t>
      </w:r>
      <w:r w:rsidR="009475F8">
        <w:t xml:space="preserve"> </w:t>
      </w:r>
      <w:r w:rsidR="00E07E4C">
        <w:t>causing</w:t>
      </w:r>
      <w:r w:rsidR="009475F8">
        <w:t xml:space="preserve"> </w:t>
      </w:r>
      <w:r w:rsidR="00410857">
        <w:t xml:space="preserve">LSF </w:t>
      </w:r>
      <w:r w:rsidR="00E07E4C">
        <w:t>to be</w:t>
      </w:r>
      <w:r w:rsidR="00410857">
        <w:t xml:space="preserve"> less attractive to consumers. </w:t>
      </w:r>
      <w:r w:rsidR="00813C1B">
        <w:t xml:space="preserve">The subsidy can make </w:t>
      </w:r>
      <w:r w:rsidR="00BF52A0">
        <w:t>purchasing</w:t>
      </w:r>
      <w:r w:rsidR="00813C1B">
        <w:t xml:space="preserve"> LSF product more affordable to consumers. </w:t>
      </w:r>
      <w:r w:rsidR="00F7492A">
        <w:t xml:space="preserve">On the other hand, the consumers have high willingness to pay </w:t>
      </w:r>
      <w:r w:rsidR="0008426F">
        <w:t xml:space="preserve">for </w:t>
      </w:r>
      <w:r w:rsidR="00F7492A">
        <w:t xml:space="preserve">LSF when these consumers have high green </w:t>
      </w:r>
      <w:r w:rsidR="00982678">
        <w:t>utility</w:t>
      </w:r>
      <w:r w:rsidR="00E11781">
        <w:t xml:space="preserve">. </w:t>
      </w:r>
      <w:r w:rsidR="00A16E60">
        <w:t xml:space="preserve">In this scenario, </w:t>
      </w:r>
      <w:r w:rsidR="007C730C">
        <w:t>LSF is naturally attractive to consumers</w:t>
      </w:r>
      <w:r w:rsidR="002330F5">
        <w:t xml:space="preserve">. Therefore, </w:t>
      </w:r>
      <w:r w:rsidR="007C730C">
        <w:t xml:space="preserve">the </w:t>
      </w:r>
      <w:r w:rsidR="0051456C">
        <w:t xml:space="preserve">government does not need to offer high subsidy. </w:t>
      </w:r>
    </w:p>
    <w:p w14:paraId="1C6B05E5" w14:textId="74F3E426" w:rsidR="003D116A" w:rsidRDefault="00E16C37" w:rsidP="00B45100">
      <w:pPr>
        <w:spacing w:after="0"/>
        <w:ind w:firstLine="220"/>
      </w:pPr>
      <w:r>
        <w:t xml:space="preserve">The government will </w:t>
      </w:r>
      <w:r w:rsidR="00B97A9A">
        <w:t>provide</w:t>
      </w:r>
      <w:r>
        <w:t xml:space="preserve"> </w:t>
      </w:r>
      <w:r w:rsidR="00B97A9A">
        <w:t xml:space="preserve">lowest </w:t>
      </w:r>
      <w:r>
        <w:t xml:space="preserve">subsidy (i.e., </w:t>
      </w:r>
      <w:r w:rsidR="00937C70" w:rsidRPr="00FA76FA">
        <w:rPr>
          <w:noProof/>
          <w:position w:val="-10"/>
        </w:rPr>
        <w:object w:dxaOrig="1500" w:dyaOrig="320" w14:anchorId="526B6005">
          <v:shape id="_x0000_i1215" type="#_x0000_t75" alt="" style="width:1in;height:14.05pt;mso-width-percent:0;mso-height-percent:0;mso-width-percent:0;mso-height-percent:0" o:ole="">
            <v:imagedata r:id="rId454" o:title=""/>
          </v:shape>
          <o:OLEObject Type="Embed" ProgID="Equation.DSMT4" ShapeID="_x0000_i1215" DrawAspect="Content" ObjectID="_1737273170" r:id="rId455"/>
        </w:object>
      </w:r>
      <w:r>
        <w:t xml:space="preserve">) </w:t>
      </w:r>
      <w:r w:rsidR="00DC59B4">
        <w:t xml:space="preserve">to ship operators who purchase LSF </w:t>
      </w:r>
      <w:r>
        <w:t xml:space="preserve">when </w:t>
      </w:r>
      <w:r w:rsidR="005F4518">
        <w:t xml:space="preserve">the environmental impact of </w:t>
      </w:r>
      <w:r w:rsidR="00904381">
        <w:t xml:space="preserve">the LSF product is high (i.e., </w:t>
      </w:r>
      <w:r w:rsidR="00937C70" w:rsidRPr="00FA76FA">
        <w:rPr>
          <w:noProof/>
          <w:position w:val="-12"/>
        </w:rPr>
        <w:object w:dxaOrig="780" w:dyaOrig="340" w14:anchorId="6BE7F75B">
          <v:shape id="_x0000_i1214" type="#_x0000_t75" alt="" style="width:34.9pt;height:12.95pt;mso-width-percent:0;mso-height-percent:0;mso-width-percent:0;mso-height-percent:0" o:ole="">
            <v:imagedata r:id="rId456" o:title=""/>
          </v:shape>
          <o:OLEObject Type="Embed" ProgID="Equation.DSMT4" ShapeID="_x0000_i1214" DrawAspect="Content" ObjectID="_1737273171" r:id="rId457"/>
        </w:object>
      </w:r>
      <w:r w:rsidR="00904381">
        <w:t xml:space="preserve">). </w:t>
      </w:r>
      <w:r w:rsidR="0036145C">
        <w:t xml:space="preserve">The </w:t>
      </w:r>
      <w:r w:rsidR="00FC68B4">
        <w:t xml:space="preserve">government will not encourage consumers to purchase the products that are harmful to the environmental and thus </w:t>
      </w:r>
      <w:r w:rsidR="00FE313B">
        <w:t xml:space="preserve">the government will decrease the subsidy when </w:t>
      </w:r>
      <w:r w:rsidR="00937C70" w:rsidRPr="00FA76FA">
        <w:rPr>
          <w:noProof/>
          <w:position w:val="-12"/>
        </w:rPr>
        <w:object w:dxaOrig="300" w:dyaOrig="320" w14:anchorId="299C632D">
          <v:shape id="_x0000_i1213" type="#_x0000_t75" alt="" style="width:14.05pt;height:14.05pt;mso-width-percent:0;mso-height-percent:0;mso-width-percent:0;mso-height-percent:0" o:ole="">
            <v:imagedata r:id="rId458" o:title=""/>
          </v:shape>
          <o:OLEObject Type="Embed" ProgID="Equation.DSMT4" ShapeID="_x0000_i1213" DrawAspect="Content" ObjectID="_1737273172" r:id="rId459"/>
        </w:object>
      </w:r>
      <w:r w:rsidR="00B75A6E">
        <w:t xml:space="preserve"> is high. </w:t>
      </w:r>
      <w:r w:rsidR="008443C3">
        <w:t xml:space="preserve">In this case, the government subsidy still </w:t>
      </w:r>
      <w:r w:rsidR="005670CE">
        <w:t>decreases with the production cost of HSF (</w:t>
      </w:r>
      <w:r w:rsidR="00937C70" w:rsidRPr="00FA76FA">
        <w:rPr>
          <w:noProof/>
          <w:position w:val="-6"/>
        </w:rPr>
        <w:object w:dxaOrig="160" w:dyaOrig="200" w14:anchorId="131850E2">
          <v:shape id="_x0000_i1212" type="#_x0000_t75" alt="" style="width:7.9pt;height:7.9pt;mso-width-percent:0;mso-height-percent:0;mso-width-percent:0;mso-height-percent:0" o:ole="">
            <v:imagedata r:id="rId460" o:title=""/>
          </v:shape>
          <o:OLEObject Type="Embed" ProgID="Equation.DSMT4" ShapeID="_x0000_i1212" DrawAspect="Content" ObjectID="_1737273173" r:id="rId461"/>
        </w:object>
      </w:r>
      <w:r w:rsidR="005670CE">
        <w:t>) and consumers’ green awareness (</w:t>
      </w:r>
      <w:r w:rsidR="00937C70" w:rsidRPr="00FA76FA">
        <w:rPr>
          <w:noProof/>
          <w:position w:val="-6"/>
        </w:rPr>
        <w:object w:dxaOrig="220" w:dyaOrig="200" w14:anchorId="54019A93">
          <v:shape id="_x0000_i1211" type="#_x0000_t75" alt="" style="width:12.95pt;height:7.9pt;mso-width-percent:0;mso-height-percent:0;mso-width-percent:0;mso-height-percent:0" o:ole="">
            <v:imagedata r:id="rId462" o:title=""/>
          </v:shape>
          <o:OLEObject Type="Embed" ProgID="Equation.DSMT4" ShapeID="_x0000_i1211" DrawAspect="Content" ObjectID="_1737273174" r:id="rId463"/>
        </w:object>
      </w:r>
      <w:r w:rsidR="005670CE">
        <w:t>) but increases with the relative production cost of LSF (</w:t>
      </w:r>
      <w:r w:rsidR="00937C70" w:rsidRPr="00FA76FA">
        <w:rPr>
          <w:noProof/>
          <w:position w:val="-6"/>
        </w:rPr>
        <w:object w:dxaOrig="180" w:dyaOrig="260" w14:anchorId="41C171BC">
          <v:shape id="_x0000_i1210" type="#_x0000_t75" alt="" style="width:7.9pt;height:12.95pt;mso-width-percent:0;mso-height-percent:0;mso-width-percent:0;mso-height-percent:0" o:ole="">
            <v:imagedata r:id="rId464" o:title=""/>
          </v:shape>
          <o:OLEObject Type="Embed" ProgID="Equation.DSMT4" ShapeID="_x0000_i1210" DrawAspect="Content" ObjectID="_1737273175" r:id="rId465"/>
        </w:object>
      </w:r>
      <w:r w:rsidR="005670CE">
        <w:t xml:space="preserve">). </w:t>
      </w:r>
    </w:p>
    <w:p w14:paraId="608D1F57" w14:textId="57C6ED69" w:rsidR="00DC59B4" w:rsidRPr="00357B2F" w:rsidRDefault="007F2BFB" w:rsidP="00B45100">
      <w:pPr>
        <w:spacing w:after="0"/>
        <w:ind w:firstLine="220"/>
      </w:pPr>
      <w:r>
        <w:t xml:space="preserve">The government will set the optimal subsidy at </w:t>
      </w:r>
      <w:r w:rsidR="00937C70" w:rsidRPr="00FA76FA">
        <w:rPr>
          <w:noProof/>
          <w:position w:val="-12"/>
        </w:rPr>
        <w:object w:dxaOrig="2480" w:dyaOrig="340" w14:anchorId="52966E59">
          <v:shape id="_x0000_i1209" type="#_x0000_t75" alt="" style="width:123.2pt;height:12.95pt;mso-width-percent:0;mso-height-percent:0;mso-width-percent:0;mso-height-percent:0" o:ole="">
            <v:imagedata r:id="rId466" o:title=""/>
          </v:shape>
          <o:OLEObject Type="Embed" ProgID="Equation.DSMT4" ShapeID="_x0000_i1209" DrawAspect="Content" ObjectID="_1737273176" r:id="rId467"/>
        </w:object>
      </w:r>
      <w:r>
        <w:t xml:space="preserve"> when </w:t>
      </w:r>
      <w:r w:rsidR="00B009A0">
        <w:t xml:space="preserve">the environmental impact of the LSF product is at a medium range (i.e., </w:t>
      </w:r>
      <w:r w:rsidR="00937C70" w:rsidRPr="00FA76FA">
        <w:rPr>
          <w:noProof/>
          <w:position w:val="-12"/>
        </w:rPr>
        <w:object w:dxaOrig="1219" w:dyaOrig="340" w14:anchorId="32901526">
          <v:shape id="_x0000_i1208" type="#_x0000_t75" alt="" style="width:59.05pt;height:12.95pt;mso-width-percent:0;mso-height-percent:0;mso-width-percent:0;mso-height-percent:0" o:ole="">
            <v:imagedata r:id="rId468" o:title=""/>
          </v:shape>
          <o:OLEObject Type="Embed" ProgID="Equation.DSMT4" ShapeID="_x0000_i1208" DrawAspect="Content" ObjectID="_1737273177" r:id="rId469"/>
        </w:object>
      </w:r>
      <w:r w:rsidR="00B009A0">
        <w:t xml:space="preserve">). </w:t>
      </w:r>
      <w:r w:rsidR="00CB4E4F">
        <w:t>In this case, the government</w:t>
      </w:r>
      <w:r w:rsidR="00E33C23">
        <w:t>’s optimal</w:t>
      </w:r>
      <w:r w:rsidR="00CB4E4F">
        <w:t xml:space="preserve"> subsidy </w:t>
      </w:r>
      <w:r w:rsidR="00E33C23">
        <w:t xml:space="preserve">is not only affected by production cost of the product and consumers’ green awareness </w:t>
      </w:r>
      <w:r w:rsidR="00B038F9">
        <w:t xml:space="preserve">but also </w:t>
      </w:r>
      <w:r w:rsidR="00310917">
        <w:t xml:space="preserve">affected by </w:t>
      </w:r>
      <w:r w:rsidR="00B038F9">
        <w:t xml:space="preserve">the environmental impact of LSF and HSF as well. </w:t>
      </w:r>
      <w:r w:rsidR="003312FE">
        <w:t xml:space="preserve">The government </w:t>
      </w:r>
      <w:r w:rsidR="00D0506A">
        <w:t xml:space="preserve">subsidy </w:t>
      </w:r>
      <w:r w:rsidR="00937C70" w:rsidRPr="00FA76FA">
        <w:rPr>
          <w:noProof/>
          <w:position w:val="-6"/>
        </w:rPr>
        <w:object w:dxaOrig="380" w:dyaOrig="279" w14:anchorId="20885B80">
          <v:shape id="_x0000_i1207" type="#_x0000_t75" alt="" style="width:21.95pt;height:14.05pt;mso-width-percent:0;mso-height-percent:0;mso-width-percent:0;mso-height-percent:0" o:ole="">
            <v:imagedata r:id="rId470" o:title=""/>
          </v:shape>
          <o:OLEObject Type="Embed" ProgID="Equation.DSMT4" ShapeID="_x0000_i1207" DrawAspect="Content" ObjectID="_1737273178" r:id="rId471"/>
        </w:object>
      </w:r>
      <w:r w:rsidR="00D0506A">
        <w:t xml:space="preserve"> decreases with </w:t>
      </w:r>
      <w:r w:rsidR="00937C70" w:rsidRPr="00FA76FA">
        <w:rPr>
          <w:noProof/>
          <w:position w:val="-12"/>
        </w:rPr>
        <w:object w:dxaOrig="300" w:dyaOrig="320" w14:anchorId="6FB7207B">
          <v:shape id="_x0000_i1206" type="#_x0000_t75" alt="" style="width:14.05pt;height:14.05pt;mso-width-percent:0;mso-height-percent:0;mso-width-percent:0;mso-height-percent:0" o:ole="">
            <v:imagedata r:id="rId472" o:title=""/>
          </v:shape>
          <o:OLEObject Type="Embed" ProgID="Equation.DSMT4" ShapeID="_x0000_i1206" DrawAspect="Content" ObjectID="_1737273179" r:id="rId473"/>
        </w:object>
      </w:r>
      <w:r w:rsidR="00D0506A">
        <w:t xml:space="preserve"> but increases with </w:t>
      </w:r>
      <w:r w:rsidR="00937C70" w:rsidRPr="00FA76FA">
        <w:rPr>
          <w:noProof/>
          <w:position w:val="-12"/>
        </w:rPr>
        <w:object w:dxaOrig="320" w:dyaOrig="320" w14:anchorId="1C6E3D0B">
          <v:shape id="_x0000_i1205" type="#_x0000_t75" alt="" style="width:14.05pt;height:14.05pt;mso-width-percent:0;mso-height-percent:0;mso-width-percent:0;mso-height-percent:0" o:ole="">
            <v:imagedata r:id="rId474" o:title=""/>
          </v:shape>
          <o:OLEObject Type="Embed" ProgID="Equation.DSMT4" ShapeID="_x0000_i1205" DrawAspect="Content" ObjectID="_1737273180" r:id="rId475"/>
        </w:object>
      </w:r>
      <w:r w:rsidR="008D4DDB">
        <w:t xml:space="preserve">. </w:t>
      </w:r>
      <w:r w:rsidR="003B78DA">
        <w:t xml:space="preserve">This indicates that the government will increase the subsidy level when the HSF product is very harmful to the environment, whereas decrease the subsidy level when the LSF product is </w:t>
      </w:r>
      <w:r w:rsidR="00330918">
        <w:t xml:space="preserve">very </w:t>
      </w:r>
      <w:r w:rsidR="003B78DA" w:rsidRPr="00357B2F">
        <w:lastRenderedPageBreak/>
        <w:t>envir</w:t>
      </w:r>
      <w:r w:rsidR="00057750" w:rsidRPr="00357B2F">
        <w:t xml:space="preserve">onmentally friendly. </w:t>
      </w:r>
    </w:p>
    <w:p w14:paraId="12C9CCFC" w14:textId="5D1B1C8D" w:rsidR="00581EA1" w:rsidRPr="00357B2F" w:rsidRDefault="0049095E" w:rsidP="00B45100">
      <w:pPr>
        <w:spacing w:after="0"/>
        <w:ind w:firstLine="220"/>
      </w:pPr>
      <w:r w:rsidRPr="00357B2F">
        <w:t xml:space="preserve">The </w:t>
      </w:r>
      <w:r w:rsidR="0002089E">
        <w:t>bunker supplier</w:t>
      </w:r>
      <w:r w:rsidRPr="00357B2F">
        <w:t>’s optimal responses with a</w:t>
      </w:r>
      <w:r w:rsidR="00C06B51" w:rsidRPr="00357B2F">
        <w:t xml:space="preserve">n endogenized subsidy can be obtained correspondingly by substituting </w:t>
      </w:r>
      <w:r w:rsidR="00937C70" w:rsidRPr="00357B2F">
        <w:rPr>
          <w:noProof/>
          <w:position w:val="-6"/>
        </w:rPr>
        <w:object w:dxaOrig="300" w:dyaOrig="279" w14:anchorId="1063F086">
          <v:shape id="_x0000_i1204" type="#_x0000_t75" alt="" style="width:14.05pt;height:14.05pt;mso-width-percent:0;mso-height-percent:0;mso-width-percent:0;mso-height-percent:0" o:ole="">
            <v:imagedata r:id="rId476" o:title=""/>
          </v:shape>
          <o:OLEObject Type="Embed" ProgID="Equation.DSMT4" ShapeID="_x0000_i1204" DrawAspect="Content" ObjectID="_1737273181" r:id="rId477"/>
        </w:object>
      </w:r>
      <w:r w:rsidR="00806B60" w:rsidRPr="00357B2F">
        <w:t xml:space="preserve"> into </w:t>
      </w:r>
      <w:r w:rsidR="00806B60" w:rsidRPr="00300384">
        <w:t>Table 2</w:t>
      </w:r>
      <w:r w:rsidR="00806B60" w:rsidRPr="00357B2F">
        <w:t xml:space="preserve"> and here, </w:t>
      </w:r>
      <w:r w:rsidR="00C86FFF" w:rsidRPr="00357B2F">
        <w:t xml:space="preserve">we omit the process. </w:t>
      </w:r>
    </w:p>
    <w:p w14:paraId="290A9FE9" w14:textId="3DC4FD5B" w:rsidR="00B80427" w:rsidRPr="00357B2F" w:rsidRDefault="00B80427" w:rsidP="00A400C9">
      <w:pPr>
        <w:pStyle w:val="Heading3"/>
        <w:spacing w:before="0" w:after="0"/>
        <w:ind w:firstLineChars="0" w:firstLine="0"/>
        <w:rPr>
          <w:sz w:val="22"/>
          <w:szCs w:val="22"/>
        </w:rPr>
      </w:pPr>
      <w:r w:rsidRPr="00357B2F">
        <w:rPr>
          <w:sz w:val="22"/>
          <w:szCs w:val="22"/>
        </w:rPr>
        <w:t>5.2. Optimal subsidy in the duopoly setting</w:t>
      </w:r>
    </w:p>
    <w:p w14:paraId="7777A9FE" w14:textId="09C4E14E" w:rsidR="0081322C" w:rsidRPr="00357B2F" w:rsidRDefault="0081322C" w:rsidP="0081322C">
      <w:pPr>
        <w:spacing w:after="0"/>
        <w:ind w:firstLine="220"/>
      </w:pPr>
      <w:r w:rsidRPr="00357B2F">
        <w:t xml:space="preserve">The government’s optimization problem in the </w:t>
      </w:r>
      <w:r w:rsidR="003257F5" w:rsidRPr="00357B2F">
        <w:t>duopoly setting</w:t>
      </w:r>
      <w:r w:rsidRPr="00357B2F">
        <w:t xml:space="preserve"> when </w:t>
      </w:r>
      <w:r w:rsidR="00937C70" w:rsidRPr="00357B2F">
        <w:rPr>
          <w:noProof/>
          <w:position w:val="-20"/>
        </w:rPr>
        <w:object w:dxaOrig="4500" w:dyaOrig="560" w14:anchorId="43C8E8AB">
          <v:shape id="_x0000_i1203" type="#_x0000_t75" alt="" style="width:221.65pt;height:29.8pt;mso-width-percent:0;mso-height-percent:0;mso-width-percent:0;mso-height-percent:0" o:ole="">
            <v:imagedata r:id="rId478" o:title=""/>
          </v:shape>
          <o:OLEObject Type="Embed" ProgID="Equation.DSMT4" ShapeID="_x0000_i1203" DrawAspect="Content" ObjectID="_1737273182" r:id="rId479"/>
        </w:object>
      </w:r>
      <w:r w:rsidRPr="00357B2F">
        <w:t xml:space="preserve"> can be formulated as follows:</w:t>
      </w:r>
    </w:p>
    <w:p w14:paraId="0233C39A" w14:textId="3864DD5C" w:rsidR="00643B9A" w:rsidRPr="00357B2F" w:rsidRDefault="00937C70" w:rsidP="00CA1778">
      <w:pPr>
        <w:spacing w:after="0"/>
        <w:ind w:firstLineChars="0" w:firstLine="0"/>
        <w:jc w:val="center"/>
      </w:pPr>
      <w:r w:rsidRPr="00357B2F">
        <w:rPr>
          <w:noProof/>
          <w:position w:val="-24"/>
        </w:rPr>
        <w:object w:dxaOrig="4560" w:dyaOrig="999" w14:anchorId="614D9C93">
          <v:shape id="_x0000_i1202" type="#_x0000_t75" alt="" style="width:229.5pt;height:50.05pt;mso-width-percent:0;mso-height-percent:0;mso-width-percent:0;mso-height-percent:0" o:ole="">
            <v:imagedata r:id="rId480" o:title=""/>
          </v:shape>
          <o:OLEObject Type="Embed" ProgID="Equation.DSMT4" ShapeID="_x0000_i1202" DrawAspect="Content" ObjectID="_1737273183" r:id="rId481"/>
        </w:object>
      </w:r>
      <w:r w:rsidR="00643B9A" w:rsidRPr="00357B2F">
        <w:t>.</w:t>
      </w:r>
    </w:p>
    <w:p w14:paraId="76F1E0FB" w14:textId="165BE597" w:rsidR="00B80427" w:rsidRPr="00357B2F" w:rsidRDefault="00443A77" w:rsidP="00BF24AC">
      <w:pPr>
        <w:spacing w:after="0"/>
        <w:ind w:firstLineChars="0" w:firstLine="0"/>
      </w:pPr>
      <w:r w:rsidRPr="00357B2F">
        <w:t xml:space="preserve">We define </w:t>
      </w:r>
      <w:r w:rsidR="00937C70" w:rsidRPr="00357B2F">
        <w:rPr>
          <w:noProof/>
          <w:position w:val="-20"/>
        </w:rPr>
        <w:object w:dxaOrig="3200" w:dyaOrig="560" w14:anchorId="72CC23FE">
          <v:shape id="_x0000_i1201" type="#_x0000_t75" alt="" style="width:158.05pt;height:29.8pt;mso-width-percent:0;mso-height-percent:0;mso-width-percent:0;mso-height-percent:0" o:ole="">
            <v:imagedata r:id="rId482" o:title=""/>
          </v:shape>
          <o:OLEObject Type="Embed" ProgID="Equation.DSMT4" ShapeID="_x0000_i1201" DrawAspect="Content" ObjectID="_1737273184" r:id="rId483"/>
        </w:object>
      </w:r>
      <w:r w:rsidR="00E32476" w:rsidRPr="00357B2F">
        <w:t xml:space="preserve"> and </w:t>
      </w:r>
      <w:r w:rsidR="00937C70" w:rsidRPr="00357B2F">
        <w:rPr>
          <w:noProof/>
          <w:position w:val="-30"/>
        </w:rPr>
        <w:object w:dxaOrig="5780" w:dyaOrig="780" w14:anchorId="363D0990">
          <v:shape id="_x0000_i1200" type="#_x0000_t75" alt="" style="width:4in;height:34.9pt;mso-width-percent:0;mso-height-percent:0;mso-width-percent:0;mso-height-percent:0" o:ole="">
            <v:imagedata r:id="rId484" o:title=""/>
          </v:shape>
          <o:OLEObject Type="Embed" ProgID="Equation.DSMT4" ShapeID="_x0000_i1200" DrawAspect="Content" ObjectID="_1737273185" r:id="rId485"/>
        </w:object>
      </w:r>
      <w:r w:rsidR="00A476BD" w:rsidRPr="00357B2F">
        <w:t xml:space="preserve">. </w:t>
      </w:r>
    </w:p>
    <w:p w14:paraId="35B54C27" w14:textId="4944047C" w:rsidR="00D205BF" w:rsidRPr="00357B2F" w:rsidRDefault="00D205BF" w:rsidP="00D205BF">
      <w:pPr>
        <w:spacing w:after="0"/>
        <w:ind w:firstLineChars="0" w:firstLine="0"/>
      </w:pPr>
      <w:r w:rsidRPr="00300384">
        <w:rPr>
          <w:b/>
          <w:bCs/>
        </w:rPr>
        <w:t xml:space="preserve">Proposition </w:t>
      </w:r>
      <w:r w:rsidR="00254FD2" w:rsidRPr="00357B2F">
        <w:rPr>
          <w:b/>
          <w:bCs/>
        </w:rPr>
        <w:t>4</w:t>
      </w:r>
      <w:r w:rsidRPr="00357B2F">
        <w:t xml:space="preserve">. In the </w:t>
      </w:r>
      <w:r w:rsidR="00280FDF" w:rsidRPr="00357B2F">
        <w:t>duopoly</w:t>
      </w:r>
      <w:r w:rsidRPr="00357B2F">
        <w:t xml:space="preserve"> setting, the subsidies and social welfare</w:t>
      </w:r>
      <w:r w:rsidR="00DD3EF2">
        <w:t xml:space="preserve"> relationship</w:t>
      </w:r>
      <w:r w:rsidRPr="00357B2F">
        <w:t xml:space="preserve"> is </w:t>
      </w:r>
      <w:r w:rsidR="00DD3EF2">
        <w:t>provided below</w:t>
      </w:r>
      <w:r w:rsidRPr="00357B2F">
        <w:t>:</w:t>
      </w:r>
    </w:p>
    <w:p w14:paraId="2CB27C2B" w14:textId="7DE66AE5" w:rsidR="00F44A86" w:rsidRPr="00357B2F" w:rsidRDefault="001B5DD5" w:rsidP="007C20D4">
      <w:pPr>
        <w:pStyle w:val="ListParagraph"/>
        <w:numPr>
          <w:ilvl w:val="0"/>
          <w:numId w:val="4"/>
        </w:numPr>
        <w:spacing w:after="0"/>
        <w:ind w:firstLineChars="0"/>
      </w:pPr>
      <w:r w:rsidRPr="00357B2F">
        <w:t xml:space="preserve">If </w:t>
      </w:r>
      <w:r w:rsidR="00937C70" w:rsidRPr="00357B2F">
        <w:rPr>
          <w:noProof/>
          <w:position w:val="-12"/>
        </w:rPr>
        <w:object w:dxaOrig="740" w:dyaOrig="340" w14:anchorId="78536027">
          <v:shape id="_x0000_i1199" type="#_x0000_t75" alt="" style="width:37.15pt;height:12.95pt;mso-width-percent:0;mso-height-percent:0;mso-width-percent:0;mso-height-percent:0" o:ole="">
            <v:imagedata r:id="rId486" o:title=""/>
          </v:shape>
          <o:OLEObject Type="Embed" ProgID="Equation.DSMT4" ShapeID="_x0000_i1199" DrawAspect="Content" ObjectID="_1737273186" r:id="rId487"/>
        </w:object>
      </w:r>
      <w:r w:rsidR="00C20DBB" w:rsidRPr="00357B2F">
        <w:t>, then the social welfare increases with the subsidy level</w:t>
      </w:r>
      <w:r w:rsidR="00F44A86" w:rsidRPr="00357B2F">
        <w:t xml:space="preserve"> </w:t>
      </w:r>
      <w:r w:rsidR="00937C70" w:rsidRPr="00357B2F">
        <w:rPr>
          <w:noProof/>
          <w:position w:val="-6"/>
        </w:rPr>
        <w:object w:dxaOrig="160" w:dyaOrig="200" w14:anchorId="078F882B">
          <v:shape id="_x0000_i1198" type="#_x0000_t75" alt="" style="width:7.9pt;height:7.9pt;mso-width-percent:0;mso-height-percent:0;mso-width-percent:0;mso-height-percent:0" o:ole="">
            <v:imagedata r:id="rId488" o:title=""/>
          </v:shape>
          <o:OLEObject Type="Embed" ProgID="Equation.DSMT4" ShapeID="_x0000_i1198" DrawAspect="Content" ObjectID="_1737273187" r:id="rId489"/>
        </w:object>
      </w:r>
      <w:r w:rsidR="00C20DBB" w:rsidRPr="00357B2F">
        <w:t>. As such a higher subsidy will lead to a higher social welfare</w:t>
      </w:r>
      <w:r w:rsidR="00512CD3" w:rsidRPr="00357B2F">
        <w:t>.</w:t>
      </w:r>
      <w:r w:rsidR="00C20DBB" w:rsidRPr="00357B2F">
        <w:t xml:space="preserve"> </w:t>
      </w:r>
      <w:r w:rsidR="00512CD3" w:rsidRPr="00357B2F">
        <w:t>W</w:t>
      </w:r>
      <w:r w:rsidR="00C20DBB" w:rsidRPr="00357B2F">
        <w:t xml:space="preserve">e have the optimal subsidy level for the government </w:t>
      </w:r>
      <w:r w:rsidR="00512CD3" w:rsidRPr="00357B2F">
        <w:t xml:space="preserve">which </w:t>
      </w:r>
      <w:r w:rsidR="00C20DBB" w:rsidRPr="00357B2F">
        <w:t>is</w:t>
      </w:r>
      <w:r w:rsidR="002D0AD9" w:rsidRPr="00357B2F">
        <w:t xml:space="preserve"> </w:t>
      </w:r>
      <w:r w:rsidR="00937C70" w:rsidRPr="00357B2F">
        <w:rPr>
          <w:noProof/>
          <w:position w:val="-10"/>
        </w:rPr>
        <w:object w:dxaOrig="1980" w:dyaOrig="320" w14:anchorId="043A66EA">
          <v:shape id="_x0000_i1197" type="#_x0000_t75" alt="" style="width:101.8pt;height:14.05pt;mso-width-percent:0;mso-height-percent:0;mso-width-percent:0;mso-height-percent:0" o:ole="">
            <v:imagedata r:id="rId490" o:title=""/>
          </v:shape>
          <o:OLEObject Type="Embed" ProgID="Equation.DSMT4" ShapeID="_x0000_i1197" DrawAspect="Content" ObjectID="_1737273188" r:id="rId491"/>
        </w:object>
      </w:r>
    </w:p>
    <w:p w14:paraId="163BAE86" w14:textId="1F6A8E69" w:rsidR="00454CB0" w:rsidRDefault="001B5DD5" w:rsidP="007C20D4">
      <w:pPr>
        <w:pStyle w:val="ListParagraph"/>
        <w:numPr>
          <w:ilvl w:val="0"/>
          <w:numId w:val="4"/>
        </w:numPr>
        <w:spacing w:after="0"/>
        <w:ind w:firstLineChars="0"/>
      </w:pPr>
      <w:r>
        <w:t xml:space="preserve">If </w:t>
      </w:r>
      <w:r w:rsidR="00937C70" w:rsidRPr="00FA76FA">
        <w:rPr>
          <w:noProof/>
          <w:position w:val="-12"/>
        </w:rPr>
        <w:object w:dxaOrig="1200" w:dyaOrig="340" w14:anchorId="02D3846E">
          <v:shape id="_x0000_i1196" type="#_x0000_t75" alt="" style="width:59.05pt;height:12.95pt;mso-width-percent:0;mso-height-percent:0;mso-width-percent:0;mso-height-percent:0" o:ole="">
            <v:imagedata r:id="rId492" o:title=""/>
          </v:shape>
          <o:OLEObject Type="Embed" ProgID="Equation.DSMT4" ShapeID="_x0000_i1196" DrawAspect="Content" ObjectID="_1737273189" r:id="rId493"/>
        </w:object>
      </w:r>
      <w:r w:rsidR="00A70B0A">
        <w:t xml:space="preserve">, then the social welfare concaves with the subsidy level </w:t>
      </w:r>
      <w:r w:rsidR="00937C70" w:rsidRPr="00FA76FA">
        <w:rPr>
          <w:noProof/>
          <w:position w:val="-6"/>
        </w:rPr>
        <w:object w:dxaOrig="160" w:dyaOrig="200" w14:anchorId="7EBA665E">
          <v:shape id="_x0000_i1195" type="#_x0000_t75" alt="" style="width:7.9pt;height:7.9pt;mso-width-percent:0;mso-height-percent:0;mso-width-percent:0;mso-height-percent:0" o:ole="">
            <v:imagedata r:id="rId494" o:title=""/>
          </v:shape>
          <o:OLEObject Type="Embed" ProgID="Equation.DSMT4" ShapeID="_x0000_i1195" DrawAspect="Content" ObjectID="_1737273190" r:id="rId495"/>
        </w:object>
      </w:r>
      <w:r w:rsidR="00516BE7">
        <w:t xml:space="preserve"> which leads to an inverted-U-share curve</w:t>
      </w:r>
      <w:r w:rsidR="00280F7E">
        <w:t>. As such a higher subsidy does not lead to higher social welfare</w:t>
      </w:r>
      <w:r w:rsidR="00512CD3">
        <w:t>. W</w:t>
      </w:r>
      <w:r w:rsidR="00280F7E">
        <w:t xml:space="preserve">e have </w:t>
      </w:r>
      <w:r w:rsidR="00D666BC" w:rsidRPr="00C20DBB">
        <w:t xml:space="preserve">the optimal subsidy level for the government </w:t>
      </w:r>
      <w:r w:rsidR="00512CD3">
        <w:t xml:space="preserve">which </w:t>
      </w:r>
      <w:r w:rsidR="00D666BC" w:rsidRPr="00C20DBB">
        <w:t>is</w:t>
      </w:r>
      <w:r w:rsidR="00D666BC">
        <w:t xml:space="preserve"> </w:t>
      </w:r>
      <w:r w:rsidR="00937C70" w:rsidRPr="00FA76FA">
        <w:rPr>
          <w:noProof/>
          <w:position w:val="-20"/>
        </w:rPr>
        <w:object w:dxaOrig="5179" w:dyaOrig="560" w14:anchorId="6E7C4D23">
          <v:shape id="_x0000_i1194" type="#_x0000_t75" alt="" style="width:257.65pt;height:29.8pt;mso-width-percent:0;mso-height-percent:0;mso-width-percent:0;mso-height-percent:0" o:ole="">
            <v:imagedata r:id="rId496" o:title=""/>
          </v:shape>
          <o:OLEObject Type="Embed" ProgID="Equation.DSMT4" ShapeID="_x0000_i1194" DrawAspect="Content" ObjectID="_1737273191" r:id="rId497"/>
        </w:object>
      </w:r>
      <w:r w:rsidR="00703181">
        <w:t xml:space="preserve">. </w:t>
      </w:r>
    </w:p>
    <w:p w14:paraId="77C27A93" w14:textId="053B10F5" w:rsidR="00F03EDC" w:rsidRPr="00357B2F" w:rsidRDefault="006B0C4E" w:rsidP="00F03EDC">
      <w:pPr>
        <w:pStyle w:val="ListParagraph"/>
        <w:numPr>
          <w:ilvl w:val="0"/>
          <w:numId w:val="4"/>
        </w:numPr>
        <w:spacing w:after="0"/>
        <w:ind w:firstLineChars="0"/>
      </w:pPr>
      <w:r>
        <w:t xml:space="preserve">If </w:t>
      </w:r>
      <w:r w:rsidR="00937C70" w:rsidRPr="00FA76FA">
        <w:rPr>
          <w:noProof/>
          <w:position w:val="-12"/>
        </w:rPr>
        <w:object w:dxaOrig="760" w:dyaOrig="340" w14:anchorId="664F534D">
          <v:shape id="_x0000_i1193" type="#_x0000_t75" alt="" style="width:34.9pt;height:12.95pt;mso-width-percent:0;mso-height-percent:0;mso-width-percent:0;mso-height-percent:0" o:ole="">
            <v:imagedata r:id="rId498" o:title=""/>
          </v:shape>
          <o:OLEObject Type="Embed" ProgID="Equation.DSMT4" ShapeID="_x0000_i1193" DrawAspect="Content" ObjectID="_1737273192" r:id="rId499"/>
        </w:object>
      </w:r>
      <w:r w:rsidR="00703181">
        <w:t xml:space="preserve">, then the social welfare decreases with the subsidy level </w:t>
      </w:r>
      <w:r w:rsidR="00937C70" w:rsidRPr="00FA76FA">
        <w:rPr>
          <w:noProof/>
          <w:position w:val="-6"/>
        </w:rPr>
        <w:object w:dxaOrig="160" w:dyaOrig="200" w14:anchorId="076B5508">
          <v:shape id="_x0000_i1192" type="#_x0000_t75" alt="" style="width:7.9pt;height:7.9pt;mso-width-percent:0;mso-height-percent:0;mso-width-percent:0;mso-height-percent:0" o:ole="">
            <v:imagedata r:id="rId500" o:title=""/>
          </v:shape>
          <o:OLEObject Type="Embed" ProgID="Equation.DSMT4" ShapeID="_x0000_i1192" DrawAspect="Content" ObjectID="_1737273193" r:id="rId501"/>
        </w:object>
      </w:r>
      <w:r w:rsidR="00703181">
        <w:t>. As such a higher subsidy will lead to a lower social welfare</w:t>
      </w:r>
      <w:r w:rsidR="00512CD3">
        <w:t>. W</w:t>
      </w:r>
      <w:r w:rsidR="00703181">
        <w:t xml:space="preserve">e have the optimal subsidy level for the </w:t>
      </w:r>
      <w:r w:rsidR="00703181" w:rsidRPr="00357B2F">
        <w:t xml:space="preserve">government </w:t>
      </w:r>
      <w:r w:rsidR="00512CD3" w:rsidRPr="00357B2F">
        <w:t xml:space="preserve">which </w:t>
      </w:r>
      <w:r w:rsidR="00703181" w:rsidRPr="00357B2F">
        <w:t xml:space="preserve">is </w:t>
      </w:r>
      <w:r w:rsidR="00937C70" w:rsidRPr="00357B2F">
        <w:rPr>
          <w:noProof/>
          <w:position w:val="-20"/>
        </w:rPr>
        <w:object w:dxaOrig="3080" w:dyaOrig="560" w14:anchorId="02E99AEB">
          <v:shape id="_x0000_i1191" type="#_x0000_t75" alt="" style="width:151.9pt;height:29.8pt;mso-width-percent:0;mso-height-percent:0;mso-width-percent:0;mso-height-percent:0" o:ole="">
            <v:imagedata r:id="rId502" o:title=""/>
          </v:shape>
          <o:OLEObject Type="Embed" ProgID="Equation.DSMT4" ShapeID="_x0000_i1191" DrawAspect="Content" ObjectID="_1737273194" r:id="rId503"/>
        </w:object>
      </w:r>
      <w:r w:rsidR="00C06715" w:rsidRPr="00357B2F">
        <w:t xml:space="preserve">. </w:t>
      </w:r>
    </w:p>
    <w:p w14:paraId="59F9B80B" w14:textId="680DFA29" w:rsidR="00C26B8E" w:rsidRPr="00357B2F" w:rsidRDefault="0015670C" w:rsidP="00F03EDC">
      <w:pPr>
        <w:spacing w:after="0"/>
        <w:ind w:firstLine="220"/>
      </w:pPr>
      <w:r w:rsidRPr="00300384">
        <w:t xml:space="preserve">Similar to </w:t>
      </w:r>
      <w:r w:rsidR="00F03EDC" w:rsidRPr="00300384">
        <w:t xml:space="preserve">Proposition </w:t>
      </w:r>
      <w:r w:rsidR="00254FD2" w:rsidRPr="00300384">
        <w:t>3</w:t>
      </w:r>
      <w:r w:rsidR="00F03EDC" w:rsidRPr="00300384">
        <w:t xml:space="preserve">, Proposition </w:t>
      </w:r>
      <w:r w:rsidR="0068554A" w:rsidRPr="00357B2F">
        <w:t>4</w:t>
      </w:r>
      <w:r w:rsidR="00F03EDC" w:rsidRPr="00357B2F">
        <w:t xml:space="preserve"> also shows that the government </w:t>
      </w:r>
      <w:r w:rsidR="00215FDF" w:rsidRPr="00357B2F">
        <w:t xml:space="preserve">will offer a high subsidy when the environment impact of the LSF product is low (i.e., </w:t>
      </w:r>
      <w:r w:rsidR="00937C70" w:rsidRPr="00300384">
        <w:rPr>
          <w:noProof/>
          <w:position w:val="-12"/>
        </w:rPr>
        <w:object w:dxaOrig="740" w:dyaOrig="340" w14:anchorId="32227D1F">
          <v:shape id="_x0000_i1190" type="#_x0000_t75" alt="" style="width:37.15pt;height:12.95pt;mso-width-percent:0;mso-height-percent:0;mso-width-percent:0;mso-height-percent:0" o:ole="">
            <v:imagedata r:id="rId504" o:title=""/>
          </v:shape>
          <o:OLEObject Type="Embed" ProgID="Equation.DSMT4" ShapeID="_x0000_i1190" DrawAspect="Content" ObjectID="_1737273195" r:id="rId505"/>
        </w:object>
      </w:r>
      <w:r w:rsidR="00215FDF" w:rsidRPr="00357B2F">
        <w:t xml:space="preserve">) and </w:t>
      </w:r>
      <w:r w:rsidR="008565C7" w:rsidRPr="00357B2F">
        <w:t xml:space="preserve">offer a low subsidy when the environment impact of the LSF product is high (i.e., </w:t>
      </w:r>
      <w:r w:rsidR="00937C70" w:rsidRPr="00300384">
        <w:rPr>
          <w:noProof/>
          <w:position w:val="-12"/>
        </w:rPr>
        <w:object w:dxaOrig="760" w:dyaOrig="340" w14:anchorId="53089EA7">
          <v:shape id="_x0000_i1189" type="#_x0000_t75" alt="" style="width:34.9pt;height:12.95pt;mso-width-percent:0;mso-height-percent:0;mso-width-percent:0;mso-height-percent:0" o:ole="">
            <v:imagedata r:id="rId506" o:title=""/>
          </v:shape>
          <o:OLEObject Type="Embed" ProgID="Equation.DSMT4" ShapeID="_x0000_i1189" DrawAspect="Content" ObjectID="_1737273196" r:id="rId507"/>
        </w:object>
      </w:r>
      <w:r w:rsidR="008565C7" w:rsidRPr="00357B2F">
        <w:t xml:space="preserve">). </w:t>
      </w:r>
      <w:r w:rsidR="003D78A8" w:rsidRPr="00357B2F">
        <w:t xml:space="preserve">When the environment impact of the LSF product is at a medium range (i.e., </w:t>
      </w:r>
      <w:r w:rsidR="00937C70" w:rsidRPr="00300384">
        <w:rPr>
          <w:noProof/>
          <w:position w:val="-12"/>
        </w:rPr>
        <w:object w:dxaOrig="1200" w:dyaOrig="340" w14:anchorId="2E71E374">
          <v:shape id="_x0000_i1188" type="#_x0000_t75" alt="" style="width:59.05pt;height:12.95pt;mso-width-percent:0;mso-height-percent:0;mso-width-percent:0;mso-height-percent:0" o:ole="">
            <v:imagedata r:id="rId508" o:title=""/>
          </v:shape>
          <o:OLEObject Type="Embed" ProgID="Equation.DSMT4" ShapeID="_x0000_i1188" DrawAspect="Content" ObjectID="_1737273197" r:id="rId509"/>
        </w:object>
      </w:r>
      <w:r w:rsidR="003D78A8" w:rsidRPr="00357B2F">
        <w:t xml:space="preserve">), then the </w:t>
      </w:r>
      <w:r w:rsidR="00104258" w:rsidRPr="00357B2F">
        <w:t xml:space="preserve">subsidy the </w:t>
      </w:r>
      <w:r w:rsidR="003D78A8" w:rsidRPr="00357B2F">
        <w:t xml:space="preserve">government will offer </w:t>
      </w:r>
      <w:r w:rsidR="00572549" w:rsidRPr="00357B2F">
        <w:t xml:space="preserve">is </w:t>
      </w:r>
      <w:r w:rsidR="00937C70" w:rsidRPr="00300384">
        <w:rPr>
          <w:noProof/>
          <w:position w:val="-20"/>
        </w:rPr>
        <w:object w:dxaOrig="5179" w:dyaOrig="560" w14:anchorId="4887DFCE">
          <v:shape id="_x0000_i1187" type="#_x0000_t75" alt="" style="width:257.65pt;height:29.8pt;mso-width-percent:0;mso-height-percent:0;mso-width-percent:0;mso-height-percent:0" o:ole="">
            <v:imagedata r:id="rId510" o:title=""/>
          </v:shape>
          <o:OLEObject Type="Embed" ProgID="Equation.DSMT4" ShapeID="_x0000_i1187" DrawAspect="Content" ObjectID="_1737273198" r:id="rId511"/>
        </w:object>
      </w:r>
      <w:r w:rsidR="00104258" w:rsidRPr="00357B2F">
        <w:t xml:space="preserve">. </w:t>
      </w:r>
      <w:r w:rsidR="00572549" w:rsidRPr="00357B2F">
        <w:t xml:space="preserve">In contrast with the high or low </w:t>
      </w:r>
      <w:r w:rsidR="003A60F8" w:rsidRPr="00357B2F">
        <w:t xml:space="preserve">environment impact scenario, the government’s optimal subsidy will be affected by </w:t>
      </w:r>
      <w:r w:rsidR="00937C70" w:rsidRPr="00300384">
        <w:rPr>
          <w:noProof/>
          <w:position w:val="-12"/>
        </w:rPr>
        <w:object w:dxaOrig="300" w:dyaOrig="320" w14:anchorId="50491D64">
          <v:shape id="_x0000_i1186" type="#_x0000_t75" alt="" style="width:14.05pt;height:14.05pt;mso-width-percent:0;mso-height-percent:0;mso-width-percent:0;mso-height-percent:0" o:ole="">
            <v:imagedata r:id="rId512" o:title=""/>
          </v:shape>
          <o:OLEObject Type="Embed" ProgID="Equation.DSMT4" ShapeID="_x0000_i1186" DrawAspect="Content" ObjectID="_1737273199" r:id="rId513"/>
        </w:object>
      </w:r>
      <w:r w:rsidR="0081126B" w:rsidRPr="00357B2F">
        <w:t xml:space="preserve"> </w:t>
      </w:r>
      <w:proofErr w:type="spellStart"/>
      <w:r w:rsidR="0081126B" w:rsidRPr="00357B2F">
        <w:t>and</w:t>
      </w:r>
      <w:proofErr w:type="spellEnd"/>
      <w:r w:rsidR="0081126B" w:rsidRPr="00357B2F">
        <w:t xml:space="preserve"> </w:t>
      </w:r>
      <w:r w:rsidR="00937C70" w:rsidRPr="00300384">
        <w:rPr>
          <w:noProof/>
          <w:position w:val="-12"/>
        </w:rPr>
        <w:object w:dxaOrig="320" w:dyaOrig="320" w14:anchorId="6E90856B">
          <v:shape id="_x0000_i1185" type="#_x0000_t75" alt="" style="width:14.05pt;height:14.05pt;mso-width-percent:0;mso-height-percent:0;mso-width-percent:0;mso-height-percent:0" o:ole="">
            <v:imagedata r:id="rId514" o:title=""/>
          </v:shape>
          <o:OLEObject Type="Embed" ProgID="Equation.DSMT4" ShapeID="_x0000_i1185" DrawAspect="Content" ObjectID="_1737273200" r:id="rId515"/>
        </w:object>
      </w:r>
      <w:r w:rsidR="0049189E" w:rsidRPr="00357B2F">
        <w:t xml:space="preserve">. </w:t>
      </w:r>
    </w:p>
    <w:p w14:paraId="69F43E66" w14:textId="3EB0E168" w:rsidR="00342DDD" w:rsidRPr="00357B2F" w:rsidRDefault="009A1236" w:rsidP="00DD7300">
      <w:pPr>
        <w:spacing w:after="0"/>
        <w:ind w:firstLine="220"/>
      </w:pPr>
      <w:r w:rsidRPr="00357B2F">
        <w:t xml:space="preserve">The two </w:t>
      </w:r>
      <w:r w:rsidR="0002089E">
        <w:t>bunker supplier</w:t>
      </w:r>
      <w:r w:rsidR="00F6754D">
        <w:t>s’</w:t>
      </w:r>
      <w:r w:rsidRPr="00357B2F">
        <w:t xml:space="preserve"> optimal responses when the government subsidy </w:t>
      </w:r>
      <w:r w:rsidR="0005623F" w:rsidRPr="00357B2F">
        <w:t xml:space="preserve">is endogenized by the government can be obtained </w:t>
      </w:r>
      <w:r w:rsidR="007B018F" w:rsidRPr="00357B2F">
        <w:t xml:space="preserve">correspondingly by substituting </w:t>
      </w:r>
      <w:r w:rsidR="00937C70" w:rsidRPr="00300384">
        <w:rPr>
          <w:noProof/>
          <w:position w:val="-6"/>
        </w:rPr>
        <w:object w:dxaOrig="300" w:dyaOrig="279" w14:anchorId="2098D651">
          <v:shape id="_x0000_i1184" type="#_x0000_t75" alt="" style="width:14.05pt;height:14.05pt;mso-width-percent:0;mso-height-percent:0;mso-width-percent:0;mso-height-percent:0" o:ole="">
            <v:imagedata r:id="rId516" o:title=""/>
          </v:shape>
          <o:OLEObject Type="Embed" ProgID="Equation.DSMT4" ShapeID="_x0000_i1184" DrawAspect="Content" ObjectID="_1737273201" r:id="rId517"/>
        </w:object>
      </w:r>
      <w:r w:rsidR="00D05BB2" w:rsidRPr="00357B2F">
        <w:t xml:space="preserve"> into </w:t>
      </w:r>
      <w:r w:rsidR="00D05BB2" w:rsidRPr="00300384">
        <w:t>Table 3</w:t>
      </w:r>
      <w:r w:rsidR="00E50A9D" w:rsidRPr="00357B2F">
        <w:t xml:space="preserve">. For </w:t>
      </w:r>
      <w:r w:rsidR="002A094F" w:rsidRPr="00357B2F">
        <w:t>brevity</w:t>
      </w:r>
      <w:r w:rsidR="00E50A9D" w:rsidRPr="00357B2F">
        <w:t xml:space="preserve">, we omit the analysis. </w:t>
      </w:r>
      <w:r w:rsidR="009040D7" w:rsidRPr="00357B2F">
        <w:t xml:space="preserve">Before </w:t>
      </w:r>
      <w:r w:rsidR="00CD1492" w:rsidRPr="00357B2F">
        <w:t>comparing</w:t>
      </w:r>
      <w:r w:rsidR="009040D7" w:rsidRPr="00357B2F">
        <w:t xml:space="preserve"> the two setting</w:t>
      </w:r>
      <w:r w:rsidR="00CD1492" w:rsidRPr="00357B2F">
        <w:t>s</w:t>
      </w:r>
      <w:r w:rsidR="009040D7" w:rsidRPr="00357B2F">
        <w:t xml:space="preserve">, we </w:t>
      </w:r>
      <w:r w:rsidR="00486BEB" w:rsidRPr="00357B2F">
        <w:t xml:space="preserve">first </w:t>
      </w:r>
      <w:r w:rsidR="009040D7" w:rsidRPr="00357B2F">
        <w:t xml:space="preserve">compare the government’s optimal subsidy </w:t>
      </w:r>
      <w:r w:rsidR="00DE571A" w:rsidRPr="00357B2F">
        <w:t xml:space="preserve">in the following </w:t>
      </w:r>
      <w:r w:rsidR="008A3CE9" w:rsidRPr="00357B2F">
        <w:t>Corollary</w:t>
      </w:r>
      <w:r w:rsidR="00DE571A" w:rsidRPr="00357B2F">
        <w:t>.</w:t>
      </w:r>
    </w:p>
    <w:p w14:paraId="4A52DDAF" w14:textId="257BF3B8" w:rsidR="00BA6C1D" w:rsidRPr="00357B2F" w:rsidRDefault="00FD2DF6" w:rsidP="00FD2DF6">
      <w:pPr>
        <w:spacing w:after="0"/>
        <w:ind w:firstLineChars="0" w:firstLine="0"/>
      </w:pPr>
      <w:r w:rsidRPr="00357B2F">
        <w:rPr>
          <w:b/>
          <w:bCs/>
        </w:rPr>
        <w:t xml:space="preserve">Corollary </w:t>
      </w:r>
      <w:r w:rsidR="009B0259" w:rsidRPr="00357B2F">
        <w:rPr>
          <w:b/>
          <w:bCs/>
        </w:rPr>
        <w:t>1</w:t>
      </w:r>
      <w:r w:rsidRPr="00357B2F">
        <w:rPr>
          <w:b/>
          <w:bCs/>
        </w:rPr>
        <w:t>.</w:t>
      </w:r>
      <w:r w:rsidRPr="00357B2F">
        <w:t xml:space="preserve"> Comparing </w:t>
      </w:r>
      <w:r w:rsidR="00BC55B5" w:rsidRPr="00357B2F">
        <w:t>the optimal subsidy in the two setting</w:t>
      </w:r>
      <w:r w:rsidR="006F433B" w:rsidRPr="00357B2F">
        <w:t>s</w:t>
      </w:r>
      <w:r w:rsidR="00BC55B5" w:rsidRPr="00357B2F">
        <w:t xml:space="preserve">, </w:t>
      </w:r>
      <w:r w:rsidR="00FC0223" w:rsidRPr="00357B2F">
        <w:t xml:space="preserve">there exists a threshold </w:t>
      </w:r>
      <w:r w:rsidR="00937C70" w:rsidRPr="00300384">
        <w:rPr>
          <w:noProof/>
          <w:position w:val="-12"/>
        </w:rPr>
        <w:object w:dxaOrig="300" w:dyaOrig="340" w14:anchorId="0B486CA1">
          <v:shape id="_x0000_i1183" type="#_x0000_t75" alt="" style="width:14.05pt;height:12.95pt;mso-width-percent:0;mso-height-percent:0;mso-width-percent:0;mso-height-percent:0" o:ole="">
            <v:imagedata r:id="rId518" o:title=""/>
          </v:shape>
          <o:OLEObject Type="Embed" ProgID="Equation.DSMT4" ShapeID="_x0000_i1183" DrawAspect="Content" ObjectID="_1737273202" r:id="rId519"/>
        </w:object>
      </w:r>
      <w:r w:rsidR="00F31A59" w:rsidRPr="00357B2F">
        <w:t xml:space="preserve"> such that, for </w:t>
      </w:r>
      <w:r w:rsidR="00937C70" w:rsidRPr="00300384">
        <w:rPr>
          <w:noProof/>
          <w:position w:val="-12"/>
        </w:rPr>
        <w:object w:dxaOrig="740" w:dyaOrig="340" w14:anchorId="4BC9C790">
          <v:shape id="_x0000_i1182" type="#_x0000_t75" alt="" style="width:37.15pt;height:12.95pt;mso-width-percent:0;mso-height-percent:0;mso-width-percent:0;mso-height-percent:0" o:ole="">
            <v:imagedata r:id="rId520" o:title=""/>
          </v:shape>
          <o:OLEObject Type="Embed" ProgID="Equation.DSMT4" ShapeID="_x0000_i1182" DrawAspect="Content" ObjectID="_1737273203" r:id="rId521"/>
        </w:object>
      </w:r>
      <w:r w:rsidR="00005182" w:rsidRPr="00357B2F">
        <w:t xml:space="preserve">, then </w:t>
      </w:r>
      <w:r w:rsidR="00937C70" w:rsidRPr="00300384">
        <w:rPr>
          <w:noProof/>
          <w:position w:val="-6"/>
        </w:rPr>
        <w:object w:dxaOrig="740" w:dyaOrig="279" w14:anchorId="41582FE1">
          <v:shape id="_x0000_i1181" type="#_x0000_t75" alt="" style="width:37.15pt;height:14.05pt;mso-width-percent:0;mso-height-percent:0;mso-width-percent:0;mso-height-percent:0" o:ole="">
            <v:imagedata r:id="rId522" o:title=""/>
          </v:shape>
          <o:OLEObject Type="Embed" ProgID="Equation.DSMT4" ShapeID="_x0000_i1181" DrawAspect="Content" ObjectID="_1737273204" r:id="rId523"/>
        </w:object>
      </w:r>
      <w:r w:rsidR="00474713" w:rsidRPr="00357B2F">
        <w:t xml:space="preserve">; while for </w:t>
      </w:r>
      <w:r w:rsidR="00937C70" w:rsidRPr="00300384">
        <w:rPr>
          <w:noProof/>
          <w:position w:val="-12"/>
        </w:rPr>
        <w:object w:dxaOrig="740" w:dyaOrig="340" w14:anchorId="329B8079">
          <v:shape id="_x0000_i1180" type="#_x0000_t75" alt="" style="width:37.15pt;height:12.95pt;mso-width-percent:0;mso-height-percent:0;mso-width-percent:0;mso-height-percent:0" o:ole="">
            <v:imagedata r:id="rId524" o:title=""/>
          </v:shape>
          <o:OLEObject Type="Embed" ProgID="Equation.DSMT4" ShapeID="_x0000_i1180" DrawAspect="Content" ObjectID="_1737273205" r:id="rId525"/>
        </w:object>
      </w:r>
      <w:r w:rsidR="00474713" w:rsidRPr="00357B2F">
        <w:t xml:space="preserve">, then </w:t>
      </w:r>
      <w:r w:rsidR="00937C70" w:rsidRPr="00300384">
        <w:rPr>
          <w:noProof/>
          <w:position w:val="-6"/>
        </w:rPr>
        <w:object w:dxaOrig="740" w:dyaOrig="279" w14:anchorId="48427229">
          <v:shape id="_x0000_i1179" type="#_x0000_t75" alt="" style="width:37.15pt;height:14.05pt;mso-width-percent:0;mso-height-percent:0;mso-width-percent:0;mso-height-percent:0" o:ole="">
            <v:imagedata r:id="rId526" o:title=""/>
          </v:shape>
          <o:OLEObject Type="Embed" ProgID="Equation.DSMT4" ShapeID="_x0000_i1179" DrawAspect="Content" ObjectID="_1737273206" r:id="rId527"/>
        </w:object>
      </w:r>
      <w:r w:rsidR="007B43EE" w:rsidRPr="00357B2F">
        <w:t xml:space="preserve">, where </w:t>
      </w:r>
      <w:r w:rsidR="00937C70" w:rsidRPr="00300384">
        <w:rPr>
          <w:noProof/>
          <w:position w:val="-28"/>
        </w:rPr>
        <w:object w:dxaOrig="5260" w:dyaOrig="660" w14:anchorId="13323CEC">
          <v:shape id="_x0000_i1178" type="#_x0000_t75" alt="" style="width:258.75pt;height:37.15pt;mso-width-percent:0;mso-height-percent:0;mso-width-percent:0;mso-height-percent:0" o:ole="">
            <v:imagedata r:id="rId528" o:title=""/>
          </v:shape>
          <o:OLEObject Type="Embed" ProgID="Equation.DSMT4" ShapeID="_x0000_i1178" DrawAspect="Content" ObjectID="_1737273207" r:id="rId529"/>
        </w:object>
      </w:r>
      <w:r w:rsidR="00481509" w:rsidRPr="00357B2F">
        <w:t xml:space="preserve">. </w:t>
      </w:r>
    </w:p>
    <w:p w14:paraId="62E966D7" w14:textId="1BD85A22" w:rsidR="00494402" w:rsidRDefault="00554BD3" w:rsidP="00FD2DF6">
      <w:pPr>
        <w:spacing w:after="0"/>
        <w:ind w:firstLineChars="0" w:firstLine="0"/>
      </w:pPr>
      <w:r w:rsidRPr="00357B2F">
        <w:t xml:space="preserve">  </w:t>
      </w:r>
      <w:r w:rsidR="00A14357" w:rsidRPr="00357B2F">
        <w:t xml:space="preserve">To better illustrate </w:t>
      </w:r>
      <w:r w:rsidR="00A14357" w:rsidRPr="00300384">
        <w:t xml:space="preserve">Corollary </w:t>
      </w:r>
      <w:r w:rsidR="009B0259" w:rsidRPr="00357B2F">
        <w:t>1</w:t>
      </w:r>
      <w:r w:rsidR="0080085D" w:rsidRPr="00357B2F">
        <w:t xml:space="preserve">, we use </w:t>
      </w:r>
      <w:r w:rsidR="0080085D" w:rsidRPr="00300384">
        <w:t xml:space="preserve">Figure </w:t>
      </w:r>
      <w:r w:rsidR="006B3683" w:rsidRPr="00357B2F">
        <w:t>7</w:t>
      </w:r>
      <w:r w:rsidR="0080085D" w:rsidRPr="00357B2F">
        <w:t xml:space="preserve"> to </w:t>
      </w:r>
      <w:r w:rsidR="00DD3EF2">
        <w:t>compare</w:t>
      </w:r>
      <w:r w:rsidR="0080085D" w:rsidRPr="00357B2F">
        <w:t xml:space="preserve"> the optimal government subsidy in </w:t>
      </w:r>
      <w:r w:rsidR="00D854D8" w:rsidRPr="00357B2F">
        <w:t xml:space="preserve">the </w:t>
      </w:r>
      <w:r w:rsidR="0080085D" w:rsidRPr="00357B2F">
        <w:t>monopoly and duopoly setting</w:t>
      </w:r>
      <w:r w:rsidR="00CB77F2" w:rsidRPr="00357B2F">
        <w:t>s</w:t>
      </w:r>
      <w:r w:rsidR="0080085D" w:rsidRPr="00357B2F">
        <w:t xml:space="preserve">. </w:t>
      </w:r>
      <w:r w:rsidR="0029005E" w:rsidRPr="00300384">
        <w:t xml:space="preserve">Corollary </w:t>
      </w:r>
      <w:r w:rsidR="009B0259" w:rsidRPr="00300384">
        <w:t>1</w:t>
      </w:r>
      <w:r w:rsidR="0029005E" w:rsidRPr="00300384">
        <w:t xml:space="preserve"> and Figure </w:t>
      </w:r>
      <w:r w:rsidR="006B3683" w:rsidRPr="00357B2F">
        <w:t>7</w:t>
      </w:r>
      <w:r w:rsidR="0029005E" w:rsidRPr="00357B2F">
        <w:t xml:space="preserve"> imply that</w:t>
      </w:r>
      <w:r w:rsidR="00152031" w:rsidRPr="00357B2F">
        <w:t xml:space="preserve"> the government has to offer higher subsidy in the duopoly setting when the </w:t>
      </w:r>
      <w:r w:rsidR="000F6F38" w:rsidRPr="00357B2F">
        <w:t xml:space="preserve">environment impact of LSF is lower than the threshold (i.e., </w:t>
      </w:r>
      <w:r w:rsidR="00937C70" w:rsidRPr="00300384">
        <w:rPr>
          <w:noProof/>
          <w:position w:val="-12"/>
        </w:rPr>
        <w:object w:dxaOrig="740" w:dyaOrig="340" w14:anchorId="6E94C55D">
          <v:shape id="_x0000_i1177" type="#_x0000_t75" alt="" style="width:37.15pt;height:12.95pt;mso-width-percent:0;mso-height-percent:0;mso-width-percent:0;mso-height-percent:0" o:ole="">
            <v:imagedata r:id="rId530" o:title=""/>
          </v:shape>
          <o:OLEObject Type="Embed" ProgID="Equation.DSMT4" ShapeID="_x0000_i1177" DrawAspect="Content" ObjectID="_1737273208" r:id="rId531"/>
        </w:object>
      </w:r>
      <w:r w:rsidR="000F6F38" w:rsidRPr="00357B2F">
        <w:t xml:space="preserve">), whereas the government has to offer a higher </w:t>
      </w:r>
      <w:r w:rsidR="000414E5" w:rsidRPr="00357B2F">
        <w:t xml:space="preserve">subsidy in the monopoly setting when the environment impact of </w:t>
      </w:r>
      <w:r w:rsidR="00364112" w:rsidRPr="00357B2F">
        <w:t>L</w:t>
      </w:r>
      <w:r w:rsidR="000414E5" w:rsidRPr="00357B2F">
        <w:t xml:space="preserve">SF is higher than the threshold (i.e., </w:t>
      </w:r>
      <w:r w:rsidR="00937C70" w:rsidRPr="00300384">
        <w:rPr>
          <w:noProof/>
          <w:position w:val="-12"/>
        </w:rPr>
        <w:object w:dxaOrig="740" w:dyaOrig="340" w14:anchorId="6D8EFBD7">
          <v:shape id="_x0000_i1176" type="#_x0000_t75" alt="" style="width:37.15pt;height:12.95pt;mso-width-percent:0;mso-height-percent:0;mso-width-percent:0;mso-height-percent:0" o:ole="">
            <v:imagedata r:id="rId532" o:title=""/>
          </v:shape>
          <o:OLEObject Type="Embed" ProgID="Equation.DSMT4" ShapeID="_x0000_i1176" DrawAspect="Content" ObjectID="_1737273209" r:id="rId533"/>
        </w:object>
      </w:r>
      <w:r w:rsidR="000414E5" w:rsidRPr="00357B2F">
        <w:t>)</w:t>
      </w:r>
      <w:r w:rsidR="00253B6F" w:rsidRPr="00357B2F">
        <w:t xml:space="preserve">. </w:t>
      </w:r>
      <w:r w:rsidR="002308C8" w:rsidRPr="00357B2F">
        <w:t xml:space="preserve">This is because the </w:t>
      </w:r>
      <w:r w:rsidR="00D34F80" w:rsidRPr="00357B2F">
        <w:t>price</w:t>
      </w:r>
      <w:r w:rsidR="002308C8" w:rsidRPr="00357B2F">
        <w:t xml:space="preserve"> for LSF in the duopoly setting is always</w:t>
      </w:r>
      <w:r w:rsidR="002308C8">
        <w:t xml:space="preserve"> lower than that in the monopoly setting </w:t>
      </w:r>
      <w:r w:rsidR="00281DE5">
        <w:t xml:space="preserve">due to </w:t>
      </w:r>
      <w:r w:rsidR="00BA4D29">
        <w:t xml:space="preserve">competition between the two </w:t>
      </w:r>
      <w:r w:rsidR="00A66D5D">
        <w:t>bunker suppliers</w:t>
      </w:r>
      <w:r w:rsidR="00281DE5">
        <w:t xml:space="preserve"> </w:t>
      </w:r>
      <w:r w:rsidR="00BA4D29">
        <w:t xml:space="preserve">in the duopoly setting. </w:t>
      </w:r>
      <w:r w:rsidR="00893D5F">
        <w:t xml:space="preserve">LSF becomes more affordable </w:t>
      </w:r>
      <w:r w:rsidR="00AE6C8D">
        <w:t>to</w:t>
      </w:r>
      <w:r w:rsidR="00893D5F">
        <w:t xml:space="preserve"> consumers </w:t>
      </w:r>
      <w:r w:rsidR="00AE6C8D">
        <w:t>in the duopoly setting</w:t>
      </w:r>
      <w:r w:rsidR="00F63E09">
        <w:t xml:space="preserve">, </w:t>
      </w:r>
      <w:r w:rsidR="00763B4C">
        <w:t>and</w:t>
      </w:r>
      <w:r w:rsidR="00F63E09">
        <w:t xml:space="preserve"> less attractive </w:t>
      </w:r>
      <w:r w:rsidR="00FE6EE3">
        <w:t xml:space="preserve">in the monopoly setting because of </w:t>
      </w:r>
      <w:r w:rsidR="00763B4C">
        <w:t xml:space="preserve">its </w:t>
      </w:r>
      <w:r w:rsidR="00FE6EE3">
        <w:t xml:space="preserve">high </w:t>
      </w:r>
      <w:r w:rsidR="00D34F80">
        <w:t>price</w:t>
      </w:r>
      <w:r w:rsidR="00FE6EE3">
        <w:t xml:space="preserve">. Hence, the government has to offer more subsidy to consumers </w:t>
      </w:r>
      <w:r w:rsidR="000E542D">
        <w:t xml:space="preserve">to induce consumers to purchase the LSF product in the monopoly setting. </w:t>
      </w:r>
    </w:p>
    <w:p w14:paraId="59A16662" w14:textId="77777777" w:rsidR="000A3699" w:rsidRDefault="000A3699" w:rsidP="00FD2DF6">
      <w:pPr>
        <w:spacing w:after="0"/>
        <w:ind w:firstLineChars="0" w:firstLine="0"/>
      </w:pPr>
    </w:p>
    <w:p w14:paraId="70E5EC6E" w14:textId="43448F81" w:rsidR="000864AF" w:rsidRDefault="000864AF" w:rsidP="000864AF">
      <w:pPr>
        <w:spacing w:after="0"/>
        <w:ind w:firstLineChars="0" w:firstLine="0"/>
        <w:jc w:val="center"/>
        <w:rPr>
          <w:noProof/>
        </w:rPr>
      </w:pPr>
    </w:p>
    <w:p w14:paraId="5DC1D190" w14:textId="212EC716" w:rsidR="009D599E" w:rsidRDefault="009D599E" w:rsidP="000864AF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559E69A8" wp14:editId="7F134443">
            <wp:extent cx="3432175" cy="230632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/>
                    <pic:cNvPicPr>
                      <a:picLocks noChangeAspect="1" noChangeArrowheads="1"/>
                    </pic:cNvPicPr>
                  </pic:nvPicPr>
                  <pic:blipFill>
                    <a:blip r:embed="rId5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220F1" w14:textId="2B269A4C" w:rsidR="000864AF" w:rsidRDefault="000864AF" w:rsidP="000864AF">
      <w:pPr>
        <w:spacing w:after="0"/>
        <w:ind w:firstLineChars="0" w:firstLine="0"/>
        <w:jc w:val="center"/>
      </w:pPr>
      <w:r>
        <w:rPr>
          <w:rFonts w:hint="eastAsia"/>
        </w:rPr>
        <w:lastRenderedPageBreak/>
        <w:t>F</w:t>
      </w:r>
      <w:r>
        <w:t xml:space="preserve">igure </w:t>
      </w:r>
      <w:r w:rsidR="006B3683">
        <w:t>7</w:t>
      </w:r>
      <w:r>
        <w:t xml:space="preserve">. </w:t>
      </w:r>
      <w:r w:rsidR="00730253">
        <w:t>C</w:t>
      </w:r>
      <w:r w:rsidR="00F70A8E">
        <w:t xml:space="preserve">omparison of the optimal subsidy in </w:t>
      </w:r>
      <w:r w:rsidR="00D854D8">
        <w:t>the monopoly and duopoly setting</w:t>
      </w:r>
      <w:r w:rsidR="00A10E12">
        <w:t>.</w:t>
      </w:r>
    </w:p>
    <w:p w14:paraId="506AFA67" w14:textId="77777777" w:rsidR="000A3699" w:rsidRPr="002A7BF5" w:rsidRDefault="000A3699" w:rsidP="000A3699">
      <w:pPr>
        <w:spacing w:after="0"/>
        <w:ind w:firstLineChars="0" w:firstLine="0"/>
      </w:pPr>
    </w:p>
    <w:p w14:paraId="0EC7444C" w14:textId="131A2181" w:rsidR="007819D8" w:rsidRPr="000F0230" w:rsidRDefault="007819D8" w:rsidP="007819D8">
      <w:pPr>
        <w:pStyle w:val="Heading3"/>
        <w:spacing w:before="0" w:after="0"/>
        <w:ind w:firstLineChars="0" w:firstLine="0"/>
        <w:rPr>
          <w:sz w:val="22"/>
          <w:szCs w:val="22"/>
        </w:rPr>
      </w:pPr>
      <w:r>
        <w:rPr>
          <w:sz w:val="22"/>
          <w:szCs w:val="22"/>
        </w:rPr>
        <w:t>5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>3</w:t>
      </w:r>
      <w:r w:rsidRPr="00E95642">
        <w:rPr>
          <w:sz w:val="22"/>
          <w:szCs w:val="22"/>
        </w:rPr>
        <w:t>.</w:t>
      </w:r>
      <w:r>
        <w:rPr>
          <w:sz w:val="22"/>
          <w:szCs w:val="22"/>
        </w:rPr>
        <w:t xml:space="preserve"> Comparison of the two setting: numerical experiments</w:t>
      </w:r>
    </w:p>
    <w:p w14:paraId="0F3B64C9" w14:textId="7CE4C5AE" w:rsidR="003C45CE" w:rsidRDefault="00C507A9" w:rsidP="00FD2DF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AF1B5E">
        <w:t>To highlight the application of our findings in the two settings, a numerical analysis is conducted</w:t>
      </w:r>
      <w:r w:rsidR="00902E02">
        <w:t xml:space="preserve"> when the government can </w:t>
      </w:r>
      <w:r w:rsidR="004C2E8E">
        <w:t xml:space="preserve">optimize </w:t>
      </w:r>
      <w:r w:rsidR="00902E02">
        <w:t xml:space="preserve">the subsidy level. </w:t>
      </w:r>
      <w:r w:rsidR="00E80D21">
        <w:t xml:space="preserve">The numerical analysis investigates the </w:t>
      </w:r>
      <w:r w:rsidR="00165281">
        <w:t xml:space="preserve">impact of </w:t>
      </w:r>
      <w:r w:rsidR="00937C70" w:rsidRPr="00FA76FA">
        <w:rPr>
          <w:noProof/>
          <w:position w:val="-12"/>
        </w:rPr>
        <w:object w:dxaOrig="300" w:dyaOrig="320" w14:anchorId="1955F9CF">
          <v:shape id="_x0000_i1175" type="#_x0000_t75" alt="" style="width:14.05pt;height:14.05pt;mso-width-percent:0;mso-height-percent:0;mso-width-percent:0;mso-height-percent:0" o:ole="">
            <v:imagedata r:id="rId535" o:title=""/>
          </v:shape>
          <o:OLEObject Type="Embed" ProgID="Equation.DSMT4" ShapeID="_x0000_i1175" DrawAspect="Content" ObjectID="_1737273210" r:id="rId536"/>
        </w:object>
      </w:r>
      <w:r w:rsidR="004F75FD">
        <w:t xml:space="preserve"> on </w:t>
      </w:r>
      <w:r w:rsidR="00A66D5D">
        <w:t>bunker suppliers</w:t>
      </w:r>
      <w:r w:rsidR="006F433B">
        <w:t xml:space="preserve">’ </w:t>
      </w:r>
      <w:r w:rsidR="004F75FD">
        <w:t xml:space="preserve">optimal responses </w:t>
      </w:r>
      <w:r w:rsidR="004E1519">
        <w:t xml:space="preserve">in the two market structures </w:t>
      </w:r>
      <w:r w:rsidR="00E80D21">
        <w:t xml:space="preserve">which </w:t>
      </w:r>
      <w:r w:rsidR="00671954">
        <w:t xml:space="preserve">include: optimal price </w:t>
      </w:r>
      <w:r w:rsidR="006A2061">
        <w:t>for LSF</w:t>
      </w:r>
      <w:r w:rsidR="00022E6C">
        <w:t>/HSF</w:t>
      </w:r>
      <w:r w:rsidR="006A2061">
        <w:t xml:space="preserve"> </w:t>
      </w:r>
      <w:r w:rsidR="00671954">
        <w:t>(</w:t>
      </w:r>
      <w:r w:rsidR="00937C70" w:rsidRPr="00FA76FA">
        <w:rPr>
          <w:noProof/>
          <w:position w:val="-12"/>
        </w:rPr>
        <w:object w:dxaOrig="340" w:dyaOrig="320" w14:anchorId="3B8A8A7A">
          <v:shape id="_x0000_i1174" type="#_x0000_t75" alt="" style="width:12.95pt;height:14.05pt;mso-width-percent:0;mso-height-percent:0;mso-width-percent:0;mso-height-percent:0" o:ole="">
            <v:imagedata r:id="rId537" o:title=""/>
          </v:shape>
          <o:OLEObject Type="Embed" ProgID="Equation.DSMT4" ShapeID="_x0000_i1174" DrawAspect="Content" ObjectID="_1737273211" r:id="rId538"/>
        </w:object>
      </w:r>
      <w:r w:rsidR="00022E6C">
        <w:t>/</w:t>
      </w:r>
      <w:r w:rsidR="00937C70" w:rsidRPr="00FA76FA">
        <w:rPr>
          <w:noProof/>
          <w:position w:val="-12"/>
        </w:rPr>
        <w:object w:dxaOrig="360" w:dyaOrig="320" w14:anchorId="3DA9EE2B">
          <v:shape id="_x0000_i1173" type="#_x0000_t75" alt="" style="width:14.05pt;height:14.05pt;mso-width-percent:0;mso-height-percent:0;mso-width-percent:0;mso-height-percent:0" o:ole="">
            <v:imagedata r:id="rId539" o:title=""/>
          </v:shape>
          <o:OLEObject Type="Embed" ProgID="Equation.DSMT4" ShapeID="_x0000_i1173" DrawAspect="Content" ObjectID="_1737273212" r:id="rId540"/>
        </w:object>
      </w:r>
      <w:r w:rsidR="00671954">
        <w:t xml:space="preserve">), consumers’ demand </w:t>
      </w:r>
      <w:r w:rsidR="006A2061">
        <w:t>for LSF</w:t>
      </w:r>
      <w:r w:rsidR="00215B99">
        <w:t>/HSF</w:t>
      </w:r>
      <w:r w:rsidR="006A2061">
        <w:t xml:space="preserve"> </w:t>
      </w:r>
      <w:r w:rsidR="00671954">
        <w:t>(</w:t>
      </w:r>
      <w:r w:rsidR="00937C70" w:rsidRPr="00FA76FA">
        <w:rPr>
          <w:noProof/>
          <w:position w:val="-12"/>
        </w:rPr>
        <w:object w:dxaOrig="320" w:dyaOrig="320" w14:anchorId="700B2C48">
          <v:shape id="_x0000_i1172" type="#_x0000_t75" alt="" style="width:14.05pt;height:14.05pt;mso-width-percent:0;mso-height-percent:0;mso-width-percent:0;mso-height-percent:0" o:ole="">
            <v:imagedata r:id="rId541" o:title=""/>
          </v:shape>
          <o:OLEObject Type="Embed" ProgID="Equation.DSMT4" ShapeID="_x0000_i1172" DrawAspect="Content" ObjectID="_1737273213" r:id="rId542"/>
        </w:object>
      </w:r>
      <w:r w:rsidR="00215B99">
        <w:t>/</w:t>
      </w:r>
      <w:r w:rsidR="00937C70" w:rsidRPr="00FA76FA">
        <w:rPr>
          <w:noProof/>
          <w:position w:val="-12"/>
        </w:rPr>
        <w:object w:dxaOrig="340" w:dyaOrig="320" w14:anchorId="3FC3ECAA">
          <v:shape id="_x0000_i1171" type="#_x0000_t75" alt="" style="width:12.95pt;height:14.05pt;mso-width-percent:0;mso-height-percent:0;mso-width-percent:0;mso-height-percent:0" o:ole="">
            <v:imagedata r:id="rId543" o:title=""/>
          </v:shape>
          <o:OLEObject Type="Embed" ProgID="Equation.DSMT4" ShapeID="_x0000_i1171" DrawAspect="Content" ObjectID="_1737273214" r:id="rId544"/>
        </w:object>
      </w:r>
      <w:r w:rsidR="00671954">
        <w:t>), the total environmental impact (</w:t>
      </w:r>
      <w:r w:rsidR="00937C70" w:rsidRPr="00025957">
        <w:rPr>
          <w:noProof/>
          <w:position w:val="-4"/>
        </w:rPr>
        <w:object w:dxaOrig="220" w:dyaOrig="220" w14:anchorId="17416738">
          <v:shape id="_x0000_i1170" type="#_x0000_t75" alt="" style="width:7.9pt;height:7.9pt;mso-width-percent:0;mso-height-percent:0;mso-width-percent:0;mso-height-percent:0" o:ole="">
            <v:imagedata r:id="rId545" o:title=""/>
          </v:shape>
          <o:OLEObject Type="Embed" ProgID="Equation.DSMT4" ShapeID="_x0000_i1170" DrawAspect="Content" ObjectID="_1737273215" r:id="rId546"/>
        </w:object>
      </w:r>
      <w:r w:rsidR="00671954">
        <w:t>), consumer surplus (</w:t>
      </w:r>
      <w:r w:rsidR="00937C70" w:rsidRPr="00FA76FA">
        <w:rPr>
          <w:noProof/>
          <w:position w:val="-6"/>
        </w:rPr>
        <w:object w:dxaOrig="320" w:dyaOrig="240" w14:anchorId="2EE17395">
          <v:shape id="_x0000_i1169" type="#_x0000_t75" alt="" style="width:14.05pt;height:14.05pt;mso-width-percent:0;mso-height-percent:0;mso-width-percent:0;mso-height-percent:0" o:ole="">
            <v:imagedata r:id="rId547" o:title=""/>
          </v:shape>
          <o:OLEObject Type="Embed" ProgID="Equation.DSMT4" ShapeID="_x0000_i1169" DrawAspect="Content" ObjectID="_1737273216" r:id="rId548"/>
        </w:object>
      </w:r>
      <w:r w:rsidR="00671954">
        <w:t>), government costs (</w:t>
      </w:r>
      <w:r w:rsidR="00937C70" w:rsidRPr="00FA76FA">
        <w:rPr>
          <w:noProof/>
          <w:position w:val="-6"/>
        </w:rPr>
        <w:object w:dxaOrig="200" w:dyaOrig="240" w14:anchorId="15AEED19">
          <v:shape id="_x0000_i1168" type="#_x0000_t75" alt="" style="width:7.9pt;height:14.05pt;mso-width-percent:0;mso-height-percent:0;mso-width-percent:0;mso-height-percent:0" o:ole="">
            <v:imagedata r:id="rId549" o:title=""/>
          </v:shape>
          <o:OLEObject Type="Embed" ProgID="Equation.DSMT4" ShapeID="_x0000_i1168" DrawAspect="Content" ObjectID="_1737273217" r:id="rId550"/>
        </w:object>
      </w:r>
      <w:r w:rsidR="00671954">
        <w:t>), and the social welfare (</w:t>
      </w:r>
      <w:r w:rsidR="00937C70" w:rsidRPr="00FA76FA">
        <w:rPr>
          <w:noProof/>
          <w:position w:val="-6"/>
        </w:rPr>
        <w:object w:dxaOrig="380" w:dyaOrig="240" w14:anchorId="0C61B222">
          <v:shape id="_x0000_i1167" type="#_x0000_t75" alt="" style="width:21.95pt;height:14.05pt;mso-width-percent:0;mso-height-percent:0;mso-width-percent:0;mso-height-percent:0" o:ole="">
            <v:imagedata r:id="rId551" o:title=""/>
          </v:shape>
          <o:OLEObject Type="Embed" ProgID="Equation.DSMT4" ShapeID="_x0000_i1167" DrawAspect="Content" ObjectID="_1737273218" r:id="rId552"/>
        </w:object>
      </w:r>
      <w:r w:rsidR="00671954">
        <w:t>).</w:t>
      </w:r>
      <w:r w:rsidR="00873F0E">
        <w:t xml:space="preserve"> </w:t>
      </w:r>
    </w:p>
    <w:p w14:paraId="42427B76" w14:textId="6903ECE9" w:rsidR="00B514FB" w:rsidRDefault="00964D1C" w:rsidP="00FD2DF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Figure </w:t>
      </w:r>
      <w:r w:rsidR="00246657">
        <w:t>8</w:t>
      </w:r>
      <w:r w:rsidR="00104271">
        <w:t xml:space="preserve"> </w:t>
      </w:r>
      <w:r w:rsidR="007355BA">
        <w:rPr>
          <w:lang w:val="en-SG"/>
        </w:rPr>
        <w:t>depicts</w:t>
      </w:r>
      <w:r w:rsidR="00104271">
        <w:t xml:space="preserve"> the </w:t>
      </w:r>
      <w:r w:rsidR="00D34F80">
        <w:t>price</w:t>
      </w:r>
      <w:r w:rsidR="00104271">
        <w:t xml:space="preserve"> for LSF </w:t>
      </w:r>
      <w:r w:rsidR="007636FC">
        <w:t xml:space="preserve">and HSF </w:t>
      </w:r>
      <w:r w:rsidR="008776FF">
        <w:t xml:space="preserve">under </w:t>
      </w:r>
      <w:r w:rsidR="00104271">
        <w:t>different market st</w:t>
      </w:r>
      <w:r w:rsidR="00A614AD">
        <w:t xml:space="preserve">ructures when the subsidy is </w:t>
      </w:r>
      <w:r w:rsidR="007355BA">
        <w:t xml:space="preserve">endogenously </w:t>
      </w:r>
      <w:r w:rsidR="00A614AD">
        <w:t xml:space="preserve">determined by the government. </w:t>
      </w:r>
      <w:r w:rsidR="00CF2E0E">
        <w:t xml:space="preserve">It shows that the </w:t>
      </w:r>
      <w:r w:rsidR="00D34F80">
        <w:t>price</w:t>
      </w:r>
      <w:r w:rsidR="00CF2E0E">
        <w:t xml:space="preserve"> for LSF in the duopoly setting is smaller than tha</w:t>
      </w:r>
      <w:r w:rsidR="008215BE">
        <w:t>t in the monopoly setting</w:t>
      </w:r>
      <w:r w:rsidR="00500ACB">
        <w:t>. In other words</w:t>
      </w:r>
      <w:r w:rsidR="008215BE">
        <w:t xml:space="preserve">, consumers </w:t>
      </w:r>
      <w:proofErr w:type="gramStart"/>
      <w:r w:rsidR="008215BE">
        <w:t>have to</w:t>
      </w:r>
      <w:proofErr w:type="gramEnd"/>
      <w:r w:rsidR="008215BE">
        <w:t xml:space="preserve"> spend more </w:t>
      </w:r>
      <w:r w:rsidR="00500ACB">
        <w:t>to use</w:t>
      </w:r>
      <w:r w:rsidR="008215BE">
        <w:t xml:space="preserve"> LSF fr</w:t>
      </w:r>
      <w:r w:rsidR="00E351C9">
        <w:t xml:space="preserve">om the monopoly </w:t>
      </w:r>
      <w:r w:rsidR="0003614A">
        <w:t xml:space="preserve">refinery who sells both LSF and HSF. </w:t>
      </w:r>
      <w:r w:rsidR="001B4568">
        <w:t>T</w:t>
      </w:r>
      <w:r w:rsidR="00507F50">
        <w:t xml:space="preserve">he </w:t>
      </w:r>
      <w:r w:rsidR="00D34F80">
        <w:t>price</w:t>
      </w:r>
      <w:r w:rsidR="002D2656">
        <w:t xml:space="preserve"> for the HSF is </w:t>
      </w:r>
      <w:r w:rsidR="001B4568">
        <w:t>invariant of</w:t>
      </w:r>
      <w:r w:rsidR="002D2656">
        <w:t xml:space="preserve"> the </w:t>
      </w:r>
      <w:r w:rsidR="00A23DBF">
        <w:t>environmental impact of LSF in the monopoly and duopoly setting</w:t>
      </w:r>
      <w:r w:rsidR="005E686B">
        <w:t>s</w:t>
      </w:r>
      <w:r w:rsidR="00A23DBF">
        <w:t xml:space="preserve"> except that </w:t>
      </w:r>
      <w:r w:rsidR="00F50670">
        <w:t xml:space="preserve">when the environmental impact of LSF </w:t>
      </w:r>
      <w:r w:rsidR="005E686B">
        <w:t>(</w:t>
      </w:r>
      <w:r w:rsidR="00937C70" w:rsidRPr="00FA76FA">
        <w:rPr>
          <w:noProof/>
          <w:position w:val="-12"/>
        </w:rPr>
        <w:object w:dxaOrig="300" w:dyaOrig="320" w14:anchorId="7E30C05D">
          <v:shape id="_x0000_i1166" type="#_x0000_t75" alt="" style="width:14.05pt;height:14.05pt;mso-width-percent:0;mso-height-percent:0;mso-width-percent:0;mso-height-percent:0" o:ole="">
            <v:imagedata r:id="rId553" o:title=""/>
          </v:shape>
          <o:OLEObject Type="Embed" ProgID="Equation.DSMT4" ShapeID="_x0000_i1166" DrawAspect="Content" ObjectID="_1737273219" r:id="rId554"/>
        </w:object>
      </w:r>
      <w:r w:rsidR="005E686B">
        <w:t>)</w:t>
      </w:r>
      <w:r w:rsidR="00F50670">
        <w:t xml:space="preserve"> is in the medium level, the </w:t>
      </w:r>
      <w:r w:rsidR="00D34F80">
        <w:t>price</w:t>
      </w:r>
      <w:r w:rsidR="00F50670">
        <w:t xml:space="preserve"> of HSF increases</w:t>
      </w:r>
      <w:r w:rsidR="00427A27">
        <w:t xml:space="preserve">. </w:t>
      </w:r>
    </w:p>
    <w:p w14:paraId="5CC89A91" w14:textId="1CE9C943" w:rsidR="00EC40EF" w:rsidRDefault="00EC40EF" w:rsidP="00FD2DF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F854A6">
        <w:t xml:space="preserve">The comparison of consumers’ demand for LSF </w:t>
      </w:r>
      <w:r w:rsidR="00500ACB">
        <w:t xml:space="preserve">under </w:t>
      </w:r>
      <w:r w:rsidR="00216889">
        <w:t xml:space="preserve">different market structures when the subsidy is optimized by the government </w:t>
      </w:r>
      <w:r w:rsidR="00383E36">
        <w:t xml:space="preserve">is shown in Figure </w:t>
      </w:r>
      <w:r w:rsidR="00246657">
        <w:t>9</w:t>
      </w:r>
      <w:r w:rsidR="00383E36">
        <w:t xml:space="preserve">. </w:t>
      </w:r>
      <w:r w:rsidR="005E686B">
        <w:t>T</w:t>
      </w:r>
      <w:r w:rsidR="004550CF">
        <w:t>he demand for LSF is larger in the</w:t>
      </w:r>
      <w:r w:rsidR="00A400C9">
        <w:t xml:space="preserve"> duopoly than the</w:t>
      </w:r>
      <w:r w:rsidR="004550CF">
        <w:t xml:space="preserve"> monopoly setting when the environmental impact </w:t>
      </w:r>
      <w:r w:rsidR="00BD0699">
        <w:t xml:space="preserve">of LSF </w:t>
      </w:r>
      <w:r w:rsidR="004550CF">
        <w:t>(</w:t>
      </w:r>
      <w:r w:rsidR="00937C70" w:rsidRPr="00FA76FA">
        <w:rPr>
          <w:noProof/>
          <w:position w:val="-12"/>
        </w:rPr>
        <w:object w:dxaOrig="300" w:dyaOrig="320" w14:anchorId="7E9F5C7D">
          <v:shape id="_x0000_i1165" type="#_x0000_t75" alt="" style="width:14.05pt;height:14.05pt;mso-width-percent:0;mso-height-percent:0;mso-width-percent:0;mso-height-percent:0" o:ole="">
            <v:imagedata r:id="rId555" o:title=""/>
          </v:shape>
          <o:OLEObject Type="Embed" ProgID="Equation.DSMT4" ShapeID="_x0000_i1165" DrawAspect="Content" ObjectID="_1737273220" r:id="rId556"/>
        </w:object>
      </w:r>
      <w:r w:rsidR="004550CF">
        <w:t>)</w:t>
      </w:r>
      <w:r w:rsidR="00AD2C10">
        <w:t xml:space="preserve"> is small</w:t>
      </w:r>
      <w:r w:rsidR="00A400C9">
        <w:t xml:space="preserve">. </w:t>
      </w:r>
      <w:r w:rsidR="005B556C">
        <w:t xml:space="preserve"> As </w:t>
      </w:r>
      <w:r w:rsidR="00BD0699">
        <w:t xml:space="preserve">the environmental impact of LSF increases, </w:t>
      </w:r>
      <w:r w:rsidR="005B556C">
        <w:t>its demand</w:t>
      </w:r>
      <w:r w:rsidR="00291D6E">
        <w:t xml:space="preserve"> in </w:t>
      </w:r>
      <w:r w:rsidR="00C55B98">
        <w:t xml:space="preserve">the </w:t>
      </w:r>
      <w:r w:rsidR="00291D6E">
        <w:t xml:space="preserve">duopoly setting decreases and is smaller than that in the monopoly setting. </w:t>
      </w:r>
      <w:r w:rsidR="00AD2C10">
        <w:t xml:space="preserve">Moreover, the demand for LSF decreases to zero when </w:t>
      </w:r>
      <w:r w:rsidR="00937C70" w:rsidRPr="00FA76FA">
        <w:rPr>
          <w:noProof/>
          <w:position w:val="-12"/>
        </w:rPr>
        <w:object w:dxaOrig="300" w:dyaOrig="320" w14:anchorId="0BF3F613">
          <v:shape id="_x0000_i1164" type="#_x0000_t75" alt="" style="width:14.05pt;height:14.05pt;mso-width-percent:0;mso-height-percent:0;mso-width-percent:0;mso-height-percent:0" o:ole="">
            <v:imagedata r:id="rId557" o:title=""/>
          </v:shape>
          <o:OLEObject Type="Embed" ProgID="Equation.DSMT4" ShapeID="_x0000_i1164" DrawAspect="Content" ObjectID="_1737273221" r:id="rId558"/>
        </w:object>
      </w:r>
      <w:r w:rsidR="00603644">
        <w:t xml:space="preserve"> is large. </w:t>
      </w:r>
      <w:r w:rsidR="00CB7B53">
        <w:t xml:space="preserve">The demand for LSF in </w:t>
      </w:r>
      <w:r w:rsidR="000209E6">
        <w:t xml:space="preserve">the </w:t>
      </w:r>
      <w:r w:rsidR="00CB7B53">
        <w:t xml:space="preserve">duopoly setting may not </w:t>
      </w:r>
      <w:r w:rsidR="003F5012">
        <w:t>necessarily</w:t>
      </w:r>
      <w:r w:rsidR="00547DF4">
        <w:t xml:space="preserve"> be</w:t>
      </w:r>
      <w:r w:rsidR="003F5012">
        <w:t xml:space="preserve"> larger than that in the monopoly setting though the </w:t>
      </w:r>
      <w:r w:rsidR="00D34F80">
        <w:t>price</w:t>
      </w:r>
      <w:r w:rsidR="003F5012">
        <w:t xml:space="preserve"> </w:t>
      </w:r>
      <w:r w:rsidR="001301C4">
        <w:t>of LSF</w:t>
      </w:r>
      <w:r w:rsidR="003F5012">
        <w:t xml:space="preserve"> in the duopoly setting is always smaller than that in the monopoly setting. </w:t>
      </w:r>
      <w:r w:rsidR="001301C4">
        <w:t>The reason is that</w:t>
      </w:r>
      <w:r w:rsidR="00D940F9">
        <w:t xml:space="preserve"> the </w:t>
      </w:r>
      <w:r w:rsidR="0027381B">
        <w:t xml:space="preserve">competition in the market is not only intensified </w:t>
      </w:r>
      <w:r w:rsidR="002779F6">
        <w:t xml:space="preserve">by the two </w:t>
      </w:r>
      <w:r w:rsidR="00A66D5D">
        <w:t>bunker suppliers</w:t>
      </w:r>
      <w:r w:rsidR="00547DF4">
        <w:t xml:space="preserve"> that sell</w:t>
      </w:r>
      <w:r w:rsidR="002779F6">
        <w:t xml:space="preserve"> LSF and HSF respectively but also the</w:t>
      </w:r>
      <w:r w:rsidR="00547DF4">
        <w:t>ir</w:t>
      </w:r>
      <w:r w:rsidR="002779F6">
        <w:t xml:space="preserve"> coexistence.</w:t>
      </w:r>
      <w:r w:rsidR="008A77D8">
        <w:t xml:space="preserve"> However</w:t>
      </w:r>
      <w:r w:rsidR="00F6777A">
        <w:t xml:space="preserve">, the demand for HSF in </w:t>
      </w:r>
      <w:r w:rsidR="00547DF4">
        <w:t xml:space="preserve">the </w:t>
      </w:r>
      <w:r w:rsidR="00517989">
        <w:t xml:space="preserve">monopoly </w:t>
      </w:r>
      <w:r w:rsidR="00F6777A">
        <w:t xml:space="preserve">setting is always </w:t>
      </w:r>
      <w:r w:rsidR="00933BD7">
        <w:t>smaller</w:t>
      </w:r>
      <w:r w:rsidR="00F6777A">
        <w:t xml:space="preserve"> than that in the</w:t>
      </w:r>
      <w:r w:rsidR="00933BD7">
        <w:t xml:space="preserve"> duopoly</w:t>
      </w:r>
      <w:r w:rsidR="00F6777A">
        <w:t xml:space="preserve"> setting</w:t>
      </w:r>
      <w:r w:rsidR="007F2216">
        <w:t xml:space="preserve">. </w:t>
      </w:r>
    </w:p>
    <w:p w14:paraId="60FA807A" w14:textId="2C7B49F1" w:rsidR="00CB519F" w:rsidRDefault="00CB519F" w:rsidP="00FD2DF6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Figure </w:t>
      </w:r>
      <w:r w:rsidR="00246657">
        <w:t>10</w:t>
      </w:r>
      <w:r w:rsidR="00C52924">
        <w:t xml:space="preserve"> shows the environmental impact in the two market structures. </w:t>
      </w:r>
      <w:r w:rsidR="004240B4">
        <w:t>T</w:t>
      </w:r>
      <w:r w:rsidR="00383FF9">
        <w:t xml:space="preserve">he environmental impact in the monopoly setting </w:t>
      </w:r>
      <w:r w:rsidR="00C55B98">
        <w:t xml:space="preserve">is </w:t>
      </w:r>
      <w:r w:rsidR="00FC33E3">
        <w:t>compared to the</w:t>
      </w:r>
      <w:r w:rsidR="007E1198">
        <w:t xml:space="preserve"> duopoly setting.</w:t>
      </w:r>
      <w:r w:rsidR="00C55B98">
        <w:t xml:space="preserve"> W</w:t>
      </w:r>
      <w:r w:rsidR="007E1198" w:rsidRPr="0072623D">
        <w:t>e can conclude that, for the government with the goal</w:t>
      </w:r>
      <w:r w:rsidR="000518F5" w:rsidRPr="0072623D">
        <w:t xml:space="preserve"> of reducing </w:t>
      </w:r>
      <w:r w:rsidR="00497B61" w:rsidRPr="0072623D">
        <w:t>the</w:t>
      </w:r>
      <w:r w:rsidR="000518F5" w:rsidRPr="0072623D">
        <w:t xml:space="preserve"> environmental impact, it should encourage the refinery </w:t>
      </w:r>
      <w:r w:rsidR="00497B61" w:rsidRPr="0072623D">
        <w:t xml:space="preserve">to </w:t>
      </w:r>
      <w:r w:rsidR="000518F5" w:rsidRPr="0072623D">
        <w:t>sell both LSF and HSF product.</w:t>
      </w:r>
      <w:r w:rsidR="000518F5">
        <w:t xml:space="preserve"> </w:t>
      </w:r>
    </w:p>
    <w:p w14:paraId="3145C7C0" w14:textId="7E3C6BC4" w:rsidR="00914BA2" w:rsidRDefault="001B54C5" w:rsidP="00914BA2">
      <w:pPr>
        <w:spacing w:after="0"/>
        <w:ind w:firstLineChars="0" w:firstLine="0"/>
      </w:pPr>
      <w:r>
        <w:rPr>
          <w:rFonts w:hint="eastAsia"/>
        </w:rPr>
        <w:t xml:space="preserve"> </w:t>
      </w:r>
      <w:r>
        <w:t xml:space="preserve"> </w:t>
      </w:r>
      <w:r w:rsidR="00914BA2">
        <w:t xml:space="preserve">From Figure </w:t>
      </w:r>
      <w:r w:rsidR="00246657">
        <w:t>11</w:t>
      </w:r>
      <w:r w:rsidR="00914BA2">
        <w:t xml:space="preserve">, the government cost in the duopoly setting is larger </w:t>
      </w:r>
      <w:r w:rsidR="00FC33E3">
        <w:t>as compared to</w:t>
      </w:r>
      <w:r w:rsidR="00914BA2">
        <w:t xml:space="preserve"> the monopoly setting </w:t>
      </w:r>
      <w:r w:rsidR="0094226C">
        <w:t>when the</w:t>
      </w:r>
      <w:r w:rsidR="00914BA2">
        <w:t xml:space="preserve"> environmental impact of LSF </w:t>
      </w:r>
      <w:r w:rsidR="00937C70" w:rsidRPr="00FA76FA">
        <w:rPr>
          <w:noProof/>
          <w:position w:val="-12"/>
        </w:rPr>
        <w:object w:dxaOrig="300" w:dyaOrig="320" w14:anchorId="25925558">
          <v:shape id="_x0000_i1163" type="#_x0000_t75" alt="" style="width:14.05pt;height:14.05pt;mso-width-percent:0;mso-height-percent:0;mso-width-percent:0;mso-height-percent:0" o:ole="">
            <v:imagedata r:id="rId559" o:title=""/>
          </v:shape>
          <o:OLEObject Type="Embed" ProgID="Equation.DSMT4" ShapeID="_x0000_i1163" DrawAspect="Content" ObjectID="_1737273222" r:id="rId560"/>
        </w:object>
      </w:r>
      <w:r w:rsidR="002F4167">
        <w:t>is small</w:t>
      </w:r>
      <w:r w:rsidR="00914BA2">
        <w:t xml:space="preserve">, while it is smaller than that in the monopoly setting </w:t>
      </w:r>
      <w:r w:rsidR="002F4167">
        <w:t>when</w:t>
      </w:r>
      <w:r w:rsidR="00914BA2">
        <w:t xml:space="preserve"> </w:t>
      </w:r>
      <w:r w:rsidR="00937C70" w:rsidRPr="00FA76FA">
        <w:rPr>
          <w:noProof/>
          <w:position w:val="-12"/>
        </w:rPr>
        <w:object w:dxaOrig="300" w:dyaOrig="320" w14:anchorId="50E1F49F">
          <v:shape id="_x0000_i1162" type="#_x0000_t75" alt="" style="width:14.05pt;height:14.05pt;mso-width-percent:0;mso-height-percent:0;mso-width-percent:0;mso-height-percent:0" o:ole="">
            <v:imagedata r:id="rId561" o:title=""/>
          </v:shape>
          <o:OLEObject Type="Embed" ProgID="Equation.DSMT4" ShapeID="_x0000_i1162" DrawAspect="Content" ObjectID="_1737273223" r:id="rId562"/>
        </w:object>
      </w:r>
      <w:r w:rsidR="002F4167">
        <w:t xml:space="preserve"> is large</w:t>
      </w:r>
      <w:r w:rsidR="00914BA2">
        <w:t xml:space="preserve">. </w:t>
      </w:r>
      <w:r w:rsidR="002A6DF4">
        <w:t xml:space="preserve">This </w:t>
      </w:r>
      <w:r w:rsidR="003B069D">
        <w:t xml:space="preserve">is because the demand for LSF would </w:t>
      </w:r>
      <w:r w:rsidR="003B069D">
        <w:lastRenderedPageBreak/>
        <w:t xml:space="preserve">decrease in the duopoly setting </w:t>
      </w:r>
      <w:r w:rsidR="002F4167">
        <w:t xml:space="preserve">when </w:t>
      </w:r>
      <w:r w:rsidR="00FC33E3">
        <w:t xml:space="preserve">LSF’s </w:t>
      </w:r>
      <w:r w:rsidR="003B069D">
        <w:t xml:space="preserve">environmental impact </w:t>
      </w:r>
      <w:r w:rsidR="002F4167">
        <w:t>is large</w:t>
      </w:r>
      <w:r w:rsidR="003B069D">
        <w:t xml:space="preserve"> (as shown in Figure </w:t>
      </w:r>
      <w:r w:rsidR="00246657">
        <w:t>9</w:t>
      </w:r>
      <w:r w:rsidR="003B069D">
        <w:t>)</w:t>
      </w:r>
      <w:r w:rsidR="00250CDE">
        <w:t xml:space="preserve"> and thus </w:t>
      </w:r>
      <w:r w:rsidR="00F51566">
        <w:t xml:space="preserve">reduce </w:t>
      </w:r>
      <w:r w:rsidR="00250CDE">
        <w:t xml:space="preserve">the government cost. </w:t>
      </w:r>
    </w:p>
    <w:p w14:paraId="40826FF8" w14:textId="2AB770E2" w:rsidR="00A52694" w:rsidRDefault="00A52694" w:rsidP="00A52694">
      <w:pPr>
        <w:spacing w:after="0"/>
        <w:ind w:firstLine="220"/>
      </w:pPr>
      <w:r>
        <w:t xml:space="preserve">The comparison of the consumer surplus in the two market structures when the subsidy is optimized by the government is </w:t>
      </w:r>
      <w:r w:rsidR="00CD6BB3">
        <w:t xml:space="preserve">depicted </w:t>
      </w:r>
      <w:r>
        <w:t>in Figure 1</w:t>
      </w:r>
      <w:r w:rsidR="00246657">
        <w:t>2</w:t>
      </w:r>
      <w:r>
        <w:t xml:space="preserve">. It </w:t>
      </w:r>
      <w:r w:rsidR="00FC33E3">
        <w:t>reveals</w:t>
      </w:r>
      <w:r>
        <w:t xml:space="preserve"> that the consumer surplus in the duopoly setting is always larger </w:t>
      </w:r>
      <w:r w:rsidR="00FC33E3">
        <w:t>compared to</w:t>
      </w:r>
      <w:r>
        <w:t xml:space="preserve"> the monopoly setting. </w:t>
      </w:r>
      <w:r w:rsidR="001073E4">
        <w:t xml:space="preserve">The </w:t>
      </w:r>
      <w:r w:rsidR="00FC33E3">
        <w:t>reason being that t</w:t>
      </w:r>
      <w:r>
        <w:t xml:space="preserve">he </w:t>
      </w:r>
      <w:r w:rsidR="00D34F80">
        <w:t>price</w:t>
      </w:r>
      <w:r>
        <w:t xml:space="preserve"> for LSF in the duopoly setting is always smaller </w:t>
      </w:r>
      <w:r w:rsidR="00FC33E3">
        <w:t>as compared to the</w:t>
      </w:r>
      <w:r>
        <w:t xml:space="preserve"> monopoly setting. The lower </w:t>
      </w:r>
      <w:r w:rsidR="00D34F80">
        <w:t>price</w:t>
      </w:r>
      <w:r>
        <w:t xml:space="preserve"> can pass more utilities to consumers which can lead to higher consumer surplus. </w:t>
      </w:r>
    </w:p>
    <w:p w14:paraId="7DCD8FEA" w14:textId="79D50B51" w:rsidR="006672B0" w:rsidRPr="004D2200" w:rsidRDefault="00A52694" w:rsidP="006672B0">
      <w:pPr>
        <w:spacing w:after="0"/>
        <w:ind w:firstLine="220"/>
      </w:pPr>
      <w:r>
        <w:t>Figure 1</w:t>
      </w:r>
      <w:r w:rsidR="00246657">
        <w:t>3</w:t>
      </w:r>
      <w:r>
        <w:t xml:space="preserve"> </w:t>
      </w:r>
      <w:r w:rsidR="00FC33E3">
        <w:t>compares</w:t>
      </w:r>
      <w:r>
        <w:t xml:space="preserve"> social welfare </w:t>
      </w:r>
      <w:r w:rsidR="007E64AD">
        <w:t xml:space="preserve">in the two </w:t>
      </w:r>
      <w:r>
        <w:t xml:space="preserve">different market structures. </w:t>
      </w:r>
      <w:r w:rsidR="00FC33E3">
        <w:t>S</w:t>
      </w:r>
      <w:r>
        <w:t>ocial welfare is a non-increasing curve with respect to the environmental impact of LSF and a higher environmental impact of LSF</w:t>
      </w:r>
      <w:r w:rsidR="00CD6BB3">
        <w:t xml:space="preserve"> </w:t>
      </w:r>
      <w:r>
        <w:t xml:space="preserve">leads to lower social welfare for both market structures. Figure </w:t>
      </w:r>
      <w:r w:rsidR="00A054F5">
        <w:t>1</w:t>
      </w:r>
      <w:r w:rsidR="00246657">
        <w:t>3</w:t>
      </w:r>
      <w:r>
        <w:t xml:space="preserve"> also indicates that the social welfare in the duopoly setting is larger </w:t>
      </w:r>
      <w:r w:rsidR="00FC33E3">
        <w:t>as compared to</w:t>
      </w:r>
      <w:r>
        <w:t xml:space="preserve"> monopoly setting when the environmental impact of LSF is small, </w:t>
      </w:r>
      <w:r w:rsidR="00FC33E3">
        <w:t>whereas</w:t>
      </w:r>
      <w:r>
        <w:t xml:space="preserve"> the social welfare in the duopoly setting is smaller </w:t>
      </w:r>
      <w:r w:rsidR="00FC33E3">
        <w:t>compared to</w:t>
      </w:r>
      <w:r>
        <w:t xml:space="preserve"> the monopoly setting </w:t>
      </w:r>
      <w:r w:rsidR="00CA4F07">
        <w:t xml:space="preserve">when </w:t>
      </w:r>
      <w:r w:rsidR="00CA55E6">
        <w:t xml:space="preserve">using </w:t>
      </w:r>
      <w:r w:rsidR="00F41A5F">
        <w:t xml:space="preserve">LSF </w:t>
      </w:r>
      <w:r w:rsidR="00FC33E3">
        <w:t xml:space="preserve">that </w:t>
      </w:r>
      <w:r w:rsidR="00CA55E6">
        <w:t>creates</w:t>
      </w:r>
      <w:r>
        <w:t xml:space="preserve"> high environmental impact. </w:t>
      </w:r>
      <w:r w:rsidR="00C53DCD" w:rsidRPr="007D61F4">
        <w:t>This impli</w:t>
      </w:r>
      <w:r w:rsidR="00574BDB" w:rsidRPr="007D61F4">
        <w:t xml:space="preserve">es that the government should offer subsidy to </w:t>
      </w:r>
      <w:r w:rsidR="00956712" w:rsidRPr="007D61F4">
        <w:t xml:space="preserve">a monopoly </w:t>
      </w:r>
      <w:r w:rsidR="0002089E" w:rsidRPr="007D61F4">
        <w:t>bunker supplier</w:t>
      </w:r>
      <w:r w:rsidR="00956712" w:rsidRPr="007D61F4">
        <w:t xml:space="preserve"> when the environmental impact of LSF is large, whereas the </w:t>
      </w:r>
      <w:r w:rsidR="009A4847" w:rsidRPr="007D61F4">
        <w:t xml:space="preserve">government should encourage the </w:t>
      </w:r>
      <w:r w:rsidR="0002089E" w:rsidRPr="007D61F4">
        <w:t>bunker supplier</w:t>
      </w:r>
      <w:r w:rsidR="009A4847" w:rsidRPr="007D61F4">
        <w:t xml:space="preserve"> to sell LSF and HS</w:t>
      </w:r>
      <w:r w:rsidR="006672B0" w:rsidRPr="007D61F4">
        <w:t xml:space="preserve">F product respectively </w:t>
      </w:r>
      <w:r w:rsidR="00CA55E6" w:rsidRPr="007D61F4">
        <w:t>when the</w:t>
      </w:r>
      <w:r w:rsidR="006672B0" w:rsidRPr="007D61F4">
        <w:t xml:space="preserve"> environmental impact</w:t>
      </w:r>
      <w:r w:rsidR="00CA55E6" w:rsidRPr="007D61F4">
        <w:t xml:space="preserve"> of LSF is low</w:t>
      </w:r>
      <w:r w:rsidR="006672B0" w:rsidRPr="007D61F4">
        <w:t>.</w:t>
      </w:r>
      <w:r w:rsidR="006672B0">
        <w:t xml:space="preserve"> </w:t>
      </w:r>
    </w:p>
    <w:p w14:paraId="41A4E7AA" w14:textId="77777777" w:rsidR="00A52694" w:rsidRPr="00A52694" w:rsidRDefault="00A52694" w:rsidP="00914BA2">
      <w:pPr>
        <w:spacing w:after="0"/>
        <w:ind w:firstLineChars="0" w:firstLine="0"/>
      </w:pPr>
    </w:p>
    <w:p w14:paraId="7EA17A90" w14:textId="29621B3F" w:rsidR="003A564D" w:rsidRDefault="003A564D" w:rsidP="00914BA2">
      <w:pPr>
        <w:spacing w:after="0"/>
        <w:ind w:firstLineChars="0" w:firstLine="0"/>
        <w:jc w:val="center"/>
        <w:rPr>
          <w:noProof/>
        </w:rPr>
      </w:pPr>
    </w:p>
    <w:p w14:paraId="112C3BDF" w14:textId="5F3A0F26" w:rsidR="005B44F2" w:rsidRDefault="005B44F2" w:rsidP="00914BA2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0511ADD4" wp14:editId="323CBD61">
            <wp:extent cx="3609975" cy="21971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8"/>
                    <pic:cNvPicPr>
                      <a:picLocks noChangeAspect="1" noChangeArrowheads="1"/>
                    </pic:cNvPicPr>
                  </pic:nvPicPr>
                  <pic:blipFill>
                    <a:blip r:embed="rId5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4AFFA" w14:textId="7F53BA33" w:rsidR="009216FC" w:rsidRDefault="009216FC" w:rsidP="009216FC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</w:t>
      </w:r>
      <w:r w:rsidR="00246657">
        <w:t>8</w:t>
      </w:r>
      <w:r>
        <w:t xml:space="preserve">. Comparison of the </w:t>
      </w:r>
      <w:r w:rsidR="00D34F80">
        <w:t>price</w:t>
      </w:r>
      <w:r>
        <w:t xml:space="preserve"> for LSF</w:t>
      </w:r>
      <w:r w:rsidR="003344FE">
        <w:t>/HSF</w:t>
      </w:r>
      <w:r>
        <w:t xml:space="preserve"> in the monopoly and duopoly setting</w:t>
      </w:r>
      <w:r w:rsidR="005244EA">
        <w:t>s</w:t>
      </w:r>
      <w:r>
        <w:t xml:space="preserve"> with the </w:t>
      </w:r>
      <w:r w:rsidR="004240B4">
        <w:t xml:space="preserve">endogenized </w:t>
      </w:r>
      <w:r>
        <w:t>subsidy.</w:t>
      </w:r>
    </w:p>
    <w:p w14:paraId="5D38CB53" w14:textId="77777777" w:rsidR="009216FC" w:rsidRPr="009216FC" w:rsidRDefault="009216FC" w:rsidP="003F0C68">
      <w:pPr>
        <w:spacing w:after="0"/>
        <w:ind w:firstLineChars="0" w:firstLine="0"/>
        <w:jc w:val="center"/>
      </w:pPr>
    </w:p>
    <w:p w14:paraId="49063A03" w14:textId="18CBDB4E" w:rsidR="003A564D" w:rsidRDefault="003A564D" w:rsidP="009211A3">
      <w:pPr>
        <w:spacing w:after="0"/>
        <w:ind w:firstLineChars="0" w:firstLine="0"/>
        <w:jc w:val="center"/>
        <w:rPr>
          <w:noProof/>
        </w:rPr>
      </w:pPr>
    </w:p>
    <w:p w14:paraId="5C889C2F" w14:textId="4616DA4A" w:rsidR="006A4B78" w:rsidRDefault="006A4B78" w:rsidP="009211A3">
      <w:pPr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A170EC6" wp14:editId="7F965A65">
            <wp:extent cx="3432175" cy="2163445"/>
            <wp:effectExtent l="0" t="0" r="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2"/>
                    <pic:cNvPicPr>
                      <a:picLocks noChangeAspect="1" noChangeArrowheads="1"/>
                    </pic:cNvPicPr>
                  </pic:nvPicPr>
                  <pic:blipFill>
                    <a:blip r:embed="rId5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63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CC292" w14:textId="3F962850" w:rsidR="009216FC" w:rsidRDefault="009216FC" w:rsidP="009216FC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</w:t>
      </w:r>
      <w:r w:rsidR="00246657">
        <w:t>9</w:t>
      </w:r>
      <w:r>
        <w:t>. Comparison of the demand for LSF</w:t>
      </w:r>
      <w:r w:rsidR="003344FE">
        <w:t>/HSF</w:t>
      </w:r>
      <w:r>
        <w:t xml:space="preserve"> in the monopoly and duopoly setting</w:t>
      </w:r>
      <w:r w:rsidR="005244EA">
        <w:t>s</w:t>
      </w:r>
      <w:r>
        <w:t xml:space="preserve"> with the </w:t>
      </w:r>
      <w:r w:rsidR="004240B4">
        <w:t xml:space="preserve">endogenized </w:t>
      </w:r>
      <w:r>
        <w:t>subsidy.</w:t>
      </w:r>
    </w:p>
    <w:p w14:paraId="28F16937" w14:textId="77777777" w:rsidR="009216FC" w:rsidRPr="009216FC" w:rsidRDefault="009216FC" w:rsidP="009211A3">
      <w:pPr>
        <w:spacing w:after="0"/>
        <w:ind w:firstLineChars="0" w:firstLine="0"/>
        <w:jc w:val="center"/>
      </w:pPr>
    </w:p>
    <w:p w14:paraId="613A4DBF" w14:textId="77777777" w:rsidR="003A564D" w:rsidRPr="006A2061" w:rsidRDefault="003A564D" w:rsidP="00FD2DF6">
      <w:pPr>
        <w:spacing w:after="0"/>
        <w:ind w:firstLineChars="0" w:firstLine="0"/>
      </w:pPr>
    </w:p>
    <w:p w14:paraId="3549F845" w14:textId="3233E1E9" w:rsidR="003C45CE" w:rsidRDefault="003C45CE" w:rsidP="0097008E">
      <w:pPr>
        <w:spacing w:after="0"/>
        <w:ind w:firstLineChars="0" w:firstLine="0"/>
        <w:jc w:val="center"/>
        <w:rPr>
          <w:noProof/>
        </w:rPr>
      </w:pPr>
    </w:p>
    <w:p w14:paraId="27A37F32" w14:textId="2C33AC1C" w:rsidR="002F77F0" w:rsidRDefault="002F77F0" w:rsidP="0097008E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23D6F4C2" wp14:editId="079CFA1C">
            <wp:extent cx="3432175" cy="21971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/>
                    <pic:cNvPicPr>
                      <a:picLocks noChangeAspect="1" noChangeArrowheads="1"/>
                    </pic:cNvPicPr>
                  </pic:nvPicPr>
                  <pic:blipFill>
                    <a:blip r:embed="rId5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75CD8" w14:textId="2EE90AD2" w:rsidR="0097008E" w:rsidRDefault="0097008E" w:rsidP="0097008E">
      <w:pPr>
        <w:spacing w:after="0"/>
        <w:ind w:firstLineChars="0" w:firstLine="0"/>
        <w:jc w:val="center"/>
      </w:pPr>
      <w:r>
        <w:rPr>
          <w:rFonts w:hint="eastAsia"/>
        </w:rPr>
        <w:t>F</w:t>
      </w:r>
      <w:r>
        <w:t xml:space="preserve">igure </w:t>
      </w:r>
      <w:r w:rsidR="00246657">
        <w:t>10</w:t>
      </w:r>
      <w:r>
        <w:t>. Comparison of the environmental impact in the monopoly and duopoly setting</w:t>
      </w:r>
      <w:r w:rsidR="005244EA">
        <w:t>s</w:t>
      </w:r>
      <w:r>
        <w:t xml:space="preserve"> </w:t>
      </w:r>
      <w:r w:rsidR="00E93D1B">
        <w:t>with endogenized</w:t>
      </w:r>
      <w:r w:rsidR="004240B4" w:rsidRPr="004240B4">
        <w:t xml:space="preserve"> </w:t>
      </w:r>
      <w:r w:rsidR="004240B4">
        <w:t>subsidy</w:t>
      </w:r>
      <w:r>
        <w:t>.</w:t>
      </w:r>
    </w:p>
    <w:p w14:paraId="629982D2" w14:textId="77777777" w:rsidR="0097008E" w:rsidRPr="0097008E" w:rsidRDefault="0097008E" w:rsidP="0097008E">
      <w:pPr>
        <w:spacing w:after="0"/>
        <w:ind w:firstLineChars="0" w:firstLine="0"/>
        <w:jc w:val="center"/>
      </w:pPr>
    </w:p>
    <w:p w14:paraId="75B94931" w14:textId="3920EBF3" w:rsidR="003C45CE" w:rsidRDefault="003C45CE" w:rsidP="00FD2DF6">
      <w:pPr>
        <w:spacing w:after="0"/>
        <w:ind w:firstLineChars="0" w:firstLine="0"/>
      </w:pPr>
    </w:p>
    <w:p w14:paraId="3F089688" w14:textId="35E19C22" w:rsidR="00DC7566" w:rsidRDefault="00DC7566" w:rsidP="007E5ED8">
      <w:pPr>
        <w:spacing w:after="0"/>
        <w:ind w:firstLineChars="0" w:firstLine="0"/>
        <w:jc w:val="center"/>
        <w:rPr>
          <w:noProof/>
        </w:rPr>
      </w:pPr>
    </w:p>
    <w:p w14:paraId="45494511" w14:textId="3558041F" w:rsidR="000667E6" w:rsidRDefault="000667E6" w:rsidP="007E5ED8">
      <w:pPr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1E7E717F" wp14:editId="4E4482BA">
            <wp:extent cx="3432175" cy="2238375"/>
            <wp:effectExtent l="0" t="0" r="0" b="952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/>
                    <pic:cNvPicPr>
                      <a:picLocks noChangeAspect="1" noChangeArrowheads="1"/>
                    </pic:cNvPicPr>
                  </pic:nvPicPr>
                  <pic:blipFill>
                    <a:blip r:embed="rId5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2611B8" w14:textId="1A29F8D6" w:rsidR="007E5ED8" w:rsidRDefault="00C13FA2" w:rsidP="007E5ED8">
      <w:pPr>
        <w:spacing w:after="0"/>
        <w:ind w:firstLineChars="0" w:firstLine="0"/>
        <w:jc w:val="center"/>
      </w:pPr>
      <w:r>
        <w:t xml:space="preserve">Figure </w:t>
      </w:r>
      <w:r w:rsidR="00246657">
        <w:t>11</w:t>
      </w:r>
      <w:r>
        <w:t>. Comparison of the government cost in the monopoly and duopoly setting</w:t>
      </w:r>
      <w:r w:rsidR="005244EA">
        <w:t>s</w:t>
      </w:r>
      <w:r>
        <w:t xml:space="preserve"> with the </w:t>
      </w:r>
      <w:r w:rsidR="00C71F11">
        <w:t xml:space="preserve">endogenized </w:t>
      </w:r>
      <w:r>
        <w:t>subsidy.</w:t>
      </w:r>
    </w:p>
    <w:p w14:paraId="4C5A3A5C" w14:textId="4E1A4CEF" w:rsidR="0043199B" w:rsidRDefault="0043199B" w:rsidP="00FD2DF6">
      <w:pPr>
        <w:spacing w:after="0"/>
        <w:ind w:firstLineChars="0" w:firstLine="0"/>
      </w:pPr>
    </w:p>
    <w:p w14:paraId="62065C3E" w14:textId="304BBDD7" w:rsidR="00EC7637" w:rsidRDefault="00EC7637" w:rsidP="004F4AA4">
      <w:pPr>
        <w:spacing w:after="0"/>
        <w:ind w:firstLineChars="0" w:firstLine="0"/>
        <w:jc w:val="center"/>
        <w:rPr>
          <w:noProof/>
        </w:rPr>
      </w:pPr>
    </w:p>
    <w:p w14:paraId="05E651B7" w14:textId="0A290E0E" w:rsidR="00203D8A" w:rsidRDefault="00203D8A" w:rsidP="004F4AA4">
      <w:pPr>
        <w:spacing w:after="0"/>
        <w:ind w:firstLineChars="0" w:firstLine="0"/>
        <w:jc w:val="center"/>
      </w:pPr>
      <w:r>
        <w:rPr>
          <w:noProof/>
        </w:rPr>
        <w:drawing>
          <wp:inline distT="0" distB="0" distL="0" distR="0" wp14:anchorId="263C62FD" wp14:editId="0AC38745">
            <wp:extent cx="3432175" cy="230632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4"/>
                    <pic:cNvPicPr>
                      <a:picLocks noChangeAspect="1" noChangeArrowheads="1"/>
                    </pic:cNvPicPr>
                  </pic:nvPicPr>
                  <pic:blipFill>
                    <a:blip r:embed="rId5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039C8A" w14:textId="6E682251" w:rsidR="004F4AA4" w:rsidRDefault="004F4AA4" w:rsidP="004F4AA4">
      <w:pPr>
        <w:spacing w:after="0"/>
        <w:ind w:firstLineChars="0" w:firstLine="0"/>
        <w:jc w:val="center"/>
      </w:pPr>
      <w:r>
        <w:t xml:space="preserve">Figure </w:t>
      </w:r>
      <w:r w:rsidR="009216FC">
        <w:t>1</w:t>
      </w:r>
      <w:r w:rsidR="00246657">
        <w:t>2</w:t>
      </w:r>
      <w:r>
        <w:t>. Comparison of the consumer surplus in the monopoly and duopoly setting</w:t>
      </w:r>
      <w:r w:rsidR="005244EA">
        <w:t>s</w:t>
      </w:r>
      <w:r>
        <w:t xml:space="preserve"> with the </w:t>
      </w:r>
      <w:r w:rsidR="00C71F11">
        <w:t xml:space="preserve">endogenized </w:t>
      </w:r>
      <w:r>
        <w:t>subsidy.</w:t>
      </w:r>
    </w:p>
    <w:p w14:paraId="3174D114" w14:textId="20C6EAF5" w:rsidR="00F437AB" w:rsidRDefault="00F437AB" w:rsidP="004F4AA4">
      <w:pPr>
        <w:spacing w:after="0"/>
        <w:ind w:firstLineChars="0" w:firstLine="0"/>
        <w:jc w:val="center"/>
        <w:rPr>
          <w:noProof/>
        </w:rPr>
      </w:pPr>
    </w:p>
    <w:p w14:paraId="066CC227" w14:textId="3FE2C0AC" w:rsidR="000A64A5" w:rsidRDefault="000A64A5" w:rsidP="004F4AA4">
      <w:pPr>
        <w:spacing w:after="0"/>
        <w:ind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47DA3719" wp14:editId="68BD43E6">
            <wp:extent cx="3432175" cy="2258695"/>
            <wp:effectExtent l="0" t="0" r="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8"/>
                    <pic:cNvPicPr>
                      <a:picLocks noChangeAspect="1" noChangeArrowheads="1"/>
                    </pic:cNvPicPr>
                  </pic:nvPicPr>
                  <pic:blipFill>
                    <a:blip r:embed="rId5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175" cy="225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253E6F" w14:textId="211B4387" w:rsidR="004F4AA4" w:rsidRDefault="004F4AA4" w:rsidP="004F4AA4">
      <w:pPr>
        <w:spacing w:after="0"/>
        <w:ind w:firstLineChars="0" w:firstLine="0"/>
        <w:jc w:val="center"/>
      </w:pPr>
      <w:r>
        <w:t xml:space="preserve">Figure </w:t>
      </w:r>
      <w:r w:rsidR="009216FC">
        <w:t>1</w:t>
      </w:r>
      <w:r w:rsidR="00246657">
        <w:t>3</w:t>
      </w:r>
      <w:r>
        <w:t>. Comparison of the social welfare in the monopoly and duopoly setting</w:t>
      </w:r>
      <w:r w:rsidR="005244EA">
        <w:t>s</w:t>
      </w:r>
      <w:r>
        <w:t xml:space="preserve"> with the </w:t>
      </w:r>
      <w:r w:rsidR="00C71F11">
        <w:t xml:space="preserve">endogenized </w:t>
      </w:r>
      <w:r>
        <w:t>subsidy.</w:t>
      </w:r>
    </w:p>
    <w:p w14:paraId="0BDF6839" w14:textId="7AF87B10" w:rsidR="00267437" w:rsidRPr="00246657" w:rsidRDefault="00267437" w:rsidP="00970592">
      <w:pPr>
        <w:spacing w:after="0"/>
        <w:ind w:firstLine="220"/>
      </w:pPr>
    </w:p>
    <w:p w14:paraId="33259585" w14:textId="3698634F" w:rsidR="00207B5B" w:rsidRPr="00207B5B" w:rsidRDefault="00C37E66" w:rsidP="00207B5B">
      <w:pPr>
        <w:pStyle w:val="Heading2"/>
        <w:spacing w:before="0" w:after="0"/>
        <w:ind w:firstLineChars="31" w:firstLine="68"/>
        <w:rPr>
          <w:sz w:val="22"/>
          <w:szCs w:val="22"/>
        </w:rPr>
      </w:pPr>
      <w:r>
        <w:rPr>
          <w:sz w:val="22"/>
          <w:szCs w:val="22"/>
        </w:rPr>
        <w:t>6</w:t>
      </w:r>
      <w:r w:rsidR="00207B5B" w:rsidRPr="00207B5B">
        <w:rPr>
          <w:sz w:val="22"/>
          <w:szCs w:val="22"/>
        </w:rPr>
        <w:t>. Conclusion</w:t>
      </w:r>
    </w:p>
    <w:p w14:paraId="1BDDCBC8" w14:textId="335886DB" w:rsidR="00DC5E65" w:rsidRDefault="0002318F" w:rsidP="00DC5E65">
      <w:pPr>
        <w:spacing w:after="0"/>
        <w:ind w:firstLine="220"/>
      </w:pPr>
      <w:r>
        <w:t xml:space="preserve">The IMO 2020 sulfur cap requires all ships </w:t>
      </w:r>
      <w:r w:rsidR="00CA55E6">
        <w:t xml:space="preserve">to </w:t>
      </w:r>
      <w:r w:rsidR="004E777A">
        <w:t xml:space="preserve">decrease the </w:t>
      </w:r>
      <w:r w:rsidR="00080EAC">
        <w:t xml:space="preserve">sulfur in fuel. </w:t>
      </w:r>
      <w:r w:rsidR="007261F7">
        <w:t>There are three abatement options for ship operators to comply with t</w:t>
      </w:r>
      <w:r w:rsidR="00C60407">
        <w:t>he 2020 sulfur cap: switching to LS</w:t>
      </w:r>
      <w:r w:rsidR="008C027E">
        <w:t>F, installing scrubbers, and running on LNG</w:t>
      </w:r>
      <w:r w:rsidR="00700879">
        <w:t>. However, for some ship operators</w:t>
      </w:r>
      <w:r w:rsidR="007D5F22">
        <w:t>, especially for ferries in urban areas</w:t>
      </w:r>
      <w:r w:rsidR="00DC5E65">
        <w:t xml:space="preserve">, it is difficult for them to equip ships with </w:t>
      </w:r>
      <w:r w:rsidR="006561A1">
        <w:t>additional purifying equipment</w:t>
      </w:r>
      <w:r w:rsidR="00DC5E65">
        <w:t xml:space="preserve"> because of </w:t>
      </w:r>
      <w:r w:rsidR="00F34EE7">
        <w:t xml:space="preserve">insufficient </w:t>
      </w:r>
      <w:r w:rsidR="00E53E5E">
        <w:t>capital</w:t>
      </w:r>
      <w:r w:rsidR="00F34EE7">
        <w:t xml:space="preserve">. </w:t>
      </w:r>
      <w:r w:rsidR="00B86061">
        <w:t>Hence, switching to LSF becomes a natural choice for these ship operators</w:t>
      </w:r>
      <w:r w:rsidR="00F7358D">
        <w:t xml:space="preserve"> to comply with the 2020 sulfur cap. However, the high </w:t>
      </w:r>
      <w:r w:rsidR="00D34F80">
        <w:t>price</w:t>
      </w:r>
      <w:r w:rsidR="00F7358D">
        <w:t xml:space="preserve"> of LSF would pose </w:t>
      </w:r>
      <w:r w:rsidR="00C14934">
        <w:t>a great burden for ship operators</w:t>
      </w:r>
      <w:r w:rsidR="00CA55E6">
        <w:t>.</w:t>
      </w:r>
      <w:r w:rsidR="007432C2">
        <w:t xml:space="preserve"> </w:t>
      </w:r>
      <w:r w:rsidR="006561A1">
        <w:t>Therefore</w:t>
      </w:r>
      <w:r w:rsidR="007432C2">
        <w:t xml:space="preserve">, operators </w:t>
      </w:r>
      <w:r w:rsidR="00EA32B6">
        <w:t>require</w:t>
      </w:r>
      <w:r w:rsidR="007432C2">
        <w:t xml:space="preserve"> government subsidy to facilitate </w:t>
      </w:r>
      <w:r w:rsidR="003C0494">
        <w:t xml:space="preserve">the transitions from HSF to LSF consumption. </w:t>
      </w:r>
      <w:r w:rsidR="00B10D79">
        <w:t xml:space="preserve">In this paper, we investigate how the government should offer subsidy to ship operators </w:t>
      </w:r>
      <w:r w:rsidR="00CA55E6">
        <w:t xml:space="preserve">under </w:t>
      </w:r>
      <w:r w:rsidR="00FA1D14">
        <w:t>two market structures</w:t>
      </w:r>
      <w:r w:rsidR="00784856">
        <w:t xml:space="preserve"> (i.e., monopoly and duopoly setting)</w:t>
      </w:r>
      <w:r w:rsidR="00FA1D14">
        <w:t xml:space="preserve"> and the impact of the subsidy on </w:t>
      </w:r>
      <w:r w:rsidR="0002089E">
        <w:t>bunker supplier’</w:t>
      </w:r>
      <w:r w:rsidR="00FA1D14">
        <w:t xml:space="preserve"> operation decisions. </w:t>
      </w:r>
    </w:p>
    <w:p w14:paraId="671C784D" w14:textId="56815ADE" w:rsidR="00F62847" w:rsidRDefault="00150D2B" w:rsidP="0023703A">
      <w:pPr>
        <w:spacing w:after="0"/>
        <w:ind w:firstLine="220"/>
      </w:pPr>
      <w:r>
        <w:t xml:space="preserve">Considering the </w:t>
      </w:r>
      <w:r w:rsidR="00A66D5D">
        <w:t>bunker</w:t>
      </w:r>
      <w:r w:rsidR="00627652">
        <w:t xml:space="preserve"> </w:t>
      </w:r>
      <w:r>
        <w:t xml:space="preserve">market with three </w:t>
      </w:r>
      <w:r w:rsidR="004B2957">
        <w:t>primary players, the LSF producer, the HSF producer, and the government</w:t>
      </w:r>
      <w:r w:rsidR="001D0EF0">
        <w:t>, models are developed</w:t>
      </w:r>
      <w:r w:rsidR="009C2DAA">
        <w:t xml:space="preserve">, </w:t>
      </w:r>
      <w:r w:rsidR="00E71AC5">
        <w:t>whereby</w:t>
      </w:r>
      <w:r w:rsidR="009C2DAA">
        <w:t xml:space="preserve"> consumers (ship operators) are heterogeneous </w:t>
      </w:r>
      <w:r w:rsidR="00B72F9D">
        <w:t xml:space="preserve">in their valuation </w:t>
      </w:r>
      <w:r w:rsidR="00CA55E6">
        <w:t xml:space="preserve">of </w:t>
      </w:r>
      <w:r w:rsidR="00B72F9D">
        <w:t>LSF and HSF</w:t>
      </w:r>
      <w:r w:rsidR="00294A3A">
        <w:t xml:space="preserve">. </w:t>
      </w:r>
      <w:r w:rsidR="00FC5C78">
        <w:t>T</w:t>
      </w:r>
      <w:r w:rsidR="00294A3A">
        <w:t xml:space="preserve">he optimal </w:t>
      </w:r>
      <w:r w:rsidR="00E71AC5">
        <w:t xml:space="preserve">policies </w:t>
      </w:r>
      <w:r w:rsidR="004932E9">
        <w:t xml:space="preserve">are analyzed. </w:t>
      </w:r>
      <w:r w:rsidR="00DA2768">
        <w:t xml:space="preserve">The </w:t>
      </w:r>
      <w:r w:rsidR="0022063B">
        <w:t>bunker</w:t>
      </w:r>
      <w:r w:rsidR="00DA2768">
        <w:t xml:space="preserve"> decides the optimal </w:t>
      </w:r>
      <w:r w:rsidR="00D34F80">
        <w:t>price</w:t>
      </w:r>
      <w:r w:rsidR="00DA2768">
        <w:t xml:space="preserve"> </w:t>
      </w:r>
      <w:r w:rsidR="006F646C">
        <w:t>of the LSF and HSF with the goal to maximize profit</w:t>
      </w:r>
      <w:r w:rsidR="00FC5C78">
        <w:t>s</w:t>
      </w:r>
      <w:r w:rsidR="006F646C">
        <w:t xml:space="preserve">, whereas the </w:t>
      </w:r>
      <w:r w:rsidR="00F36AF4">
        <w:t xml:space="preserve">goal of the government is to maximize the social welfare </w:t>
      </w:r>
      <w:r w:rsidR="000E47A1">
        <w:t>by deciding the optimal subsidy level</w:t>
      </w:r>
      <w:r w:rsidR="00FC5C78">
        <w:t>. T</w:t>
      </w:r>
      <w:r w:rsidR="005F5CDB">
        <w:t xml:space="preserve">he social welfare </w:t>
      </w:r>
      <w:r w:rsidR="00FC5C78">
        <w:t>is measured by the</w:t>
      </w:r>
      <w:r w:rsidR="00F36AF4">
        <w:t xml:space="preserve"> </w:t>
      </w:r>
      <w:r w:rsidR="0022063B">
        <w:t>bunker</w:t>
      </w:r>
      <w:r w:rsidR="00FC5C78">
        <w:t>’s</w:t>
      </w:r>
      <w:r w:rsidR="00F36AF4">
        <w:t xml:space="preserve"> </w:t>
      </w:r>
      <w:r w:rsidR="00FC5C78">
        <w:t>p</w:t>
      </w:r>
      <w:r w:rsidR="00F36AF4">
        <w:t xml:space="preserve">rofit, consumer surplus, government’s </w:t>
      </w:r>
      <w:proofErr w:type="gramStart"/>
      <w:r w:rsidR="00F36AF4">
        <w:t>cost</w:t>
      </w:r>
      <w:proofErr w:type="gramEnd"/>
      <w:r w:rsidR="00F36AF4">
        <w:t xml:space="preserve"> and environmental impact. </w:t>
      </w:r>
    </w:p>
    <w:p w14:paraId="36B6CFB0" w14:textId="289482E1" w:rsidR="00FF0F12" w:rsidRDefault="00002D5C" w:rsidP="005F5CDB">
      <w:pPr>
        <w:spacing w:after="0"/>
        <w:ind w:firstLine="220"/>
      </w:pPr>
      <w:r>
        <w:t xml:space="preserve">We </w:t>
      </w:r>
      <w:r w:rsidR="00DD2C61">
        <w:t xml:space="preserve">analyzed the </w:t>
      </w:r>
      <w:r w:rsidR="0002089E">
        <w:t>bunker supplier’</w:t>
      </w:r>
      <w:r w:rsidR="00841262">
        <w:t>s</w:t>
      </w:r>
      <w:r w:rsidR="00DD2C61">
        <w:t xml:space="preserve"> optimal decisions </w:t>
      </w:r>
      <w:r w:rsidR="00F242DD">
        <w:t>w</w:t>
      </w:r>
      <w:r w:rsidR="00152FB4">
        <w:t xml:space="preserve">hen the subsidy level is given. </w:t>
      </w:r>
      <w:r w:rsidR="008779BC">
        <w:t xml:space="preserve">We </w:t>
      </w:r>
      <w:r w:rsidR="004F26DA">
        <w:t>f</w:t>
      </w:r>
      <w:r w:rsidR="00DD32F1">
        <w:t>ind</w:t>
      </w:r>
      <w:r w:rsidR="004F26DA">
        <w:t xml:space="preserve"> that</w:t>
      </w:r>
      <w:r w:rsidR="00440374">
        <w:t>, with a given subsidy,</w:t>
      </w:r>
      <w:r w:rsidR="004F26DA">
        <w:t xml:space="preserve"> the </w:t>
      </w:r>
      <w:r w:rsidR="00D34F80">
        <w:t>price</w:t>
      </w:r>
      <w:r w:rsidR="004F26DA">
        <w:t xml:space="preserve">s </w:t>
      </w:r>
      <w:r w:rsidR="006322CE">
        <w:t xml:space="preserve">for LSF and HSF in the </w:t>
      </w:r>
      <w:r w:rsidR="00583483">
        <w:t xml:space="preserve">monopoly </w:t>
      </w:r>
      <w:r w:rsidR="006322CE">
        <w:t xml:space="preserve">setting are always </w:t>
      </w:r>
      <w:r w:rsidR="00583483">
        <w:t xml:space="preserve">larger </w:t>
      </w:r>
      <w:r w:rsidR="006322CE">
        <w:t xml:space="preserve">than that in the </w:t>
      </w:r>
      <w:r w:rsidR="00583483">
        <w:t xml:space="preserve">duopoly </w:t>
      </w:r>
      <w:r w:rsidR="006322CE">
        <w:t xml:space="preserve">setting. </w:t>
      </w:r>
      <w:r w:rsidR="00E71AC5">
        <w:t>An explanation is that the</w:t>
      </w:r>
      <w:r w:rsidR="008775CD">
        <w:t xml:space="preserve"> </w:t>
      </w:r>
      <w:r w:rsidR="0019222C">
        <w:t xml:space="preserve">market </w:t>
      </w:r>
      <w:r w:rsidR="008775CD">
        <w:t xml:space="preserve">competition </w:t>
      </w:r>
      <w:r w:rsidR="0019222C">
        <w:t xml:space="preserve">becomes fierce when there are two </w:t>
      </w:r>
      <w:r w:rsidR="00A66D5D">
        <w:t>bunker suppliers</w:t>
      </w:r>
      <w:r w:rsidR="0019222C">
        <w:t xml:space="preserve"> in the market. </w:t>
      </w:r>
      <w:r w:rsidR="007510AD">
        <w:t xml:space="preserve">The lower </w:t>
      </w:r>
      <w:r w:rsidR="00D34F80">
        <w:t>price</w:t>
      </w:r>
      <w:r w:rsidR="007510AD">
        <w:t xml:space="preserve"> consequently increases consumers’ demand </w:t>
      </w:r>
      <w:r w:rsidR="00573A1E">
        <w:t>for the product</w:t>
      </w:r>
      <w:r w:rsidR="00B450AD">
        <w:t xml:space="preserve"> and passes more utilities to consumers which can </w:t>
      </w:r>
      <w:r w:rsidR="00B450AD">
        <w:lastRenderedPageBreak/>
        <w:t xml:space="preserve">increase consumer surplus. </w:t>
      </w:r>
      <w:r w:rsidR="00FF0F12">
        <w:t xml:space="preserve">The government needs to pay more subsidies and the environmental impact would increase </w:t>
      </w:r>
      <w:r w:rsidR="00EA3BEF">
        <w:t>due to increased demand</w:t>
      </w:r>
      <w:r w:rsidR="00F02B6B">
        <w:t xml:space="preserve">. However, the social welfare </w:t>
      </w:r>
      <w:r w:rsidR="00E0353B">
        <w:t xml:space="preserve">may </w:t>
      </w:r>
      <w:r w:rsidR="00E96649">
        <w:t xml:space="preserve">not </w:t>
      </w:r>
      <w:r w:rsidR="00E0353B">
        <w:t xml:space="preserve">increase </w:t>
      </w:r>
      <w:r w:rsidR="00E96649">
        <w:t xml:space="preserve">as consumers’ demand increases. </w:t>
      </w:r>
      <w:r w:rsidR="006C0D8F">
        <w:t>The social welfare in the duopoly setting is larger</w:t>
      </w:r>
      <w:r w:rsidR="000C324F">
        <w:t xml:space="preserve"> (smaller)</w:t>
      </w:r>
      <w:r w:rsidR="006C0D8F">
        <w:t xml:space="preserve"> than that in the monopoly setting when the government subsidy is </w:t>
      </w:r>
      <w:r w:rsidR="002D6F62">
        <w:t>low</w:t>
      </w:r>
      <w:r w:rsidR="000C324F">
        <w:t xml:space="preserve"> (high).</w:t>
      </w:r>
    </w:p>
    <w:p w14:paraId="65D326D6" w14:textId="7F1EDA8A" w:rsidR="00855728" w:rsidRDefault="00020FC3" w:rsidP="005F5CDB">
      <w:pPr>
        <w:spacing w:after="0"/>
        <w:ind w:firstLine="220"/>
      </w:pPr>
      <w:r>
        <w:t xml:space="preserve">We then investigated the government’s optimal </w:t>
      </w:r>
      <w:r w:rsidR="007973DE">
        <w:t xml:space="preserve">subsidy </w:t>
      </w:r>
      <w:r>
        <w:t xml:space="preserve">decisions </w:t>
      </w:r>
      <w:r w:rsidR="00176090">
        <w:t>to</w:t>
      </w:r>
      <w:r w:rsidR="007973DE">
        <w:t xml:space="preserve"> </w:t>
      </w:r>
      <w:r w:rsidR="00176090">
        <w:t xml:space="preserve">maximize </w:t>
      </w:r>
      <w:r w:rsidR="007973DE">
        <w:t>social welfare</w:t>
      </w:r>
      <w:r w:rsidR="00DD32F1">
        <w:t xml:space="preserve">. </w:t>
      </w:r>
      <w:r w:rsidR="00AE6E54">
        <w:t>We find that the optimal subsidy of the government highly depend</w:t>
      </w:r>
      <w:r w:rsidR="00176090">
        <w:t>s</w:t>
      </w:r>
      <w:r w:rsidR="00AE6E54">
        <w:t xml:space="preserve"> on the environmental impact of LSF and HSF. The government would offer a high subsidy when the environmental impact of the LSF is low</w:t>
      </w:r>
      <w:r w:rsidR="00782FD3">
        <w:t xml:space="preserve">, while decrease the subsidy when the environmental impact of the LSF is high. </w:t>
      </w:r>
      <w:r w:rsidR="003303D6">
        <w:t xml:space="preserve">The </w:t>
      </w:r>
      <w:r w:rsidR="00AD3EA5">
        <w:t xml:space="preserve">optimal subsidy level in the duopoly and monopoly setting </w:t>
      </w:r>
      <w:r w:rsidR="00E71AC5">
        <w:t>is influenced by</w:t>
      </w:r>
      <w:r w:rsidR="00AD3EA5">
        <w:t xml:space="preserve"> </w:t>
      </w:r>
      <w:r w:rsidR="00E71AC5">
        <w:t>LSF’s environmental impact</w:t>
      </w:r>
      <w:r w:rsidR="00D962E4">
        <w:t xml:space="preserve">. The government needs to offer a high </w:t>
      </w:r>
      <w:r w:rsidR="00DC7F07">
        <w:t xml:space="preserve">(low) </w:t>
      </w:r>
      <w:r w:rsidR="00D962E4">
        <w:t xml:space="preserve">subsidy </w:t>
      </w:r>
      <w:r w:rsidR="004D3B30">
        <w:t>in the duopoly setting when the environmental impact is at a low</w:t>
      </w:r>
      <w:r w:rsidR="00DC7F07">
        <w:t xml:space="preserve"> (high)</w:t>
      </w:r>
      <w:r w:rsidR="004D3B30">
        <w:t xml:space="preserve"> le</w:t>
      </w:r>
      <w:r w:rsidR="00DC7F07">
        <w:t xml:space="preserve">vel. </w:t>
      </w:r>
    </w:p>
    <w:p w14:paraId="706E6ED9" w14:textId="27B7D1F0" w:rsidR="005A2AAB" w:rsidRDefault="00224C50" w:rsidP="005A2AAB">
      <w:pPr>
        <w:spacing w:after="0"/>
        <w:ind w:firstLine="220"/>
      </w:pPr>
      <w:r>
        <w:t xml:space="preserve">Important insights can be </w:t>
      </w:r>
      <w:r w:rsidR="00FF2206">
        <w:t>obtained</w:t>
      </w:r>
      <w:r>
        <w:t xml:space="preserve"> from the numerical</w:t>
      </w:r>
      <w:r w:rsidR="005A680C">
        <w:t xml:space="preserve"> study</w:t>
      </w:r>
      <w:r>
        <w:t xml:space="preserve">. </w:t>
      </w:r>
      <w:r w:rsidR="007E6434">
        <w:t xml:space="preserve">First, </w:t>
      </w:r>
      <w:r w:rsidR="00AE48E6">
        <w:t xml:space="preserve">we find that the </w:t>
      </w:r>
      <w:r w:rsidR="00A66D5D">
        <w:t>bunker</w:t>
      </w:r>
      <w:r w:rsidR="00FB4F01">
        <w:t xml:space="preserve"> </w:t>
      </w:r>
      <w:r w:rsidR="00AE48E6">
        <w:t xml:space="preserve">market in the monopoly setting is always more </w:t>
      </w:r>
      <w:r w:rsidR="0061130E">
        <w:t>environmentally</w:t>
      </w:r>
      <w:r w:rsidR="00AE48E6">
        <w:t xml:space="preserve"> friendly than </w:t>
      </w:r>
      <w:r w:rsidR="00806DF5">
        <w:t xml:space="preserve">the </w:t>
      </w:r>
      <w:r w:rsidR="00A66D5D">
        <w:t>bunker</w:t>
      </w:r>
      <w:r w:rsidR="00FB4F01">
        <w:t xml:space="preserve"> </w:t>
      </w:r>
      <w:r w:rsidR="00806DF5">
        <w:t xml:space="preserve">market in the duopoly setting. </w:t>
      </w:r>
      <w:r w:rsidR="0061130E">
        <w:t xml:space="preserve">However, for ship operators, </w:t>
      </w:r>
      <w:r w:rsidR="005A523C">
        <w:t xml:space="preserve">they can always obtain a higher surplus in the duopoly setting </w:t>
      </w:r>
      <w:r w:rsidR="00810E81">
        <w:t>as compared to</w:t>
      </w:r>
      <w:r w:rsidR="005A523C">
        <w:t xml:space="preserve"> the monopoly setting. </w:t>
      </w:r>
      <w:r w:rsidR="00DD5701">
        <w:t xml:space="preserve">Therefore, for the government with the goal of minimizing the environmental impact, it should always encourage the </w:t>
      </w:r>
      <w:r w:rsidR="00A66D5D">
        <w:t>bunker suppliers</w:t>
      </w:r>
      <w:r w:rsidR="00467337">
        <w:t xml:space="preserve"> to sell both LSF and HSF</w:t>
      </w:r>
      <w:r w:rsidR="001A1BE7">
        <w:t>,</w:t>
      </w:r>
      <w:r w:rsidR="004570F0">
        <w:t xml:space="preserve"> but such strategy can hurt the consumers</w:t>
      </w:r>
      <w:r w:rsidR="00CB4122">
        <w:t xml:space="preserve"> due to higher prices</w:t>
      </w:r>
      <w:r w:rsidR="004570F0">
        <w:t xml:space="preserve">. </w:t>
      </w:r>
      <w:r w:rsidR="001A1BE7">
        <w:t xml:space="preserve">Second, </w:t>
      </w:r>
      <w:r w:rsidR="00D02E09">
        <w:t xml:space="preserve">we find that the government can obtain a </w:t>
      </w:r>
      <w:r w:rsidR="003A000C">
        <w:t>low</w:t>
      </w:r>
      <w:r w:rsidR="00D02E09">
        <w:t>er</w:t>
      </w:r>
      <w:r w:rsidR="0034245B">
        <w:t xml:space="preserve"> (</w:t>
      </w:r>
      <w:r w:rsidR="00090495">
        <w:t>high</w:t>
      </w:r>
      <w:r w:rsidR="0034245B">
        <w:t>er)</w:t>
      </w:r>
      <w:r w:rsidR="00D02E09">
        <w:t xml:space="preserve"> social welfare in the duopoly setting when </w:t>
      </w:r>
      <w:r w:rsidR="0034245B">
        <w:t xml:space="preserve">LSF </w:t>
      </w:r>
      <w:r w:rsidR="00810E81">
        <w:t xml:space="preserve">creates </w:t>
      </w:r>
      <w:r w:rsidR="00090495">
        <w:t xml:space="preserve">more </w:t>
      </w:r>
      <w:r w:rsidR="0034245B">
        <w:t>(</w:t>
      </w:r>
      <w:r w:rsidR="00090495">
        <w:t>less</w:t>
      </w:r>
      <w:r w:rsidR="0034245B">
        <w:t>) environmental pollution.</w:t>
      </w:r>
      <w:r w:rsidR="00090495">
        <w:t xml:space="preserve"> Hence</w:t>
      </w:r>
      <w:r w:rsidR="00F632AC">
        <w:t xml:space="preserve">, the government should </w:t>
      </w:r>
      <w:r w:rsidR="002D2DC9">
        <w:t>implement different subsidy policies</w:t>
      </w:r>
      <w:r w:rsidR="008811B5">
        <w:t xml:space="preserve"> according to the </w:t>
      </w:r>
      <w:r w:rsidR="00CB7AD8">
        <w:t xml:space="preserve">environment impact of the product. </w:t>
      </w:r>
      <w:r w:rsidR="00BA1521">
        <w:t xml:space="preserve">It is expected that the environment impact of LSF </w:t>
      </w:r>
      <w:r w:rsidR="00B87AEA">
        <w:t xml:space="preserve">will </w:t>
      </w:r>
      <w:r w:rsidR="00BA1521">
        <w:t xml:space="preserve">decline due to technological advancement of ship engines. </w:t>
      </w:r>
      <w:r w:rsidR="00B77E85">
        <w:t xml:space="preserve">The government should encourage the </w:t>
      </w:r>
      <w:r w:rsidR="00A66D5D">
        <w:t>bunker suppliers</w:t>
      </w:r>
      <w:r w:rsidR="00BA1521">
        <w:t xml:space="preserve"> to </w:t>
      </w:r>
      <w:r w:rsidR="00587B62">
        <w:t xml:space="preserve">only </w:t>
      </w:r>
      <w:r w:rsidR="00B77E85">
        <w:t xml:space="preserve">sell LSF </w:t>
      </w:r>
      <w:r w:rsidR="00587B62">
        <w:t>or</w:t>
      </w:r>
      <w:r w:rsidR="00B77E85">
        <w:t xml:space="preserve"> HSF when the environmental impact of the product is low, </w:t>
      </w:r>
      <w:r w:rsidR="00587B62">
        <w:t xml:space="preserve">whereas </w:t>
      </w:r>
      <w:r w:rsidR="00B77E85">
        <w:t xml:space="preserve">it should </w:t>
      </w:r>
      <w:r w:rsidR="001D6611">
        <w:t xml:space="preserve">encourage the </w:t>
      </w:r>
      <w:r w:rsidR="002B6B84">
        <w:t xml:space="preserve">refinery </w:t>
      </w:r>
      <w:r w:rsidR="001D6611">
        <w:t xml:space="preserve">to sell LSF and HSF simultaneously when the environmental impact of the product is high. </w:t>
      </w:r>
    </w:p>
    <w:p w14:paraId="67478F98" w14:textId="415B446A" w:rsidR="006A03FC" w:rsidRDefault="005A2AAB" w:rsidP="00AD7575">
      <w:pPr>
        <w:spacing w:after="0"/>
        <w:ind w:firstLine="220"/>
      </w:pPr>
      <w:r>
        <w:t xml:space="preserve">The two market structures (monopoly and duopoly) investigated in this paper can also </w:t>
      </w:r>
      <w:r w:rsidR="006D6ED6">
        <w:t>interpreted in other ways.</w:t>
      </w:r>
      <w:r w:rsidR="00652764">
        <w:t xml:space="preserve"> Only one bunker</w:t>
      </w:r>
      <w:r w:rsidR="005064AE">
        <w:t xml:space="preserve"> supplier</w:t>
      </w:r>
      <w:r w:rsidR="00652764">
        <w:t xml:space="preserve"> that </w:t>
      </w:r>
      <w:r w:rsidR="00315E8F">
        <w:t>monopoli</w:t>
      </w:r>
      <w:r w:rsidR="005064AE">
        <w:t>zes</w:t>
      </w:r>
      <w:r w:rsidR="00315E8F">
        <w:t xml:space="preserve"> the bunker market and </w:t>
      </w:r>
      <w:r w:rsidR="00652764">
        <w:t xml:space="preserve">sells </w:t>
      </w:r>
      <w:r w:rsidR="00AA1A80">
        <w:t>both LSF and HSF</w:t>
      </w:r>
      <w:r w:rsidR="00315E8F">
        <w:t xml:space="preserve">, </w:t>
      </w:r>
      <w:r w:rsidR="00AA1A80">
        <w:t>and two bunker</w:t>
      </w:r>
      <w:r w:rsidR="00A61742">
        <w:t xml:space="preserve"> </w:t>
      </w:r>
      <w:r w:rsidR="00AA1A80">
        <w:t>s</w:t>
      </w:r>
      <w:r w:rsidR="00A61742">
        <w:t>uppliers</w:t>
      </w:r>
      <w:r w:rsidR="00AA1A80">
        <w:t xml:space="preserve"> that respectively sell </w:t>
      </w:r>
      <w:r w:rsidR="00315E8F">
        <w:t xml:space="preserve">LSF and HSF to the market are perfect market conditions </w:t>
      </w:r>
      <w:r w:rsidR="00C359CA">
        <w:t xml:space="preserve">and </w:t>
      </w:r>
      <w:r w:rsidR="001910E8">
        <w:t xml:space="preserve">usually </w:t>
      </w:r>
      <w:r w:rsidR="00C359CA">
        <w:t xml:space="preserve">unreal in practice. </w:t>
      </w:r>
      <w:r w:rsidR="001910E8">
        <w:t xml:space="preserve">In fact, there are many bunkers </w:t>
      </w:r>
      <w:r w:rsidR="00C50D8E">
        <w:t>compet</w:t>
      </w:r>
      <w:r w:rsidR="00A61742">
        <w:t>ing</w:t>
      </w:r>
      <w:r w:rsidR="00C50D8E">
        <w:t xml:space="preserve"> with each other </w:t>
      </w:r>
      <w:r w:rsidR="001910E8">
        <w:t>in the market</w:t>
      </w:r>
      <w:r w:rsidR="000250EE">
        <w:t xml:space="preserve"> and our results can also extend to these market conditions. For instance, </w:t>
      </w:r>
      <w:r w:rsidR="000A4C25">
        <w:t xml:space="preserve">the </w:t>
      </w:r>
      <w:r w:rsidR="00487ADE">
        <w:t xml:space="preserve">findings obtained from the </w:t>
      </w:r>
      <w:r w:rsidR="000A4C25">
        <w:t>monopoly setting</w:t>
      </w:r>
      <w:r w:rsidR="00487ADE">
        <w:t xml:space="preserve"> can apply to bunker suppliers that sell both LSF and HSF</w:t>
      </w:r>
      <w:r w:rsidR="000A4C25">
        <w:t>, whereas the</w:t>
      </w:r>
      <w:r w:rsidR="00487ADE">
        <w:t xml:space="preserve"> findings obtained from the</w:t>
      </w:r>
      <w:r w:rsidR="000A4C25">
        <w:t xml:space="preserve"> duopoly setting</w:t>
      </w:r>
      <w:r w:rsidR="00487ADE">
        <w:t xml:space="preserve"> can apply to bunker suppliers that either sell HSF or LSF</w:t>
      </w:r>
      <w:r w:rsidR="000A4C25">
        <w:t xml:space="preserve">. </w:t>
      </w:r>
      <w:r w:rsidR="001E06F8">
        <w:t>In such case, our results can help the government decides whether it should offer subsidy to the bun</w:t>
      </w:r>
      <w:r w:rsidR="00D037B3">
        <w:t>ker</w:t>
      </w:r>
      <w:r w:rsidR="00576A83">
        <w:t xml:space="preserve"> </w:t>
      </w:r>
      <w:r w:rsidR="00D037B3">
        <w:t>s</w:t>
      </w:r>
      <w:r w:rsidR="00576A83">
        <w:t>upplie</w:t>
      </w:r>
      <w:r w:rsidR="00DF15E8">
        <w:t>rs</w:t>
      </w:r>
      <w:r w:rsidR="00D037B3">
        <w:t xml:space="preserve"> that sell both LSF and HSF, or </w:t>
      </w:r>
      <w:r w:rsidR="007E5C6D">
        <w:t xml:space="preserve">only </w:t>
      </w:r>
      <w:r w:rsidR="00D037B3">
        <w:t xml:space="preserve">offer subsidy to </w:t>
      </w:r>
      <w:r w:rsidR="00DF15E8">
        <w:t xml:space="preserve">supplier that only sells </w:t>
      </w:r>
      <w:r w:rsidR="00D037B3">
        <w:t xml:space="preserve">LSF. </w:t>
      </w:r>
      <w:r w:rsidR="006A03FC">
        <w:t xml:space="preserve">Our results suggest that the government should </w:t>
      </w:r>
      <w:r w:rsidR="00504AF9">
        <w:t xml:space="preserve">offer </w:t>
      </w:r>
      <w:r w:rsidR="006A03FC">
        <w:t xml:space="preserve">subsidy to </w:t>
      </w:r>
      <w:r w:rsidR="00D12C0D">
        <w:t>bunker</w:t>
      </w:r>
      <w:r w:rsidR="00DF15E8">
        <w:t xml:space="preserve"> </w:t>
      </w:r>
      <w:r w:rsidR="00D12C0D">
        <w:t>s</w:t>
      </w:r>
      <w:r w:rsidR="00DF15E8">
        <w:t>uppliers</w:t>
      </w:r>
      <w:r w:rsidR="00D12C0D">
        <w:t xml:space="preserve"> that </w:t>
      </w:r>
      <w:r w:rsidR="00504AF9">
        <w:t xml:space="preserve">sell both LSF and HSF </w:t>
      </w:r>
      <w:r w:rsidR="006A03FC" w:rsidRPr="00AD7575">
        <w:t xml:space="preserve">when the </w:t>
      </w:r>
      <w:r w:rsidR="006A03FC" w:rsidRPr="00AD7575">
        <w:lastRenderedPageBreak/>
        <w:t>environmental impact of LSF is large, whereas the government should encourage the bunker</w:t>
      </w:r>
      <w:r w:rsidR="00DF15E8">
        <w:t xml:space="preserve"> </w:t>
      </w:r>
      <w:r w:rsidR="00AD7575" w:rsidRPr="00AD7575">
        <w:t>s</w:t>
      </w:r>
      <w:r w:rsidR="00DF15E8">
        <w:t>uppliers</w:t>
      </w:r>
      <w:r w:rsidR="00AD7575" w:rsidRPr="00AD7575">
        <w:t xml:space="preserve"> </w:t>
      </w:r>
      <w:r w:rsidR="006A03FC" w:rsidRPr="00AD7575">
        <w:t xml:space="preserve">to sell LSF </w:t>
      </w:r>
      <w:r w:rsidR="00DF15E8">
        <w:t>or</w:t>
      </w:r>
      <w:r w:rsidR="006A03FC" w:rsidRPr="00AD7575">
        <w:t xml:space="preserve"> HSF product when the environmental impact of LSF is low.</w:t>
      </w:r>
    </w:p>
    <w:p w14:paraId="00367A35" w14:textId="447A47F2" w:rsidR="005A2AAB" w:rsidRPr="00C90997" w:rsidRDefault="007E5C6D" w:rsidP="004407EA">
      <w:pPr>
        <w:spacing w:after="0"/>
        <w:ind w:firstLine="220"/>
      </w:pPr>
      <w:r>
        <w:t xml:space="preserve">However, there are some limitations in this research that deserve future consideration. </w:t>
      </w:r>
      <w:r w:rsidR="00023B0C">
        <w:t>For instance, we do not consider the budget constrain</w:t>
      </w:r>
      <w:r w:rsidR="00085251">
        <w:t xml:space="preserve">t as the government will always </w:t>
      </w:r>
      <w:r w:rsidR="00DF300E">
        <w:t>encounter financial constraints</w:t>
      </w:r>
      <w:r w:rsidR="00085251">
        <w:t xml:space="preserve"> to implement a policy. Therefore, the dis</w:t>
      </w:r>
      <w:r w:rsidR="008136C5">
        <w:t xml:space="preserve">cussion of government policy implications </w:t>
      </w:r>
      <w:r w:rsidR="00DF15E8">
        <w:t>while</w:t>
      </w:r>
      <w:r w:rsidR="008136C5">
        <w:t xml:space="preserve"> considering budget constraint will be a promising </w:t>
      </w:r>
      <w:r w:rsidR="004052D7">
        <w:t>direction for future research</w:t>
      </w:r>
      <w:r w:rsidR="009016C0">
        <w:t xml:space="preserve">. In </w:t>
      </w:r>
      <w:r w:rsidR="004407EA">
        <w:t>addition</w:t>
      </w:r>
      <w:r w:rsidR="009016C0">
        <w:t>, a combination set of government polic</w:t>
      </w:r>
      <w:r w:rsidR="0010790E">
        <w:t>ies can be used for the sustainable development of the economy</w:t>
      </w:r>
      <w:r w:rsidR="004407EA">
        <w:t xml:space="preserve"> in practice</w:t>
      </w:r>
      <w:r w:rsidR="0010790E">
        <w:t xml:space="preserve">. Hence, comparing the effectiveness of different </w:t>
      </w:r>
      <w:r w:rsidR="0089005D">
        <w:t xml:space="preserve">types of </w:t>
      </w:r>
      <w:r w:rsidR="0010790E">
        <w:t xml:space="preserve">government </w:t>
      </w:r>
      <w:r w:rsidR="00DF15E8">
        <w:t xml:space="preserve">subsidizing </w:t>
      </w:r>
      <w:r w:rsidR="0010790E">
        <w:t xml:space="preserve">policies </w:t>
      </w:r>
      <w:r w:rsidR="00DF15E8">
        <w:t>shall be considered in the future</w:t>
      </w:r>
      <w:r w:rsidR="0010790E">
        <w:t xml:space="preserve">. </w:t>
      </w:r>
    </w:p>
    <w:p w14:paraId="337C5ED9" w14:textId="77777777" w:rsidR="00801D09" w:rsidRPr="00600D15" w:rsidRDefault="00801D09" w:rsidP="004C3B10">
      <w:pPr>
        <w:spacing w:after="0"/>
        <w:ind w:firstLine="220"/>
      </w:pPr>
    </w:p>
    <w:p w14:paraId="4B2758D8" w14:textId="77777777" w:rsidR="00542104" w:rsidRPr="00E31271" w:rsidRDefault="00542104" w:rsidP="00970592">
      <w:pPr>
        <w:pStyle w:val="Heading2"/>
        <w:spacing w:before="0" w:after="0"/>
        <w:ind w:firstLineChars="31" w:firstLine="68"/>
        <w:rPr>
          <w:sz w:val="22"/>
          <w:szCs w:val="22"/>
        </w:rPr>
      </w:pPr>
      <w:r w:rsidRPr="00E31271">
        <w:rPr>
          <w:sz w:val="22"/>
          <w:szCs w:val="22"/>
        </w:rPr>
        <w:t>Acknowledgements</w:t>
      </w:r>
    </w:p>
    <w:p w14:paraId="4B2758D9" w14:textId="1AD6E6DC" w:rsidR="00925DCB" w:rsidRDefault="007B4DE8" w:rsidP="00970592">
      <w:pPr>
        <w:spacing w:after="0"/>
        <w:ind w:firstLine="220"/>
      </w:pPr>
      <w:r w:rsidRPr="00E31271">
        <w:t>The authors declare no conflict of interest in this research.</w:t>
      </w:r>
    </w:p>
    <w:p w14:paraId="41634A68" w14:textId="77777777" w:rsidR="00FF37CD" w:rsidRDefault="00FF37CD" w:rsidP="00970592">
      <w:pPr>
        <w:spacing w:after="0"/>
        <w:ind w:firstLine="220"/>
      </w:pPr>
    </w:p>
    <w:p w14:paraId="6C835C24" w14:textId="77777777" w:rsidR="00AD16B8" w:rsidRPr="00AD16B8" w:rsidRDefault="00AD16B8" w:rsidP="00AD16B8">
      <w:pPr>
        <w:keepNext/>
        <w:keepLines/>
        <w:spacing w:after="0" w:line="416" w:lineRule="auto"/>
        <w:ind w:firstLineChars="31" w:firstLine="68"/>
        <w:outlineLvl w:val="1"/>
        <w:rPr>
          <w:rFonts w:eastAsia="SimSun"/>
          <w:b/>
          <w:bCs/>
        </w:rPr>
      </w:pPr>
      <w:r w:rsidRPr="00AD16B8">
        <w:rPr>
          <w:rFonts w:eastAsia="SimSun"/>
          <w:b/>
          <w:bCs/>
        </w:rPr>
        <w:t xml:space="preserve">Appendix: Proofs </w:t>
      </w:r>
    </w:p>
    <w:p w14:paraId="0672CF43" w14:textId="77777777" w:rsidR="00AD16B8" w:rsidRPr="00AD16B8" w:rsidRDefault="00AD16B8" w:rsidP="00AD16B8">
      <w:pPr>
        <w:spacing w:after="0"/>
        <w:ind w:firstLineChars="0" w:firstLine="0"/>
        <w:rPr>
          <w:b/>
          <w:bCs/>
        </w:rPr>
      </w:pPr>
      <w:r w:rsidRPr="00AD16B8">
        <w:rPr>
          <w:b/>
          <w:bCs/>
        </w:rPr>
        <w:t>Proof of Proposition 1</w:t>
      </w:r>
    </w:p>
    <w:p w14:paraId="7D85EC51" w14:textId="3FF208C2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t xml:space="preserve">The decisions faced by a </w:t>
      </w:r>
      <w:r w:rsidR="00CC2C9E" w:rsidRPr="00AD16B8">
        <w:t>m</w:t>
      </w:r>
      <w:r w:rsidR="00CC2C9E">
        <w:t>on</w:t>
      </w:r>
      <w:r w:rsidR="00CC2C9E" w:rsidRPr="00AD16B8">
        <w:t>opoly</w:t>
      </w:r>
      <w:r w:rsidRPr="00AD16B8">
        <w:t xml:space="preserve"> </w:t>
      </w:r>
      <w:r w:rsidR="0002089E">
        <w:t>bunker supplier</w:t>
      </w:r>
      <w:r w:rsidRPr="00AD16B8">
        <w:t xml:space="preserve"> are given by </w:t>
      </w:r>
      <w:r w:rsidR="00937C70" w:rsidRPr="00FA76FA">
        <w:rPr>
          <w:noProof/>
          <w:position w:val="-12"/>
        </w:rPr>
        <w:object w:dxaOrig="3980" w:dyaOrig="340" w14:anchorId="32B49A34">
          <v:shape id="_x0000_i1161" type="#_x0000_t75" alt="" style="width:202.5pt;height:12.95pt;mso-width-percent:0;mso-height-percent:0;mso-width-percent:0;mso-height-percent:0" o:ole="">
            <v:imagedata r:id="rId569" o:title=""/>
          </v:shape>
          <o:OLEObject Type="Embed" ProgID="Equation.DSMT4" ShapeID="_x0000_i1161" DrawAspect="Content" ObjectID="_1737273224" r:id="rId570"/>
        </w:object>
      </w:r>
      <w:r w:rsidRPr="00AD16B8">
        <w:rPr>
          <w:rFonts w:eastAsia="DengXian"/>
          <w:noProof/>
        </w:rPr>
        <w:t>. The Hessian matrix of the firm’s profit function is:</w:t>
      </w:r>
    </w:p>
    <w:p w14:paraId="15C7DB5C" w14:textId="71935370" w:rsidR="00AD16B8" w:rsidRPr="00AD16B8" w:rsidRDefault="00937C70" w:rsidP="00AD16B8">
      <w:pPr>
        <w:spacing w:after="0"/>
        <w:ind w:firstLineChars="0" w:firstLine="0"/>
        <w:jc w:val="center"/>
        <w:rPr>
          <w:rFonts w:eastAsia="DengXian"/>
        </w:rPr>
      </w:pPr>
      <w:r w:rsidRPr="00FA76FA">
        <w:rPr>
          <w:noProof/>
          <w:position w:val="-52"/>
        </w:rPr>
        <w:object w:dxaOrig="2040" w:dyaOrig="1140" w14:anchorId="230CBC92">
          <v:shape id="_x0000_i1160" type="#_x0000_t75" alt="" style="width:101.8pt;height:57.95pt;mso-width-percent:0;mso-height-percent:0;mso-width-percent:0;mso-height-percent:0" o:ole="">
            <v:imagedata r:id="rId571" o:title=""/>
          </v:shape>
          <o:OLEObject Type="Embed" ProgID="Equation.DSMT4" ShapeID="_x0000_i1160" DrawAspect="Content" ObjectID="_1737273225" r:id="rId572"/>
        </w:object>
      </w:r>
    </w:p>
    <w:p w14:paraId="2F371CAF" w14:textId="10C34CE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</w:rPr>
        <w:t xml:space="preserve">The determinants are </w:t>
      </w:r>
      <w:r w:rsidR="00937C70" w:rsidRPr="00FA76FA">
        <w:rPr>
          <w:noProof/>
          <w:position w:val="-20"/>
        </w:rPr>
        <w:object w:dxaOrig="1060" w:dyaOrig="520" w14:anchorId="67D5E22C">
          <v:shape id="_x0000_i1159" type="#_x0000_t75" alt="" style="width:50.05pt;height:29.8pt;mso-width-percent:0;mso-height-percent:0;mso-width-percent:0;mso-height-percent:0" o:ole="">
            <v:imagedata r:id="rId573" o:title=""/>
          </v:shape>
          <o:OLEObject Type="Embed" ProgID="Equation.DSMT4" ShapeID="_x0000_i1159" DrawAspect="Content" ObjectID="_1737273226" r:id="rId574"/>
        </w:object>
      </w:r>
      <w:r w:rsidRPr="00AD16B8">
        <w:rPr>
          <w:rFonts w:eastAsia="DengXian"/>
        </w:rPr>
        <w:t xml:space="preserve"> and </w:t>
      </w:r>
      <w:r w:rsidR="00937C70" w:rsidRPr="00FA76FA">
        <w:rPr>
          <w:noProof/>
          <w:position w:val="-20"/>
        </w:rPr>
        <w:object w:dxaOrig="680" w:dyaOrig="520" w14:anchorId="18AD8EF5">
          <v:shape id="_x0000_i1158" type="#_x0000_t75" alt="" style="width:37.15pt;height:29.8pt;mso-width-percent:0;mso-height-percent:0;mso-width-percent:0;mso-height-percent:0" o:ole="">
            <v:imagedata r:id="rId575" o:title=""/>
          </v:shape>
          <o:OLEObject Type="Embed" ProgID="Equation.DSMT4" ShapeID="_x0000_i1158" DrawAspect="Content" ObjectID="_1737273227" r:id="rId576"/>
        </w:object>
      </w:r>
      <w:r w:rsidRPr="00AD16B8">
        <w:rPr>
          <w:rFonts w:eastAsia="DengXian"/>
          <w:noProof/>
        </w:rPr>
        <w:t xml:space="preserve">; thus, the </w:t>
      </w:r>
      <w:r w:rsidR="0002089E">
        <w:rPr>
          <w:rFonts w:eastAsia="DengXian"/>
          <w:noProof/>
        </w:rPr>
        <w:t>bunker supplier</w:t>
      </w:r>
      <w:r w:rsidRPr="00AD16B8">
        <w:rPr>
          <w:rFonts w:eastAsia="DengXian"/>
          <w:noProof/>
        </w:rPr>
        <w:t xml:space="preserve">’s optimization problem is a concave problem with respect to </w:t>
      </w:r>
      <w:r w:rsidR="00937C70" w:rsidRPr="00FA76FA">
        <w:rPr>
          <w:noProof/>
          <w:position w:val="-12"/>
        </w:rPr>
        <w:object w:dxaOrig="340" w:dyaOrig="320" w14:anchorId="21499E0F">
          <v:shape id="_x0000_i1157" type="#_x0000_t75" alt="" style="width:12.95pt;height:14.05pt;mso-width-percent:0;mso-height-percent:0;mso-width-percent:0;mso-height-percent:0" o:ole="">
            <v:imagedata r:id="rId577" o:title=""/>
          </v:shape>
          <o:OLEObject Type="Embed" ProgID="Equation.DSMT4" ShapeID="_x0000_i1157" DrawAspect="Content" ObjectID="_1737273228" r:id="rId578"/>
        </w:object>
      </w:r>
      <w:r w:rsidRPr="00AD16B8">
        <w:rPr>
          <w:rFonts w:eastAsia="DengXian"/>
          <w:noProof/>
        </w:rPr>
        <w:t xml:space="preserve"> and </w:t>
      </w:r>
      <w:r w:rsidR="00937C70" w:rsidRPr="00FA76FA">
        <w:rPr>
          <w:noProof/>
          <w:position w:val="-12"/>
        </w:rPr>
        <w:object w:dxaOrig="360" w:dyaOrig="320" w14:anchorId="655A9BB6">
          <v:shape id="_x0000_i1156" type="#_x0000_t75" alt="" style="width:14.05pt;height:14.05pt;mso-width-percent:0;mso-height-percent:0;mso-width-percent:0;mso-height-percent:0" o:ole="">
            <v:imagedata r:id="rId579" o:title=""/>
          </v:shape>
          <o:OLEObject Type="Embed" ProgID="Equation.DSMT4" ShapeID="_x0000_i1156" DrawAspect="Content" ObjectID="_1737273229" r:id="rId580"/>
        </w:object>
      </w:r>
      <w:r w:rsidRPr="00AD16B8">
        <w:rPr>
          <w:rFonts w:eastAsia="DengXian"/>
          <w:noProof/>
        </w:rPr>
        <w:t xml:space="preserve">. For a concave optimization problem with linear constraints, KKT conditions are necessary and sufficient conditions for optimality. Define the Larange function for the firm’s decision problem as: </w:t>
      </w:r>
    </w:p>
    <w:p w14:paraId="70542B41" w14:textId="1F4D2D00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28"/>
        </w:rPr>
        <w:object w:dxaOrig="6820" w:dyaOrig="660" w14:anchorId="13D6B05C">
          <v:shape id="_x0000_i1155" type="#_x0000_t75" alt="" style="width:338.65pt;height:37.15pt;mso-width-percent:0;mso-height-percent:0;mso-width-percent:0;mso-height-percent:0" o:ole="">
            <v:imagedata r:id="rId581" o:title=""/>
          </v:shape>
          <o:OLEObject Type="Embed" ProgID="Equation.DSMT4" ShapeID="_x0000_i1155" DrawAspect="Content" ObjectID="_1737273230" r:id="rId582"/>
        </w:object>
      </w:r>
    </w:p>
    <w:p w14:paraId="680C59F7" w14:textId="49878F8F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The KKT conditions for optimality are </w:t>
      </w:r>
      <w:r w:rsidR="00937C70" w:rsidRPr="00FA76FA">
        <w:rPr>
          <w:noProof/>
          <w:position w:val="-28"/>
        </w:rPr>
        <w:object w:dxaOrig="1380" w:dyaOrig="600" w14:anchorId="5809C51B">
          <v:shape id="_x0000_i1154" type="#_x0000_t75" alt="" style="width:1in;height:29.8pt;mso-width-percent:0;mso-height-percent:0;mso-width-percent:0;mso-height-percent:0" o:ole="">
            <v:imagedata r:id="rId583" o:title=""/>
          </v:shape>
          <o:OLEObject Type="Embed" ProgID="Equation.DSMT4" ShapeID="_x0000_i1154" DrawAspect="Content" ObjectID="_1737273231" r:id="rId584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28"/>
        </w:rPr>
        <w:object w:dxaOrig="2100" w:dyaOrig="660" w14:anchorId="7F7D798C">
          <v:shape id="_x0000_i1153" type="#_x0000_t75" alt="" style="width:109.15pt;height:37.15pt;mso-width-percent:0;mso-height-percent:0;mso-width-percent:0;mso-height-percent:0" o:ole="">
            <v:imagedata r:id="rId585" o:title=""/>
          </v:shape>
          <o:OLEObject Type="Embed" ProgID="Equation.DSMT4" ShapeID="_x0000_i1153" DrawAspect="Content" ObjectID="_1737273232" r:id="rId586"/>
        </w:object>
      </w:r>
      <w:r w:rsidRPr="00AD16B8">
        <w:rPr>
          <w:rFonts w:eastAsia="DengXian"/>
          <w:noProof/>
        </w:rPr>
        <w:t xml:space="preserve"> and </w:t>
      </w:r>
      <w:r w:rsidR="00937C70" w:rsidRPr="00FA76FA">
        <w:rPr>
          <w:noProof/>
          <w:position w:val="-28"/>
        </w:rPr>
        <w:object w:dxaOrig="2380" w:dyaOrig="660" w14:anchorId="1C3DB289">
          <v:shape id="_x0000_i1152" type="#_x0000_t75" alt="" style="width:114.75pt;height:37.15pt;mso-width-percent:0;mso-height-percent:0;mso-width-percent:0;mso-height-percent:0" o:ole="">
            <v:imagedata r:id="rId587" o:title=""/>
          </v:shape>
          <o:OLEObject Type="Embed" ProgID="Equation.DSMT4" ShapeID="_x0000_i1152" DrawAspect="Content" ObjectID="_1737273233" r:id="rId588"/>
        </w:object>
      </w:r>
      <w:r w:rsidRPr="00AD16B8">
        <w:rPr>
          <w:rFonts w:eastAsia="DengXian"/>
          <w:noProof/>
        </w:rPr>
        <w:t xml:space="preserve"> with </w:t>
      </w:r>
      <w:r w:rsidR="00937C70" w:rsidRPr="00FA76FA">
        <w:rPr>
          <w:noProof/>
          <w:position w:val="-12"/>
        </w:rPr>
        <w:object w:dxaOrig="639" w:dyaOrig="320" w14:anchorId="73A8A2A8">
          <v:shape id="_x0000_i1151" type="#_x0000_t75" alt="" style="width:29.8pt;height:14.05pt;mso-width-percent:0;mso-height-percent:0;mso-width-percent:0;mso-height-percent:0" o:ole="">
            <v:imagedata r:id="rId589" o:title=""/>
          </v:shape>
          <o:OLEObject Type="Embed" ProgID="Equation.DSMT4" ShapeID="_x0000_i1151" DrawAspect="Content" ObjectID="_1737273234" r:id="rId590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12"/>
        </w:rPr>
        <w:object w:dxaOrig="660" w:dyaOrig="320" w14:anchorId="4CFFF75A">
          <v:shape id="_x0000_i1150" type="#_x0000_t75" alt="" style="width:37.15pt;height:14.05pt;mso-width-percent:0;mso-height-percent:0;mso-width-percent:0;mso-height-percent:0" o:ole="">
            <v:imagedata r:id="rId591" o:title=""/>
          </v:shape>
          <o:OLEObject Type="Embed" ProgID="Equation.DSMT4" ShapeID="_x0000_i1150" DrawAspect="Content" ObjectID="_1737273235" r:id="rId592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10"/>
        </w:rPr>
        <w:object w:dxaOrig="540" w:dyaOrig="300" w14:anchorId="59A87492">
          <v:shape id="_x0000_i1149" type="#_x0000_t75" alt="" style="width:29.8pt;height:14.05pt;mso-width-percent:0;mso-height-percent:0;mso-width-percent:0;mso-height-percent:0" o:ole="">
            <v:imagedata r:id="rId593" o:title=""/>
          </v:shape>
          <o:OLEObject Type="Embed" ProgID="Equation.DSMT4" ShapeID="_x0000_i1149" DrawAspect="Content" ObjectID="_1737273236" r:id="rId594"/>
        </w:object>
      </w:r>
      <w:r w:rsidRPr="00AD16B8">
        <w:rPr>
          <w:rFonts w:eastAsia="DengXian"/>
          <w:noProof/>
        </w:rPr>
        <w:t xml:space="preserve"> and </w:t>
      </w:r>
      <w:r w:rsidR="00937C70" w:rsidRPr="00FA76FA">
        <w:rPr>
          <w:noProof/>
          <w:position w:val="-10"/>
        </w:rPr>
        <w:object w:dxaOrig="560" w:dyaOrig="300" w14:anchorId="3C76DE85">
          <v:shape id="_x0000_i1148" type="#_x0000_t75" alt="" style="width:29.8pt;height:14.05pt;mso-width-percent:0;mso-height-percent:0;mso-width-percent:0;mso-height-percent:0" o:ole="">
            <v:imagedata r:id="rId595" o:title=""/>
          </v:shape>
          <o:OLEObject Type="Embed" ProgID="Equation.DSMT4" ShapeID="_x0000_i1148" DrawAspect="Content" ObjectID="_1737273237" r:id="rId596"/>
        </w:object>
      </w:r>
      <w:r w:rsidRPr="00AD16B8">
        <w:rPr>
          <w:rFonts w:eastAsia="DengXian"/>
          <w:noProof/>
        </w:rPr>
        <w:t>. There are three candidate solutions, which are summarized as below:</w:t>
      </w:r>
    </w:p>
    <w:p w14:paraId="3CE45496" w14:textId="3F23D68E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Case 1. </w:t>
      </w:r>
      <w:r w:rsidR="00937C70" w:rsidRPr="00FA76FA">
        <w:rPr>
          <w:noProof/>
          <w:position w:val="-10"/>
        </w:rPr>
        <w:object w:dxaOrig="540" w:dyaOrig="300" w14:anchorId="5A8584A5">
          <v:shape id="_x0000_i1147" type="#_x0000_t75" alt="" style="width:29.8pt;height:14.05pt;mso-width-percent:0;mso-height-percent:0;mso-width-percent:0;mso-height-percent:0" o:ole="">
            <v:imagedata r:id="rId597" o:title=""/>
          </v:shape>
          <o:OLEObject Type="Embed" ProgID="Equation.DSMT4" ShapeID="_x0000_i1147" DrawAspect="Content" ObjectID="_1737273238" r:id="rId598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10"/>
        </w:rPr>
        <w:object w:dxaOrig="560" w:dyaOrig="300" w14:anchorId="2A2C10D3">
          <v:shape id="_x0000_i1146" type="#_x0000_t75" alt="" style="width:29.8pt;height:14.05pt;mso-width-percent:0;mso-height-percent:0;mso-width-percent:0;mso-height-percent:0" o:ole="">
            <v:imagedata r:id="rId599" o:title=""/>
          </v:shape>
          <o:OLEObject Type="Embed" ProgID="Equation.DSMT4" ShapeID="_x0000_i1146" DrawAspect="Content" ObjectID="_1737273239" r:id="rId600"/>
        </w:object>
      </w:r>
    </w:p>
    <w:p w14:paraId="1E8DE200" w14:textId="55F62146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10"/>
        </w:rPr>
        <w:object w:dxaOrig="540" w:dyaOrig="300" w14:anchorId="437097D2">
          <v:shape id="_x0000_i1145" type="#_x0000_t75" alt="" style="width:29.8pt;height:14.05pt;mso-width-percent:0;mso-height-percent:0;mso-width-percent:0;mso-height-percent:0" o:ole="">
            <v:imagedata r:id="rId601" o:title=""/>
          </v:shape>
          <o:OLEObject Type="Embed" ProgID="Equation.DSMT4" ShapeID="_x0000_i1145" DrawAspect="Content" ObjectID="_1737273240" r:id="rId602"/>
        </w:object>
      </w:r>
      <w:r w:rsidR="00AD16B8" w:rsidRPr="00AD16B8">
        <w:rPr>
          <w:rFonts w:eastAsia="DengXian"/>
          <w:noProof/>
        </w:rPr>
        <w:t xml:space="preserve"> implies that </w:t>
      </w:r>
      <w:r w:rsidRPr="00FA76FA">
        <w:rPr>
          <w:noProof/>
          <w:position w:val="-12"/>
        </w:rPr>
        <w:object w:dxaOrig="639" w:dyaOrig="320" w14:anchorId="0E5C7CAE">
          <v:shape id="_x0000_i1144" type="#_x0000_t75" alt="" style="width:29.8pt;height:14.05pt;mso-width-percent:0;mso-height-percent:0;mso-width-percent:0;mso-height-percent:0" o:ole="">
            <v:imagedata r:id="rId603" o:title=""/>
          </v:shape>
          <o:OLEObject Type="Embed" ProgID="Equation.DSMT4" ShapeID="_x0000_i1144" DrawAspect="Content" ObjectID="_1737273241" r:id="rId604"/>
        </w:object>
      </w:r>
      <w:r w:rsidR="00AD16B8" w:rsidRPr="00AD16B8">
        <w:rPr>
          <w:rFonts w:eastAsia="DengXian"/>
          <w:noProof/>
        </w:rPr>
        <w:t xml:space="preserve">. Solving the KKT conditions, we obtain </w:t>
      </w:r>
      <w:r w:rsidRPr="00FA76FA">
        <w:rPr>
          <w:noProof/>
          <w:position w:val="-20"/>
        </w:rPr>
        <w:object w:dxaOrig="1540" w:dyaOrig="520" w14:anchorId="76BB26C8">
          <v:shape id="_x0000_i1143" type="#_x0000_t75" alt="" style="width:78.75pt;height:29.8pt;mso-width-percent:0;mso-height-percent:0;mso-width-percent:0;mso-height-percent:0" o:ole="">
            <v:imagedata r:id="rId605" o:title=""/>
          </v:shape>
          <o:OLEObject Type="Embed" ProgID="Equation.DSMT4" ShapeID="_x0000_i1143" DrawAspect="Content" ObjectID="_1737273242" r:id="rId606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20"/>
        </w:rPr>
        <w:object w:dxaOrig="980" w:dyaOrig="520" w14:anchorId="148E63B3">
          <v:shape id="_x0000_i1142" type="#_x0000_t75" alt="" style="width:51.2pt;height:29.8pt;mso-width-percent:0;mso-height-percent:0;mso-width-percent:0;mso-height-percent:0" o:ole="">
            <v:imagedata r:id="rId607" o:title=""/>
          </v:shape>
          <o:OLEObject Type="Embed" ProgID="Equation.DSMT4" ShapeID="_x0000_i1142" DrawAspect="Content" ObjectID="_1737273243" r:id="rId608"/>
        </w:object>
      </w:r>
      <w:r w:rsidR="00AD16B8" w:rsidRPr="00AD16B8">
        <w:rPr>
          <w:rFonts w:eastAsia="DengXian"/>
          <w:noProof/>
        </w:rPr>
        <w:t xml:space="preserve">, and </w:t>
      </w:r>
      <w:r w:rsidRPr="00FA76FA">
        <w:rPr>
          <w:noProof/>
          <w:position w:val="-12"/>
        </w:rPr>
        <w:object w:dxaOrig="1800" w:dyaOrig="340" w14:anchorId="4195D10D">
          <v:shape id="_x0000_i1141" type="#_x0000_t75" alt="" style="width:85.5pt;height:12.95pt;mso-width-percent:0;mso-height-percent:0;mso-width-percent:0;mso-height-percent:0" o:ole="">
            <v:imagedata r:id="rId609" o:title=""/>
          </v:shape>
          <o:OLEObject Type="Embed" ProgID="Equation.DSMT4" ShapeID="_x0000_i1141" DrawAspect="Content" ObjectID="_1737273244" r:id="rId610"/>
        </w:object>
      </w:r>
      <w:r w:rsidR="00AD16B8" w:rsidRPr="00AD16B8">
        <w:rPr>
          <w:rFonts w:eastAsia="DengXian"/>
          <w:noProof/>
        </w:rPr>
        <w:t xml:space="preserve">. This gives </w:t>
      </w:r>
      <w:r w:rsidRPr="00FA76FA">
        <w:rPr>
          <w:noProof/>
          <w:position w:val="-12"/>
        </w:rPr>
        <w:object w:dxaOrig="639" w:dyaOrig="340" w14:anchorId="74C7A4D4">
          <v:shape id="_x0000_i1140" type="#_x0000_t75" alt="" style="width:29.8pt;height:12.95pt;mso-width-percent:0;mso-height-percent:0;mso-width-percent:0;mso-height-percent:0" o:ole="">
            <v:imagedata r:id="rId611" o:title=""/>
          </v:shape>
          <o:OLEObject Type="Embed" ProgID="Equation.DSMT4" ShapeID="_x0000_i1140" DrawAspect="Content" ObjectID="_1737273245" r:id="rId612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20"/>
        </w:rPr>
        <w:object w:dxaOrig="940" w:dyaOrig="520" w14:anchorId="091E9998">
          <v:shape id="_x0000_i1139" type="#_x0000_t75" alt="" style="width:42.2pt;height:29.8pt;mso-width-percent:0;mso-height-percent:0;mso-width-percent:0;mso-height-percent:0" o:ole="">
            <v:imagedata r:id="rId613" o:title=""/>
          </v:shape>
          <o:OLEObject Type="Embed" ProgID="Equation.DSMT4" ShapeID="_x0000_i1139" DrawAspect="Content" ObjectID="_1737273246" r:id="rId614"/>
        </w:object>
      </w:r>
      <w:r w:rsidR="00AD16B8" w:rsidRPr="00AD16B8">
        <w:rPr>
          <w:rFonts w:eastAsia="DengXian"/>
          <w:noProof/>
        </w:rPr>
        <w:t xml:space="preserve">. Therefore, </w:t>
      </w:r>
      <w:r w:rsidRPr="00FA76FA">
        <w:rPr>
          <w:noProof/>
          <w:position w:val="-10"/>
        </w:rPr>
        <w:object w:dxaOrig="540" w:dyaOrig="300" w14:anchorId="0D62DFD2">
          <v:shape id="_x0000_i1138" type="#_x0000_t75" alt="" style="width:29.8pt;height:14.05pt;mso-width-percent:0;mso-height-percent:0;mso-width-percent:0;mso-height-percent:0" o:ole="">
            <v:imagedata r:id="rId615" o:title=""/>
          </v:shape>
          <o:OLEObject Type="Embed" ProgID="Equation.DSMT4" ShapeID="_x0000_i1138" DrawAspect="Content" ObjectID="_1737273247" r:id="rId616"/>
        </w:object>
      </w:r>
      <w:r w:rsidR="00AD16B8" w:rsidRPr="00AD16B8">
        <w:rPr>
          <w:rFonts w:eastAsia="DengXian"/>
          <w:noProof/>
        </w:rPr>
        <w:t xml:space="preserve"> can be rewritten as </w:t>
      </w:r>
      <w:r w:rsidRPr="00FA76FA">
        <w:rPr>
          <w:noProof/>
          <w:position w:val="-10"/>
        </w:rPr>
        <w:object w:dxaOrig="1579" w:dyaOrig="300" w14:anchorId="2DD78EC7">
          <v:shape id="_x0000_i1137" type="#_x0000_t75" alt="" style="width:79.9pt;height:14.05pt;mso-width-percent:0;mso-height-percent:0;mso-width-percent:0;mso-height-percent:0" o:ole="">
            <v:imagedata r:id="rId617" o:title=""/>
          </v:shape>
          <o:OLEObject Type="Embed" ProgID="Equation.DSMT4" ShapeID="_x0000_i1137" DrawAspect="Content" ObjectID="_1737273248" r:id="rId618"/>
        </w:object>
      </w:r>
      <w:r w:rsidR="00AD16B8" w:rsidRPr="00AD16B8">
        <w:rPr>
          <w:rFonts w:eastAsia="DengXian"/>
          <w:noProof/>
        </w:rPr>
        <w:t xml:space="preserve">. </w:t>
      </w:r>
    </w:p>
    <w:p w14:paraId="4423D5DE" w14:textId="2B7D8564" w:rsidR="00AD16B8" w:rsidRPr="00AD16B8" w:rsidRDefault="00AD16B8" w:rsidP="00AD16B8">
      <w:pPr>
        <w:spacing w:after="0"/>
        <w:ind w:firstLineChars="0" w:firstLine="0"/>
      </w:pPr>
      <w:r w:rsidRPr="00AD16B8">
        <w:rPr>
          <w:rFonts w:eastAsia="DengXian"/>
          <w:noProof/>
        </w:rPr>
        <w:t xml:space="preserve">Case 2. </w:t>
      </w:r>
      <w:r w:rsidR="00937C70" w:rsidRPr="00FA76FA">
        <w:rPr>
          <w:noProof/>
          <w:position w:val="-10"/>
        </w:rPr>
        <w:object w:dxaOrig="540" w:dyaOrig="300" w14:anchorId="0F1A70AD">
          <v:shape id="_x0000_i1136" type="#_x0000_t75" alt="" style="width:29.8pt;height:14.05pt;mso-width-percent:0;mso-height-percent:0;mso-width-percent:0;mso-height-percent:0" o:ole="">
            <v:imagedata r:id="rId619" o:title=""/>
          </v:shape>
          <o:OLEObject Type="Embed" ProgID="Equation.DSMT4" ShapeID="_x0000_i1136" DrawAspect="Content" ObjectID="_1737273249" r:id="rId620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10"/>
        </w:rPr>
        <w:object w:dxaOrig="560" w:dyaOrig="300" w14:anchorId="06ABF157">
          <v:shape id="_x0000_i1135" type="#_x0000_t75" alt="" style="width:29.8pt;height:14.05pt;mso-width-percent:0;mso-height-percent:0;mso-width-percent:0;mso-height-percent:0" o:ole="">
            <v:imagedata r:id="rId621" o:title=""/>
          </v:shape>
          <o:OLEObject Type="Embed" ProgID="Equation.DSMT4" ShapeID="_x0000_i1135" DrawAspect="Content" ObjectID="_1737273250" r:id="rId622"/>
        </w:object>
      </w:r>
    </w:p>
    <w:p w14:paraId="2DD08482" w14:textId="0F2729E6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10"/>
        </w:rPr>
        <w:object w:dxaOrig="540" w:dyaOrig="300" w14:anchorId="0E286901">
          <v:shape id="_x0000_i1134" type="#_x0000_t75" alt="" style="width:29.8pt;height:14.05pt;mso-width-percent:0;mso-height-percent:0;mso-width-percent:0;mso-height-percent:0" o:ole="">
            <v:imagedata r:id="rId623" o:title=""/>
          </v:shape>
          <o:OLEObject Type="Embed" ProgID="Equation.DSMT4" ShapeID="_x0000_i1134" DrawAspect="Content" ObjectID="_1737273251" r:id="rId624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10"/>
        </w:rPr>
        <w:object w:dxaOrig="560" w:dyaOrig="300" w14:anchorId="12F33196">
          <v:shape id="_x0000_i1133" type="#_x0000_t75" alt="" style="width:29.8pt;height:14.05pt;mso-width-percent:0;mso-height-percent:0;mso-width-percent:0;mso-height-percent:0" o:ole="">
            <v:imagedata r:id="rId625" o:title=""/>
          </v:shape>
          <o:OLEObject Type="Embed" ProgID="Equation.DSMT4" ShapeID="_x0000_i1133" DrawAspect="Content" ObjectID="_1737273252" r:id="rId626"/>
        </w:object>
      </w:r>
      <w:r w:rsidR="00AD16B8" w:rsidRPr="00AD16B8">
        <w:rPr>
          <w:rFonts w:eastAsia="DengXian"/>
          <w:noProof/>
        </w:rPr>
        <w:t xml:space="preserve"> imply that </w:t>
      </w:r>
      <w:r w:rsidRPr="00FA76FA">
        <w:rPr>
          <w:noProof/>
          <w:position w:val="-12"/>
        </w:rPr>
        <w:object w:dxaOrig="639" w:dyaOrig="320" w14:anchorId="2216DC03">
          <v:shape id="_x0000_i1132" type="#_x0000_t75" alt="" style="width:29.8pt;height:14.05pt;mso-width-percent:0;mso-height-percent:0;mso-width-percent:0;mso-height-percent:0" o:ole="">
            <v:imagedata r:id="rId627" o:title=""/>
          </v:shape>
          <o:OLEObject Type="Embed" ProgID="Equation.DSMT4" ShapeID="_x0000_i1132" DrawAspect="Content" ObjectID="_1737273253" r:id="rId628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12"/>
        </w:rPr>
        <w:object w:dxaOrig="660" w:dyaOrig="320" w14:anchorId="565C9BCE">
          <v:shape id="_x0000_i1131" type="#_x0000_t75" alt="" style="width:37.15pt;height:14.05pt;mso-width-percent:0;mso-height-percent:0;mso-width-percent:0;mso-height-percent:0" o:ole="">
            <v:imagedata r:id="rId629" o:title=""/>
          </v:shape>
          <o:OLEObject Type="Embed" ProgID="Equation.DSMT4" ShapeID="_x0000_i1131" DrawAspect="Content" ObjectID="_1737273254" r:id="rId630"/>
        </w:object>
      </w:r>
      <w:r w:rsidR="00AD16B8" w:rsidRPr="00AD16B8">
        <w:rPr>
          <w:rFonts w:eastAsia="DengXian"/>
          <w:noProof/>
        </w:rPr>
        <w:t xml:space="preserve">. Solving he KKT conditions, we obtain </w:t>
      </w:r>
      <w:r w:rsidRPr="00FA76FA">
        <w:rPr>
          <w:noProof/>
          <w:position w:val="-20"/>
        </w:rPr>
        <w:object w:dxaOrig="1640" w:dyaOrig="520" w14:anchorId="7BB8EF41">
          <v:shape id="_x0000_i1130" type="#_x0000_t75" alt="" style="width:79.9pt;height:29.8pt;mso-width-percent:0;mso-height-percent:0;mso-width-percent:0;mso-height-percent:0" o:ole="">
            <v:imagedata r:id="rId631" o:title=""/>
          </v:shape>
          <o:OLEObject Type="Embed" ProgID="Equation.DSMT4" ShapeID="_x0000_i1130" DrawAspect="Content" ObjectID="_1737273255" r:id="rId632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20"/>
        </w:rPr>
        <w:object w:dxaOrig="980" w:dyaOrig="520" w14:anchorId="13144414">
          <v:shape id="_x0000_i1129" type="#_x0000_t75" alt="" style="width:51.2pt;height:29.8pt;mso-width-percent:0;mso-height-percent:0;mso-width-percent:0;mso-height-percent:0" o:ole="">
            <v:imagedata r:id="rId633" o:title=""/>
          </v:shape>
          <o:OLEObject Type="Embed" ProgID="Equation.DSMT4" ShapeID="_x0000_i1129" DrawAspect="Content" ObjectID="_1737273256" r:id="rId634"/>
        </w:object>
      </w:r>
      <w:r w:rsidR="00AD16B8" w:rsidRPr="00AD16B8">
        <w:rPr>
          <w:rFonts w:eastAsia="DengXian"/>
          <w:noProof/>
        </w:rPr>
        <w:t xml:space="preserve">. This gives to </w:t>
      </w:r>
      <w:r w:rsidRPr="00FA76FA">
        <w:rPr>
          <w:noProof/>
          <w:position w:val="-20"/>
        </w:rPr>
        <w:object w:dxaOrig="1640" w:dyaOrig="520" w14:anchorId="3A35BAAB">
          <v:shape id="_x0000_i1128" type="#_x0000_t75" alt="" style="width:79.9pt;height:29.8pt;mso-width-percent:0;mso-height-percent:0;mso-width-percent:0;mso-height-percent:0" o:ole="">
            <v:imagedata r:id="rId635" o:title=""/>
          </v:shape>
          <o:OLEObject Type="Embed" ProgID="Equation.DSMT4" ShapeID="_x0000_i1128" DrawAspect="Content" ObjectID="_1737273257" r:id="rId636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20"/>
        </w:rPr>
        <w:object w:dxaOrig="1740" w:dyaOrig="520" w14:anchorId="30EB6794">
          <v:shape id="_x0000_i1127" type="#_x0000_t75" alt="" style="width:85.5pt;height:29.8pt;mso-width-percent:0;mso-height-percent:0;mso-width-percent:0;mso-height-percent:0" o:ole="">
            <v:imagedata r:id="rId637" o:title=""/>
          </v:shape>
          <o:OLEObject Type="Embed" ProgID="Equation.DSMT4" ShapeID="_x0000_i1127" DrawAspect="Content" ObjectID="_1737273258" r:id="rId638"/>
        </w:object>
      </w:r>
      <w:r w:rsidR="00AD16B8" w:rsidRPr="00AD16B8">
        <w:rPr>
          <w:rFonts w:eastAsia="DengXian"/>
          <w:noProof/>
        </w:rPr>
        <w:t xml:space="preserve">. Therefore, </w:t>
      </w:r>
      <w:r w:rsidRPr="00FA76FA">
        <w:rPr>
          <w:noProof/>
          <w:position w:val="-12"/>
        </w:rPr>
        <w:object w:dxaOrig="639" w:dyaOrig="320" w14:anchorId="36CF3AFA">
          <v:shape id="_x0000_i1126" type="#_x0000_t75" alt="" style="width:29.8pt;height:14.05pt;mso-width-percent:0;mso-height-percent:0;mso-width-percent:0;mso-height-percent:0" o:ole="">
            <v:imagedata r:id="rId639" o:title=""/>
          </v:shape>
          <o:OLEObject Type="Embed" ProgID="Equation.DSMT4" ShapeID="_x0000_i1126" DrawAspect="Content" ObjectID="_1737273259" r:id="rId640"/>
        </w:object>
      </w:r>
      <w:r w:rsidR="00AD16B8" w:rsidRPr="00AD16B8">
        <w:rPr>
          <w:rFonts w:eastAsia="DengXian"/>
          <w:noProof/>
        </w:rPr>
        <w:t xml:space="preserve"> can be rewritten as </w:t>
      </w:r>
      <w:r w:rsidRPr="00FA76FA">
        <w:rPr>
          <w:noProof/>
          <w:position w:val="-10"/>
        </w:rPr>
        <w:object w:dxaOrig="1280" w:dyaOrig="300" w14:anchorId="3BC7806B">
          <v:shape id="_x0000_i1125" type="#_x0000_t75" alt="" style="width:64.15pt;height:14.05pt;mso-width-percent:0;mso-height-percent:0;mso-width-percent:0;mso-height-percent:0" o:ole="">
            <v:imagedata r:id="rId641" o:title=""/>
          </v:shape>
          <o:OLEObject Type="Embed" ProgID="Equation.DSMT4" ShapeID="_x0000_i1125" DrawAspect="Content" ObjectID="_1737273260" r:id="rId642"/>
        </w:object>
      </w:r>
      <w:r w:rsidR="00AD16B8" w:rsidRPr="00AD16B8">
        <w:rPr>
          <w:rFonts w:eastAsia="DengXian"/>
          <w:noProof/>
        </w:rPr>
        <w:t xml:space="preserve">, </w:t>
      </w:r>
      <w:r w:rsidRPr="00FA76FA">
        <w:rPr>
          <w:noProof/>
          <w:position w:val="-12"/>
        </w:rPr>
        <w:object w:dxaOrig="660" w:dyaOrig="320" w14:anchorId="24403A04">
          <v:shape id="_x0000_i1124" type="#_x0000_t75" alt="" style="width:37.15pt;height:14.05pt;mso-width-percent:0;mso-height-percent:0;mso-width-percent:0;mso-height-percent:0" o:ole="">
            <v:imagedata r:id="rId643" o:title=""/>
          </v:shape>
          <o:OLEObject Type="Embed" ProgID="Equation.DSMT4" ShapeID="_x0000_i1124" DrawAspect="Content" ObjectID="_1737273261" r:id="rId644"/>
        </w:object>
      </w:r>
      <w:r w:rsidR="00AD16B8" w:rsidRPr="00AD16B8">
        <w:rPr>
          <w:rFonts w:eastAsia="DengXian"/>
          <w:noProof/>
        </w:rPr>
        <w:t xml:space="preserve"> can be rewritten as </w:t>
      </w:r>
      <w:r w:rsidRPr="00FA76FA">
        <w:rPr>
          <w:noProof/>
          <w:position w:val="-10"/>
        </w:rPr>
        <w:object w:dxaOrig="1359" w:dyaOrig="300" w14:anchorId="3133D255">
          <v:shape id="_x0000_i1123" type="#_x0000_t75" alt="" style="width:64.15pt;height:14.05pt;mso-width-percent:0;mso-height-percent:0;mso-width-percent:0;mso-height-percent:0" o:ole="">
            <v:imagedata r:id="rId645" o:title=""/>
          </v:shape>
          <o:OLEObject Type="Embed" ProgID="Equation.DSMT4" ShapeID="_x0000_i1123" DrawAspect="Content" ObjectID="_1737273262" r:id="rId646"/>
        </w:object>
      </w:r>
      <w:r w:rsidR="00AD16B8" w:rsidRPr="00AD16B8">
        <w:rPr>
          <w:rFonts w:eastAsia="DengXian"/>
          <w:noProof/>
        </w:rPr>
        <w:t xml:space="preserve">. </w:t>
      </w:r>
    </w:p>
    <w:p w14:paraId="3378476B" w14:textId="6A7B9C61" w:rsidR="00AD16B8" w:rsidRPr="00AD16B8" w:rsidRDefault="00AD16B8" w:rsidP="00AD16B8">
      <w:pPr>
        <w:spacing w:after="0"/>
        <w:ind w:firstLineChars="0" w:firstLine="0"/>
        <w:rPr>
          <w:b/>
          <w:bCs/>
        </w:rPr>
      </w:pPr>
      <w:r w:rsidRPr="00AD16B8">
        <w:rPr>
          <w:rFonts w:eastAsia="DengXian"/>
          <w:noProof/>
        </w:rPr>
        <w:t xml:space="preserve">Case 3. </w:t>
      </w:r>
      <w:r w:rsidR="00937C70" w:rsidRPr="00FA76FA">
        <w:rPr>
          <w:noProof/>
          <w:position w:val="-10"/>
        </w:rPr>
        <w:object w:dxaOrig="540" w:dyaOrig="300" w14:anchorId="7E2E6968">
          <v:shape id="_x0000_i1122" type="#_x0000_t75" alt="" style="width:29.8pt;height:14.05pt;mso-width-percent:0;mso-height-percent:0;mso-width-percent:0;mso-height-percent:0" o:ole="">
            <v:imagedata r:id="rId647" o:title=""/>
          </v:shape>
          <o:OLEObject Type="Embed" ProgID="Equation.DSMT4" ShapeID="_x0000_i1122" DrawAspect="Content" ObjectID="_1737273263" r:id="rId648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10"/>
        </w:rPr>
        <w:object w:dxaOrig="560" w:dyaOrig="300" w14:anchorId="43324F6B">
          <v:shape id="_x0000_i1121" type="#_x0000_t75" alt="" style="width:29.8pt;height:14.05pt;mso-width-percent:0;mso-height-percent:0;mso-width-percent:0;mso-height-percent:0" o:ole="">
            <v:imagedata r:id="rId649" o:title=""/>
          </v:shape>
          <o:OLEObject Type="Embed" ProgID="Equation.DSMT4" ShapeID="_x0000_i1121" DrawAspect="Content" ObjectID="_1737273264" r:id="rId650"/>
        </w:object>
      </w:r>
    </w:p>
    <w:p w14:paraId="2858A5B2" w14:textId="7650B868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10"/>
        </w:rPr>
        <w:object w:dxaOrig="540" w:dyaOrig="300" w14:anchorId="7FBF9836">
          <v:shape id="_x0000_i1120" type="#_x0000_t75" alt="" style="width:29.8pt;height:14.05pt;mso-width-percent:0;mso-height-percent:0;mso-width-percent:0;mso-height-percent:0" o:ole="">
            <v:imagedata r:id="rId651" o:title=""/>
          </v:shape>
          <o:OLEObject Type="Embed" ProgID="Equation.DSMT4" ShapeID="_x0000_i1120" DrawAspect="Content" ObjectID="_1737273265" r:id="rId652"/>
        </w:object>
      </w:r>
      <w:r w:rsidR="00AD16B8" w:rsidRPr="00AD16B8">
        <w:rPr>
          <w:rFonts w:eastAsia="DengXian"/>
          <w:noProof/>
        </w:rPr>
        <w:t xml:space="preserve"> implies that </w:t>
      </w:r>
      <w:r w:rsidRPr="00FA76FA">
        <w:rPr>
          <w:noProof/>
          <w:position w:val="-12"/>
        </w:rPr>
        <w:object w:dxaOrig="639" w:dyaOrig="320" w14:anchorId="08B50191">
          <v:shape id="_x0000_i1119" type="#_x0000_t75" alt="" style="width:29.8pt;height:14.05pt;mso-width-percent:0;mso-height-percent:0;mso-width-percent:0;mso-height-percent:0" o:ole="">
            <v:imagedata r:id="rId653" o:title=""/>
          </v:shape>
          <o:OLEObject Type="Embed" ProgID="Equation.DSMT4" ShapeID="_x0000_i1119" DrawAspect="Content" ObjectID="_1737273266" r:id="rId654"/>
        </w:object>
      </w:r>
      <w:r w:rsidR="00AD16B8" w:rsidRPr="00AD16B8">
        <w:rPr>
          <w:rFonts w:eastAsia="DengXian"/>
          <w:noProof/>
        </w:rPr>
        <w:t xml:space="preserve">, </w:t>
      </w:r>
      <w:r w:rsidRPr="00FA76FA">
        <w:rPr>
          <w:noProof/>
          <w:position w:val="-10"/>
        </w:rPr>
        <w:object w:dxaOrig="560" w:dyaOrig="300" w14:anchorId="024F1D53">
          <v:shape id="_x0000_i1118" type="#_x0000_t75" alt="" style="width:29.8pt;height:14.05pt;mso-width-percent:0;mso-height-percent:0;mso-width-percent:0;mso-height-percent:0" o:ole="">
            <v:imagedata r:id="rId655" o:title=""/>
          </v:shape>
          <o:OLEObject Type="Embed" ProgID="Equation.DSMT4" ShapeID="_x0000_i1118" DrawAspect="Content" ObjectID="_1737273267" r:id="rId656"/>
        </w:object>
      </w:r>
      <w:r w:rsidR="00AD16B8" w:rsidRPr="00AD16B8">
        <w:rPr>
          <w:rFonts w:eastAsia="DengXian"/>
          <w:noProof/>
        </w:rPr>
        <w:t xml:space="preserve"> implies that </w:t>
      </w:r>
      <w:r w:rsidRPr="00FA76FA">
        <w:rPr>
          <w:noProof/>
          <w:position w:val="-12"/>
        </w:rPr>
        <w:object w:dxaOrig="660" w:dyaOrig="320" w14:anchorId="1E65F58C">
          <v:shape id="_x0000_i1117" type="#_x0000_t75" alt="" style="width:37.15pt;height:14.05pt;mso-width-percent:0;mso-height-percent:0;mso-width-percent:0;mso-height-percent:0" o:ole="">
            <v:imagedata r:id="rId657" o:title=""/>
          </v:shape>
          <o:OLEObject Type="Embed" ProgID="Equation.DSMT4" ShapeID="_x0000_i1117" DrawAspect="Content" ObjectID="_1737273268" r:id="rId658"/>
        </w:object>
      </w:r>
      <w:r w:rsidR="00AD16B8" w:rsidRPr="00AD16B8">
        <w:rPr>
          <w:rFonts w:eastAsia="DengXian"/>
          <w:noProof/>
        </w:rPr>
        <w:t xml:space="preserve">. Solving the KKT conditions, we obtain </w:t>
      </w:r>
      <w:r w:rsidRPr="00FA76FA">
        <w:rPr>
          <w:noProof/>
          <w:position w:val="-20"/>
        </w:rPr>
        <w:object w:dxaOrig="1640" w:dyaOrig="520" w14:anchorId="70CD1A4D">
          <v:shape id="_x0000_i1116" type="#_x0000_t75" alt="" style="width:79.9pt;height:29.8pt;mso-width-percent:0;mso-height-percent:0;mso-width-percent:0;mso-height-percent:0" o:ole="">
            <v:imagedata r:id="rId659" o:title=""/>
          </v:shape>
          <o:OLEObject Type="Embed" ProgID="Equation.DSMT4" ShapeID="_x0000_i1116" DrawAspect="Content" ObjectID="_1737273269" r:id="rId660"/>
        </w:object>
      </w:r>
      <w:r w:rsidR="00AD16B8" w:rsidRPr="00AD16B8">
        <w:rPr>
          <w:rFonts w:eastAsia="DengXian"/>
          <w:noProof/>
        </w:rPr>
        <w:t xml:space="preserve">,  </w:t>
      </w:r>
      <w:r w:rsidRPr="00FA76FA">
        <w:rPr>
          <w:noProof/>
          <w:position w:val="-20"/>
        </w:rPr>
        <w:object w:dxaOrig="1680" w:dyaOrig="520" w14:anchorId="527EDD1F">
          <v:shape id="_x0000_i1115" type="#_x0000_t75" alt="" style="width:86.05pt;height:29.8pt;mso-width-percent:0;mso-height-percent:0;mso-width-percent:0;mso-height-percent:0" o:ole="">
            <v:imagedata r:id="rId661" o:title=""/>
          </v:shape>
          <o:OLEObject Type="Embed" ProgID="Equation.DSMT4" ShapeID="_x0000_i1115" DrawAspect="Content" ObjectID="_1737273270" r:id="rId662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20"/>
        </w:rPr>
        <w:object w:dxaOrig="1359" w:dyaOrig="520" w14:anchorId="2515F86A">
          <v:shape id="_x0000_i1114" type="#_x0000_t75" alt="" style="width:64.15pt;height:29.8pt;mso-width-percent:0;mso-height-percent:0;mso-width-percent:0;mso-height-percent:0" o:ole="">
            <v:imagedata r:id="rId663" o:title=""/>
          </v:shape>
          <o:OLEObject Type="Embed" ProgID="Equation.DSMT4" ShapeID="_x0000_i1114" DrawAspect="Content" ObjectID="_1737273271" r:id="rId664"/>
        </w:object>
      </w:r>
      <w:r w:rsidR="00AD16B8" w:rsidRPr="00AD16B8">
        <w:rPr>
          <w:rFonts w:eastAsia="DengXian"/>
          <w:noProof/>
        </w:rPr>
        <w:t xml:space="preserve">. This gives to </w:t>
      </w:r>
      <w:r w:rsidRPr="00FA76FA">
        <w:rPr>
          <w:noProof/>
          <w:position w:val="-20"/>
        </w:rPr>
        <w:object w:dxaOrig="1620" w:dyaOrig="520" w14:anchorId="2315C4B9">
          <v:shape id="_x0000_i1113" type="#_x0000_t75" alt="" style="width:78.75pt;height:29.8pt;mso-width-percent:0;mso-height-percent:0;mso-width-percent:0;mso-height-percent:0" o:ole="">
            <v:imagedata r:id="rId665" o:title=""/>
          </v:shape>
          <o:OLEObject Type="Embed" ProgID="Equation.DSMT4" ShapeID="_x0000_i1113" DrawAspect="Content" ObjectID="_1737273272" r:id="rId666"/>
        </w:object>
      </w:r>
      <w:r w:rsidR="00AD16B8" w:rsidRPr="00AD16B8">
        <w:rPr>
          <w:rFonts w:eastAsia="DengXian"/>
          <w:noProof/>
        </w:rPr>
        <w:t xml:space="preserve"> and </w:t>
      </w:r>
      <w:r w:rsidRPr="00FA76FA">
        <w:rPr>
          <w:noProof/>
          <w:position w:val="-12"/>
        </w:rPr>
        <w:object w:dxaOrig="660" w:dyaOrig="340" w14:anchorId="62460B0F">
          <v:shape id="_x0000_i1112" type="#_x0000_t75" alt="" style="width:37.15pt;height:12.95pt;mso-width-percent:0;mso-height-percent:0;mso-width-percent:0;mso-height-percent:0" o:ole="">
            <v:imagedata r:id="rId667" o:title=""/>
          </v:shape>
          <o:OLEObject Type="Embed" ProgID="Equation.DSMT4" ShapeID="_x0000_i1112" DrawAspect="Content" ObjectID="_1737273273" r:id="rId668"/>
        </w:object>
      </w:r>
      <w:r w:rsidR="00AD16B8" w:rsidRPr="00AD16B8">
        <w:rPr>
          <w:rFonts w:eastAsia="DengXian"/>
          <w:noProof/>
        </w:rPr>
        <w:t xml:space="preserve">. Therefore, </w:t>
      </w:r>
      <w:r w:rsidRPr="00FA76FA">
        <w:rPr>
          <w:noProof/>
          <w:position w:val="-10"/>
        </w:rPr>
        <w:object w:dxaOrig="560" w:dyaOrig="300" w14:anchorId="0226BA20">
          <v:shape id="_x0000_i1111" type="#_x0000_t75" alt="" style="width:29.8pt;height:14.05pt;mso-width-percent:0;mso-height-percent:0;mso-width-percent:0;mso-height-percent:0" o:ole="">
            <v:imagedata r:id="rId669" o:title=""/>
          </v:shape>
          <o:OLEObject Type="Embed" ProgID="Equation.DSMT4" ShapeID="_x0000_i1111" DrawAspect="Content" ObjectID="_1737273274" r:id="rId670"/>
        </w:object>
      </w:r>
      <w:r w:rsidR="00AD16B8" w:rsidRPr="00AD16B8">
        <w:rPr>
          <w:rFonts w:eastAsia="DengXian"/>
          <w:noProof/>
        </w:rPr>
        <w:t xml:space="preserve"> can be rewritten as </w:t>
      </w:r>
      <w:r w:rsidRPr="00FA76FA">
        <w:rPr>
          <w:noProof/>
          <w:position w:val="-10"/>
        </w:rPr>
        <w:object w:dxaOrig="1640" w:dyaOrig="300" w14:anchorId="5CD2AB69">
          <v:shape id="_x0000_i1110" type="#_x0000_t75" alt="" style="width:79.9pt;height:14.05pt;mso-width-percent:0;mso-height-percent:0;mso-width-percent:0;mso-height-percent:0" o:ole="">
            <v:imagedata r:id="rId671" o:title=""/>
          </v:shape>
          <o:OLEObject Type="Embed" ProgID="Equation.DSMT4" ShapeID="_x0000_i1110" DrawAspect="Content" ObjectID="_1737273275" r:id="rId672"/>
        </w:object>
      </w:r>
      <w:r w:rsidR="00AD16B8" w:rsidRPr="00AD16B8">
        <w:rPr>
          <w:rFonts w:eastAsia="DengXian"/>
          <w:noProof/>
        </w:rPr>
        <w:t xml:space="preserve">. </w:t>
      </w:r>
    </w:p>
    <w:p w14:paraId="6BD95EA0" w14:textId="7777777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 w:hint="eastAsia"/>
          <w:noProof/>
        </w:rPr>
        <w:t>P</w:t>
      </w:r>
      <w:r w:rsidRPr="00AD16B8">
        <w:rPr>
          <w:rFonts w:eastAsia="DengXian"/>
          <w:noProof/>
        </w:rPr>
        <w:t xml:space="preserve">roofs of Proposition 2 are similar to that of Proposition 1, so we omit the proving process. </w:t>
      </w:r>
    </w:p>
    <w:p w14:paraId="0D100C7A" w14:textId="7777777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</w:p>
    <w:p w14:paraId="3BBB4A9C" w14:textId="77777777" w:rsidR="00AD16B8" w:rsidRPr="00AD16B8" w:rsidRDefault="00AD16B8" w:rsidP="00AD16B8">
      <w:pPr>
        <w:spacing w:after="0"/>
        <w:ind w:firstLineChars="0" w:firstLine="0"/>
        <w:rPr>
          <w:b/>
          <w:bCs/>
        </w:rPr>
      </w:pPr>
      <w:r w:rsidRPr="00AD16B8">
        <w:rPr>
          <w:b/>
          <w:bCs/>
        </w:rPr>
        <w:t xml:space="preserve">Proof of Proposition 3 </w:t>
      </w:r>
    </w:p>
    <w:p w14:paraId="1B2A158C" w14:textId="503B6EE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For </w:t>
      </w:r>
      <w:r w:rsidR="00937C70" w:rsidRPr="00FA76FA">
        <w:rPr>
          <w:noProof/>
          <w:position w:val="-10"/>
        </w:rPr>
        <w:object w:dxaOrig="2480" w:dyaOrig="300" w14:anchorId="0AF1322F">
          <v:shape id="_x0000_i1109" type="#_x0000_t75" alt="" style="width:123.2pt;height:14.05pt;mso-width-percent:0;mso-height-percent:0;mso-width-percent:0;mso-height-percent:0" o:ole="">
            <v:imagedata r:id="rId673" o:title=""/>
          </v:shape>
          <o:OLEObject Type="Embed" ProgID="Equation.DSMT4" ShapeID="_x0000_i1109" DrawAspect="Content" ObjectID="_1737273276" r:id="rId674"/>
        </w:object>
      </w:r>
      <w:r w:rsidRPr="00AD16B8">
        <w:rPr>
          <w:rFonts w:eastAsia="DengXian"/>
          <w:noProof/>
        </w:rPr>
        <w:t xml:space="preserve">, the government’s optimiazation problem is: </w:t>
      </w:r>
    </w:p>
    <w:p w14:paraId="38894B4A" w14:textId="04942D9B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20"/>
        </w:rPr>
        <w:object w:dxaOrig="7699" w:dyaOrig="639" w14:anchorId="66D260BA">
          <v:shape id="_x0000_i1108" type="#_x0000_t75" alt="" style="width:381.95pt;height:29.8pt;mso-width-percent:0;mso-height-percent:0;mso-width-percent:0;mso-height-percent:0" o:ole="">
            <v:imagedata r:id="rId675" o:title=""/>
          </v:shape>
          <o:OLEObject Type="Embed" ProgID="Equation.DSMT4" ShapeID="_x0000_i1108" DrawAspect="Content" ObjectID="_1737273277" r:id="rId676"/>
        </w:object>
      </w:r>
    </w:p>
    <w:p w14:paraId="061A2EE7" w14:textId="7777777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>The social welfare function has these first-order and second-order derivatives:</w:t>
      </w:r>
    </w:p>
    <w:p w14:paraId="3585FF4D" w14:textId="62965842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20"/>
        </w:rPr>
        <w:object w:dxaOrig="3080" w:dyaOrig="560" w14:anchorId="7128D90A">
          <v:shape id="_x0000_i1107" type="#_x0000_t75" alt="" style="width:151.9pt;height:29.8pt;mso-width-percent:0;mso-height-percent:0;mso-width-percent:0;mso-height-percent:0" o:ole="">
            <v:imagedata r:id="rId677" o:title=""/>
          </v:shape>
          <o:OLEObject Type="Embed" ProgID="Equation.DSMT4" ShapeID="_x0000_i1107" DrawAspect="Content" ObjectID="_1737273278" r:id="rId678"/>
        </w:object>
      </w:r>
    </w:p>
    <w:p w14:paraId="70A00D54" w14:textId="10EA2AE2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20"/>
        </w:rPr>
        <w:object w:dxaOrig="1660" w:dyaOrig="560" w14:anchorId="3B4F0384">
          <v:shape id="_x0000_i1106" type="#_x0000_t75" alt="" style="width:79.9pt;height:29.8pt;mso-width-percent:0;mso-height-percent:0;mso-width-percent:0;mso-height-percent:0" o:ole="">
            <v:imagedata r:id="rId679" o:title=""/>
          </v:shape>
          <o:OLEObject Type="Embed" ProgID="Equation.DSMT4" ShapeID="_x0000_i1106" DrawAspect="Content" ObjectID="_1737273279" r:id="rId680"/>
        </w:object>
      </w:r>
    </w:p>
    <w:p w14:paraId="472C3FFC" w14:textId="2F65E4AD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First, we prove that </w:t>
      </w:r>
      <w:r w:rsidR="00937C70" w:rsidRPr="00FA76FA">
        <w:rPr>
          <w:noProof/>
          <w:position w:val="-6"/>
        </w:rPr>
        <w:object w:dxaOrig="480" w:dyaOrig="279" w14:anchorId="06FD8E58">
          <v:shape id="_x0000_i1105" type="#_x0000_t75" alt="" style="width:21.95pt;height:14.05pt;mso-width-percent:0;mso-height-percent:0;mso-width-percent:0;mso-height-percent:0" o:ole="">
            <v:imagedata r:id="rId681" o:title=""/>
          </v:shape>
          <o:OLEObject Type="Embed" ProgID="Equation.DSMT4" ShapeID="_x0000_i1105" DrawAspect="Content" ObjectID="_1737273280" r:id="rId682"/>
        </w:object>
      </w:r>
      <w:r w:rsidRPr="00AD16B8">
        <w:rPr>
          <w:rFonts w:eastAsia="DengXian"/>
          <w:noProof/>
        </w:rPr>
        <w:t xml:space="preserve"> is concave with </w:t>
      </w:r>
      <w:r w:rsidR="00937C70" w:rsidRPr="00FA76FA">
        <w:rPr>
          <w:noProof/>
          <w:position w:val="-6"/>
        </w:rPr>
        <w:object w:dxaOrig="160" w:dyaOrig="200" w14:anchorId="10E96D45">
          <v:shape id="_x0000_i1104" type="#_x0000_t75" alt="" style="width:7.9pt;height:7.9pt;mso-width-percent:0;mso-height-percent:0;mso-width-percent:0;mso-height-percent:0" o:ole="">
            <v:imagedata r:id="rId683" o:title=""/>
          </v:shape>
          <o:OLEObject Type="Embed" ProgID="Equation.DSMT4" ShapeID="_x0000_i1104" DrawAspect="Content" ObjectID="_1737273281" r:id="rId684"/>
        </w:object>
      </w:r>
      <w:r w:rsidRPr="00AD16B8">
        <w:rPr>
          <w:rFonts w:eastAsia="DengXian"/>
          <w:noProof/>
        </w:rPr>
        <w:t xml:space="preserve"> as </w:t>
      </w:r>
      <w:r w:rsidR="00937C70" w:rsidRPr="00FA76FA">
        <w:rPr>
          <w:noProof/>
          <w:position w:val="-20"/>
        </w:rPr>
        <w:object w:dxaOrig="999" w:dyaOrig="560" w14:anchorId="7B0B91A3">
          <v:shape id="_x0000_i1103" type="#_x0000_t75" alt="" style="width:50.05pt;height:29.8pt;mso-width-percent:0;mso-height-percent:0;mso-width-percent:0;mso-height-percent:0" o:ole="">
            <v:imagedata r:id="rId685" o:title=""/>
          </v:shape>
          <o:OLEObject Type="Embed" ProgID="Equation.DSMT4" ShapeID="_x0000_i1103" DrawAspect="Content" ObjectID="_1737273282" r:id="rId686"/>
        </w:object>
      </w:r>
      <w:r w:rsidRPr="00AD16B8">
        <w:rPr>
          <w:rFonts w:eastAsia="DengXian"/>
          <w:noProof/>
        </w:rPr>
        <w:t xml:space="preserve">. From the first order condition, </w:t>
      </w:r>
      <w:r w:rsidR="00937C70" w:rsidRPr="00FA76FA">
        <w:rPr>
          <w:noProof/>
          <w:position w:val="-20"/>
        </w:rPr>
        <w:object w:dxaOrig="3000" w:dyaOrig="560" w14:anchorId="38CFCCFC">
          <v:shape id="_x0000_i1102" type="#_x0000_t75" alt="" style="width:152.45pt;height:29.8pt;mso-width-percent:0;mso-height-percent:0;mso-width-percent:0;mso-height-percent:0" o:ole="">
            <v:imagedata r:id="rId687" o:title=""/>
          </v:shape>
          <o:OLEObject Type="Embed" ProgID="Equation.DSMT4" ShapeID="_x0000_i1102" DrawAspect="Content" ObjectID="_1737273283" r:id="rId688"/>
        </w:object>
      </w:r>
      <w:r w:rsidRPr="00AD16B8">
        <w:rPr>
          <w:rFonts w:eastAsia="DengXian"/>
          <w:noProof/>
        </w:rPr>
        <w:t>. We have the following three conditions:</w:t>
      </w:r>
    </w:p>
    <w:p w14:paraId="079F72C1" w14:textId="767AF346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Considition 1. If </w:t>
      </w:r>
      <w:r w:rsidR="00937C70" w:rsidRPr="00FA76FA">
        <w:rPr>
          <w:noProof/>
          <w:position w:val="-20"/>
        </w:rPr>
        <w:object w:dxaOrig="2460" w:dyaOrig="520" w14:anchorId="6AB2D859">
          <v:shape id="_x0000_i1101" type="#_x0000_t75" alt="" style="width:123.2pt;height:29.8pt;mso-width-percent:0;mso-height-percent:0;mso-width-percent:0;mso-height-percent:0" o:ole="">
            <v:imagedata r:id="rId689" o:title=""/>
          </v:shape>
          <o:OLEObject Type="Embed" ProgID="Equation.DSMT4" ShapeID="_x0000_i1101" DrawAspect="Content" ObjectID="_1737273284" r:id="rId690"/>
        </w:object>
      </w:r>
      <w:r w:rsidRPr="00AD16B8">
        <w:rPr>
          <w:rFonts w:eastAsia="DengXian"/>
          <w:noProof/>
        </w:rPr>
        <w:t xml:space="preserve">, then </w:t>
      </w:r>
      <w:r w:rsidR="00937C70" w:rsidRPr="00FA76FA">
        <w:rPr>
          <w:noProof/>
          <w:position w:val="-20"/>
        </w:rPr>
        <w:object w:dxaOrig="920" w:dyaOrig="560" w14:anchorId="697B83AA">
          <v:shape id="_x0000_i1100" type="#_x0000_t75" alt="" style="width:42.2pt;height:29.8pt;mso-width-percent:0;mso-height-percent:0;mso-width-percent:0;mso-height-percent:0" o:ole="">
            <v:imagedata r:id="rId691" o:title=""/>
          </v:shape>
          <o:OLEObject Type="Embed" ProgID="Equation.DSMT4" ShapeID="_x0000_i1100" DrawAspect="Content" ObjectID="_1737273285" r:id="rId692"/>
        </w:object>
      </w:r>
      <w:r w:rsidRPr="00AD16B8">
        <w:rPr>
          <w:rFonts w:eastAsia="DengXian"/>
          <w:noProof/>
        </w:rPr>
        <w:t xml:space="preserve">. As such </w:t>
      </w:r>
      <w:r w:rsidR="00937C70" w:rsidRPr="00FA76FA">
        <w:rPr>
          <w:noProof/>
          <w:position w:val="-6"/>
        </w:rPr>
        <w:object w:dxaOrig="480" w:dyaOrig="279" w14:anchorId="01D5C3AE">
          <v:shape id="_x0000_i1099" type="#_x0000_t75" alt="" style="width:21.95pt;height:14.05pt;mso-width-percent:0;mso-height-percent:0;mso-width-percent:0;mso-height-percent:0" o:ole="">
            <v:imagedata r:id="rId693" o:title=""/>
          </v:shape>
          <o:OLEObject Type="Embed" ProgID="Equation.DSMT4" ShapeID="_x0000_i1099" DrawAspect="Content" ObjectID="_1737273286" r:id="rId694"/>
        </w:object>
      </w:r>
      <w:r w:rsidRPr="00AD16B8">
        <w:rPr>
          <w:rFonts w:eastAsia="DengXian"/>
          <w:noProof/>
        </w:rPr>
        <w:t xml:space="preserve"> increases with </w:t>
      </w:r>
      <w:r w:rsidRPr="00AD16B8">
        <w:rPr>
          <w:rFonts w:eastAsia="DengXian"/>
          <w:noProof/>
        </w:rPr>
        <w:lastRenderedPageBreak/>
        <w:t xml:space="preserve">the subsidy level. So the highest possible will be optimal, i.e., </w:t>
      </w:r>
      <w:r w:rsidR="00937C70" w:rsidRPr="00FA76FA">
        <w:rPr>
          <w:noProof/>
          <w:position w:val="-10"/>
        </w:rPr>
        <w:object w:dxaOrig="1359" w:dyaOrig="300" w14:anchorId="1FE29B29">
          <v:shape id="_x0000_i1098" type="#_x0000_t75" alt="" style="width:64.15pt;height:14.05pt;mso-width-percent:0;mso-height-percent:0;mso-width-percent:0;mso-height-percent:0" o:ole="">
            <v:imagedata r:id="rId695" o:title=""/>
          </v:shape>
          <o:OLEObject Type="Embed" ProgID="Equation.DSMT4" ShapeID="_x0000_i1098" DrawAspect="Content" ObjectID="_1737273287" r:id="rId696"/>
        </w:object>
      </w:r>
      <w:r w:rsidRPr="00AD16B8">
        <w:rPr>
          <w:rFonts w:eastAsia="DengXian"/>
          <w:noProof/>
        </w:rPr>
        <w:t xml:space="preserve">. </w:t>
      </w:r>
    </w:p>
    <w:p w14:paraId="0B01FF2D" w14:textId="7CCFF553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Considition 2. If </w:t>
      </w:r>
      <w:r w:rsidR="00937C70" w:rsidRPr="00FA76FA">
        <w:rPr>
          <w:noProof/>
          <w:position w:val="-12"/>
        </w:rPr>
        <w:object w:dxaOrig="1780" w:dyaOrig="320" w14:anchorId="3ECF7E89">
          <v:shape id="_x0000_i1097" type="#_x0000_t75" alt="" style="width:85.5pt;height:14.05pt;mso-width-percent:0;mso-height-percent:0;mso-width-percent:0;mso-height-percent:0" o:ole="">
            <v:imagedata r:id="rId697" o:title=""/>
          </v:shape>
          <o:OLEObject Type="Embed" ProgID="Equation.DSMT4" ShapeID="_x0000_i1097" DrawAspect="Content" ObjectID="_1737273288" r:id="rId698"/>
        </w:object>
      </w:r>
      <w:r w:rsidRPr="00AD16B8">
        <w:rPr>
          <w:rFonts w:eastAsia="DengXian"/>
          <w:noProof/>
        </w:rPr>
        <w:t xml:space="preserve">, then </w:t>
      </w:r>
      <w:r w:rsidR="00937C70" w:rsidRPr="00FA76FA">
        <w:rPr>
          <w:noProof/>
          <w:position w:val="-20"/>
        </w:rPr>
        <w:object w:dxaOrig="920" w:dyaOrig="560" w14:anchorId="2C0CFBD7">
          <v:shape id="_x0000_i1096" type="#_x0000_t75" alt="" style="width:42.2pt;height:29.8pt;mso-width-percent:0;mso-height-percent:0;mso-width-percent:0;mso-height-percent:0" o:ole="">
            <v:imagedata r:id="rId699" o:title=""/>
          </v:shape>
          <o:OLEObject Type="Embed" ProgID="Equation.DSMT4" ShapeID="_x0000_i1096" DrawAspect="Content" ObjectID="_1737273289" r:id="rId700"/>
        </w:object>
      </w:r>
      <w:r w:rsidRPr="00AD16B8">
        <w:rPr>
          <w:rFonts w:eastAsia="DengXian"/>
          <w:noProof/>
        </w:rPr>
        <w:t xml:space="preserve">. As such </w:t>
      </w:r>
      <w:r w:rsidR="00937C70" w:rsidRPr="00FA76FA">
        <w:rPr>
          <w:noProof/>
          <w:position w:val="-6"/>
        </w:rPr>
        <w:object w:dxaOrig="480" w:dyaOrig="279" w14:anchorId="6AFCDBB8">
          <v:shape id="_x0000_i1095" type="#_x0000_t75" alt="" style="width:21.95pt;height:14.05pt;mso-width-percent:0;mso-height-percent:0;mso-width-percent:0;mso-height-percent:0" o:ole="">
            <v:imagedata r:id="rId701" o:title=""/>
          </v:shape>
          <o:OLEObject Type="Embed" ProgID="Equation.DSMT4" ShapeID="_x0000_i1095" DrawAspect="Content" ObjectID="_1737273290" r:id="rId702"/>
        </w:object>
      </w:r>
      <w:r w:rsidRPr="00AD16B8">
        <w:rPr>
          <w:rFonts w:eastAsia="DengXian"/>
          <w:noProof/>
        </w:rPr>
        <w:t xml:space="preserve"> decreases with the subsidy level. So the lowest possible will be optimal, i.e., </w:t>
      </w:r>
      <w:r w:rsidR="00937C70" w:rsidRPr="00FA76FA">
        <w:rPr>
          <w:noProof/>
          <w:position w:val="-10"/>
        </w:rPr>
        <w:object w:dxaOrig="1280" w:dyaOrig="300" w14:anchorId="7B1FA2C8">
          <v:shape id="_x0000_i1094" type="#_x0000_t75" alt="" style="width:64.15pt;height:14.05pt;mso-width-percent:0;mso-height-percent:0;mso-width-percent:0;mso-height-percent:0" o:ole="">
            <v:imagedata r:id="rId703" o:title=""/>
          </v:shape>
          <o:OLEObject Type="Embed" ProgID="Equation.DSMT4" ShapeID="_x0000_i1094" DrawAspect="Content" ObjectID="_1737273291" r:id="rId704"/>
        </w:object>
      </w:r>
      <w:r w:rsidRPr="00AD16B8">
        <w:rPr>
          <w:rFonts w:eastAsia="DengXian"/>
          <w:noProof/>
        </w:rPr>
        <w:t>.</w:t>
      </w:r>
    </w:p>
    <w:p w14:paraId="66A72980" w14:textId="2E43F3F0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Considition 3. If </w:t>
      </w:r>
      <w:r w:rsidR="00937C70" w:rsidRPr="00FA76FA">
        <w:rPr>
          <w:noProof/>
          <w:position w:val="-20"/>
        </w:rPr>
        <w:object w:dxaOrig="3900" w:dyaOrig="520" w14:anchorId="308E4EB0">
          <v:shape id="_x0000_i1093" type="#_x0000_t75" alt="" style="width:194.05pt;height:29.8pt;mso-width-percent:0;mso-height-percent:0;mso-width-percent:0;mso-height-percent:0" o:ole="">
            <v:imagedata r:id="rId705" o:title=""/>
          </v:shape>
          <o:OLEObject Type="Embed" ProgID="Equation.DSMT4" ShapeID="_x0000_i1093" DrawAspect="Content" ObjectID="_1737273292" r:id="rId706"/>
        </w:object>
      </w:r>
      <w:r w:rsidRPr="00AD16B8">
        <w:rPr>
          <w:rFonts w:eastAsia="DengXian"/>
          <w:noProof/>
        </w:rPr>
        <w:t xml:space="preserve">, then </w:t>
      </w:r>
      <w:r w:rsidR="00937C70" w:rsidRPr="00FA76FA">
        <w:rPr>
          <w:noProof/>
          <w:position w:val="-20"/>
        </w:rPr>
        <w:object w:dxaOrig="620" w:dyaOrig="560" w14:anchorId="60458280">
          <v:shape id="_x0000_i1092" type="#_x0000_t75" alt="" style="width:29.8pt;height:29.8pt;mso-width-percent:0;mso-height-percent:0;mso-width-percent:0;mso-height-percent:0" o:ole="">
            <v:imagedata r:id="rId707" o:title=""/>
          </v:shape>
          <o:OLEObject Type="Embed" ProgID="Equation.DSMT4" ShapeID="_x0000_i1092" DrawAspect="Content" ObjectID="_1737273293" r:id="rId708"/>
        </w:object>
      </w:r>
      <w:r w:rsidRPr="00AD16B8">
        <w:rPr>
          <w:rFonts w:eastAsia="DengXian"/>
          <w:noProof/>
        </w:rPr>
        <w:t xml:space="preserve"> can either negative or positive. As such </w:t>
      </w:r>
      <w:r w:rsidR="00937C70" w:rsidRPr="00FA76FA">
        <w:rPr>
          <w:noProof/>
          <w:position w:val="-6"/>
        </w:rPr>
        <w:object w:dxaOrig="480" w:dyaOrig="279" w14:anchorId="506482B9">
          <v:shape id="_x0000_i1091" type="#_x0000_t75" alt="" style="width:21.95pt;height:14.05pt;mso-width-percent:0;mso-height-percent:0;mso-width-percent:0;mso-height-percent:0" o:ole="">
            <v:imagedata r:id="rId709" o:title=""/>
          </v:shape>
          <o:OLEObject Type="Embed" ProgID="Equation.DSMT4" ShapeID="_x0000_i1091" DrawAspect="Content" ObjectID="_1737273294" r:id="rId710"/>
        </w:object>
      </w:r>
      <w:r w:rsidRPr="00AD16B8">
        <w:rPr>
          <w:rFonts w:eastAsia="DengXian"/>
          <w:noProof/>
        </w:rPr>
        <w:t xml:space="preserve"> concaves with the subsidy level. So the zerio of the first-order condition will be a unique global maximum, i.e., </w:t>
      </w:r>
      <w:r w:rsidR="00937C70" w:rsidRPr="00FA76FA">
        <w:rPr>
          <w:noProof/>
          <w:position w:val="-12"/>
        </w:rPr>
        <w:object w:dxaOrig="2260" w:dyaOrig="320" w14:anchorId="59D8F7BC">
          <v:shape id="_x0000_i1090" type="#_x0000_t75" alt="" style="width:114.75pt;height:14.05pt;mso-width-percent:0;mso-height-percent:0;mso-width-percent:0;mso-height-percent:0" o:ole="">
            <v:imagedata r:id="rId711" o:title=""/>
          </v:shape>
          <o:OLEObject Type="Embed" ProgID="Equation.DSMT4" ShapeID="_x0000_i1090" DrawAspect="Content" ObjectID="_1737273295" r:id="rId712"/>
        </w:object>
      </w:r>
      <w:r w:rsidRPr="00AD16B8">
        <w:rPr>
          <w:rFonts w:eastAsia="DengXian"/>
          <w:noProof/>
        </w:rPr>
        <w:t xml:space="preserve">. </w:t>
      </w:r>
    </w:p>
    <w:p w14:paraId="35F010A2" w14:textId="7777777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 w:hint="eastAsia"/>
          <w:noProof/>
        </w:rPr>
        <w:t>P</w:t>
      </w:r>
      <w:r w:rsidRPr="00AD16B8">
        <w:rPr>
          <w:rFonts w:eastAsia="DengXian"/>
          <w:noProof/>
        </w:rPr>
        <w:t xml:space="preserve">roofs of Proposition 4 are similar to that of Proposition 3, so we omit the proving process. </w:t>
      </w:r>
    </w:p>
    <w:p w14:paraId="55BAD75D" w14:textId="7777777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</w:p>
    <w:p w14:paraId="7BE4F3AE" w14:textId="77777777" w:rsidR="00AD16B8" w:rsidRPr="00AD16B8" w:rsidRDefault="00AD16B8" w:rsidP="00AD16B8">
      <w:pPr>
        <w:spacing w:after="0"/>
        <w:ind w:firstLineChars="0" w:firstLine="0"/>
        <w:rPr>
          <w:b/>
          <w:bCs/>
        </w:rPr>
      </w:pPr>
      <w:r w:rsidRPr="00AD16B8">
        <w:rPr>
          <w:b/>
          <w:bCs/>
        </w:rPr>
        <w:t>Proof of Corollary 1</w:t>
      </w:r>
    </w:p>
    <w:p w14:paraId="196565CE" w14:textId="4FE30C7E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To prove Corollary 1, we need to compare the three optimal subsidy levels respectively in Propositions 5 and 6. First, we need to compare the four boundaries (i.e., </w:t>
      </w:r>
      <w:r w:rsidR="00937C70" w:rsidRPr="00FA76FA">
        <w:rPr>
          <w:noProof/>
          <w:position w:val="-6"/>
        </w:rPr>
        <w:object w:dxaOrig="279" w:dyaOrig="279" w14:anchorId="64F8748D">
          <v:shape id="_x0000_i1089" type="#_x0000_t75" alt="" style="width:14.05pt;height:14.05pt;mso-width-percent:0;mso-height-percent:0;mso-width-percent:0;mso-height-percent:0" o:ole="">
            <v:imagedata r:id="rId713" o:title=""/>
          </v:shape>
          <o:OLEObject Type="Embed" ProgID="Equation.DSMT4" ShapeID="_x0000_i1089" DrawAspect="Content" ObjectID="_1737273296" r:id="rId714"/>
        </w:object>
      </w:r>
      <w:r w:rsidRPr="00AD16B8">
        <w:rPr>
          <w:rFonts w:eastAsia="DengXian"/>
          <w:noProof/>
        </w:rPr>
        <w:t xml:space="preserve"> with </w:t>
      </w:r>
      <w:r w:rsidR="00937C70" w:rsidRPr="00FA76FA">
        <w:rPr>
          <w:noProof/>
          <w:position w:val="-6"/>
        </w:rPr>
        <w:object w:dxaOrig="300" w:dyaOrig="279" w14:anchorId="2FDF6D76">
          <v:shape id="_x0000_i1088" type="#_x0000_t75" alt="" style="width:14.05pt;height:14.05pt;mso-width-percent:0;mso-height-percent:0;mso-width-percent:0;mso-height-percent:0" o:ole="">
            <v:imagedata r:id="rId715" o:title=""/>
          </v:shape>
          <o:OLEObject Type="Embed" ProgID="Equation.DSMT4" ShapeID="_x0000_i1088" DrawAspect="Content" ObjectID="_1737273297" r:id="rId716"/>
        </w:object>
      </w:r>
      <w:r w:rsidRPr="00AD16B8">
        <w:rPr>
          <w:rFonts w:eastAsia="DengXian"/>
          <w:noProof/>
        </w:rPr>
        <w:t xml:space="preserve">, and </w:t>
      </w:r>
      <w:r w:rsidR="00937C70" w:rsidRPr="00FA76FA">
        <w:rPr>
          <w:noProof/>
          <w:position w:val="-6"/>
        </w:rPr>
        <w:object w:dxaOrig="320" w:dyaOrig="279" w14:anchorId="5A379232">
          <v:shape id="_x0000_i1087" type="#_x0000_t75" alt="" style="width:14.05pt;height:14.05pt;mso-width-percent:0;mso-height-percent:0;mso-width-percent:0;mso-height-percent:0" o:ole="">
            <v:imagedata r:id="rId717" o:title=""/>
          </v:shape>
          <o:OLEObject Type="Embed" ProgID="Equation.DSMT4" ShapeID="_x0000_i1087" DrawAspect="Content" ObjectID="_1737273298" r:id="rId718"/>
        </w:object>
      </w:r>
      <w:r w:rsidRPr="00AD16B8">
        <w:rPr>
          <w:rFonts w:eastAsia="DengXian"/>
          <w:noProof/>
        </w:rPr>
        <w:t xml:space="preserve"> with </w:t>
      </w:r>
      <w:r w:rsidR="00937C70" w:rsidRPr="00FA76FA">
        <w:rPr>
          <w:noProof/>
          <w:position w:val="-6"/>
        </w:rPr>
        <w:object w:dxaOrig="320" w:dyaOrig="279" w14:anchorId="7128E67C">
          <v:shape id="_x0000_i1086" type="#_x0000_t75" alt="" style="width:14.05pt;height:14.05pt;mso-width-percent:0;mso-height-percent:0;mso-width-percent:0;mso-height-percent:0" o:ole="">
            <v:imagedata r:id="rId719" o:title=""/>
          </v:shape>
          <o:OLEObject Type="Embed" ProgID="Equation.DSMT4" ShapeID="_x0000_i1086" DrawAspect="Content" ObjectID="_1737273299" r:id="rId720"/>
        </w:object>
      </w:r>
      <w:r w:rsidRPr="00AD16B8">
        <w:rPr>
          <w:rFonts w:eastAsia="DengXian"/>
          <w:noProof/>
        </w:rPr>
        <w:t xml:space="preserve">), we have: </w:t>
      </w:r>
    </w:p>
    <w:p w14:paraId="61FF5298" w14:textId="1ACAD6E2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20"/>
        </w:rPr>
        <w:object w:dxaOrig="3660" w:dyaOrig="600" w14:anchorId="291D73BE">
          <v:shape id="_x0000_i1085" type="#_x0000_t75" alt="" style="width:182.8pt;height:29.8pt;mso-width-percent:0;mso-height-percent:0;mso-width-percent:0;mso-height-percent:0" o:ole="">
            <v:imagedata r:id="rId721" o:title=""/>
          </v:shape>
          <o:OLEObject Type="Embed" ProgID="Equation.DSMT4" ShapeID="_x0000_i1085" DrawAspect="Content" ObjectID="_1737273300" r:id="rId722"/>
        </w:object>
      </w:r>
    </w:p>
    <w:p w14:paraId="1B108B5B" w14:textId="4D919E51" w:rsidR="00AD16B8" w:rsidRPr="00AD16B8" w:rsidRDefault="00937C70" w:rsidP="00AD16B8">
      <w:pPr>
        <w:spacing w:after="0"/>
        <w:ind w:firstLineChars="0" w:firstLine="0"/>
        <w:rPr>
          <w:rFonts w:eastAsia="DengXian"/>
          <w:noProof/>
        </w:rPr>
      </w:pPr>
      <w:r w:rsidRPr="00FA76FA">
        <w:rPr>
          <w:noProof/>
          <w:position w:val="-30"/>
        </w:rPr>
        <w:object w:dxaOrig="3340" w:dyaOrig="740" w14:anchorId="75F9E617">
          <v:shape id="_x0000_i1084" type="#_x0000_t75" alt="" style="width:165.95pt;height:37.15pt;mso-width-percent:0;mso-height-percent:0;mso-width-percent:0;mso-height-percent:0" o:ole="">
            <v:imagedata r:id="rId723" o:title=""/>
          </v:shape>
          <o:OLEObject Type="Embed" ProgID="Equation.DSMT4" ShapeID="_x0000_i1084" DrawAspect="Content" ObjectID="_1737273301" r:id="rId724"/>
        </w:object>
      </w:r>
    </w:p>
    <w:p w14:paraId="64BED861" w14:textId="239EBF28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Hence, we have </w:t>
      </w:r>
      <w:r w:rsidR="00937C70" w:rsidRPr="00FA76FA">
        <w:rPr>
          <w:noProof/>
          <w:position w:val="-6"/>
        </w:rPr>
        <w:object w:dxaOrig="740" w:dyaOrig="279" w14:anchorId="3DE0A19E">
          <v:shape id="_x0000_i1083" type="#_x0000_t75" alt="" style="width:37.15pt;height:14.05pt;mso-width-percent:0;mso-height-percent:0;mso-width-percent:0;mso-height-percent:0" o:ole="">
            <v:imagedata r:id="rId725" o:title=""/>
          </v:shape>
          <o:OLEObject Type="Embed" ProgID="Equation.DSMT4" ShapeID="_x0000_i1083" DrawAspect="Content" ObjectID="_1737273302" r:id="rId726"/>
        </w:object>
      </w:r>
      <w:r w:rsidRPr="00AD16B8">
        <w:rPr>
          <w:rFonts w:eastAsia="DengXian"/>
          <w:noProof/>
        </w:rPr>
        <w:t xml:space="preserve">, while to compare the difference between </w:t>
      </w:r>
      <w:r w:rsidR="00937C70" w:rsidRPr="00FA76FA">
        <w:rPr>
          <w:noProof/>
          <w:position w:val="-6"/>
        </w:rPr>
        <w:object w:dxaOrig="320" w:dyaOrig="279" w14:anchorId="2DEC69D1">
          <v:shape id="_x0000_i1082" type="#_x0000_t75" alt="" style="width:14.05pt;height:14.05pt;mso-width-percent:0;mso-height-percent:0;mso-width-percent:0;mso-height-percent:0" o:ole="">
            <v:imagedata r:id="rId727" o:title=""/>
          </v:shape>
          <o:OLEObject Type="Embed" ProgID="Equation.DSMT4" ShapeID="_x0000_i1082" DrawAspect="Content" ObjectID="_1737273303" r:id="rId728"/>
        </w:object>
      </w:r>
      <w:r w:rsidRPr="00AD16B8">
        <w:rPr>
          <w:rFonts w:eastAsia="DengXian"/>
          <w:noProof/>
        </w:rPr>
        <w:t xml:space="preserve"> with </w:t>
      </w:r>
      <w:r w:rsidR="00937C70" w:rsidRPr="00FA76FA">
        <w:rPr>
          <w:noProof/>
          <w:position w:val="-6"/>
        </w:rPr>
        <w:object w:dxaOrig="320" w:dyaOrig="279" w14:anchorId="62B0FA32">
          <v:shape id="_x0000_i1081" type="#_x0000_t75" alt="" style="width:14.05pt;height:14.05pt;mso-width-percent:0;mso-height-percent:0;mso-width-percent:0;mso-height-percent:0" o:ole="">
            <v:imagedata r:id="rId729" o:title=""/>
          </v:shape>
          <o:OLEObject Type="Embed" ProgID="Equation.DSMT4" ShapeID="_x0000_i1081" DrawAspect="Content" ObjectID="_1737273304" r:id="rId730"/>
        </w:object>
      </w:r>
      <w:r w:rsidRPr="00AD16B8">
        <w:rPr>
          <w:rFonts w:eastAsia="DengXian"/>
          <w:noProof/>
        </w:rPr>
        <w:t xml:space="preserve">, we need to solve the roots of </w:t>
      </w:r>
      <w:r w:rsidR="00937C70" w:rsidRPr="00FA76FA">
        <w:rPr>
          <w:noProof/>
          <w:position w:val="-6"/>
        </w:rPr>
        <w:object w:dxaOrig="1080" w:dyaOrig="279" w14:anchorId="4D20F706">
          <v:shape id="_x0000_i1080" type="#_x0000_t75" alt="" style="width:57.95pt;height:14.05pt;mso-width-percent:0;mso-height-percent:0;mso-width-percent:0;mso-height-percent:0" o:ole="">
            <v:imagedata r:id="rId731" o:title=""/>
          </v:shape>
          <o:OLEObject Type="Embed" ProgID="Equation.DSMT4" ShapeID="_x0000_i1080" DrawAspect="Content" ObjectID="_1737273305" r:id="rId732"/>
        </w:object>
      </w:r>
      <w:r w:rsidRPr="00AD16B8">
        <w:rPr>
          <w:rFonts w:eastAsia="DengXian"/>
          <w:noProof/>
        </w:rPr>
        <w:t xml:space="preserve">. To solve the roots of </w:t>
      </w:r>
      <w:r w:rsidR="00937C70" w:rsidRPr="00FA76FA">
        <w:rPr>
          <w:noProof/>
          <w:position w:val="-6"/>
        </w:rPr>
        <w:object w:dxaOrig="1080" w:dyaOrig="279" w14:anchorId="324D806C">
          <v:shape id="_x0000_i1079" type="#_x0000_t75" alt="" style="width:57.95pt;height:14.05pt;mso-width-percent:0;mso-height-percent:0;mso-width-percent:0;mso-height-percent:0" o:ole="">
            <v:imagedata r:id="rId733" o:title=""/>
          </v:shape>
          <o:OLEObject Type="Embed" ProgID="Equation.DSMT4" ShapeID="_x0000_i1079" DrawAspect="Content" ObjectID="_1737273306" r:id="rId734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20"/>
        </w:rPr>
        <w:object w:dxaOrig="1120" w:dyaOrig="520" w14:anchorId="0C94A01D">
          <v:shape id="_x0000_i1078" type="#_x0000_t75" alt="" style="width:59.05pt;height:29.8pt;mso-width-percent:0;mso-height-percent:0;mso-width-percent:0;mso-height-percent:0" o:ole="">
            <v:imagedata r:id="rId735" o:title=""/>
          </v:shape>
          <o:OLEObject Type="Embed" ProgID="Equation.DSMT4" ShapeID="_x0000_i1078" DrawAspect="Content" ObjectID="_1737273307" r:id="rId736"/>
        </w:object>
      </w:r>
      <w:r w:rsidRPr="00AD16B8">
        <w:rPr>
          <w:rFonts w:eastAsia="DengXian"/>
          <w:noProof/>
        </w:rPr>
        <w:t xml:space="preserve">. Then, </w:t>
      </w:r>
      <w:r w:rsidR="00937C70" w:rsidRPr="00FA76FA">
        <w:rPr>
          <w:noProof/>
          <w:position w:val="-6"/>
        </w:rPr>
        <w:object w:dxaOrig="780" w:dyaOrig="279" w14:anchorId="0B25B4F6">
          <v:shape id="_x0000_i1077" type="#_x0000_t75" alt="" style="width:34.9pt;height:14.05pt;mso-width-percent:0;mso-height-percent:0;mso-width-percent:0;mso-height-percent:0" o:ole="">
            <v:imagedata r:id="rId737" o:title=""/>
          </v:shape>
          <o:OLEObject Type="Embed" ProgID="Equation.DSMT4" ShapeID="_x0000_i1077" DrawAspect="Content" ObjectID="_1737273308" r:id="rId738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20"/>
        </w:rPr>
        <w:object w:dxaOrig="1120" w:dyaOrig="520" w14:anchorId="0A233652">
          <v:shape id="_x0000_i1076" type="#_x0000_t75" alt="" style="width:59.05pt;height:29.8pt;mso-width-percent:0;mso-height-percent:0;mso-width-percent:0;mso-height-percent:0" o:ole="">
            <v:imagedata r:id="rId739" o:title=""/>
          </v:shape>
          <o:OLEObject Type="Embed" ProgID="Equation.DSMT4" ShapeID="_x0000_i1076" DrawAspect="Content" ObjectID="_1737273309" r:id="rId740"/>
        </w:object>
      </w:r>
      <w:r w:rsidRPr="00AD16B8">
        <w:rPr>
          <w:rFonts w:eastAsia="DengXian"/>
          <w:noProof/>
        </w:rPr>
        <w:t xml:space="preserve">; and </w:t>
      </w:r>
      <w:r w:rsidR="00937C70" w:rsidRPr="00FA76FA">
        <w:rPr>
          <w:noProof/>
          <w:position w:val="-6"/>
        </w:rPr>
        <w:object w:dxaOrig="780" w:dyaOrig="279" w14:anchorId="35D34F2D">
          <v:shape id="_x0000_i1075" type="#_x0000_t75" alt="" style="width:34.9pt;height:14.05pt;mso-width-percent:0;mso-height-percent:0;mso-width-percent:0;mso-height-percent:0" o:ole="">
            <v:imagedata r:id="rId741" o:title=""/>
          </v:shape>
          <o:OLEObject Type="Embed" ProgID="Equation.DSMT4" ShapeID="_x0000_i1075" DrawAspect="Content" ObjectID="_1737273310" r:id="rId742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20"/>
        </w:rPr>
        <w:object w:dxaOrig="1120" w:dyaOrig="520" w14:anchorId="0DFCB6CA">
          <v:shape id="_x0000_i1074" type="#_x0000_t75" alt="" style="width:59.05pt;height:29.8pt;mso-width-percent:0;mso-height-percent:0;mso-width-percent:0;mso-height-percent:0" o:ole="">
            <v:imagedata r:id="rId743" o:title=""/>
          </v:shape>
          <o:OLEObject Type="Embed" ProgID="Equation.DSMT4" ShapeID="_x0000_i1074" DrawAspect="Content" ObjectID="_1737273311" r:id="rId744"/>
        </w:object>
      </w:r>
      <w:r w:rsidRPr="00AD16B8">
        <w:rPr>
          <w:rFonts w:eastAsia="DengXian"/>
          <w:noProof/>
        </w:rPr>
        <w:t xml:space="preserve">. Here, we only consider the scenario when </w:t>
      </w:r>
      <w:r w:rsidR="00937C70" w:rsidRPr="00FA76FA">
        <w:rPr>
          <w:noProof/>
          <w:position w:val="-6"/>
        </w:rPr>
        <w:object w:dxaOrig="780" w:dyaOrig="279" w14:anchorId="3DED7184">
          <v:shape id="_x0000_i1073" type="#_x0000_t75" alt="" style="width:34.9pt;height:14.05pt;mso-width-percent:0;mso-height-percent:0;mso-width-percent:0;mso-height-percent:0" o:ole="">
            <v:imagedata r:id="rId745" o:title=""/>
          </v:shape>
          <o:OLEObject Type="Embed" ProgID="Equation.DSMT4" ShapeID="_x0000_i1073" DrawAspect="Content" ObjectID="_1737273312" r:id="rId746"/>
        </w:object>
      </w:r>
      <w:r w:rsidRPr="00AD16B8">
        <w:rPr>
          <w:rFonts w:eastAsia="DengXian"/>
          <w:noProof/>
        </w:rPr>
        <w:t xml:space="preserve">, and the scenario when </w:t>
      </w:r>
      <w:r w:rsidR="00937C70" w:rsidRPr="00FA76FA">
        <w:rPr>
          <w:noProof/>
          <w:position w:val="-6"/>
        </w:rPr>
        <w:object w:dxaOrig="780" w:dyaOrig="279" w14:anchorId="39CF648F">
          <v:shape id="_x0000_i1072" type="#_x0000_t75" alt="" style="width:34.9pt;height:14.05pt;mso-width-percent:0;mso-height-percent:0;mso-width-percent:0;mso-height-percent:0" o:ole="">
            <v:imagedata r:id="rId747" o:title=""/>
          </v:shape>
          <o:OLEObject Type="Embed" ProgID="Equation.DSMT4" ShapeID="_x0000_i1072" DrawAspect="Content" ObjectID="_1737273313" r:id="rId748"/>
        </w:object>
      </w:r>
      <w:r w:rsidRPr="00AD16B8">
        <w:rPr>
          <w:rFonts w:eastAsia="DengXian"/>
          <w:noProof/>
        </w:rPr>
        <w:t xml:space="preserve"> can be proved similarly. Based on the comparison of the four boundaries, we have the following five conditions to prove this Corollary. There are:</w:t>
      </w:r>
    </w:p>
    <w:p w14:paraId="087FF588" w14:textId="15128A86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Condition 1. If </w:t>
      </w:r>
      <w:r w:rsidR="00937C70" w:rsidRPr="00FA76FA">
        <w:rPr>
          <w:noProof/>
          <w:position w:val="-12"/>
        </w:rPr>
        <w:object w:dxaOrig="740" w:dyaOrig="340" w14:anchorId="6F631607">
          <v:shape id="_x0000_i1071" type="#_x0000_t75" alt="" style="width:37.15pt;height:12.95pt;mso-width-percent:0;mso-height-percent:0;mso-width-percent:0;mso-height-percent:0" o:ole="">
            <v:imagedata r:id="rId749" o:title=""/>
          </v:shape>
          <o:OLEObject Type="Embed" ProgID="Equation.DSMT4" ShapeID="_x0000_i1071" DrawAspect="Content" ObjectID="_1737273314" r:id="rId750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10"/>
        </w:rPr>
        <w:object w:dxaOrig="1960" w:dyaOrig="320" w14:anchorId="001513F5">
          <v:shape id="_x0000_i1070" type="#_x0000_t75" alt="" style="width:101.25pt;height:14.05pt;mso-width-percent:0;mso-height-percent:0;mso-width-percent:0;mso-height-percent:0" o:ole="">
            <v:imagedata r:id="rId751" o:title=""/>
          </v:shape>
          <o:OLEObject Type="Embed" ProgID="Equation.DSMT4" ShapeID="_x0000_i1070" DrawAspect="Content" ObjectID="_1737273315" r:id="rId752"/>
        </w:object>
      </w:r>
      <w:r w:rsidRPr="00AD16B8">
        <w:rPr>
          <w:rFonts w:eastAsia="DengXian"/>
          <w:noProof/>
        </w:rPr>
        <w:t xml:space="preserve">. Therefore, in this condition, </w:t>
      </w:r>
      <w:r w:rsidR="00937C70" w:rsidRPr="00FA76FA">
        <w:rPr>
          <w:noProof/>
          <w:position w:val="-6"/>
        </w:rPr>
        <w:object w:dxaOrig="840" w:dyaOrig="279" w14:anchorId="4D3EEAB6">
          <v:shape id="_x0000_i1069" type="#_x0000_t75" alt="" style="width:42.2pt;height:14.05pt;mso-width-percent:0;mso-height-percent:0;mso-width-percent:0;mso-height-percent:0" o:ole="">
            <v:imagedata r:id="rId753" o:title=""/>
          </v:shape>
          <o:OLEObject Type="Embed" ProgID="Equation.DSMT4" ShapeID="_x0000_i1069" DrawAspect="Content" ObjectID="_1737273316" r:id="rId754"/>
        </w:object>
      </w:r>
      <w:r w:rsidRPr="00AD16B8">
        <w:rPr>
          <w:rFonts w:eastAsia="DengXian"/>
          <w:noProof/>
        </w:rPr>
        <w:t>.</w:t>
      </w:r>
    </w:p>
    <w:p w14:paraId="2FFB1249" w14:textId="25A4D882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Condition 2. If </w:t>
      </w:r>
      <w:r w:rsidR="00937C70" w:rsidRPr="00FA76FA">
        <w:rPr>
          <w:noProof/>
          <w:position w:val="-12"/>
        </w:rPr>
        <w:object w:dxaOrig="1180" w:dyaOrig="340" w14:anchorId="2CCE470D">
          <v:shape id="_x0000_i1068" type="#_x0000_t75" alt="" style="width:59.05pt;height:12.95pt;mso-width-percent:0;mso-height-percent:0;mso-width-percent:0;mso-height-percent:0" o:ole="">
            <v:imagedata r:id="rId755" o:title=""/>
          </v:shape>
          <o:OLEObject Type="Embed" ProgID="Equation.DSMT4" ShapeID="_x0000_i1068" DrawAspect="Content" ObjectID="_1737273317" r:id="rId756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20"/>
        </w:rPr>
        <w:object w:dxaOrig="6280" w:dyaOrig="560" w14:anchorId="33FA2179">
          <v:shape id="_x0000_i1067" type="#_x0000_t75" alt="" style="width:317.25pt;height:29.8pt;mso-width-percent:0;mso-height-percent:0;mso-width-percent:0;mso-height-percent:0" o:ole="">
            <v:imagedata r:id="rId757" o:title=""/>
          </v:shape>
          <o:OLEObject Type="Embed" ProgID="Equation.DSMT4" ShapeID="_x0000_i1067" DrawAspect="Content" ObjectID="_1737273318" r:id="rId758"/>
        </w:object>
      </w:r>
      <w:r w:rsidRPr="00AD16B8">
        <w:rPr>
          <w:rFonts w:eastAsia="DengXian"/>
          <w:noProof/>
        </w:rPr>
        <w:t xml:space="preserve">. To solve the roots of </w:t>
      </w:r>
      <w:r w:rsidR="00937C70" w:rsidRPr="00FA76FA">
        <w:rPr>
          <w:noProof/>
          <w:position w:val="-6"/>
        </w:rPr>
        <w:object w:dxaOrig="1160" w:dyaOrig="279" w14:anchorId="182F8B50">
          <v:shape id="_x0000_i1066" type="#_x0000_t75" alt="" style="width:59.05pt;height:14.05pt;mso-width-percent:0;mso-height-percent:0;mso-width-percent:0;mso-height-percent:0" o:ole="">
            <v:imagedata r:id="rId759" o:title=""/>
          </v:shape>
          <o:OLEObject Type="Embed" ProgID="Equation.DSMT4" ShapeID="_x0000_i1066" DrawAspect="Content" ObjectID="_1737273319" r:id="rId760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28"/>
        </w:rPr>
        <w:object w:dxaOrig="5260" w:dyaOrig="660" w14:anchorId="193A7DCE">
          <v:shape id="_x0000_i1065" type="#_x0000_t75" alt="" style="width:258.75pt;height:37.15pt;mso-width-percent:0;mso-height-percent:0;mso-width-percent:0;mso-height-percent:0" o:ole="">
            <v:imagedata r:id="rId761" o:title=""/>
          </v:shape>
          <o:OLEObject Type="Embed" ProgID="Equation.DSMT4" ShapeID="_x0000_i1065" DrawAspect="Content" ObjectID="_1737273320" r:id="rId762"/>
        </w:object>
      </w:r>
      <w:r w:rsidRPr="00AD16B8">
        <w:rPr>
          <w:rFonts w:eastAsia="DengXian"/>
          <w:noProof/>
        </w:rPr>
        <w:t xml:space="preserve">. Compare </w:t>
      </w:r>
      <w:r w:rsidR="00937C70" w:rsidRPr="00FA76FA">
        <w:rPr>
          <w:noProof/>
          <w:position w:val="-12"/>
        </w:rPr>
        <w:object w:dxaOrig="300" w:dyaOrig="340" w14:anchorId="775CD2C8">
          <v:shape id="_x0000_i1064" type="#_x0000_t75" alt="" style="width:14.05pt;height:12.95pt;mso-width-percent:0;mso-height-percent:0;mso-width-percent:0;mso-height-percent:0" o:ole="">
            <v:imagedata r:id="rId763" o:title=""/>
          </v:shape>
          <o:OLEObject Type="Embed" ProgID="Equation.DSMT4" ShapeID="_x0000_i1064" DrawAspect="Content" ObjectID="_1737273321" r:id="rId764"/>
        </w:object>
      </w:r>
      <w:r w:rsidRPr="00AD16B8">
        <w:rPr>
          <w:rFonts w:eastAsia="DengXian"/>
          <w:noProof/>
        </w:rPr>
        <w:t xml:space="preserve"> with the two boundaries, we have </w:t>
      </w:r>
      <w:r w:rsidR="00937C70" w:rsidRPr="00FA76FA">
        <w:rPr>
          <w:noProof/>
          <w:position w:val="-28"/>
        </w:rPr>
        <w:object w:dxaOrig="3180" w:dyaOrig="639" w14:anchorId="66CC74AE">
          <v:shape id="_x0000_i1063" type="#_x0000_t75" alt="" style="width:158.65pt;height:29.8pt;mso-width-percent:0;mso-height-percent:0;mso-width-percent:0;mso-height-percent:0" o:ole="">
            <v:imagedata r:id="rId765" o:title=""/>
          </v:shape>
          <o:OLEObject Type="Embed" ProgID="Equation.DSMT4" ShapeID="_x0000_i1063" DrawAspect="Content" ObjectID="_1737273322" r:id="rId766"/>
        </w:object>
      </w:r>
      <w:r w:rsidRPr="00AD16B8">
        <w:rPr>
          <w:rFonts w:eastAsia="DengXian"/>
          <w:noProof/>
        </w:rPr>
        <w:t xml:space="preserve"> and </w:t>
      </w:r>
      <w:r w:rsidR="00937C70" w:rsidRPr="00FA76FA">
        <w:rPr>
          <w:noProof/>
          <w:position w:val="-28"/>
        </w:rPr>
        <w:object w:dxaOrig="3340" w:dyaOrig="680" w14:anchorId="7DAEEC66">
          <v:shape id="_x0000_i1062" type="#_x0000_t75" alt="" style="width:165.95pt;height:37.15pt;mso-width-percent:0;mso-height-percent:0;mso-width-percent:0;mso-height-percent:0" o:ole="">
            <v:imagedata r:id="rId767" o:title=""/>
          </v:shape>
          <o:OLEObject Type="Embed" ProgID="Equation.DSMT4" ShapeID="_x0000_i1062" DrawAspect="Content" ObjectID="_1737273323" r:id="rId768"/>
        </w:object>
      </w:r>
      <w:r w:rsidRPr="00AD16B8">
        <w:rPr>
          <w:rFonts w:eastAsia="DengXian"/>
          <w:noProof/>
        </w:rPr>
        <w:t xml:space="preserve">. Hence, let </w:t>
      </w:r>
      <w:r w:rsidR="00937C70" w:rsidRPr="00FA76FA">
        <w:rPr>
          <w:noProof/>
          <w:position w:val="-12"/>
        </w:rPr>
        <w:object w:dxaOrig="740" w:dyaOrig="340" w14:anchorId="2AAEBF20">
          <v:shape id="_x0000_i1061" type="#_x0000_t75" alt="" style="width:37.15pt;height:12.95pt;mso-width-percent:0;mso-height-percent:0;mso-width-percent:0;mso-height-percent:0" o:ole="">
            <v:imagedata r:id="rId769" o:title=""/>
          </v:shape>
          <o:OLEObject Type="Embed" ProgID="Equation.DSMT4" ShapeID="_x0000_i1061" DrawAspect="Content" ObjectID="_1737273324" r:id="rId770"/>
        </w:object>
      </w:r>
      <w:r w:rsidRPr="00AD16B8">
        <w:rPr>
          <w:rFonts w:eastAsia="DengXian"/>
          <w:noProof/>
        </w:rPr>
        <w:t xml:space="preserve">, for </w:t>
      </w:r>
      <w:r w:rsidR="00937C70" w:rsidRPr="00FA76FA">
        <w:rPr>
          <w:noProof/>
          <w:position w:val="-12"/>
        </w:rPr>
        <w:object w:dxaOrig="1180" w:dyaOrig="340" w14:anchorId="3CD21031">
          <v:shape id="_x0000_i1060" type="#_x0000_t75" alt="" style="width:59.05pt;height:12.95pt;mso-width-percent:0;mso-height-percent:0;mso-width-percent:0;mso-height-percent:0" o:ole="">
            <v:imagedata r:id="rId771" o:title=""/>
          </v:shape>
          <o:OLEObject Type="Embed" ProgID="Equation.DSMT4" ShapeID="_x0000_i1060" DrawAspect="Content" ObjectID="_1737273325" r:id="rId772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6"/>
        </w:rPr>
        <w:object w:dxaOrig="859" w:dyaOrig="279" w14:anchorId="16AB32AD">
          <v:shape id="_x0000_i1059" type="#_x0000_t75" alt="" style="width:42.2pt;height:14.05pt;mso-width-percent:0;mso-height-percent:0;mso-width-percent:0;mso-height-percent:0" o:ole="">
            <v:imagedata r:id="rId773" o:title=""/>
          </v:shape>
          <o:OLEObject Type="Embed" ProgID="Equation.DSMT4" ShapeID="_x0000_i1059" DrawAspect="Content" ObjectID="_1737273326" r:id="rId774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12"/>
        </w:rPr>
        <w:object w:dxaOrig="740" w:dyaOrig="340" w14:anchorId="409FF44D">
          <v:shape id="_x0000_i1058" type="#_x0000_t75" alt="" style="width:37.15pt;height:12.95pt;mso-width-percent:0;mso-height-percent:0;mso-width-percent:0;mso-height-percent:0" o:ole="">
            <v:imagedata r:id="rId775" o:title=""/>
          </v:shape>
          <o:OLEObject Type="Embed" ProgID="Equation.DSMT4" ShapeID="_x0000_i1058" DrawAspect="Content" ObjectID="_1737273327" r:id="rId776"/>
        </w:object>
      </w:r>
      <w:r w:rsidRPr="00AD16B8">
        <w:rPr>
          <w:rFonts w:eastAsia="DengXian"/>
          <w:noProof/>
        </w:rPr>
        <w:t xml:space="preserve">, and </w:t>
      </w:r>
      <w:r w:rsidR="00937C70" w:rsidRPr="00FA76FA">
        <w:rPr>
          <w:noProof/>
          <w:position w:val="-6"/>
        </w:rPr>
        <w:object w:dxaOrig="859" w:dyaOrig="279" w14:anchorId="0A8A0ABE">
          <v:shape id="_x0000_i1057" type="#_x0000_t75" alt="" style="width:42.2pt;height:14.05pt;mso-width-percent:0;mso-height-percent:0;mso-width-percent:0;mso-height-percent:0" o:ole="">
            <v:imagedata r:id="rId777" o:title=""/>
          </v:shape>
          <o:OLEObject Type="Embed" ProgID="Equation.DSMT4" ShapeID="_x0000_i1057" DrawAspect="Content" ObjectID="_1737273328" r:id="rId778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12"/>
        </w:rPr>
        <w:object w:dxaOrig="740" w:dyaOrig="340" w14:anchorId="6D04AA07">
          <v:shape id="_x0000_i1056" type="#_x0000_t75" alt="" style="width:37.15pt;height:12.95pt;mso-width-percent:0;mso-height-percent:0;mso-width-percent:0;mso-height-percent:0" o:ole="">
            <v:imagedata r:id="rId779" o:title=""/>
          </v:shape>
          <o:OLEObject Type="Embed" ProgID="Equation.DSMT4" ShapeID="_x0000_i1056" DrawAspect="Content" ObjectID="_1737273329" r:id="rId780"/>
        </w:object>
      </w:r>
      <w:r w:rsidRPr="00AD16B8">
        <w:rPr>
          <w:rFonts w:eastAsia="DengXian"/>
          <w:noProof/>
        </w:rPr>
        <w:t xml:space="preserve">. </w:t>
      </w:r>
    </w:p>
    <w:p w14:paraId="4DF956FB" w14:textId="38A6038C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Condition 3. If </w:t>
      </w:r>
      <w:r w:rsidR="00937C70" w:rsidRPr="00FA76FA">
        <w:rPr>
          <w:noProof/>
          <w:position w:val="-12"/>
        </w:rPr>
        <w:object w:dxaOrig="1200" w:dyaOrig="340" w14:anchorId="1392108B">
          <v:shape id="_x0000_i1055" type="#_x0000_t75" alt="" style="width:59.05pt;height:12.95pt;mso-width-percent:0;mso-height-percent:0;mso-width-percent:0;mso-height-percent:0" o:ole="">
            <v:imagedata r:id="rId781" o:title=""/>
          </v:shape>
          <o:OLEObject Type="Embed" ProgID="Equation.DSMT4" ShapeID="_x0000_i1055" DrawAspect="Content" ObjectID="_1737273330" r:id="rId782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28"/>
        </w:rPr>
        <w:object w:dxaOrig="4220" w:dyaOrig="639" w14:anchorId="23BA98B7">
          <v:shape id="_x0000_i1054" type="#_x0000_t75" alt="" style="width:209.25pt;height:29.8pt;mso-width-percent:0;mso-height-percent:0;mso-width-percent:0;mso-height-percent:0" o:ole="">
            <v:imagedata r:id="rId783" o:title=""/>
          </v:shape>
          <o:OLEObject Type="Embed" ProgID="Equation.DSMT4" ShapeID="_x0000_i1054" DrawAspect="Content" ObjectID="_1737273331" r:id="rId784"/>
        </w:object>
      </w:r>
      <w:r w:rsidRPr="00AD16B8">
        <w:rPr>
          <w:rFonts w:eastAsia="DengXian"/>
          <w:noProof/>
        </w:rPr>
        <w:t xml:space="preserve">. To solve the roots of </w:t>
      </w:r>
      <w:r w:rsidR="00937C70" w:rsidRPr="00FA76FA">
        <w:rPr>
          <w:noProof/>
          <w:position w:val="-6"/>
        </w:rPr>
        <w:object w:dxaOrig="1180" w:dyaOrig="279" w14:anchorId="025F8A82">
          <v:shape id="_x0000_i1053" type="#_x0000_t75" alt="" style="width:59.05pt;height:14.05pt;mso-width-percent:0;mso-height-percent:0;mso-width-percent:0;mso-height-percent:0" o:ole="">
            <v:imagedata r:id="rId785" o:title=""/>
          </v:shape>
          <o:OLEObject Type="Embed" ProgID="Equation.DSMT4" ShapeID="_x0000_i1053" DrawAspect="Content" ObjectID="_1737273332" r:id="rId786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12"/>
        </w:rPr>
        <w:object w:dxaOrig="3200" w:dyaOrig="340" w14:anchorId="5262198B">
          <v:shape id="_x0000_i1052" type="#_x0000_t75" alt="" style="width:158.05pt;height:12.95pt;mso-width-percent:0;mso-height-percent:0;mso-width-percent:0;mso-height-percent:0" o:ole="">
            <v:imagedata r:id="rId787" o:title=""/>
          </v:shape>
          <o:OLEObject Type="Embed" ProgID="Equation.DSMT4" ShapeID="_x0000_i1052" DrawAspect="Content" ObjectID="_1737273333" r:id="rId788"/>
        </w:object>
      </w:r>
      <w:r w:rsidRPr="00AD16B8">
        <w:rPr>
          <w:rFonts w:eastAsia="DengXian"/>
          <w:noProof/>
        </w:rPr>
        <w:t xml:space="preserve">. Then </w:t>
      </w:r>
      <w:r w:rsidR="00937C70" w:rsidRPr="00FA76FA">
        <w:rPr>
          <w:noProof/>
          <w:position w:val="-6"/>
        </w:rPr>
        <w:object w:dxaOrig="880" w:dyaOrig="279" w14:anchorId="23684D74">
          <v:shape id="_x0000_i1051" type="#_x0000_t75" alt="" style="width:42.2pt;height:14.05pt;mso-width-percent:0;mso-height-percent:0;mso-width-percent:0;mso-height-percent:0" o:ole="">
            <v:imagedata r:id="rId789" o:title=""/>
          </v:shape>
          <o:OLEObject Type="Embed" ProgID="Equation.DSMT4" ShapeID="_x0000_i1051" DrawAspect="Content" ObjectID="_1737273334" r:id="rId790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12"/>
        </w:rPr>
        <w:object w:dxaOrig="740" w:dyaOrig="340" w14:anchorId="48C3FD2E">
          <v:shape id="_x0000_i1050" type="#_x0000_t75" alt="" style="width:37.15pt;height:12.95pt;mso-width-percent:0;mso-height-percent:0;mso-width-percent:0;mso-height-percent:0" o:ole="">
            <v:imagedata r:id="rId791" o:title=""/>
          </v:shape>
          <o:OLEObject Type="Embed" ProgID="Equation.DSMT4" ShapeID="_x0000_i1050" DrawAspect="Content" ObjectID="_1737273335" r:id="rId792"/>
        </w:object>
      </w:r>
      <w:r w:rsidRPr="00AD16B8">
        <w:rPr>
          <w:rFonts w:eastAsia="DengXian"/>
          <w:noProof/>
        </w:rPr>
        <w:t xml:space="preserve">, and </w:t>
      </w:r>
      <w:r w:rsidR="00937C70" w:rsidRPr="00FA76FA">
        <w:rPr>
          <w:noProof/>
          <w:position w:val="-6"/>
        </w:rPr>
        <w:object w:dxaOrig="880" w:dyaOrig="279" w14:anchorId="3260BDE2">
          <v:shape id="_x0000_i1049" type="#_x0000_t75" alt="" style="width:42.2pt;height:14.05pt;mso-width-percent:0;mso-height-percent:0;mso-width-percent:0;mso-height-percent:0" o:ole="">
            <v:imagedata r:id="rId793" o:title=""/>
          </v:shape>
          <o:OLEObject Type="Embed" ProgID="Equation.DSMT4" ShapeID="_x0000_i1049" DrawAspect="Content" ObjectID="_1737273336" r:id="rId794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12"/>
        </w:rPr>
        <w:object w:dxaOrig="740" w:dyaOrig="340" w14:anchorId="7F853E72">
          <v:shape id="_x0000_i1048" type="#_x0000_t75" alt="" style="width:37.15pt;height:12.95pt;mso-width-percent:0;mso-height-percent:0;mso-width-percent:0;mso-height-percent:0" o:ole="">
            <v:imagedata r:id="rId795" o:title=""/>
          </v:shape>
          <o:OLEObject Type="Embed" ProgID="Equation.DSMT4" ShapeID="_x0000_i1048" DrawAspect="Content" ObjectID="_1737273337" r:id="rId796"/>
        </w:object>
      </w:r>
      <w:r w:rsidRPr="00AD16B8">
        <w:rPr>
          <w:rFonts w:eastAsia="DengXian"/>
          <w:noProof/>
        </w:rPr>
        <w:t xml:space="preserve">. However, we have </w:t>
      </w:r>
      <w:r w:rsidR="00937C70" w:rsidRPr="00FA76FA">
        <w:rPr>
          <w:noProof/>
          <w:position w:val="-12"/>
        </w:rPr>
        <w:object w:dxaOrig="740" w:dyaOrig="340" w14:anchorId="4FD21C29">
          <v:shape id="_x0000_i1047" type="#_x0000_t75" alt="" style="width:37.15pt;height:12.95pt;mso-width-percent:0;mso-height-percent:0;mso-width-percent:0;mso-height-percent:0" o:ole="">
            <v:imagedata r:id="rId797" o:title=""/>
          </v:shape>
          <o:OLEObject Type="Embed" ProgID="Equation.DSMT4" ShapeID="_x0000_i1047" DrawAspect="Content" ObjectID="_1737273338" r:id="rId798"/>
        </w:object>
      </w:r>
      <w:r w:rsidRPr="00AD16B8">
        <w:rPr>
          <w:rFonts w:eastAsia="DengXian"/>
          <w:noProof/>
        </w:rPr>
        <w:t xml:space="preserve"> as </w:t>
      </w:r>
      <w:r w:rsidR="00937C70" w:rsidRPr="00FA76FA">
        <w:rPr>
          <w:noProof/>
          <w:position w:val="-20"/>
        </w:rPr>
        <w:object w:dxaOrig="3460" w:dyaOrig="520" w14:anchorId="0F2E9530">
          <v:shape id="_x0000_i1046" type="#_x0000_t75" alt="" style="width:172.15pt;height:29.8pt;mso-width-percent:0;mso-height-percent:0;mso-width-percent:0;mso-height-percent:0" o:ole="">
            <v:imagedata r:id="rId799" o:title=""/>
          </v:shape>
          <o:OLEObject Type="Embed" ProgID="Equation.DSMT4" ShapeID="_x0000_i1046" DrawAspect="Content" ObjectID="_1737273339" r:id="rId800"/>
        </w:object>
      </w:r>
      <w:r w:rsidRPr="00AD16B8">
        <w:rPr>
          <w:rFonts w:eastAsia="DengXian"/>
          <w:noProof/>
        </w:rPr>
        <w:t xml:space="preserve">. Therefore, for </w:t>
      </w:r>
      <w:r w:rsidR="00937C70" w:rsidRPr="00FA76FA">
        <w:rPr>
          <w:noProof/>
          <w:position w:val="-12"/>
        </w:rPr>
        <w:object w:dxaOrig="1200" w:dyaOrig="340" w14:anchorId="67FED912">
          <v:shape id="_x0000_i1045" type="#_x0000_t75" alt="" style="width:59.05pt;height:12.95pt;mso-width-percent:0;mso-height-percent:0;mso-width-percent:0;mso-height-percent:0" o:ole="">
            <v:imagedata r:id="rId801" o:title=""/>
          </v:shape>
          <o:OLEObject Type="Embed" ProgID="Equation.DSMT4" ShapeID="_x0000_i1045" DrawAspect="Content" ObjectID="_1737273340" r:id="rId802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6"/>
        </w:rPr>
        <w:object w:dxaOrig="880" w:dyaOrig="279" w14:anchorId="789BF5E4">
          <v:shape id="_x0000_i1044" type="#_x0000_t75" alt="" style="width:42.2pt;height:14.05pt;mso-width-percent:0;mso-height-percent:0;mso-width-percent:0;mso-height-percent:0" o:ole="">
            <v:imagedata r:id="rId803" o:title=""/>
          </v:shape>
          <o:OLEObject Type="Embed" ProgID="Equation.DSMT4" ShapeID="_x0000_i1044" DrawAspect="Content" ObjectID="_1737273341" r:id="rId804"/>
        </w:object>
      </w:r>
      <w:r w:rsidRPr="00AD16B8">
        <w:rPr>
          <w:rFonts w:eastAsia="DengXian"/>
          <w:noProof/>
        </w:rPr>
        <w:t xml:space="preserve"> always exists. </w:t>
      </w:r>
    </w:p>
    <w:p w14:paraId="718ABA91" w14:textId="2257EFA6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Condition 4. If </w:t>
      </w:r>
      <w:r w:rsidR="00937C70" w:rsidRPr="00FA76FA">
        <w:rPr>
          <w:noProof/>
          <w:position w:val="-12"/>
        </w:rPr>
        <w:object w:dxaOrig="1219" w:dyaOrig="340" w14:anchorId="3FBC552F">
          <v:shape id="_x0000_i1043" type="#_x0000_t75" alt="" style="width:59.05pt;height:12.95pt;mso-width-percent:0;mso-height-percent:0;mso-width-percent:0;mso-height-percent:0" o:ole="">
            <v:imagedata r:id="rId805" o:title=""/>
          </v:shape>
          <o:OLEObject Type="Embed" ProgID="Equation.DSMT4" ShapeID="_x0000_i1043" DrawAspect="Content" ObjectID="_1737273342" r:id="rId806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24"/>
        </w:rPr>
        <w:object w:dxaOrig="4720" w:dyaOrig="580" w14:anchorId="15178B52">
          <v:shape id="_x0000_i1042" type="#_x0000_t75" alt="" style="width:236.8pt;height:29.8pt;mso-width-percent:0;mso-height-percent:0;mso-width-percent:0;mso-height-percent:0" o:ole="">
            <v:imagedata r:id="rId807" o:title=""/>
          </v:shape>
          <o:OLEObject Type="Embed" ProgID="Equation.DSMT4" ShapeID="_x0000_i1042" DrawAspect="Content" ObjectID="_1737273343" r:id="rId808"/>
        </w:object>
      </w:r>
      <w:r w:rsidRPr="00AD16B8">
        <w:rPr>
          <w:rFonts w:eastAsia="DengXian"/>
          <w:noProof/>
        </w:rPr>
        <w:t xml:space="preserve">. To solve the roots of </w:t>
      </w:r>
      <w:r w:rsidR="00937C70" w:rsidRPr="00FA76FA">
        <w:rPr>
          <w:noProof/>
          <w:position w:val="-6"/>
        </w:rPr>
        <w:object w:dxaOrig="1180" w:dyaOrig="279" w14:anchorId="1F6F8F20">
          <v:shape id="_x0000_i1041" type="#_x0000_t75" alt="" style="width:59.05pt;height:14.05pt;mso-width-percent:0;mso-height-percent:0;mso-width-percent:0;mso-height-percent:0" o:ole="">
            <v:imagedata r:id="rId809" o:title=""/>
          </v:shape>
          <o:OLEObject Type="Embed" ProgID="Equation.DSMT4" ShapeID="_x0000_i1041" DrawAspect="Content" ObjectID="_1737273344" r:id="rId810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24"/>
        </w:rPr>
        <w:object w:dxaOrig="3500" w:dyaOrig="580" w14:anchorId="603A75E9">
          <v:shape id="_x0000_i1040" type="#_x0000_t75" alt="" style="width:173.8pt;height:29.8pt;mso-width-percent:0;mso-height-percent:0;mso-width-percent:0;mso-height-percent:0" o:ole="">
            <v:imagedata r:id="rId811" o:title=""/>
          </v:shape>
          <o:OLEObject Type="Embed" ProgID="Equation.DSMT4" ShapeID="_x0000_i1040" DrawAspect="Content" ObjectID="_1737273345" r:id="rId812"/>
        </w:object>
      </w:r>
      <w:r w:rsidRPr="00AD16B8">
        <w:rPr>
          <w:rFonts w:eastAsia="DengXian"/>
          <w:noProof/>
        </w:rPr>
        <w:t xml:space="preserve">. Then </w:t>
      </w:r>
      <w:r w:rsidR="00937C70" w:rsidRPr="00FA76FA">
        <w:rPr>
          <w:noProof/>
          <w:position w:val="-6"/>
        </w:rPr>
        <w:object w:dxaOrig="880" w:dyaOrig="279" w14:anchorId="696255C3">
          <v:shape id="_x0000_i1039" type="#_x0000_t75" alt="" style="width:42.2pt;height:14.05pt;mso-width-percent:0;mso-height-percent:0;mso-width-percent:0;mso-height-percent:0" o:ole="">
            <v:imagedata r:id="rId813" o:title=""/>
          </v:shape>
          <o:OLEObject Type="Embed" ProgID="Equation.DSMT4" ShapeID="_x0000_i1039" DrawAspect="Content" ObjectID="_1737273346" r:id="rId814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12"/>
        </w:rPr>
        <w:object w:dxaOrig="740" w:dyaOrig="340" w14:anchorId="20ED7551">
          <v:shape id="_x0000_i1038" type="#_x0000_t75" alt="" style="width:37.15pt;height:12.95pt;mso-width-percent:0;mso-height-percent:0;mso-width-percent:0;mso-height-percent:0" o:ole="">
            <v:imagedata r:id="rId815" o:title=""/>
          </v:shape>
          <o:OLEObject Type="Embed" ProgID="Equation.DSMT4" ShapeID="_x0000_i1038" DrawAspect="Content" ObjectID="_1737273347" r:id="rId816"/>
        </w:object>
      </w:r>
      <w:r w:rsidRPr="00AD16B8">
        <w:rPr>
          <w:rFonts w:eastAsia="DengXian"/>
          <w:noProof/>
        </w:rPr>
        <w:t xml:space="preserve">, and </w:t>
      </w:r>
      <w:r w:rsidR="00937C70" w:rsidRPr="00FA76FA">
        <w:rPr>
          <w:noProof/>
          <w:position w:val="-6"/>
        </w:rPr>
        <w:object w:dxaOrig="880" w:dyaOrig="279" w14:anchorId="3960E328">
          <v:shape id="_x0000_i1037" type="#_x0000_t75" alt="" style="width:42.2pt;height:14.05pt;mso-width-percent:0;mso-height-percent:0;mso-width-percent:0;mso-height-percent:0" o:ole="">
            <v:imagedata r:id="rId817" o:title=""/>
          </v:shape>
          <o:OLEObject Type="Embed" ProgID="Equation.DSMT4" ShapeID="_x0000_i1037" DrawAspect="Content" ObjectID="_1737273348" r:id="rId818"/>
        </w:object>
      </w:r>
      <w:r w:rsidRPr="00AD16B8">
        <w:rPr>
          <w:rFonts w:eastAsia="DengXian"/>
          <w:noProof/>
        </w:rPr>
        <w:t xml:space="preserve"> if </w:t>
      </w:r>
      <w:r w:rsidR="00937C70" w:rsidRPr="00FA76FA">
        <w:rPr>
          <w:noProof/>
          <w:position w:val="-12"/>
        </w:rPr>
        <w:object w:dxaOrig="740" w:dyaOrig="340" w14:anchorId="2F405BBF">
          <v:shape id="_x0000_i1036" type="#_x0000_t75" alt="" style="width:37.15pt;height:12.95pt;mso-width-percent:0;mso-height-percent:0;mso-width-percent:0;mso-height-percent:0" o:ole="">
            <v:imagedata r:id="rId819" o:title=""/>
          </v:shape>
          <o:OLEObject Type="Embed" ProgID="Equation.DSMT4" ShapeID="_x0000_i1036" DrawAspect="Content" ObjectID="_1737273349" r:id="rId820"/>
        </w:object>
      </w:r>
      <w:r w:rsidRPr="00AD16B8">
        <w:rPr>
          <w:rFonts w:eastAsia="DengXian"/>
          <w:noProof/>
        </w:rPr>
        <w:t xml:space="preserve">. However, we have </w:t>
      </w:r>
      <w:r w:rsidR="00937C70" w:rsidRPr="00FA76FA">
        <w:rPr>
          <w:noProof/>
          <w:position w:val="-12"/>
        </w:rPr>
        <w:object w:dxaOrig="780" w:dyaOrig="340" w14:anchorId="6179EB92">
          <v:shape id="_x0000_i1035" type="#_x0000_t75" alt="" style="width:34.9pt;height:12.95pt;mso-width-percent:0;mso-height-percent:0;mso-width-percent:0;mso-height-percent:0" o:ole="">
            <v:imagedata r:id="rId821" o:title=""/>
          </v:shape>
          <o:OLEObject Type="Embed" ProgID="Equation.DSMT4" ShapeID="_x0000_i1035" DrawAspect="Content" ObjectID="_1737273350" r:id="rId822"/>
        </w:object>
      </w:r>
      <w:r w:rsidRPr="00AD16B8">
        <w:rPr>
          <w:rFonts w:eastAsia="DengXian"/>
          <w:noProof/>
        </w:rPr>
        <w:t xml:space="preserve"> as </w:t>
      </w:r>
      <w:r w:rsidR="00937C70" w:rsidRPr="00FA76FA">
        <w:rPr>
          <w:noProof/>
          <w:position w:val="-20"/>
        </w:rPr>
        <w:object w:dxaOrig="1860" w:dyaOrig="520" w14:anchorId="1438B35E">
          <v:shape id="_x0000_i1034" type="#_x0000_t75" alt="" style="width:93.95pt;height:29.8pt;mso-width-percent:0;mso-height-percent:0;mso-width-percent:0;mso-height-percent:0" o:ole="">
            <v:imagedata r:id="rId823" o:title=""/>
          </v:shape>
          <o:OLEObject Type="Embed" ProgID="Equation.DSMT4" ShapeID="_x0000_i1034" DrawAspect="Content" ObjectID="_1737273351" r:id="rId824"/>
        </w:object>
      </w:r>
      <w:r w:rsidRPr="00AD16B8">
        <w:rPr>
          <w:rFonts w:eastAsia="DengXian"/>
          <w:noProof/>
        </w:rPr>
        <w:t xml:space="preserve">. Therefore, for </w:t>
      </w:r>
      <w:r w:rsidR="00937C70" w:rsidRPr="00FA76FA">
        <w:rPr>
          <w:noProof/>
          <w:position w:val="-12"/>
        </w:rPr>
        <w:object w:dxaOrig="1219" w:dyaOrig="340" w14:anchorId="0B2BC004">
          <v:shape id="_x0000_i1033" type="#_x0000_t75" alt="" style="width:59.05pt;height:12.95pt;mso-width-percent:0;mso-height-percent:0;mso-width-percent:0;mso-height-percent:0" o:ole="">
            <v:imagedata r:id="rId825" o:title=""/>
          </v:shape>
          <o:OLEObject Type="Embed" ProgID="Equation.DSMT4" ShapeID="_x0000_i1033" DrawAspect="Content" ObjectID="_1737273352" r:id="rId826"/>
        </w:object>
      </w:r>
      <w:r w:rsidRPr="00AD16B8">
        <w:rPr>
          <w:rFonts w:eastAsia="DengXian"/>
          <w:noProof/>
        </w:rPr>
        <w:t xml:space="preserve">, </w:t>
      </w:r>
      <w:r w:rsidR="00937C70" w:rsidRPr="00FA76FA">
        <w:rPr>
          <w:noProof/>
          <w:position w:val="-6"/>
        </w:rPr>
        <w:object w:dxaOrig="880" w:dyaOrig="279" w14:anchorId="6CFDE1BA">
          <v:shape id="_x0000_i1032" type="#_x0000_t75" alt="" style="width:42.2pt;height:14.05pt;mso-width-percent:0;mso-height-percent:0;mso-width-percent:0;mso-height-percent:0" o:ole="">
            <v:imagedata r:id="rId827" o:title=""/>
          </v:shape>
          <o:OLEObject Type="Embed" ProgID="Equation.DSMT4" ShapeID="_x0000_i1032" DrawAspect="Content" ObjectID="_1737273353" r:id="rId828"/>
        </w:object>
      </w:r>
      <w:r w:rsidRPr="00AD16B8">
        <w:rPr>
          <w:rFonts w:eastAsia="DengXian"/>
          <w:noProof/>
        </w:rPr>
        <w:t xml:space="preserve"> always exists. </w:t>
      </w:r>
    </w:p>
    <w:p w14:paraId="72242F47" w14:textId="477D9B5C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Condition 5. If </w:t>
      </w:r>
      <w:r w:rsidR="00937C70" w:rsidRPr="00FA76FA">
        <w:rPr>
          <w:noProof/>
          <w:position w:val="-12"/>
        </w:rPr>
        <w:object w:dxaOrig="780" w:dyaOrig="340" w14:anchorId="00FF51BA">
          <v:shape id="_x0000_i1031" type="#_x0000_t75" alt="" style="width:34.9pt;height:12.95pt;mso-width-percent:0;mso-height-percent:0;mso-width-percent:0;mso-height-percent:0" o:ole="">
            <v:imagedata r:id="rId829" o:title=""/>
          </v:shape>
          <o:OLEObject Type="Embed" ProgID="Equation.DSMT4" ShapeID="_x0000_i1031" DrawAspect="Content" ObjectID="_1737273354" r:id="rId830"/>
        </w:object>
      </w:r>
      <w:r w:rsidRPr="00AD16B8">
        <w:rPr>
          <w:rFonts w:eastAsia="DengXian"/>
          <w:noProof/>
        </w:rPr>
        <w:t xml:space="preserve">, we have </w:t>
      </w:r>
      <w:r w:rsidR="00937C70" w:rsidRPr="00FA76FA">
        <w:rPr>
          <w:noProof/>
          <w:position w:val="-20"/>
        </w:rPr>
        <w:object w:dxaOrig="2160" w:dyaOrig="520" w14:anchorId="5BF4D4FB">
          <v:shape id="_x0000_i1030" type="#_x0000_t75" alt="" style="width:109.15pt;height:29.8pt;mso-width-percent:0;mso-height-percent:0;mso-width-percent:0;mso-height-percent:0" o:ole="">
            <v:imagedata r:id="rId831" o:title=""/>
          </v:shape>
          <o:OLEObject Type="Embed" ProgID="Equation.DSMT4" ShapeID="_x0000_i1030" DrawAspect="Content" ObjectID="_1737273355" r:id="rId832"/>
        </w:object>
      </w:r>
      <w:r w:rsidRPr="00AD16B8">
        <w:rPr>
          <w:rFonts w:eastAsia="DengXian"/>
          <w:noProof/>
        </w:rPr>
        <w:t xml:space="preserve">. Therefore, in this condition, </w:t>
      </w:r>
      <w:r w:rsidR="00937C70" w:rsidRPr="00FA76FA">
        <w:rPr>
          <w:noProof/>
          <w:position w:val="-6"/>
        </w:rPr>
        <w:object w:dxaOrig="859" w:dyaOrig="279" w14:anchorId="355EAC36">
          <v:shape id="_x0000_i1029" type="#_x0000_t75" alt="" style="width:42.2pt;height:14.05pt;mso-width-percent:0;mso-height-percent:0;mso-width-percent:0;mso-height-percent:0" o:ole="">
            <v:imagedata r:id="rId833" o:title=""/>
          </v:shape>
          <o:OLEObject Type="Embed" ProgID="Equation.DSMT4" ShapeID="_x0000_i1029" DrawAspect="Content" ObjectID="_1737273356" r:id="rId834"/>
        </w:object>
      </w:r>
      <w:r w:rsidRPr="00AD16B8">
        <w:rPr>
          <w:rFonts w:eastAsia="DengXian"/>
          <w:noProof/>
        </w:rPr>
        <w:t>.</w:t>
      </w:r>
    </w:p>
    <w:p w14:paraId="7136B87E" w14:textId="1325F0B0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  <w:r w:rsidRPr="00AD16B8">
        <w:rPr>
          <w:rFonts w:eastAsia="DengXian"/>
          <w:noProof/>
        </w:rPr>
        <w:t xml:space="preserve">Based on these, it is easy to prove that if </w:t>
      </w:r>
      <w:r w:rsidR="00937C70" w:rsidRPr="00FA76FA">
        <w:rPr>
          <w:noProof/>
          <w:position w:val="-12"/>
        </w:rPr>
        <w:object w:dxaOrig="740" w:dyaOrig="340" w14:anchorId="1EC60AA2">
          <v:shape id="_x0000_i1028" type="#_x0000_t75" alt="" style="width:37.15pt;height:12.95pt;mso-width-percent:0;mso-height-percent:0;mso-width-percent:0;mso-height-percent:0" o:ole="">
            <v:imagedata r:id="rId835" o:title=""/>
          </v:shape>
          <o:OLEObject Type="Embed" ProgID="Equation.DSMT4" ShapeID="_x0000_i1028" DrawAspect="Content" ObjectID="_1737273357" r:id="rId836"/>
        </w:object>
      </w:r>
      <w:r w:rsidRPr="00AD16B8">
        <w:rPr>
          <w:rFonts w:eastAsia="DengXian"/>
          <w:noProof/>
        </w:rPr>
        <w:t xml:space="preserve">, then </w:t>
      </w:r>
      <w:r w:rsidR="00937C70" w:rsidRPr="00FA76FA">
        <w:rPr>
          <w:noProof/>
          <w:position w:val="-6"/>
        </w:rPr>
        <w:object w:dxaOrig="740" w:dyaOrig="279" w14:anchorId="36840914">
          <v:shape id="_x0000_i1027" type="#_x0000_t75" alt="" style="width:37.15pt;height:14.05pt;mso-width-percent:0;mso-height-percent:0;mso-width-percent:0;mso-height-percent:0" o:ole="">
            <v:imagedata r:id="rId837" o:title=""/>
          </v:shape>
          <o:OLEObject Type="Embed" ProgID="Equation.DSMT4" ShapeID="_x0000_i1027" DrawAspect="Content" ObjectID="_1737273358" r:id="rId838"/>
        </w:object>
      </w:r>
      <w:r w:rsidRPr="00AD16B8">
        <w:rPr>
          <w:rFonts w:eastAsia="DengXian"/>
          <w:noProof/>
        </w:rPr>
        <w:t xml:space="preserve">; and for </w:t>
      </w:r>
      <w:r w:rsidR="00937C70" w:rsidRPr="00FA76FA">
        <w:rPr>
          <w:noProof/>
          <w:position w:val="-12"/>
        </w:rPr>
        <w:object w:dxaOrig="740" w:dyaOrig="340" w14:anchorId="62544527">
          <v:shape id="_x0000_i1026" type="#_x0000_t75" alt="" style="width:37.15pt;height:12.95pt;mso-width-percent:0;mso-height-percent:0;mso-width-percent:0;mso-height-percent:0" o:ole="">
            <v:imagedata r:id="rId839" o:title=""/>
          </v:shape>
          <o:OLEObject Type="Embed" ProgID="Equation.DSMT4" ShapeID="_x0000_i1026" DrawAspect="Content" ObjectID="_1737273359" r:id="rId840"/>
        </w:object>
      </w:r>
      <w:r w:rsidRPr="00AD16B8">
        <w:rPr>
          <w:rFonts w:eastAsia="DengXian"/>
          <w:noProof/>
        </w:rPr>
        <w:t xml:space="preserve">, then </w:t>
      </w:r>
      <w:r w:rsidR="00937C70" w:rsidRPr="00FA76FA">
        <w:rPr>
          <w:noProof/>
          <w:position w:val="-6"/>
        </w:rPr>
        <w:object w:dxaOrig="740" w:dyaOrig="279" w14:anchorId="72E8FC4E">
          <v:shape id="_x0000_i1025" type="#_x0000_t75" alt="" style="width:37.15pt;height:14.05pt;mso-width-percent:0;mso-height-percent:0;mso-width-percent:0;mso-height-percent:0" o:ole="">
            <v:imagedata r:id="rId841" o:title=""/>
          </v:shape>
          <o:OLEObject Type="Embed" ProgID="Equation.DSMT4" ShapeID="_x0000_i1025" DrawAspect="Content" ObjectID="_1737273360" r:id="rId842"/>
        </w:object>
      </w:r>
      <w:r w:rsidRPr="00AD16B8">
        <w:rPr>
          <w:rFonts w:eastAsia="DengXian"/>
          <w:noProof/>
        </w:rPr>
        <w:t xml:space="preserve">. </w:t>
      </w:r>
    </w:p>
    <w:p w14:paraId="5B50A3CC" w14:textId="77777777" w:rsidR="00AD16B8" w:rsidRPr="00AD16B8" w:rsidRDefault="00AD16B8" w:rsidP="00AD16B8">
      <w:pPr>
        <w:spacing w:after="0"/>
        <w:ind w:firstLineChars="0" w:firstLine="0"/>
        <w:rPr>
          <w:rFonts w:eastAsia="DengXian"/>
          <w:noProof/>
        </w:rPr>
      </w:pPr>
    </w:p>
    <w:p w14:paraId="3FA8A3D9" w14:textId="77777777" w:rsidR="00AD16B8" w:rsidRPr="00AD16B8" w:rsidRDefault="00AD16B8" w:rsidP="00AD16B8">
      <w:pPr>
        <w:spacing w:after="0" w:line="240" w:lineRule="auto"/>
        <w:ind w:firstLineChars="0" w:firstLine="0"/>
        <w:rPr>
          <w:rFonts w:eastAsia="DengXian"/>
        </w:rPr>
      </w:pPr>
      <w:r w:rsidRPr="00AD16B8">
        <w:rPr>
          <w:rFonts w:eastAsia="DengXian"/>
        </w:rPr>
        <w:t xml:space="preserve">This completes the proof. </w:t>
      </w:r>
    </w:p>
    <w:p w14:paraId="0590D8F8" w14:textId="77777777" w:rsidR="006104DF" w:rsidRDefault="006104DF" w:rsidP="00970592">
      <w:pPr>
        <w:spacing w:after="0"/>
        <w:ind w:firstLine="220"/>
      </w:pPr>
    </w:p>
    <w:p w14:paraId="598FA0DC" w14:textId="77777777" w:rsidR="00ED0237" w:rsidRPr="00096117" w:rsidRDefault="00ED0237" w:rsidP="00ED0237">
      <w:pPr>
        <w:pStyle w:val="Heading2"/>
        <w:spacing w:before="0" w:after="0" w:line="360" w:lineRule="auto"/>
        <w:ind w:firstLineChars="31" w:firstLine="68"/>
        <w:rPr>
          <w:sz w:val="22"/>
          <w:szCs w:val="22"/>
        </w:rPr>
      </w:pPr>
      <w:r w:rsidRPr="00096117">
        <w:rPr>
          <w:sz w:val="22"/>
          <w:szCs w:val="22"/>
        </w:rPr>
        <w:t>References</w:t>
      </w:r>
    </w:p>
    <w:p w14:paraId="67AC9B52" w14:textId="77777777" w:rsidR="0080080F" w:rsidRPr="0080080F" w:rsidRDefault="00ED0237" w:rsidP="0080080F">
      <w:pPr>
        <w:pStyle w:val="EndNoteBibliography"/>
        <w:spacing w:after="0"/>
        <w:ind w:firstLine="220"/>
      </w:pPr>
      <w:r w:rsidRPr="00943A98">
        <w:rPr>
          <w:rFonts w:eastAsiaTheme="minorEastAsia"/>
        </w:rPr>
        <w:fldChar w:fldCharType="begin"/>
      </w:r>
      <w:r w:rsidRPr="00943A98">
        <w:rPr>
          <w:rFonts w:eastAsiaTheme="minorEastAsia"/>
        </w:rPr>
        <w:instrText xml:space="preserve"> ADDIN EN.REFLIST </w:instrText>
      </w:r>
      <w:r w:rsidRPr="00943A98">
        <w:rPr>
          <w:rFonts w:eastAsiaTheme="minorEastAsia"/>
        </w:rPr>
        <w:fldChar w:fldCharType="separate"/>
      </w:r>
      <w:r w:rsidR="0080080F" w:rsidRPr="0080080F">
        <w:t xml:space="preserve">Acciaro, M., 2014. Real option analysis for environmental compliance: LNG and emission control areas. </w:t>
      </w:r>
      <w:r w:rsidR="0080080F" w:rsidRPr="0080080F">
        <w:rPr>
          <w:i/>
        </w:rPr>
        <w:t>Transportation Research Part D: Transport and Environment</w:t>
      </w:r>
      <w:r w:rsidR="0080080F" w:rsidRPr="0080080F">
        <w:t xml:space="preserve"> 28, 41-50.</w:t>
      </w:r>
    </w:p>
    <w:p w14:paraId="4EA91CBD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Bergqvist, R., Turesson, M., Weddmark, A., 2015. Sulphur Emission Control Areas and Transport Strategies-the case of Sweden and the Forest Industry. </w:t>
      </w:r>
      <w:r w:rsidRPr="0080080F">
        <w:rPr>
          <w:i/>
        </w:rPr>
        <w:t>European Transport Research Review</w:t>
      </w:r>
      <w:r w:rsidRPr="0080080F">
        <w:t xml:space="preserve"> 7(2), 10.</w:t>
      </w:r>
    </w:p>
    <w:p w14:paraId="4DDB1BEB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Cui, H., Notteboom, T., 2017. Modelling emission control taxes in port areas and port privatization levels in port competition and co-operation sub-games. </w:t>
      </w:r>
      <w:r w:rsidRPr="0080080F">
        <w:rPr>
          <w:i/>
        </w:rPr>
        <w:t>Transportation Research Part D: Transport and Environment</w:t>
      </w:r>
      <w:r w:rsidRPr="0080080F">
        <w:t xml:space="preserve"> 56, 110-128.</w:t>
      </w:r>
    </w:p>
    <w:p w14:paraId="29A7DCE1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Fagerholt, K., Gausel, N.T., Rakke, J.G., Psaraftis, H.N., 2015. Maritime routing and speed optimization with emission control areas. </w:t>
      </w:r>
      <w:r w:rsidRPr="0080080F">
        <w:rPr>
          <w:i/>
        </w:rPr>
        <w:t xml:space="preserve">Transportation Research Part C: Emerging </w:t>
      </w:r>
      <w:r w:rsidRPr="0080080F">
        <w:rPr>
          <w:i/>
        </w:rPr>
        <w:lastRenderedPageBreak/>
        <w:t>Technologies</w:t>
      </w:r>
      <w:r w:rsidRPr="0080080F">
        <w:t xml:space="preserve"> 52, 57-73.</w:t>
      </w:r>
    </w:p>
    <w:p w14:paraId="25C3A261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Feng, D., Benjamin K, S., Khuong, M.V., 2010. The barriers to energy efficiency in China: Assessing household electricity savings and consumer behavior in Liaoning Province. </w:t>
      </w:r>
      <w:r w:rsidRPr="0080080F">
        <w:rPr>
          <w:i/>
        </w:rPr>
        <w:t>Energy Policy</w:t>
      </w:r>
      <w:r w:rsidRPr="0080080F">
        <w:t xml:space="preserve"> 38(2), 1202-1209.</w:t>
      </w:r>
    </w:p>
    <w:p w14:paraId="2EE97B38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Hafezalkotob, A., 2017. Competition, cooperation, and coopetition of green supply chains under regulations on energy saving levels. </w:t>
      </w:r>
      <w:r w:rsidRPr="0080080F">
        <w:rPr>
          <w:i/>
        </w:rPr>
        <w:t>Transportation Research Part E: Logistics and Transportation Review</w:t>
      </w:r>
      <w:r w:rsidRPr="0080080F">
        <w:t xml:space="preserve"> 97, 228-250.</w:t>
      </w:r>
    </w:p>
    <w:p w14:paraId="54B7F2E3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Hafezalkotob, A., 2018a. Direct and indirect intervention schemas of government in the competition between green and non-green supply chains. </w:t>
      </w:r>
      <w:r w:rsidRPr="0080080F">
        <w:rPr>
          <w:i/>
        </w:rPr>
        <w:t>Journal of Cleaner Production</w:t>
      </w:r>
      <w:r w:rsidRPr="0080080F">
        <w:t xml:space="preserve"> 170, 753-772.</w:t>
      </w:r>
    </w:p>
    <w:p w14:paraId="162DC8B3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Hafezalkotob, A., 2018b. Modelling intervention policies of government in price-energy saving competition of green supply chains. </w:t>
      </w:r>
      <w:r w:rsidRPr="0080080F">
        <w:rPr>
          <w:i/>
        </w:rPr>
        <w:t>Computers &amp; Industrial Engineering</w:t>
      </w:r>
      <w:r w:rsidRPr="0080080F">
        <w:t xml:space="preserve"> 119, 247-261.</w:t>
      </w:r>
    </w:p>
    <w:p w14:paraId="43F7282D" w14:textId="19CECDA5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IMO, 2019. Sulphur 2020-Cutting Sulphur Oxide Emissions. </w:t>
      </w:r>
      <w:r w:rsidRPr="0080080F">
        <w:rPr>
          <w:i/>
        </w:rPr>
        <w:t xml:space="preserve">Available at  </w:t>
      </w:r>
      <w:hyperlink r:id="rId843" w:history="1">
        <w:r w:rsidRPr="0080080F">
          <w:rPr>
            <w:rStyle w:val="Hyperlink"/>
            <w:i/>
          </w:rPr>
          <w:t>http://www.imo.org/en/mediacentre/hottopics/pages/sulphur-2020.aspx</w:t>
        </w:r>
      </w:hyperlink>
      <w:r w:rsidRPr="0080080F">
        <w:rPr>
          <w:i/>
        </w:rPr>
        <w:t xml:space="preserve"> (accessed on November 2019)</w:t>
      </w:r>
      <w:r w:rsidRPr="0080080F">
        <w:t>.</w:t>
      </w:r>
    </w:p>
    <w:p w14:paraId="1E0D75F5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Kim, A.R., Seo, Y.-J., 2019. The reduction of SOx emissions in the shipping industry: The case of Korean companies. </w:t>
      </w:r>
      <w:r w:rsidRPr="0080080F">
        <w:rPr>
          <w:i/>
        </w:rPr>
        <w:t>Marine Policy</w:t>
      </w:r>
      <w:r w:rsidRPr="0080080F">
        <w:t xml:space="preserve"> 100, 98-106.</w:t>
      </w:r>
    </w:p>
    <w:p w14:paraId="6ED0A250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Kim, H.C., Keoleian, G.A., Horie, Y.A., 2006. Optimal household refrigerator replacement policy for life cycle energy, greenhouse gas emissions, and cost. </w:t>
      </w:r>
      <w:r w:rsidRPr="0080080F">
        <w:rPr>
          <w:i/>
        </w:rPr>
        <w:t>Energy Policy</w:t>
      </w:r>
      <w:r w:rsidRPr="0080080F">
        <w:t xml:space="preserve"> 34(15), 2310-2323.</w:t>
      </w:r>
    </w:p>
    <w:p w14:paraId="0CB844C5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Lee, C.-Y., Song, D.-P., 2017. Ocean container transport in global supply chains: Overview and research opportunities. </w:t>
      </w:r>
      <w:r w:rsidRPr="0080080F">
        <w:rPr>
          <w:i/>
        </w:rPr>
        <w:t>Transportation Research Part B: Methodological</w:t>
      </w:r>
      <w:r w:rsidRPr="0080080F">
        <w:t xml:space="preserve"> 95, 442-474.</w:t>
      </w:r>
    </w:p>
    <w:p w14:paraId="068BF93F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Li, K., Wu, M., Gu, X., Yuen, K.F., Xiao, Y., 2020. Determinants of ship operators’ options for compliance with IMO 2020. </w:t>
      </w:r>
      <w:r w:rsidRPr="0080080F">
        <w:rPr>
          <w:i/>
        </w:rPr>
        <w:t>Transportation Research Part D: Transport and Environment</w:t>
      </w:r>
      <w:r w:rsidRPr="0080080F">
        <w:t xml:space="preserve"> 86, 102459.</w:t>
      </w:r>
    </w:p>
    <w:p w14:paraId="33823984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Lin, B., Jiang, Z., 2011. Estimates of energy subsidies in China and impact of energy subsidy reform. </w:t>
      </w:r>
      <w:r w:rsidRPr="0080080F">
        <w:rPr>
          <w:i/>
        </w:rPr>
        <w:t>Energy Economics</w:t>
      </w:r>
      <w:r w:rsidRPr="0080080F">
        <w:t xml:space="preserve"> 33(2), 273-283.</w:t>
      </w:r>
    </w:p>
    <w:p w14:paraId="6953C605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Lindstad, H.E., Rehn, C.F., Eskeland, G.S., 2017. Sulphur abatement globally in maritime shipping. </w:t>
      </w:r>
      <w:r w:rsidRPr="0080080F">
        <w:rPr>
          <w:i/>
        </w:rPr>
        <w:t>Transportation Research Part D: Transport and Environment</w:t>
      </w:r>
      <w:r w:rsidRPr="0080080F">
        <w:t xml:space="preserve"> 57, 303-313.</w:t>
      </w:r>
    </w:p>
    <w:p w14:paraId="7DD6DB2B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Ma, Z.-J., Zhou, Q., Dai, Y., Sheu, J.-B., 2017. Optimal pricing decisions under the coexistence of “trade old for new” and “trade old for remanufactured” programs. </w:t>
      </w:r>
      <w:r w:rsidRPr="0080080F">
        <w:rPr>
          <w:i/>
        </w:rPr>
        <w:t>Transportation Research Part E: Logistics and Transportation Review</w:t>
      </w:r>
      <w:r w:rsidRPr="0080080F">
        <w:t xml:space="preserve"> 106, 337-352.</w:t>
      </w:r>
    </w:p>
    <w:p w14:paraId="19038D5E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Ouyang, J., Ju, P., 2017. The choice of energy saving modes for an energy-intensive manufacturer under non-coordination and coordination scenarios. </w:t>
      </w:r>
      <w:r w:rsidRPr="0080080F">
        <w:rPr>
          <w:i/>
        </w:rPr>
        <w:t>Energy</w:t>
      </w:r>
      <w:r w:rsidRPr="0080080F">
        <w:t xml:space="preserve"> 126, 733-745.</w:t>
      </w:r>
    </w:p>
    <w:p w14:paraId="302C1299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Panasiuk, I., Turkina, L., 2015. The evaluation of investments efficiency of SO x scrubber installation. </w:t>
      </w:r>
      <w:r w:rsidRPr="0080080F">
        <w:rPr>
          <w:i/>
        </w:rPr>
        <w:t>Transportation Research Part D: Transport and Environment</w:t>
      </w:r>
      <w:r w:rsidRPr="0080080F">
        <w:t xml:space="preserve"> 40, 87-96.</w:t>
      </w:r>
    </w:p>
    <w:p w14:paraId="0C154141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Patricksson, Ø.S., Fagerholt, K., Rakke, J.G., 2015. The fleet renewal problem with regional emission limitations: Case study from Roll-on/Roll-off shipping. </w:t>
      </w:r>
      <w:r w:rsidRPr="0080080F">
        <w:rPr>
          <w:i/>
        </w:rPr>
        <w:t>Transportation Research Part C: Emerging Technologies</w:t>
      </w:r>
      <w:r w:rsidRPr="0080080F">
        <w:t xml:space="preserve"> 56, 346-358.</w:t>
      </w:r>
    </w:p>
    <w:p w14:paraId="5BDD3E61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Safarzadeh, S., Rasti-Barzoki, M., Hejazi, S.R., Piran, M.J., 2020. A game theoretic approach for the duopoly pricing of energy-efficient appliances regarding innovation protection and social welfare. </w:t>
      </w:r>
      <w:r w:rsidRPr="0080080F">
        <w:rPr>
          <w:i/>
        </w:rPr>
        <w:t>Energy</w:t>
      </w:r>
      <w:r w:rsidRPr="0080080F">
        <w:t xml:space="preserve"> 200, 117517.</w:t>
      </w:r>
    </w:p>
    <w:p w14:paraId="528ED893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Savaskan, R.C., Bhattacharya, S., Van Wassenhove, L.N., 2004. Closed-Loop Supply Chain Models with Product Remanufacturing. </w:t>
      </w:r>
      <w:r w:rsidRPr="0080080F">
        <w:rPr>
          <w:i/>
        </w:rPr>
        <w:t>Management Science</w:t>
      </w:r>
      <w:r w:rsidRPr="0080080F">
        <w:t xml:space="preserve"> 50(2), 239-252.</w:t>
      </w:r>
    </w:p>
    <w:p w14:paraId="557BB282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Shao, L., Yang, J., Zhang, M., 2017. Subsidy scheme or price discount scheme? Mass adoption of electric vehicles under different market structures. </w:t>
      </w:r>
      <w:r w:rsidRPr="0080080F">
        <w:rPr>
          <w:i/>
        </w:rPr>
        <w:t>European Journal of Operational Research</w:t>
      </w:r>
      <w:r w:rsidRPr="0080080F">
        <w:t xml:space="preserve"> 262(3), 1181-1195.</w:t>
      </w:r>
    </w:p>
    <w:p w14:paraId="014B3CF9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Stephane, D.L.R.D.C., Greg, L., Amol, P., Anand, G., 2014. Design of incentive programs for accelerating penetration of energy-efficient appliances. </w:t>
      </w:r>
      <w:r w:rsidRPr="0080080F">
        <w:rPr>
          <w:i/>
        </w:rPr>
        <w:t>Energy Policy</w:t>
      </w:r>
      <w:r w:rsidRPr="0080080F">
        <w:t xml:space="preserve"> 72, 56-66.</w:t>
      </w:r>
    </w:p>
    <w:p w14:paraId="47A8AB1C" w14:textId="0EA14046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Taiwan, 2018. Taiwan – Low Sulphur Fuel Rules in 2019. </w:t>
      </w:r>
      <w:r w:rsidRPr="0080080F">
        <w:rPr>
          <w:i/>
        </w:rPr>
        <w:t xml:space="preserve">Available at  </w:t>
      </w:r>
      <w:hyperlink r:id="rId844" w:history="1">
        <w:r w:rsidRPr="0080080F">
          <w:rPr>
            <w:rStyle w:val="Hyperlink"/>
            <w:i/>
          </w:rPr>
          <w:t>https://www.nepia.com/industry-news/taiwan-%C2%96-low-sulphur-fuel-rules-in-2019-update/</w:t>
        </w:r>
      </w:hyperlink>
      <w:r w:rsidRPr="0080080F">
        <w:rPr>
          <w:i/>
        </w:rPr>
        <w:t xml:space="preserve"> (Accessed on 12 October 2020)</w:t>
      </w:r>
      <w:r w:rsidRPr="0080080F">
        <w:t>.</w:t>
      </w:r>
    </w:p>
    <w:p w14:paraId="16C48B85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Transue, M., Felder, F.A., 2010. Comparison of energy efficiency incentive programs: </w:t>
      </w:r>
      <w:r w:rsidRPr="0080080F">
        <w:lastRenderedPageBreak/>
        <w:t xml:space="preserve">Rebates and white certificates. </w:t>
      </w:r>
      <w:r w:rsidRPr="0080080F">
        <w:rPr>
          <w:i/>
        </w:rPr>
        <w:t>Utilities Policy</w:t>
      </w:r>
      <w:r w:rsidRPr="0080080F">
        <w:t xml:space="preserve"> 18(2), 103-111.</w:t>
      </w:r>
    </w:p>
    <w:p w14:paraId="7F76EAEC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UNCTAD, 2019. </w:t>
      </w:r>
      <w:r w:rsidRPr="0080080F">
        <w:rPr>
          <w:i/>
        </w:rPr>
        <w:t>United Nations’ Conference on Trade and Development.Review of. Maritime Transport 2019</w:t>
      </w:r>
      <w:r w:rsidRPr="0080080F">
        <w:t>. United Nations Publications, New York, NY.</w:t>
      </w:r>
    </w:p>
    <w:p w14:paraId="25D20F32" w14:textId="52A7A066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Wallis, K., 2018. Older Vessels to be Phased Out within Two to Three Years of IMO Sulphur Cap. </w:t>
      </w:r>
      <w:r w:rsidRPr="0080080F">
        <w:rPr>
          <w:i/>
        </w:rPr>
        <w:t xml:space="preserve">Available at  </w:t>
      </w:r>
      <w:hyperlink r:id="rId845" w:history="1">
        <w:r w:rsidRPr="0080080F">
          <w:rPr>
            <w:rStyle w:val="Hyperlink"/>
            <w:i/>
          </w:rPr>
          <w:t>https://safetyatsea.net/news/2018/older-vessels-to-be-phased-out-within-two-to-three-years-of-imo-sulphur-cap/</w:t>
        </w:r>
      </w:hyperlink>
      <w:r w:rsidRPr="0080080F">
        <w:rPr>
          <w:i/>
        </w:rPr>
        <w:t xml:space="preserve"> (Assessed on 15 October 2020)</w:t>
      </w:r>
      <w:r w:rsidRPr="0080080F">
        <w:t>.</w:t>
      </w:r>
    </w:p>
    <w:p w14:paraId="75B01B0F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Wang, Y., Li, H., Song, Q., Qi, Y., 2017. The consequence of energy policies in China: A case study of the iron and steel sector. </w:t>
      </w:r>
      <w:r w:rsidRPr="0080080F">
        <w:rPr>
          <w:i/>
        </w:rPr>
        <w:t>Resources, Conservation and Recycling</w:t>
      </w:r>
      <w:r w:rsidRPr="0080080F">
        <w:t xml:space="preserve"> 117, 66-73.</w:t>
      </w:r>
    </w:p>
    <w:p w14:paraId="362270BD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Yang, Z.L., Zhang, D., Caglayan, O., Jenkinson, I.D., Bonsall, S., Wang, J., Huang, M., Yan, X.P., 2012. Selection of techniques for reducing shipping NOx and SOx emissions. </w:t>
      </w:r>
      <w:r w:rsidRPr="0080080F">
        <w:rPr>
          <w:i/>
        </w:rPr>
        <w:t>Transportation Research Part D: Transport and Environment</w:t>
      </w:r>
      <w:r w:rsidRPr="0080080F">
        <w:t xml:space="preserve"> 17(6), 478-486.</w:t>
      </w:r>
    </w:p>
    <w:p w14:paraId="72CA77D0" w14:textId="77777777" w:rsidR="0080080F" w:rsidRPr="0080080F" w:rsidRDefault="0080080F" w:rsidP="0080080F">
      <w:pPr>
        <w:pStyle w:val="EndNoteBibliography"/>
        <w:spacing w:after="0"/>
        <w:ind w:firstLine="220"/>
      </w:pPr>
      <w:r w:rsidRPr="0080080F">
        <w:t xml:space="preserve">Zis, T., Psaraftis, H.N., 2017. The implications of the new sulphur limits on the European Ro-Ro sector. </w:t>
      </w:r>
      <w:r w:rsidRPr="0080080F">
        <w:rPr>
          <w:i/>
        </w:rPr>
        <w:t>Transportation Research Part D: Transport and Environment</w:t>
      </w:r>
      <w:r w:rsidRPr="0080080F">
        <w:t xml:space="preserve"> 52, 185-201.</w:t>
      </w:r>
    </w:p>
    <w:p w14:paraId="040D7FE8" w14:textId="77777777" w:rsidR="0080080F" w:rsidRPr="0080080F" w:rsidRDefault="0080080F" w:rsidP="0080080F">
      <w:pPr>
        <w:pStyle w:val="EndNoteBibliography"/>
        <w:ind w:firstLine="220"/>
      </w:pPr>
      <w:r w:rsidRPr="0080080F">
        <w:t xml:space="preserve">Zis, T.P.V., Psaraftis, H.N., Panagakos, G., Kronbak, J., 2019. Policy measures to avert possible modal shifts caused by sulphur regulation in the European Ro-Ro sector. </w:t>
      </w:r>
      <w:r w:rsidRPr="0080080F">
        <w:rPr>
          <w:i/>
        </w:rPr>
        <w:t>Transportation Research Part D: Transport and Environment</w:t>
      </w:r>
      <w:r w:rsidRPr="0080080F">
        <w:t xml:space="preserve"> 70, 1-17.</w:t>
      </w:r>
    </w:p>
    <w:p w14:paraId="07538A00" w14:textId="4E6313E4" w:rsidR="00A34A07" w:rsidRPr="008064FE" w:rsidRDefault="00ED0237" w:rsidP="008064FE">
      <w:pPr>
        <w:pStyle w:val="EndNoteBibliography"/>
        <w:ind w:firstLine="220"/>
        <w:rPr>
          <w:rFonts w:eastAsiaTheme="minorEastAsia"/>
        </w:rPr>
      </w:pPr>
      <w:r w:rsidRPr="00943A98">
        <w:rPr>
          <w:rFonts w:eastAsiaTheme="minorEastAsia"/>
        </w:rPr>
        <w:fldChar w:fldCharType="end"/>
      </w:r>
    </w:p>
    <w:sectPr w:rsidR="00A34A07" w:rsidRPr="008064FE" w:rsidSect="00A34A07">
      <w:pgSz w:w="11906" w:h="16838"/>
      <w:pgMar w:top="1440" w:right="1797" w:bottom="1440" w:left="1797" w:header="851" w:footer="992" w:gutter="0"/>
      <w:lnNumType w:countBy="1"/>
      <w:cols w:space="425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82935" w14:textId="77777777" w:rsidR="00937C70" w:rsidRDefault="00937C70" w:rsidP="007C2685">
      <w:pPr>
        <w:ind w:firstLine="220"/>
      </w:pPr>
      <w:r>
        <w:separator/>
      </w:r>
    </w:p>
    <w:p w14:paraId="15C1C97F" w14:textId="77777777" w:rsidR="00937C70" w:rsidRDefault="00937C70" w:rsidP="007C2685">
      <w:pPr>
        <w:ind w:firstLine="220"/>
      </w:pPr>
    </w:p>
  </w:endnote>
  <w:endnote w:type="continuationSeparator" w:id="0">
    <w:p w14:paraId="4B158065" w14:textId="77777777" w:rsidR="00937C70" w:rsidRDefault="00937C70" w:rsidP="007C2685">
      <w:pPr>
        <w:ind w:firstLine="220"/>
      </w:pPr>
      <w:r>
        <w:continuationSeparator/>
      </w:r>
    </w:p>
    <w:p w14:paraId="12EB7497" w14:textId="77777777" w:rsidR="00937C70" w:rsidRDefault="00937C70" w:rsidP="007C2685">
      <w:pPr>
        <w:ind w:firstLine="220"/>
      </w:pPr>
    </w:p>
  </w:endnote>
  <w:endnote w:type="continuationNotice" w:id="1">
    <w:p w14:paraId="73F9E33E" w14:textId="77777777" w:rsidR="00937C70" w:rsidRDefault="00937C70">
      <w:pPr>
        <w:spacing w:after="0" w:line="240" w:lineRule="auto"/>
        <w:ind w:firstLine="22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-Roman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Times-Italic">
    <w:altName w:val="Times New Roman"/>
    <w:panose1 w:val="00000500000000090000"/>
    <w:charset w:val="00"/>
    <w:family w:val="auto"/>
    <w:pitch w:val="variable"/>
    <w:sig w:usb0="E00002FF" w:usb1="5000205A" w:usb2="00000000" w:usb3="00000000" w:csb0="0000019F" w:csb1="00000000"/>
  </w:font>
  <w:font w:name="y7pob">
    <w:altName w:val="Times New Roman"/>
    <w:panose1 w:val="020B0604020202020204"/>
    <w:charset w:val="00"/>
    <w:family w:val="roman"/>
    <w:notTrueType/>
    <w:pitch w:val="default"/>
  </w:font>
  <w:font w:name="Courier">
    <w:panose1 w:val="00000000000000000000"/>
    <w:charset w:val="00"/>
    <w:family w:val="auto"/>
    <w:notTrueType/>
    <w:pitch w:val="variable"/>
    <w:sig w:usb0="00000003" w:usb1="00000000" w:usb2="00000000" w:usb3="00000000" w:csb0="0000000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75A6B" w14:textId="77777777" w:rsidR="00E6364B" w:rsidRDefault="00E6364B" w:rsidP="00AA5FCA">
    <w:pPr>
      <w:pStyle w:val="Footer"/>
      <w:ind w:firstLine="18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64061134"/>
      <w:docPartObj>
        <w:docPartGallery w:val="Page Numbers (Bottom of Page)"/>
        <w:docPartUnique/>
      </w:docPartObj>
    </w:sdtPr>
    <w:sdtContent>
      <w:p w14:paraId="4B275A6C" w14:textId="3AEBB270" w:rsidR="00E6364B" w:rsidRDefault="00E6364B" w:rsidP="007C2685">
        <w:pPr>
          <w:pStyle w:val="Footer"/>
          <w:ind w:firstLine="180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D3BC7">
          <w:rPr>
            <w:noProof/>
            <w:lang w:val="zh-CN"/>
          </w:rPr>
          <w:t>1</w:t>
        </w:r>
        <w:r>
          <w:rPr>
            <w:noProof/>
            <w:lang w:val="zh-CN"/>
          </w:rPr>
          <w:fldChar w:fldCharType="end"/>
        </w:r>
      </w:p>
    </w:sdtContent>
  </w:sdt>
  <w:p w14:paraId="4B275A6D" w14:textId="77777777" w:rsidR="00E6364B" w:rsidRDefault="00E6364B" w:rsidP="007C2685">
    <w:pPr>
      <w:pStyle w:val="Footer"/>
      <w:ind w:firstLine="18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75A6F" w14:textId="77777777" w:rsidR="00E6364B" w:rsidRDefault="00E6364B" w:rsidP="00AA5FCA">
    <w:pPr>
      <w:pStyle w:val="Footer"/>
      <w:ind w:firstLine="18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267131" w14:textId="77777777" w:rsidR="00937C70" w:rsidRDefault="00937C70" w:rsidP="007C2685">
      <w:pPr>
        <w:ind w:firstLine="220"/>
      </w:pPr>
      <w:r>
        <w:separator/>
      </w:r>
    </w:p>
    <w:p w14:paraId="36D13A4B" w14:textId="77777777" w:rsidR="00937C70" w:rsidRDefault="00937C70" w:rsidP="007C2685">
      <w:pPr>
        <w:ind w:firstLine="220"/>
      </w:pPr>
    </w:p>
  </w:footnote>
  <w:footnote w:type="continuationSeparator" w:id="0">
    <w:p w14:paraId="4FC5D1FB" w14:textId="77777777" w:rsidR="00937C70" w:rsidRDefault="00937C70" w:rsidP="007C2685">
      <w:pPr>
        <w:ind w:firstLine="220"/>
      </w:pPr>
      <w:r>
        <w:continuationSeparator/>
      </w:r>
    </w:p>
    <w:p w14:paraId="7315690A" w14:textId="77777777" w:rsidR="00937C70" w:rsidRDefault="00937C70" w:rsidP="007C2685">
      <w:pPr>
        <w:ind w:firstLine="220"/>
      </w:pPr>
    </w:p>
  </w:footnote>
  <w:footnote w:type="continuationNotice" w:id="1">
    <w:p w14:paraId="17603A56" w14:textId="77777777" w:rsidR="00937C70" w:rsidRDefault="00937C70">
      <w:pPr>
        <w:spacing w:after="0" w:line="240" w:lineRule="auto"/>
        <w:ind w:firstLine="22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75A69" w14:textId="77777777" w:rsidR="00E6364B" w:rsidRDefault="00E6364B" w:rsidP="00AA5FCA">
    <w:pPr>
      <w:pStyle w:val="Header"/>
      <w:ind w:firstLine="18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75A6A" w14:textId="77777777" w:rsidR="00E6364B" w:rsidRPr="00EA7DC4" w:rsidRDefault="00E6364B" w:rsidP="00EA7DC4">
    <w:pPr>
      <w:ind w:left="220" w:firstLineChars="0" w:firstLine="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275A6E" w14:textId="77777777" w:rsidR="00E6364B" w:rsidRDefault="00E6364B" w:rsidP="00AA5FCA">
    <w:pPr>
      <w:pStyle w:val="Header"/>
      <w:ind w:firstLine="18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54748"/>
    <w:multiLevelType w:val="hybridMultilevel"/>
    <w:tmpl w:val="E204408C"/>
    <w:lvl w:ilvl="0" w:tplc="9BE2B164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225249F5"/>
    <w:multiLevelType w:val="hybridMultilevel"/>
    <w:tmpl w:val="73B8DA50"/>
    <w:lvl w:ilvl="0" w:tplc="AA423FF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258F25A9"/>
    <w:multiLevelType w:val="hybridMultilevel"/>
    <w:tmpl w:val="DCB8FF8C"/>
    <w:lvl w:ilvl="0" w:tplc="2262942C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0E0D2A"/>
    <w:multiLevelType w:val="hybridMultilevel"/>
    <w:tmpl w:val="283E2E98"/>
    <w:lvl w:ilvl="0" w:tplc="88186758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51986BC2"/>
    <w:multiLevelType w:val="hybridMultilevel"/>
    <w:tmpl w:val="3290405A"/>
    <w:lvl w:ilvl="0" w:tplc="211CBAEA">
      <w:start w:val="1"/>
      <w:numFmt w:val="lowerLetter"/>
      <w:lvlText w:val="(%1)"/>
      <w:lvlJc w:val="left"/>
      <w:pPr>
        <w:ind w:left="585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65" w:hanging="420"/>
      </w:pPr>
    </w:lvl>
    <w:lvl w:ilvl="2" w:tplc="0409001B" w:tentative="1">
      <w:start w:val="1"/>
      <w:numFmt w:val="lowerRoman"/>
      <w:lvlText w:val="%3."/>
      <w:lvlJc w:val="right"/>
      <w:pPr>
        <w:ind w:left="1485" w:hanging="420"/>
      </w:pPr>
    </w:lvl>
    <w:lvl w:ilvl="3" w:tplc="0409000F" w:tentative="1">
      <w:start w:val="1"/>
      <w:numFmt w:val="decimal"/>
      <w:lvlText w:val="%4."/>
      <w:lvlJc w:val="left"/>
      <w:pPr>
        <w:ind w:left="1905" w:hanging="420"/>
      </w:pPr>
    </w:lvl>
    <w:lvl w:ilvl="4" w:tplc="04090019" w:tentative="1">
      <w:start w:val="1"/>
      <w:numFmt w:val="lowerLetter"/>
      <w:lvlText w:val="%5)"/>
      <w:lvlJc w:val="left"/>
      <w:pPr>
        <w:ind w:left="2325" w:hanging="420"/>
      </w:pPr>
    </w:lvl>
    <w:lvl w:ilvl="5" w:tplc="0409001B" w:tentative="1">
      <w:start w:val="1"/>
      <w:numFmt w:val="lowerRoman"/>
      <w:lvlText w:val="%6."/>
      <w:lvlJc w:val="right"/>
      <w:pPr>
        <w:ind w:left="2745" w:hanging="420"/>
      </w:pPr>
    </w:lvl>
    <w:lvl w:ilvl="6" w:tplc="0409000F" w:tentative="1">
      <w:start w:val="1"/>
      <w:numFmt w:val="decimal"/>
      <w:lvlText w:val="%7."/>
      <w:lvlJc w:val="left"/>
      <w:pPr>
        <w:ind w:left="3165" w:hanging="420"/>
      </w:pPr>
    </w:lvl>
    <w:lvl w:ilvl="7" w:tplc="04090019" w:tentative="1">
      <w:start w:val="1"/>
      <w:numFmt w:val="lowerLetter"/>
      <w:lvlText w:val="%8)"/>
      <w:lvlJc w:val="left"/>
      <w:pPr>
        <w:ind w:left="3585" w:hanging="420"/>
      </w:pPr>
    </w:lvl>
    <w:lvl w:ilvl="8" w:tplc="0409001B" w:tentative="1">
      <w:start w:val="1"/>
      <w:numFmt w:val="lowerRoman"/>
      <w:lvlText w:val="%9."/>
      <w:lvlJc w:val="right"/>
      <w:pPr>
        <w:ind w:left="4005" w:hanging="420"/>
      </w:pPr>
    </w:lvl>
  </w:abstractNum>
  <w:abstractNum w:abstractNumId="5" w15:restartNumberingAfterBreak="0">
    <w:nsid w:val="57680A59"/>
    <w:multiLevelType w:val="hybridMultilevel"/>
    <w:tmpl w:val="4F92FA50"/>
    <w:lvl w:ilvl="0" w:tplc="A1A008D6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700530C8"/>
    <w:multiLevelType w:val="hybridMultilevel"/>
    <w:tmpl w:val="849026EE"/>
    <w:lvl w:ilvl="0" w:tplc="9458772E">
      <w:start w:val="1"/>
      <w:numFmt w:val="low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 w16cid:durableId="1839467809">
    <w:abstractNumId w:val="2"/>
  </w:num>
  <w:num w:numId="2" w16cid:durableId="450249786">
    <w:abstractNumId w:val="1"/>
  </w:num>
  <w:num w:numId="3" w16cid:durableId="1116287686">
    <w:abstractNumId w:val="3"/>
  </w:num>
  <w:num w:numId="4" w16cid:durableId="205527920">
    <w:abstractNumId w:val="5"/>
  </w:num>
  <w:num w:numId="5" w16cid:durableId="1804500285">
    <w:abstractNumId w:val="0"/>
  </w:num>
  <w:num w:numId="6" w16cid:durableId="1406337352">
    <w:abstractNumId w:val="4"/>
  </w:num>
  <w:num w:numId="7" w16cid:durableId="1069883426">
    <w:abstractNumId w:val="6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doNotDisplayPageBoundaries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Transportation Res E&lt;/Style&gt;&lt;LeftDelim&gt;{&lt;/LeftDelim&gt;&lt;RightDelim&gt;}&lt;/RightDelim&gt;&lt;FontName&gt;Times New Roman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zrxvf55cw20tnews9dptxe6d5zpwf5s99v5&quot;&gt;My EndNote Library&lt;record-ids&gt;&lt;item&gt;135&lt;/item&gt;&lt;item&gt;179&lt;/item&gt;&lt;item&gt;229&lt;/item&gt;&lt;item&gt;495&lt;/item&gt;&lt;item&gt;591&lt;/item&gt;&lt;item&gt;612&lt;/item&gt;&lt;item&gt;646&lt;/item&gt;&lt;item&gt;647&lt;/item&gt;&lt;item&gt;648&lt;/item&gt;&lt;item&gt;649&lt;/item&gt;&lt;item&gt;651&lt;/item&gt;&lt;item&gt;652&lt;/item&gt;&lt;item&gt;654&lt;/item&gt;&lt;item&gt;655&lt;/item&gt;&lt;item&gt;656&lt;/item&gt;&lt;item&gt;657&lt;/item&gt;&lt;item&gt;658&lt;/item&gt;&lt;item&gt;659&lt;/item&gt;&lt;item&gt;660&lt;/item&gt;&lt;item&gt;661&lt;/item&gt;&lt;item&gt;662&lt;/item&gt;&lt;item&gt;663&lt;/item&gt;&lt;item&gt;664&lt;/item&gt;&lt;item&gt;665&lt;/item&gt;&lt;item&gt;666&lt;/item&gt;&lt;item&gt;667&lt;/item&gt;&lt;item&gt;668&lt;/item&gt;&lt;item&gt;669&lt;/item&gt;&lt;item&gt;670&lt;/item&gt;&lt;item&gt;679&lt;/item&gt;&lt;item&gt;680&lt;/item&gt;&lt;/record-ids&gt;&lt;/item&gt;&lt;/Libraries&gt;"/>
  </w:docVars>
  <w:rsids>
    <w:rsidRoot w:val="00542104"/>
    <w:rsid w:val="000005B5"/>
    <w:rsid w:val="000006DA"/>
    <w:rsid w:val="00002272"/>
    <w:rsid w:val="0000246C"/>
    <w:rsid w:val="00002713"/>
    <w:rsid w:val="00002B03"/>
    <w:rsid w:val="00002D5C"/>
    <w:rsid w:val="0000319F"/>
    <w:rsid w:val="0000379E"/>
    <w:rsid w:val="00003983"/>
    <w:rsid w:val="00003B07"/>
    <w:rsid w:val="0000440E"/>
    <w:rsid w:val="00005182"/>
    <w:rsid w:val="00005739"/>
    <w:rsid w:val="00005942"/>
    <w:rsid w:val="00005992"/>
    <w:rsid w:val="0000601C"/>
    <w:rsid w:val="00006797"/>
    <w:rsid w:val="00006A8C"/>
    <w:rsid w:val="00006AA2"/>
    <w:rsid w:val="00007430"/>
    <w:rsid w:val="00007755"/>
    <w:rsid w:val="00007BFB"/>
    <w:rsid w:val="000109C3"/>
    <w:rsid w:val="00010B67"/>
    <w:rsid w:val="00011017"/>
    <w:rsid w:val="000112FD"/>
    <w:rsid w:val="0001149A"/>
    <w:rsid w:val="000115E8"/>
    <w:rsid w:val="00011D50"/>
    <w:rsid w:val="00011D67"/>
    <w:rsid w:val="00011DC6"/>
    <w:rsid w:val="00011DD4"/>
    <w:rsid w:val="000122B2"/>
    <w:rsid w:val="00012391"/>
    <w:rsid w:val="00012585"/>
    <w:rsid w:val="000137D3"/>
    <w:rsid w:val="00013884"/>
    <w:rsid w:val="00013942"/>
    <w:rsid w:val="00014157"/>
    <w:rsid w:val="00014640"/>
    <w:rsid w:val="00014A8E"/>
    <w:rsid w:val="00014B30"/>
    <w:rsid w:val="00014B95"/>
    <w:rsid w:val="00015580"/>
    <w:rsid w:val="00015729"/>
    <w:rsid w:val="0001640B"/>
    <w:rsid w:val="0001657A"/>
    <w:rsid w:val="00017023"/>
    <w:rsid w:val="000170E6"/>
    <w:rsid w:val="00017237"/>
    <w:rsid w:val="000174C0"/>
    <w:rsid w:val="00017907"/>
    <w:rsid w:val="00017A98"/>
    <w:rsid w:val="00017AFD"/>
    <w:rsid w:val="00020125"/>
    <w:rsid w:val="0002021E"/>
    <w:rsid w:val="0002089E"/>
    <w:rsid w:val="000209E6"/>
    <w:rsid w:val="00020E33"/>
    <w:rsid w:val="00020FC3"/>
    <w:rsid w:val="00021158"/>
    <w:rsid w:val="0002130B"/>
    <w:rsid w:val="00021D14"/>
    <w:rsid w:val="00021E1B"/>
    <w:rsid w:val="00022091"/>
    <w:rsid w:val="0002222F"/>
    <w:rsid w:val="00022805"/>
    <w:rsid w:val="00022B19"/>
    <w:rsid w:val="00022E1B"/>
    <w:rsid w:val="00022E6C"/>
    <w:rsid w:val="00022EED"/>
    <w:rsid w:val="00022F9F"/>
    <w:rsid w:val="00022FB0"/>
    <w:rsid w:val="000230C1"/>
    <w:rsid w:val="0002318F"/>
    <w:rsid w:val="000236B5"/>
    <w:rsid w:val="00023847"/>
    <w:rsid w:val="0002387E"/>
    <w:rsid w:val="00023B0C"/>
    <w:rsid w:val="00023C30"/>
    <w:rsid w:val="0002404F"/>
    <w:rsid w:val="00024359"/>
    <w:rsid w:val="000246E2"/>
    <w:rsid w:val="00024C09"/>
    <w:rsid w:val="0002501F"/>
    <w:rsid w:val="000250EE"/>
    <w:rsid w:val="00025856"/>
    <w:rsid w:val="00025A67"/>
    <w:rsid w:val="00025AB7"/>
    <w:rsid w:val="00025BAD"/>
    <w:rsid w:val="00025D13"/>
    <w:rsid w:val="00025FAE"/>
    <w:rsid w:val="000263A9"/>
    <w:rsid w:val="0002693F"/>
    <w:rsid w:val="00026B5B"/>
    <w:rsid w:val="000272A0"/>
    <w:rsid w:val="0003044D"/>
    <w:rsid w:val="0003068A"/>
    <w:rsid w:val="000307FC"/>
    <w:rsid w:val="00030898"/>
    <w:rsid w:val="00030B1F"/>
    <w:rsid w:val="00030B44"/>
    <w:rsid w:val="000310D4"/>
    <w:rsid w:val="00031F26"/>
    <w:rsid w:val="00032603"/>
    <w:rsid w:val="0003478B"/>
    <w:rsid w:val="00034A06"/>
    <w:rsid w:val="00034A28"/>
    <w:rsid w:val="00034D1D"/>
    <w:rsid w:val="00034D69"/>
    <w:rsid w:val="000357C2"/>
    <w:rsid w:val="0003614A"/>
    <w:rsid w:val="00036170"/>
    <w:rsid w:val="0003669B"/>
    <w:rsid w:val="000368C5"/>
    <w:rsid w:val="00036A50"/>
    <w:rsid w:val="00036BEB"/>
    <w:rsid w:val="00036C4B"/>
    <w:rsid w:val="00037575"/>
    <w:rsid w:val="00037E61"/>
    <w:rsid w:val="00040240"/>
    <w:rsid w:val="000414E5"/>
    <w:rsid w:val="00041827"/>
    <w:rsid w:val="00041D8C"/>
    <w:rsid w:val="00041D9E"/>
    <w:rsid w:val="000420A1"/>
    <w:rsid w:val="000420A8"/>
    <w:rsid w:val="000420C5"/>
    <w:rsid w:val="00042390"/>
    <w:rsid w:val="000424B3"/>
    <w:rsid w:val="00042658"/>
    <w:rsid w:val="00042799"/>
    <w:rsid w:val="00043C99"/>
    <w:rsid w:val="00043D84"/>
    <w:rsid w:val="00043EF1"/>
    <w:rsid w:val="00044001"/>
    <w:rsid w:val="0004438B"/>
    <w:rsid w:val="0004452F"/>
    <w:rsid w:val="00044722"/>
    <w:rsid w:val="000448F9"/>
    <w:rsid w:val="00045345"/>
    <w:rsid w:val="0004537A"/>
    <w:rsid w:val="0004559D"/>
    <w:rsid w:val="000459D5"/>
    <w:rsid w:val="00045BFB"/>
    <w:rsid w:val="00046183"/>
    <w:rsid w:val="000467BB"/>
    <w:rsid w:val="000467D4"/>
    <w:rsid w:val="00046A8F"/>
    <w:rsid w:val="00046ADE"/>
    <w:rsid w:val="00046D8F"/>
    <w:rsid w:val="000470E7"/>
    <w:rsid w:val="0004776F"/>
    <w:rsid w:val="00047771"/>
    <w:rsid w:val="00047887"/>
    <w:rsid w:val="00047EAC"/>
    <w:rsid w:val="00050331"/>
    <w:rsid w:val="00050619"/>
    <w:rsid w:val="00050EE8"/>
    <w:rsid w:val="00050F18"/>
    <w:rsid w:val="000518F5"/>
    <w:rsid w:val="000520A3"/>
    <w:rsid w:val="000520C1"/>
    <w:rsid w:val="0005288F"/>
    <w:rsid w:val="000528A8"/>
    <w:rsid w:val="000536F8"/>
    <w:rsid w:val="00053711"/>
    <w:rsid w:val="000542AF"/>
    <w:rsid w:val="000545E9"/>
    <w:rsid w:val="000549BC"/>
    <w:rsid w:val="000551EC"/>
    <w:rsid w:val="00055648"/>
    <w:rsid w:val="0005585E"/>
    <w:rsid w:val="0005602F"/>
    <w:rsid w:val="0005623F"/>
    <w:rsid w:val="0005632D"/>
    <w:rsid w:val="000563BF"/>
    <w:rsid w:val="000563EE"/>
    <w:rsid w:val="000564F6"/>
    <w:rsid w:val="000569BC"/>
    <w:rsid w:val="00056B65"/>
    <w:rsid w:val="00057750"/>
    <w:rsid w:val="00057B79"/>
    <w:rsid w:val="00060281"/>
    <w:rsid w:val="00060393"/>
    <w:rsid w:val="000609B2"/>
    <w:rsid w:val="00060F30"/>
    <w:rsid w:val="000613D4"/>
    <w:rsid w:val="0006154C"/>
    <w:rsid w:val="0006157B"/>
    <w:rsid w:val="0006165B"/>
    <w:rsid w:val="00061B0E"/>
    <w:rsid w:val="00061D56"/>
    <w:rsid w:val="00062228"/>
    <w:rsid w:val="00062BDF"/>
    <w:rsid w:val="00062FA6"/>
    <w:rsid w:val="0006357A"/>
    <w:rsid w:val="00063E41"/>
    <w:rsid w:val="00064A40"/>
    <w:rsid w:val="00064E64"/>
    <w:rsid w:val="0006516B"/>
    <w:rsid w:val="0006539D"/>
    <w:rsid w:val="00065491"/>
    <w:rsid w:val="0006551C"/>
    <w:rsid w:val="00065AF7"/>
    <w:rsid w:val="00065F94"/>
    <w:rsid w:val="00066250"/>
    <w:rsid w:val="00066353"/>
    <w:rsid w:val="00066464"/>
    <w:rsid w:val="0006671D"/>
    <w:rsid w:val="000667E6"/>
    <w:rsid w:val="000669EE"/>
    <w:rsid w:val="00066A17"/>
    <w:rsid w:val="00066A43"/>
    <w:rsid w:val="00066BB3"/>
    <w:rsid w:val="00066E22"/>
    <w:rsid w:val="0006754C"/>
    <w:rsid w:val="000702A9"/>
    <w:rsid w:val="00070386"/>
    <w:rsid w:val="00070A15"/>
    <w:rsid w:val="00070EDA"/>
    <w:rsid w:val="00071296"/>
    <w:rsid w:val="0007151D"/>
    <w:rsid w:val="000716BB"/>
    <w:rsid w:val="00071BED"/>
    <w:rsid w:val="00071CF0"/>
    <w:rsid w:val="00071E2B"/>
    <w:rsid w:val="000723FA"/>
    <w:rsid w:val="00072800"/>
    <w:rsid w:val="00072AB8"/>
    <w:rsid w:val="00072B36"/>
    <w:rsid w:val="00072FD5"/>
    <w:rsid w:val="000734AB"/>
    <w:rsid w:val="00073752"/>
    <w:rsid w:val="00073911"/>
    <w:rsid w:val="00073BAA"/>
    <w:rsid w:val="00073C89"/>
    <w:rsid w:val="00074232"/>
    <w:rsid w:val="00074EF9"/>
    <w:rsid w:val="00074F1F"/>
    <w:rsid w:val="00075015"/>
    <w:rsid w:val="000754B3"/>
    <w:rsid w:val="0007555C"/>
    <w:rsid w:val="00075982"/>
    <w:rsid w:val="00075E66"/>
    <w:rsid w:val="000766A5"/>
    <w:rsid w:val="00076CDC"/>
    <w:rsid w:val="00076CEF"/>
    <w:rsid w:val="0007703F"/>
    <w:rsid w:val="00077DCC"/>
    <w:rsid w:val="00080225"/>
    <w:rsid w:val="000804D7"/>
    <w:rsid w:val="000806EF"/>
    <w:rsid w:val="00080946"/>
    <w:rsid w:val="00080960"/>
    <w:rsid w:val="00080DA5"/>
    <w:rsid w:val="00080EAC"/>
    <w:rsid w:val="00080FCF"/>
    <w:rsid w:val="00081030"/>
    <w:rsid w:val="0008190B"/>
    <w:rsid w:val="00081AB1"/>
    <w:rsid w:val="00081D55"/>
    <w:rsid w:val="00081FAD"/>
    <w:rsid w:val="00082390"/>
    <w:rsid w:val="000823D6"/>
    <w:rsid w:val="00082758"/>
    <w:rsid w:val="00082BA0"/>
    <w:rsid w:val="00082EF9"/>
    <w:rsid w:val="00083CB4"/>
    <w:rsid w:val="00083F53"/>
    <w:rsid w:val="00084101"/>
    <w:rsid w:val="0008426F"/>
    <w:rsid w:val="00084598"/>
    <w:rsid w:val="000848E6"/>
    <w:rsid w:val="000850A2"/>
    <w:rsid w:val="0008524F"/>
    <w:rsid w:val="00085251"/>
    <w:rsid w:val="000852D9"/>
    <w:rsid w:val="0008540E"/>
    <w:rsid w:val="00085583"/>
    <w:rsid w:val="000862AA"/>
    <w:rsid w:val="00086334"/>
    <w:rsid w:val="00086362"/>
    <w:rsid w:val="00086408"/>
    <w:rsid w:val="00086430"/>
    <w:rsid w:val="000864AF"/>
    <w:rsid w:val="000864FF"/>
    <w:rsid w:val="00086745"/>
    <w:rsid w:val="00086884"/>
    <w:rsid w:val="00086ADD"/>
    <w:rsid w:val="00086EBA"/>
    <w:rsid w:val="0008753E"/>
    <w:rsid w:val="00087710"/>
    <w:rsid w:val="00087872"/>
    <w:rsid w:val="000879E6"/>
    <w:rsid w:val="00090495"/>
    <w:rsid w:val="000909D0"/>
    <w:rsid w:val="00090EEB"/>
    <w:rsid w:val="00091301"/>
    <w:rsid w:val="0009139F"/>
    <w:rsid w:val="0009149F"/>
    <w:rsid w:val="00091924"/>
    <w:rsid w:val="00091B71"/>
    <w:rsid w:val="00091D4E"/>
    <w:rsid w:val="000929D9"/>
    <w:rsid w:val="00092F86"/>
    <w:rsid w:val="0009340E"/>
    <w:rsid w:val="00093780"/>
    <w:rsid w:val="000939ED"/>
    <w:rsid w:val="00093AEE"/>
    <w:rsid w:val="00093B2F"/>
    <w:rsid w:val="00093B52"/>
    <w:rsid w:val="00093E36"/>
    <w:rsid w:val="00094CC2"/>
    <w:rsid w:val="000958F3"/>
    <w:rsid w:val="00095ADA"/>
    <w:rsid w:val="00095E45"/>
    <w:rsid w:val="00096117"/>
    <w:rsid w:val="000966BB"/>
    <w:rsid w:val="00097701"/>
    <w:rsid w:val="00097978"/>
    <w:rsid w:val="00097C71"/>
    <w:rsid w:val="000A0712"/>
    <w:rsid w:val="000A0752"/>
    <w:rsid w:val="000A083C"/>
    <w:rsid w:val="000A1130"/>
    <w:rsid w:val="000A11F2"/>
    <w:rsid w:val="000A193A"/>
    <w:rsid w:val="000A1B48"/>
    <w:rsid w:val="000A2657"/>
    <w:rsid w:val="000A31FA"/>
    <w:rsid w:val="000A3699"/>
    <w:rsid w:val="000A3BB1"/>
    <w:rsid w:val="000A3C1A"/>
    <w:rsid w:val="000A3DD7"/>
    <w:rsid w:val="000A4248"/>
    <w:rsid w:val="000A4351"/>
    <w:rsid w:val="000A4786"/>
    <w:rsid w:val="000A4BDE"/>
    <w:rsid w:val="000A4C25"/>
    <w:rsid w:val="000A4C81"/>
    <w:rsid w:val="000A4DA4"/>
    <w:rsid w:val="000A4E79"/>
    <w:rsid w:val="000A4F58"/>
    <w:rsid w:val="000A54D0"/>
    <w:rsid w:val="000A563F"/>
    <w:rsid w:val="000A5977"/>
    <w:rsid w:val="000A5A24"/>
    <w:rsid w:val="000A63CB"/>
    <w:rsid w:val="000A64A5"/>
    <w:rsid w:val="000A6503"/>
    <w:rsid w:val="000A66BA"/>
    <w:rsid w:val="000A6918"/>
    <w:rsid w:val="000A6B46"/>
    <w:rsid w:val="000A6C9F"/>
    <w:rsid w:val="000A6D8B"/>
    <w:rsid w:val="000A6E44"/>
    <w:rsid w:val="000A7287"/>
    <w:rsid w:val="000A743C"/>
    <w:rsid w:val="000A790E"/>
    <w:rsid w:val="000A79DA"/>
    <w:rsid w:val="000B01EF"/>
    <w:rsid w:val="000B03E4"/>
    <w:rsid w:val="000B0476"/>
    <w:rsid w:val="000B0561"/>
    <w:rsid w:val="000B059D"/>
    <w:rsid w:val="000B0794"/>
    <w:rsid w:val="000B172E"/>
    <w:rsid w:val="000B1BD7"/>
    <w:rsid w:val="000B2147"/>
    <w:rsid w:val="000B2AD4"/>
    <w:rsid w:val="000B2C56"/>
    <w:rsid w:val="000B2E69"/>
    <w:rsid w:val="000B2F55"/>
    <w:rsid w:val="000B37C1"/>
    <w:rsid w:val="000B380E"/>
    <w:rsid w:val="000B3C29"/>
    <w:rsid w:val="000B3C8B"/>
    <w:rsid w:val="000B3FEB"/>
    <w:rsid w:val="000B441D"/>
    <w:rsid w:val="000B4C3F"/>
    <w:rsid w:val="000B4CBD"/>
    <w:rsid w:val="000B4DB6"/>
    <w:rsid w:val="000B4F1B"/>
    <w:rsid w:val="000B538C"/>
    <w:rsid w:val="000B6919"/>
    <w:rsid w:val="000B69F0"/>
    <w:rsid w:val="000B6D1C"/>
    <w:rsid w:val="000B726B"/>
    <w:rsid w:val="000B7807"/>
    <w:rsid w:val="000B7A2E"/>
    <w:rsid w:val="000B7F2A"/>
    <w:rsid w:val="000C000D"/>
    <w:rsid w:val="000C0074"/>
    <w:rsid w:val="000C0295"/>
    <w:rsid w:val="000C0452"/>
    <w:rsid w:val="000C12CD"/>
    <w:rsid w:val="000C13DB"/>
    <w:rsid w:val="000C2535"/>
    <w:rsid w:val="000C3092"/>
    <w:rsid w:val="000C324F"/>
    <w:rsid w:val="000C3C97"/>
    <w:rsid w:val="000C3D97"/>
    <w:rsid w:val="000C3EE2"/>
    <w:rsid w:val="000C4222"/>
    <w:rsid w:val="000C43E8"/>
    <w:rsid w:val="000C4541"/>
    <w:rsid w:val="000C460E"/>
    <w:rsid w:val="000C4654"/>
    <w:rsid w:val="000C47B7"/>
    <w:rsid w:val="000C4DEB"/>
    <w:rsid w:val="000C4EC1"/>
    <w:rsid w:val="000C5190"/>
    <w:rsid w:val="000C5614"/>
    <w:rsid w:val="000C5CFD"/>
    <w:rsid w:val="000C5EA1"/>
    <w:rsid w:val="000C5F72"/>
    <w:rsid w:val="000C6317"/>
    <w:rsid w:val="000C64A4"/>
    <w:rsid w:val="000C6746"/>
    <w:rsid w:val="000C680B"/>
    <w:rsid w:val="000C6872"/>
    <w:rsid w:val="000C6B61"/>
    <w:rsid w:val="000C6C32"/>
    <w:rsid w:val="000C6D8C"/>
    <w:rsid w:val="000C7B79"/>
    <w:rsid w:val="000C7FEA"/>
    <w:rsid w:val="000D008E"/>
    <w:rsid w:val="000D04ED"/>
    <w:rsid w:val="000D0BE3"/>
    <w:rsid w:val="000D0F05"/>
    <w:rsid w:val="000D117F"/>
    <w:rsid w:val="000D1237"/>
    <w:rsid w:val="000D12D3"/>
    <w:rsid w:val="000D14D7"/>
    <w:rsid w:val="000D160C"/>
    <w:rsid w:val="000D1C0D"/>
    <w:rsid w:val="000D231F"/>
    <w:rsid w:val="000D2FB6"/>
    <w:rsid w:val="000D3478"/>
    <w:rsid w:val="000D3502"/>
    <w:rsid w:val="000D351F"/>
    <w:rsid w:val="000D437D"/>
    <w:rsid w:val="000D499E"/>
    <w:rsid w:val="000D4C4B"/>
    <w:rsid w:val="000D4CAB"/>
    <w:rsid w:val="000D4D70"/>
    <w:rsid w:val="000D4E49"/>
    <w:rsid w:val="000D51F1"/>
    <w:rsid w:val="000D548D"/>
    <w:rsid w:val="000D5B04"/>
    <w:rsid w:val="000D6112"/>
    <w:rsid w:val="000D65BE"/>
    <w:rsid w:val="000D6A67"/>
    <w:rsid w:val="000D6B17"/>
    <w:rsid w:val="000D6D62"/>
    <w:rsid w:val="000D6D8B"/>
    <w:rsid w:val="000D700E"/>
    <w:rsid w:val="000D78CC"/>
    <w:rsid w:val="000E002E"/>
    <w:rsid w:val="000E00AB"/>
    <w:rsid w:val="000E0C6F"/>
    <w:rsid w:val="000E0C81"/>
    <w:rsid w:val="000E0C9F"/>
    <w:rsid w:val="000E0D6E"/>
    <w:rsid w:val="000E133F"/>
    <w:rsid w:val="000E1CAB"/>
    <w:rsid w:val="000E1D47"/>
    <w:rsid w:val="000E1FA2"/>
    <w:rsid w:val="000E2078"/>
    <w:rsid w:val="000E2269"/>
    <w:rsid w:val="000E2454"/>
    <w:rsid w:val="000E2AE6"/>
    <w:rsid w:val="000E2FB0"/>
    <w:rsid w:val="000E3484"/>
    <w:rsid w:val="000E3517"/>
    <w:rsid w:val="000E351C"/>
    <w:rsid w:val="000E3827"/>
    <w:rsid w:val="000E3A09"/>
    <w:rsid w:val="000E3DD2"/>
    <w:rsid w:val="000E4502"/>
    <w:rsid w:val="000E4553"/>
    <w:rsid w:val="000E47A1"/>
    <w:rsid w:val="000E495E"/>
    <w:rsid w:val="000E4B2B"/>
    <w:rsid w:val="000E4E04"/>
    <w:rsid w:val="000E505D"/>
    <w:rsid w:val="000E542D"/>
    <w:rsid w:val="000E5644"/>
    <w:rsid w:val="000E56B4"/>
    <w:rsid w:val="000E5864"/>
    <w:rsid w:val="000E590B"/>
    <w:rsid w:val="000E5F48"/>
    <w:rsid w:val="000E62D3"/>
    <w:rsid w:val="000E6799"/>
    <w:rsid w:val="000E7B4F"/>
    <w:rsid w:val="000E7FB2"/>
    <w:rsid w:val="000F0230"/>
    <w:rsid w:val="000F0353"/>
    <w:rsid w:val="000F04BE"/>
    <w:rsid w:val="000F08F4"/>
    <w:rsid w:val="000F1420"/>
    <w:rsid w:val="000F14C1"/>
    <w:rsid w:val="000F2419"/>
    <w:rsid w:val="000F27F3"/>
    <w:rsid w:val="000F288C"/>
    <w:rsid w:val="000F2B53"/>
    <w:rsid w:val="000F2DC3"/>
    <w:rsid w:val="000F2F27"/>
    <w:rsid w:val="000F321B"/>
    <w:rsid w:val="000F3487"/>
    <w:rsid w:val="000F45C4"/>
    <w:rsid w:val="000F4788"/>
    <w:rsid w:val="000F4862"/>
    <w:rsid w:val="000F4AC9"/>
    <w:rsid w:val="000F4C4D"/>
    <w:rsid w:val="000F4D1B"/>
    <w:rsid w:val="000F5390"/>
    <w:rsid w:val="000F5989"/>
    <w:rsid w:val="000F6CE6"/>
    <w:rsid w:val="000F6EAB"/>
    <w:rsid w:val="000F6F1A"/>
    <w:rsid w:val="000F6F38"/>
    <w:rsid w:val="000F728A"/>
    <w:rsid w:val="000F73B6"/>
    <w:rsid w:val="000F7D1D"/>
    <w:rsid w:val="00100067"/>
    <w:rsid w:val="00100718"/>
    <w:rsid w:val="00100728"/>
    <w:rsid w:val="00100A1B"/>
    <w:rsid w:val="00101234"/>
    <w:rsid w:val="001016F7"/>
    <w:rsid w:val="00101768"/>
    <w:rsid w:val="001017D7"/>
    <w:rsid w:val="00101BF2"/>
    <w:rsid w:val="00102137"/>
    <w:rsid w:val="00102943"/>
    <w:rsid w:val="00103A11"/>
    <w:rsid w:val="00103ADD"/>
    <w:rsid w:val="00103C07"/>
    <w:rsid w:val="00104258"/>
    <w:rsid w:val="00104271"/>
    <w:rsid w:val="00104598"/>
    <w:rsid w:val="001052F0"/>
    <w:rsid w:val="00105B35"/>
    <w:rsid w:val="00105CDE"/>
    <w:rsid w:val="0010642F"/>
    <w:rsid w:val="00106730"/>
    <w:rsid w:val="0010680A"/>
    <w:rsid w:val="00106F8D"/>
    <w:rsid w:val="00107069"/>
    <w:rsid w:val="001073E4"/>
    <w:rsid w:val="0010790E"/>
    <w:rsid w:val="001103E4"/>
    <w:rsid w:val="0011045C"/>
    <w:rsid w:val="001105E0"/>
    <w:rsid w:val="00110770"/>
    <w:rsid w:val="00110C06"/>
    <w:rsid w:val="00110D66"/>
    <w:rsid w:val="00111494"/>
    <w:rsid w:val="001115E2"/>
    <w:rsid w:val="00111E6F"/>
    <w:rsid w:val="0011263E"/>
    <w:rsid w:val="0011272C"/>
    <w:rsid w:val="00112A0E"/>
    <w:rsid w:val="0011326A"/>
    <w:rsid w:val="00113798"/>
    <w:rsid w:val="00113BBC"/>
    <w:rsid w:val="00113BFA"/>
    <w:rsid w:val="00113E11"/>
    <w:rsid w:val="00114065"/>
    <w:rsid w:val="001149A2"/>
    <w:rsid w:val="001149AE"/>
    <w:rsid w:val="00114BBA"/>
    <w:rsid w:val="00115260"/>
    <w:rsid w:val="00115554"/>
    <w:rsid w:val="001156E2"/>
    <w:rsid w:val="0011576B"/>
    <w:rsid w:val="00116107"/>
    <w:rsid w:val="00116A59"/>
    <w:rsid w:val="00116B36"/>
    <w:rsid w:val="00116C84"/>
    <w:rsid w:val="001177D0"/>
    <w:rsid w:val="001179DC"/>
    <w:rsid w:val="00120100"/>
    <w:rsid w:val="00120B84"/>
    <w:rsid w:val="0012169A"/>
    <w:rsid w:val="0012177B"/>
    <w:rsid w:val="00121C95"/>
    <w:rsid w:val="00121D74"/>
    <w:rsid w:val="00122252"/>
    <w:rsid w:val="001222C7"/>
    <w:rsid w:val="00122A43"/>
    <w:rsid w:val="00123129"/>
    <w:rsid w:val="00123356"/>
    <w:rsid w:val="0012353D"/>
    <w:rsid w:val="00123D2A"/>
    <w:rsid w:val="00124008"/>
    <w:rsid w:val="00124EAD"/>
    <w:rsid w:val="00125013"/>
    <w:rsid w:val="00125136"/>
    <w:rsid w:val="001251D3"/>
    <w:rsid w:val="001255D5"/>
    <w:rsid w:val="00125B24"/>
    <w:rsid w:val="00125BF2"/>
    <w:rsid w:val="001263F7"/>
    <w:rsid w:val="00126CA0"/>
    <w:rsid w:val="00126FF9"/>
    <w:rsid w:val="00127144"/>
    <w:rsid w:val="001271F8"/>
    <w:rsid w:val="00127271"/>
    <w:rsid w:val="00127998"/>
    <w:rsid w:val="001279B7"/>
    <w:rsid w:val="00130137"/>
    <w:rsid w:val="001301C4"/>
    <w:rsid w:val="00130509"/>
    <w:rsid w:val="00130645"/>
    <w:rsid w:val="001307FD"/>
    <w:rsid w:val="00130AD1"/>
    <w:rsid w:val="00131801"/>
    <w:rsid w:val="001318A0"/>
    <w:rsid w:val="00131BCC"/>
    <w:rsid w:val="00131C9A"/>
    <w:rsid w:val="00131C9F"/>
    <w:rsid w:val="001325A5"/>
    <w:rsid w:val="00132741"/>
    <w:rsid w:val="00132848"/>
    <w:rsid w:val="00132C67"/>
    <w:rsid w:val="00132CFB"/>
    <w:rsid w:val="00132EDC"/>
    <w:rsid w:val="00132EF4"/>
    <w:rsid w:val="00133C55"/>
    <w:rsid w:val="00133E51"/>
    <w:rsid w:val="001342B0"/>
    <w:rsid w:val="00134F44"/>
    <w:rsid w:val="00135191"/>
    <w:rsid w:val="00135431"/>
    <w:rsid w:val="001354B3"/>
    <w:rsid w:val="001354F0"/>
    <w:rsid w:val="00135593"/>
    <w:rsid w:val="00135D2D"/>
    <w:rsid w:val="00136A70"/>
    <w:rsid w:val="00136C91"/>
    <w:rsid w:val="00136D91"/>
    <w:rsid w:val="00137165"/>
    <w:rsid w:val="001375A2"/>
    <w:rsid w:val="00137616"/>
    <w:rsid w:val="0013770B"/>
    <w:rsid w:val="00137921"/>
    <w:rsid w:val="00137B50"/>
    <w:rsid w:val="00137BBA"/>
    <w:rsid w:val="00137F08"/>
    <w:rsid w:val="00137F45"/>
    <w:rsid w:val="00140109"/>
    <w:rsid w:val="001401D4"/>
    <w:rsid w:val="00140BF4"/>
    <w:rsid w:val="001410B8"/>
    <w:rsid w:val="001412D4"/>
    <w:rsid w:val="00141760"/>
    <w:rsid w:val="00141E15"/>
    <w:rsid w:val="0014281D"/>
    <w:rsid w:val="00142A49"/>
    <w:rsid w:val="00142B49"/>
    <w:rsid w:val="00143790"/>
    <w:rsid w:val="00143A85"/>
    <w:rsid w:val="00143B52"/>
    <w:rsid w:val="00143B5C"/>
    <w:rsid w:val="00143E03"/>
    <w:rsid w:val="00143E1B"/>
    <w:rsid w:val="00143E72"/>
    <w:rsid w:val="00144AFD"/>
    <w:rsid w:val="00144E80"/>
    <w:rsid w:val="00144F9B"/>
    <w:rsid w:val="0014526D"/>
    <w:rsid w:val="0014540D"/>
    <w:rsid w:val="00145B83"/>
    <w:rsid w:val="00145D3B"/>
    <w:rsid w:val="00145EF2"/>
    <w:rsid w:val="0014651B"/>
    <w:rsid w:val="00146599"/>
    <w:rsid w:val="001465D2"/>
    <w:rsid w:val="00146836"/>
    <w:rsid w:val="001468C4"/>
    <w:rsid w:val="00146A9B"/>
    <w:rsid w:val="001470CA"/>
    <w:rsid w:val="00147DC8"/>
    <w:rsid w:val="00147E49"/>
    <w:rsid w:val="001508AF"/>
    <w:rsid w:val="00150A30"/>
    <w:rsid w:val="00150C7F"/>
    <w:rsid w:val="00150D2B"/>
    <w:rsid w:val="00150F9E"/>
    <w:rsid w:val="00151286"/>
    <w:rsid w:val="001513A4"/>
    <w:rsid w:val="0015144C"/>
    <w:rsid w:val="00151B31"/>
    <w:rsid w:val="00151B8C"/>
    <w:rsid w:val="00151FF3"/>
    <w:rsid w:val="00152009"/>
    <w:rsid w:val="00152031"/>
    <w:rsid w:val="001525B2"/>
    <w:rsid w:val="00152608"/>
    <w:rsid w:val="00152AC8"/>
    <w:rsid w:val="00152B5E"/>
    <w:rsid w:val="00152FAE"/>
    <w:rsid w:val="00152FB4"/>
    <w:rsid w:val="00152FDB"/>
    <w:rsid w:val="001534FB"/>
    <w:rsid w:val="00153A8B"/>
    <w:rsid w:val="00153C3B"/>
    <w:rsid w:val="0015450C"/>
    <w:rsid w:val="00154A30"/>
    <w:rsid w:val="00154DD3"/>
    <w:rsid w:val="00154FA9"/>
    <w:rsid w:val="00155F08"/>
    <w:rsid w:val="0015670C"/>
    <w:rsid w:val="00156A5C"/>
    <w:rsid w:val="00156BE0"/>
    <w:rsid w:val="00156CBD"/>
    <w:rsid w:val="00157201"/>
    <w:rsid w:val="00157316"/>
    <w:rsid w:val="001576A1"/>
    <w:rsid w:val="00160326"/>
    <w:rsid w:val="00160341"/>
    <w:rsid w:val="0016066F"/>
    <w:rsid w:val="001606F1"/>
    <w:rsid w:val="00160D5A"/>
    <w:rsid w:val="0016123B"/>
    <w:rsid w:val="00161717"/>
    <w:rsid w:val="001618AA"/>
    <w:rsid w:val="00161B98"/>
    <w:rsid w:val="00161CEC"/>
    <w:rsid w:val="00161E96"/>
    <w:rsid w:val="00162279"/>
    <w:rsid w:val="0016245B"/>
    <w:rsid w:val="0016257D"/>
    <w:rsid w:val="001626E8"/>
    <w:rsid w:val="00162B00"/>
    <w:rsid w:val="00163118"/>
    <w:rsid w:val="00163A0E"/>
    <w:rsid w:val="00164B0E"/>
    <w:rsid w:val="00164BFF"/>
    <w:rsid w:val="0016514E"/>
    <w:rsid w:val="0016524E"/>
    <w:rsid w:val="00165281"/>
    <w:rsid w:val="0016540D"/>
    <w:rsid w:val="001657E5"/>
    <w:rsid w:val="00165B5E"/>
    <w:rsid w:val="001661FE"/>
    <w:rsid w:val="001662D6"/>
    <w:rsid w:val="001662E7"/>
    <w:rsid w:val="00166613"/>
    <w:rsid w:val="001669AE"/>
    <w:rsid w:val="00166B7B"/>
    <w:rsid w:val="00166FE9"/>
    <w:rsid w:val="0016702F"/>
    <w:rsid w:val="00167057"/>
    <w:rsid w:val="0016733C"/>
    <w:rsid w:val="001674FD"/>
    <w:rsid w:val="001675B1"/>
    <w:rsid w:val="0016762E"/>
    <w:rsid w:val="0016789D"/>
    <w:rsid w:val="001679ED"/>
    <w:rsid w:val="00167B80"/>
    <w:rsid w:val="00167C37"/>
    <w:rsid w:val="0017029B"/>
    <w:rsid w:val="001703A0"/>
    <w:rsid w:val="00170B27"/>
    <w:rsid w:val="00170D40"/>
    <w:rsid w:val="0017116C"/>
    <w:rsid w:val="001712CE"/>
    <w:rsid w:val="00171354"/>
    <w:rsid w:val="001714D6"/>
    <w:rsid w:val="00171B3C"/>
    <w:rsid w:val="00171C6E"/>
    <w:rsid w:val="0017204D"/>
    <w:rsid w:val="00172152"/>
    <w:rsid w:val="001722A0"/>
    <w:rsid w:val="00172673"/>
    <w:rsid w:val="001729DE"/>
    <w:rsid w:val="00172E84"/>
    <w:rsid w:val="00173253"/>
    <w:rsid w:val="0017354C"/>
    <w:rsid w:val="001738EB"/>
    <w:rsid w:val="00173B90"/>
    <w:rsid w:val="00173D5D"/>
    <w:rsid w:val="00174707"/>
    <w:rsid w:val="001748EA"/>
    <w:rsid w:val="00174B9B"/>
    <w:rsid w:val="00174ED9"/>
    <w:rsid w:val="001750F8"/>
    <w:rsid w:val="00175781"/>
    <w:rsid w:val="00175884"/>
    <w:rsid w:val="00175986"/>
    <w:rsid w:val="00175B37"/>
    <w:rsid w:val="00175C51"/>
    <w:rsid w:val="00176090"/>
    <w:rsid w:val="00176C77"/>
    <w:rsid w:val="00176E5F"/>
    <w:rsid w:val="001770B3"/>
    <w:rsid w:val="00177396"/>
    <w:rsid w:val="00180348"/>
    <w:rsid w:val="00180491"/>
    <w:rsid w:val="001805B4"/>
    <w:rsid w:val="001809FE"/>
    <w:rsid w:val="00180B9C"/>
    <w:rsid w:val="001810BA"/>
    <w:rsid w:val="00181258"/>
    <w:rsid w:val="001816B5"/>
    <w:rsid w:val="001817D2"/>
    <w:rsid w:val="00181910"/>
    <w:rsid w:val="00181BE2"/>
    <w:rsid w:val="00181D5D"/>
    <w:rsid w:val="00181F20"/>
    <w:rsid w:val="001823E0"/>
    <w:rsid w:val="00182937"/>
    <w:rsid w:val="00182D17"/>
    <w:rsid w:val="00182D65"/>
    <w:rsid w:val="00182F5C"/>
    <w:rsid w:val="0018307C"/>
    <w:rsid w:val="0018312D"/>
    <w:rsid w:val="0018347C"/>
    <w:rsid w:val="001835DD"/>
    <w:rsid w:val="0018363A"/>
    <w:rsid w:val="001838B9"/>
    <w:rsid w:val="00183AE0"/>
    <w:rsid w:val="00183CC3"/>
    <w:rsid w:val="00184188"/>
    <w:rsid w:val="0018427B"/>
    <w:rsid w:val="0018460B"/>
    <w:rsid w:val="00184668"/>
    <w:rsid w:val="00184B34"/>
    <w:rsid w:val="00185793"/>
    <w:rsid w:val="00185D45"/>
    <w:rsid w:val="00185F16"/>
    <w:rsid w:val="00186055"/>
    <w:rsid w:val="001860BF"/>
    <w:rsid w:val="0018613D"/>
    <w:rsid w:val="0018686D"/>
    <w:rsid w:val="00186EA1"/>
    <w:rsid w:val="0018723B"/>
    <w:rsid w:val="00187B27"/>
    <w:rsid w:val="00187BAC"/>
    <w:rsid w:val="00190186"/>
    <w:rsid w:val="00190290"/>
    <w:rsid w:val="00190A02"/>
    <w:rsid w:val="00190D8F"/>
    <w:rsid w:val="0019109B"/>
    <w:rsid w:val="001910E8"/>
    <w:rsid w:val="0019138B"/>
    <w:rsid w:val="00191573"/>
    <w:rsid w:val="00192173"/>
    <w:rsid w:val="0019222C"/>
    <w:rsid w:val="00192AAE"/>
    <w:rsid w:val="00192AE2"/>
    <w:rsid w:val="00192B18"/>
    <w:rsid w:val="00192C25"/>
    <w:rsid w:val="00192CC1"/>
    <w:rsid w:val="00192DB0"/>
    <w:rsid w:val="00193D49"/>
    <w:rsid w:val="00194107"/>
    <w:rsid w:val="001949B9"/>
    <w:rsid w:val="00194DA6"/>
    <w:rsid w:val="00195089"/>
    <w:rsid w:val="0019514C"/>
    <w:rsid w:val="0019543B"/>
    <w:rsid w:val="001958AA"/>
    <w:rsid w:val="00195B6D"/>
    <w:rsid w:val="001962D5"/>
    <w:rsid w:val="001962EA"/>
    <w:rsid w:val="00196AF8"/>
    <w:rsid w:val="00196B07"/>
    <w:rsid w:val="00196B30"/>
    <w:rsid w:val="00197646"/>
    <w:rsid w:val="00197686"/>
    <w:rsid w:val="00197706"/>
    <w:rsid w:val="001A00F5"/>
    <w:rsid w:val="001A0279"/>
    <w:rsid w:val="001A0809"/>
    <w:rsid w:val="001A0830"/>
    <w:rsid w:val="001A138D"/>
    <w:rsid w:val="001A13DB"/>
    <w:rsid w:val="001A1627"/>
    <w:rsid w:val="001A191C"/>
    <w:rsid w:val="001A1A0B"/>
    <w:rsid w:val="001A1ACA"/>
    <w:rsid w:val="001A1BE7"/>
    <w:rsid w:val="001A1DBD"/>
    <w:rsid w:val="001A1FC2"/>
    <w:rsid w:val="001A1FCB"/>
    <w:rsid w:val="001A2712"/>
    <w:rsid w:val="001A2B00"/>
    <w:rsid w:val="001A2EF0"/>
    <w:rsid w:val="001A32D2"/>
    <w:rsid w:val="001A3A2F"/>
    <w:rsid w:val="001A3D26"/>
    <w:rsid w:val="001A3F29"/>
    <w:rsid w:val="001A4358"/>
    <w:rsid w:val="001A4C86"/>
    <w:rsid w:val="001A56E6"/>
    <w:rsid w:val="001A5EBA"/>
    <w:rsid w:val="001A5FDB"/>
    <w:rsid w:val="001A6072"/>
    <w:rsid w:val="001A6110"/>
    <w:rsid w:val="001A62B3"/>
    <w:rsid w:val="001A64CD"/>
    <w:rsid w:val="001A6B53"/>
    <w:rsid w:val="001A6EFA"/>
    <w:rsid w:val="001A71F8"/>
    <w:rsid w:val="001A7837"/>
    <w:rsid w:val="001A7C2E"/>
    <w:rsid w:val="001A7E40"/>
    <w:rsid w:val="001B0344"/>
    <w:rsid w:val="001B06CA"/>
    <w:rsid w:val="001B09A7"/>
    <w:rsid w:val="001B1907"/>
    <w:rsid w:val="001B1DFD"/>
    <w:rsid w:val="001B1ED7"/>
    <w:rsid w:val="001B25A1"/>
    <w:rsid w:val="001B26A3"/>
    <w:rsid w:val="001B28AD"/>
    <w:rsid w:val="001B2B29"/>
    <w:rsid w:val="001B2C86"/>
    <w:rsid w:val="001B32DD"/>
    <w:rsid w:val="001B3363"/>
    <w:rsid w:val="001B35E3"/>
    <w:rsid w:val="001B35FE"/>
    <w:rsid w:val="001B3B89"/>
    <w:rsid w:val="001B41A4"/>
    <w:rsid w:val="001B44AC"/>
    <w:rsid w:val="001B4568"/>
    <w:rsid w:val="001B461A"/>
    <w:rsid w:val="001B5169"/>
    <w:rsid w:val="001B54C5"/>
    <w:rsid w:val="001B5B19"/>
    <w:rsid w:val="001B5D4D"/>
    <w:rsid w:val="001B5DD5"/>
    <w:rsid w:val="001B6307"/>
    <w:rsid w:val="001B6938"/>
    <w:rsid w:val="001B69E3"/>
    <w:rsid w:val="001B78BA"/>
    <w:rsid w:val="001B7A14"/>
    <w:rsid w:val="001B7C6F"/>
    <w:rsid w:val="001B7EEB"/>
    <w:rsid w:val="001C02BF"/>
    <w:rsid w:val="001C0AD7"/>
    <w:rsid w:val="001C0FF5"/>
    <w:rsid w:val="001C1040"/>
    <w:rsid w:val="001C17B8"/>
    <w:rsid w:val="001C19C8"/>
    <w:rsid w:val="001C21A2"/>
    <w:rsid w:val="001C2244"/>
    <w:rsid w:val="001C2B16"/>
    <w:rsid w:val="001C2DDC"/>
    <w:rsid w:val="001C2E63"/>
    <w:rsid w:val="001C3622"/>
    <w:rsid w:val="001C3736"/>
    <w:rsid w:val="001C3AB1"/>
    <w:rsid w:val="001C3BBA"/>
    <w:rsid w:val="001C42EA"/>
    <w:rsid w:val="001C453D"/>
    <w:rsid w:val="001C54A6"/>
    <w:rsid w:val="001C5799"/>
    <w:rsid w:val="001C5C0E"/>
    <w:rsid w:val="001C6171"/>
    <w:rsid w:val="001C62EA"/>
    <w:rsid w:val="001C69AB"/>
    <w:rsid w:val="001C6CDF"/>
    <w:rsid w:val="001C6F9A"/>
    <w:rsid w:val="001C7003"/>
    <w:rsid w:val="001C708E"/>
    <w:rsid w:val="001D0DD1"/>
    <w:rsid w:val="001D0EF0"/>
    <w:rsid w:val="001D16DF"/>
    <w:rsid w:val="001D1A81"/>
    <w:rsid w:val="001D1AAF"/>
    <w:rsid w:val="001D1ABB"/>
    <w:rsid w:val="001D274C"/>
    <w:rsid w:val="001D2E40"/>
    <w:rsid w:val="001D3417"/>
    <w:rsid w:val="001D3753"/>
    <w:rsid w:val="001D37B7"/>
    <w:rsid w:val="001D37DB"/>
    <w:rsid w:val="001D3A5B"/>
    <w:rsid w:val="001D3C0B"/>
    <w:rsid w:val="001D40B3"/>
    <w:rsid w:val="001D43F1"/>
    <w:rsid w:val="001D50B7"/>
    <w:rsid w:val="001D55AD"/>
    <w:rsid w:val="001D59A1"/>
    <w:rsid w:val="001D5C3D"/>
    <w:rsid w:val="001D643B"/>
    <w:rsid w:val="001D6611"/>
    <w:rsid w:val="001D6EE5"/>
    <w:rsid w:val="001D71F2"/>
    <w:rsid w:val="001D7D5A"/>
    <w:rsid w:val="001E02FF"/>
    <w:rsid w:val="001E06F8"/>
    <w:rsid w:val="001E0752"/>
    <w:rsid w:val="001E0859"/>
    <w:rsid w:val="001E08D0"/>
    <w:rsid w:val="001E0B32"/>
    <w:rsid w:val="001E0DD1"/>
    <w:rsid w:val="001E0E73"/>
    <w:rsid w:val="001E0F08"/>
    <w:rsid w:val="001E1280"/>
    <w:rsid w:val="001E12CB"/>
    <w:rsid w:val="001E1387"/>
    <w:rsid w:val="001E1A10"/>
    <w:rsid w:val="001E1D2E"/>
    <w:rsid w:val="001E20EB"/>
    <w:rsid w:val="001E2288"/>
    <w:rsid w:val="001E25FE"/>
    <w:rsid w:val="001E3559"/>
    <w:rsid w:val="001E4E8F"/>
    <w:rsid w:val="001E51E9"/>
    <w:rsid w:val="001E5733"/>
    <w:rsid w:val="001E587D"/>
    <w:rsid w:val="001E5C8D"/>
    <w:rsid w:val="001E6197"/>
    <w:rsid w:val="001E651E"/>
    <w:rsid w:val="001E6920"/>
    <w:rsid w:val="001E6FE7"/>
    <w:rsid w:val="001E7074"/>
    <w:rsid w:val="001E7736"/>
    <w:rsid w:val="001E7A3F"/>
    <w:rsid w:val="001F030B"/>
    <w:rsid w:val="001F0B5E"/>
    <w:rsid w:val="001F0B66"/>
    <w:rsid w:val="001F0F94"/>
    <w:rsid w:val="001F1589"/>
    <w:rsid w:val="001F1715"/>
    <w:rsid w:val="001F18BE"/>
    <w:rsid w:val="001F1A14"/>
    <w:rsid w:val="001F1AEF"/>
    <w:rsid w:val="001F1D36"/>
    <w:rsid w:val="001F2095"/>
    <w:rsid w:val="001F2235"/>
    <w:rsid w:val="001F259A"/>
    <w:rsid w:val="001F26A3"/>
    <w:rsid w:val="001F2B52"/>
    <w:rsid w:val="001F3686"/>
    <w:rsid w:val="001F3AE9"/>
    <w:rsid w:val="001F3DDF"/>
    <w:rsid w:val="001F4382"/>
    <w:rsid w:val="001F4557"/>
    <w:rsid w:val="001F46C3"/>
    <w:rsid w:val="001F48E4"/>
    <w:rsid w:val="001F4C8C"/>
    <w:rsid w:val="001F53B5"/>
    <w:rsid w:val="001F560B"/>
    <w:rsid w:val="001F561C"/>
    <w:rsid w:val="001F59B4"/>
    <w:rsid w:val="001F5B9B"/>
    <w:rsid w:val="001F5EF0"/>
    <w:rsid w:val="001F603F"/>
    <w:rsid w:val="001F61F7"/>
    <w:rsid w:val="001F6499"/>
    <w:rsid w:val="001F6B35"/>
    <w:rsid w:val="001F794C"/>
    <w:rsid w:val="001F7CB1"/>
    <w:rsid w:val="001F7F50"/>
    <w:rsid w:val="00200076"/>
    <w:rsid w:val="002001B1"/>
    <w:rsid w:val="002003E2"/>
    <w:rsid w:val="0020099C"/>
    <w:rsid w:val="00200D77"/>
    <w:rsid w:val="002015DC"/>
    <w:rsid w:val="00202360"/>
    <w:rsid w:val="002036EC"/>
    <w:rsid w:val="00203D8A"/>
    <w:rsid w:val="00203FC1"/>
    <w:rsid w:val="002047C1"/>
    <w:rsid w:val="00204805"/>
    <w:rsid w:val="00204DA7"/>
    <w:rsid w:val="00204FD8"/>
    <w:rsid w:val="002050A0"/>
    <w:rsid w:val="0020530D"/>
    <w:rsid w:val="00205C37"/>
    <w:rsid w:val="002064FF"/>
    <w:rsid w:val="0020673E"/>
    <w:rsid w:val="00207198"/>
    <w:rsid w:val="00207212"/>
    <w:rsid w:val="00207696"/>
    <w:rsid w:val="002076EC"/>
    <w:rsid w:val="00207922"/>
    <w:rsid w:val="00207A9A"/>
    <w:rsid w:val="00207B5B"/>
    <w:rsid w:val="00207F70"/>
    <w:rsid w:val="00207F9A"/>
    <w:rsid w:val="00210046"/>
    <w:rsid w:val="00210264"/>
    <w:rsid w:val="0021060A"/>
    <w:rsid w:val="0021080B"/>
    <w:rsid w:val="002109C0"/>
    <w:rsid w:val="00210A9E"/>
    <w:rsid w:val="00210FBF"/>
    <w:rsid w:val="0021121B"/>
    <w:rsid w:val="00211BBF"/>
    <w:rsid w:val="002122D5"/>
    <w:rsid w:val="0021272B"/>
    <w:rsid w:val="00212A21"/>
    <w:rsid w:val="00212B85"/>
    <w:rsid w:val="00212DC3"/>
    <w:rsid w:val="00212E1C"/>
    <w:rsid w:val="0021324F"/>
    <w:rsid w:val="002133B4"/>
    <w:rsid w:val="00213559"/>
    <w:rsid w:val="0021361E"/>
    <w:rsid w:val="0021370C"/>
    <w:rsid w:val="00213799"/>
    <w:rsid w:val="00213A51"/>
    <w:rsid w:val="00213B62"/>
    <w:rsid w:val="00214253"/>
    <w:rsid w:val="00214482"/>
    <w:rsid w:val="00214908"/>
    <w:rsid w:val="002149B3"/>
    <w:rsid w:val="00214C7E"/>
    <w:rsid w:val="002152A3"/>
    <w:rsid w:val="0021559B"/>
    <w:rsid w:val="002155A9"/>
    <w:rsid w:val="00215B99"/>
    <w:rsid w:val="00215FDF"/>
    <w:rsid w:val="002163C8"/>
    <w:rsid w:val="0021646D"/>
    <w:rsid w:val="00216889"/>
    <w:rsid w:val="00216C45"/>
    <w:rsid w:val="002170A9"/>
    <w:rsid w:val="002176B0"/>
    <w:rsid w:val="00217C35"/>
    <w:rsid w:val="0022063B"/>
    <w:rsid w:val="00220AE6"/>
    <w:rsid w:val="00220F3F"/>
    <w:rsid w:val="00221556"/>
    <w:rsid w:val="00221643"/>
    <w:rsid w:val="0022186C"/>
    <w:rsid w:val="00221C3B"/>
    <w:rsid w:val="00221C41"/>
    <w:rsid w:val="00221D4B"/>
    <w:rsid w:val="00221D9F"/>
    <w:rsid w:val="00221EC3"/>
    <w:rsid w:val="00222352"/>
    <w:rsid w:val="00222C07"/>
    <w:rsid w:val="00223266"/>
    <w:rsid w:val="0022337D"/>
    <w:rsid w:val="002238E0"/>
    <w:rsid w:val="00223CA9"/>
    <w:rsid w:val="0022405C"/>
    <w:rsid w:val="002242E8"/>
    <w:rsid w:val="002243B7"/>
    <w:rsid w:val="0022456B"/>
    <w:rsid w:val="00224A94"/>
    <w:rsid w:val="00224C50"/>
    <w:rsid w:val="00224CD2"/>
    <w:rsid w:val="00224F5F"/>
    <w:rsid w:val="00225039"/>
    <w:rsid w:val="0022551E"/>
    <w:rsid w:val="00225A9F"/>
    <w:rsid w:val="00225C20"/>
    <w:rsid w:val="002262A2"/>
    <w:rsid w:val="00226A26"/>
    <w:rsid w:val="00226DB5"/>
    <w:rsid w:val="002273E6"/>
    <w:rsid w:val="00227BB0"/>
    <w:rsid w:val="00227F13"/>
    <w:rsid w:val="002308C8"/>
    <w:rsid w:val="00230FD5"/>
    <w:rsid w:val="00231013"/>
    <w:rsid w:val="00231075"/>
    <w:rsid w:val="002311EB"/>
    <w:rsid w:val="0023153B"/>
    <w:rsid w:val="002315EE"/>
    <w:rsid w:val="002317E8"/>
    <w:rsid w:val="00231AAF"/>
    <w:rsid w:val="002326B0"/>
    <w:rsid w:val="00232783"/>
    <w:rsid w:val="00232A32"/>
    <w:rsid w:val="00232B94"/>
    <w:rsid w:val="00232BF0"/>
    <w:rsid w:val="00232E41"/>
    <w:rsid w:val="0023302D"/>
    <w:rsid w:val="002330F5"/>
    <w:rsid w:val="002334B9"/>
    <w:rsid w:val="00233656"/>
    <w:rsid w:val="00233BAA"/>
    <w:rsid w:val="00234063"/>
    <w:rsid w:val="00234569"/>
    <w:rsid w:val="002345DB"/>
    <w:rsid w:val="00235D36"/>
    <w:rsid w:val="00236556"/>
    <w:rsid w:val="0023664C"/>
    <w:rsid w:val="002367A9"/>
    <w:rsid w:val="002369C9"/>
    <w:rsid w:val="00236F9A"/>
    <w:rsid w:val="0023703A"/>
    <w:rsid w:val="002374F6"/>
    <w:rsid w:val="00237A3D"/>
    <w:rsid w:val="00237A79"/>
    <w:rsid w:val="00240768"/>
    <w:rsid w:val="00240857"/>
    <w:rsid w:val="00240957"/>
    <w:rsid w:val="00240E05"/>
    <w:rsid w:val="00241759"/>
    <w:rsid w:val="002417C0"/>
    <w:rsid w:val="00242478"/>
    <w:rsid w:val="0024258E"/>
    <w:rsid w:val="002425EC"/>
    <w:rsid w:val="0024292F"/>
    <w:rsid w:val="00242B51"/>
    <w:rsid w:val="00242FA0"/>
    <w:rsid w:val="0024395D"/>
    <w:rsid w:val="00243BC0"/>
    <w:rsid w:val="00243C88"/>
    <w:rsid w:val="00243D92"/>
    <w:rsid w:val="00243DD3"/>
    <w:rsid w:val="00244210"/>
    <w:rsid w:val="00244F40"/>
    <w:rsid w:val="002453C7"/>
    <w:rsid w:val="00245DE3"/>
    <w:rsid w:val="0024613D"/>
    <w:rsid w:val="00246231"/>
    <w:rsid w:val="002463FD"/>
    <w:rsid w:val="0024643C"/>
    <w:rsid w:val="00246657"/>
    <w:rsid w:val="002473DE"/>
    <w:rsid w:val="0024775E"/>
    <w:rsid w:val="00247841"/>
    <w:rsid w:val="002478CF"/>
    <w:rsid w:val="00247AC1"/>
    <w:rsid w:val="00247E28"/>
    <w:rsid w:val="00247ED7"/>
    <w:rsid w:val="00250411"/>
    <w:rsid w:val="00250A4C"/>
    <w:rsid w:val="00250CDE"/>
    <w:rsid w:val="00251032"/>
    <w:rsid w:val="00251599"/>
    <w:rsid w:val="00251894"/>
    <w:rsid w:val="00251DFF"/>
    <w:rsid w:val="00251E70"/>
    <w:rsid w:val="002521A3"/>
    <w:rsid w:val="0025224E"/>
    <w:rsid w:val="0025234A"/>
    <w:rsid w:val="00252751"/>
    <w:rsid w:val="002527A7"/>
    <w:rsid w:val="00252967"/>
    <w:rsid w:val="00253453"/>
    <w:rsid w:val="00253668"/>
    <w:rsid w:val="00253B6F"/>
    <w:rsid w:val="002545A1"/>
    <w:rsid w:val="002549D2"/>
    <w:rsid w:val="002549E9"/>
    <w:rsid w:val="00254A36"/>
    <w:rsid w:val="00254F17"/>
    <w:rsid w:val="00254FD2"/>
    <w:rsid w:val="002550FE"/>
    <w:rsid w:val="002551DB"/>
    <w:rsid w:val="00255379"/>
    <w:rsid w:val="0025564F"/>
    <w:rsid w:val="00255875"/>
    <w:rsid w:val="00255F2F"/>
    <w:rsid w:val="00255FD9"/>
    <w:rsid w:val="00256473"/>
    <w:rsid w:val="002565DC"/>
    <w:rsid w:val="00256CB4"/>
    <w:rsid w:val="002571DF"/>
    <w:rsid w:val="00260719"/>
    <w:rsid w:val="002609B7"/>
    <w:rsid w:val="00260E85"/>
    <w:rsid w:val="00261B2A"/>
    <w:rsid w:val="0026203F"/>
    <w:rsid w:val="00262180"/>
    <w:rsid w:val="0026240E"/>
    <w:rsid w:val="00262464"/>
    <w:rsid w:val="002629D9"/>
    <w:rsid w:val="00262E6C"/>
    <w:rsid w:val="00263000"/>
    <w:rsid w:val="00263AD8"/>
    <w:rsid w:val="00263F91"/>
    <w:rsid w:val="002645F5"/>
    <w:rsid w:val="00265089"/>
    <w:rsid w:val="00265533"/>
    <w:rsid w:val="00265ABB"/>
    <w:rsid w:val="0026600F"/>
    <w:rsid w:val="00266216"/>
    <w:rsid w:val="00266378"/>
    <w:rsid w:val="00266421"/>
    <w:rsid w:val="002664BA"/>
    <w:rsid w:val="00266D8B"/>
    <w:rsid w:val="00266F01"/>
    <w:rsid w:val="0026718A"/>
    <w:rsid w:val="0026741C"/>
    <w:rsid w:val="00267437"/>
    <w:rsid w:val="002676E1"/>
    <w:rsid w:val="00267727"/>
    <w:rsid w:val="002677CF"/>
    <w:rsid w:val="002678F1"/>
    <w:rsid w:val="00267B9F"/>
    <w:rsid w:val="00267FED"/>
    <w:rsid w:val="002702F2"/>
    <w:rsid w:val="0027064F"/>
    <w:rsid w:val="002707BA"/>
    <w:rsid w:val="00270A26"/>
    <w:rsid w:val="00270B53"/>
    <w:rsid w:val="00270FA2"/>
    <w:rsid w:val="00271A80"/>
    <w:rsid w:val="0027250D"/>
    <w:rsid w:val="0027293C"/>
    <w:rsid w:val="00273081"/>
    <w:rsid w:val="00273679"/>
    <w:rsid w:val="0027381B"/>
    <w:rsid w:val="0027387A"/>
    <w:rsid w:val="002738F9"/>
    <w:rsid w:val="002742E9"/>
    <w:rsid w:val="00274371"/>
    <w:rsid w:val="00274D45"/>
    <w:rsid w:val="00275416"/>
    <w:rsid w:val="0027580B"/>
    <w:rsid w:val="0027627F"/>
    <w:rsid w:val="00276781"/>
    <w:rsid w:val="00276F85"/>
    <w:rsid w:val="0027700D"/>
    <w:rsid w:val="00277082"/>
    <w:rsid w:val="0027723B"/>
    <w:rsid w:val="002776D5"/>
    <w:rsid w:val="002779F6"/>
    <w:rsid w:val="002802BD"/>
    <w:rsid w:val="00280449"/>
    <w:rsid w:val="00280741"/>
    <w:rsid w:val="00280CF9"/>
    <w:rsid w:val="00280DA8"/>
    <w:rsid w:val="00280F7E"/>
    <w:rsid w:val="00280FDF"/>
    <w:rsid w:val="002810AF"/>
    <w:rsid w:val="00281389"/>
    <w:rsid w:val="00281715"/>
    <w:rsid w:val="00281B38"/>
    <w:rsid w:val="00281BB6"/>
    <w:rsid w:val="00281DE5"/>
    <w:rsid w:val="0028275C"/>
    <w:rsid w:val="0028290F"/>
    <w:rsid w:val="00282AD2"/>
    <w:rsid w:val="0028315D"/>
    <w:rsid w:val="002832C3"/>
    <w:rsid w:val="002833F3"/>
    <w:rsid w:val="00283778"/>
    <w:rsid w:val="002838D1"/>
    <w:rsid w:val="00283AFA"/>
    <w:rsid w:val="00283CA5"/>
    <w:rsid w:val="00283EC8"/>
    <w:rsid w:val="00284099"/>
    <w:rsid w:val="00284766"/>
    <w:rsid w:val="00284B22"/>
    <w:rsid w:val="00284DDF"/>
    <w:rsid w:val="00284E8C"/>
    <w:rsid w:val="00285442"/>
    <w:rsid w:val="0028574B"/>
    <w:rsid w:val="00285894"/>
    <w:rsid w:val="00285BCD"/>
    <w:rsid w:val="00286213"/>
    <w:rsid w:val="00286245"/>
    <w:rsid w:val="00286C5F"/>
    <w:rsid w:val="00286E32"/>
    <w:rsid w:val="0028702E"/>
    <w:rsid w:val="00287319"/>
    <w:rsid w:val="0029005E"/>
    <w:rsid w:val="00290B17"/>
    <w:rsid w:val="00291108"/>
    <w:rsid w:val="00291153"/>
    <w:rsid w:val="002911A6"/>
    <w:rsid w:val="0029164A"/>
    <w:rsid w:val="00291B04"/>
    <w:rsid w:val="00291D6E"/>
    <w:rsid w:val="00291DC8"/>
    <w:rsid w:val="00292185"/>
    <w:rsid w:val="00292BAB"/>
    <w:rsid w:val="00292D5A"/>
    <w:rsid w:val="002931CA"/>
    <w:rsid w:val="0029355B"/>
    <w:rsid w:val="00293579"/>
    <w:rsid w:val="00293634"/>
    <w:rsid w:val="0029442F"/>
    <w:rsid w:val="00294508"/>
    <w:rsid w:val="002946B6"/>
    <w:rsid w:val="00294A3A"/>
    <w:rsid w:val="00295BFD"/>
    <w:rsid w:val="00295DA8"/>
    <w:rsid w:val="00296908"/>
    <w:rsid w:val="00296E6E"/>
    <w:rsid w:val="00297966"/>
    <w:rsid w:val="00297A5F"/>
    <w:rsid w:val="00297F57"/>
    <w:rsid w:val="002A0238"/>
    <w:rsid w:val="002A0780"/>
    <w:rsid w:val="002A094F"/>
    <w:rsid w:val="002A0A25"/>
    <w:rsid w:val="002A10E5"/>
    <w:rsid w:val="002A1773"/>
    <w:rsid w:val="002A1AEE"/>
    <w:rsid w:val="002A1E83"/>
    <w:rsid w:val="002A1F4D"/>
    <w:rsid w:val="002A2122"/>
    <w:rsid w:val="002A220D"/>
    <w:rsid w:val="002A2308"/>
    <w:rsid w:val="002A26F9"/>
    <w:rsid w:val="002A2B20"/>
    <w:rsid w:val="002A2C41"/>
    <w:rsid w:val="002A2FC9"/>
    <w:rsid w:val="002A2FE3"/>
    <w:rsid w:val="002A38FF"/>
    <w:rsid w:val="002A3B61"/>
    <w:rsid w:val="002A3E4A"/>
    <w:rsid w:val="002A3EE1"/>
    <w:rsid w:val="002A4241"/>
    <w:rsid w:val="002A42C1"/>
    <w:rsid w:val="002A4BAC"/>
    <w:rsid w:val="002A4F30"/>
    <w:rsid w:val="002A5FD6"/>
    <w:rsid w:val="002A6081"/>
    <w:rsid w:val="002A610E"/>
    <w:rsid w:val="002A6558"/>
    <w:rsid w:val="002A68A5"/>
    <w:rsid w:val="002A6C51"/>
    <w:rsid w:val="002A6DF4"/>
    <w:rsid w:val="002A7474"/>
    <w:rsid w:val="002A765F"/>
    <w:rsid w:val="002A77FA"/>
    <w:rsid w:val="002A7950"/>
    <w:rsid w:val="002A7BB6"/>
    <w:rsid w:val="002A7BF5"/>
    <w:rsid w:val="002A7C47"/>
    <w:rsid w:val="002B0250"/>
    <w:rsid w:val="002B030D"/>
    <w:rsid w:val="002B11CB"/>
    <w:rsid w:val="002B1C3D"/>
    <w:rsid w:val="002B2458"/>
    <w:rsid w:val="002B2EF8"/>
    <w:rsid w:val="002B30B7"/>
    <w:rsid w:val="002B3531"/>
    <w:rsid w:val="002B3661"/>
    <w:rsid w:val="002B3ECD"/>
    <w:rsid w:val="002B563D"/>
    <w:rsid w:val="002B583E"/>
    <w:rsid w:val="002B5AB0"/>
    <w:rsid w:val="002B5AC5"/>
    <w:rsid w:val="002B5B31"/>
    <w:rsid w:val="002B5C14"/>
    <w:rsid w:val="002B5E75"/>
    <w:rsid w:val="002B5F0F"/>
    <w:rsid w:val="002B692C"/>
    <w:rsid w:val="002B69EE"/>
    <w:rsid w:val="002B6B84"/>
    <w:rsid w:val="002B6C17"/>
    <w:rsid w:val="002B6E11"/>
    <w:rsid w:val="002B7041"/>
    <w:rsid w:val="002B70A9"/>
    <w:rsid w:val="002B7357"/>
    <w:rsid w:val="002B7C72"/>
    <w:rsid w:val="002B7FC1"/>
    <w:rsid w:val="002C0285"/>
    <w:rsid w:val="002C0A8C"/>
    <w:rsid w:val="002C0ECA"/>
    <w:rsid w:val="002C1429"/>
    <w:rsid w:val="002C2166"/>
    <w:rsid w:val="002C2179"/>
    <w:rsid w:val="002C22A0"/>
    <w:rsid w:val="002C2B20"/>
    <w:rsid w:val="002C30D4"/>
    <w:rsid w:val="002C3504"/>
    <w:rsid w:val="002C3A03"/>
    <w:rsid w:val="002C3BA6"/>
    <w:rsid w:val="002C409F"/>
    <w:rsid w:val="002C44DD"/>
    <w:rsid w:val="002C4966"/>
    <w:rsid w:val="002C4B90"/>
    <w:rsid w:val="002C4DD9"/>
    <w:rsid w:val="002C4EAA"/>
    <w:rsid w:val="002C4F73"/>
    <w:rsid w:val="002C5241"/>
    <w:rsid w:val="002C5603"/>
    <w:rsid w:val="002C56E9"/>
    <w:rsid w:val="002C5C86"/>
    <w:rsid w:val="002C5CC3"/>
    <w:rsid w:val="002C5EC6"/>
    <w:rsid w:val="002C65CE"/>
    <w:rsid w:val="002C6960"/>
    <w:rsid w:val="002C69F1"/>
    <w:rsid w:val="002C6B7D"/>
    <w:rsid w:val="002C6D77"/>
    <w:rsid w:val="002C7147"/>
    <w:rsid w:val="002C74E0"/>
    <w:rsid w:val="002C7788"/>
    <w:rsid w:val="002C7C78"/>
    <w:rsid w:val="002C7FC8"/>
    <w:rsid w:val="002D03CE"/>
    <w:rsid w:val="002D066C"/>
    <w:rsid w:val="002D0AD9"/>
    <w:rsid w:val="002D0BF0"/>
    <w:rsid w:val="002D0CE2"/>
    <w:rsid w:val="002D1528"/>
    <w:rsid w:val="002D153F"/>
    <w:rsid w:val="002D2118"/>
    <w:rsid w:val="002D23C1"/>
    <w:rsid w:val="002D2656"/>
    <w:rsid w:val="002D2B5F"/>
    <w:rsid w:val="002D2BE2"/>
    <w:rsid w:val="002D2DC9"/>
    <w:rsid w:val="002D2DE6"/>
    <w:rsid w:val="002D2DFC"/>
    <w:rsid w:val="002D33E1"/>
    <w:rsid w:val="002D3791"/>
    <w:rsid w:val="002D3983"/>
    <w:rsid w:val="002D3C1B"/>
    <w:rsid w:val="002D41BF"/>
    <w:rsid w:val="002D422E"/>
    <w:rsid w:val="002D50B8"/>
    <w:rsid w:val="002D519E"/>
    <w:rsid w:val="002D5379"/>
    <w:rsid w:val="002D5CA2"/>
    <w:rsid w:val="002D60D7"/>
    <w:rsid w:val="002D66FB"/>
    <w:rsid w:val="002D6807"/>
    <w:rsid w:val="002D6892"/>
    <w:rsid w:val="002D6F62"/>
    <w:rsid w:val="002D7145"/>
    <w:rsid w:val="002D71CD"/>
    <w:rsid w:val="002D737C"/>
    <w:rsid w:val="002D75C3"/>
    <w:rsid w:val="002D781F"/>
    <w:rsid w:val="002E0471"/>
    <w:rsid w:val="002E084A"/>
    <w:rsid w:val="002E08C2"/>
    <w:rsid w:val="002E0DAE"/>
    <w:rsid w:val="002E158E"/>
    <w:rsid w:val="002E1D96"/>
    <w:rsid w:val="002E1DF3"/>
    <w:rsid w:val="002E2015"/>
    <w:rsid w:val="002E2383"/>
    <w:rsid w:val="002E25D4"/>
    <w:rsid w:val="002E302E"/>
    <w:rsid w:val="002E32C7"/>
    <w:rsid w:val="002E32D4"/>
    <w:rsid w:val="002E3829"/>
    <w:rsid w:val="002E38D6"/>
    <w:rsid w:val="002E3A70"/>
    <w:rsid w:val="002E3B5A"/>
    <w:rsid w:val="002E3F35"/>
    <w:rsid w:val="002E4083"/>
    <w:rsid w:val="002E42CA"/>
    <w:rsid w:val="002E47B5"/>
    <w:rsid w:val="002E4878"/>
    <w:rsid w:val="002E499D"/>
    <w:rsid w:val="002E50AB"/>
    <w:rsid w:val="002E52F3"/>
    <w:rsid w:val="002E58F7"/>
    <w:rsid w:val="002E66B8"/>
    <w:rsid w:val="002E66BD"/>
    <w:rsid w:val="002E6B48"/>
    <w:rsid w:val="002E6CE0"/>
    <w:rsid w:val="002E7269"/>
    <w:rsid w:val="002E72F8"/>
    <w:rsid w:val="002E775A"/>
    <w:rsid w:val="002E7C97"/>
    <w:rsid w:val="002E7FB8"/>
    <w:rsid w:val="002F0205"/>
    <w:rsid w:val="002F0C8B"/>
    <w:rsid w:val="002F0DB7"/>
    <w:rsid w:val="002F13BF"/>
    <w:rsid w:val="002F1736"/>
    <w:rsid w:val="002F1D66"/>
    <w:rsid w:val="002F22F6"/>
    <w:rsid w:val="002F232A"/>
    <w:rsid w:val="002F23A7"/>
    <w:rsid w:val="002F2682"/>
    <w:rsid w:val="002F2A55"/>
    <w:rsid w:val="002F30C5"/>
    <w:rsid w:val="002F3513"/>
    <w:rsid w:val="002F3CDE"/>
    <w:rsid w:val="002F40E5"/>
    <w:rsid w:val="002F4167"/>
    <w:rsid w:val="002F4586"/>
    <w:rsid w:val="002F45F9"/>
    <w:rsid w:val="002F46BB"/>
    <w:rsid w:val="002F47D5"/>
    <w:rsid w:val="002F495A"/>
    <w:rsid w:val="002F4C2A"/>
    <w:rsid w:val="002F5EAE"/>
    <w:rsid w:val="002F5FAD"/>
    <w:rsid w:val="002F61EB"/>
    <w:rsid w:val="002F62E4"/>
    <w:rsid w:val="002F653E"/>
    <w:rsid w:val="002F6F57"/>
    <w:rsid w:val="002F74C2"/>
    <w:rsid w:val="002F7602"/>
    <w:rsid w:val="002F77F0"/>
    <w:rsid w:val="002F7F02"/>
    <w:rsid w:val="00300011"/>
    <w:rsid w:val="00300384"/>
    <w:rsid w:val="003004AB"/>
    <w:rsid w:val="0030068A"/>
    <w:rsid w:val="00300BB2"/>
    <w:rsid w:val="003010BA"/>
    <w:rsid w:val="0030126F"/>
    <w:rsid w:val="003014C8"/>
    <w:rsid w:val="00301E2D"/>
    <w:rsid w:val="00302191"/>
    <w:rsid w:val="003028EE"/>
    <w:rsid w:val="0030307C"/>
    <w:rsid w:val="00303202"/>
    <w:rsid w:val="0030335A"/>
    <w:rsid w:val="003036B7"/>
    <w:rsid w:val="0030407A"/>
    <w:rsid w:val="00304291"/>
    <w:rsid w:val="00304315"/>
    <w:rsid w:val="003055C3"/>
    <w:rsid w:val="0030592F"/>
    <w:rsid w:val="00305AD7"/>
    <w:rsid w:val="00305C64"/>
    <w:rsid w:val="00306025"/>
    <w:rsid w:val="00306199"/>
    <w:rsid w:val="00306486"/>
    <w:rsid w:val="003065B6"/>
    <w:rsid w:val="003065ED"/>
    <w:rsid w:val="00306685"/>
    <w:rsid w:val="00306717"/>
    <w:rsid w:val="00306953"/>
    <w:rsid w:val="00306AFA"/>
    <w:rsid w:val="00306BFB"/>
    <w:rsid w:val="00306EFC"/>
    <w:rsid w:val="00307103"/>
    <w:rsid w:val="003076F7"/>
    <w:rsid w:val="0030788F"/>
    <w:rsid w:val="00307E78"/>
    <w:rsid w:val="00307ED2"/>
    <w:rsid w:val="00310106"/>
    <w:rsid w:val="00310426"/>
    <w:rsid w:val="00310683"/>
    <w:rsid w:val="00310917"/>
    <w:rsid w:val="003109AD"/>
    <w:rsid w:val="00310A5F"/>
    <w:rsid w:val="00310A86"/>
    <w:rsid w:val="00310C69"/>
    <w:rsid w:val="00310D25"/>
    <w:rsid w:val="00310ED2"/>
    <w:rsid w:val="003111BF"/>
    <w:rsid w:val="00311478"/>
    <w:rsid w:val="003114CE"/>
    <w:rsid w:val="003119A3"/>
    <w:rsid w:val="00311BB4"/>
    <w:rsid w:val="00312146"/>
    <w:rsid w:val="00312294"/>
    <w:rsid w:val="0031292A"/>
    <w:rsid w:val="00312EF4"/>
    <w:rsid w:val="003130CB"/>
    <w:rsid w:val="00313790"/>
    <w:rsid w:val="00314429"/>
    <w:rsid w:val="00314588"/>
    <w:rsid w:val="00314738"/>
    <w:rsid w:val="00314B01"/>
    <w:rsid w:val="0031504E"/>
    <w:rsid w:val="0031535B"/>
    <w:rsid w:val="003153F5"/>
    <w:rsid w:val="00315DE6"/>
    <w:rsid w:val="00315E64"/>
    <w:rsid w:val="00315E8F"/>
    <w:rsid w:val="00315EE5"/>
    <w:rsid w:val="00316382"/>
    <w:rsid w:val="003166C5"/>
    <w:rsid w:val="00316B8C"/>
    <w:rsid w:val="00316F4B"/>
    <w:rsid w:val="0031722E"/>
    <w:rsid w:val="00317B35"/>
    <w:rsid w:val="003202F8"/>
    <w:rsid w:val="00320899"/>
    <w:rsid w:val="003208FA"/>
    <w:rsid w:val="00320DC7"/>
    <w:rsid w:val="0032131A"/>
    <w:rsid w:val="003213AA"/>
    <w:rsid w:val="00321729"/>
    <w:rsid w:val="003219EE"/>
    <w:rsid w:val="00321B99"/>
    <w:rsid w:val="00321DA6"/>
    <w:rsid w:val="00322133"/>
    <w:rsid w:val="003224E0"/>
    <w:rsid w:val="00322998"/>
    <w:rsid w:val="00322CF9"/>
    <w:rsid w:val="00322DC4"/>
    <w:rsid w:val="0032342D"/>
    <w:rsid w:val="00323658"/>
    <w:rsid w:val="00323709"/>
    <w:rsid w:val="00323723"/>
    <w:rsid w:val="0032399D"/>
    <w:rsid w:val="00323AA8"/>
    <w:rsid w:val="00324171"/>
    <w:rsid w:val="003241FC"/>
    <w:rsid w:val="003245FB"/>
    <w:rsid w:val="0032511C"/>
    <w:rsid w:val="003253C2"/>
    <w:rsid w:val="00325573"/>
    <w:rsid w:val="003257F5"/>
    <w:rsid w:val="00325857"/>
    <w:rsid w:val="00325C2A"/>
    <w:rsid w:val="00325EA4"/>
    <w:rsid w:val="00326675"/>
    <w:rsid w:val="003267B0"/>
    <w:rsid w:val="003268B0"/>
    <w:rsid w:val="00326990"/>
    <w:rsid w:val="00326A86"/>
    <w:rsid w:val="00327025"/>
    <w:rsid w:val="003271B9"/>
    <w:rsid w:val="0032733E"/>
    <w:rsid w:val="0032747D"/>
    <w:rsid w:val="00327704"/>
    <w:rsid w:val="00327727"/>
    <w:rsid w:val="00327916"/>
    <w:rsid w:val="00327B56"/>
    <w:rsid w:val="00327E05"/>
    <w:rsid w:val="00327F42"/>
    <w:rsid w:val="003303D6"/>
    <w:rsid w:val="00330510"/>
    <w:rsid w:val="003307B1"/>
    <w:rsid w:val="003307F4"/>
    <w:rsid w:val="00330918"/>
    <w:rsid w:val="00331163"/>
    <w:rsid w:val="00331293"/>
    <w:rsid w:val="003312FE"/>
    <w:rsid w:val="003315E8"/>
    <w:rsid w:val="003316B4"/>
    <w:rsid w:val="00331A01"/>
    <w:rsid w:val="00332916"/>
    <w:rsid w:val="00332CC6"/>
    <w:rsid w:val="003331D8"/>
    <w:rsid w:val="00333882"/>
    <w:rsid w:val="003338F6"/>
    <w:rsid w:val="00333999"/>
    <w:rsid w:val="00333BB8"/>
    <w:rsid w:val="00333EB0"/>
    <w:rsid w:val="003344E2"/>
    <w:rsid w:val="003344FE"/>
    <w:rsid w:val="003347CA"/>
    <w:rsid w:val="003349AC"/>
    <w:rsid w:val="00334C44"/>
    <w:rsid w:val="00334CA9"/>
    <w:rsid w:val="00334DCA"/>
    <w:rsid w:val="00334FC2"/>
    <w:rsid w:val="0033517A"/>
    <w:rsid w:val="0033522F"/>
    <w:rsid w:val="00335346"/>
    <w:rsid w:val="00335505"/>
    <w:rsid w:val="00335672"/>
    <w:rsid w:val="00335AF1"/>
    <w:rsid w:val="00335C76"/>
    <w:rsid w:val="00335E9D"/>
    <w:rsid w:val="00336370"/>
    <w:rsid w:val="00336579"/>
    <w:rsid w:val="003365C3"/>
    <w:rsid w:val="00336837"/>
    <w:rsid w:val="00336B8C"/>
    <w:rsid w:val="003370B4"/>
    <w:rsid w:val="0033713D"/>
    <w:rsid w:val="003372B4"/>
    <w:rsid w:val="00337709"/>
    <w:rsid w:val="00337AE1"/>
    <w:rsid w:val="00340322"/>
    <w:rsid w:val="0034097E"/>
    <w:rsid w:val="00340DD7"/>
    <w:rsid w:val="00341051"/>
    <w:rsid w:val="00341176"/>
    <w:rsid w:val="0034214D"/>
    <w:rsid w:val="0034245B"/>
    <w:rsid w:val="00342DDD"/>
    <w:rsid w:val="00342E80"/>
    <w:rsid w:val="00342FE4"/>
    <w:rsid w:val="003431CF"/>
    <w:rsid w:val="0034330A"/>
    <w:rsid w:val="0034348A"/>
    <w:rsid w:val="003434ED"/>
    <w:rsid w:val="00344058"/>
    <w:rsid w:val="00344E5C"/>
    <w:rsid w:val="00344F9F"/>
    <w:rsid w:val="00344FD4"/>
    <w:rsid w:val="00346B1B"/>
    <w:rsid w:val="00346F76"/>
    <w:rsid w:val="00347AB9"/>
    <w:rsid w:val="00347CD9"/>
    <w:rsid w:val="00347DE0"/>
    <w:rsid w:val="0035018B"/>
    <w:rsid w:val="00350996"/>
    <w:rsid w:val="00350A29"/>
    <w:rsid w:val="00350D0C"/>
    <w:rsid w:val="00350E93"/>
    <w:rsid w:val="00350F31"/>
    <w:rsid w:val="00351994"/>
    <w:rsid w:val="00351BB3"/>
    <w:rsid w:val="003520B0"/>
    <w:rsid w:val="003525C6"/>
    <w:rsid w:val="003526D9"/>
    <w:rsid w:val="00352967"/>
    <w:rsid w:val="00352D72"/>
    <w:rsid w:val="00352DA0"/>
    <w:rsid w:val="00352DAE"/>
    <w:rsid w:val="00353268"/>
    <w:rsid w:val="003532D2"/>
    <w:rsid w:val="003539B4"/>
    <w:rsid w:val="00353B73"/>
    <w:rsid w:val="00353CA3"/>
    <w:rsid w:val="00353D94"/>
    <w:rsid w:val="003540AF"/>
    <w:rsid w:val="00354832"/>
    <w:rsid w:val="00354C84"/>
    <w:rsid w:val="00354C9D"/>
    <w:rsid w:val="00354EAC"/>
    <w:rsid w:val="003552D1"/>
    <w:rsid w:val="003554C1"/>
    <w:rsid w:val="00355551"/>
    <w:rsid w:val="00356177"/>
    <w:rsid w:val="00356372"/>
    <w:rsid w:val="00356504"/>
    <w:rsid w:val="00356E2D"/>
    <w:rsid w:val="00357B2F"/>
    <w:rsid w:val="00360746"/>
    <w:rsid w:val="003608E4"/>
    <w:rsid w:val="003609AA"/>
    <w:rsid w:val="00360B09"/>
    <w:rsid w:val="0036145C"/>
    <w:rsid w:val="0036169A"/>
    <w:rsid w:val="0036173E"/>
    <w:rsid w:val="00361B0F"/>
    <w:rsid w:val="00361D1E"/>
    <w:rsid w:val="0036271B"/>
    <w:rsid w:val="00362734"/>
    <w:rsid w:val="003628C1"/>
    <w:rsid w:val="00362945"/>
    <w:rsid w:val="00362E0D"/>
    <w:rsid w:val="003631B8"/>
    <w:rsid w:val="003632D9"/>
    <w:rsid w:val="003638E5"/>
    <w:rsid w:val="00363A15"/>
    <w:rsid w:val="00363ED5"/>
    <w:rsid w:val="00364112"/>
    <w:rsid w:val="00364F19"/>
    <w:rsid w:val="003662C6"/>
    <w:rsid w:val="00366693"/>
    <w:rsid w:val="00366928"/>
    <w:rsid w:val="00366A31"/>
    <w:rsid w:val="00366C4D"/>
    <w:rsid w:val="00366E7D"/>
    <w:rsid w:val="00366F34"/>
    <w:rsid w:val="00367035"/>
    <w:rsid w:val="0037023B"/>
    <w:rsid w:val="0037036A"/>
    <w:rsid w:val="0037144D"/>
    <w:rsid w:val="003714C2"/>
    <w:rsid w:val="00371553"/>
    <w:rsid w:val="003716BE"/>
    <w:rsid w:val="00371AE0"/>
    <w:rsid w:val="00371BB5"/>
    <w:rsid w:val="00371F42"/>
    <w:rsid w:val="00372001"/>
    <w:rsid w:val="0037227F"/>
    <w:rsid w:val="00372826"/>
    <w:rsid w:val="00372B2F"/>
    <w:rsid w:val="00372FB4"/>
    <w:rsid w:val="00373346"/>
    <w:rsid w:val="003733AF"/>
    <w:rsid w:val="00373AE9"/>
    <w:rsid w:val="00373D01"/>
    <w:rsid w:val="00373F57"/>
    <w:rsid w:val="00374174"/>
    <w:rsid w:val="00374452"/>
    <w:rsid w:val="00374620"/>
    <w:rsid w:val="00374686"/>
    <w:rsid w:val="003746AC"/>
    <w:rsid w:val="0037498D"/>
    <w:rsid w:val="00374A1D"/>
    <w:rsid w:val="00374E84"/>
    <w:rsid w:val="00375343"/>
    <w:rsid w:val="00375526"/>
    <w:rsid w:val="00375B34"/>
    <w:rsid w:val="00375D29"/>
    <w:rsid w:val="003763CB"/>
    <w:rsid w:val="003765FC"/>
    <w:rsid w:val="003769E1"/>
    <w:rsid w:val="00376C57"/>
    <w:rsid w:val="00377186"/>
    <w:rsid w:val="0037773E"/>
    <w:rsid w:val="00377A87"/>
    <w:rsid w:val="00377AA3"/>
    <w:rsid w:val="00380701"/>
    <w:rsid w:val="003807D8"/>
    <w:rsid w:val="00380D1E"/>
    <w:rsid w:val="00380D21"/>
    <w:rsid w:val="00381015"/>
    <w:rsid w:val="003817EA"/>
    <w:rsid w:val="003818DE"/>
    <w:rsid w:val="00381957"/>
    <w:rsid w:val="00381B1A"/>
    <w:rsid w:val="00382038"/>
    <w:rsid w:val="003820CE"/>
    <w:rsid w:val="003827D5"/>
    <w:rsid w:val="00382F95"/>
    <w:rsid w:val="00383034"/>
    <w:rsid w:val="0038329F"/>
    <w:rsid w:val="003834F9"/>
    <w:rsid w:val="003836C9"/>
    <w:rsid w:val="00383C4E"/>
    <w:rsid w:val="00383E36"/>
    <w:rsid w:val="00383FF9"/>
    <w:rsid w:val="003845E9"/>
    <w:rsid w:val="0038462A"/>
    <w:rsid w:val="00384B98"/>
    <w:rsid w:val="00385309"/>
    <w:rsid w:val="003856A0"/>
    <w:rsid w:val="00385A42"/>
    <w:rsid w:val="003861C1"/>
    <w:rsid w:val="003862B2"/>
    <w:rsid w:val="0038659A"/>
    <w:rsid w:val="0038689F"/>
    <w:rsid w:val="00386B4E"/>
    <w:rsid w:val="0038716D"/>
    <w:rsid w:val="00387688"/>
    <w:rsid w:val="00387F09"/>
    <w:rsid w:val="00387FFA"/>
    <w:rsid w:val="003900DE"/>
    <w:rsid w:val="0039022E"/>
    <w:rsid w:val="00390509"/>
    <w:rsid w:val="003906CB"/>
    <w:rsid w:val="003908C4"/>
    <w:rsid w:val="00390B96"/>
    <w:rsid w:val="00390D7A"/>
    <w:rsid w:val="00390E01"/>
    <w:rsid w:val="00391AEF"/>
    <w:rsid w:val="00391E4A"/>
    <w:rsid w:val="00391F9D"/>
    <w:rsid w:val="003921C7"/>
    <w:rsid w:val="00392778"/>
    <w:rsid w:val="00392DC2"/>
    <w:rsid w:val="00392E85"/>
    <w:rsid w:val="0039409F"/>
    <w:rsid w:val="00394243"/>
    <w:rsid w:val="00394BB6"/>
    <w:rsid w:val="00394CD3"/>
    <w:rsid w:val="00394E45"/>
    <w:rsid w:val="00395567"/>
    <w:rsid w:val="0039593C"/>
    <w:rsid w:val="00395A9A"/>
    <w:rsid w:val="00395BA6"/>
    <w:rsid w:val="00395E53"/>
    <w:rsid w:val="00395F61"/>
    <w:rsid w:val="00396368"/>
    <w:rsid w:val="003964A0"/>
    <w:rsid w:val="0039678F"/>
    <w:rsid w:val="00396AAD"/>
    <w:rsid w:val="00396E2F"/>
    <w:rsid w:val="003973A9"/>
    <w:rsid w:val="00397F49"/>
    <w:rsid w:val="00397FE3"/>
    <w:rsid w:val="003A000C"/>
    <w:rsid w:val="003A0398"/>
    <w:rsid w:val="003A0443"/>
    <w:rsid w:val="003A074F"/>
    <w:rsid w:val="003A0971"/>
    <w:rsid w:val="003A09EC"/>
    <w:rsid w:val="003A0D4B"/>
    <w:rsid w:val="003A0F8C"/>
    <w:rsid w:val="003A121D"/>
    <w:rsid w:val="003A1397"/>
    <w:rsid w:val="003A1993"/>
    <w:rsid w:val="003A1AAB"/>
    <w:rsid w:val="003A1C39"/>
    <w:rsid w:val="003A1D90"/>
    <w:rsid w:val="003A2105"/>
    <w:rsid w:val="003A26F0"/>
    <w:rsid w:val="003A2BBF"/>
    <w:rsid w:val="003A2BFE"/>
    <w:rsid w:val="003A301E"/>
    <w:rsid w:val="003A34AE"/>
    <w:rsid w:val="003A36B5"/>
    <w:rsid w:val="003A3B2D"/>
    <w:rsid w:val="003A3F0D"/>
    <w:rsid w:val="003A4112"/>
    <w:rsid w:val="003A4152"/>
    <w:rsid w:val="003A4228"/>
    <w:rsid w:val="003A4324"/>
    <w:rsid w:val="003A4337"/>
    <w:rsid w:val="003A43B8"/>
    <w:rsid w:val="003A4602"/>
    <w:rsid w:val="003A48E5"/>
    <w:rsid w:val="003A4B99"/>
    <w:rsid w:val="003A5306"/>
    <w:rsid w:val="003A5452"/>
    <w:rsid w:val="003A564D"/>
    <w:rsid w:val="003A5D5A"/>
    <w:rsid w:val="003A5FA4"/>
    <w:rsid w:val="003A60F8"/>
    <w:rsid w:val="003A6DEA"/>
    <w:rsid w:val="003A74EC"/>
    <w:rsid w:val="003A7868"/>
    <w:rsid w:val="003A7D33"/>
    <w:rsid w:val="003B0159"/>
    <w:rsid w:val="003B01BE"/>
    <w:rsid w:val="003B069D"/>
    <w:rsid w:val="003B06A3"/>
    <w:rsid w:val="003B096B"/>
    <w:rsid w:val="003B0A5F"/>
    <w:rsid w:val="003B0DEB"/>
    <w:rsid w:val="003B0F06"/>
    <w:rsid w:val="003B1052"/>
    <w:rsid w:val="003B1440"/>
    <w:rsid w:val="003B1731"/>
    <w:rsid w:val="003B17B0"/>
    <w:rsid w:val="003B1D22"/>
    <w:rsid w:val="003B221E"/>
    <w:rsid w:val="003B23FC"/>
    <w:rsid w:val="003B2622"/>
    <w:rsid w:val="003B264A"/>
    <w:rsid w:val="003B26A7"/>
    <w:rsid w:val="003B2A9E"/>
    <w:rsid w:val="003B30A8"/>
    <w:rsid w:val="003B30DE"/>
    <w:rsid w:val="003B33E8"/>
    <w:rsid w:val="003B3866"/>
    <w:rsid w:val="003B43A1"/>
    <w:rsid w:val="003B5CA0"/>
    <w:rsid w:val="003B5EB6"/>
    <w:rsid w:val="003B6FD8"/>
    <w:rsid w:val="003B7333"/>
    <w:rsid w:val="003B7433"/>
    <w:rsid w:val="003B78DA"/>
    <w:rsid w:val="003B7A1B"/>
    <w:rsid w:val="003B7D92"/>
    <w:rsid w:val="003B7E6B"/>
    <w:rsid w:val="003C005D"/>
    <w:rsid w:val="003C0494"/>
    <w:rsid w:val="003C0665"/>
    <w:rsid w:val="003C07E2"/>
    <w:rsid w:val="003C14C6"/>
    <w:rsid w:val="003C16F9"/>
    <w:rsid w:val="003C21D4"/>
    <w:rsid w:val="003C2683"/>
    <w:rsid w:val="003C2723"/>
    <w:rsid w:val="003C279F"/>
    <w:rsid w:val="003C2EBF"/>
    <w:rsid w:val="003C35D9"/>
    <w:rsid w:val="003C38B6"/>
    <w:rsid w:val="003C3BCB"/>
    <w:rsid w:val="003C3CC1"/>
    <w:rsid w:val="003C3FC0"/>
    <w:rsid w:val="003C42E9"/>
    <w:rsid w:val="003C448F"/>
    <w:rsid w:val="003C45CE"/>
    <w:rsid w:val="003C530A"/>
    <w:rsid w:val="003C546E"/>
    <w:rsid w:val="003C5B88"/>
    <w:rsid w:val="003C5E15"/>
    <w:rsid w:val="003C66D4"/>
    <w:rsid w:val="003C6CC9"/>
    <w:rsid w:val="003C76B9"/>
    <w:rsid w:val="003C76D7"/>
    <w:rsid w:val="003C7849"/>
    <w:rsid w:val="003D0AF1"/>
    <w:rsid w:val="003D0D3F"/>
    <w:rsid w:val="003D0F22"/>
    <w:rsid w:val="003D116A"/>
    <w:rsid w:val="003D1579"/>
    <w:rsid w:val="003D15D8"/>
    <w:rsid w:val="003D17E6"/>
    <w:rsid w:val="003D18C0"/>
    <w:rsid w:val="003D1A5D"/>
    <w:rsid w:val="003D1B33"/>
    <w:rsid w:val="003D1D4F"/>
    <w:rsid w:val="003D2DB2"/>
    <w:rsid w:val="003D384E"/>
    <w:rsid w:val="003D3E48"/>
    <w:rsid w:val="003D3ED9"/>
    <w:rsid w:val="003D3F08"/>
    <w:rsid w:val="003D4047"/>
    <w:rsid w:val="003D42A9"/>
    <w:rsid w:val="003D45EC"/>
    <w:rsid w:val="003D4726"/>
    <w:rsid w:val="003D4AEF"/>
    <w:rsid w:val="003D5424"/>
    <w:rsid w:val="003D5451"/>
    <w:rsid w:val="003D5A32"/>
    <w:rsid w:val="003D5C38"/>
    <w:rsid w:val="003D5EA3"/>
    <w:rsid w:val="003D64AC"/>
    <w:rsid w:val="003D656E"/>
    <w:rsid w:val="003D6582"/>
    <w:rsid w:val="003D72F5"/>
    <w:rsid w:val="003D7526"/>
    <w:rsid w:val="003D7543"/>
    <w:rsid w:val="003D76DA"/>
    <w:rsid w:val="003D7798"/>
    <w:rsid w:val="003D78A8"/>
    <w:rsid w:val="003D7C9E"/>
    <w:rsid w:val="003E0033"/>
    <w:rsid w:val="003E0049"/>
    <w:rsid w:val="003E0FB5"/>
    <w:rsid w:val="003E0FFC"/>
    <w:rsid w:val="003E1507"/>
    <w:rsid w:val="003E1900"/>
    <w:rsid w:val="003E1F83"/>
    <w:rsid w:val="003E1FA3"/>
    <w:rsid w:val="003E29C7"/>
    <w:rsid w:val="003E2FD1"/>
    <w:rsid w:val="003E33EB"/>
    <w:rsid w:val="003E37C4"/>
    <w:rsid w:val="003E386F"/>
    <w:rsid w:val="003E415F"/>
    <w:rsid w:val="003E4357"/>
    <w:rsid w:val="003E4F5A"/>
    <w:rsid w:val="003E4F67"/>
    <w:rsid w:val="003E5854"/>
    <w:rsid w:val="003E58CB"/>
    <w:rsid w:val="003E659F"/>
    <w:rsid w:val="003E66F6"/>
    <w:rsid w:val="003E6A9E"/>
    <w:rsid w:val="003E6DF1"/>
    <w:rsid w:val="003E72A3"/>
    <w:rsid w:val="003E73D5"/>
    <w:rsid w:val="003E7526"/>
    <w:rsid w:val="003E7746"/>
    <w:rsid w:val="003E77B8"/>
    <w:rsid w:val="003E792E"/>
    <w:rsid w:val="003E7AB9"/>
    <w:rsid w:val="003E7CA8"/>
    <w:rsid w:val="003E7E52"/>
    <w:rsid w:val="003F0381"/>
    <w:rsid w:val="003F08B1"/>
    <w:rsid w:val="003F0BC9"/>
    <w:rsid w:val="003F0C68"/>
    <w:rsid w:val="003F1380"/>
    <w:rsid w:val="003F1D02"/>
    <w:rsid w:val="003F2236"/>
    <w:rsid w:val="003F23ED"/>
    <w:rsid w:val="003F2579"/>
    <w:rsid w:val="003F287C"/>
    <w:rsid w:val="003F2B9E"/>
    <w:rsid w:val="003F2FC0"/>
    <w:rsid w:val="003F337B"/>
    <w:rsid w:val="003F3383"/>
    <w:rsid w:val="003F3585"/>
    <w:rsid w:val="003F39A1"/>
    <w:rsid w:val="003F39FC"/>
    <w:rsid w:val="003F3DD3"/>
    <w:rsid w:val="003F3FC7"/>
    <w:rsid w:val="003F45B7"/>
    <w:rsid w:val="003F487D"/>
    <w:rsid w:val="003F499F"/>
    <w:rsid w:val="003F5012"/>
    <w:rsid w:val="003F51EB"/>
    <w:rsid w:val="003F53A3"/>
    <w:rsid w:val="003F5978"/>
    <w:rsid w:val="003F5D7A"/>
    <w:rsid w:val="003F6177"/>
    <w:rsid w:val="003F62E0"/>
    <w:rsid w:val="003F6BEB"/>
    <w:rsid w:val="003F6C41"/>
    <w:rsid w:val="003F6D25"/>
    <w:rsid w:val="003F741C"/>
    <w:rsid w:val="003F7D68"/>
    <w:rsid w:val="003F7F45"/>
    <w:rsid w:val="004004D4"/>
    <w:rsid w:val="004005FC"/>
    <w:rsid w:val="00400F57"/>
    <w:rsid w:val="004015DC"/>
    <w:rsid w:val="004022E3"/>
    <w:rsid w:val="004023D5"/>
    <w:rsid w:val="004027B1"/>
    <w:rsid w:val="00402D36"/>
    <w:rsid w:val="004030BC"/>
    <w:rsid w:val="004038FC"/>
    <w:rsid w:val="00403B1E"/>
    <w:rsid w:val="00403B3E"/>
    <w:rsid w:val="00404BA3"/>
    <w:rsid w:val="004050B9"/>
    <w:rsid w:val="004050C6"/>
    <w:rsid w:val="004052D7"/>
    <w:rsid w:val="00405ADA"/>
    <w:rsid w:val="00405BD9"/>
    <w:rsid w:val="004060D5"/>
    <w:rsid w:val="004060EA"/>
    <w:rsid w:val="00406186"/>
    <w:rsid w:val="00406461"/>
    <w:rsid w:val="004066FD"/>
    <w:rsid w:val="00406F1B"/>
    <w:rsid w:val="004074C3"/>
    <w:rsid w:val="00407903"/>
    <w:rsid w:val="00407A3B"/>
    <w:rsid w:val="00407B05"/>
    <w:rsid w:val="00407CDD"/>
    <w:rsid w:val="004106C3"/>
    <w:rsid w:val="0041080C"/>
    <w:rsid w:val="00410857"/>
    <w:rsid w:val="00410E94"/>
    <w:rsid w:val="004113ED"/>
    <w:rsid w:val="00411400"/>
    <w:rsid w:val="00411451"/>
    <w:rsid w:val="004115BA"/>
    <w:rsid w:val="00411776"/>
    <w:rsid w:val="00412290"/>
    <w:rsid w:val="00412673"/>
    <w:rsid w:val="00412A70"/>
    <w:rsid w:val="00412B46"/>
    <w:rsid w:val="00413779"/>
    <w:rsid w:val="004138F4"/>
    <w:rsid w:val="00413C67"/>
    <w:rsid w:val="0041432C"/>
    <w:rsid w:val="004146C9"/>
    <w:rsid w:val="00414884"/>
    <w:rsid w:val="00414BD6"/>
    <w:rsid w:val="00414E71"/>
    <w:rsid w:val="00415878"/>
    <w:rsid w:val="004159A8"/>
    <w:rsid w:val="00415A6F"/>
    <w:rsid w:val="00415E49"/>
    <w:rsid w:val="0041609F"/>
    <w:rsid w:val="004166E1"/>
    <w:rsid w:val="0041692F"/>
    <w:rsid w:val="00416A65"/>
    <w:rsid w:val="00416B04"/>
    <w:rsid w:val="00417305"/>
    <w:rsid w:val="0041790D"/>
    <w:rsid w:val="0041799D"/>
    <w:rsid w:val="00417B54"/>
    <w:rsid w:val="00417B82"/>
    <w:rsid w:val="00420324"/>
    <w:rsid w:val="004203EC"/>
    <w:rsid w:val="00420631"/>
    <w:rsid w:val="00420B82"/>
    <w:rsid w:val="00420FF0"/>
    <w:rsid w:val="00421B37"/>
    <w:rsid w:val="00422010"/>
    <w:rsid w:val="004228B6"/>
    <w:rsid w:val="00422B45"/>
    <w:rsid w:val="00422DF9"/>
    <w:rsid w:val="00422FAE"/>
    <w:rsid w:val="00423220"/>
    <w:rsid w:val="00423C0E"/>
    <w:rsid w:val="004240B4"/>
    <w:rsid w:val="0042425A"/>
    <w:rsid w:val="004243DF"/>
    <w:rsid w:val="00424550"/>
    <w:rsid w:val="00424999"/>
    <w:rsid w:val="00424B7A"/>
    <w:rsid w:val="00424CF2"/>
    <w:rsid w:val="00424EA7"/>
    <w:rsid w:val="00424EB7"/>
    <w:rsid w:val="004250D6"/>
    <w:rsid w:val="004253C8"/>
    <w:rsid w:val="00425944"/>
    <w:rsid w:val="00425DAA"/>
    <w:rsid w:val="00425DE6"/>
    <w:rsid w:val="004268C7"/>
    <w:rsid w:val="004269FC"/>
    <w:rsid w:val="00426B55"/>
    <w:rsid w:val="00426C86"/>
    <w:rsid w:val="00426D28"/>
    <w:rsid w:val="004271E8"/>
    <w:rsid w:val="00427460"/>
    <w:rsid w:val="004279B9"/>
    <w:rsid w:val="00427A27"/>
    <w:rsid w:val="00427A87"/>
    <w:rsid w:val="00427E96"/>
    <w:rsid w:val="00427EEE"/>
    <w:rsid w:val="0043034E"/>
    <w:rsid w:val="004304C6"/>
    <w:rsid w:val="00430862"/>
    <w:rsid w:val="0043116F"/>
    <w:rsid w:val="0043199B"/>
    <w:rsid w:val="00431A91"/>
    <w:rsid w:val="00431CA7"/>
    <w:rsid w:val="004326CA"/>
    <w:rsid w:val="004329B5"/>
    <w:rsid w:val="004329E7"/>
    <w:rsid w:val="00432B6D"/>
    <w:rsid w:val="00432C8F"/>
    <w:rsid w:val="004337C2"/>
    <w:rsid w:val="00433E5C"/>
    <w:rsid w:val="00433EE8"/>
    <w:rsid w:val="004342A2"/>
    <w:rsid w:val="004342CB"/>
    <w:rsid w:val="004344A7"/>
    <w:rsid w:val="00434536"/>
    <w:rsid w:val="0043532C"/>
    <w:rsid w:val="00435449"/>
    <w:rsid w:val="00435A9E"/>
    <w:rsid w:val="00435CC1"/>
    <w:rsid w:val="00435CCA"/>
    <w:rsid w:val="00435E8F"/>
    <w:rsid w:val="0043673B"/>
    <w:rsid w:val="0043679D"/>
    <w:rsid w:val="00436D68"/>
    <w:rsid w:val="00437488"/>
    <w:rsid w:val="004374DD"/>
    <w:rsid w:val="004376EA"/>
    <w:rsid w:val="004377DE"/>
    <w:rsid w:val="00437C9B"/>
    <w:rsid w:val="00437E39"/>
    <w:rsid w:val="00440374"/>
    <w:rsid w:val="004407EA"/>
    <w:rsid w:val="004408DB"/>
    <w:rsid w:val="00440B30"/>
    <w:rsid w:val="0044115E"/>
    <w:rsid w:val="00441A8E"/>
    <w:rsid w:val="00441D90"/>
    <w:rsid w:val="0044254D"/>
    <w:rsid w:val="004433D7"/>
    <w:rsid w:val="00443436"/>
    <w:rsid w:val="0044394D"/>
    <w:rsid w:val="00443A77"/>
    <w:rsid w:val="00443AFF"/>
    <w:rsid w:val="0044467A"/>
    <w:rsid w:val="004448A9"/>
    <w:rsid w:val="00444F0B"/>
    <w:rsid w:val="004454E4"/>
    <w:rsid w:val="004456A3"/>
    <w:rsid w:val="00445810"/>
    <w:rsid w:val="00445811"/>
    <w:rsid w:val="004459DC"/>
    <w:rsid w:val="00445E50"/>
    <w:rsid w:val="00446001"/>
    <w:rsid w:val="00446299"/>
    <w:rsid w:val="00446522"/>
    <w:rsid w:val="0044704D"/>
    <w:rsid w:val="00447097"/>
    <w:rsid w:val="004472A1"/>
    <w:rsid w:val="004472DD"/>
    <w:rsid w:val="00447434"/>
    <w:rsid w:val="00447472"/>
    <w:rsid w:val="00447530"/>
    <w:rsid w:val="0044764D"/>
    <w:rsid w:val="00447B4A"/>
    <w:rsid w:val="00447E41"/>
    <w:rsid w:val="0045015A"/>
    <w:rsid w:val="00450166"/>
    <w:rsid w:val="004501FC"/>
    <w:rsid w:val="0045083D"/>
    <w:rsid w:val="00450F18"/>
    <w:rsid w:val="004519AD"/>
    <w:rsid w:val="00451AF5"/>
    <w:rsid w:val="004522D9"/>
    <w:rsid w:val="004524BC"/>
    <w:rsid w:val="00453510"/>
    <w:rsid w:val="004537F4"/>
    <w:rsid w:val="004540AA"/>
    <w:rsid w:val="004541A2"/>
    <w:rsid w:val="004542FF"/>
    <w:rsid w:val="00454CB0"/>
    <w:rsid w:val="00454F1A"/>
    <w:rsid w:val="00454FD8"/>
    <w:rsid w:val="004550CF"/>
    <w:rsid w:val="00455502"/>
    <w:rsid w:val="00455676"/>
    <w:rsid w:val="0045598A"/>
    <w:rsid w:val="00455B9B"/>
    <w:rsid w:val="00455F7D"/>
    <w:rsid w:val="004570F0"/>
    <w:rsid w:val="00457456"/>
    <w:rsid w:val="00457973"/>
    <w:rsid w:val="00457C24"/>
    <w:rsid w:val="004602E9"/>
    <w:rsid w:val="00460864"/>
    <w:rsid w:val="0046095A"/>
    <w:rsid w:val="00460B96"/>
    <w:rsid w:val="00461126"/>
    <w:rsid w:val="0046124D"/>
    <w:rsid w:val="00461940"/>
    <w:rsid w:val="00461C0F"/>
    <w:rsid w:val="0046230E"/>
    <w:rsid w:val="004628FD"/>
    <w:rsid w:val="00462957"/>
    <w:rsid w:val="004629EB"/>
    <w:rsid w:val="00462CE4"/>
    <w:rsid w:val="00462D52"/>
    <w:rsid w:val="00463254"/>
    <w:rsid w:val="00463297"/>
    <w:rsid w:val="0046363B"/>
    <w:rsid w:val="00463702"/>
    <w:rsid w:val="00463C6F"/>
    <w:rsid w:val="00463ED2"/>
    <w:rsid w:val="00463EE5"/>
    <w:rsid w:val="0046450F"/>
    <w:rsid w:val="004647DB"/>
    <w:rsid w:val="0046498B"/>
    <w:rsid w:val="0046578D"/>
    <w:rsid w:val="00465DFC"/>
    <w:rsid w:val="004662C7"/>
    <w:rsid w:val="004663EE"/>
    <w:rsid w:val="00466603"/>
    <w:rsid w:val="004666AB"/>
    <w:rsid w:val="0046699E"/>
    <w:rsid w:val="00466EDE"/>
    <w:rsid w:val="00467337"/>
    <w:rsid w:val="00467509"/>
    <w:rsid w:val="00467517"/>
    <w:rsid w:val="00467614"/>
    <w:rsid w:val="00467D0E"/>
    <w:rsid w:val="00467EBE"/>
    <w:rsid w:val="00467F74"/>
    <w:rsid w:val="00470802"/>
    <w:rsid w:val="00470987"/>
    <w:rsid w:val="00470D4C"/>
    <w:rsid w:val="004715A4"/>
    <w:rsid w:val="0047188F"/>
    <w:rsid w:val="00471AB7"/>
    <w:rsid w:val="00472233"/>
    <w:rsid w:val="00472250"/>
    <w:rsid w:val="00472538"/>
    <w:rsid w:val="004726E8"/>
    <w:rsid w:val="004733EB"/>
    <w:rsid w:val="0047392B"/>
    <w:rsid w:val="00473AA9"/>
    <w:rsid w:val="00473C63"/>
    <w:rsid w:val="00473CCF"/>
    <w:rsid w:val="00473D8D"/>
    <w:rsid w:val="00473EDB"/>
    <w:rsid w:val="00474713"/>
    <w:rsid w:val="00474AE8"/>
    <w:rsid w:val="00474F11"/>
    <w:rsid w:val="004752AA"/>
    <w:rsid w:val="004752FC"/>
    <w:rsid w:val="00475420"/>
    <w:rsid w:val="00475492"/>
    <w:rsid w:val="00475A56"/>
    <w:rsid w:val="00475A8D"/>
    <w:rsid w:val="00475EF4"/>
    <w:rsid w:val="00476C63"/>
    <w:rsid w:val="004771C5"/>
    <w:rsid w:val="004779AB"/>
    <w:rsid w:val="00477D47"/>
    <w:rsid w:val="0048004A"/>
    <w:rsid w:val="004804DE"/>
    <w:rsid w:val="00480971"/>
    <w:rsid w:val="0048097B"/>
    <w:rsid w:val="00480B76"/>
    <w:rsid w:val="00481509"/>
    <w:rsid w:val="0048174F"/>
    <w:rsid w:val="00481C67"/>
    <w:rsid w:val="00481E78"/>
    <w:rsid w:val="00482182"/>
    <w:rsid w:val="004821DD"/>
    <w:rsid w:val="00482819"/>
    <w:rsid w:val="00482C91"/>
    <w:rsid w:val="00482F32"/>
    <w:rsid w:val="00483392"/>
    <w:rsid w:val="00483881"/>
    <w:rsid w:val="004841F4"/>
    <w:rsid w:val="0048439A"/>
    <w:rsid w:val="00484908"/>
    <w:rsid w:val="00484B78"/>
    <w:rsid w:val="00484BD1"/>
    <w:rsid w:val="00484CBE"/>
    <w:rsid w:val="00484ED1"/>
    <w:rsid w:val="00485027"/>
    <w:rsid w:val="004854CB"/>
    <w:rsid w:val="00485948"/>
    <w:rsid w:val="00485F95"/>
    <w:rsid w:val="00486BEB"/>
    <w:rsid w:val="004870C3"/>
    <w:rsid w:val="00487464"/>
    <w:rsid w:val="00487654"/>
    <w:rsid w:val="004878C4"/>
    <w:rsid w:val="004878EE"/>
    <w:rsid w:val="0048795C"/>
    <w:rsid w:val="00487ADE"/>
    <w:rsid w:val="00487B95"/>
    <w:rsid w:val="00487CE6"/>
    <w:rsid w:val="00487DCB"/>
    <w:rsid w:val="00487FC3"/>
    <w:rsid w:val="004907B9"/>
    <w:rsid w:val="0049095E"/>
    <w:rsid w:val="00490FD6"/>
    <w:rsid w:val="00491154"/>
    <w:rsid w:val="0049189E"/>
    <w:rsid w:val="00491B0F"/>
    <w:rsid w:val="00491F47"/>
    <w:rsid w:val="0049260A"/>
    <w:rsid w:val="00492746"/>
    <w:rsid w:val="004927FF"/>
    <w:rsid w:val="00492A3E"/>
    <w:rsid w:val="00492A8C"/>
    <w:rsid w:val="00492BDB"/>
    <w:rsid w:val="00492D7E"/>
    <w:rsid w:val="004932E9"/>
    <w:rsid w:val="00493426"/>
    <w:rsid w:val="00493991"/>
    <w:rsid w:val="00494221"/>
    <w:rsid w:val="00494402"/>
    <w:rsid w:val="00494A71"/>
    <w:rsid w:val="00495675"/>
    <w:rsid w:val="00495B36"/>
    <w:rsid w:val="00495D29"/>
    <w:rsid w:val="00495D92"/>
    <w:rsid w:val="00495E55"/>
    <w:rsid w:val="004962B7"/>
    <w:rsid w:val="004962F6"/>
    <w:rsid w:val="0049653D"/>
    <w:rsid w:val="0049653E"/>
    <w:rsid w:val="004966A7"/>
    <w:rsid w:val="004967DE"/>
    <w:rsid w:val="00496BDE"/>
    <w:rsid w:val="00496BF5"/>
    <w:rsid w:val="0049710F"/>
    <w:rsid w:val="004972D7"/>
    <w:rsid w:val="004977C6"/>
    <w:rsid w:val="00497B61"/>
    <w:rsid w:val="00497CB1"/>
    <w:rsid w:val="00497D66"/>
    <w:rsid w:val="00497E20"/>
    <w:rsid w:val="004A0023"/>
    <w:rsid w:val="004A0667"/>
    <w:rsid w:val="004A0A8A"/>
    <w:rsid w:val="004A0BE3"/>
    <w:rsid w:val="004A13C5"/>
    <w:rsid w:val="004A1434"/>
    <w:rsid w:val="004A1474"/>
    <w:rsid w:val="004A1C5F"/>
    <w:rsid w:val="004A1CCB"/>
    <w:rsid w:val="004A386B"/>
    <w:rsid w:val="004A3DED"/>
    <w:rsid w:val="004A447C"/>
    <w:rsid w:val="004A464F"/>
    <w:rsid w:val="004A46C4"/>
    <w:rsid w:val="004A4BB1"/>
    <w:rsid w:val="004A4F19"/>
    <w:rsid w:val="004A54A8"/>
    <w:rsid w:val="004A5E21"/>
    <w:rsid w:val="004A67C1"/>
    <w:rsid w:val="004A6FFC"/>
    <w:rsid w:val="004A70B4"/>
    <w:rsid w:val="004A7317"/>
    <w:rsid w:val="004A743F"/>
    <w:rsid w:val="004A7526"/>
    <w:rsid w:val="004A7914"/>
    <w:rsid w:val="004A7D6B"/>
    <w:rsid w:val="004A7F1A"/>
    <w:rsid w:val="004A7F3C"/>
    <w:rsid w:val="004B0FB4"/>
    <w:rsid w:val="004B10EC"/>
    <w:rsid w:val="004B15F1"/>
    <w:rsid w:val="004B1D94"/>
    <w:rsid w:val="004B2125"/>
    <w:rsid w:val="004B225C"/>
    <w:rsid w:val="004B2957"/>
    <w:rsid w:val="004B29AC"/>
    <w:rsid w:val="004B3002"/>
    <w:rsid w:val="004B34A4"/>
    <w:rsid w:val="004B366F"/>
    <w:rsid w:val="004B3916"/>
    <w:rsid w:val="004B3E6F"/>
    <w:rsid w:val="004B44CC"/>
    <w:rsid w:val="004B4EB7"/>
    <w:rsid w:val="004B5349"/>
    <w:rsid w:val="004B5549"/>
    <w:rsid w:val="004B5559"/>
    <w:rsid w:val="004B5952"/>
    <w:rsid w:val="004B5FE4"/>
    <w:rsid w:val="004B61F6"/>
    <w:rsid w:val="004B6528"/>
    <w:rsid w:val="004B6C09"/>
    <w:rsid w:val="004B6CFD"/>
    <w:rsid w:val="004B6D9E"/>
    <w:rsid w:val="004B6EAC"/>
    <w:rsid w:val="004B71DA"/>
    <w:rsid w:val="004B74DC"/>
    <w:rsid w:val="004B78EE"/>
    <w:rsid w:val="004B7D71"/>
    <w:rsid w:val="004B7F70"/>
    <w:rsid w:val="004C02EF"/>
    <w:rsid w:val="004C0301"/>
    <w:rsid w:val="004C065D"/>
    <w:rsid w:val="004C083E"/>
    <w:rsid w:val="004C0E3D"/>
    <w:rsid w:val="004C10D7"/>
    <w:rsid w:val="004C202F"/>
    <w:rsid w:val="004C2354"/>
    <w:rsid w:val="004C2454"/>
    <w:rsid w:val="004C29D8"/>
    <w:rsid w:val="004C2A50"/>
    <w:rsid w:val="004C2D3C"/>
    <w:rsid w:val="004C2E8E"/>
    <w:rsid w:val="004C3992"/>
    <w:rsid w:val="004C3B10"/>
    <w:rsid w:val="004C3B6E"/>
    <w:rsid w:val="004C535F"/>
    <w:rsid w:val="004C57CE"/>
    <w:rsid w:val="004C5913"/>
    <w:rsid w:val="004C607F"/>
    <w:rsid w:val="004C7637"/>
    <w:rsid w:val="004C7D55"/>
    <w:rsid w:val="004C7E86"/>
    <w:rsid w:val="004C7FF3"/>
    <w:rsid w:val="004D0304"/>
    <w:rsid w:val="004D05E1"/>
    <w:rsid w:val="004D0CE1"/>
    <w:rsid w:val="004D11C1"/>
    <w:rsid w:val="004D124E"/>
    <w:rsid w:val="004D12F1"/>
    <w:rsid w:val="004D1F5E"/>
    <w:rsid w:val="004D2200"/>
    <w:rsid w:val="004D2492"/>
    <w:rsid w:val="004D26EE"/>
    <w:rsid w:val="004D286C"/>
    <w:rsid w:val="004D2919"/>
    <w:rsid w:val="004D3003"/>
    <w:rsid w:val="004D303E"/>
    <w:rsid w:val="004D3237"/>
    <w:rsid w:val="004D32CC"/>
    <w:rsid w:val="004D3B30"/>
    <w:rsid w:val="004D437D"/>
    <w:rsid w:val="004D438D"/>
    <w:rsid w:val="004D4397"/>
    <w:rsid w:val="004D43CA"/>
    <w:rsid w:val="004D4607"/>
    <w:rsid w:val="004D51D4"/>
    <w:rsid w:val="004D527D"/>
    <w:rsid w:val="004D5290"/>
    <w:rsid w:val="004D5F80"/>
    <w:rsid w:val="004D613E"/>
    <w:rsid w:val="004D64CB"/>
    <w:rsid w:val="004D67BC"/>
    <w:rsid w:val="004D6E4B"/>
    <w:rsid w:val="004D6F38"/>
    <w:rsid w:val="004D6F7A"/>
    <w:rsid w:val="004D758F"/>
    <w:rsid w:val="004D76B5"/>
    <w:rsid w:val="004D78E1"/>
    <w:rsid w:val="004E02FF"/>
    <w:rsid w:val="004E057B"/>
    <w:rsid w:val="004E0C75"/>
    <w:rsid w:val="004E1519"/>
    <w:rsid w:val="004E15E9"/>
    <w:rsid w:val="004E162A"/>
    <w:rsid w:val="004E1AEA"/>
    <w:rsid w:val="004E1B31"/>
    <w:rsid w:val="004E1B34"/>
    <w:rsid w:val="004E1C97"/>
    <w:rsid w:val="004E1EB2"/>
    <w:rsid w:val="004E2C73"/>
    <w:rsid w:val="004E2CF1"/>
    <w:rsid w:val="004E2E7D"/>
    <w:rsid w:val="004E36F2"/>
    <w:rsid w:val="004E3832"/>
    <w:rsid w:val="004E39B0"/>
    <w:rsid w:val="004E3D4B"/>
    <w:rsid w:val="004E3F39"/>
    <w:rsid w:val="004E3F48"/>
    <w:rsid w:val="004E4234"/>
    <w:rsid w:val="004E48A4"/>
    <w:rsid w:val="004E4D71"/>
    <w:rsid w:val="004E4DAC"/>
    <w:rsid w:val="004E5176"/>
    <w:rsid w:val="004E575D"/>
    <w:rsid w:val="004E59CF"/>
    <w:rsid w:val="004E5C8A"/>
    <w:rsid w:val="004E5DDA"/>
    <w:rsid w:val="004E5EB8"/>
    <w:rsid w:val="004E60B4"/>
    <w:rsid w:val="004E658D"/>
    <w:rsid w:val="004E66E9"/>
    <w:rsid w:val="004E67E6"/>
    <w:rsid w:val="004E6DF3"/>
    <w:rsid w:val="004E7429"/>
    <w:rsid w:val="004E777A"/>
    <w:rsid w:val="004E7965"/>
    <w:rsid w:val="004E79CC"/>
    <w:rsid w:val="004E7D72"/>
    <w:rsid w:val="004F03E4"/>
    <w:rsid w:val="004F05A2"/>
    <w:rsid w:val="004F0FED"/>
    <w:rsid w:val="004F11C9"/>
    <w:rsid w:val="004F1234"/>
    <w:rsid w:val="004F12E4"/>
    <w:rsid w:val="004F130A"/>
    <w:rsid w:val="004F159C"/>
    <w:rsid w:val="004F15CB"/>
    <w:rsid w:val="004F191B"/>
    <w:rsid w:val="004F1A1A"/>
    <w:rsid w:val="004F1DB0"/>
    <w:rsid w:val="004F1DBF"/>
    <w:rsid w:val="004F1F98"/>
    <w:rsid w:val="004F1FB3"/>
    <w:rsid w:val="004F26DA"/>
    <w:rsid w:val="004F29AB"/>
    <w:rsid w:val="004F2D27"/>
    <w:rsid w:val="004F389A"/>
    <w:rsid w:val="004F4633"/>
    <w:rsid w:val="004F4AA4"/>
    <w:rsid w:val="004F549E"/>
    <w:rsid w:val="004F57B7"/>
    <w:rsid w:val="004F6434"/>
    <w:rsid w:val="004F667A"/>
    <w:rsid w:val="004F6A06"/>
    <w:rsid w:val="004F6C0E"/>
    <w:rsid w:val="004F6CCB"/>
    <w:rsid w:val="004F6D34"/>
    <w:rsid w:val="004F6E78"/>
    <w:rsid w:val="004F6EA7"/>
    <w:rsid w:val="004F7530"/>
    <w:rsid w:val="004F75FD"/>
    <w:rsid w:val="004F7CDB"/>
    <w:rsid w:val="004F7DA3"/>
    <w:rsid w:val="004F7EBE"/>
    <w:rsid w:val="005000B7"/>
    <w:rsid w:val="00500129"/>
    <w:rsid w:val="005005D3"/>
    <w:rsid w:val="005008E7"/>
    <w:rsid w:val="00500ACB"/>
    <w:rsid w:val="00500AE2"/>
    <w:rsid w:val="00500F75"/>
    <w:rsid w:val="005013DE"/>
    <w:rsid w:val="00501A0B"/>
    <w:rsid w:val="00501A95"/>
    <w:rsid w:val="00501E77"/>
    <w:rsid w:val="00501F90"/>
    <w:rsid w:val="005022EF"/>
    <w:rsid w:val="00502DCD"/>
    <w:rsid w:val="0050314A"/>
    <w:rsid w:val="005033AC"/>
    <w:rsid w:val="005033D8"/>
    <w:rsid w:val="00503970"/>
    <w:rsid w:val="005041E8"/>
    <w:rsid w:val="00504497"/>
    <w:rsid w:val="0050450F"/>
    <w:rsid w:val="005047B9"/>
    <w:rsid w:val="005047F0"/>
    <w:rsid w:val="00504AF9"/>
    <w:rsid w:val="00504C15"/>
    <w:rsid w:val="005054E6"/>
    <w:rsid w:val="00505CCF"/>
    <w:rsid w:val="00505FF5"/>
    <w:rsid w:val="005063D7"/>
    <w:rsid w:val="0050642F"/>
    <w:rsid w:val="005064AE"/>
    <w:rsid w:val="00506707"/>
    <w:rsid w:val="0050676F"/>
    <w:rsid w:val="00506901"/>
    <w:rsid w:val="0050694D"/>
    <w:rsid w:val="00506A02"/>
    <w:rsid w:val="00506A10"/>
    <w:rsid w:val="00506A2B"/>
    <w:rsid w:val="00506EC3"/>
    <w:rsid w:val="00506EED"/>
    <w:rsid w:val="00506F10"/>
    <w:rsid w:val="005078DA"/>
    <w:rsid w:val="00507942"/>
    <w:rsid w:val="00507EE6"/>
    <w:rsid w:val="00507F50"/>
    <w:rsid w:val="005100F8"/>
    <w:rsid w:val="00510202"/>
    <w:rsid w:val="00510320"/>
    <w:rsid w:val="0051045C"/>
    <w:rsid w:val="0051094C"/>
    <w:rsid w:val="00510BC1"/>
    <w:rsid w:val="00510C41"/>
    <w:rsid w:val="00510C98"/>
    <w:rsid w:val="005113D0"/>
    <w:rsid w:val="00511D3E"/>
    <w:rsid w:val="00511EE4"/>
    <w:rsid w:val="00511FF1"/>
    <w:rsid w:val="005120E0"/>
    <w:rsid w:val="005127C7"/>
    <w:rsid w:val="00512CD3"/>
    <w:rsid w:val="00512DDF"/>
    <w:rsid w:val="00513306"/>
    <w:rsid w:val="005138DF"/>
    <w:rsid w:val="00513983"/>
    <w:rsid w:val="00513D98"/>
    <w:rsid w:val="0051402C"/>
    <w:rsid w:val="005142F9"/>
    <w:rsid w:val="0051456C"/>
    <w:rsid w:val="005149F6"/>
    <w:rsid w:val="00514DDC"/>
    <w:rsid w:val="00514ED1"/>
    <w:rsid w:val="00515078"/>
    <w:rsid w:val="00515752"/>
    <w:rsid w:val="00515803"/>
    <w:rsid w:val="005158C7"/>
    <w:rsid w:val="00515E3D"/>
    <w:rsid w:val="00516044"/>
    <w:rsid w:val="005163CA"/>
    <w:rsid w:val="0051647C"/>
    <w:rsid w:val="005164B5"/>
    <w:rsid w:val="0051679E"/>
    <w:rsid w:val="00516A03"/>
    <w:rsid w:val="00516BE7"/>
    <w:rsid w:val="00517266"/>
    <w:rsid w:val="00517989"/>
    <w:rsid w:val="00520186"/>
    <w:rsid w:val="005203D2"/>
    <w:rsid w:val="0052068B"/>
    <w:rsid w:val="005206D1"/>
    <w:rsid w:val="005208AF"/>
    <w:rsid w:val="00520BEF"/>
    <w:rsid w:val="00520C45"/>
    <w:rsid w:val="00520D33"/>
    <w:rsid w:val="00520EE6"/>
    <w:rsid w:val="005213BF"/>
    <w:rsid w:val="005219FE"/>
    <w:rsid w:val="00521A27"/>
    <w:rsid w:val="00522085"/>
    <w:rsid w:val="00522521"/>
    <w:rsid w:val="00522758"/>
    <w:rsid w:val="005233AB"/>
    <w:rsid w:val="0052360B"/>
    <w:rsid w:val="00523678"/>
    <w:rsid w:val="00523AD0"/>
    <w:rsid w:val="00523C0A"/>
    <w:rsid w:val="00523EEF"/>
    <w:rsid w:val="00523F1D"/>
    <w:rsid w:val="00523F43"/>
    <w:rsid w:val="00523FA5"/>
    <w:rsid w:val="0052402E"/>
    <w:rsid w:val="005240F8"/>
    <w:rsid w:val="005244EA"/>
    <w:rsid w:val="0052453B"/>
    <w:rsid w:val="005245C6"/>
    <w:rsid w:val="00524827"/>
    <w:rsid w:val="005252D7"/>
    <w:rsid w:val="005253B2"/>
    <w:rsid w:val="0052547C"/>
    <w:rsid w:val="005254AE"/>
    <w:rsid w:val="00525760"/>
    <w:rsid w:val="00525B9B"/>
    <w:rsid w:val="00525BFD"/>
    <w:rsid w:val="00526310"/>
    <w:rsid w:val="0052631A"/>
    <w:rsid w:val="00526499"/>
    <w:rsid w:val="00526686"/>
    <w:rsid w:val="00526799"/>
    <w:rsid w:val="005270B2"/>
    <w:rsid w:val="00527620"/>
    <w:rsid w:val="00527C72"/>
    <w:rsid w:val="00527F73"/>
    <w:rsid w:val="00530109"/>
    <w:rsid w:val="00530369"/>
    <w:rsid w:val="0053049A"/>
    <w:rsid w:val="005308AC"/>
    <w:rsid w:val="00530EAF"/>
    <w:rsid w:val="005310A8"/>
    <w:rsid w:val="00531290"/>
    <w:rsid w:val="0053132D"/>
    <w:rsid w:val="00531384"/>
    <w:rsid w:val="00531C33"/>
    <w:rsid w:val="00532353"/>
    <w:rsid w:val="005328C8"/>
    <w:rsid w:val="00532CC7"/>
    <w:rsid w:val="00532F3A"/>
    <w:rsid w:val="0053325D"/>
    <w:rsid w:val="00533337"/>
    <w:rsid w:val="0053374F"/>
    <w:rsid w:val="0053399D"/>
    <w:rsid w:val="00533C4B"/>
    <w:rsid w:val="00533C5F"/>
    <w:rsid w:val="00533C73"/>
    <w:rsid w:val="00533D4D"/>
    <w:rsid w:val="00533FCF"/>
    <w:rsid w:val="00533FE3"/>
    <w:rsid w:val="00533FEC"/>
    <w:rsid w:val="00534029"/>
    <w:rsid w:val="00534398"/>
    <w:rsid w:val="00534747"/>
    <w:rsid w:val="00534867"/>
    <w:rsid w:val="00534B6F"/>
    <w:rsid w:val="00534C5D"/>
    <w:rsid w:val="00534F4A"/>
    <w:rsid w:val="005353A5"/>
    <w:rsid w:val="005354C0"/>
    <w:rsid w:val="00536119"/>
    <w:rsid w:val="005362E0"/>
    <w:rsid w:val="0053636A"/>
    <w:rsid w:val="00536522"/>
    <w:rsid w:val="005368F7"/>
    <w:rsid w:val="00536D82"/>
    <w:rsid w:val="00536DD1"/>
    <w:rsid w:val="00536F58"/>
    <w:rsid w:val="005371F8"/>
    <w:rsid w:val="005373DD"/>
    <w:rsid w:val="00537504"/>
    <w:rsid w:val="0053758B"/>
    <w:rsid w:val="00537AFA"/>
    <w:rsid w:val="0054021B"/>
    <w:rsid w:val="0054085F"/>
    <w:rsid w:val="005408D2"/>
    <w:rsid w:val="0054131C"/>
    <w:rsid w:val="00541346"/>
    <w:rsid w:val="005413C3"/>
    <w:rsid w:val="00541487"/>
    <w:rsid w:val="00541974"/>
    <w:rsid w:val="00541DD6"/>
    <w:rsid w:val="00542104"/>
    <w:rsid w:val="005426C2"/>
    <w:rsid w:val="00542970"/>
    <w:rsid w:val="00542AA1"/>
    <w:rsid w:val="00542ACD"/>
    <w:rsid w:val="00542AFB"/>
    <w:rsid w:val="00542DB2"/>
    <w:rsid w:val="00543112"/>
    <w:rsid w:val="005438CC"/>
    <w:rsid w:val="00543C7F"/>
    <w:rsid w:val="00544DDD"/>
    <w:rsid w:val="00544F76"/>
    <w:rsid w:val="00545435"/>
    <w:rsid w:val="005456C8"/>
    <w:rsid w:val="00545ACC"/>
    <w:rsid w:val="00545B56"/>
    <w:rsid w:val="00545C72"/>
    <w:rsid w:val="00546208"/>
    <w:rsid w:val="005463A8"/>
    <w:rsid w:val="0054672E"/>
    <w:rsid w:val="00546FA4"/>
    <w:rsid w:val="00547172"/>
    <w:rsid w:val="0054759A"/>
    <w:rsid w:val="0054760F"/>
    <w:rsid w:val="00547650"/>
    <w:rsid w:val="0054784F"/>
    <w:rsid w:val="00547DF4"/>
    <w:rsid w:val="00547EA4"/>
    <w:rsid w:val="00550349"/>
    <w:rsid w:val="00550CA8"/>
    <w:rsid w:val="00550D90"/>
    <w:rsid w:val="00551408"/>
    <w:rsid w:val="005514BF"/>
    <w:rsid w:val="00551571"/>
    <w:rsid w:val="005518EE"/>
    <w:rsid w:val="00551E7F"/>
    <w:rsid w:val="00551E92"/>
    <w:rsid w:val="00552215"/>
    <w:rsid w:val="00552936"/>
    <w:rsid w:val="00552C63"/>
    <w:rsid w:val="005531F5"/>
    <w:rsid w:val="005532C9"/>
    <w:rsid w:val="005534A8"/>
    <w:rsid w:val="00553613"/>
    <w:rsid w:val="005537EC"/>
    <w:rsid w:val="0055382A"/>
    <w:rsid w:val="005541C7"/>
    <w:rsid w:val="005543BB"/>
    <w:rsid w:val="005545C4"/>
    <w:rsid w:val="00554896"/>
    <w:rsid w:val="00554BD3"/>
    <w:rsid w:val="00554C53"/>
    <w:rsid w:val="00554D2A"/>
    <w:rsid w:val="005552B2"/>
    <w:rsid w:val="00555386"/>
    <w:rsid w:val="005556DD"/>
    <w:rsid w:val="00555D5C"/>
    <w:rsid w:val="00555E84"/>
    <w:rsid w:val="005561A8"/>
    <w:rsid w:val="005565B8"/>
    <w:rsid w:val="005565EB"/>
    <w:rsid w:val="0055691D"/>
    <w:rsid w:val="00556983"/>
    <w:rsid w:val="00556F01"/>
    <w:rsid w:val="00557278"/>
    <w:rsid w:val="005577CA"/>
    <w:rsid w:val="00557A1F"/>
    <w:rsid w:val="00557C32"/>
    <w:rsid w:val="00557F19"/>
    <w:rsid w:val="00560298"/>
    <w:rsid w:val="00560724"/>
    <w:rsid w:val="005607C0"/>
    <w:rsid w:val="005607CB"/>
    <w:rsid w:val="00560D9D"/>
    <w:rsid w:val="00560E5A"/>
    <w:rsid w:val="00561216"/>
    <w:rsid w:val="00561A67"/>
    <w:rsid w:val="00561E3C"/>
    <w:rsid w:val="00561F81"/>
    <w:rsid w:val="0056219B"/>
    <w:rsid w:val="00562302"/>
    <w:rsid w:val="00562A87"/>
    <w:rsid w:val="00562E16"/>
    <w:rsid w:val="00563074"/>
    <w:rsid w:val="00563767"/>
    <w:rsid w:val="00563DA0"/>
    <w:rsid w:val="005642AF"/>
    <w:rsid w:val="0056433F"/>
    <w:rsid w:val="0056442F"/>
    <w:rsid w:val="00564532"/>
    <w:rsid w:val="005649D9"/>
    <w:rsid w:val="00564ACF"/>
    <w:rsid w:val="00564E7F"/>
    <w:rsid w:val="00565551"/>
    <w:rsid w:val="00565882"/>
    <w:rsid w:val="00565C5F"/>
    <w:rsid w:val="00566329"/>
    <w:rsid w:val="00566488"/>
    <w:rsid w:val="005665A1"/>
    <w:rsid w:val="00566805"/>
    <w:rsid w:val="00566E88"/>
    <w:rsid w:val="005670CE"/>
    <w:rsid w:val="0056725A"/>
    <w:rsid w:val="005672FC"/>
    <w:rsid w:val="005700EE"/>
    <w:rsid w:val="00570574"/>
    <w:rsid w:val="00570623"/>
    <w:rsid w:val="00570815"/>
    <w:rsid w:val="00570981"/>
    <w:rsid w:val="00570A02"/>
    <w:rsid w:val="00570F6C"/>
    <w:rsid w:val="0057113D"/>
    <w:rsid w:val="00571262"/>
    <w:rsid w:val="0057200A"/>
    <w:rsid w:val="00572052"/>
    <w:rsid w:val="00572547"/>
    <w:rsid w:val="00572549"/>
    <w:rsid w:val="0057262B"/>
    <w:rsid w:val="00573761"/>
    <w:rsid w:val="00573A1E"/>
    <w:rsid w:val="00573C50"/>
    <w:rsid w:val="00574079"/>
    <w:rsid w:val="00574BDB"/>
    <w:rsid w:val="00574E69"/>
    <w:rsid w:val="00574FC5"/>
    <w:rsid w:val="00575367"/>
    <w:rsid w:val="0057543B"/>
    <w:rsid w:val="00575667"/>
    <w:rsid w:val="005757E5"/>
    <w:rsid w:val="005768B5"/>
    <w:rsid w:val="005769D3"/>
    <w:rsid w:val="00576A83"/>
    <w:rsid w:val="00576CC5"/>
    <w:rsid w:val="0057702D"/>
    <w:rsid w:val="00577466"/>
    <w:rsid w:val="005774CA"/>
    <w:rsid w:val="00577898"/>
    <w:rsid w:val="00580634"/>
    <w:rsid w:val="0058094F"/>
    <w:rsid w:val="00580DAB"/>
    <w:rsid w:val="005810E0"/>
    <w:rsid w:val="005817EC"/>
    <w:rsid w:val="00581812"/>
    <w:rsid w:val="00581C0E"/>
    <w:rsid w:val="00581C9C"/>
    <w:rsid w:val="00581EA1"/>
    <w:rsid w:val="00581FB0"/>
    <w:rsid w:val="0058205A"/>
    <w:rsid w:val="00582258"/>
    <w:rsid w:val="005823DA"/>
    <w:rsid w:val="00582ACB"/>
    <w:rsid w:val="00583459"/>
    <w:rsid w:val="00583483"/>
    <w:rsid w:val="005838FC"/>
    <w:rsid w:val="005839FE"/>
    <w:rsid w:val="00583C8D"/>
    <w:rsid w:val="0058402F"/>
    <w:rsid w:val="00584182"/>
    <w:rsid w:val="00584346"/>
    <w:rsid w:val="00584635"/>
    <w:rsid w:val="00584944"/>
    <w:rsid w:val="00585336"/>
    <w:rsid w:val="0058548D"/>
    <w:rsid w:val="00585825"/>
    <w:rsid w:val="00585BEF"/>
    <w:rsid w:val="00586223"/>
    <w:rsid w:val="00586CCD"/>
    <w:rsid w:val="00586F02"/>
    <w:rsid w:val="00586FC8"/>
    <w:rsid w:val="005871AA"/>
    <w:rsid w:val="005874E0"/>
    <w:rsid w:val="005874E2"/>
    <w:rsid w:val="00587532"/>
    <w:rsid w:val="00587AEC"/>
    <w:rsid w:val="00587B62"/>
    <w:rsid w:val="00590B1F"/>
    <w:rsid w:val="00591BC5"/>
    <w:rsid w:val="00591E96"/>
    <w:rsid w:val="00591F0D"/>
    <w:rsid w:val="00591F50"/>
    <w:rsid w:val="005922D5"/>
    <w:rsid w:val="005929C9"/>
    <w:rsid w:val="0059361F"/>
    <w:rsid w:val="00593B9D"/>
    <w:rsid w:val="00593E01"/>
    <w:rsid w:val="00593F2E"/>
    <w:rsid w:val="005940E3"/>
    <w:rsid w:val="00594247"/>
    <w:rsid w:val="005942AC"/>
    <w:rsid w:val="005947B6"/>
    <w:rsid w:val="00594BE0"/>
    <w:rsid w:val="00594C96"/>
    <w:rsid w:val="00594CEF"/>
    <w:rsid w:val="00594D16"/>
    <w:rsid w:val="005950D1"/>
    <w:rsid w:val="005956C5"/>
    <w:rsid w:val="00595AF5"/>
    <w:rsid w:val="00595C6E"/>
    <w:rsid w:val="00596199"/>
    <w:rsid w:val="00596870"/>
    <w:rsid w:val="00596C10"/>
    <w:rsid w:val="00596C35"/>
    <w:rsid w:val="00596D97"/>
    <w:rsid w:val="00596DE0"/>
    <w:rsid w:val="00596F6D"/>
    <w:rsid w:val="00597322"/>
    <w:rsid w:val="0059789C"/>
    <w:rsid w:val="005A0168"/>
    <w:rsid w:val="005A079B"/>
    <w:rsid w:val="005A0C62"/>
    <w:rsid w:val="005A133F"/>
    <w:rsid w:val="005A19FB"/>
    <w:rsid w:val="005A1B39"/>
    <w:rsid w:val="005A1B84"/>
    <w:rsid w:val="005A2594"/>
    <w:rsid w:val="005A2AAB"/>
    <w:rsid w:val="005A2C96"/>
    <w:rsid w:val="005A30AB"/>
    <w:rsid w:val="005A3540"/>
    <w:rsid w:val="005A4003"/>
    <w:rsid w:val="005A4570"/>
    <w:rsid w:val="005A461A"/>
    <w:rsid w:val="005A4A30"/>
    <w:rsid w:val="005A4EF9"/>
    <w:rsid w:val="005A523C"/>
    <w:rsid w:val="005A5244"/>
    <w:rsid w:val="005A5734"/>
    <w:rsid w:val="005A5C0B"/>
    <w:rsid w:val="005A613B"/>
    <w:rsid w:val="005A680C"/>
    <w:rsid w:val="005A688F"/>
    <w:rsid w:val="005A6C01"/>
    <w:rsid w:val="005A799B"/>
    <w:rsid w:val="005A7D41"/>
    <w:rsid w:val="005B01E3"/>
    <w:rsid w:val="005B02FC"/>
    <w:rsid w:val="005B13C3"/>
    <w:rsid w:val="005B167B"/>
    <w:rsid w:val="005B1932"/>
    <w:rsid w:val="005B193C"/>
    <w:rsid w:val="005B1F39"/>
    <w:rsid w:val="005B1FE4"/>
    <w:rsid w:val="005B2012"/>
    <w:rsid w:val="005B23DC"/>
    <w:rsid w:val="005B2A12"/>
    <w:rsid w:val="005B2A7E"/>
    <w:rsid w:val="005B2ADB"/>
    <w:rsid w:val="005B2C58"/>
    <w:rsid w:val="005B2FA8"/>
    <w:rsid w:val="005B3329"/>
    <w:rsid w:val="005B3CE9"/>
    <w:rsid w:val="005B3D66"/>
    <w:rsid w:val="005B3EC9"/>
    <w:rsid w:val="005B4224"/>
    <w:rsid w:val="005B44F2"/>
    <w:rsid w:val="005B4C46"/>
    <w:rsid w:val="005B4F27"/>
    <w:rsid w:val="005B5053"/>
    <w:rsid w:val="005B527C"/>
    <w:rsid w:val="005B556C"/>
    <w:rsid w:val="005B58F5"/>
    <w:rsid w:val="005B5A94"/>
    <w:rsid w:val="005B6270"/>
    <w:rsid w:val="005B6591"/>
    <w:rsid w:val="005B678B"/>
    <w:rsid w:val="005B6E30"/>
    <w:rsid w:val="005B7A0F"/>
    <w:rsid w:val="005B7CB8"/>
    <w:rsid w:val="005C0547"/>
    <w:rsid w:val="005C0A30"/>
    <w:rsid w:val="005C0C16"/>
    <w:rsid w:val="005C0D12"/>
    <w:rsid w:val="005C1097"/>
    <w:rsid w:val="005C1194"/>
    <w:rsid w:val="005C156F"/>
    <w:rsid w:val="005C180C"/>
    <w:rsid w:val="005C1C0F"/>
    <w:rsid w:val="005C1C36"/>
    <w:rsid w:val="005C1EBB"/>
    <w:rsid w:val="005C21DE"/>
    <w:rsid w:val="005C285A"/>
    <w:rsid w:val="005C2DF1"/>
    <w:rsid w:val="005C33CC"/>
    <w:rsid w:val="005C37D0"/>
    <w:rsid w:val="005C3967"/>
    <w:rsid w:val="005C42A2"/>
    <w:rsid w:val="005C468D"/>
    <w:rsid w:val="005C46F3"/>
    <w:rsid w:val="005C4A23"/>
    <w:rsid w:val="005C56C4"/>
    <w:rsid w:val="005C56D8"/>
    <w:rsid w:val="005C57E4"/>
    <w:rsid w:val="005C6045"/>
    <w:rsid w:val="005C617F"/>
    <w:rsid w:val="005C627C"/>
    <w:rsid w:val="005C6431"/>
    <w:rsid w:val="005C6488"/>
    <w:rsid w:val="005C6DB5"/>
    <w:rsid w:val="005C6E4A"/>
    <w:rsid w:val="005C70B3"/>
    <w:rsid w:val="005C74AF"/>
    <w:rsid w:val="005C7A0E"/>
    <w:rsid w:val="005C7B94"/>
    <w:rsid w:val="005C7CB8"/>
    <w:rsid w:val="005D0269"/>
    <w:rsid w:val="005D033A"/>
    <w:rsid w:val="005D0457"/>
    <w:rsid w:val="005D0783"/>
    <w:rsid w:val="005D0BA9"/>
    <w:rsid w:val="005D0D9A"/>
    <w:rsid w:val="005D1507"/>
    <w:rsid w:val="005D1B06"/>
    <w:rsid w:val="005D1B47"/>
    <w:rsid w:val="005D1B57"/>
    <w:rsid w:val="005D1FD7"/>
    <w:rsid w:val="005D268E"/>
    <w:rsid w:val="005D286C"/>
    <w:rsid w:val="005D2CCF"/>
    <w:rsid w:val="005D2D70"/>
    <w:rsid w:val="005D2F8B"/>
    <w:rsid w:val="005D39CB"/>
    <w:rsid w:val="005D3DC2"/>
    <w:rsid w:val="005D411C"/>
    <w:rsid w:val="005D48FB"/>
    <w:rsid w:val="005D4927"/>
    <w:rsid w:val="005D4933"/>
    <w:rsid w:val="005D549A"/>
    <w:rsid w:val="005D55A1"/>
    <w:rsid w:val="005D58A7"/>
    <w:rsid w:val="005D698A"/>
    <w:rsid w:val="005D6A9F"/>
    <w:rsid w:val="005D6D7A"/>
    <w:rsid w:val="005D7130"/>
    <w:rsid w:val="005D735A"/>
    <w:rsid w:val="005D747E"/>
    <w:rsid w:val="005D7FDA"/>
    <w:rsid w:val="005E007A"/>
    <w:rsid w:val="005E01BB"/>
    <w:rsid w:val="005E0508"/>
    <w:rsid w:val="005E0E36"/>
    <w:rsid w:val="005E147E"/>
    <w:rsid w:val="005E170C"/>
    <w:rsid w:val="005E1790"/>
    <w:rsid w:val="005E17A6"/>
    <w:rsid w:val="005E22BB"/>
    <w:rsid w:val="005E2343"/>
    <w:rsid w:val="005E312D"/>
    <w:rsid w:val="005E3569"/>
    <w:rsid w:val="005E364F"/>
    <w:rsid w:val="005E3668"/>
    <w:rsid w:val="005E3BE1"/>
    <w:rsid w:val="005E3F5E"/>
    <w:rsid w:val="005E4B59"/>
    <w:rsid w:val="005E5195"/>
    <w:rsid w:val="005E5917"/>
    <w:rsid w:val="005E5C8C"/>
    <w:rsid w:val="005E602A"/>
    <w:rsid w:val="005E65B5"/>
    <w:rsid w:val="005E676F"/>
    <w:rsid w:val="005E6797"/>
    <w:rsid w:val="005E686B"/>
    <w:rsid w:val="005E6AC5"/>
    <w:rsid w:val="005E6FC9"/>
    <w:rsid w:val="005E79B6"/>
    <w:rsid w:val="005E7A1F"/>
    <w:rsid w:val="005E7D56"/>
    <w:rsid w:val="005F033D"/>
    <w:rsid w:val="005F09EA"/>
    <w:rsid w:val="005F0DF4"/>
    <w:rsid w:val="005F0FDA"/>
    <w:rsid w:val="005F1224"/>
    <w:rsid w:val="005F135C"/>
    <w:rsid w:val="005F13D5"/>
    <w:rsid w:val="005F18A6"/>
    <w:rsid w:val="005F2060"/>
    <w:rsid w:val="005F215F"/>
    <w:rsid w:val="005F248D"/>
    <w:rsid w:val="005F285D"/>
    <w:rsid w:val="005F2C83"/>
    <w:rsid w:val="005F2E4F"/>
    <w:rsid w:val="005F2E7D"/>
    <w:rsid w:val="005F30AB"/>
    <w:rsid w:val="005F3641"/>
    <w:rsid w:val="005F3779"/>
    <w:rsid w:val="005F3A18"/>
    <w:rsid w:val="005F3DCA"/>
    <w:rsid w:val="005F3EC2"/>
    <w:rsid w:val="005F3F6D"/>
    <w:rsid w:val="005F424A"/>
    <w:rsid w:val="005F432F"/>
    <w:rsid w:val="005F4518"/>
    <w:rsid w:val="005F46F5"/>
    <w:rsid w:val="005F4D0E"/>
    <w:rsid w:val="005F4DB7"/>
    <w:rsid w:val="005F4E01"/>
    <w:rsid w:val="005F4F07"/>
    <w:rsid w:val="005F525D"/>
    <w:rsid w:val="005F53CA"/>
    <w:rsid w:val="005F5505"/>
    <w:rsid w:val="005F5753"/>
    <w:rsid w:val="005F5857"/>
    <w:rsid w:val="005F5C99"/>
    <w:rsid w:val="005F5CDB"/>
    <w:rsid w:val="005F5DA8"/>
    <w:rsid w:val="005F5E93"/>
    <w:rsid w:val="005F5EE0"/>
    <w:rsid w:val="005F60BA"/>
    <w:rsid w:val="005F6243"/>
    <w:rsid w:val="005F654A"/>
    <w:rsid w:val="005F6C56"/>
    <w:rsid w:val="005F7197"/>
    <w:rsid w:val="005F7BD9"/>
    <w:rsid w:val="005F7D53"/>
    <w:rsid w:val="005F7ED7"/>
    <w:rsid w:val="00600670"/>
    <w:rsid w:val="00600D15"/>
    <w:rsid w:val="0060165E"/>
    <w:rsid w:val="00601847"/>
    <w:rsid w:val="00602150"/>
    <w:rsid w:val="00602335"/>
    <w:rsid w:val="00602E0E"/>
    <w:rsid w:val="00603028"/>
    <w:rsid w:val="00603644"/>
    <w:rsid w:val="00603652"/>
    <w:rsid w:val="006036F3"/>
    <w:rsid w:val="00603B21"/>
    <w:rsid w:val="00603D78"/>
    <w:rsid w:val="006045CC"/>
    <w:rsid w:val="00604823"/>
    <w:rsid w:val="00604A69"/>
    <w:rsid w:val="00604AA5"/>
    <w:rsid w:val="00605730"/>
    <w:rsid w:val="006059C4"/>
    <w:rsid w:val="00605E94"/>
    <w:rsid w:val="0060652B"/>
    <w:rsid w:val="006067AD"/>
    <w:rsid w:val="00606A28"/>
    <w:rsid w:val="00606EEB"/>
    <w:rsid w:val="006071A8"/>
    <w:rsid w:val="006079D3"/>
    <w:rsid w:val="006104DF"/>
    <w:rsid w:val="00610731"/>
    <w:rsid w:val="0061130E"/>
    <w:rsid w:val="00611D72"/>
    <w:rsid w:val="00611D86"/>
    <w:rsid w:val="006120F7"/>
    <w:rsid w:val="0061218F"/>
    <w:rsid w:val="0061231D"/>
    <w:rsid w:val="006125A4"/>
    <w:rsid w:val="00612C89"/>
    <w:rsid w:val="0061305B"/>
    <w:rsid w:val="006132E6"/>
    <w:rsid w:val="00613EA8"/>
    <w:rsid w:val="006142F3"/>
    <w:rsid w:val="00614A93"/>
    <w:rsid w:val="00614B03"/>
    <w:rsid w:val="00614B7F"/>
    <w:rsid w:val="00614C9C"/>
    <w:rsid w:val="00615F46"/>
    <w:rsid w:val="00616454"/>
    <w:rsid w:val="00617829"/>
    <w:rsid w:val="00617961"/>
    <w:rsid w:val="00620250"/>
    <w:rsid w:val="006206F1"/>
    <w:rsid w:val="006207F1"/>
    <w:rsid w:val="0062126B"/>
    <w:rsid w:val="0062251D"/>
    <w:rsid w:val="0062275D"/>
    <w:rsid w:val="00622A8A"/>
    <w:rsid w:val="00622E1E"/>
    <w:rsid w:val="00622F84"/>
    <w:rsid w:val="0062344F"/>
    <w:rsid w:val="006242BB"/>
    <w:rsid w:val="0062489A"/>
    <w:rsid w:val="00624C61"/>
    <w:rsid w:val="00624E38"/>
    <w:rsid w:val="00625CEA"/>
    <w:rsid w:val="00625F06"/>
    <w:rsid w:val="00626315"/>
    <w:rsid w:val="006263B7"/>
    <w:rsid w:val="0062674D"/>
    <w:rsid w:val="00626793"/>
    <w:rsid w:val="00626E69"/>
    <w:rsid w:val="00626FA0"/>
    <w:rsid w:val="006273D2"/>
    <w:rsid w:val="00627652"/>
    <w:rsid w:val="00627E99"/>
    <w:rsid w:val="006300C3"/>
    <w:rsid w:val="00630131"/>
    <w:rsid w:val="0063056E"/>
    <w:rsid w:val="00630640"/>
    <w:rsid w:val="0063093E"/>
    <w:rsid w:val="00630A1A"/>
    <w:rsid w:val="00630C82"/>
    <w:rsid w:val="00630CF7"/>
    <w:rsid w:val="00630DAD"/>
    <w:rsid w:val="00630EB1"/>
    <w:rsid w:val="00630F50"/>
    <w:rsid w:val="006322CE"/>
    <w:rsid w:val="006322D3"/>
    <w:rsid w:val="006325E5"/>
    <w:rsid w:val="0063282F"/>
    <w:rsid w:val="006333DD"/>
    <w:rsid w:val="00634154"/>
    <w:rsid w:val="006342CB"/>
    <w:rsid w:val="006344BF"/>
    <w:rsid w:val="00634827"/>
    <w:rsid w:val="006348B9"/>
    <w:rsid w:val="00634C76"/>
    <w:rsid w:val="00634F32"/>
    <w:rsid w:val="00635FDA"/>
    <w:rsid w:val="006360CF"/>
    <w:rsid w:val="00636345"/>
    <w:rsid w:val="006363D9"/>
    <w:rsid w:val="006367AA"/>
    <w:rsid w:val="00636866"/>
    <w:rsid w:val="0063695F"/>
    <w:rsid w:val="0063711D"/>
    <w:rsid w:val="00637BF6"/>
    <w:rsid w:val="00637E61"/>
    <w:rsid w:val="006406F0"/>
    <w:rsid w:val="0064129E"/>
    <w:rsid w:val="006414C9"/>
    <w:rsid w:val="006415CC"/>
    <w:rsid w:val="006421B1"/>
    <w:rsid w:val="0064238E"/>
    <w:rsid w:val="00642630"/>
    <w:rsid w:val="006426A7"/>
    <w:rsid w:val="00642A40"/>
    <w:rsid w:val="00642C8C"/>
    <w:rsid w:val="00642E3A"/>
    <w:rsid w:val="00643149"/>
    <w:rsid w:val="00643351"/>
    <w:rsid w:val="0064358E"/>
    <w:rsid w:val="0064383E"/>
    <w:rsid w:val="00643AFE"/>
    <w:rsid w:val="00643B9A"/>
    <w:rsid w:val="00644016"/>
    <w:rsid w:val="00644160"/>
    <w:rsid w:val="0064430A"/>
    <w:rsid w:val="00644855"/>
    <w:rsid w:val="00644BEE"/>
    <w:rsid w:val="00644CE4"/>
    <w:rsid w:val="006455B2"/>
    <w:rsid w:val="00645966"/>
    <w:rsid w:val="00645A0F"/>
    <w:rsid w:val="00645A5D"/>
    <w:rsid w:val="0064623D"/>
    <w:rsid w:val="006466DA"/>
    <w:rsid w:val="00646A14"/>
    <w:rsid w:val="00646C7F"/>
    <w:rsid w:val="006470DC"/>
    <w:rsid w:val="0064717D"/>
    <w:rsid w:val="0064731F"/>
    <w:rsid w:val="00647611"/>
    <w:rsid w:val="00647C28"/>
    <w:rsid w:val="0065007C"/>
    <w:rsid w:val="0065010D"/>
    <w:rsid w:val="0065085B"/>
    <w:rsid w:val="00650917"/>
    <w:rsid w:val="006509C1"/>
    <w:rsid w:val="00650AC6"/>
    <w:rsid w:val="00650B77"/>
    <w:rsid w:val="00651287"/>
    <w:rsid w:val="00651749"/>
    <w:rsid w:val="00651796"/>
    <w:rsid w:val="0065198C"/>
    <w:rsid w:val="00651D3C"/>
    <w:rsid w:val="00651D59"/>
    <w:rsid w:val="00651DDF"/>
    <w:rsid w:val="00651E2D"/>
    <w:rsid w:val="00652764"/>
    <w:rsid w:val="00652CEE"/>
    <w:rsid w:val="006532C1"/>
    <w:rsid w:val="0065347A"/>
    <w:rsid w:val="006534D8"/>
    <w:rsid w:val="006538BC"/>
    <w:rsid w:val="00653C61"/>
    <w:rsid w:val="00654239"/>
    <w:rsid w:val="0065460B"/>
    <w:rsid w:val="00654D8D"/>
    <w:rsid w:val="006561A1"/>
    <w:rsid w:val="006567D0"/>
    <w:rsid w:val="00656B8D"/>
    <w:rsid w:val="00656C5C"/>
    <w:rsid w:val="00656D40"/>
    <w:rsid w:val="00656D86"/>
    <w:rsid w:val="00656F01"/>
    <w:rsid w:val="006570DB"/>
    <w:rsid w:val="006573BE"/>
    <w:rsid w:val="00657B7C"/>
    <w:rsid w:val="006605D5"/>
    <w:rsid w:val="006608FD"/>
    <w:rsid w:val="00660AD1"/>
    <w:rsid w:val="0066122E"/>
    <w:rsid w:val="006615F3"/>
    <w:rsid w:val="00662242"/>
    <w:rsid w:val="006624C2"/>
    <w:rsid w:val="00662CB8"/>
    <w:rsid w:val="00662CEA"/>
    <w:rsid w:val="00662E6A"/>
    <w:rsid w:val="00662F05"/>
    <w:rsid w:val="0066341E"/>
    <w:rsid w:val="006639F9"/>
    <w:rsid w:val="00663B6C"/>
    <w:rsid w:val="00663EA5"/>
    <w:rsid w:val="00664223"/>
    <w:rsid w:val="006647F2"/>
    <w:rsid w:val="00664D4F"/>
    <w:rsid w:val="006651C6"/>
    <w:rsid w:val="00665271"/>
    <w:rsid w:val="00665602"/>
    <w:rsid w:val="00665C1E"/>
    <w:rsid w:val="00665E36"/>
    <w:rsid w:val="00666058"/>
    <w:rsid w:val="0066690E"/>
    <w:rsid w:val="00666AD1"/>
    <w:rsid w:val="00666C71"/>
    <w:rsid w:val="00666F6A"/>
    <w:rsid w:val="0066713D"/>
    <w:rsid w:val="006672B0"/>
    <w:rsid w:val="0066755A"/>
    <w:rsid w:val="006675CE"/>
    <w:rsid w:val="0066776D"/>
    <w:rsid w:val="00667D3A"/>
    <w:rsid w:val="00670972"/>
    <w:rsid w:val="006709F1"/>
    <w:rsid w:val="00670A3D"/>
    <w:rsid w:val="00670A90"/>
    <w:rsid w:val="00670C23"/>
    <w:rsid w:val="00670DA8"/>
    <w:rsid w:val="00670FC5"/>
    <w:rsid w:val="006716EC"/>
    <w:rsid w:val="00671718"/>
    <w:rsid w:val="00671933"/>
    <w:rsid w:val="00671954"/>
    <w:rsid w:val="0067217E"/>
    <w:rsid w:val="006724A3"/>
    <w:rsid w:val="00672B4D"/>
    <w:rsid w:val="00672FCC"/>
    <w:rsid w:val="0067316D"/>
    <w:rsid w:val="006735E7"/>
    <w:rsid w:val="006738EF"/>
    <w:rsid w:val="00673965"/>
    <w:rsid w:val="00673B66"/>
    <w:rsid w:val="0067400C"/>
    <w:rsid w:val="00674776"/>
    <w:rsid w:val="00674F3B"/>
    <w:rsid w:val="00674FE7"/>
    <w:rsid w:val="00675A3A"/>
    <w:rsid w:val="006760F9"/>
    <w:rsid w:val="006764B1"/>
    <w:rsid w:val="00676720"/>
    <w:rsid w:val="00676E09"/>
    <w:rsid w:val="00676EDA"/>
    <w:rsid w:val="006774CC"/>
    <w:rsid w:val="00677733"/>
    <w:rsid w:val="00677A3F"/>
    <w:rsid w:val="00677B15"/>
    <w:rsid w:val="00677B22"/>
    <w:rsid w:val="00677B3C"/>
    <w:rsid w:val="006800C5"/>
    <w:rsid w:val="006800E1"/>
    <w:rsid w:val="006802FB"/>
    <w:rsid w:val="006803B1"/>
    <w:rsid w:val="00680928"/>
    <w:rsid w:val="00681D91"/>
    <w:rsid w:val="00682EB1"/>
    <w:rsid w:val="00682EE2"/>
    <w:rsid w:val="00683503"/>
    <w:rsid w:val="00683654"/>
    <w:rsid w:val="00683B73"/>
    <w:rsid w:val="006848FF"/>
    <w:rsid w:val="00684B6B"/>
    <w:rsid w:val="00684C57"/>
    <w:rsid w:val="00685033"/>
    <w:rsid w:val="0068554A"/>
    <w:rsid w:val="00685561"/>
    <w:rsid w:val="00686273"/>
    <w:rsid w:val="0068632D"/>
    <w:rsid w:val="006863BE"/>
    <w:rsid w:val="00686672"/>
    <w:rsid w:val="0068704E"/>
    <w:rsid w:val="0068719D"/>
    <w:rsid w:val="0068724D"/>
    <w:rsid w:val="00687620"/>
    <w:rsid w:val="00687626"/>
    <w:rsid w:val="00687891"/>
    <w:rsid w:val="00687942"/>
    <w:rsid w:val="00690822"/>
    <w:rsid w:val="00691373"/>
    <w:rsid w:val="006916D9"/>
    <w:rsid w:val="006918E9"/>
    <w:rsid w:val="00691F08"/>
    <w:rsid w:val="00692A25"/>
    <w:rsid w:val="0069310A"/>
    <w:rsid w:val="00693425"/>
    <w:rsid w:val="006938DD"/>
    <w:rsid w:val="0069398C"/>
    <w:rsid w:val="00693BAD"/>
    <w:rsid w:val="0069400E"/>
    <w:rsid w:val="00694495"/>
    <w:rsid w:val="006945FD"/>
    <w:rsid w:val="00694EAD"/>
    <w:rsid w:val="00695343"/>
    <w:rsid w:val="00695F3E"/>
    <w:rsid w:val="00696510"/>
    <w:rsid w:val="00696788"/>
    <w:rsid w:val="00696F8D"/>
    <w:rsid w:val="0069728B"/>
    <w:rsid w:val="00697376"/>
    <w:rsid w:val="00697435"/>
    <w:rsid w:val="006976D8"/>
    <w:rsid w:val="00697EFC"/>
    <w:rsid w:val="00697FA3"/>
    <w:rsid w:val="006A01D6"/>
    <w:rsid w:val="006A01EB"/>
    <w:rsid w:val="006A025C"/>
    <w:rsid w:val="006A03FC"/>
    <w:rsid w:val="006A0D2E"/>
    <w:rsid w:val="006A0EA7"/>
    <w:rsid w:val="006A1520"/>
    <w:rsid w:val="006A16BA"/>
    <w:rsid w:val="006A1D08"/>
    <w:rsid w:val="006A1D66"/>
    <w:rsid w:val="006A2061"/>
    <w:rsid w:val="006A206B"/>
    <w:rsid w:val="006A2314"/>
    <w:rsid w:val="006A2B42"/>
    <w:rsid w:val="006A3995"/>
    <w:rsid w:val="006A4040"/>
    <w:rsid w:val="006A4894"/>
    <w:rsid w:val="006A4B78"/>
    <w:rsid w:val="006A4DE9"/>
    <w:rsid w:val="006A5937"/>
    <w:rsid w:val="006A5978"/>
    <w:rsid w:val="006A5BFC"/>
    <w:rsid w:val="006A5C32"/>
    <w:rsid w:val="006A6484"/>
    <w:rsid w:val="006A6976"/>
    <w:rsid w:val="006A72B0"/>
    <w:rsid w:val="006A750B"/>
    <w:rsid w:val="006A761E"/>
    <w:rsid w:val="006A781B"/>
    <w:rsid w:val="006A7BAA"/>
    <w:rsid w:val="006B022F"/>
    <w:rsid w:val="006B036A"/>
    <w:rsid w:val="006B080D"/>
    <w:rsid w:val="006B0C4E"/>
    <w:rsid w:val="006B1248"/>
    <w:rsid w:val="006B158E"/>
    <w:rsid w:val="006B19AC"/>
    <w:rsid w:val="006B282A"/>
    <w:rsid w:val="006B293E"/>
    <w:rsid w:val="006B2C2B"/>
    <w:rsid w:val="006B2CD2"/>
    <w:rsid w:val="006B2F7F"/>
    <w:rsid w:val="006B30D3"/>
    <w:rsid w:val="006B3683"/>
    <w:rsid w:val="006B3B21"/>
    <w:rsid w:val="006B4870"/>
    <w:rsid w:val="006B51BB"/>
    <w:rsid w:val="006B51FC"/>
    <w:rsid w:val="006B520A"/>
    <w:rsid w:val="006B5893"/>
    <w:rsid w:val="006B5942"/>
    <w:rsid w:val="006B5979"/>
    <w:rsid w:val="006B5F49"/>
    <w:rsid w:val="006B62B9"/>
    <w:rsid w:val="006B67BD"/>
    <w:rsid w:val="006B69AD"/>
    <w:rsid w:val="006B6C41"/>
    <w:rsid w:val="006B72E6"/>
    <w:rsid w:val="006B7714"/>
    <w:rsid w:val="006B7BCD"/>
    <w:rsid w:val="006C00F4"/>
    <w:rsid w:val="006C0473"/>
    <w:rsid w:val="006C07D4"/>
    <w:rsid w:val="006C0D8F"/>
    <w:rsid w:val="006C0E09"/>
    <w:rsid w:val="006C0EEA"/>
    <w:rsid w:val="006C16AE"/>
    <w:rsid w:val="006C2040"/>
    <w:rsid w:val="006C2466"/>
    <w:rsid w:val="006C2C96"/>
    <w:rsid w:val="006C2D27"/>
    <w:rsid w:val="006C2F65"/>
    <w:rsid w:val="006C3923"/>
    <w:rsid w:val="006C3CB8"/>
    <w:rsid w:val="006C3E24"/>
    <w:rsid w:val="006C4250"/>
    <w:rsid w:val="006C45BF"/>
    <w:rsid w:val="006C4A67"/>
    <w:rsid w:val="006C506F"/>
    <w:rsid w:val="006C5311"/>
    <w:rsid w:val="006C5586"/>
    <w:rsid w:val="006C59A7"/>
    <w:rsid w:val="006C5B7C"/>
    <w:rsid w:val="006C5EE2"/>
    <w:rsid w:val="006C6520"/>
    <w:rsid w:val="006C6615"/>
    <w:rsid w:val="006C6678"/>
    <w:rsid w:val="006C687B"/>
    <w:rsid w:val="006C68CA"/>
    <w:rsid w:val="006C69FD"/>
    <w:rsid w:val="006C72DB"/>
    <w:rsid w:val="006C73CC"/>
    <w:rsid w:val="006C7E13"/>
    <w:rsid w:val="006C7F47"/>
    <w:rsid w:val="006D07EF"/>
    <w:rsid w:val="006D0D1B"/>
    <w:rsid w:val="006D0E7F"/>
    <w:rsid w:val="006D1162"/>
    <w:rsid w:val="006D1451"/>
    <w:rsid w:val="006D2FB2"/>
    <w:rsid w:val="006D4178"/>
    <w:rsid w:val="006D41CA"/>
    <w:rsid w:val="006D4B1F"/>
    <w:rsid w:val="006D4C13"/>
    <w:rsid w:val="006D541A"/>
    <w:rsid w:val="006D542B"/>
    <w:rsid w:val="006D5715"/>
    <w:rsid w:val="006D5807"/>
    <w:rsid w:val="006D5A1B"/>
    <w:rsid w:val="006D6269"/>
    <w:rsid w:val="006D62D9"/>
    <w:rsid w:val="006D650D"/>
    <w:rsid w:val="006D6805"/>
    <w:rsid w:val="006D6B3E"/>
    <w:rsid w:val="006D6ED6"/>
    <w:rsid w:val="006D731C"/>
    <w:rsid w:val="006D78C4"/>
    <w:rsid w:val="006D7E89"/>
    <w:rsid w:val="006E0325"/>
    <w:rsid w:val="006E047E"/>
    <w:rsid w:val="006E0A14"/>
    <w:rsid w:val="006E0EE6"/>
    <w:rsid w:val="006E113B"/>
    <w:rsid w:val="006E130E"/>
    <w:rsid w:val="006E18C1"/>
    <w:rsid w:val="006E1AF1"/>
    <w:rsid w:val="006E2659"/>
    <w:rsid w:val="006E2839"/>
    <w:rsid w:val="006E28E0"/>
    <w:rsid w:val="006E2B88"/>
    <w:rsid w:val="006E33FF"/>
    <w:rsid w:val="006E3464"/>
    <w:rsid w:val="006E34CC"/>
    <w:rsid w:val="006E35A0"/>
    <w:rsid w:val="006E36A9"/>
    <w:rsid w:val="006E385E"/>
    <w:rsid w:val="006E38BA"/>
    <w:rsid w:val="006E3C27"/>
    <w:rsid w:val="006E3FA0"/>
    <w:rsid w:val="006E4278"/>
    <w:rsid w:val="006E4D47"/>
    <w:rsid w:val="006E4DC1"/>
    <w:rsid w:val="006E4FDF"/>
    <w:rsid w:val="006E5086"/>
    <w:rsid w:val="006E593D"/>
    <w:rsid w:val="006E5C4E"/>
    <w:rsid w:val="006E5E62"/>
    <w:rsid w:val="006E6EFE"/>
    <w:rsid w:val="006E7952"/>
    <w:rsid w:val="006E7AFF"/>
    <w:rsid w:val="006F02F7"/>
    <w:rsid w:val="006F0909"/>
    <w:rsid w:val="006F0E58"/>
    <w:rsid w:val="006F0FA8"/>
    <w:rsid w:val="006F14E4"/>
    <w:rsid w:val="006F1633"/>
    <w:rsid w:val="006F1FA5"/>
    <w:rsid w:val="006F2C81"/>
    <w:rsid w:val="006F2CE5"/>
    <w:rsid w:val="006F2DF3"/>
    <w:rsid w:val="006F34E6"/>
    <w:rsid w:val="006F3B8E"/>
    <w:rsid w:val="006F3BBB"/>
    <w:rsid w:val="006F3CDC"/>
    <w:rsid w:val="006F433B"/>
    <w:rsid w:val="006F46AE"/>
    <w:rsid w:val="006F4AFF"/>
    <w:rsid w:val="006F4F6D"/>
    <w:rsid w:val="006F5659"/>
    <w:rsid w:val="006F56F2"/>
    <w:rsid w:val="006F5B4C"/>
    <w:rsid w:val="006F5D38"/>
    <w:rsid w:val="006F645D"/>
    <w:rsid w:val="006F646C"/>
    <w:rsid w:val="006F73C2"/>
    <w:rsid w:val="006F75C0"/>
    <w:rsid w:val="006F7A73"/>
    <w:rsid w:val="00700503"/>
    <w:rsid w:val="00700879"/>
    <w:rsid w:val="007016AF"/>
    <w:rsid w:val="007016C8"/>
    <w:rsid w:val="00701CAB"/>
    <w:rsid w:val="00701DF5"/>
    <w:rsid w:val="00702770"/>
    <w:rsid w:val="00702DF2"/>
    <w:rsid w:val="00703181"/>
    <w:rsid w:val="00704049"/>
    <w:rsid w:val="00704626"/>
    <w:rsid w:val="00704813"/>
    <w:rsid w:val="00704840"/>
    <w:rsid w:val="00704BD3"/>
    <w:rsid w:val="00705171"/>
    <w:rsid w:val="00705298"/>
    <w:rsid w:val="0070534D"/>
    <w:rsid w:val="007057B7"/>
    <w:rsid w:val="00705B47"/>
    <w:rsid w:val="00705E88"/>
    <w:rsid w:val="00705EC3"/>
    <w:rsid w:val="007060E9"/>
    <w:rsid w:val="00706A0B"/>
    <w:rsid w:val="00706BD0"/>
    <w:rsid w:val="00706E63"/>
    <w:rsid w:val="0070732D"/>
    <w:rsid w:val="007074A2"/>
    <w:rsid w:val="00707B46"/>
    <w:rsid w:val="00707DEA"/>
    <w:rsid w:val="00707ED1"/>
    <w:rsid w:val="00707ED4"/>
    <w:rsid w:val="00707F44"/>
    <w:rsid w:val="0071003B"/>
    <w:rsid w:val="0071007C"/>
    <w:rsid w:val="0071052D"/>
    <w:rsid w:val="00711043"/>
    <w:rsid w:val="00711478"/>
    <w:rsid w:val="0071160B"/>
    <w:rsid w:val="00711843"/>
    <w:rsid w:val="00711B3A"/>
    <w:rsid w:val="00711D06"/>
    <w:rsid w:val="00711FB7"/>
    <w:rsid w:val="00712138"/>
    <w:rsid w:val="00712521"/>
    <w:rsid w:val="00712B61"/>
    <w:rsid w:val="00712CD5"/>
    <w:rsid w:val="00712D1D"/>
    <w:rsid w:val="007132AA"/>
    <w:rsid w:val="007133C5"/>
    <w:rsid w:val="00713D48"/>
    <w:rsid w:val="0071407B"/>
    <w:rsid w:val="00714731"/>
    <w:rsid w:val="00714A8F"/>
    <w:rsid w:val="00714B46"/>
    <w:rsid w:val="0071532B"/>
    <w:rsid w:val="00715A0B"/>
    <w:rsid w:val="00715BA8"/>
    <w:rsid w:val="00715D6E"/>
    <w:rsid w:val="00716021"/>
    <w:rsid w:val="0071604C"/>
    <w:rsid w:val="007161CB"/>
    <w:rsid w:val="007163C2"/>
    <w:rsid w:val="007165C3"/>
    <w:rsid w:val="00716CCF"/>
    <w:rsid w:val="00716EE8"/>
    <w:rsid w:val="007170E3"/>
    <w:rsid w:val="00717622"/>
    <w:rsid w:val="007177B5"/>
    <w:rsid w:val="00717848"/>
    <w:rsid w:val="00721132"/>
    <w:rsid w:val="0072141E"/>
    <w:rsid w:val="00721782"/>
    <w:rsid w:val="0072180E"/>
    <w:rsid w:val="0072241F"/>
    <w:rsid w:val="007224A1"/>
    <w:rsid w:val="0072282A"/>
    <w:rsid w:val="00722885"/>
    <w:rsid w:val="00722B3B"/>
    <w:rsid w:val="007234E7"/>
    <w:rsid w:val="00723B24"/>
    <w:rsid w:val="00723B97"/>
    <w:rsid w:val="00723C49"/>
    <w:rsid w:val="00723CBD"/>
    <w:rsid w:val="00723CF1"/>
    <w:rsid w:val="00723D4F"/>
    <w:rsid w:val="0072421A"/>
    <w:rsid w:val="00724252"/>
    <w:rsid w:val="00724F94"/>
    <w:rsid w:val="0072517E"/>
    <w:rsid w:val="00725277"/>
    <w:rsid w:val="007252D0"/>
    <w:rsid w:val="007257F6"/>
    <w:rsid w:val="007261F7"/>
    <w:rsid w:val="0072623D"/>
    <w:rsid w:val="00726375"/>
    <w:rsid w:val="00726D48"/>
    <w:rsid w:val="00727022"/>
    <w:rsid w:val="0072719C"/>
    <w:rsid w:val="007271F1"/>
    <w:rsid w:val="007272C4"/>
    <w:rsid w:val="007272CB"/>
    <w:rsid w:val="00727324"/>
    <w:rsid w:val="00727351"/>
    <w:rsid w:val="00727395"/>
    <w:rsid w:val="00730179"/>
    <w:rsid w:val="00730253"/>
    <w:rsid w:val="00731669"/>
    <w:rsid w:val="007316AD"/>
    <w:rsid w:val="007324E6"/>
    <w:rsid w:val="007329AB"/>
    <w:rsid w:val="00732A39"/>
    <w:rsid w:val="00732A76"/>
    <w:rsid w:val="00732C91"/>
    <w:rsid w:val="007334A0"/>
    <w:rsid w:val="00734091"/>
    <w:rsid w:val="00734288"/>
    <w:rsid w:val="0073450A"/>
    <w:rsid w:val="00734AC8"/>
    <w:rsid w:val="00734D45"/>
    <w:rsid w:val="00734FE5"/>
    <w:rsid w:val="00734FEB"/>
    <w:rsid w:val="007353E0"/>
    <w:rsid w:val="007355BA"/>
    <w:rsid w:val="0073596F"/>
    <w:rsid w:val="00735C3E"/>
    <w:rsid w:val="007362B2"/>
    <w:rsid w:val="007368E5"/>
    <w:rsid w:val="00736BA0"/>
    <w:rsid w:val="00736E35"/>
    <w:rsid w:val="0073734F"/>
    <w:rsid w:val="0073759A"/>
    <w:rsid w:val="007377D2"/>
    <w:rsid w:val="00737C66"/>
    <w:rsid w:val="00737D3C"/>
    <w:rsid w:val="00737DF2"/>
    <w:rsid w:val="00737ECD"/>
    <w:rsid w:val="007402BF"/>
    <w:rsid w:val="00740B80"/>
    <w:rsid w:val="00740C75"/>
    <w:rsid w:val="00740F2A"/>
    <w:rsid w:val="0074116D"/>
    <w:rsid w:val="0074132B"/>
    <w:rsid w:val="00741501"/>
    <w:rsid w:val="0074154B"/>
    <w:rsid w:val="007417F3"/>
    <w:rsid w:val="007428D7"/>
    <w:rsid w:val="00742DC5"/>
    <w:rsid w:val="0074306E"/>
    <w:rsid w:val="007432C2"/>
    <w:rsid w:val="0074392C"/>
    <w:rsid w:val="00743F0A"/>
    <w:rsid w:val="00744463"/>
    <w:rsid w:val="00744AD2"/>
    <w:rsid w:val="00745EAB"/>
    <w:rsid w:val="007464F3"/>
    <w:rsid w:val="00746C7B"/>
    <w:rsid w:val="00746CEF"/>
    <w:rsid w:val="00747533"/>
    <w:rsid w:val="00750637"/>
    <w:rsid w:val="00750665"/>
    <w:rsid w:val="00750793"/>
    <w:rsid w:val="00750CD2"/>
    <w:rsid w:val="00750FDC"/>
    <w:rsid w:val="007510AD"/>
    <w:rsid w:val="0075180A"/>
    <w:rsid w:val="0075186C"/>
    <w:rsid w:val="00751DEF"/>
    <w:rsid w:val="007520A4"/>
    <w:rsid w:val="00752330"/>
    <w:rsid w:val="0075253D"/>
    <w:rsid w:val="00752636"/>
    <w:rsid w:val="00752760"/>
    <w:rsid w:val="00752C7A"/>
    <w:rsid w:val="00752DEC"/>
    <w:rsid w:val="007532E5"/>
    <w:rsid w:val="0075382F"/>
    <w:rsid w:val="00753900"/>
    <w:rsid w:val="00753A0F"/>
    <w:rsid w:val="00753D73"/>
    <w:rsid w:val="00754933"/>
    <w:rsid w:val="00754BEB"/>
    <w:rsid w:val="00754E6C"/>
    <w:rsid w:val="00755B40"/>
    <w:rsid w:val="00755C12"/>
    <w:rsid w:val="00756138"/>
    <w:rsid w:val="007562DE"/>
    <w:rsid w:val="00756392"/>
    <w:rsid w:val="007565CB"/>
    <w:rsid w:val="0075663F"/>
    <w:rsid w:val="00756A6D"/>
    <w:rsid w:val="00756D71"/>
    <w:rsid w:val="0075726C"/>
    <w:rsid w:val="007576F4"/>
    <w:rsid w:val="00757883"/>
    <w:rsid w:val="00757901"/>
    <w:rsid w:val="00757DA0"/>
    <w:rsid w:val="0076013A"/>
    <w:rsid w:val="00760520"/>
    <w:rsid w:val="007606D4"/>
    <w:rsid w:val="00760848"/>
    <w:rsid w:val="00760C42"/>
    <w:rsid w:val="00760DD5"/>
    <w:rsid w:val="00760E6F"/>
    <w:rsid w:val="007612FC"/>
    <w:rsid w:val="00761633"/>
    <w:rsid w:val="00761876"/>
    <w:rsid w:val="0076253F"/>
    <w:rsid w:val="00762B4F"/>
    <w:rsid w:val="00762BFE"/>
    <w:rsid w:val="00762F47"/>
    <w:rsid w:val="007633B0"/>
    <w:rsid w:val="007633FD"/>
    <w:rsid w:val="00763574"/>
    <w:rsid w:val="007636FC"/>
    <w:rsid w:val="007637D0"/>
    <w:rsid w:val="007639CC"/>
    <w:rsid w:val="00763B4C"/>
    <w:rsid w:val="007643C9"/>
    <w:rsid w:val="007648CF"/>
    <w:rsid w:val="00764B77"/>
    <w:rsid w:val="00764C20"/>
    <w:rsid w:val="007653BE"/>
    <w:rsid w:val="0076573D"/>
    <w:rsid w:val="007657D0"/>
    <w:rsid w:val="0076583D"/>
    <w:rsid w:val="00766096"/>
    <w:rsid w:val="00766527"/>
    <w:rsid w:val="0076686F"/>
    <w:rsid w:val="00766B9C"/>
    <w:rsid w:val="00766D32"/>
    <w:rsid w:val="00767088"/>
    <w:rsid w:val="007670D2"/>
    <w:rsid w:val="007672EC"/>
    <w:rsid w:val="00767904"/>
    <w:rsid w:val="00767D56"/>
    <w:rsid w:val="00767D93"/>
    <w:rsid w:val="00767F5E"/>
    <w:rsid w:val="007700B7"/>
    <w:rsid w:val="00770AAA"/>
    <w:rsid w:val="00770C0C"/>
    <w:rsid w:val="0077131F"/>
    <w:rsid w:val="00771428"/>
    <w:rsid w:val="007714A9"/>
    <w:rsid w:val="00771AA4"/>
    <w:rsid w:val="00771F69"/>
    <w:rsid w:val="00772506"/>
    <w:rsid w:val="00772513"/>
    <w:rsid w:val="007727FB"/>
    <w:rsid w:val="007728B5"/>
    <w:rsid w:val="007728E9"/>
    <w:rsid w:val="007736A8"/>
    <w:rsid w:val="00773D6C"/>
    <w:rsid w:val="00773DBE"/>
    <w:rsid w:val="0077440C"/>
    <w:rsid w:val="007747A0"/>
    <w:rsid w:val="0077480B"/>
    <w:rsid w:val="0077498C"/>
    <w:rsid w:val="00774BB7"/>
    <w:rsid w:val="0077535F"/>
    <w:rsid w:val="0077548F"/>
    <w:rsid w:val="00775632"/>
    <w:rsid w:val="007756E8"/>
    <w:rsid w:val="00775C21"/>
    <w:rsid w:val="00775E9E"/>
    <w:rsid w:val="00775F6B"/>
    <w:rsid w:val="00777439"/>
    <w:rsid w:val="007779BE"/>
    <w:rsid w:val="00777E15"/>
    <w:rsid w:val="00777EC4"/>
    <w:rsid w:val="00777FEA"/>
    <w:rsid w:val="007801FC"/>
    <w:rsid w:val="00780773"/>
    <w:rsid w:val="00781233"/>
    <w:rsid w:val="00781944"/>
    <w:rsid w:val="007819D8"/>
    <w:rsid w:val="00781A5D"/>
    <w:rsid w:val="00781A67"/>
    <w:rsid w:val="00781AAF"/>
    <w:rsid w:val="00781D47"/>
    <w:rsid w:val="00781E60"/>
    <w:rsid w:val="00782008"/>
    <w:rsid w:val="00782129"/>
    <w:rsid w:val="0078238B"/>
    <w:rsid w:val="00782391"/>
    <w:rsid w:val="00782AAB"/>
    <w:rsid w:val="00782FD3"/>
    <w:rsid w:val="0078316C"/>
    <w:rsid w:val="0078338A"/>
    <w:rsid w:val="0078396E"/>
    <w:rsid w:val="00783B1D"/>
    <w:rsid w:val="00784505"/>
    <w:rsid w:val="00784856"/>
    <w:rsid w:val="0078564E"/>
    <w:rsid w:val="00785867"/>
    <w:rsid w:val="00785E4B"/>
    <w:rsid w:val="00786144"/>
    <w:rsid w:val="007864D8"/>
    <w:rsid w:val="007869EA"/>
    <w:rsid w:val="00786FD6"/>
    <w:rsid w:val="007877B5"/>
    <w:rsid w:val="007878B7"/>
    <w:rsid w:val="00787CCA"/>
    <w:rsid w:val="00787CDB"/>
    <w:rsid w:val="00787D5C"/>
    <w:rsid w:val="00787E35"/>
    <w:rsid w:val="0079007B"/>
    <w:rsid w:val="0079009C"/>
    <w:rsid w:val="007902AD"/>
    <w:rsid w:val="00790548"/>
    <w:rsid w:val="00790746"/>
    <w:rsid w:val="00791343"/>
    <w:rsid w:val="00791B6A"/>
    <w:rsid w:val="00791EDC"/>
    <w:rsid w:val="007923B7"/>
    <w:rsid w:val="00792543"/>
    <w:rsid w:val="00792C90"/>
    <w:rsid w:val="00794022"/>
    <w:rsid w:val="00794597"/>
    <w:rsid w:val="00794917"/>
    <w:rsid w:val="00794D19"/>
    <w:rsid w:val="00794EC5"/>
    <w:rsid w:val="00794FC1"/>
    <w:rsid w:val="00795F5B"/>
    <w:rsid w:val="00796090"/>
    <w:rsid w:val="007969F8"/>
    <w:rsid w:val="00796B0E"/>
    <w:rsid w:val="007971CF"/>
    <w:rsid w:val="00797242"/>
    <w:rsid w:val="00797290"/>
    <w:rsid w:val="007972D7"/>
    <w:rsid w:val="007973DE"/>
    <w:rsid w:val="007977A8"/>
    <w:rsid w:val="00797AB7"/>
    <w:rsid w:val="00797B15"/>
    <w:rsid w:val="00797BDA"/>
    <w:rsid w:val="00797C11"/>
    <w:rsid w:val="00797DE6"/>
    <w:rsid w:val="007A023E"/>
    <w:rsid w:val="007A03A2"/>
    <w:rsid w:val="007A0A41"/>
    <w:rsid w:val="007A1944"/>
    <w:rsid w:val="007A20A4"/>
    <w:rsid w:val="007A27D7"/>
    <w:rsid w:val="007A2ABA"/>
    <w:rsid w:val="007A3105"/>
    <w:rsid w:val="007A3442"/>
    <w:rsid w:val="007A38C7"/>
    <w:rsid w:val="007A3DB0"/>
    <w:rsid w:val="007A4189"/>
    <w:rsid w:val="007A47A3"/>
    <w:rsid w:val="007A4BDD"/>
    <w:rsid w:val="007A53F0"/>
    <w:rsid w:val="007A5740"/>
    <w:rsid w:val="007A57C3"/>
    <w:rsid w:val="007A5971"/>
    <w:rsid w:val="007A5C78"/>
    <w:rsid w:val="007A5F93"/>
    <w:rsid w:val="007A6107"/>
    <w:rsid w:val="007A6433"/>
    <w:rsid w:val="007A6569"/>
    <w:rsid w:val="007A66D2"/>
    <w:rsid w:val="007A6909"/>
    <w:rsid w:val="007A6BBD"/>
    <w:rsid w:val="007A6BC4"/>
    <w:rsid w:val="007A6D73"/>
    <w:rsid w:val="007A7170"/>
    <w:rsid w:val="007A73A5"/>
    <w:rsid w:val="007A73D7"/>
    <w:rsid w:val="007A764E"/>
    <w:rsid w:val="007A7792"/>
    <w:rsid w:val="007B018F"/>
    <w:rsid w:val="007B0276"/>
    <w:rsid w:val="007B0678"/>
    <w:rsid w:val="007B0BEF"/>
    <w:rsid w:val="007B0F69"/>
    <w:rsid w:val="007B0F98"/>
    <w:rsid w:val="007B107B"/>
    <w:rsid w:val="007B112D"/>
    <w:rsid w:val="007B14F6"/>
    <w:rsid w:val="007B203B"/>
    <w:rsid w:val="007B2345"/>
    <w:rsid w:val="007B2907"/>
    <w:rsid w:val="007B30D2"/>
    <w:rsid w:val="007B3217"/>
    <w:rsid w:val="007B3437"/>
    <w:rsid w:val="007B3AF9"/>
    <w:rsid w:val="007B3B95"/>
    <w:rsid w:val="007B3D9C"/>
    <w:rsid w:val="007B43EE"/>
    <w:rsid w:val="007B4947"/>
    <w:rsid w:val="007B4DE8"/>
    <w:rsid w:val="007B518B"/>
    <w:rsid w:val="007B523B"/>
    <w:rsid w:val="007B5626"/>
    <w:rsid w:val="007B5A5C"/>
    <w:rsid w:val="007B5B0C"/>
    <w:rsid w:val="007B5C43"/>
    <w:rsid w:val="007B5DCC"/>
    <w:rsid w:val="007B5DDB"/>
    <w:rsid w:val="007B63B8"/>
    <w:rsid w:val="007B6605"/>
    <w:rsid w:val="007B7694"/>
    <w:rsid w:val="007B7AD1"/>
    <w:rsid w:val="007B7BBA"/>
    <w:rsid w:val="007C00F4"/>
    <w:rsid w:val="007C0614"/>
    <w:rsid w:val="007C06EB"/>
    <w:rsid w:val="007C094E"/>
    <w:rsid w:val="007C0C3C"/>
    <w:rsid w:val="007C0E2D"/>
    <w:rsid w:val="007C10B9"/>
    <w:rsid w:val="007C1405"/>
    <w:rsid w:val="007C1E6D"/>
    <w:rsid w:val="007C202D"/>
    <w:rsid w:val="007C20D4"/>
    <w:rsid w:val="007C245B"/>
    <w:rsid w:val="007C247F"/>
    <w:rsid w:val="007C250B"/>
    <w:rsid w:val="007C2684"/>
    <w:rsid w:val="007C2685"/>
    <w:rsid w:val="007C27B2"/>
    <w:rsid w:val="007C2D53"/>
    <w:rsid w:val="007C2E1E"/>
    <w:rsid w:val="007C2E6D"/>
    <w:rsid w:val="007C2E84"/>
    <w:rsid w:val="007C311B"/>
    <w:rsid w:val="007C36D3"/>
    <w:rsid w:val="007C3793"/>
    <w:rsid w:val="007C3DFF"/>
    <w:rsid w:val="007C3EE9"/>
    <w:rsid w:val="007C3F6C"/>
    <w:rsid w:val="007C449F"/>
    <w:rsid w:val="007C502A"/>
    <w:rsid w:val="007C5C11"/>
    <w:rsid w:val="007C5F99"/>
    <w:rsid w:val="007C63DF"/>
    <w:rsid w:val="007C648B"/>
    <w:rsid w:val="007C67C4"/>
    <w:rsid w:val="007C6B5B"/>
    <w:rsid w:val="007C6BE3"/>
    <w:rsid w:val="007C7201"/>
    <w:rsid w:val="007C730C"/>
    <w:rsid w:val="007C77D3"/>
    <w:rsid w:val="007D0041"/>
    <w:rsid w:val="007D03EA"/>
    <w:rsid w:val="007D07F5"/>
    <w:rsid w:val="007D08E9"/>
    <w:rsid w:val="007D09A0"/>
    <w:rsid w:val="007D137E"/>
    <w:rsid w:val="007D1F51"/>
    <w:rsid w:val="007D2250"/>
    <w:rsid w:val="007D2899"/>
    <w:rsid w:val="007D31D0"/>
    <w:rsid w:val="007D323B"/>
    <w:rsid w:val="007D33A3"/>
    <w:rsid w:val="007D341B"/>
    <w:rsid w:val="007D3634"/>
    <w:rsid w:val="007D379C"/>
    <w:rsid w:val="007D41BC"/>
    <w:rsid w:val="007D4819"/>
    <w:rsid w:val="007D4F43"/>
    <w:rsid w:val="007D518C"/>
    <w:rsid w:val="007D554E"/>
    <w:rsid w:val="007D5CD6"/>
    <w:rsid w:val="007D5F22"/>
    <w:rsid w:val="007D61F4"/>
    <w:rsid w:val="007D6BC0"/>
    <w:rsid w:val="007D71C6"/>
    <w:rsid w:val="007D71F2"/>
    <w:rsid w:val="007D73C7"/>
    <w:rsid w:val="007D7674"/>
    <w:rsid w:val="007D7D73"/>
    <w:rsid w:val="007D7FC9"/>
    <w:rsid w:val="007E0280"/>
    <w:rsid w:val="007E07C4"/>
    <w:rsid w:val="007E0D0A"/>
    <w:rsid w:val="007E1008"/>
    <w:rsid w:val="007E1198"/>
    <w:rsid w:val="007E1742"/>
    <w:rsid w:val="007E1B93"/>
    <w:rsid w:val="007E1E1B"/>
    <w:rsid w:val="007E1E85"/>
    <w:rsid w:val="007E25BC"/>
    <w:rsid w:val="007E2E06"/>
    <w:rsid w:val="007E3142"/>
    <w:rsid w:val="007E345B"/>
    <w:rsid w:val="007E373F"/>
    <w:rsid w:val="007E3BAE"/>
    <w:rsid w:val="007E3DD0"/>
    <w:rsid w:val="007E3F84"/>
    <w:rsid w:val="007E4250"/>
    <w:rsid w:val="007E46F1"/>
    <w:rsid w:val="007E47C0"/>
    <w:rsid w:val="007E4B83"/>
    <w:rsid w:val="007E4B93"/>
    <w:rsid w:val="007E5207"/>
    <w:rsid w:val="007E522A"/>
    <w:rsid w:val="007E53D8"/>
    <w:rsid w:val="007E56A5"/>
    <w:rsid w:val="007E57EA"/>
    <w:rsid w:val="007E5926"/>
    <w:rsid w:val="007E5A31"/>
    <w:rsid w:val="007E5B28"/>
    <w:rsid w:val="007E5C6D"/>
    <w:rsid w:val="007E5ED8"/>
    <w:rsid w:val="007E5F29"/>
    <w:rsid w:val="007E6434"/>
    <w:rsid w:val="007E64AD"/>
    <w:rsid w:val="007E6A3B"/>
    <w:rsid w:val="007E707B"/>
    <w:rsid w:val="007E752F"/>
    <w:rsid w:val="007E76AB"/>
    <w:rsid w:val="007E79EB"/>
    <w:rsid w:val="007E7A6E"/>
    <w:rsid w:val="007E7C41"/>
    <w:rsid w:val="007E7E63"/>
    <w:rsid w:val="007F01B4"/>
    <w:rsid w:val="007F0605"/>
    <w:rsid w:val="007F0E48"/>
    <w:rsid w:val="007F0EF3"/>
    <w:rsid w:val="007F124B"/>
    <w:rsid w:val="007F1978"/>
    <w:rsid w:val="007F2195"/>
    <w:rsid w:val="007F2199"/>
    <w:rsid w:val="007F2216"/>
    <w:rsid w:val="007F2505"/>
    <w:rsid w:val="007F2779"/>
    <w:rsid w:val="007F29CA"/>
    <w:rsid w:val="007F2BFB"/>
    <w:rsid w:val="007F2E4B"/>
    <w:rsid w:val="007F325C"/>
    <w:rsid w:val="007F32B8"/>
    <w:rsid w:val="007F38E8"/>
    <w:rsid w:val="007F3CCE"/>
    <w:rsid w:val="007F3DDD"/>
    <w:rsid w:val="007F3F53"/>
    <w:rsid w:val="007F406A"/>
    <w:rsid w:val="007F40E9"/>
    <w:rsid w:val="007F415B"/>
    <w:rsid w:val="007F43B3"/>
    <w:rsid w:val="007F4846"/>
    <w:rsid w:val="007F498E"/>
    <w:rsid w:val="007F49D6"/>
    <w:rsid w:val="007F4D01"/>
    <w:rsid w:val="007F4E81"/>
    <w:rsid w:val="007F4E90"/>
    <w:rsid w:val="007F4FAF"/>
    <w:rsid w:val="007F50BE"/>
    <w:rsid w:val="007F552B"/>
    <w:rsid w:val="007F570C"/>
    <w:rsid w:val="007F582D"/>
    <w:rsid w:val="007F5930"/>
    <w:rsid w:val="007F594A"/>
    <w:rsid w:val="007F5AED"/>
    <w:rsid w:val="007F5AF5"/>
    <w:rsid w:val="007F5F7B"/>
    <w:rsid w:val="007F638C"/>
    <w:rsid w:val="007F65D9"/>
    <w:rsid w:val="007F6ACC"/>
    <w:rsid w:val="007F6BA7"/>
    <w:rsid w:val="007F6DAE"/>
    <w:rsid w:val="007F6E15"/>
    <w:rsid w:val="007F7B8C"/>
    <w:rsid w:val="007F7D10"/>
    <w:rsid w:val="007F7DEB"/>
    <w:rsid w:val="007F7EDD"/>
    <w:rsid w:val="0080007E"/>
    <w:rsid w:val="008006DA"/>
    <w:rsid w:val="0080080F"/>
    <w:rsid w:val="0080085D"/>
    <w:rsid w:val="00801079"/>
    <w:rsid w:val="008010B1"/>
    <w:rsid w:val="0080161E"/>
    <w:rsid w:val="00801734"/>
    <w:rsid w:val="00801736"/>
    <w:rsid w:val="00801BF1"/>
    <w:rsid w:val="00801D09"/>
    <w:rsid w:val="008023B2"/>
    <w:rsid w:val="00802776"/>
    <w:rsid w:val="008027B9"/>
    <w:rsid w:val="00802A42"/>
    <w:rsid w:val="00802B78"/>
    <w:rsid w:val="008036E5"/>
    <w:rsid w:val="00803884"/>
    <w:rsid w:val="00803A93"/>
    <w:rsid w:val="00803AE2"/>
    <w:rsid w:val="008041CA"/>
    <w:rsid w:val="008041EC"/>
    <w:rsid w:val="008045B7"/>
    <w:rsid w:val="00804676"/>
    <w:rsid w:val="00804722"/>
    <w:rsid w:val="00804CD8"/>
    <w:rsid w:val="00805066"/>
    <w:rsid w:val="00805091"/>
    <w:rsid w:val="008052A6"/>
    <w:rsid w:val="00805441"/>
    <w:rsid w:val="008055DE"/>
    <w:rsid w:val="008056E1"/>
    <w:rsid w:val="008059DC"/>
    <w:rsid w:val="00805F6A"/>
    <w:rsid w:val="00806079"/>
    <w:rsid w:val="008064FE"/>
    <w:rsid w:val="008067E2"/>
    <w:rsid w:val="0080688A"/>
    <w:rsid w:val="008068EB"/>
    <w:rsid w:val="00806B60"/>
    <w:rsid w:val="00806D20"/>
    <w:rsid w:val="00806DF5"/>
    <w:rsid w:val="0080710B"/>
    <w:rsid w:val="00807272"/>
    <w:rsid w:val="008079CA"/>
    <w:rsid w:val="00807BE9"/>
    <w:rsid w:val="0081026C"/>
    <w:rsid w:val="00810296"/>
    <w:rsid w:val="00810376"/>
    <w:rsid w:val="00810501"/>
    <w:rsid w:val="00810BB4"/>
    <w:rsid w:val="00810BBD"/>
    <w:rsid w:val="00810E81"/>
    <w:rsid w:val="00810F8B"/>
    <w:rsid w:val="0081126B"/>
    <w:rsid w:val="008118F0"/>
    <w:rsid w:val="008119B7"/>
    <w:rsid w:val="00811B35"/>
    <w:rsid w:val="008122D2"/>
    <w:rsid w:val="008126E2"/>
    <w:rsid w:val="00812E51"/>
    <w:rsid w:val="0081322C"/>
    <w:rsid w:val="008136C5"/>
    <w:rsid w:val="00813803"/>
    <w:rsid w:val="008138A8"/>
    <w:rsid w:val="008139A9"/>
    <w:rsid w:val="008139D7"/>
    <w:rsid w:val="00813C1B"/>
    <w:rsid w:val="00813CB8"/>
    <w:rsid w:val="00813FE0"/>
    <w:rsid w:val="008147E4"/>
    <w:rsid w:val="00814936"/>
    <w:rsid w:val="008155B0"/>
    <w:rsid w:val="008158EB"/>
    <w:rsid w:val="00815AA9"/>
    <w:rsid w:val="00815E77"/>
    <w:rsid w:val="00816452"/>
    <w:rsid w:val="008166E2"/>
    <w:rsid w:val="008168C9"/>
    <w:rsid w:val="00816E56"/>
    <w:rsid w:val="008171CD"/>
    <w:rsid w:val="00817378"/>
    <w:rsid w:val="00817AAD"/>
    <w:rsid w:val="008202D7"/>
    <w:rsid w:val="00820422"/>
    <w:rsid w:val="00820B35"/>
    <w:rsid w:val="00820CCD"/>
    <w:rsid w:val="00820DDF"/>
    <w:rsid w:val="008215BE"/>
    <w:rsid w:val="00821F56"/>
    <w:rsid w:val="00822059"/>
    <w:rsid w:val="0082221F"/>
    <w:rsid w:val="0082230F"/>
    <w:rsid w:val="008227F6"/>
    <w:rsid w:val="008228A9"/>
    <w:rsid w:val="00822BA2"/>
    <w:rsid w:val="00822C00"/>
    <w:rsid w:val="0082332B"/>
    <w:rsid w:val="00823CD0"/>
    <w:rsid w:val="00823E39"/>
    <w:rsid w:val="008242EE"/>
    <w:rsid w:val="0082464F"/>
    <w:rsid w:val="008246A5"/>
    <w:rsid w:val="0082474C"/>
    <w:rsid w:val="00824C32"/>
    <w:rsid w:val="00824D50"/>
    <w:rsid w:val="00825884"/>
    <w:rsid w:val="00826C1A"/>
    <w:rsid w:val="00827A3B"/>
    <w:rsid w:val="00827C1F"/>
    <w:rsid w:val="00830423"/>
    <w:rsid w:val="008316BC"/>
    <w:rsid w:val="00831829"/>
    <w:rsid w:val="008318F3"/>
    <w:rsid w:val="00832029"/>
    <w:rsid w:val="00832136"/>
    <w:rsid w:val="008323AB"/>
    <w:rsid w:val="008324F8"/>
    <w:rsid w:val="00832929"/>
    <w:rsid w:val="00833118"/>
    <w:rsid w:val="00833197"/>
    <w:rsid w:val="00833308"/>
    <w:rsid w:val="00833758"/>
    <w:rsid w:val="00833B99"/>
    <w:rsid w:val="0083422D"/>
    <w:rsid w:val="00834877"/>
    <w:rsid w:val="00834B7D"/>
    <w:rsid w:val="00834DA1"/>
    <w:rsid w:val="00834F27"/>
    <w:rsid w:val="00834F71"/>
    <w:rsid w:val="00835081"/>
    <w:rsid w:val="008352A9"/>
    <w:rsid w:val="008357B7"/>
    <w:rsid w:val="008359DD"/>
    <w:rsid w:val="00836258"/>
    <w:rsid w:val="00836B62"/>
    <w:rsid w:val="00836CDC"/>
    <w:rsid w:val="008370D9"/>
    <w:rsid w:val="00837A61"/>
    <w:rsid w:val="00837A62"/>
    <w:rsid w:val="00837B13"/>
    <w:rsid w:val="00837CB0"/>
    <w:rsid w:val="00837E7A"/>
    <w:rsid w:val="00837FE0"/>
    <w:rsid w:val="0084033E"/>
    <w:rsid w:val="008404D9"/>
    <w:rsid w:val="0084078C"/>
    <w:rsid w:val="00840977"/>
    <w:rsid w:val="00840A1D"/>
    <w:rsid w:val="00840A46"/>
    <w:rsid w:val="00840CB2"/>
    <w:rsid w:val="00841262"/>
    <w:rsid w:val="00841346"/>
    <w:rsid w:val="008414D9"/>
    <w:rsid w:val="00841794"/>
    <w:rsid w:val="0084184F"/>
    <w:rsid w:val="0084228A"/>
    <w:rsid w:val="00842D1D"/>
    <w:rsid w:val="00842E85"/>
    <w:rsid w:val="00843685"/>
    <w:rsid w:val="0084368F"/>
    <w:rsid w:val="00843815"/>
    <w:rsid w:val="00843852"/>
    <w:rsid w:val="008439B5"/>
    <w:rsid w:val="00843ADC"/>
    <w:rsid w:val="00843B4C"/>
    <w:rsid w:val="00843BCC"/>
    <w:rsid w:val="00843CF4"/>
    <w:rsid w:val="008443C3"/>
    <w:rsid w:val="0084457C"/>
    <w:rsid w:val="008445E3"/>
    <w:rsid w:val="0084481B"/>
    <w:rsid w:val="008448F4"/>
    <w:rsid w:val="00844E00"/>
    <w:rsid w:val="0084539E"/>
    <w:rsid w:val="00845553"/>
    <w:rsid w:val="00845596"/>
    <w:rsid w:val="00845AD5"/>
    <w:rsid w:val="00845BB8"/>
    <w:rsid w:val="00845C92"/>
    <w:rsid w:val="00845D3A"/>
    <w:rsid w:val="00845FDE"/>
    <w:rsid w:val="00846788"/>
    <w:rsid w:val="00846FAB"/>
    <w:rsid w:val="008472FC"/>
    <w:rsid w:val="008476A9"/>
    <w:rsid w:val="0084793C"/>
    <w:rsid w:val="00847BD7"/>
    <w:rsid w:val="00847C87"/>
    <w:rsid w:val="00847FCF"/>
    <w:rsid w:val="0085010F"/>
    <w:rsid w:val="0085026D"/>
    <w:rsid w:val="00850DBB"/>
    <w:rsid w:val="00850DE3"/>
    <w:rsid w:val="00850F57"/>
    <w:rsid w:val="008510A9"/>
    <w:rsid w:val="008515A7"/>
    <w:rsid w:val="008523DE"/>
    <w:rsid w:val="00852560"/>
    <w:rsid w:val="00852871"/>
    <w:rsid w:val="008529DA"/>
    <w:rsid w:val="00852AA0"/>
    <w:rsid w:val="00853323"/>
    <w:rsid w:val="00853473"/>
    <w:rsid w:val="0085349F"/>
    <w:rsid w:val="0085415D"/>
    <w:rsid w:val="0085549D"/>
    <w:rsid w:val="0085556A"/>
    <w:rsid w:val="00855728"/>
    <w:rsid w:val="00855772"/>
    <w:rsid w:val="00855777"/>
    <w:rsid w:val="008559FE"/>
    <w:rsid w:val="00855BD0"/>
    <w:rsid w:val="008563BD"/>
    <w:rsid w:val="008565C7"/>
    <w:rsid w:val="00856797"/>
    <w:rsid w:val="008567CE"/>
    <w:rsid w:val="00856B20"/>
    <w:rsid w:val="00856DD8"/>
    <w:rsid w:val="00856E0A"/>
    <w:rsid w:val="00857137"/>
    <w:rsid w:val="0085744F"/>
    <w:rsid w:val="00857566"/>
    <w:rsid w:val="00860406"/>
    <w:rsid w:val="008605C1"/>
    <w:rsid w:val="00860909"/>
    <w:rsid w:val="008609B1"/>
    <w:rsid w:val="00860DB8"/>
    <w:rsid w:val="00861232"/>
    <w:rsid w:val="00861236"/>
    <w:rsid w:val="008618F8"/>
    <w:rsid w:val="00861F5C"/>
    <w:rsid w:val="0086226D"/>
    <w:rsid w:val="008625EA"/>
    <w:rsid w:val="0086280E"/>
    <w:rsid w:val="0086293C"/>
    <w:rsid w:val="0086304C"/>
    <w:rsid w:val="008631B5"/>
    <w:rsid w:val="00863554"/>
    <w:rsid w:val="008638EE"/>
    <w:rsid w:val="00863B6D"/>
    <w:rsid w:val="00863BA4"/>
    <w:rsid w:val="00863FF6"/>
    <w:rsid w:val="0086409E"/>
    <w:rsid w:val="0086474D"/>
    <w:rsid w:val="008647E3"/>
    <w:rsid w:val="00864F9A"/>
    <w:rsid w:val="00865122"/>
    <w:rsid w:val="0086544D"/>
    <w:rsid w:val="00865495"/>
    <w:rsid w:val="0086565C"/>
    <w:rsid w:val="00865A39"/>
    <w:rsid w:val="00865AA2"/>
    <w:rsid w:val="008662C1"/>
    <w:rsid w:val="008668AA"/>
    <w:rsid w:val="00867209"/>
    <w:rsid w:val="00867435"/>
    <w:rsid w:val="00867456"/>
    <w:rsid w:val="0086746C"/>
    <w:rsid w:val="00867779"/>
    <w:rsid w:val="0086781B"/>
    <w:rsid w:val="00867E8A"/>
    <w:rsid w:val="00867F34"/>
    <w:rsid w:val="00867F5B"/>
    <w:rsid w:val="00870914"/>
    <w:rsid w:val="00870D23"/>
    <w:rsid w:val="0087120A"/>
    <w:rsid w:val="00871554"/>
    <w:rsid w:val="008715BC"/>
    <w:rsid w:val="008716A6"/>
    <w:rsid w:val="00871F4C"/>
    <w:rsid w:val="008727F8"/>
    <w:rsid w:val="00872881"/>
    <w:rsid w:val="00872CEF"/>
    <w:rsid w:val="00872F7D"/>
    <w:rsid w:val="008730D3"/>
    <w:rsid w:val="0087372C"/>
    <w:rsid w:val="008737A5"/>
    <w:rsid w:val="008737FF"/>
    <w:rsid w:val="00873A71"/>
    <w:rsid w:val="00873C70"/>
    <w:rsid w:val="00873F0E"/>
    <w:rsid w:val="008741A0"/>
    <w:rsid w:val="00874251"/>
    <w:rsid w:val="00874357"/>
    <w:rsid w:val="00874A29"/>
    <w:rsid w:val="00874DA7"/>
    <w:rsid w:val="00874E05"/>
    <w:rsid w:val="00875006"/>
    <w:rsid w:val="00875141"/>
    <w:rsid w:val="008752FF"/>
    <w:rsid w:val="008754C6"/>
    <w:rsid w:val="008756BB"/>
    <w:rsid w:val="0087580C"/>
    <w:rsid w:val="00875C5A"/>
    <w:rsid w:val="00875C8F"/>
    <w:rsid w:val="00875F27"/>
    <w:rsid w:val="008760BB"/>
    <w:rsid w:val="008762C4"/>
    <w:rsid w:val="008765B6"/>
    <w:rsid w:val="00876C91"/>
    <w:rsid w:val="00877261"/>
    <w:rsid w:val="008773DC"/>
    <w:rsid w:val="008775CD"/>
    <w:rsid w:val="008776FF"/>
    <w:rsid w:val="00877846"/>
    <w:rsid w:val="008779BC"/>
    <w:rsid w:val="0088061D"/>
    <w:rsid w:val="00880771"/>
    <w:rsid w:val="0088096B"/>
    <w:rsid w:val="00880C1A"/>
    <w:rsid w:val="00880E02"/>
    <w:rsid w:val="00881075"/>
    <w:rsid w:val="008811B5"/>
    <w:rsid w:val="008813E4"/>
    <w:rsid w:val="008817E3"/>
    <w:rsid w:val="00881B5E"/>
    <w:rsid w:val="008820AB"/>
    <w:rsid w:val="00882705"/>
    <w:rsid w:val="00882CCA"/>
    <w:rsid w:val="00882CCE"/>
    <w:rsid w:val="00882DAA"/>
    <w:rsid w:val="00883351"/>
    <w:rsid w:val="00883398"/>
    <w:rsid w:val="008833A3"/>
    <w:rsid w:val="008834F6"/>
    <w:rsid w:val="00883C70"/>
    <w:rsid w:val="008841C9"/>
    <w:rsid w:val="00884DEC"/>
    <w:rsid w:val="00884F60"/>
    <w:rsid w:val="0088521D"/>
    <w:rsid w:val="00885613"/>
    <w:rsid w:val="00885931"/>
    <w:rsid w:val="00885CCB"/>
    <w:rsid w:val="0088603F"/>
    <w:rsid w:val="0088693C"/>
    <w:rsid w:val="00886ED3"/>
    <w:rsid w:val="00887573"/>
    <w:rsid w:val="008875CB"/>
    <w:rsid w:val="008876A0"/>
    <w:rsid w:val="0088797D"/>
    <w:rsid w:val="008879C4"/>
    <w:rsid w:val="0089005D"/>
    <w:rsid w:val="00890368"/>
    <w:rsid w:val="00890723"/>
    <w:rsid w:val="008908B1"/>
    <w:rsid w:val="00890AD6"/>
    <w:rsid w:val="00890C62"/>
    <w:rsid w:val="00890DD8"/>
    <w:rsid w:val="0089148B"/>
    <w:rsid w:val="00891DB2"/>
    <w:rsid w:val="0089226B"/>
    <w:rsid w:val="00892761"/>
    <w:rsid w:val="008929E5"/>
    <w:rsid w:val="00892AA1"/>
    <w:rsid w:val="00892AB9"/>
    <w:rsid w:val="00892ED4"/>
    <w:rsid w:val="00893293"/>
    <w:rsid w:val="008935A7"/>
    <w:rsid w:val="00893713"/>
    <w:rsid w:val="00893809"/>
    <w:rsid w:val="00893D5F"/>
    <w:rsid w:val="008946C4"/>
    <w:rsid w:val="00894E9D"/>
    <w:rsid w:val="00895686"/>
    <w:rsid w:val="0089603B"/>
    <w:rsid w:val="0089623E"/>
    <w:rsid w:val="00896252"/>
    <w:rsid w:val="008966C4"/>
    <w:rsid w:val="00896BEB"/>
    <w:rsid w:val="00896C65"/>
    <w:rsid w:val="008974D9"/>
    <w:rsid w:val="00897A70"/>
    <w:rsid w:val="008A00A8"/>
    <w:rsid w:val="008A05D6"/>
    <w:rsid w:val="008A0AFE"/>
    <w:rsid w:val="008A151E"/>
    <w:rsid w:val="008A15B4"/>
    <w:rsid w:val="008A1B02"/>
    <w:rsid w:val="008A1BFC"/>
    <w:rsid w:val="008A21B2"/>
    <w:rsid w:val="008A27C7"/>
    <w:rsid w:val="008A29EE"/>
    <w:rsid w:val="008A2FF3"/>
    <w:rsid w:val="008A3439"/>
    <w:rsid w:val="008A3760"/>
    <w:rsid w:val="008A3A55"/>
    <w:rsid w:val="008A3AAF"/>
    <w:rsid w:val="008A3B35"/>
    <w:rsid w:val="008A3BDE"/>
    <w:rsid w:val="008A3CC1"/>
    <w:rsid w:val="008A3CE9"/>
    <w:rsid w:val="008A42EB"/>
    <w:rsid w:val="008A4303"/>
    <w:rsid w:val="008A54AF"/>
    <w:rsid w:val="008A58C3"/>
    <w:rsid w:val="008A5A05"/>
    <w:rsid w:val="008A5C77"/>
    <w:rsid w:val="008A5E6C"/>
    <w:rsid w:val="008A5FAF"/>
    <w:rsid w:val="008A6227"/>
    <w:rsid w:val="008A62CB"/>
    <w:rsid w:val="008A67D8"/>
    <w:rsid w:val="008A694B"/>
    <w:rsid w:val="008A6D3B"/>
    <w:rsid w:val="008A70BF"/>
    <w:rsid w:val="008A75C2"/>
    <w:rsid w:val="008A77D8"/>
    <w:rsid w:val="008A7856"/>
    <w:rsid w:val="008A7A8C"/>
    <w:rsid w:val="008A7BCB"/>
    <w:rsid w:val="008B0078"/>
    <w:rsid w:val="008B0086"/>
    <w:rsid w:val="008B0959"/>
    <w:rsid w:val="008B0C20"/>
    <w:rsid w:val="008B1563"/>
    <w:rsid w:val="008B1D65"/>
    <w:rsid w:val="008B27FF"/>
    <w:rsid w:val="008B2CFE"/>
    <w:rsid w:val="008B2EF1"/>
    <w:rsid w:val="008B31B7"/>
    <w:rsid w:val="008B3B7E"/>
    <w:rsid w:val="008B3D46"/>
    <w:rsid w:val="008B3DAB"/>
    <w:rsid w:val="008B481F"/>
    <w:rsid w:val="008B496D"/>
    <w:rsid w:val="008B53C5"/>
    <w:rsid w:val="008B5B48"/>
    <w:rsid w:val="008B5EA9"/>
    <w:rsid w:val="008B6835"/>
    <w:rsid w:val="008B6886"/>
    <w:rsid w:val="008B6DA7"/>
    <w:rsid w:val="008B6FD7"/>
    <w:rsid w:val="008B6FDD"/>
    <w:rsid w:val="008B737A"/>
    <w:rsid w:val="008B7C5F"/>
    <w:rsid w:val="008B7DF6"/>
    <w:rsid w:val="008C027E"/>
    <w:rsid w:val="008C0570"/>
    <w:rsid w:val="008C06EC"/>
    <w:rsid w:val="008C097B"/>
    <w:rsid w:val="008C1363"/>
    <w:rsid w:val="008C1370"/>
    <w:rsid w:val="008C1603"/>
    <w:rsid w:val="008C1D52"/>
    <w:rsid w:val="008C2298"/>
    <w:rsid w:val="008C2737"/>
    <w:rsid w:val="008C290D"/>
    <w:rsid w:val="008C2DE2"/>
    <w:rsid w:val="008C3769"/>
    <w:rsid w:val="008C3F82"/>
    <w:rsid w:val="008C4291"/>
    <w:rsid w:val="008C42CD"/>
    <w:rsid w:val="008C440C"/>
    <w:rsid w:val="008C46DE"/>
    <w:rsid w:val="008C4AC6"/>
    <w:rsid w:val="008C4AFD"/>
    <w:rsid w:val="008C57B7"/>
    <w:rsid w:val="008C5BA9"/>
    <w:rsid w:val="008C5BEE"/>
    <w:rsid w:val="008C5F92"/>
    <w:rsid w:val="008C6580"/>
    <w:rsid w:val="008C65EF"/>
    <w:rsid w:val="008C669F"/>
    <w:rsid w:val="008C677F"/>
    <w:rsid w:val="008C7720"/>
    <w:rsid w:val="008C7793"/>
    <w:rsid w:val="008C77D7"/>
    <w:rsid w:val="008C7984"/>
    <w:rsid w:val="008C7DE7"/>
    <w:rsid w:val="008C7E04"/>
    <w:rsid w:val="008C7ECA"/>
    <w:rsid w:val="008D012A"/>
    <w:rsid w:val="008D0390"/>
    <w:rsid w:val="008D07BF"/>
    <w:rsid w:val="008D0982"/>
    <w:rsid w:val="008D0AC8"/>
    <w:rsid w:val="008D0B24"/>
    <w:rsid w:val="008D1036"/>
    <w:rsid w:val="008D148B"/>
    <w:rsid w:val="008D1699"/>
    <w:rsid w:val="008D198E"/>
    <w:rsid w:val="008D232B"/>
    <w:rsid w:val="008D26A7"/>
    <w:rsid w:val="008D2DDA"/>
    <w:rsid w:val="008D3213"/>
    <w:rsid w:val="008D3402"/>
    <w:rsid w:val="008D3935"/>
    <w:rsid w:val="008D4200"/>
    <w:rsid w:val="008D42B6"/>
    <w:rsid w:val="008D44A0"/>
    <w:rsid w:val="008D44A2"/>
    <w:rsid w:val="008D4634"/>
    <w:rsid w:val="008D4AE4"/>
    <w:rsid w:val="008D4C89"/>
    <w:rsid w:val="008D4DDB"/>
    <w:rsid w:val="008D4E8A"/>
    <w:rsid w:val="008D4FFC"/>
    <w:rsid w:val="008D5653"/>
    <w:rsid w:val="008D5C47"/>
    <w:rsid w:val="008D5EC5"/>
    <w:rsid w:val="008D6888"/>
    <w:rsid w:val="008D689C"/>
    <w:rsid w:val="008D69F8"/>
    <w:rsid w:val="008D6E48"/>
    <w:rsid w:val="008D7080"/>
    <w:rsid w:val="008D70A9"/>
    <w:rsid w:val="008D734B"/>
    <w:rsid w:val="008D7EF6"/>
    <w:rsid w:val="008E0383"/>
    <w:rsid w:val="008E03DE"/>
    <w:rsid w:val="008E0A62"/>
    <w:rsid w:val="008E1263"/>
    <w:rsid w:val="008E138B"/>
    <w:rsid w:val="008E13B8"/>
    <w:rsid w:val="008E186B"/>
    <w:rsid w:val="008E1C58"/>
    <w:rsid w:val="008E1F14"/>
    <w:rsid w:val="008E2087"/>
    <w:rsid w:val="008E2147"/>
    <w:rsid w:val="008E257D"/>
    <w:rsid w:val="008E3004"/>
    <w:rsid w:val="008E3593"/>
    <w:rsid w:val="008E365E"/>
    <w:rsid w:val="008E3AD2"/>
    <w:rsid w:val="008E3B81"/>
    <w:rsid w:val="008E3BF5"/>
    <w:rsid w:val="008E3D5F"/>
    <w:rsid w:val="008E41C4"/>
    <w:rsid w:val="008E4253"/>
    <w:rsid w:val="008E4266"/>
    <w:rsid w:val="008E452C"/>
    <w:rsid w:val="008E4DF6"/>
    <w:rsid w:val="008E4E1B"/>
    <w:rsid w:val="008E5943"/>
    <w:rsid w:val="008E5ADB"/>
    <w:rsid w:val="008E6430"/>
    <w:rsid w:val="008E77C6"/>
    <w:rsid w:val="008E78C1"/>
    <w:rsid w:val="008E7EBA"/>
    <w:rsid w:val="008E7F52"/>
    <w:rsid w:val="008F04B6"/>
    <w:rsid w:val="008F04B7"/>
    <w:rsid w:val="008F06A6"/>
    <w:rsid w:val="008F142A"/>
    <w:rsid w:val="008F14C5"/>
    <w:rsid w:val="008F1D26"/>
    <w:rsid w:val="008F1DD4"/>
    <w:rsid w:val="008F2217"/>
    <w:rsid w:val="008F23D8"/>
    <w:rsid w:val="008F32AC"/>
    <w:rsid w:val="008F349E"/>
    <w:rsid w:val="008F3E27"/>
    <w:rsid w:val="008F3F8F"/>
    <w:rsid w:val="008F48CA"/>
    <w:rsid w:val="008F4991"/>
    <w:rsid w:val="008F4B2B"/>
    <w:rsid w:val="008F4BCB"/>
    <w:rsid w:val="008F4EB2"/>
    <w:rsid w:val="008F4F69"/>
    <w:rsid w:val="008F51CA"/>
    <w:rsid w:val="008F578E"/>
    <w:rsid w:val="008F5AF2"/>
    <w:rsid w:val="008F5B1C"/>
    <w:rsid w:val="008F5EBC"/>
    <w:rsid w:val="008F5EDD"/>
    <w:rsid w:val="008F5F2E"/>
    <w:rsid w:val="008F60CD"/>
    <w:rsid w:val="008F6576"/>
    <w:rsid w:val="008F686B"/>
    <w:rsid w:val="008F6AB4"/>
    <w:rsid w:val="008F6D93"/>
    <w:rsid w:val="008F7309"/>
    <w:rsid w:val="008F757E"/>
    <w:rsid w:val="008F7A2A"/>
    <w:rsid w:val="008F7AC0"/>
    <w:rsid w:val="00900683"/>
    <w:rsid w:val="0090091C"/>
    <w:rsid w:val="0090097D"/>
    <w:rsid w:val="00900EF8"/>
    <w:rsid w:val="00901361"/>
    <w:rsid w:val="00901362"/>
    <w:rsid w:val="009013BC"/>
    <w:rsid w:val="0090160E"/>
    <w:rsid w:val="009016C0"/>
    <w:rsid w:val="0090180D"/>
    <w:rsid w:val="00901A73"/>
    <w:rsid w:val="00901E11"/>
    <w:rsid w:val="00901E84"/>
    <w:rsid w:val="009027FC"/>
    <w:rsid w:val="00902A7D"/>
    <w:rsid w:val="00902AA0"/>
    <w:rsid w:val="00902D43"/>
    <w:rsid w:val="00902DBB"/>
    <w:rsid w:val="00902E02"/>
    <w:rsid w:val="009034D1"/>
    <w:rsid w:val="00903795"/>
    <w:rsid w:val="009038EE"/>
    <w:rsid w:val="00903F7E"/>
    <w:rsid w:val="009040D7"/>
    <w:rsid w:val="00904381"/>
    <w:rsid w:val="009047AA"/>
    <w:rsid w:val="009048C5"/>
    <w:rsid w:val="00904B86"/>
    <w:rsid w:val="00904B9B"/>
    <w:rsid w:val="00904BBE"/>
    <w:rsid w:val="00905021"/>
    <w:rsid w:val="009050F8"/>
    <w:rsid w:val="0090524C"/>
    <w:rsid w:val="009053CF"/>
    <w:rsid w:val="009053DB"/>
    <w:rsid w:val="0090545D"/>
    <w:rsid w:val="0090599C"/>
    <w:rsid w:val="00905B26"/>
    <w:rsid w:val="00905C8B"/>
    <w:rsid w:val="009062E9"/>
    <w:rsid w:val="00906386"/>
    <w:rsid w:val="00906545"/>
    <w:rsid w:val="00906678"/>
    <w:rsid w:val="0090686F"/>
    <w:rsid w:val="009068D9"/>
    <w:rsid w:val="009068F4"/>
    <w:rsid w:val="00906C61"/>
    <w:rsid w:val="009071D2"/>
    <w:rsid w:val="00907426"/>
    <w:rsid w:val="00907653"/>
    <w:rsid w:val="009076E9"/>
    <w:rsid w:val="00910545"/>
    <w:rsid w:val="009107E9"/>
    <w:rsid w:val="00910FE8"/>
    <w:rsid w:val="0091128E"/>
    <w:rsid w:val="00911768"/>
    <w:rsid w:val="00911A00"/>
    <w:rsid w:val="00911C3F"/>
    <w:rsid w:val="00911C8D"/>
    <w:rsid w:val="009120D7"/>
    <w:rsid w:val="00912239"/>
    <w:rsid w:val="0091256F"/>
    <w:rsid w:val="00912674"/>
    <w:rsid w:val="00912781"/>
    <w:rsid w:val="009127BF"/>
    <w:rsid w:val="00912CC6"/>
    <w:rsid w:val="00913244"/>
    <w:rsid w:val="0091329F"/>
    <w:rsid w:val="009132DA"/>
    <w:rsid w:val="00913712"/>
    <w:rsid w:val="00913779"/>
    <w:rsid w:val="00913927"/>
    <w:rsid w:val="009139AA"/>
    <w:rsid w:val="00914659"/>
    <w:rsid w:val="009146A2"/>
    <w:rsid w:val="009148E7"/>
    <w:rsid w:val="00914BA2"/>
    <w:rsid w:val="009156D1"/>
    <w:rsid w:val="00915993"/>
    <w:rsid w:val="00915D58"/>
    <w:rsid w:val="00915DB7"/>
    <w:rsid w:val="00915FCC"/>
    <w:rsid w:val="009165E7"/>
    <w:rsid w:val="00917209"/>
    <w:rsid w:val="00917F68"/>
    <w:rsid w:val="00920359"/>
    <w:rsid w:val="00920B8E"/>
    <w:rsid w:val="009211A3"/>
    <w:rsid w:val="00921334"/>
    <w:rsid w:val="00921649"/>
    <w:rsid w:val="009216FC"/>
    <w:rsid w:val="00921B9F"/>
    <w:rsid w:val="00921C84"/>
    <w:rsid w:val="009222B7"/>
    <w:rsid w:val="009223D9"/>
    <w:rsid w:val="00922AFA"/>
    <w:rsid w:val="00922F39"/>
    <w:rsid w:val="009231C5"/>
    <w:rsid w:val="009233ED"/>
    <w:rsid w:val="009236E0"/>
    <w:rsid w:val="00923779"/>
    <w:rsid w:val="00923C50"/>
    <w:rsid w:val="00923DAA"/>
    <w:rsid w:val="0092431E"/>
    <w:rsid w:val="009247BE"/>
    <w:rsid w:val="00925825"/>
    <w:rsid w:val="0092594E"/>
    <w:rsid w:val="00925A0F"/>
    <w:rsid w:val="00925BD6"/>
    <w:rsid w:val="00925C4A"/>
    <w:rsid w:val="00925D56"/>
    <w:rsid w:val="00925DCB"/>
    <w:rsid w:val="0092653F"/>
    <w:rsid w:val="00926656"/>
    <w:rsid w:val="009266AD"/>
    <w:rsid w:val="00926836"/>
    <w:rsid w:val="00926954"/>
    <w:rsid w:val="00926A32"/>
    <w:rsid w:val="00926AEA"/>
    <w:rsid w:val="00926D73"/>
    <w:rsid w:val="00927255"/>
    <w:rsid w:val="009272FC"/>
    <w:rsid w:val="0092746F"/>
    <w:rsid w:val="00930127"/>
    <w:rsid w:val="0093057F"/>
    <w:rsid w:val="00930FCF"/>
    <w:rsid w:val="00931687"/>
    <w:rsid w:val="00931D61"/>
    <w:rsid w:val="009320BB"/>
    <w:rsid w:val="0093241D"/>
    <w:rsid w:val="00932821"/>
    <w:rsid w:val="00933430"/>
    <w:rsid w:val="00933478"/>
    <w:rsid w:val="00933587"/>
    <w:rsid w:val="0093372F"/>
    <w:rsid w:val="00933BD7"/>
    <w:rsid w:val="00933CCB"/>
    <w:rsid w:val="00933E8B"/>
    <w:rsid w:val="00934226"/>
    <w:rsid w:val="00934DF4"/>
    <w:rsid w:val="00934EB6"/>
    <w:rsid w:val="009356BF"/>
    <w:rsid w:val="009356FC"/>
    <w:rsid w:val="009357E8"/>
    <w:rsid w:val="00935E01"/>
    <w:rsid w:val="00935FEE"/>
    <w:rsid w:val="00936582"/>
    <w:rsid w:val="00936AAF"/>
    <w:rsid w:val="00937077"/>
    <w:rsid w:val="00937315"/>
    <w:rsid w:val="0093739A"/>
    <w:rsid w:val="00937968"/>
    <w:rsid w:val="00937C70"/>
    <w:rsid w:val="00937C97"/>
    <w:rsid w:val="00937F2E"/>
    <w:rsid w:val="00937F3D"/>
    <w:rsid w:val="009401D4"/>
    <w:rsid w:val="00940632"/>
    <w:rsid w:val="0094093F"/>
    <w:rsid w:val="00941EE5"/>
    <w:rsid w:val="0094226C"/>
    <w:rsid w:val="00942276"/>
    <w:rsid w:val="00942700"/>
    <w:rsid w:val="009436C3"/>
    <w:rsid w:val="009437BC"/>
    <w:rsid w:val="00943A98"/>
    <w:rsid w:val="0094415B"/>
    <w:rsid w:val="00944459"/>
    <w:rsid w:val="00944464"/>
    <w:rsid w:val="00944659"/>
    <w:rsid w:val="00944773"/>
    <w:rsid w:val="00944995"/>
    <w:rsid w:val="00944B2F"/>
    <w:rsid w:val="00944BC9"/>
    <w:rsid w:val="00944BF9"/>
    <w:rsid w:val="00945175"/>
    <w:rsid w:val="00945219"/>
    <w:rsid w:val="00945488"/>
    <w:rsid w:val="009456B8"/>
    <w:rsid w:val="009459A1"/>
    <w:rsid w:val="00945C52"/>
    <w:rsid w:val="00945C7A"/>
    <w:rsid w:val="00945CA2"/>
    <w:rsid w:val="00945CFB"/>
    <w:rsid w:val="00945DC8"/>
    <w:rsid w:val="00945DFD"/>
    <w:rsid w:val="00946155"/>
    <w:rsid w:val="00946413"/>
    <w:rsid w:val="00946621"/>
    <w:rsid w:val="009466F0"/>
    <w:rsid w:val="0094670D"/>
    <w:rsid w:val="00946797"/>
    <w:rsid w:val="00946E94"/>
    <w:rsid w:val="009475F8"/>
    <w:rsid w:val="00947A20"/>
    <w:rsid w:val="00947EA2"/>
    <w:rsid w:val="0095013C"/>
    <w:rsid w:val="009504EF"/>
    <w:rsid w:val="009507FE"/>
    <w:rsid w:val="00950DF8"/>
    <w:rsid w:val="00950F65"/>
    <w:rsid w:val="00951169"/>
    <w:rsid w:val="0095145B"/>
    <w:rsid w:val="00951742"/>
    <w:rsid w:val="009517CA"/>
    <w:rsid w:val="00951B43"/>
    <w:rsid w:val="00951CED"/>
    <w:rsid w:val="00951F4E"/>
    <w:rsid w:val="00952347"/>
    <w:rsid w:val="0095261E"/>
    <w:rsid w:val="009529FE"/>
    <w:rsid w:val="00952F2F"/>
    <w:rsid w:val="009538D9"/>
    <w:rsid w:val="00953E94"/>
    <w:rsid w:val="00954083"/>
    <w:rsid w:val="0095445D"/>
    <w:rsid w:val="00954561"/>
    <w:rsid w:val="00954710"/>
    <w:rsid w:val="009547A5"/>
    <w:rsid w:val="009554CC"/>
    <w:rsid w:val="00955AF8"/>
    <w:rsid w:val="009560A8"/>
    <w:rsid w:val="00956712"/>
    <w:rsid w:val="00956A6D"/>
    <w:rsid w:val="00956E59"/>
    <w:rsid w:val="009573C7"/>
    <w:rsid w:val="00960345"/>
    <w:rsid w:val="00960503"/>
    <w:rsid w:val="00960523"/>
    <w:rsid w:val="00960B1C"/>
    <w:rsid w:val="00960C7D"/>
    <w:rsid w:val="00960EC2"/>
    <w:rsid w:val="0096134A"/>
    <w:rsid w:val="00961D15"/>
    <w:rsid w:val="009620AD"/>
    <w:rsid w:val="0096234B"/>
    <w:rsid w:val="009623B9"/>
    <w:rsid w:val="009627E5"/>
    <w:rsid w:val="00963079"/>
    <w:rsid w:val="00963D5A"/>
    <w:rsid w:val="00964B71"/>
    <w:rsid w:val="00964D1C"/>
    <w:rsid w:val="00965A70"/>
    <w:rsid w:val="00965D7A"/>
    <w:rsid w:val="00965F5A"/>
    <w:rsid w:val="00966425"/>
    <w:rsid w:val="0096661E"/>
    <w:rsid w:val="0096662E"/>
    <w:rsid w:val="00966906"/>
    <w:rsid w:val="00966BD1"/>
    <w:rsid w:val="00966F5A"/>
    <w:rsid w:val="00967012"/>
    <w:rsid w:val="00967047"/>
    <w:rsid w:val="0096706D"/>
    <w:rsid w:val="009672EC"/>
    <w:rsid w:val="0096773E"/>
    <w:rsid w:val="009679E1"/>
    <w:rsid w:val="0097008E"/>
    <w:rsid w:val="00970592"/>
    <w:rsid w:val="00970978"/>
    <w:rsid w:val="009709C5"/>
    <w:rsid w:val="00970A8C"/>
    <w:rsid w:val="00970F83"/>
    <w:rsid w:val="00971063"/>
    <w:rsid w:val="009713CF"/>
    <w:rsid w:val="00971EB8"/>
    <w:rsid w:val="009722DD"/>
    <w:rsid w:val="009723A5"/>
    <w:rsid w:val="009729B6"/>
    <w:rsid w:val="009733D3"/>
    <w:rsid w:val="00973542"/>
    <w:rsid w:val="009735E9"/>
    <w:rsid w:val="009739C4"/>
    <w:rsid w:val="00973E29"/>
    <w:rsid w:val="00974230"/>
    <w:rsid w:val="0097451A"/>
    <w:rsid w:val="00974B1C"/>
    <w:rsid w:val="00974B57"/>
    <w:rsid w:val="00974C64"/>
    <w:rsid w:val="00974D54"/>
    <w:rsid w:val="00974E47"/>
    <w:rsid w:val="00975089"/>
    <w:rsid w:val="009750E2"/>
    <w:rsid w:val="009752B0"/>
    <w:rsid w:val="00975614"/>
    <w:rsid w:val="00975645"/>
    <w:rsid w:val="0097569D"/>
    <w:rsid w:val="00975BC0"/>
    <w:rsid w:val="0097689C"/>
    <w:rsid w:val="00980B10"/>
    <w:rsid w:val="00980B2D"/>
    <w:rsid w:val="0098147C"/>
    <w:rsid w:val="00981D7E"/>
    <w:rsid w:val="00981EEE"/>
    <w:rsid w:val="00981FAE"/>
    <w:rsid w:val="00982115"/>
    <w:rsid w:val="00982678"/>
    <w:rsid w:val="00982A23"/>
    <w:rsid w:val="00982C6A"/>
    <w:rsid w:val="009830DE"/>
    <w:rsid w:val="009838CC"/>
    <w:rsid w:val="009838D9"/>
    <w:rsid w:val="00983B31"/>
    <w:rsid w:val="00984459"/>
    <w:rsid w:val="009844AB"/>
    <w:rsid w:val="0098454E"/>
    <w:rsid w:val="009845AE"/>
    <w:rsid w:val="00984BF8"/>
    <w:rsid w:val="009854F0"/>
    <w:rsid w:val="009855DC"/>
    <w:rsid w:val="0098600A"/>
    <w:rsid w:val="00986B0A"/>
    <w:rsid w:val="00986B2F"/>
    <w:rsid w:val="009873FA"/>
    <w:rsid w:val="00987957"/>
    <w:rsid w:val="00987D3E"/>
    <w:rsid w:val="00987E8E"/>
    <w:rsid w:val="00987F8F"/>
    <w:rsid w:val="00990059"/>
    <w:rsid w:val="009900E0"/>
    <w:rsid w:val="009908D0"/>
    <w:rsid w:val="00990E90"/>
    <w:rsid w:val="00990F7D"/>
    <w:rsid w:val="00990FA0"/>
    <w:rsid w:val="00991081"/>
    <w:rsid w:val="009911CF"/>
    <w:rsid w:val="00991A08"/>
    <w:rsid w:val="00991A28"/>
    <w:rsid w:val="00991AD1"/>
    <w:rsid w:val="00992377"/>
    <w:rsid w:val="00992450"/>
    <w:rsid w:val="00992614"/>
    <w:rsid w:val="00992A21"/>
    <w:rsid w:val="0099390B"/>
    <w:rsid w:val="0099397C"/>
    <w:rsid w:val="00993E46"/>
    <w:rsid w:val="0099409C"/>
    <w:rsid w:val="009943FD"/>
    <w:rsid w:val="0099481B"/>
    <w:rsid w:val="00994A44"/>
    <w:rsid w:val="00994F92"/>
    <w:rsid w:val="009951C3"/>
    <w:rsid w:val="0099555D"/>
    <w:rsid w:val="0099574F"/>
    <w:rsid w:val="00995C44"/>
    <w:rsid w:val="0099612D"/>
    <w:rsid w:val="0099648B"/>
    <w:rsid w:val="00996885"/>
    <w:rsid w:val="00996BDF"/>
    <w:rsid w:val="00996DA8"/>
    <w:rsid w:val="00997425"/>
    <w:rsid w:val="00997A0B"/>
    <w:rsid w:val="00997A30"/>
    <w:rsid w:val="009A01DF"/>
    <w:rsid w:val="009A0561"/>
    <w:rsid w:val="009A1236"/>
    <w:rsid w:val="009A165B"/>
    <w:rsid w:val="009A165E"/>
    <w:rsid w:val="009A17E2"/>
    <w:rsid w:val="009A19C3"/>
    <w:rsid w:val="009A1F45"/>
    <w:rsid w:val="009A20E2"/>
    <w:rsid w:val="009A2571"/>
    <w:rsid w:val="009A26F8"/>
    <w:rsid w:val="009A2A35"/>
    <w:rsid w:val="009A2DA3"/>
    <w:rsid w:val="009A2DB5"/>
    <w:rsid w:val="009A3030"/>
    <w:rsid w:val="009A34F4"/>
    <w:rsid w:val="009A463A"/>
    <w:rsid w:val="009A467B"/>
    <w:rsid w:val="009A4838"/>
    <w:rsid w:val="009A4847"/>
    <w:rsid w:val="009A48D3"/>
    <w:rsid w:val="009A4D99"/>
    <w:rsid w:val="009A4FF0"/>
    <w:rsid w:val="009A503E"/>
    <w:rsid w:val="009A5284"/>
    <w:rsid w:val="009A5464"/>
    <w:rsid w:val="009A57C1"/>
    <w:rsid w:val="009A5846"/>
    <w:rsid w:val="009A5A12"/>
    <w:rsid w:val="009A5BC3"/>
    <w:rsid w:val="009A60A9"/>
    <w:rsid w:val="009A619B"/>
    <w:rsid w:val="009A6685"/>
    <w:rsid w:val="009A67A4"/>
    <w:rsid w:val="009A7158"/>
    <w:rsid w:val="009A716A"/>
    <w:rsid w:val="009A72CD"/>
    <w:rsid w:val="009A7345"/>
    <w:rsid w:val="009A758D"/>
    <w:rsid w:val="009A75AF"/>
    <w:rsid w:val="009A78A1"/>
    <w:rsid w:val="009A7CC6"/>
    <w:rsid w:val="009A7FDD"/>
    <w:rsid w:val="009B0259"/>
    <w:rsid w:val="009B0283"/>
    <w:rsid w:val="009B07C3"/>
    <w:rsid w:val="009B098E"/>
    <w:rsid w:val="009B0AEB"/>
    <w:rsid w:val="009B17B0"/>
    <w:rsid w:val="009B2089"/>
    <w:rsid w:val="009B2274"/>
    <w:rsid w:val="009B230D"/>
    <w:rsid w:val="009B26B2"/>
    <w:rsid w:val="009B2B2D"/>
    <w:rsid w:val="009B33A3"/>
    <w:rsid w:val="009B34C7"/>
    <w:rsid w:val="009B3A99"/>
    <w:rsid w:val="009B3CFE"/>
    <w:rsid w:val="009B3D05"/>
    <w:rsid w:val="009B3FB2"/>
    <w:rsid w:val="009B46FF"/>
    <w:rsid w:val="009B4799"/>
    <w:rsid w:val="009B5123"/>
    <w:rsid w:val="009B5514"/>
    <w:rsid w:val="009B5D83"/>
    <w:rsid w:val="009B6DAB"/>
    <w:rsid w:val="009B75EF"/>
    <w:rsid w:val="009B772F"/>
    <w:rsid w:val="009B776C"/>
    <w:rsid w:val="009B77FB"/>
    <w:rsid w:val="009B7882"/>
    <w:rsid w:val="009B7B00"/>
    <w:rsid w:val="009B7CC3"/>
    <w:rsid w:val="009B7E0B"/>
    <w:rsid w:val="009C01D2"/>
    <w:rsid w:val="009C01EC"/>
    <w:rsid w:val="009C08E4"/>
    <w:rsid w:val="009C0E62"/>
    <w:rsid w:val="009C0E64"/>
    <w:rsid w:val="009C0F58"/>
    <w:rsid w:val="009C0F97"/>
    <w:rsid w:val="009C116F"/>
    <w:rsid w:val="009C11B9"/>
    <w:rsid w:val="009C13BC"/>
    <w:rsid w:val="009C1756"/>
    <w:rsid w:val="009C18D4"/>
    <w:rsid w:val="009C1A4F"/>
    <w:rsid w:val="009C1CF5"/>
    <w:rsid w:val="009C1E08"/>
    <w:rsid w:val="009C2417"/>
    <w:rsid w:val="009C291B"/>
    <w:rsid w:val="009C2A53"/>
    <w:rsid w:val="009C2D25"/>
    <w:rsid w:val="009C2DAA"/>
    <w:rsid w:val="009C31DC"/>
    <w:rsid w:val="009C33EE"/>
    <w:rsid w:val="009C3589"/>
    <w:rsid w:val="009C3928"/>
    <w:rsid w:val="009C3B43"/>
    <w:rsid w:val="009C44DA"/>
    <w:rsid w:val="009C4854"/>
    <w:rsid w:val="009C4AB9"/>
    <w:rsid w:val="009C4B55"/>
    <w:rsid w:val="009C50FC"/>
    <w:rsid w:val="009C53F8"/>
    <w:rsid w:val="009C5F64"/>
    <w:rsid w:val="009C603A"/>
    <w:rsid w:val="009C615A"/>
    <w:rsid w:val="009C6319"/>
    <w:rsid w:val="009C6E9D"/>
    <w:rsid w:val="009C7430"/>
    <w:rsid w:val="009C7947"/>
    <w:rsid w:val="009C7BBD"/>
    <w:rsid w:val="009C7CF7"/>
    <w:rsid w:val="009D03C0"/>
    <w:rsid w:val="009D0DF0"/>
    <w:rsid w:val="009D0F85"/>
    <w:rsid w:val="009D124E"/>
    <w:rsid w:val="009D1C1D"/>
    <w:rsid w:val="009D1E87"/>
    <w:rsid w:val="009D2398"/>
    <w:rsid w:val="009D24DA"/>
    <w:rsid w:val="009D25D0"/>
    <w:rsid w:val="009D2865"/>
    <w:rsid w:val="009D2923"/>
    <w:rsid w:val="009D296A"/>
    <w:rsid w:val="009D2DBB"/>
    <w:rsid w:val="009D2E04"/>
    <w:rsid w:val="009D31D6"/>
    <w:rsid w:val="009D3AB6"/>
    <w:rsid w:val="009D3EF3"/>
    <w:rsid w:val="009D3F61"/>
    <w:rsid w:val="009D40CC"/>
    <w:rsid w:val="009D40ED"/>
    <w:rsid w:val="009D4292"/>
    <w:rsid w:val="009D4427"/>
    <w:rsid w:val="009D486A"/>
    <w:rsid w:val="009D4C34"/>
    <w:rsid w:val="009D4D6D"/>
    <w:rsid w:val="009D4EB0"/>
    <w:rsid w:val="009D5857"/>
    <w:rsid w:val="009D599E"/>
    <w:rsid w:val="009D5ABE"/>
    <w:rsid w:val="009D5E2E"/>
    <w:rsid w:val="009D6206"/>
    <w:rsid w:val="009D6A9B"/>
    <w:rsid w:val="009D6AF4"/>
    <w:rsid w:val="009D793C"/>
    <w:rsid w:val="009D7ED2"/>
    <w:rsid w:val="009D7FFA"/>
    <w:rsid w:val="009E003B"/>
    <w:rsid w:val="009E077D"/>
    <w:rsid w:val="009E07EA"/>
    <w:rsid w:val="009E0B0D"/>
    <w:rsid w:val="009E100D"/>
    <w:rsid w:val="009E1C85"/>
    <w:rsid w:val="009E2431"/>
    <w:rsid w:val="009E2BD9"/>
    <w:rsid w:val="009E3279"/>
    <w:rsid w:val="009E3381"/>
    <w:rsid w:val="009E33A3"/>
    <w:rsid w:val="009E3B15"/>
    <w:rsid w:val="009E4370"/>
    <w:rsid w:val="009E502A"/>
    <w:rsid w:val="009E51E5"/>
    <w:rsid w:val="009E52F7"/>
    <w:rsid w:val="009E574D"/>
    <w:rsid w:val="009E60DA"/>
    <w:rsid w:val="009E662C"/>
    <w:rsid w:val="009E6678"/>
    <w:rsid w:val="009E6968"/>
    <w:rsid w:val="009E696D"/>
    <w:rsid w:val="009E743B"/>
    <w:rsid w:val="009E743D"/>
    <w:rsid w:val="009E76AC"/>
    <w:rsid w:val="009E776D"/>
    <w:rsid w:val="009E7ED8"/>
    <w:rsid w:val="009F0414"/>
    <w:rsid w:val="009F07E3"/>
    <w:rsid w:val="009F0933"/>
    <w:rsid w:val="009F0B7D"/>
    <w:rsid w:val="009F15E5"/>
    <w:rsid w:val="009F1AB8"/>
    <w:rsid w:val="009F1DB9"/>
    <w:rsid w:val="009F1F0A"/>
    <w:rsid w:val="009F22AC"/>
    <w:rsid w:val="009F2420"/>
    <w:rsid w:val="009F2ED5"/>
    <w:rsid w:val="009F30BA"/>
    <w:rsid w:val="009F31CD"/>
    <w:rsid w:val="009F3243"/>
    <w:rsid w:val="009F3278"/>
    <w:rsid w:val="009F384A"/>
    <w:rsid w:val="009F3FE2"/>
    <w:rsid w:val="009F40FE"/>
    <w:rsid w:val="009F469C"/>
    <w:rsid w:val="009F6123"/>
    <w:rsid w:val="009F63D2"/>
    <w:rsid w:val="009F641C"/>
    <w:rsid w:val="009F65DA"/>
    <w:rsid w:val="009F66AA"/>
    <w:rsid w:val="009F68C5"/>
    <w:rsid w:val="009F6AED"/>
    <w:rsid w:val="009F6C07"/>
    <w:rsid w:val="009F7574"/>
    <w:rsid w:val="009F7595"/>
    <w:rsid w:val="009F7E14"/>
    <w:rsid w:val="00A001AD"/>
    <w:rsid w:val="00A00619"/>
    <w:rsid w:val="00A007B5"/>
    <w:rsid w:val="00A0094A"/>
    <w:rsid w:val="00A014A8"/>
    <w:rsid w:val="00A01C23"/>
    <w:rsid w:val="00A01FB4"/>
    <w:rsid w:val="00A023C4"/>
    <w:rsid w:val="00A02889"/>
    <w:rsid w:val="00A02976"/>
    <w:rsid w:val="00A02C7B"/>
    <w:rsid w:val="00A03481"/>
    <w:rsid w:val="00A03D37"/>
    <w:rsid w:val="00A03F0B"/>
    <w:rsid w:val="00A03FC2"/>
    <w:rsid w:val="00A043C1"/>
    <w:rsid w:val="00A04485"/>
    <w:rsid w:val="00A04602"/>
    <w:rsid w:val="00A04C6F"/>
    <w:rsid w:val="00A04F25"/>
    <w:rsid w:val="00A04FA9"/>
    <w:rsid w:val="00A054E9"/>
    <w:rsid w:val="00A054F5"/>
    <w:rsid w:val="00A059E6"/>
    <w:rsid w:val="00A05B90"/>
    <w:rsid w:val="00A05C65"/>
    <w:rsid w:val="00A063DA"/>
    <w:rsid w:val="00A06400"/>
    <w:rsid w:val="00A065F8"/>
    <w:rsid w:val="00A067B4"/>
    <w:rsid w:val="00A06829"/>
    <w:rsid w:val="00A069EF"/>
    <w:rsid w:val="00A069F7"/>
    <w:rsid w:val="00A06B40"/>
    <w:rsid w:val="00A07049"/>
    <w:rsid w:val="00A071AD"/>
    <w:rsid w:val="00A071C6"/>
    <w:rsid w:val="00A103AC"/>
    <w:rsid w:val="00A10DC1"/>
    <w:rsid w:val="00A10E12"/>
    <w:rsid w:val="00A11199"/>
    <w:rsid w:val="00A12072"/>
    <w:rsid w:val="00A12CA7"/>
    <w:rsid w:val="00A12F12"/>
    <w:rsid w:val="00A1320A"/>
    <w:rsid w:val="00A13366"/>
    <w:rsid w:val="00A135E7"/>
    <w:rsid w:val="00A13769"/>
    <w:rsid w:val="00A137B7"/>
    <w:rsid w:val="00A13FE8"/>
    <w:rsid w:val="00A142D8"/>
    <w:rsid w:val="00A14357"/>
    <w:rsid w:val="00A14743"/>
    <w:rsid w:val="00A149ED"/>
    <w:rsid w:val="00A14E40"/>
    <w:rsid w:val="00A1592F"/>
    <w:rsid w:val="00A161DF"/>
    <w:rsid w:val="00A16303"/>
    <w:rsid w:val="00A1670E"/>
    <w:rsid w:val="00A16730"/>
    <w:rsid w:val="00A1685C"/>
    <w:rsid w:val="00A16DF6"/>
    <w:rsid w:val="00A16E60"/>
    <w:rsid w:val="00A16E8D"/>
    <w:rsid w:val="00A17408"/>
    <w:rsid w:val="00A1758E"/>
    <w:rsid w:val="00A175EF"/>
    <w:rsid w:val="00A176FD"/>
    <w:rsid w:val="00A179B9"/>
    <w:rsid w:val="00A17AF9"/>
    <w:rsid w:val="00A17DB5"/>
    <w:rsid w:val="00A200C9"/>
    <w:rsid w:val="00A203EA"/>
    <w:rsid w:val="00A207E7"/>
    <w:rsid w:val="00A20953"/>
    <w:rsid w:val="00A20A7C"/>
    <w:rsid w:val="00A20C48"/>
    <w:rsid w:val="00A20C90"/>
    <w:rsid w:val="00A210E6"/>
    <w:rsid w:val="00A21230"/>
    <w:rsid w:val="00A2137A"/>
    <w:rsid w:val="00A213F2"/>
    <w:rsid w:val="00A214F9"/>
    <w:rsid w:val="00A218B4"/>
    <w:rsid w:val="00A21B21"/>
    <w:rsid w:val="00A21CAC"/>
    <w:rsid w:val="00A223C6"/>
    <w:rsid w:val="00A2282F"/>
    <w:rsid w:val="00A22ACA"/>
    <w:rsid w:val="00A22AE8"/>
    <w:rsid w:val="00A22CF8"/>
    <w:rsid w:val="00A2359B"/>
    <w:rsid w:val="00A23A53"/>
    <w:rsid w:val="00A23CC3"/>
    <w:rsid w:val="00A23DBF"/>
    <w:rsid w:val="00A23F35"/>
    <w:rsid w:val="00A24840"/>
    <w:rsid w:val="00A25BCF"/>
    <w:rsid w:val="00A26039"/>
    <w:rsid w:val="00A26688"/>
    <w:rsid w:val="00A26AE3"/>
    <w:rsid w:val="00A26C5E"/>
    <w:rsid w:val="00A26CC8"/>
    <w:rsid w:val="00A26EDC"/>
    <w:rsid w:val="00A271F3"/>
    <w:rsid w:val="00A2741F"/>
    <w:rsid w:val="00A2754A"/>
    <w:rsid w:val="00A27B16"/>
    <w:rsid w:val="00A27C1D"/>
    <w:rsid w:val="00A300F1"/>
    <w:rsid w:val="00A305AD"/>
    <w:rsid w:val="00A313B7"/>
    <w:rsid w:val="00A3142F"/>
    <w:rsid w:val="00A31F44"/>
    <w:rsid w:val="00A32318"/>
    <w:rsid w:val="00A32356"/>
    <w:rsid w:val="00A32E50"/>
    <w:rsid w:val="00A32E8C"/>
    <w:rsid w:val="00A32F9F"/>
    <w:rsid w:val="00A33089"/>
    <w:rsid w:val="00A333D9"/>
    <w:rsid w:val="00A337BF"/>
    <w:rsid w:val="00A33FDA"/>
    <w:rsid w:val="00A34782"/>
    <w:rsid w:val="00A34A07"/>
    <w:rsid w:val="00A34BB0"/>
    <w:rsid w:val="00A34C61"/>
    <w:rsid w:val="00A34D0C"/>
    <w:rsid w:val="00A3500E"/>
    <w:rsid w:val="00A35292"/>
    <w:rsid w:val="00A3545A"/>
    <w:rsid w:val="00A355B2"/>
    <w:rsid w:val="00A35633"/>
    <w:rsid w:val="00A35944"/>
    <w:rsid w:val="00A359EA"/>
    <w:rsid w:val="00A35F15"/>
    <w:rsid w:val="00A360C1"/>
    <w:rsid w:val="00A363AC"/>
    <w:rsid w:val="00A36820"/>
    <w:rsid w:val="00A36B2C"/>
    <w:rsid w:val="00A36CDD"/>
    <w:rsid w:val="00A37E1B"/>
    <w:rsid w:val="00A4008E"/>
    <w:rsid w:val="00A400C9"/>
    <w:rsid w:val="00A405CA"/>
    <w:rsid w:val="00A40A5C"/>
    <w:rsid w:val="00A40C15"/>
    <w:rsid w:val="00A412A6"/>
    <w:rsid w:val="00A41485"/>
    <w:rsid w:val="00A415F8"/>
    <w:rsid w:val="00A4180B"/>
    <w:rsid w:val="00A420A5"/>
    <w:rsid w:val="00A42FDE"/>
    <w:rsid w:val="00A43B3C"/>
    <w:rsid w:val="00A43C26"/>
    <w:rsid w:val="00A43FF6"/>
    <w:rsid w:val="00A444A3"/>
    <w:rsid w:val="00A449BA"/>
    <w:rsid w:val="00A44B0B"/>
    <w:rsid w:val="00A457F9"/>
    <w:rsid w:val="00A459C2"/>
    <w:rsid w:val="00A45E4E"/>
    <w:rsid w:val="00A46600"/>
    <w:rsid w:val="00A4688E"/>
    <w:rsid w:val="00A46AFC"/>
    <w:rsid w:val="00A46DD8"/>
    <w:rsid w:val="00A46E88"/>
    <w:rsid w:val="00A46F6B"/>
    <w:rsid w:val="00A4705B"/>
    <w:rsid w:val="00A47072"/>
    <w:rsid w:val="00A473E2"/>
    <w:rsid w:val="00A476BD"/>
    <w:rsid w:val="00A4780D"/>
    <w:rsid w:val="00A47879"/>
    <w:rsid w:val="00A47D34"/>
    <w:rsid w:val="00A50BD7"/>
    <w:rsid w:val="00A512AF"/>
    <w:rsid w:val="00A5135D"/>
    <w:rsid w:val="00A514D8"/>
    <w:rsid w:val="00A519DC"/>
    <w:rsid w:val="00A51D0F"/>
    <w:rsid w:val="00A51D7B"/>
    <w:rsid w:val="00A520BF"/>
    <w:rsid w:val="00A52694"/>
    <w:rsid w:val="00A526BB"/>
    <w:rsid w:val="00A52C7D"/>
    <w:rsid w:val="00A52D4C"/>
    <w:rsid w:val="00A52E6A"/>
    <w:rsid w:val="00A53470"/>
    <w:rsid w:val="00A53719"/>
    <w:rsid w:val="00A53A73"/>
    <w:rsid w:val="00A542B2"/>
    <w:rsid w:val="00A5524F"/>
    <w:rsid w:val="00A553C1"/>
    <w:rsid w:val="00A555B7"/>
    <w:rsid w:val="00A556F7"/>
    <w:rsid w:val="00A55DAA"/>
    <w:rsid w:val="00A55F2B"/>
    <w:rsid w:val="00A56B18"/>
    <w:rsid w:val="00A56E8B"/>
    <w:rsid w:val="00A572AC"/>
    <w:rsid w:val="00A572CD"/>
    <w:rsid w:val="00A574B9"/>
    <w:rsid w:val="00A577C1"/>
    <w:rsid w:val="00A57B1C"/>
    <w:rsid w:val="00A57D0B"/>
    <w:rsid w:val="00A57E04"/>
    <w:rsid w:val="00A607B8"/>
    <w:rsid w:val="00A61372"/>
    <w:rsid w:val="00A614AD"/>
    <w:rsid w:val="00A61742"/>
    <w:rsid w:val="00A61790"/>
    <w:rsid w:val="00A62102"/>
    <w:rsid w:val="00A622D7"/>
    <w:rsid w:val="00A62D32"/>
    <w:rsid w:val="00A63541"/>
    <w:rsid w:val="00A63887"/>
    <w:rsid w:val="00A63897"/>
    <w:rsid w:val="00A63BBD"/>
    <w:rsid w:val="00A63E0D"/>
    <w:rsid w:val="00A6417E"/>
    <w:rsid w:val="00A64399"/>
    <w:rsid w:val="00A64555"/>
    <w:rsid w:val="00A64691"/>
    <w:rsid w:val="00A648E5"/>
    <w:rsid w:val="00A64A26"/>
    <w:rsid w:val="00A64A91"/>
    <w:rsid w:val="00A64B7B"/>
    <w:rsid w:val="00A64F6F"/>
    <w:rsid w:val="00A6518B"/>
    <w:rsid w:val="00A65540"/>
    <w:rsid w:val="00A656E2"/>
    <w:rsid w:val="00A659F0"/>
    <w:rsid w:val="00A65FF2"/>
    <w:rsid w:val="00A66414"/>
    <w:rsid w:val="00A66517"/>
    <w:rsid w:val="00A669AE"/>
    <w:rsid w:val="00A66BE3"/>
    <w:rsid w:val="00A66D5D"/>
    <w:rsid w:val="00A66E7B"/>
    <w:rsid w:val="00A66FE7"/>
    <w:rsid w:val="00A67525"/>
    <w:rsid w:val="00A6781F"/>
    <w:rsid w:val="00A67DFB"/>
    <w:rsid w:val="00A7004D"/>
    <w:rsid w:val="00A70411"/>
    <w:rsid w:val="00A70743"/>
    <w:rsid w:val="00A70902"/>
    <w:rsid w:val="00A70949"/>
    <w:rsid w:val="00A70B0A"/>
    <w:rsid w:val="00A70B7A"/>
    <w:rsid w:val="00A70F35"/>
    <w:rsid w:val="00A71050"/>
    <w:rsid w:val="00A71A39"/>
    <w:rsid w:val="00A71BCE"/>
    <w:rsid w:val="00A7272D"/>
    <w:rsid w:val="00A72738"/>
    <w:rsid w:val="00A729AC"/>
    <w:rsid w:val="00A72D66"/>
    <w:rsid w:val="00A7392D"/>
    <w:rsid w:val="00A73BC9"/>
    <w:rsid w:val="00A73E5E"/>
    <w:rsid w:val="00A73EFC"/>
    <w:rsid w:val="00A7435B"/>
    <w:rsid w:val="00A745F4"/>
    <w:rsid w:val="00A74712"/>
    <w:rsid w:val="00A74D4A"/>
    <w:rsid w:val="00A75818"/>
    <w:rsid w:val="00A75982"/>
    <w:rsid w:val="00A75AC9"/>
    <w:rsid w:val="00A75C0C"/>
    <w:rsid w:val="00A75D71"/>
    <w:rsid w:val="00A7638A"/>
    <w:rsid w:val="00A7669C"/>
    <w:rsid w:val="00A769DB"/>
    <w:rsid w:val="00A7710F"/>
    <w:rsid w:val="00A771DB"/>
    <w:rsid w:val="00A77390"/>
    <w:rsid w:val="00A77BCB"/>
    <w:rsid w:val="00A77F13"/>
    <w:rsid w:val="00A80098"/>
    <w:rsid w:val="00A800FB"/>
    <w:rsid w:val="00A80D0A"/>
    <w:rsid w:val="00A80F7A"/>
    <w:rsid w:val="00A81601"/>
    <w:rsid w:val="00A81BA7"/>
    <w:rsid w:val="00A82057"/>
    <w:rsid w:val="00A82203"/>
    <w:rsid w:val="00A8243E"/>
    <w:rsid w:val="00A82ED9"/>
    <w:rsid w:val="00A830F7"/>
    <w:rsid w:val="00A8322B"/>
    <w:rsid w:val="00A83269"/>
    <w:rsid w:val="00A8340A"/>
    <w:rsid w:val="00A835FC"/>
    <w:rsid w:val="00A84395"/>
    <w:rsid w:val="00A84504"/>
    <w:rsid w:val="00A8471A"/>
    <w:rsid w:val="00A847EF"/>
    <w:rsid w:val="00A84F91"/>
    <w:rsid w:val="00A8503B"/>
    <w:rsid w:val="00A85223"/>
    <w:rsid w:val="00A8589D"/>
    <w:rsid w:val="00A85CB8"/>
    <w:rsid w:val="00A86013"/>
    <w:rsid w:val="00A8663E"/>
    <w:rsid w:val="00A87597"/>
    <w:rsid w:val="00A87887"/>
    <w:rsid w:val="00A87915"/>
    <w:rsid w:val="00A87A1C"/>
    <w:rsid w:val="00A87E77"/>
    <w:rsid w:val="00A90562"/>
    <w:rsid w:val="00A9080C"/>
    <w:rsid w:val="00A909CE"/>
    <w:rsid w:val="00A90D9B"/>
    <w:rsid w:val="00A90EDD"/>
    <w:rsid w:val="00A90F42"/>
    <w:rsid w:val="00A9153C"/>
    <w:rsid w:val="00A91765"/>
    <w:rsid w:val="00A91CFF"/>
    <w:rsid w:val="00A91D84"/>
    <w:rsid w:val="00A91EBA"/>
    <w:rsid w:val="00A91F31"/>
    <w:rsid w:val="00A923B7"/>
    <w:rsid w:val="00A92D5D"/>
    <w:rsid w:val="00A92E81"/>
    <w:rsid w:val="00A9355A"/>
    <w:rsid w:val="00A93717"/>
    <w:rsid w:val="00A938C9"/>
    <w:rsid w:val="00A93E24"/>
    <w:rsid w:val="00A93EFD"/>
    <w:rsid w:val="00A943FB"/>
    <w:rsid w:val="00A94BD2"/>
    <w:rsid w:val="00A94F51"/>
    <w:rsid w:val="00A951B4"/>
    <w:rsid w:val="00A95438"/>
    <w:rsid w:val="00A961F5"/>
    <w:rsid w:val="00A969E4"/>
    <w:rsid w:val="00A96E17"/>
    <w:rsid w:val="00A96FCA"/>
    <w:rsid w:val="00A97358"/>
    <w:rsid w:val="00A974A7"/>
    <w:rsid w:val="00A979A3"/>
    <w:rsid w:val="00A97A4D"/>
    <w:rsid w:val="00A97D6D"/>
    <w:rsid w:val="00AA0074"/>
    <w:rsid w:val="00AA0085"/>
    <w:rsid w:val="00AA06D8"/>
    <w:rsid w:val="00AA0B69"/>
    <w:rsid w:val="00AA0C38"/>
    <w:rsid w:val="00AA113F"/>
    <w:rsid w:val="00AA11CE"/>
    <w:rsid w:val="00AA1259"/>
    <w:rsid w:val="00AA1318"/>
    <w:rsid w:val="00AA1534"/>
    <w:rsid w:val="00AA1855"/>
    <w:rsid w:val="00AA1A80"/>
    <w:rsid w:val="00AA1E8D"/>
    <w:rsid w:val="00AA2584"/>
    <w:rsid w:val="00AA2783"/>
    <w:rsid w:val="00AA2925"/>
    <w:rsid w:val="00AA2FB9"/>
    <w:rsid w:val="00AA375A"/>
    <w:rsid w:val="00AA3D27"/>
    <w:rsid w:val="00AA3D65"/>
    <w:rsid w:val="00AA3DE3"/>
    <w:rsid w:val="00AA3E3D"/>
    <w:rsid w:val="00AA3EC3"/>
    <w:rsid w:val="00AA3F58"/>
    <w:rsid w:val="00AA423D"/>
    <w:rsid w:val="00AA4BF4"/>
    <w:rsid w:val="00AA4F21"/>
    <w:rsid w:val="00AA51B8"/>
    <w:rsid w:val="00AA52B5"/>
    <w:rsid w:val="00AA53F7"/>
    <w:rsid w:val="00AA5821"/>
    <w:rsid w:val="00AA5910"/>
    <w:rsid w:val="00AA5C5C"/>
    <w:rsid w:val="00AA5DA5"/>
    <w:rsid w:val="00AA5FCA"/>
    <w:rsid w:val="00AA6429"/>
    <w:rsid w:val="00AA6AFE"/>
    <w:rsid w:val="00AA7791"/>
    <w:rsid w:val="00AA77BC"/>
    <w:rsid w:val="00AA79EB"/>
    <w:rsid w:val="00AA7DDE"/>
    <w:rsid w:val="00AA7FA1"/>
    <w:rsid w:val="00AB0387"/>
    <w:rsid w:val="00AB0506"/>
    <w:rsid w:val="00AB0B7D"/>
    <w:rsid w:val="00AB0F34"/>
    <w:rsid w:val="00AB137F"/>
    <w:rsid w:val="00AB165A"/>
    <w:rsid w:val="00AB197E"/>
    <w:rsid w:val="00AB1A17"/>
    <w:rsid w:val="00AB1F74"/>
    <w:rsid w:val="00AB29B1"/>
    <w:rsid w:val="00AB29F5"/>
    <w:rsid w:val="00AB2B10"/>
    <w:rsid w:val="00AB2E0A"/>
    <w:rsid w:val="00AB308B"/>
    <w:rsid w:val="00AB3300"/>
    <w:rsid w:val="00AB3770"/>
    <w:rsid w:val="00AB3D72"/>
    <w:rsid w:val="00AB40A9"/>
    <w:rsid w:val="00AB4481"/>
    <w:rsid w:val="00AB45E5"/>
    <w:rsid w:val="00AB47D9"/>
    <w:rsid w:val="00AB4F0A"/>
    <w:rsid w:val="00AB4F4D"/>
    <w:rsid w:val="00AB58EA"/>
    <w:rsid w:val="00AB5BD1"/>
    <w:rsid w:val="00AB5DD6"/>
    <w:rsid w:val="00AB6316"/>
    <w:rsid w:val="00AB6B50"/>
    <w:rsid w:val="00AB6C2B"/>
    <w:rsid w:val="00AB7161"/>
    <w:rsid w:val="00AB76D7"/>
    <w:rsid w:val="00AB781A"/>
    <w:rsid w:val="00AB7844"/>
    <w:rsid w:val="00AB794A"/>
    <w:rsid w:val="00AB7A42"/>
    <w:rsid w:val="00AB7BF3"/>
    <w:rsid w:val="00AB7C3B"/>
    <w:rsid w:val="00AB7C61"/>
    <w:rsid w:val="00AB7D4F"/>
    <w:rsid w:val="00AC02F7"/>
    <w:rsid w:val="00AC033E"/>
    <w:rsid w:val="00AC06FA"/>
    <w:rsid w:val="00AC0DD5"/>
    <w:rsid w:val="00AC1266"/>
    <w:rsid w:val="00AC168A"/>
    <w:rsid w:val="00AC1A1B"/>
    <w:rsid w:val="00AC24CA"/>
    <w:rsid w:val="00AC291A"/>
    <w:rsid w:val="00AC2DCE"/>
    <w:rsid w:val="00AC2F05"/>
    <w:rsid w:val="00AC31BD"/>
    <w:rsid w:val="00AC3368"/>
    <w:rsid w:val="00AC3CEF"/>
    <w:rsid w:val="00AC3D63"/>
    <w:rsid w:val="00AC435E"/>
    <w:rsid w:val="00AC4528"/>
    <w:rsid w:val="00AC4735"/>
    <w:rsid w:val="00AC552E"/>
    <w:rsid w:val="00AC58FF"/>
    <w:rsid w:val="00AC5B28"/>
    <w:rsid w:val="00AC5F66"/>
    <w:rsid w:val="00AC5FA3"/>
    <w:rsid w:val="00AC5FCA"/>
    <w:rsid w:val="00AC6166"/>
    <w:rsid w:val="00AC6D54"/>
    <w:rsid w:val="00AC6FAC"/>
    <w:rsid w:val="00AC6FD2"/>
    <w:rsid w:val="00AC7259"/>
    <w:rsid w:val="00AD0107"/>
    <w:rsid w:val="00AD033A"/>
    <w:rsid w:val="00AD068B"/>
    <w:rsid w:val="00AD0826"/>
    <w:rsid w:val="00AD09B7"/>
    <w:rsid w:val="00AD16B8"/>
    <w:rsid w:val="00AD1A16"/>
    <w:rsid w:val="00AD1A6E"/>
    <w:rsid w:val="00AD1C3D"/>
    <w:rsid w:val="00AD203E"/>
    <w:rsid w:val="00AD2A04"/>
    <w:rsid w:val="00AD2C10"/>
    <w:rsid w:val="00AD2F9D"/>
    <w:rsid w:val="00AD2FA2"/>
    <w:rsid w:val="00AD32AD"/>
    <w:rsid w:val="00AD335F"/>
    <w:rsid w:val="00AD362C"/>
    <w:rsid w:val="00AD3678"/>
    <w:rsid w:val="00AD3A32"/>
    <w:rsid w:val="00AD3EA5"/>
    <w:rsid w:val="00AD472D"/>
    <w:rsid w:val="00AD4754"/>
    <w:rsid w:val="00AD477C"/>
    <w:rsid w:val="00AD48FE"/>
    <w:rsid w:val="00AD4CB4"/>
    <w:rsid w:val="00AD539D"/>
    <w:rsid w:val="00AD5487"/>
    <w:rsid w:val="00AD573E"/>
    <w:rsid w:val="00AD61F1"/>
    <w:rsid w:val="00AD6CDA"/>
    <w:rsid w:val="00AD74E2"/>
    <w:rsid w:val="00AD7575"/>
    <w:rsid w:val="00AE0077"/>
    <w:rsid w:val="00AE0554"/>
    <w:rsid w:val="00AE089C"/>
    <w:rsid w:val="00AE1592"/>
    <w:rsid w:val="00AE1968"/>
    <w:rsid w:val="00AE1978"/>
    <w:rsid w:val="00AE1C16"/>
    <w:rsid w:val="00AE1DB0"/>
    <w:rsid w:val="00AE1FD9"/>
    <w:rsid w:val="00AE20D7"/>
    <w:rsid w:val="00AE221B"/>
    <w:rsid w:val="00AE24C1"/>
    <w:rsid w:val="00AE2635"/>
    <w:rsid w:val="00AE2752"/>
    <w:rsid w:val="00AE2773"/>
    <w:rsid w:val="00AE2820"/>
    <w:rsid w:val="00AE2926"/>
    <w:rsid w:val="00AE2B82"/>
    <w:rsid w:val="00AE34E2"/>
    <w:rsid w:val="00AE39F3"/>
    <w:rsid w:val="00AE4144"/>
    <w:rsid w:val="00AE48E6"/>
    <w:rsid w:val="00AE49BC"/>
    <w:rsid w:val="00AE5374"/>
    <w:rsid w:val="00AE5651"/>
    <w:rsid w:val="00AE5B67"/>
    <w:rsid w:val="00AE61EE"/>
    <w:rsid w:val="00AE6C8D"/>
    <w:rsid w:val="00AE6D99"/>
    <w:rsid w:val="00AE6E54"/>
    <w:rsid w:val="00AE711B"/>
    <w:rsid w:val="00AE74DC"/>
    <w:rsid w:val="00AE7846"/>
    <w:rsid w:val="00AE7D7F"/>
    <w:rsid w:val="00AE7F59"/>
    <w:rsid w:val="00AF0BE3"/>
    <w:rsid w:val="00AF0E90"/>
    <w:rsid w:val="00AF0F24"/>
    <w:rsid w:val="00AF1212"/>
    <w:rsid w:val="00AF1B5E"/>
    <w:rsid w:val="00AF1F3C"/>
    <w:rsid w:val="00AF1FCC"/>
    <w:rsid w:val="00AF2254"/>
    <w:rsid w:val="00AF22EA"/>
    <w:rsid w:val="00AF234A"/>
    <w:rsid w:val="00AF2B16"/>
    <w:rsid w:val="00AF2D68"/>
    <w:rsid w:val="00AF2ECF"/>
    <w:rsid w:val="00AF2F94"/>
    <w:rsid w:val="00AF336D"/>
    <w:rsid w:val="00AF35FE"/>
    <w:rsid w:val="00AF3966"/>
    <w:rsid w:val="00AF3AF4"/>
    <w:rsid w:val="00AF3CA9"/>
    <w:rsid w:val="00AF41D2"/>
    <w:rsid w:val="00AF42F0"/>
    <w:rsid w:val="00AF49FD"/>
    <w:rsid w:val="00AF4E95"/>
    <w:rsid w:val="00AF53C8"/>
    <w:rsid w:val="00AF571B"/>
    <w:rsid w:val="00AF58E4"/>
    <w:rsid w:val="00AF5AAF"/>
    <w:rsid w:val="00AF5AC1"/>
    <w:rsid w:val="00AF5D22"/>
    <w:rsid w:val="00AF68F0"/>
    <w:rsid w:val="00AF6B19"/>
    <w:rsid w:val="00AF6C7E"/>
    <w:rsid w:val="00AF6D18"/>
    <w:rsid w:val="00AF71EC"/>
    <w:rsid w:val="00AF72FC"/>
    <w:rsid w:val="00AF74F7"/>
    <w:rsid w:val="00AF777B"/>
    <w:rsid w:val="00AF7A1F"/>
    <w:rsid w:val="00AF7A5D"/>
    <w:rsid w:val="00AF7AA4"/>
    <w:rsid w:val="00AF7D3A"/>
    <w:rsid w:val="00B0019A"/>
    <w:rsid w:val="00B009A0"/>
    <w:rsid w:val="00B01C27"/>
    <w:rsid w:val="00B01F9A"/>
    <w:rsid w:val="00B023CC"/>
    <w:rsid w:val="00B024D5"/>
    <w:rsid w:val="00B026F7"/>
    <w:rsid w:val="00B028D7"/>
    <w:rsid w:val="00B02D20"/>
    <w:rsid w:val="00B03002"/>
    <w:rsid w:val="00B03482"/>
    <w:rsid w:val="00B0356C"/>
    <w:rsid w:val="00B038F9"/>
    <w:rsid w:val="00B04299"/>
    <w:rsid w:val="00B04A42"/>
    <w:rsid w:val="00B04EC3"/>
    <w:rsid w:val="00B04FED"/>
    <w:rsid w:val="00B05111"/>
    <w:rsid w:val="00B0594E"/>
    <w:rsid w:val="00B05A99"/>
    <w:rsid w:val="00B05BA7"/>
    <w:rsid w:val="00B05DBC"/>
    <w:rsid w:val="00B05E0D"/>
    <w:rsid w:val="00B06728"/>
    <w:rsid w:val="00B06B5D"/>
    <w:rsid w:val="00B070B6"/>
    <w:rsid w:val="00B071CC"/>
    <w:rsid w:val="00B0754E"/>
    <w:rsid w:val="00B07AD3"/>
    <w:rsid w:val="00B104C0"/>
    <w:rsid w:val="00B10D79"/>
    <w:rsid w:val="00B11846"/>
    <w:rsid w:val="00B11ADF"/>
    <w:rsid w:val="00B11BD8"/>
    <w:rsid w:val="00B11BF7"/>
    <w:rsid w:val="00B12409"/>
    <w:rsid w:val="00B12729"/>
    <w:rsid w:val="00B1289F"/>
    <w:rsid w:val="00B12AE6"/>
    <w:rsid w:val="00B13A07"/>
    <w:rsid w:val="00B13DEC"/>
    <w:rsid w:val="00B13F1E"/>
    <w:rsid w:val="00B14341"/>
    <w:rsid w:val="00B1452A"/>
    <w:rsid w:val="00B147F6"/>
    <w:rsid w:val="00B14A69"/>
    <w:rsid w:val="00B14AC7"/>
    <w:rsid w:val="00B14C5D"/>
    <w:rsid w:val="00B14D96"/>
    <w:rsid w:val="00B14FE5"/>
    <w:rsid w:val="00B15246"/>
    <w:rsid w:val="00B1534A"/>
    <w:rsid w:val="00B15A7E"/>
    <w:rsid w:val="00B15B29"/>
    <w:rsid w:val="00B15E09"/>
    <w:rsid w:val="00B15E42"/>
    <w:rsid w:val="00B15F22"/>
    <w:rsid w:val="00B16080"/>
    <w:rsid w:val="00B163CB"/>
    <w:rsid w:val="00B16527"/>
    <w:rsid w:val="00B16CA8"/>
    <w:rsid w:val="00B1724A"/>
    <w:rsid w:val="00B17347"/>
    <w:rsid w:val="00B17B1E"/>
    <w:rsid w:val="00B20513"/>
    <w:rsid w:val="00B2051E"/>
    <w:rsid w:val="00B20A53"/>
    <w:rsid w:val="00B21966"/>
    <w:rsid w:val="00B21ADE"/>
    <w:rsid w:val="00B21D9A"/>
    <w:rsid w:val="00B21FCB"/>
    <w:rsid w:val="00B2273F"/>
    <w:rsid w:val="00B22CCA"/>
    <w:rsid w:val="00B22ECE"/>
    <w:rsid w:val="00B23019"/>
    <w:rsid w:val="00B2320E"/>
    <w:rsid w:val="00B233AE"/>
    <w:rsid w:val="00B23432"/>
    <w:rsid w:val="00B234DB"/>
    <w:rsid w:val="00B235F8"/>
    <w:rsid w:val="00B23B9F"/>
    <w:rsid w:val="00B23C2B"/>
    <w:rsid w:val="00B23DBC"/>
    <w:rsid w:val="00B23F84"/>
    <w:rsid w:val="00B241D2"/>
    <w:rsid w:val="00B241D8"/>
    <w:rsid w:val="00B24BA6"/>
    <w:rsid w:val="00B24D69"/>
    <w:rsid w:val="00B24FD0"/>
    <w:rsid w:val="00B25287"/>
    <w:rsid w:val="00B2543C"/>
    <w:rsid w:val="00B25800"/>
    <w:rsid w:val="00B25924"/>
    <w:rsid w:val="00B25A02"/>
    <w:rsid w:val="00B25B72"/>
    <w:rsid w:val="00B25EAD"/>
    <w:rsid w:val="00B25FAA"/>
    <w:rsid w:val="00B262AF"/>
    <w:rsid w:val="00B263F9"/>
    <w:rsid w:val="00B26586"/>
    <w:rsid w:val="00B26825"/>
    <w:rsid w:val="00B269E6"/>
    <w:rsid w:val="00B26E98"/>
    <w:rsid w:val="00B271A7"/>
    <w:rsid w:val="00B27BB0"/>
    <w:rsid w:val="00B27C15"/>
    <w:rsid w:val="00B30258"/>
    <w:rsid w:val="00B30FBD"/>
    <w:rsid w:val="00B31169"/>
    <w:rsid w:val="00B31817"/>
    <w:rsid w:val="00B31B99"/>
    <w:rsid w:val="00B31C1C"/>
    <w:rsid w:val="00B31CD7"/>
    <w:rsid w:val="00B3215C"/>
    <w:rsid w:val="00B329A3"/>
    <w:rsid w:val="00B329CC"/>
    <w:rsid w:val="00B32B30"/>
    <w:rsid w:val="00B32CB6"/>
    <w:rsid w:val="00B33341"/>
    <w:rsid w:val="00B335DA"/>
    <w:rsid w:val="00B3394F"/>
    <w:rsid w:val="00B34027"/>
    <w:rsid w:val="00B3503F"/>
    <w:rsid w:val="00B3537D"/>
    <w:rsid w:val="00B354A9"/>
    <w:rsid w:val="00B35993"/>
    <w:rsid w:val="00B35F07"/>
    <w:rsid w:val="00B36557"/>
    <w:rsid w:val="00B366FD"/>
    <w:rsid w:val="00B36BAB"/>
    <w:rsid w:val="00B36C5A"/>
    <w:rsid w:val="00B36E10"/>
    <w:rsid w:val="00B3728E"/>
    <w:rsid w:val="00B375F2"/>
    <w:rsid w:val="00B377C3"/>
    <w:rsid w:val="00B37BBC"/>
    <w:rsid w:val="00B37F5B"/>
    <w:rsid w:val="00B402BA"/>
    <w:rsid w:val="00B40763"/>
    <w:rsid w:val="00B41205"/>
    <w:rsid w:val="00B41472"/>
    <w:rsid w:val="00B41AB5"/>
    <w:rsid w:val="00B41CF1"/>
    <w:rsid w:val="00B426D3"/>
    <w:rsid w:val="00B427FB"/>
    <w:rsid w:val="00B437A6"/>
    <w:rsid w:val="00B438B0"/>
    <w:rsid w:val="00B439FC"/>
    <w:rsid w:val="00B43E1C"/>
    <w:rsid w:val="00B43FEE"/>
    <w:rsid w:val="00B4408C"/>
    <w:rsid w:val="00B44EC2"/>
    <w:rsid w:val="00B450AD"/>
    <w:rsid w:val="00B45100"/>
    <w:rsid w:val="00B4542D"/>
    <w:rsid w:val="00B454C5"/>
    <w:rsid w:val="00B45652"/>
    <w:rsid w:val="00B45BCA"/>
    <w:rsid w:val="00B45D24"/>
    <w:rsid w:val="00B4605C"/>
    <w:rsid w:val="00B46174"/>
    <w:rsid w:val="00B46524"/>
    <w:rsid w:val="00B468EF"/>
    <w:rsid w:val="00B47B39"/>
    <w:rsid w:val="00B503CB"/>
    <w:rsid w:val="00B503FB"/>
    <w:rsid w:val="00B50D0A"/>
    <w:rsid w:val="00B514FB"/>
    <w:rsid w:val="00B52189"/>
    <w:rsid w:val="00B5219B"/>
    <w:rsid w:val="00B539E6"/>
    <w:rsid w:val="00B53D9B"/>
    <w:rsid w:val="00B53FB2"/>
    <w:rsid w:val="00B53FB8"/>
    <w:rsid w:val="00B53FDA"/>
    <w:rsid w:val="00B542F8"/>
    <w:rsid w:val="00B5437C"/>
    <w:rsid w:val="00B54835"/>
    <w:rsid w:val="00B54BD0"/>
    <w:rsid w:val="00B54D0E"/>
    <w:rsid w:val="00B54D91"/>
    <w:rsid w:val="00B54DDE"/>
    <w:rsid w:val="00B55D16"/>
    <w:rsid w:val="00B56518"/>
    <w:rsid w:val="00B5679C"/>
    <w:rsid w:val="00B571A8"/>
    <w:rsid w:val="00B575E6"/>
    <w:rsid w:val="00B57983"/>
    <w:rsid w:val="00B57A51"/>
    <w:rsid w:val="00B57CA2"/>
    <w:rsid w:val="00B57E3A"/>
    <w:rsid w:val="00B6025F"/>
    <w:rsid w:val="00B615D5"/>
    <w:rsid w:val="00B62027"/>
    <w:rsid w:val="00B62B85"/>
    <w:rsid w:val="00B62C6C"/>
    <w:rsid w:val="00B62F10"/>
    <w:rsid w:val="00B637AD"/>
    <w:rsid w:val="00B63938"/>
    <w:rsid w:val="00B63CD9"/>
    <w:rsid w:val="00B640EB"/>
    <w:rsid w:val="00B65056"/>
    <w:rsid w:val="00B6534A"/>
    <w:rsid w:val="00B65CDF"/>
    <w:rsid w:val="00B65D59"/>
    <w:rsid w:val="00B65E0C"/>
    <w:rsid w:val="00B65E37"/>
    <w:rsid w:val="00B66257"/>
    <w:rsid w:val="00B66A81"/>
    <w:rsid w:val="00B70118"/>
    <w:rsid w:val="00B701EE"/>
    <w:rsid w:val="00B7044E"/>
    <w:rsid w:val="00B707CB"/>
    <w:rsid w:val="00B709C5"/>
    <w:rsid w:val="00B70FA9"/>
    <w:rsid w:val="00B71483"/>
    <w:rsid w:val="00B71F89"/>
    <w:rsid w:val="00B7244B"/>
    <w:rsid w:val="00B72772"/>
    <w:rsid w:val="00B72F9D"/>
    <w:rsid w:val="00B73B36"/>
    <w:rsid w:val="00B7458A"/>
    <w:rsid w:val="00B74682"/>
    <w:rsid w:val="00B74E32"/>
    <w:rsid w:val="00B75A49"/>
    <w:rsid w:val="00B75A6E"/>
    <w:rsid w:val="00B762D2"/>
    <w:rsid w:val="00B764B7"/>
    <w:rsid w:val="00B76753"/>
    <w:rsid w:val="00B7699E"/>
    <w:rsid w:val="00B7796E"/>
    <w:rsid w:val="00B77D39"/>
    <w:rsid w:val="00B77E85"/>
    <w:rsid w:val="00B80010"/>
    <w:rsid w:val="00B80427"/>
    <w:rsid w:val="00B804DD"/>
    <w:rsid w:val="00B805E6"/>
    <w:rsid w:val="00B80FB3"/>
    <w:rsid w:val="00B82118"/>
    <w:rsid w:val="00B822D2"/>
    <w:rsid w:val="00B82835"/>
    <w:rsid w:val="00B82876"/>
    <w:rsid w:val="00B82C82"/>
    <w:rsid w:val="00B830EA"/>
    <w:rsid w:val="00B8336E"/>
    <w:rsid w:val="00B838C0"/>
    <w:rsid w:val="00B83BA4"/>
    <w:rsid w:val="00B845D6"/>
    <w:rsid w:val="00B8471B"/>
    <w:rsid w:val="00B84AF6"/>
    <w:rsid w:val="00B84B93"/>
    <w:rsid w:val="00B84D52"/>
    <w:rsid w:val="00B850B4"/>
    <w:rsid w:val="00B854AD"/>
    <w:rsid w:val="00B85877"/>
    <w:rsid w:val="00B86061"/>
    <w:rsid w:val="00B86664"/>
    <w:rsid w:val="00B86675"/>
    <w:rsid w:val="00B86685"/>
    <w:rsid w:val="00B869A0"/>
    <w:rsid w:val="00B87435"/>
    <w:rsid w:val="00B878C9"/>
    <w:rsid w:val="00B87AEA"/>
    <w:rsid w:val="00B87D97"/>
    <w:rsid w:val="00B87E16"/>
    <w:rsid w:val="00B914D7"/>
    <w:rsid w:val="00B91B05"/>
    <w:rsid w:val="00B91CF4"/>
    <w:rsid w:val="00B92225"/>
    <w:rsid w:val="00B926EB"/>
    <w:rsid w:val="00B92EFA"/>
    <w:rsid w:val="00B932D2"/>
    <w:rsid w:val="00B93B35"/>
    <w:rsid w:val="00B93F5E"/>
    <w:rsid w:val="00B9429D"/>
    <w:rsid w:val="00B94A19"/>
    <w:rsid w:val="00B95365"/>
    <w:rsid w:val="00B9588D"/>
    <w:rsid w:val="00B95A54"/>
    <w:rsid w:val="00B9654C"/>
    <w:rsid w:val="00B96927"/>
    <w:rsid w:val="00B9696F"/>
    <w:rsid w:val="00B96A2D"/>
    <w:rsid w:val="00B96B6C"/>
    <w:rsid w:val="00B96F84"/>
    <w:rsid w:val="00B97A9A"/>
    <w:rsid w:val="00B97BCD"/>
    <w:rsid w:val="00B97D1F"/>
    <w:rsid w:val="00B97FD0"/>
    <w:rsid w:val="00BA001C"/>
    <w:rsid w:val="00BA02D7"/>
    <w:rsid w:val="00BA07C3"/>
    <w:rsid w:val="00BA07D3"/>
    <w:rsid w:val="00BA09C3"/>
    <w:rsid w:val="00BA0B21"/>
    <w:rsid w:val="00BA0C1A"/>
    <w:rsid w:val="00BA1521"/>
    <w:rsid w:val="00BA1524"/>
    <w:rsid w:val="00BA1AC2"/>
    <w:rsid w:val="00BA2B33"/>
    <w:rsid w:val="00BA2B82"/>
    <w:rsid w:val="00BA2CD0"/>
    <w:rsid w:val="00BA30A8"/>
    <w:rsid w:val="00BA34A1"/>
    <w:rsid w:val="00BA3A95"/>
    <w:rsid w:val="00BA3CE2"/>
    <w:rsid w:val="00BA4410"/>
    <w:rsid w:val="00BA462A"/>
    <w:rsid w:val="00BA477F"/>
    <w:rsid w:val="00BA4C2D"/>
    <w:rsid w:val="00BA4D29"/>
    <w:rsid w:val="00BA536A"/>
    <w:rsid w:val="00BA55FB"/>
    <w:rsid w:val="00BA58A7"/>
    <w:rsid w:val="00BA5C6D"/>
    <w:rsid w:val="00BA625E"/>
    <w:rsid w:val="00BA67F2"/>
    <w:rsid w:val="00BA6C1D"/>
    <w:rsid w:val="00BA7D87"/>
    <w:rsid w:val="00BA7DD8"/>
    <w:rsid w:val="00BB009D"/>
    <w:rsid w:val="00BB0240"/>
    <w:rsid w:val="00BB09AA"/>
    <w:rsid w:val="00BB0B8F"/>
    <w:rsid w:val="00BB0E32"/>
    <w:rsid w:val="00BB1163"/>
    <w:rsid w:val="00BB160A"/>
    <w:rsid w:val="00BB1C59"/>
    <w:rsid w:val="00BB1EF5"/>
    <w:rsid w:val="00BB1F98"/>
    <w:rsid w:val="00BB220E"/>
    <w:rsid w:val="00BB2268"/>
    <w:rsid w:val="00BB23E1"/>
    <w:rsid w:val="00BB3D0E"/>
    <w:rsid w:val="00BB4065"/>
    <w:rsid w:val="00BB40AC"/>
    <w:rsid w:val="00BB40BC"/>
    <w:rsid w:val="00BB4504"/>
    <w:rsid w:val="00BB4AA4"/>
    <w:rsid w:val="00BB5170"/>
    <w:rsid w:val="00BB537A"/>
    <w:rsid w:val="00BB5A21"/>
    <w:rsid w:val="00BB5B2C"/>
    <w:rsid w:val="00BB5EB2"/>
    <w:rsid w:val="00BB607F"/>
    <w:rsid w:val="00BB61A7"/>
    <w:rsid w:val="00BB648F"/>
    <w:rsid w:val="00BB64FB"/>
    <w:rsid w:val="00BB686B"/>
    <w:rsid w:val="00BB704B"/>
    <w:rsid w:val="00BB7247"/>
    <w:rsid w:val="00BB757F"/>
    <w:rsid w:val="00BB7ABB"/>
    <w:rsid w:val="00BC0D1D"/>
    <w:rsid w:val="00BC11A5"/>
    <w:rsid w:val="00BC1C6D"/>
    <w:rsid w:val="00BC2095"/>
    <w:rsid w:val="00BC292A"/>
    <w:rsid w:val="00BC2DCA"/>
    <w:rsid w:val="00BC33F6"/>
    <w:rsid w:val="00BC33F7"/>
    <w:rsid w:val="00BC3583"/>
    <w:rsid w:val="00BC3694"/>
    <w:rsid w:val="00BC3FB9"/>
    <w:rsid w:val="00BC4165"/>
    <w:rsid w:val="00BC5028"/>
    <w:rsid w:val="00BC55B5"/>
    <w:rsid w:val="00BC5A97"/>
    <w:rsid w:val="00BC5CAB"/>
    <w:rsid w:val="00BC60D3"/>
    <w:rsid w:val="00BC637B"/>
    <w:rsid w:val="00BC6884"/>
    <w:rsid w:val="00BC6A12"/>
    <w:rsid w:val="00BC6B00"/>
    <w:rsid w:val="00BD02FC"/>
    <w:rsid w:val="00BD0699"/>
    <w:rsid w:val="00BD0A8F"/>
    <w:rsid w:val="00BD0C14"/>
    <w:rsid w:val="00BD0CD5"/>
    <w:rsid w:val="00BD127E"/>
    <w:rsid w:val="00BD1E34"/>
    <w:rsid w:val="00BD2071"/>
    <w:rsid w:val="00BD2103"/>
    <w:rsid w:val="00BD227C"/>
    <w:rsid w:val="00BD232C"/>
    <w:rsid w:val="00BD2421"/>
    <w:rsid w:val="00BD2923"/>
    <w:rsid w:val="00BD2A9C"/>
    <w:rsid w:val="00BD2F57"/>
    <w:rsid w:val="00BD30CE"/>
    <w:rsid w:val="00BD32B5"/>
    <w:rsid w:val="00BD3BC7"/>
    <w:rsid w:val="00BD3CAD"/>
    <w:rsid w:val="00BD3FCA"/>
    <w:rsid w:val="00BD4AB9"/>
    <w:rsid w:val="00BD50FD"/>
    <w:rsid w:val="00BD5480"/>
    <w:rsid w:val="00BD552C"/>
    <w:rsid w:val="00BD55D8"/>
    <w:rsid w:val="00BD564F"/>
    <w:rsid w:val="00BD576D"/>
    <w:rsid w:val="00BD57B8"/>
    <w:rsid w:val="00BD5D8D"/>
    <w:rsid w:val="00BD62D0"/>
    <w:rsid w:val="00BD6646"/>
    <w:rsid w:val="00BD70BC"/>
    <w:rsid w:val="00BD74AC"/>
    <w:rsid w:val="00BD7584"/>
    <w:rsid w:val="00BD79EC"/>
    <w:rsid w:val="00BD7C4B"/>
    <w:rsid w:val="00BD7E5C"/>
    <w:rsid w:val="00BD7E67"/>
    <w:rsid w:val="00BD7F7E"/>
    <w:rsid w:val="00BE0231"/>
    <w:rsid w:val="00BE044F"/>
    <w:rsid w:val="00BE075F"/>
    <w:rsid w:val="00BE0C74"/>
    <w:rsid w:val="00BE0C76"/>
    <w:rsid w:val="00BE0C85"/>
    <w:rsid w:val="00BE0F28"/>
    <w:rsid w:val="00BE191D"/>
    <w:rsid w:val="00BE192C"/>
    <w:rsid w:val="00BE1CAC"/>
    <w:rsid w:val="00BE1CDA"/>
    <w:rsid w:val="00BE21E7"/>
    <w:rsid w:val="00BE241E"/>
    <w:rsid w:val="00BE24A9"/>
    <w:rsid w:val="00BE27C4"/>
    <w:rsid w:val="00BE27EE"/>
    <w:rsid w:val="00BE371D"/>
    <w:rsid w:val="00BE3E22"/>
    <w:rsid w:val="00BE4311"/>
    <w:rsid w:val="00BE4325"/>
    <w:rsid w:val="00BE4500"/>
    <w:rsid w:val="00BE4B7C"/>
    <w:rsid w:val="00BE4F98"/>
    <w:rsid w:val="00BE523C"/>
    <w:rsid w:val="00BE5558"/>
    <w:rsid w:val="00BE578F"/>
    <w:rsid w:val="00BE5832"/>
    <w:rsid w:val="00BE5D3E"/>
    <w:rsid w:val="00BE5ED8"/>
    <w:rsid w:val="00BE661E"/>
    <w:rsid w:val="00BE6B55"/>
    <w:rsid w:val="00BE6B86"/>
    <w:rsid w:val="00BE717F"/>
    <w:rsid w:val="00BE7298"/>
    <w:rsid w:val="00BE7A55"/>
    <w:rsid w:val="00BE7E3A"/>
    <w:rsid w:val="00BF0326"/>
    <w:rsid w:val="00BF0A64"/>
    <w:rsid w:val="00BF11DA"/>
    <w:rsid w:val="00BF1573"/>
    <w:rsid w:val="00BF167F"/>
    <w:rsid w:val="00BF1C21"/>
    <w:rsid w:val="00BF1D67"/>
    <w:rsid w:val="00BF1FA0"/>
    <w:rsid w:val="00BF21AA"/>
    <w:rsid w:val="00BF24AC"/>
    <w:rsid w:val="00BF24B1"/>
    <w:rsid w:val="00BF25B8"/>
    <w:rsid w:val="00BF26C0"/>
    <w:rsid w:val="00BF2A6B"/>
    <w:rsid w:val="00BF2CA3"/>
    <w:rsid w:val="00BF2CE3"/>
    <w:rsid w:val="00BF319E"/>
    <w:rsid w:val="00BF3596"/>
    <w:rsid w:val="00BF3B2E"/>
    <w:rsid w:val="00BF3DBC"/>
    <w:rsid w:val="00BF3F59"/>
    <w:rsid w:val="00BF4228"/>
    <w:rsid w:val="00BF4844"/>
    <w:rsid w:val="00BF4B81"/>
    <w:rsid w:val="00BF4CB8"/>
    <w:rsid w:val="00BF4D31"/>
    <w:rsid w:val="00BF4E2B"/>
    <w:rsid w:val="00BF527A"/>
    <w:rsid w:val="00BF52A0"/>
    <w:rsid w:val="00BF52E0"/>
    <w:rsid w:val="00BF5369"/>
    <w:rsid w:val="00BF5705"/>
    <w:rsid w:val="00BF5B74"/>
    <w:rsid w:val="00BF5E8B"/>
    <w:rsid w:val="00BF6372"/>
    <w:rsid w:val="00BF647E"/>
    <w:rsid w:val="00BF6ACD"/>
    <w:rsid w:val="00BF6DED"/>
    <w:rsid w:val="00BF72C2"/>
    <w:rsid w:val="00C0008D"/>
    <w:rsid w:val="00C002E9"/>
    <w:rsid w:val="00C012AC"/>
    <w:rsid w:val="00C012CC"/>
    <w:rsid w:val="00C017C9"/>
    <w:rsid w:val="00C0191C"/>
    <w:rsid w:val="00C0238D"/>
    <w:rsid w:val="00C026A0"/>
    <w:rsid w:val="00C03086"/>
    <w:rsid w:val="00C0317C"/>
    <w:rsid w:val="00C03396"/>
    <w:rsid w:val="00C033C1"/>
    <w:rsid w:val="00C03540"/>
    <w:rsid w:val="00C03780"/>
    <w:rsid w:val="00C03821"/>
    <w:rsid w:val="00C0386C"/>
    <w:rsid w:val="00C04A20"/>
    <w:rsid w:val="00C04B70"/>
    <w:rsid w:val="00C04D1D"/>
    <w:rsid w:val="00C04E1D"/>
    <w:rsid w:val="00C04EC2"/>
    <w:rsid w:val="00C05066"/>
    <w:rsid w:val="00C050F4"/>
    <w:rsid w:val="00C05553"/>
    <w:rsid w:val="00C059B1"/>
    <w:rsid w:val="00C05A1A"/>
    <w:rsid w:val="00C05B02"/>
    <w:rsid w:val="00C05B07"/>
    <w:rsid w:val="00C05FFD"/>
    <w:rsid w:val="00C063E0"/>
    <w:rsid w:val="00C06715"/>
    <w:rsid w:val="00C06B51"/>
    <w:rsid w:val="00C06E81"/>
    <w:rsid w:val="00C06E96"/>
    <w:rsid w:val="00C07045"/>
    <w:rsid w:val="00C075E3"/>
    <w:rsid w:val="00C07D91"/>
    <w:rsid w:val="00C07E25"/>
    <w:rsid w:val="00C102EC"/>
    <w:rsid w:val="00C10B10"/>
    <w:rsid w:val="00C10C96"/>
    <w:rsid w:val="00C10DA4"/>
    <w:rsid w:val="00C10E21"/>
    <w:rsid w:val="00C111D8"/>
    <w:rsid w:val="00C1176E"/>
    <w:rsid w:val="00C117EC"/>
    <w:rsid w:val="00C11AAA"/>
    <w:rsid w:val="00C122EB"/>
    <w:rsid w:val="00C12906"/>
    <w:rsid w:val="00C12AE7"/>
    <w:rsid w:val="00C12DA5"/>
    <w:rsid w:val="00C12E46"/>
    <w:rsid w:val="00C13383"/>
    <w:rsid w:val="00C13EC3"/>
    <w:rsid w:val="00C13FA2"/>
    <w:rsid w:val="00C147D2"/>
    <w:rsid w:val="00C14934"/>
    <w:rsid w:val="00C14EBA"/>
    <w:rsid w:val="00C1576D"/>
    <w:rsid w:val="00C15864"/>
    <w:rsid w:val="00C15AC5"/>
    <w:rsid w:val="00C15AE4"/>
    <w:rsid w:val="00C15B8C"/>
    <w:rsid w:val="00C15F99"/>
    <w:rsid w:val="00C15FA0"/>
    <w:rsid w:val="00C1617D"/>
    <w:rsid w:val="00C161F8"/>
    <w:rsid w:val="00C168D3"/>
    <w:rsid w:val="00C16B16"/>
    <w:rsid w:val="00C1725B"/>
    <w:rsid w:val="00C176DA"/>
    <w:rsid w:val="00C17855"/>
    <w:rsid w:val="00C17A43"/>
    <w:rsid w:val="00C17A72"/>
    <w:rsid w:val="00C204D7"/>
    <w:rsid w:val="00C208DB"/>
    <w:rsid w:val="00C208E6"/>
    <w:rsid w:val="00C20B5D"/>
    <w:rsid w:val="00C20BA1"/>
    <w:rsid w:val="00C20DBB"/>
    <w:rsid w:val="00C20E6F"/>
    <w:rsid w:val="00C20FC0"/>
    <w:rsid w:val="00C215D1"/>
    <w:rsid w:val="00C21858"/>
    <w:rsid w:val="00C2191A"/>
    <w:rsid w:val="00C22069"/>
    <w:rsid w:val="00C2218D"/>
    <w:rsid w:val="00C225AB"/>
    <w:rsid w:val="00C22C0C"/>
    <w:rsid w:val="00C22FD8"/>
    <w:rsid w:val="00C230AA"/>
    <w:rsid w:val="00C23F3B"/>
    <w:rsid w:val="00C24448"/>
    <w:rsid w:val="00C253CD"/>
    <w:rsid w:val="00C25423"/>
    <w:rsid w:val="00C25547"/>
    <w:rsid w:val="00C262E3"/>
    <w:rsid w:val="00C267FA"/>
    <w:rsid w:val="00C26B8E"/>
    <w:rsid w:val="00C26CE8"/>
    <w:rsid w:val="00C26E74"/>
    <w:rsid w:val="00C27511"/>
    <w:rsid w:val="00C2754C"/>
    <w:rsid w:val="00C27968"/>
    <w:rsid w:val="00C30265"/>
    <w:rsid w:val="00C304ED"/>
    <w:rsid w:val="00C3050B"/>
    <w:rsid w:val="00C3056F"/>
    <w:rsid w:val="00C30728"/>
    <w:rsid w:val="00C30827"/>
    <w:rsid w:val="00C30BC4"/>
    <w:rsid w:val="00C30E43"/>
    <w:rsid w:val="00C30E9E"/>
    <w:rsid w:val="00C3115B"/>
    <w:rsid w:val="00C31604"/>
    <w:rsid w:val="00C31AED"/>
    <w:rsid w:val="00C31CD3"/>
    <w:rsid w:val="00C322F8"/>
    <w:rsid w:val="00C329CE"/>
    <w:rsid w:val="00C33494"/>
    <w:rsid w:val="00C33764"/>
    <w:rsid w:val="00C3408B"/>
    <w:rsid w:val="00C344BC"/>
    <w:rsid w:val="00C34BE5"/>
    <w:rsid w:val="00C350DA"/>
    <w:rsid w:val="00C35134"/>
    <w:rsid w:val="00C357BF"/>
    <w:rsid w:val="00C359CA"/>
    <w:rsid w:val="00C35C24"/>
    <w:rsid w:val="00C35D17"/>
    <w:rsid w:val="00C35E20"/>
    <w:rsid w:val="00C361CF"/>
    <w:rsid w:val="00C36231"/>
    <w:rsid w:val="00C3639C"/>
    <w:rsid w:val="00C36F41"/>
    <w:rsid w:val="00C37C9A"/>
    <w:rsid w:val="00C37E40"/>
    <w:rsid w:val="00C37E66"/>
    <w:rsid w:val="00C406FE"/>
    <w:rsid w:val="00C40E26"/>
    <w:rsid w:val="00C41202"/>
    <w:rsid w:val="00C414C2"/>
    <w:rsid w:val="00C41743"/>
    <w:rsid w:val="00C41BC8"/>
    <w:rsid w:val="00C41BEC"/>
    <w:rsid w:val="00C41D7F"/>
    <w:rsid w:val="00C42007"/>
    <w:rsid w:val="00C42128"/>
    <w:rsid w:val="00C4219C"/>
    <w:rsid w:val="00C4254F"/>
    <w:rsid w:val="00C42599"/>
    <w:rsid w:val="00C42BE9"/>
    <w:rsid w:val="00C43125"/>
    <w:rsid w:val="00C43A88"/>
    <w:rsid w:val="00C440CE"/>
    <w:rsid w:val="00C442C5"/>
    <w:rsid w:val="00C44B10"/>
    <w:rsid w:val="00C44D40"/>
    <w:rsid w:val="00C45697"/>
    <w:rsid w:val="00C458F0"/>
    <w:rsid w:val="00C45A4B"/>
    <w:rsid w:val="00C45AC3"/>
    <w:rsid w:val="00C45E7F"/>
    <w:rsid w:val="00C460D5"/>
    <w:rsid w:val="00C46E3C"/>
    <w:rsid w:val="00C4706B"/>
    <w:rsid w:val="00C47212"/>
    <w:rsid w:val="00C47729"/>
    <w:rsid w:val="00C478CE"/>
    <w:rsid w:val="00C47BD1"/>
    <w:rsid w:val="00C507A9"/>
    <w:rsid w:val="00C50D8E"/>
    <w:rsid w:val="00C510EA"/>
    <w:rsid w:val="00C51955"/>
    <w:rsid w:val="00C52259"/>
    <w:rsid w:val="00C52512"/>
    <w:rsid w:val="00C52924"/>
    <w:rsid w:val="00C52CE1"/>
    <w:rsid w:val="00C52FFD"/>
    <w:rsid w:val="00C530BB"/>
    <w:rsid w:val="00C5325D"/>
    <w:rsid w:val="00C53494"/>
    <w:rsid w:val="00C53769"/>
    <w:rsid w:val="00C53DCD"/>
    <w:rsid w:val="00C53E48"/>
    <w:rsid w:val="00C545D8"/>
    <w:rsid w:val="00C55B98"/>
    <w:rsid w:val="00C564BF"/>
    <w:rsid w:val="00C56767"/>
    <w:rsid w:val="00C56955"/>
    <w:rsid w:val="00C56A0B"/>
    <w:rsid w:val="00C56B89"/>
    <w:rsid w:val="00C5731A"/>
    <w:rsid w:val="00C57754"/>
    <w:rsid w:val="00C5778A"/>
    <w:rsid w:val="00C57B52"/>
    <w:rsid w:val="00C60407"/>
    <w:rsid w:val="00C606A1"/>
    <w:rsid w:val="00C609B1"/>
    <w:rsid w:val="00C60C71"/>
    <w:rsid w:val="00C60DA2"/>
    <w:rsid w:val="00C61191"/>
    <w:rsid w:val="00C6162D"/>
    <w:rsid w:val="00C61E60"/>
    <w:rsid w:val="00C61F74"/>
    <w:rsid w:val="00C621B4"/>
    <w:rsid w:val="00C62536"/>
    <w:rsid w:val="00C626AE"/>
    <w:rsid w:val="00C6275C"/>
    <w:rsid w:val="00C62C1A"/>
    <w:rsid w:val="00C62CE2"/>
    <w:rsid w:val="00C63121"/>
    <w:rsid w:val="00C632C8"/>
    <w:rsid w:val="00C6345E"/>
    <w:rsid w:val="00C634B7"/>
    <w:rsid w:val="00C634EE"/>
    <w:rsid w:val="00C6380D"/>
    <w:rsid w:val="00C6385B"/>
    <w:rsid w:val="00C64696"/>
    <w:rsid w:val="00C64B7E"/>
    <w:rsid w:val="00C64DB7"/>
    <w:rsid w:val="00C6585E"/>
    <w:rsid w:val="00C65947"/>
    <w:rsid w:val="00C65B10"/>
    <w:rsid w:val="00C65CD2"/>
    <w:rsid w:val="00C65E40"/>
    <w:rsid w:val="00C65ED5"/>
    <w:rsid w:val="00C65FA7"/>
    <w:rsid w:val="00C66212"/>
    <w:rsid w:val="00C66339"/>
    <w:rsid w:val="00C664A5"/>
    <w:rsid w:val="00C66587"/>
    <w:rsid w:val="00C66F93"/>
    <w:rsid w:val="00C67D19"/>
    <w:rsid w:val="00C70935"/>
    <w:rsid w:val="00C70A8F"/>
    <w:rsid w:val="00C70B7B"/>
    <w:rsid w:val="00C70BB9"/>
    <w:rsid w:val="00C70BE9"/>
    <w:rsid w:val="00C716DB"/>
    <w:rsid w:val="00C71707"/>
    <w:rsid w:val="00C719BD"/>
    <w:rsid w:val="00C71C7E"/>
    <w:rsid w:val="00C71DBA"/>
    <w:rsid w:val="00C71EC2"/>
    <w:rsid w:val="00C71F11"/>
    <w:rsid w:val="00C71F1C"/>
    <w:rsid w:val="00C72A43"/>
    <w:rsid w:val="00C72C10"/>
    <w:rsid w:val="00C72DBD"/>
    <w:rsid w:val="00C7321C"/>
    <w:rsid w:val="00C733F4"/>
    <w:rsid w:val="00C73776"/>
    <w:rsid w:val="00C7387D"/>
    <w:rsid w:val="00C73BE6"/>
    <w:rsid w:val="00C73D25"/>
    <w:rsid w:val="00C73D38"/>
    <w:rsid w:val="00C74092"/>
    <w:rsid w:val="00C740A2"/>
    <w:rsid w:val="00C740E9"/>
    <w:rsid w:val="00C74387"/>
    <w:rsid w:val="00C743A2"/>
    <w:rsid w:val="00C74732"/>
    <w:rsid w:val="00C749C4"/>
    <w:rsid w:val="00C74D28"/>
    <w:rsid w:val="00C7581A"/>
    <w:rsid w:val="00C7582E"/>
    <w:rsid w:val="00C75834"/>
    <w:rsid w:val="00C758AC"/>
    <w:rsid w:val="00C75EAE"/>
    <w:rsid w:val="00C76497"/>
    <w:rsid w:val="00C803CB"/>
    <w:rsid w:val="00C803D9"/>
    <w:rsid w:val="00C8041E"/>
    <w:rsid w:val="00C806CA"/>
    <w:rsid w:val="00C80C34"/>
    <w:rsid w:val="00C80E68"/>
    <w:rsid w:val="00C813FD"/>
    <w:rsid w:val="00C81659"/>
    <w:rsid w:val="00C81787"/>
    <w:rsid w:val="00C82044"/>
    <w:rsid w:val="00C824D6"/>
    <w:rsid w:val="00C82A59"/>
    <w:rsid w:val="00C83076"/>
    <w:rsid w:val="00C832A5"/>
    <w:rsid w:val="00C834E9"/>
    <w:rsid w:val="00C83D07"/>
    <w:rsid w:val="00C83D6C"/>
    <w:rsid w:val="00C84C82"/>
    <w:rsid w:val="00C84D7E"/>
    <w:rsid w:val="00C84FCD"/>
    <w:rsid w:val="00C85127"/>
    <w:rsid w:val="00C85193"/>
    <w:rsid w:val="00C85327"/>
    <w:rsid w:val="00C8544C"/>
    <w:rsid w:val="00C85533"/>
    <w:rsid w:val="00C85655"/>
    <w:rsid w:val="00C85A9B"/>
    <w:rsid w:val="00C85D68"/>
    <w:rsid w:val="00C85FE9"/>
    <w:rsid w:val="00C862F0"/>
    <w:rsid w:val="00C865BE"/>
    <w:rsid w:val="00C866D0"/>
    <w:rsid w:val="00C86767"/>
    <w:rsid w:val="00C86FFF"/>
    <w:rsid w:val="00C87338"/>
    <w:rsid w:val="00C87522"/>
    <w:rsid w:val="00C875DD"/>
    <w:rsid w:val="00C879B3"/>
    <w:rsid w:val="00C87A6F"/>
    <w:rsid w:val="00C903B4"/>
    <w:rsid w:val="00C903D3"/>
    <w:rsid w:val="00C90675"/>
    <w:rsid w:val="00C90997"/>
    <w:rsid w:val="00C90DC5"/>
    <w:rsid w:val="00C90FE9"/>
    <w:rsid w:val="00C9101B"/>
    <w:rsid w:val="00C91747"/>
    <w:rsid w:val="00C917D9"/>
    <w:rsid w:val="00C91A1A"/>
    <w:rsid w:val="00C91B6D"/>
    <w:rsid w:val="00C91DB7"/>
    <w:rsid w:val="00C92125"/>
    <w:rsid w:val="00C9229B"/>
    <w:rsid w:val="00C92355"/>
    <w:rsid w:val="00C92557"/>
    <w:rsid w:val="00C92BBF"/>
    <w:rsid w:val="00C92D9B"/>
    <w:rsid w:val="00C93995"/>
    <w:rsid w:val="00C94106"/>
    <w:rsid w:val="00C94A57"/>
    <w:rsid w:val="00C95331"/>
    <w:rsid w:val="00C9553F"/>
    <w:rsid w:val="00C95860"/>
    <w:rsid w:val="00C95E7A"/>
    <w:rsid w:val="00C96337"/>
    <w:rsid w:val="00C96DD6"/>
    <w:rsid w:val="00C96E9F"/>
    <w:rsid w:val="00C9738F"/>
    <w:rsid w:val="00C97B28"/>
    <w:rsid w:val="00C97FEB"/>
    <w:rsid w:val="00CA0016"/>
    <w:rsid w:val="00CA0340"/>
    <w:rsid w:val="00CA062F"/>
    <w:rsid w:val="00CA0DD2"/>
    <w:rsid w:val="00CA10BB"/>
    <w:rsid w:val="00CA1438"/>
    <w:rsid w:val="00CA14CF"/>
    <w:rsid w:val="00CA152F"/>
    <w:rsid w:val="00CA1778"/>
    <w:rsid w:val="00CA1D24"/>
    <w:rsid w:val="00CA1F63"/>
    <w:rsid w:val="00CA2114"/>
    <w:rsid w:val="00CA21DF"/>
    <w:rsid w:val="00CA2509"/>
    <w:rsid w:val="00CA256E"/>
    <w:rsid w:val="00CA2A8A"/>
    <w:rsid w:val="00CA2CEF"/>
    <w:rsid w:val="00CA2D83"/>
    <w:rsid w:val="00CA2FD1"/>
    <w:rsid w:val="00CA3A04"/>
    <w:rsid w:val="00CA3C68"/>
    <w:rsid w:val="00CA3E08"/>
    <w:rsid w:val="00CA42D9"/>
    <w:rsid w:val="00CA4570"/>
    <w:rsid w:val="00CA4780"/>
    <w:rsid w:val="00CA4A81"/>
    <w:rsid w:val="00CA4F07"/>
    <w:rsid w:val="00CA5000"/>
    <w:rsid w:val="00CA54E1"/>
    <w:rsid w:val="00CA55E6"/>
    <w:rsid w:val="00CA561F"/>
    <w:rsid w:val="00CA645F"/>
    <w:rsid w:val="00CA6509"/>
    <w:rsid w:val="00CA6751"/>
    <w:rsid w:val="00CA6868"/>
    <w:rsid w:val="00CA6EE2"/>
    <w:rsid w:val="00CA7336"/>
    <w:rsid w:val="00CA7EFF"/>
    <w:rsid w:val="00CB00D7"/>
    <w:rsid w:val="00CB0125"/>
    <w:rsid w:val="00CB02F7"/>
    <w:rsid w:val="00CB0527"/>
    <w:rsid w:val="00CB097E"/>
    <w:rsid w:val="00CB0A2F"/>
    <w:rsid w:val="00CB10F8"/>
    <w:rsid w:val="00CB12E5"/>
    <w:rsid w:val="00CB1530"/>
    <w:rsid w:val="00CB1BEB"/>
    <w:rsid w:val="00CB21FE"/>
    <w:rsid w:val="00CB2789"/>
    <w:rsid w:val="00CB292B"/>
    <w:rsid w:val="00CB36C1"/>
    <w:rsid w:val="00CB3A35"/>
    <w:rsid w:val="00CB3C5C"/>
    <w:rsid w:val="00CB4122"/>
    <w:rsid w:val="00CB459C"/>
    <w:rsid w:val="00CB4B1F"/>
    <w:rsid w:val="00CB4E4F"/>
    <w:rsid w:val="00CB519F"/>
    <w:rsid w:val="00CB52EE"/>
    <w:rsid w:val="00CB53D7"/>
    <w:rsid w:val="00CB54A6"/>
    <w:rsid w:val="00CB5600"/>
    <w:rsid w:val="00CB593E"/>
    <w:rsid w:val="00CB5BE9"/>
    <w:rsid w:val="00CB5BFE"/>
    <w:rsid w:val="00CB615E"/>
    <w:rsid w:val="00CB6E6E"/>
    <w:rsid w:val="00CB6EBA"/>
    <w:rsid w:val="00CB74E5"/>
    <w:rsid w:val="00CB7643"/>
    <w:rsid w:val="00CB77F2"/>
    <w:rsid w:val="00CB79FE"/>
    <w:rsid w:val="00CB7AD8"/>
    <w:rsid w:val="00CB7B53"/>
    <w:rsid w:val="00CB7E93"/>
    <w:rsid w:val="00CB7F4A"/>
    <w:rsid w:val="00CC0234"/>
    <w:rsid w:val="00CC02D8"/>
    <w:rsid w:val="00CC0487"/>
    <w:rsid w:val="00CC0890"/>
    <w:rsid w:val="00CC1049"/>
    <w:rsid w:val="00CC14A1"/>
    <w:rsid w:val="00CC1C73"/>
    <w:rsid w:val="00CC1F0D"/>
    <w:rsid w:val="00CC210C"/>
    <w:rsid w:val="00CC2397"/>
    <w:rsid w:val="00CC2B33"/>
    <w:rsid w:val="00CC2C9E"/>
    <w:rsid w:val="00CC3225"/>
    <w:rsid w:val="00CC3DA8"/>
    <w:rsid w:val="00CC3E65"/>
    <w:rsid w:val="00CC3E72"/>
    <w:rsid w:val="00CC40D4"/>
    <w:rsid w:val="00CC429D"/>
    <w:rsid w:val="00CC464F"/>
    <w:rsid w:val="00CC4C01"/>
    <w:rsid w:val="00CC6083"/>
    <w:rsid w:val="00CC65BE"/>
    <w:rsid w:val="00CC683B"/>
    <w:rsid w:val="00CC69A9"/>
    <w:rsid w:val="00CC7823"/>
    <w:rsid w:val="00CC79A1"/>
    <w:rsid w:val="00CC7AC6"/>
    <w:rsid w:val="00CC7CE5"/>
    <w:rsid w:val="00CC7ED3"/>
    <w:rsid w:val="00CD00E5"/>
    <w:rsid w:val="00CD0730"/>
    <w:rsid w:val="00CD11F4"/>
    <w:rsid w:val="00CD1492"/>
    <w:rsid w:val="00CD157A"/>
    <w:rsid w:val="00CD1BD8"/>
    <w:rsid w:val="00CD2297"/>
    <w:rsid w:val="00CD24CA"/>
    <w:rsid w:val="00CD28A2"/>
    <w:rsid w:val="00CD28DC"/>
    <w:rsid w:val="00CD2B75"/>
    <w:rsid w:val="00CD2CCD"/>
    <w:rsid w:val="00CD3452"/>
    <w:rsid w:val="00CD3BAE"/>
    <w:rsid w:val="00CD3E26"/>
    <w:rsid w:val="00CD42AF"/>
    <w:rsid w:val="00CD46DD"/>
    <w:rsid w:val="00CD4B38"/>
    <w:rsid w:val="00CD4C6F"/>
    <w:rsid w:val="00CD522F"/>
    <w:rsid w:val="00CD5264"/>
    <w:rsid w:val="00CD62BF"/>
    <w:rsid w:val="00CD6BB3"/>
    <w:rsid w:val="00CD6CC1"/>
    <w:rsid w:val="00CD7271"/>
    <w:rsid w:val="00CD75E5"/>
    <w:rsid w:val="00CD7BCF"/>
    <w:rsid w:val="00CD7FB4"/>
    <w:rsid w:val="00CE001E"/>
    <w:rsid w:val="00CE04B5"/>
    <w:rsid w:val="00CE0F0F"/>
    <w:rsid w:val="00CE1B3A"/>
    <w:rsid w:val="00CE2052"/>
    <w:rsid w:val="00CE29C4"/>
    <w:rsid w:val="00CE2D0B"/>
    <w:rsid w:val="00CE3A97"/>
    <w:rsid w:val="00CE3AFE"/>
    <w:rsid w:val="00CE4123"/>
    <w:rsid w:val="00CE49E3"/>
    <w:rsid w:val="00CE4DBC"/>
    <w:rsid w:val="00CE57E8"/>
    <w:rsid w:val="00CE5D7E"/>
    <w:rsid w:val="00CE5F0E"/>
    <w:rsid w:val="00CE61AE"/>
    <w:rsid w:val="00CE651A"/>
    <w:rsid w:val="00CE6772"/>
    <w:rsid w:val="00CE695E"/>
    <w:rsid w:val="00CE6C56"/>
    <w:rsid w:val="00CE6C7B"/>
    <w:rsid w:val="00CE76BF"/>
    <w:rsid w:val="00CE7B2C"/>
    <w:rsid w:val="00CE7D09"/>
    <w:rsid w:val="00CF05A1"/>
    <w:rsid w:val="00CF0905"/>
    <w:rsid w:val="00CF12DC"/>
    <w:rsid w:val="00CF152E"/>
    <w:rsid w:val="00CF1EB5"/>
    <w:rsid w:val="00CF1ECA"/>
    <w:rsid w:val="00CF20ED"/>
    <w:rsid w:val="00CF25B1"/>
    <w:rsid w:val="00CF2E0E"/>
    <w:rsid w:val="00CF302D"/>
    <w:rsid w:val="00CF43B1"/>
    <w:rsid w:val="00CF4841"/>
    <w:rsid w:val="00CF48D3"/>
    <w:rsid w:val="00CF4A98"/>
    <w:rsid w:val="00CF4DA0"/>
    <w:rsid w:val="00CF5716"/>
    <w:rsid w:val="00CF57E8"/>
    <w:rsid w:val="00CF5D44"/>
    <w:rsid w:val="00CF5D57"/>
    <w:rsid w:val="00CF5FA0"/>
    <w:rsid w:val="00CF63A8"/>
    <w:rsid w:val="00CF6A65"/>
    <w:rsid w:val="00CF6BB2"/>
    <w:rsid w:val="00CF6C10"/>
    <w:rsid w:val="00CF71B7"/>
    <w:rsid w:val="00CF72C3"/>
    <w:rsid w:val="00CF7817"/>
    <w:rsid w:val="00CF7ACC"/>
    <w:rsid w:val="00CF7F49"/>
    <w:rsid w:val="00D00042"/>
    <w:rsid w:val="00D00988"/>
    <w:rsid w:val="00D00BE9"/>
    <w:rsid w:val="00D00DD4"/>
    <w:rsid w:val="00D014FA"/>
    <w:rsid w:val="00D01567"/>
    <w:rsid w:val="00D01C48"/>
    <w:rsid w:val="00D02545"/>
    <w:rsid w:val="00D0282D"/>
    <w:rsid w:val="00D028A9"/>
    <w:rsid w:val="00D029D0"/>
    <w:rsid w:val="00D02E09"/>
    <w:rsid w:val="00D03025"/>
    <w:rsid w:val="00D0322C"/>
    <w:rsid w:val="00D034D6"/>
    <w:rsid w:val="00D035E7"/>
    <w:rsid w:val="00D037B3"/>
    <w:rsid w:val="00D037EE"/>
    <w:rsid w:val="00D03A67"/>
    <w:rsid w:val="00D03C65"/>
    <w:rsid w:val="00D0419A"/>
    <w:rsid w:val="00D044BE"/>
    <w:rsid w:val="00D04D7D"/>
    <w:rsid w:val="00D04E81"/>
    <w:rsid w:val="00D0506A"/>
    <w:rsid w:val="00D052B0"/>
    <w:rsid w:val="00D05425"/>
    <w:rsid w:val="00D05886"/>
    <w:rsid w:val="00D05895"/>
    <w:rsid w:val="00D05BB2"/>
    <w:rsid w:val="00D05D6C"/>
    <w:rsid w:val="00D05ED4"/>
    <w:rsid w:val="00D05FB1"/>
    <w:rsid w:val="00D069FD"/>
    <w:rsid w:val="00D0744B"/>
    <w:rsid w:val="00D07528"/>
    <w:rsid w:val="00D07DDD"/>
    <w:rsid w:val="00D10045"/>
    <w:rsid w:val="00D10275"/>
    <w:rsid w:val="00D106A2"/>
    <w:rsid w:val="00D10A08"/>
    <w:rsid w:val="00D10BC7"/>
    <w:rsid w:val="00D11834"/>
    <w:rsid w:val="00D11950"/>
    <w:rsid w:val="00D11961"/>
    <w:rsid w:val="00D11997"/>
    <w:rsid w:val="00D11A7C"/>
    <w:rsid w:val="00D11B90"/>
    <w:rsid w:val="00D1288D"/>
    <w:rsid w:val="00D129BE"/>
    <w:rsid w:val="00D12C0D"/>
    <w:rsid w:val="00D12F89"/>
    <w:rsid w:val="00D1326C"/>
    <w:rsid w:val="00D132C7"/>
    <w:rsid w:val="00D13412"/>
    <w:rsid w:val="00D13466"/>
    <w:rsid w:val="00D1379B"/>
    <w:rsid w:val="00D137C5"/>
    <w:rsid w:val="00D14001"/>
    <w:rsid w:val="00D146B7"/>
    <w:rsid w:val="00D14DF3"/>
    <w:rsid w:val="00D14F87"/>
    <w:rsid w:val="00D15115"/>
    <w:rsid w:val="00D1569F"/>
    <w:rsid w:val="00D1587B"/>
    <w:rsid w:val="00D159F5"/>
    <w:rsid w:val="00D15FA4"/>
    <w:rsid w:val="00D16897"/>
    <w:rsid w:val="00D17357"/>
    <w:rsid w:val="00D1742F"/>
    <w:rsid w:val="00D1753C"/>
    <w:rsid w:val="00D17D12"/>
    <w:rsid w:val="00D17D59"/>
    <w:rsid w:val="00D200A6"/>
    <w:rsid w:val="00D2047B"/>
    <w:rsid w:val="00D205BF"/>
    <w:rsid w:val="00D207FB"/>
    <w:rsid w:val="00D209B4"/>
    <w:rsid w:val="00D20C66"/>
    <w:rsid w:val="00D20CFB"/>
    <w:rsid w:val="00D212AF"/>
    <w:rsid w:val="00D21AE5"/>
    <w:rsid w:val="00D21E37"/>
    <w:rsid w:val="00D21E9C"/>
    <w:rsid w:val="00D22117"/>
    <w:rsid w:val="00D22201"/>
    <w:rsid w:val="00D22503"/>
    <w:rsid w:val="00D228FD"/>
    <w:rsid w:val="00D2295E"/>
    <w:rsid w:val="00D22C5B"/>
    <w:rsid w:val="00D22EAC"/>
    <w:rsid w:val="00D234F9"/>
    <w:rsid w:val="00D23913"/>
    <w:rsid w:val="00D23F06"/>
    <w:rsid w:val="00D24175"/>
    <w:rsid w:val="00D2449C"/>
    <w:rsid w:val="00D244A2"/>
    <w:rsid w:val="00D24572"/>
    <w:rsid w:val="00D24611"/>
    <w:rsid w:val="00D246DF"/>
    <w:rsid w:val="00D249ED"/>
    <w:rsid w:val="00D2512C"/>
    <w:rsid w:val="00D2541B"/>
    <w:rsid w:val="00D25609"/>
    <w:rsid w:val="00D270CC"/>
    <w:rsid w:val="00D270F4"/>
    <w:rsid w:val="00D271D7"/>
    <w:rsid w:val="00D2730B"/>
    <w:rsid w:val="00D27773"/>
    <w:rsid w:val="00D2784F"/>
    <w:rsid w:val="00D27A84"/>
    <w:rsid w:val="00D3050A"/>
    <w:rsid w:val="00D30B41"/>
    <w:rsid w:val="00D30B4A"/>
    <w:rsid w:val="00D31C24"/>
    <w:rsid w:val="00D31FE6"/>
    <w:rsid w:val="00D32693"/>
    <w:rsid w:val="00D3276E"/>
    <w:rsid w:val="00D32C64"/>
    <w:rsid w:val="00D32D79"/>
    <w:rsid w:val="00D32E56"/>
    <w:rsid w:val="00D339B8"/>
    <w:rsid w:val="00D33A2E"/>
    <w:rsid w:val="00D33CAF"/>
    <w:rsid w:val="00D33E92"/>
    <w:rsid w:val="00D34535"/>
    <w:rsid w:val="00D34AD7"/>
    <w:rsid w:val="00D34F80"/>
    <w:rsid w:val="00D34F98"/>
    <w:rsid w:val="00D35128"/>
    <w:rsid w:val="00D351D2"/>
    <w:rsid w:val="00D35447"/>
    <w:rsid w:val="00D3562F"/>
    <w:rsid w:val="00D35DCA"/>
    <w:rsid w:val="00D3604A"/>
    <w:rsid w:val="00D3629F"/>
    <w:rsid w:val="00D362AA"/>
    <w:rsid w:val="00D362FD"/>
    <w:rsid w:val="00D36308"/>
    <w:rsid w:val="00D36380"/>
    <w:rsid w:val="00D36DCC"/>
    <w:rsid w:val="00D375F6"/>
    <w:rsid w:val="00D377AE"/>
    <w:rsid w:val="00D3792E"/>
    <w:rsid w:val="00D37B5C"/>
    <w:rsid w:val="00D37DDD"/>
    <w:rsid w:val="00D37EBB"/>
    <w:rsid w:val="00D4005D"/>
    <w:rsid w:val="00D400BD"/>
    <w:rsid w:val="00D40151"/>
    <w:rsid w:val="00D40333"/>
    <w:rsid w:val="00D406F5"/>
    <w:rsid w:val="00D4070E"/>
    <w:rsid w:val="00D40716"/>
    <w:rsid w:val="00D411B8"/>
    <w:rsid w:val="00D411EC"/>
    <w:rsid w:val="00D41A5D"/>
    <w:rsid w:val="00D41FE3"/>
    <w:rsid w:val="00D42340"/>
    <w:rsid w:val="00D42714"/>
    <w:rsid w:val="00D4286E"/>
    <w:rsid w:val="00D4311A"/>
    <w:rsid w:val="00D43239"/>
    <w:rsid w:val="00D43B04"/>
    <w:rsid w:val="00D43FDA"/>
    <w:rsid w:val="00D443C7"/>
    <w:rsid w:val="00D4447D"/>
    <w:rsid w:val="00D44B5C"/>
    <w:rsid w:val="00D4518E"/>
    <w:rsid w:val="00D451E3"/>
    <w:rsid w:val="00D4521F"/>
    <w:rsid w:val="00D452AC"/>
    <w:rsid w:val="00D456E8"/>
    <w:rsid w:val="00D4578D"/>
    <w:rsid w:val="00D45DDB"/>
    <w:rsid w:val="00D460BD"/>
    <w:rsid w:val="00D46358"/>
    <w:rsid w:val="00D46618"/>
    <w:rsid w:val="00D47278"/>
    <w:rsid w:val="00D4732A"/>
    <w:rsid w:val="00D4757B"/>
    <w:rsid w:val="00D4769A"/>
    <w:rsid w:val="00D50568"/>
    <w:rsid w:val="00D50B5C"/>
    <w:rsid w:val="00D512E8"/>
    <w:rsid w:val="00D514CB"/>
    <w:rsid w:val="00D51670"/>
    <w:rsid w:val="00D519B2"/>
    <w:rsid w:val="00D51D47"/>
    <w:rsid w:val="00D525F0"/>
    <w:rsid w:val="00D52824"/>
    <w:rsid w:val="00D52B4F"/>
    <w:rsid w:val="00D52BA9"/>
    <w:rsid w:val="00D52BEA"/>
    <w:rsid w:val="00D52F62"/>
    <w:rsid w:val="00D530F5"/>
    <w:rsid w:val="00D532AF"/>
    <w:rsid w:val="00D54041"/>
    <w:rsid w:val="00D540DD"/>
    <w:rsid w:val="00D543AA"/>
    <w:rsid w:val="00D54592"/>
    <w:rsid w:val="00D5471F"/>
    <w:rsid w:val="00D54929"/>
    <w:rsid w:val="00D55015"/>
    <w:rsid w:val="00D550DA"/>
    <w:rsid w:val="00D55245"/>
    <w:rsid w:val="00D552A9"/>
    <w:rsid w:val="00D553D6"/>
    <w:rsid w:val="00D5591A"/>
    <w:rsid w:val="00D5594D"/>
    <w:rsid w:val="00D55DA5"/>
    <w:rsid w:val="00D5648E"/>
    <w:rsid w:val="00D5677F"/>
    <w:rsid w:val="00D568B3"/>
    <w:rsid w:val="00D56987"/>
    <w:rsid w:val="00D56CB3"/>
    <w:rsid w:val="00D56FBA"/>
    <w:rsid w:val="00D570C8"/>
    <w:rsid w:val="00D572AA"/>
    <w:rsid w:val="00D57BFD"/>
    <w:rsid w:val="00D57F23"/>
    <w:rsid w:val="00D57F98"/>
    <w:rsid w:val="00D600A5"/>
    <w:rsid w:val="00D60143"/>
    <w:rsid w:val="00D6058B"/>
    <w:rsid w:val="00D6067F"/>
    <w:rsid w:val="00D60BDF"/>
    <w:rsid w:val="00D6133B"/>
    <w:rsid w:val="00D615D0"/>
    <w:rsid w:val="00D61D94"/>
    <w:rsid w:val="00D6204E"/>
    <w:rsid w:val="00D6227D"/>
    <w:rsid w:val="00D62630"/>
    <w:rsid w:val="00D628B2"/>
    <w:rsid w:val="00D62B2A"/>
    <w:rsid w:val="00D62FA6"/>
    <w:rsid w:val="00D636B2"/>
    <w:rsid w:val="00D6388C"/>
    <w:rsid w:val="00D6395C"/>
    <w:rsid w:val="00D640AA"/>
    <w:rsid w:val="00D6455F"/>
    <w:rsid w:val="00D645D2"/>
    <w:rsid w:val="00D646FA"/>
    <w:rsid w:val="00D6477A"/>
    <w:rsid w:val="00D6497A"/>
    <w:rsid w:val="00D64DEE"/>
    <w:rsid w:val="00D65221"/>
    <w:rsid w:val="00D6548B"/>
    <w:rsid w:val="00D6564D"/>
    <w:rsid w:val="00D65C3B"/>
    <w:rsid w:val="00D65D27"/>
    <w:rsid w:val="00D65EAA"/>
    <w:rsid w:val="00D66118"/>
    <w:rsid w:val="00D66639"/>
    <w:rsid w:val="00D666BC"/>
    <w:rsid w:val="00D667B9"/>
    <w:rsid w:val="00D6685A"/>
    <w:rsid w:val="00D67801"/>
    <w:rsid w:val="00D678D2"/>
    <w:rsid w:val="00D67AD8"/>
    <w:rsid w:val="00D67BA2"/>
    <w:rsid w:val="00D67D20"/>
    <w:rsid w:val="00D700EF"/>
    <w:rsid w:val="00D70564"/>
    <w:rsid w:val="00D709B6"/>
    <w:rsid w:val="00D70C2A"/>
    <w:rsid w:val="00D70E18"/>
    <w:rsid w:val="00D710DF"/>
    <w:rsid w:val="00D7151A"/>
    <w:rsid w:val="00D715B0"/>
    <w:rsid w:val="00D7181D"/>
    <w:rsid w:val="00D71874"/>
    <w:rsid w:val="00D71A6D"/>
    <w:rsid w:val="00D71BCE"/>
    <w:rsid w:val="00D71CC7"/>
    <w:rsid w:val="00D72257"/>
    <w:rsid w:val="00D722F6"/>
    <w:rsid w:val="00D7248A"/>
    <w:rsid w:val="00D72B83"/>
    <w:rsid w:val="00D73289"/>
    <w:rsid w:val="00D73B1B"/>
    <w:rsid w:val="00D73C3A"/>
    <w:rsid w:val="00D73CAE"/>
    <w:rsid w:val="00D74685"/>
    <w:rsid w:val="00D7512F"/>
    <w:rsid w:val="00D751C5"/>
    <w:rsid w:val="00D753FB"/>
    <w:rsid w:val="00D75461"/>
    <w:rsid w:val="00D754B0"/>
    <w:rsid w:val="00D756CB"/>
    <w:rsid w:val="00D76199"/>
    <w:rsid w:val="00D76491"/>
    <w:rsid w:val="00D764BA"/>
    <w:rsid w:val="00D76AF2"/>
    <w:rsid w:val="00D76F35"/>
    <w:rsid w:val="00D77944"/>
    <w:rsid w:val="00D77BC1"/>
    <w:rsid w:val="00D80556"/>
    <w:rsid w:val="00D80AA0"/>
    <w:rsid w:val="00D80BB7"/>
    <w:rsid w:val="00D80E58"/>
    <w:rsid w:val="00D80EE8"/>
    <w:rsid w:val="00D80FD9"/>
    <w:rsid w:val="00D81324"/>
    <w:rsid w:val="00D8145C"/>
    <w:rsid w:val="00D817CF"/>
    <w:rsid w:val="00D81948"/>
    <w:rsid w:val="00D81ACD"/>
    <w:rsid w:val="00D8209A"/>
    <w:rsid w:val="00D8227F"/>
    <w:rsid w:val="00D82681"/>
    <w:rsid w:val="00D82BF4"/>
    <w:rsid w:val="00D8307D"/>
    <w:rsid w:val="00D837FD"/>
    <w:rsid w:val="00D83A4E"/>
    <w:rsid w:val="00D842A6"/>
    <w:rsid w:val="00D84A69"/>
    <w:rsid w:val="00D84E9B"/>
    <w:rsid w:val="00D84EB9"/>
    <w:rsid w:val="00D84F4D"/>
    <w:rsid w:val="00D851D8"/>
    <w:rsid w:val="00D8523A"/>
    <w:rsid w:val="00D85316"/>
    <w:rsid w:val="00D85324"/>
    <w:rsid w:val="00D853AC"/>
    <w:rsid w:val="00D854D8"/>
    <w:rsid w:val="00D8555D"/>
    <w:rsid w:val="00D856C9"/>
    <w:rsid w:val="00D856CD"/>
    <w:rsid w:val="00D85887"/>
    <w:rsid w:val="00D85B1E"/>
    <w:rsid w:val="00D85B3C"/>
    <w:rsid w:val="00D85FF0"/>
    <w:rsid w:val="00D86867"/>
    <w:rsid w:val="00D86A49"/>
    <w:rsid w:val="00D90497"/>
    <w:rsid w:val="00D904F4"/>
    <w:rsid w:val="00D90766"/>
    <w:rsid w:val="00D90A20"/>
    <w:rsid w:val="00D9151A"/>
    <w:rsid w:val="00D916B6"/>
    <w:rsid w:val="00D91ACB"/>
    <w:rsid w:val="00D91BAC"/>
    <w:rsid w:val="00D92010"/>
    <w:rsid w:val="00D9217A"/>
    <w:rsid w:val="00D9286C"/>
    <w:rsid w:val="00D92D7A"/>
    <w:rsid w:val="00D92F87"/>
    <w:rsid w:val="00D93420"/>
    <w:rsid w:val="00D93675"/>
    <w:rsid w:val="00D93989"/>
    <w:rsid w:val="00D939E5"/>
    <w:rsid w:val="00D94062"/>
    <w:rsid w:val="00D9408A"/>
    <w:rsid w:val="00D940F9"/>
    <w:rsid w:val="00D94444"/>
    <w:rsid w:val="00D9445E"/>
    <w:rsid w:val="00D9489A"/>
    <w:rsid w:val="00D94AAC"/>
    <w:rsid w:val="00D95097"/>
    <w:rsid w:val="00D95155"/>
    <w:rsid w:val="00D951A3"/>
    <w:rsid w:val="00D951A4"/>
    <w:rsid w:val="00D95302"/>
    <w:rsid w:val="00D9545B"/>
    <w:rsid w:val="00D9559B"/>
    <w:rsid w:val="00D95793"/>
    <w:rsid w:val="00D95D10"/>
    <w:rsid w:val="00D95E72"/>
    <w:rsid w:val="00D95F6D"/>
    <w:rsid w:val="00D95FFF"/>
    <w:rsid w:val="00D962E4"/>
    <w:rsid w:val="00D96371"/>
    <w:rsid w:val="00D9666F"/>
    <w:rsid w:val="00D969AB"/>
    <w:rsid w:val="00D97013"/>
    <w:rsid w:val="00D974BE"/>
    <w:rsid w:val="00D976E9"/>
    <w:rsid w:val="00D97834"/>
    <w:rsid w:val="00D97DA6"/>
    <w:rsid w:val="00DA006B"/>
    <w:rsid w:val="00DA0242"/>
    <w:rsid w:val="00DA041B"/>
    <w:rsid w:val="00DA0996"/>
    <w:rsid w:val="00DA0CBC"/>
    <w:rsid w:val="00DA0D74"/>
    <w:rsid w:val="00DA0F33"/>
    <w:rsid w:val="00DA161A"/>
    <w:rsid w:val="00DA1A12"/>
    <w:rsid w:val="00DA1CC5"/>
    <w:rsid w:val="00DA1EDA"/>
    <w:rsid w:val="00DA2442"/>
    <w:rsid w:val="00DA2768"/>
    <w:rsid w:val="00DA29FD"/>
    <w:rsid w:val="00DA2B58"/>
    <w:rsid w:val="00DA2C21"/>
    <w:rsid w:val="00DA2E06"/>
    <w:rsid w:val="00DA2F75"/>
    <w:rsid w:val="00DA32C3"/>
    <w:rsid w:val="00DA38FF"/>
    <w:rsid w:val="00DA3B60"/>
    <w:rsid w:val="00DA3C52"/>
    <w:rsid w:val="00DA3D31"/>
    <w:rsid w:val="00DA3DAD"/>
    <w:rsid w:val="00DA41CA"/>
    <w:rsid w:val="00DA434A"/>
    <w:rsid w:val="00DA4971"/>
    <w:rsid w:val="00DA4A98"/>
    <w:rsid w:val="00DA4CAE"/>
    <w:rsid w:val="00DA4ED5"/>
    <w:rsid w:val="00DA4FDF"/>
    <w:rsid w:val="00DA5433"/>
    <w:rsid w:val="00DA59E4"/>
    <w:rsid w:val="00DA5B46"/>
    <w:rsid w:val="00DA5CF0"/>
    <w:rsid w:val="00DA5D4E"/>
    <w:rsid w:val="00DA64D8"/>
    <w:rsid w:val="00DA705B"/>
    <w:rsid w:val="00DA71A8"/>
    <w:rsid w:val="00DA77D5"/>
    <w:rsid w:val="00DA78D3"/>
    <w:rsid w:val="00DA7A1E"/>
    <w:rsid w:val="00DA7B9A"/>
    <w:rsid w:val="00DB03C9"/>
    <w:rsid w:val="00DB046C"/>
    <w:rsid w:val="00DB0695"/>
    <w:rsid w:val="00DB0CDD"/>
    <w:rsid w:val="00DB0DE8"/>
    <w:rsid w:val="00DB0EBC"/>
    <w:rsid w:val="00DB14CD"/>
    <w:rsid w:val="00DB1696"/>
    <w:rsid w:val="00DB16B8"/>
    <w:rsid w:val="00DB1A1F"/>
    <w:rsid w:val="00DB1BFD"/>
    <w:rsid w:val="00DB1C15"/>
    <w:rsid w:val="00DB1C2A"/>
    <w:rsid w:val="00DB21AF"/>
    <w:rsid w:val="00DB241A"/>
    <w:rsid w:val="00DB2500"/>
    <w:rsid w:val="00DB25C1"/>
    <w:rsid w:val="00DB282D"/>
    <w:rsid w:val="00DB2957"/>
    <w:rsid w:val="00DB2B40"/>
    <w:rsid w:val="00DB2CA0"/>
    <w:rsid w:val="00DB304A"/>
    <w:rsid w:val="00DB3281"/>
    <w:rsid w:val="00DB378D"/>
    <w:rsid w:val="00DB3A7E"/>
    <w:rsid w:val="00DB4761"/>
    <w:rsid w:val="00DB4A33"/>
    <w:rsid w:val="00DB4FF7"/>
    <w:rsid w:val="00DB5028"/>
    <w:rsid w:val="00DB5231"/>
    <w:rsid w:val="00DB5554"/>
    <w:rsid w:val="00DB5974"/>
    <w:rsid w:val="00DB5D35"/>
    <w:rsid w:val="00DB5F75"/>
    <w:rsid w:val="00DB6240"/>
    <w:rsid w:val="00DB6330"/>
    <w:rsid w:val="00DB6867"/>
    <w:rsid w:val="00DB6B69"/>
    <w:rsid w:val="00DB6BAF"/>
    <w:rsid w:val="00DB6E35"/>
    <w:rsid w:val="00DB7653"/>
    <w:rsid w:val="00DB7724"/>
    <w:rsid w:val="00DB7EA7"/>
    <w:rsid w:val="00DB7F01"/>
    <w:rsid w:val="00DC034D"/>
    <w:rsid w:val="00DC0841"/>
    <w:rsid w:val="00DC0B54"/>
    <w:rsid w:val="00DC0E73"/>
    <w:rsid w:val="00DC1175"/>
    <w:rsid w:val="00DC14C8"/>
    <w:rsid w:val="00DC162D"/>
    <w:rsid w:val="00DC1884"/>
    <w:rsid w:val="00DC188A"/>
    <w:rsid w:val="00DC1898"/>
    <w:rsid w:val="00DC19D7"/>
    <w:rsid w:val="00DC19F8"/>
    <w:rsid w:val="00DC1AD4"/>
    <w:rsid w:val="00DC1CFE"/>
    <w:rsid w:val="00DC2355"/>
    <w:rsid w:val="00DC23DA"/>
    <w:rsid w:val="00DC2C7E"/>
    <w:rsid w:val="00DC2D58"/>
    <w:rsid w:val="00DC36C6"/>
    <w:rsid w:val="00DC36E8"/>
    <w:rsid w:val="00DC3A1E"/>
    <w:rsid w:val="00DC3F7B"/>
    <w:rsid w:val="00DC438E"/>
    <w:rsid w:val="00DC491E"/>
    <w:rsid w:val="00DC4A6E"/>
    <w:rsid w:val="00DC4D89"/>
    <w:rsid w:val="00DC4FD5"/>
    <w:rsid w:val="00DC514B"/>
    <w:rsid w:val="00DC5298"/>
    <w:rsid w:val="00DC59B4"/>
    <w:rsid w:val="00DC5B47"/>
    <w:rsid w:val="00DC5C95"/>
    <w:rsid w:val="00DC5D79"/>
    <w:rsid w:val="00DC5E65"/>
    <w:rsid w:val="00DC6437"/>
    <w:rsid w:val="00DC66E0"/>
    <w:rsid w:val="00DC6F27"/>
    <w:rsid w:val="00DC6F7B"/>
    <w:rsid w:val="00DC6FBC"/>
    <w:rsid w:val="00DC7566"/>
    <w:rsid w:val="00DC78AF"/>
    <w:rsid w:val="00DC7AD2"/>
    <w:rsid w:val="00DC7BD7"/>
    <w:rsid w:val="00DC7C8C"/>
    <w:rsid w:val="00DC7D1B"/>
    <w:rsid w:val="00DC7F07"/>
    <w:rsid w:val="00DD0349"/>
    <w:rsid w:val="00DD05BC"/>
    <w:rsid w:val="00DD0843"/>
    <w:rsid w:val="00DD085A"/>
    <w:rsid w:val="00DD0A4C"/>
    <w:rsid w:val="00DD0B00"/>
    <w:rsid w:val="00DD0EAB"/>
    <w:rsid w:val="00DD18A5"/>
    <w:rsid w:val="00DD1924"/>
    <w:rsid w:val="00DD199E"/>
    <w:rsid w:val="00DD1AEC"/>
    <w:rsid w:val="00DD22B9"/>
    <w:rsid w:val="00DD263A"/>
    <w:rsid w:val="00DD28DE"/>
    <w:rsid w:val="00DD29EA"/>
    <w:rsid w:val="00DD2B7F"/>
    <w:rsid w:val="00DD2C61"/>
    <w:rsid w:val="00DD32F1"/>
    <w:rsid w:val="00DD3573"/>
    <w:rsid w:val="00DD39A7"/>
    <w:rsid w:val="00DD3D05"/>
    <w:rsid w:val="00DD3EF2"/>
    <w:rsid w:val="00DD3F19"/>
    <w:rsid w:val="00DD4539"/>
    <w:rsid w:val="00DD4609"/>
    <w:rsid w:val="00DD4BFA"/>
    <w:rsid w:val="00DD50A9"/>
    <w:rsid w:val="00DD50FD"/>
    <w:rsid w:val="00DD51A2"/>
    <w:rsid w:val="00DD52D1"/>
    <w:rsid w:val="00DD5701"/>
    <w:rsid w:val="00DD5730"/>
    <w:rsid w:val="00DD596F"/>
    <w:rsid w:val="00DD5E06"/>
    <w:rsid w:val="00DD5EAB"/>
    <w:rsid w:val="00DD6468"/>
    <w:rsid w:val="00DD6533"/>
    <w:rsid w:val="00DD6747"/>
    <w:rsid w:val="00DD6C39"/>
    <w:rsid w:val="00DD6DA0"/>
    <w:rsid w:val="00DD7282"/>
    <w:rsid w:val="00DD7300"/>
    <w:rsid w:val="00DD73A1"/>
    <w:rsid w:val="00DD758E"/>
    <w:rsid w:val="00DE0271"/>
    <w:rsid w:val="00DE0946"/>
    <w:rsid w:val="00DE0C07"/>
    <w:rsid w:val="00DE0CD3"/>
    <w:rsid w:val="00DE0D68"/>
    <w:rsid w:val="00DE0F58"/>
    <w:rsid w:val="00DE18FB"/>
    <w:rsid w:val="00DE1DB1"/>
    <w:rsid w:val="00DE2064"/>
    <w:rsid w:val="00DE2354"/>
    <w:rsid w:val="00DE2935"/>
    <w:rsid w:val="00DE2FDD"/>
    <w:rsid w:val="00DE3DA9"/>
    <w:rsid w:val="00DE4333"/>
    <w:rsid w:val="00DE48C4"/>
    <w:rsid w:val="00DE4947"/>
    <w:rsid w:val="00DE4D59"/>
    <w:rsid w:val="00DE5283"/>
    <w:rsid w:val="00DE52C5"/>
    <w:rsid w:val="00DE538D"/>
    <w:rsid w:val="00DE554D"/>
    <w:rsid w:val="00DE5689"/>
    <w:rsid w:val="00DE571A"/>
    <w:rsid w:val="00DE583D"/>
    <w:rsid w:val="00DE612E"/>
    <w:rsid w:val="00DE643E"/>
    <w:rsid w:val="00DE778A"/>
    <w:rsid w:val="00DE7991"/>
    <w:rsid w:val="00DE7BEF"/>
    <w:rsid w:val="00DE7DDA"/>
    <w:rsid w:val="00DE7E31"/>
    <w:rsid w:val="00DF0053"/>
    <w:rsid w:val="00DF0160"/>
    <w:rsid w:val="00DF05FF"/>
    <w:rsid w:val="00DF06E7"/>
    <w:rsid w:val="00DF0D1F"/>
    <w:rsid w:val="00DF15E8"/>
    <w:rsid w:val="00DF1791"/>
    <w:rsid w:val="00DF18CB"/>
    <w:rsid w:val="00DF1A06"/>
    <w:rsid w:val="00DF1C1D"/>
    <w:rsid w:val="00DF224B"/>
    <w:rsid w:val="00DF24F5"/>
    <w:rsid w:val="00DF26EE"/>
    <w:rsid w:val="00DF2AB1"/>
    <w:rsid w:val="00DF300E"/>
    <w:rsid w:val="00DF34DE"/>
    <w:rsid w:val="00DF3DA7"/>
    <w:rsid w:val="00DF449F"/>
    <w:rsid w:val="00DF4568"/>
    <w:rsid w:val="00DF45F2"/>
    <w:rsid w:val="00DF4C55"/>
    <w:rsid w:val="00DF4D4C"/>
    <w:rsid w:val="00DF4EBE"/>
    <w:rsid w:val="00DF5241"/>
    <w:rsid w:val="00DF56DC"/>
    <w:rsid w:val="00DF59A6"/>
    <w:rsid w:val="00DF5BAF"/>
    <w:rsid w:val="00DF6459"/>
    <w:rsid w:val="00DF6826"/>
    <w:rsid w:val="00DF69E3"/>
    <w:rsid w:val="00DF6AD9"/>
    <w:rsid w:val="00DF704D"/>
    <w:rsid w:val="00DF70BB"/>
    <w:rsid w:val="00DF7FFA"/>
    <w:rsid w:val="00E0046A"/>
    <w:rsid w:val="00E0114A"/>
    <w:rsid w:val="00E014A8"/>
    <w:rsid w:val="00E01C3D"/>
    <w:rsid w:val="00E022C6"/>
    <w:rsid w:val="00E02912"/>
    <w:rsid w:val="00E02E03"/>
    <w:rsid w:val="00E0353B"/>
    <w:rsid w:val="00E0370C"/>
    <w:rsid w:val="00E03878"/>
    <w:rsid w:val="00E03F0A"/>
    <w:rsid w:val="00E04810"/>
    <w:rsid w:val="00E049BF"/>
    <w:rsid w:val="00E05049"/>
    <w:rsid w:val="00E05349"/>
    <w:rsid w:val="00E05D21"/>
    <w:rsid w:val="00E05DFB"/>
    <w:rsid w:val="00E05F19"/>
    <w:rsid w:val="00E060C5"/>
    <w:rsid w:val="00E063F3"/>
    <w:rsid w:val="00E06468"/>
    <w:rsid w:val="00E0652C"/>
    <w:rsid w:val="00E06844"/>
    <w:rsid w:val="00E069CF"/>
    <w:rsid w:val="00E06C54"/>
    <w:rsid w:val="00E06CE3"/>
    <w:rsid w:val="00E06FD7"/>
    <w:rsid w:val="00E07706"/>
    <w:rsid w:val="00E07E4C"/>
    <w:rsid w:val="00E10238"/>
    <w:rsid w:val="00E10601"/>
    <w:rsid w:val="00E107A5"/>
    <w:rsid w:val="00E10FFD"/>
    <w:rsid w:val="00E1129E"/>
    <w:rsid w:val="00E11354"/>
    <w:rsid w:val="00E11405"/>
    <w:rsid w:val="00E11523"/>
    <w:rsid w:val="00E11591"/>
    <w:rsid w:val="00E11781"/>
    <w:rsid w:val="00E11DB0"/>
    <w:rsid w:val="00E12489"/>
    <w:rsid w:val="00E12529"/>
    <w:rsid w:val="00E1283F"/>
    <w:rsid w:val="00E12861"/>
    <w:rsid w:val="00E12892"/>
    <w:rsid w:val="00E134E2"/>
    <w:rsid w:val="00E138B8"/>
    <w:rsid w:val="00E13A08"/>
    <w:rsid w:val="00E13F3B"/>
    <w:rsid w:val="00E14642"/>
    <w:rsid w:val="00E148D3"/>
    <w:rsid w:val="00E14B2A"/>
    <w:rsid w:val="00E15160"/>
    <w:rsid w:val="00E1553A"/>
    <w:rsid w:val="00E157E0"/>
    <w:rsid w:val="00E16A59"/>
    <w:rsid w:val="00E16AE0"/>
    <w:rsid w:val="00E16C37"/>
    <w:rsid w:val="00E16C9F"/>
    <w:rsid w:val="00E16FB8"/>
    <w:rsid w:val="00E1725E"/>
    <w:rsid w:val="00E1730E"/>
    <w:rsid w:val="00E173AA"/>
    <w:rsid w:val="00E174D5"/>
    <w:rsid w:val="00E17B2F"/>
    <w:rsid w:val="00E204FA"/>
    <w:rsid w:val="00E20615"/>
    <w:rsid w:val="00E20BC1"/>
    <w:rsid w:val="00E20CB3"/>
    <w:rsid w:val="00E20CD5"/>
    <w:rsid w:val="00E21692"/>
    <w:rsid w:val="00E218FA"/>
    <w:rsid w:val="00E21C10"/>
    <w:rsid w:val="00E220B5"/>
    <w:rsid w:val="00E2249E"/>
    <w:rsid w:val="00E224B9"/>
    <w:rsid w:val="00E2307F"/>
    <w:rsid w:val="00E2326E"/>
    <w:rsid w:val="00E2357D"/>
    <w:rsid w:val="00E23F40"/>
    <w:rsid w:val="00E24248"/>
    <w:rsid w:val="00E24314"/>
    <w:rsid w:val="00E2442A"/>
    <w:rsid w:val="00E24D89"/>
    <w:rsid w:val="00E24F17"/>
    <w:rsid w:val="00E24F6F"/>
    <w:rsid w:val="00E254EB"/>
    <w:rsid w:val="00E25CB9"/>
    <w:rsid w:val="00E25E67"/>
    <w:rsid w:val="00E25EC5"/>
    <w:rsid w:val="00E25FC4"/>
    <w:rsid w:val="00E26454"/>
    <w:rsid w:val="00E26725"/>
    <w:rsid w:val="00E26770"/>
    <w:rsid w:val="00E26D1E"/>
    <w:rsid w:val="00E274F3"/>
    <w:rsid w:val="00E27CBC"/>
    <w:rsid w:val="00E27F9A"/>
    <w:rsid w:val="00E3010D"/>
    <w:rsid w:val="00E30326"/>
    <w:rsid w:val="00E303F2"/>
    <w:rsid w:val="00E305C8"/>
    <w:rsid w:val="00E30A9C"/>
    <w:rsid w:val="00E30FF6"/>
    <w:rsid w:val="00E31271"/>
    <w:rsid w:val="00E3160F"/>
    <w:rsid w:val="00E3181E"/>
    <w:rsid w:val="00E31B0E"/>
    <w:rsid w:val="00E31D67"/>
    <w:rsid w:val="00E32059"/>
    <w:rsid w:val="00E3238D"/>
    <w:rsid w:val="00E32476"/>
    <w:rsid w:val="00E324C1"/>
    <w:rsid w:val="00E3253A"/>
    <w:rsid w:val="00E32732"/>
    <w:rsid w:val="00E32936"/>
    <w:rsid w:val="00E3293A"/>
    <w:rsid w:val="00E32B9A"/>
    <w:rsid w:val="00E32D1E"/>
    <w:rsid w:val="00E32FA5"/>
    <w:rsid w:val="00E33266"/>
    <w:rsid w:val="00E332F9"/>
    <w:rsid w:val="00E33C23"/>
    <w:rsid w:val="00E3453B"/>
    <w:rsid w:val="00E3471D"/>
    <w:rsid w:val="00E351C9"/>
    <w:rsid w:val="00E35941"/>
    <w:rsid w:val="00E35958"/>
    <w:rsid w:val="00E35990"/>
    <w:rsid w:val="00E3638B"/>
    <w:rsid w:val="00E3638C"/>
    <w:rsid w:val="00E367EC"/>
    <w:rsid w:val="00E368A7"/>
    <w:rsid w:val="00E371DE"/>
    <w:rsid w:val="00E373C3"/>
    <w:rsid w:val="00E37495"/>
    <w:rsid w:val="00E376F4"/>
    <w:rsid w:val="00E37B8A"/>
    <w:rsid w:val="00E4141D"/>
    <w:rsid w:val="00E41567"/>
    <w:rsid w:val="00E4181A"/>
    <w:rsid w:val="00E41D46"/>
    <w:rsid w:val="00E41E88"/>
    <w:rsid w:val="00E420D8"/>
    <w:rsid w:val="00E420E0"/>
    <w:rsid w:val="00E4222F"/>
    <w:rsid w:val="00E422F8"/>
    <w:rsid w:val="00E424F2"/>
    <w:rsid w:val="00E426FC"/>
    <w:rsid w:val="00E42B44"/>
    <w:rsid w:val="00E42B65"/>
    <w:rsid w:val="00E43220"/>
    <w:rsid w:val="00E442A2"/>
    <w:rsid w:val="00E445F0"/>
    <w:rsid w:val="00E4481C"/>
    <w:rsid w:val="00E44CDB"/>
    <w:rsid w:val="00E44DAF"/>
    <w:rsid w:val="00E450FD"/>
    <w:rsid w:val="00E45252"/>
    <w:rsid w:val="00E45318"/>
    <w:rsid w:val="00E4556E"/>
    <w:rsid w:val="00E4562C"/>
    <w:rsid w:val="00E457B7"/>
    <w:rsid w:val="00E459B8"/>
    <w:rsid w:val="00E459D0"/>
    <w:rsid w:val="00E45C5E"/>
    <w:rsid w:val="00E46045"/>
    <w:rsid w:val="00E46184"/>
    <w:rsid w:val="00E463FB"/>
    <w:rsid w:val="00E46400"/>
    <w:rsid w:val="00E46970"/>
    <w:rsid w:val="00E46B06"/>
    <w:rsid w:val="00E46B3B"/>
    <w:rsid w:val="00E47053"/>
    <w:rsid w:val="00E47413"/>
    <w:rsid w:val="00E474D1"/>
    <w:rsid w:val="00E4794C"/>
    <w:rsid w:val="00E479AD"/>
    <w:rsid w:val="00E500B8"/>
    <w:rsid w:val="00E50A9D"/>
    <w:rsid w:val="00E50E2B"/>
    <w:rsid w:val="00E51210"/>
    <w:rsid w:val="00E51233"/>
    <w:rsid w:val="00E5280F"/>
    <w:rsid w:val="00E529C2"/>
    <w:rsid w:val="00E52D57"/>
    <w:rsid w:val="00E52DAF"/>
    <w:rsid w:val="00E5300D"/>
    <w:rsid w:val="00E53AAC"/>
    <w:rsid w:val="00E53B18"/>
    <w:rsid w:val="00E53CD0"/>
    <w:rsid w:val="00E53E5E"/>
    <w:rsid w:val="00E544C7"/>
    <w:rsid w:val="00E54C29"/>
    <w:rsid w:val="00E54D21"/>
    <w:rsid w:val="00E54F55"/>
    <w:rsid w:val="00E55B05"/>
    <w:rsid w:val="00E55BD5"/>
    <w:rsid w:val="00E55D1D"/>
    <w:rsid w:val="00E55FC6"/>
    <w:rsid w:val="00E55FDB"/>
    <w:rsid w:val="00E56124"/>
    <w:rsid w:val="00E56566"/>
    <w:rsid w:val="00E56590"/>
    <w:rsid w:val="00E566B3"/>
    <w:rsid w:val="00E56D8D"/>
    <w:rsid w:val="00E57346"/>
    <w:rsid w:val="00E573ED"/>
    <w:rsid w:val="00E57486"/>
    <w:rsid w:val="00E574B5"/>
    <w:rsid w:val="00E57A79"/>
    <w:rsid w:val="00E600B0"/>
    <w:rsid w:val="00E6036A"/>
    <w:rsid w:val="00E603B9"/>
    <w:rsid w:val="00E61616"/>
    <w:rsid w:val="00E61711"/>
    <w:rsid w:val="00E61A70"/>
    <w:rsid w:val="00E61D32"/>
    <w:rsid w:val="00E628E0"/>
    <w:rsid w:val="00E62B91"/>
    <w:rsid w:val="00E63290"/>
    <w:rsid w:val="00E63478"/>
    <w:rsid w:val="00E635E1"/>
    <w:rsid w:val="00E6364B"/>
    <w:rsid w:val="00E647BA"/>
    <w:rsid w:val="00E64A6B"/>
    <w:rsid w:val="00E64B96"/>
    <w:rsid w:val="00E652D8"/>
    <w:rsid w:val="00E654C0"/>
    <w:rsid w:val="00E655EC"/>
    <w:rsid w:val="00E65FC5"/>
    <w:rsid w:val="00E663FD"/>
    <w:rsid w:val="00E6659A"/>
    <w:rsid w:val="00E67361"/>
    <w:rsid w:val="00E67BD3"/>
    <w:rsid w:val="00E67E5F"/>
    <w:rsid w:val="00E70010"/>
    <w:rsid w:val="00E70E1D"/>
    <w:rsid w:val="00E70E33"/>
    <w:rsid w:val="00E71A66"/>
    <w:rsid w:val="00E71AC5"/>
    <w:rsid w:val="00E71B11"/>
    <w:rsid w:val="00E71F28"/>
    <w:rsid w:val="00E7219B"/>
    <w:rsid w:val="00E724B6"/>
    <w:rsid w:val="00E72C01"/>
    <w:rsid w:val="00E72CC3"/>
    <w:rsid w:val="00E7378F"/>
    <w:rsid w:val="00E73867"/>
    <w:rsid w:val="00E739B1"/>
    <w:rsid w:val="00E73AD7"/>
    <w:rsid w:val="00E73DD1"/>
    <w:rsid w:val="00E74043"/>
    <w:rsid w:val="00E74333"/>
    <w:rsid w:val="00E743E8"/>
    <w:rsid w:val="00E74569"/>
    <w:rsid w:val="00E74CAD"/>
    <w:rsid w:val="00E750D9"/>
    <w:rsid w:val="00E752DF"/>
    <w:rsid w:val="00E75376"/>
    <w:rsid w:val="00E75467"/>
    <w:rsid w:val="00E7647C"/>
    <w:rsid w:val="00E76575"/>
    <w:rsid w:val="00E76602"/>
    <w:rsid w:val="00E7666E"/>
    <w:rsid w:val="00E76D0A"/>
    <w:rsid w:val="00E76ECA"/>
    <w:rsid w:val="00E7744C"/>
    <w:rsid w:val="00E77DB4"/>
    <w:rsid w:val="00E80097"/>
    <w:rsid w:val="00E80C2D"/>
    <w:rsid w:val="00E80D21"/>
    <w:rsid w:val="00E80EAE"/>
    <w:rsid w:val="00E80EBB"/>
    <w:rsid w:val="00E81082"/>
    <w:rsid w:val="00E81A85"/>
    <w:rsid w:val="00E81FCA"/>
    <w:rsid w:val="00E840D9"/>
    <w:rsid w:val="00E84360"/>
    <w:rsid w:val="00E843A4"/>
    <w:rsid w:val="00E843F9"/>
    <w:rsid w:val="00E84495"/>
    <w:rsid w:val="00E84AE7"/>
    <w:rsid w:val="00E84F18"/>
    <w:rsid w:val="00E8503D"/>
    <w:rsid w:val="00E85258"/>
    <w:rsid w:val="00E8581D"/>
    <w:rsid w:val="00E859D6"/>
    <w:rsid w:val="00E8611D"/>
    <w:rsid w:val="00E86190"/>
    <w:rsid w:val="00E8642C"/>
    <w:rsid w:val="00E86863"/>
    <w:rsid w:val="00E868E2"/>
    <w:rsid w:val="00E86CEC"/>
    <w:rsid w:val="00E86D64"/>
    <w:rsid w:val="00E87247"/>
    <w:rsid w:val="00E87393"/>
    <w:rsid w:val="00E874D4"/>
    <w:rsid w:val="00E8770D"/>
    <w:rsid w:val="00E87F33"/>
    <w:rsid w:val="00E90637"/>
    <w:rsid w:val="00E91EB4"/>
    <w:rsid w:val="00E91F66"/>
    <w:rsid w:val="00E92279"/>
    <w:rsid w:val="00E9227C"/>
    <w:rsid w:val="00E922C2"/>
    <w:rsid w:val="00E922C9"/>
    <w:rsid w:val="00E9287E"/>
    <w:rsid w:val="00E92F75"/>
    <w:rsid w:val="00E9325D"/>
    <w:rsid w:val="00E937EC"/>
    <w:rsid w:val="00E939F5"/>
    <w:rsid w:val="00E93D1B"/>
    <w:rsid w:val="00E94227"/>
    <w:rsid w:val="00E946B5"/>
    <w:rsid w:val="00E953F5"/>
    <w:rsid w:val="00E95642"/>
    <w:rsid w:val="00E9571B"/>
    <w:rsid w:val="00E95B76"/>
    <w:rsid w:val="00E95E2C"/>
    <w:rsid w:val="00E96649"/>
    <w:rsid w:val="00E96B5B"/>
    <w:rsid w:val="00E96EA0"/>
    <w:rsid w:val="00E97A96"/>
    <w:rsid w:val="00E97CB1"/>
    <w:rsid w:val="00EA081F"/>
    <w:rsid w:val="00EA0B4C"/>
    <w:rsid w:val="00EA0B76"/>
    <w:rsid w:val="00EA17B1"/>
    <w:rsid w:val="00EA1C53"/>
    <w:rsid w:val="00EA21F7"/>
    <w:rsid w:val="00EA226D"/>
    <w:rsid w:val="00EA227A"/>
    <w:rsid w:val="00EA2481"/>
    <w:rsid w:val="00EA24DB"/>
    <w:rsid w:val="00EA27F1"/>
    <w:rsid w:val="00EA2BFA"/>
    <w:rsid w:val="00EA32B6"/>
    <w:rsid w:val="00EA3718"/>
    <w:rsid w:val="00EA37E4"/>
    <w:rsid w:val="00EA3BEF"/>
    <w:rsid w:val="00EA4231"/>
    <w:rsid w:val="00EA4589"/>
    <w:rsid w:val="00EA51DF"/>
    <w:rsid w:val="00EA534E"/>
    <w:rsid w:val="00EA671A"/>
    <w:rsid w:val="00EA696F"/>
    <w:rsid w:val="00EA6E5E"/>
    <w:rsid w:val="00EA6FFC"/>
    <w:rsid w:val="00EA76F8"/>
    <w:rsid w:val="00EA775C"/>
    <w:rsid w:val="00EA795E"/>
    <w:rsid w:val="00EA7DC4"/>
    <w:rsid w:val="00EA7E50"/>
    <w:rsid w:val="00EB0305"/>
    <w:rsid w:val="00EB0382"/>
    <w:rsid w:val="00EB0404"/>
    <w:rsid w:val="00EB084F"/>
    <w:rsid w:val="00EB0FC2"/>
    <w:rsid w:val="00EB1001"/>
    <w:rsid w:val="00EB11F5"/>
    <w:rsid w:val="00EB173A"/>
    <w:rsid w:val="00EB196F"/>
    <w:rsid w:val="00EB1CA3"/>
    <w:rsid w:val="00EB1E9B"/>
    <w:rsid w:val="00EB2099"/>
    <w:rsid w:val="00EB23BB"/>
    <w:rsid w:val="00EB2684"/>
    <w:rsid w:val="00EB2896"/>
    <w:rsid w:val="00EB2F93"/>
    <w:rsid w:val="00EB37F3"/>
    <w:rsid w:val="00EB390B"/>
    <w:rsid w:val="00EB3B03"/>
    <w:rsid w:val="00EB3C0A"/>
    <w:rsid w:val="00EB3ED0"/>
    <w:rsid w:val="00EB4292"/>
    <w:rsid w:val="00EB45E5"/>
    <w:rsid w:val="00EB47E5"/>
    <w:rsid w:val="00EB4FCA"/>
    <w:rsid w:val="00EB5213"/>
    <w:rsid w:val="00EB59D6"/>
    <w:rsid w:val="00EB5AC9"/>
    <w:rsid w:val="00EB5FC3"/>
    <w:rsid w:val="00EB60F4"/>
    <w:rsid w:val="00EB6C0B"/>
    <w:rsid w:val="00EB70F4"/>
    <w:rsid w:val="00EB7539"/>
    <w:rsid w:val="00EB760E"/>
    <w:rsid w:val="00EB76E3"/>
    <w:rsid w:val="00EC0286"/>
    <w:rsid w:val="00EC06E1"/>
    <w:rsid w:val="00EC076C"/>
    <w:rsid w:val="00EC0CAA"/>
    <w:rsid w:val="00EC0DC3"/>
    <w:rsid w:val="00EC1052"/>
    <w:rsid w:val="00EC1475"/>
    <w:rsid w:val="00EC182B"/>
    <w:rsid w:val="00EC1D95"/>
    <w:rsid w:val="00EC1DEF"/>
    <w:rsid w:val="00EC2261"/>
    <w:rsid w:val="00EC313F"/>
    <w:rsid w:val="00EC40EF"/>
    <w:rsid w:val="00EC419E"/>
    <w:rsid w:val="00EC4459"/>
    <w:rsid w:val="00EC4BB0"/>
    <w:rsid w:val="00EC4CBB"/>
    <w:rsid w:val="00EC50AB"/>
    <w:rsid w:val="00EC51CF"/>
    <w:rsid w:val="00EC55B8"/>
    <w:rsid w:val="00EC57AC"/>
    <w:rsid w:val="00EC593B"/>
    <w:rsid w:val="00EC59E4"/>
    <w:rsid w:val="00EC59F6"/>
    <w:rsid w:val="00EC5C7A"/>
    <w:rsid w:val="00EC5CAE"/>
    <w:rsid w:val="00EC5CE6"/>
    <w:rsid w:val="00EC6282"/>
    <w:rsid w:val="00EC63D7"/>
    <w:rsid w:val="00EC6917"/>
    <w:rsid w:val="00EC6C98"/>
    <w:rsid w:val="00EC6F40"/>
    <w:rsid w:val="00EC73D9"/>
    <w:rsid w:val="00EC7637"/>
    <w:rsid w:val="00EC7810"/>
    <w:rsid w:val="00ED004A"/>
    <w:rsid w:val="00ED0237"/>
    <w:rsid w:val="00ED03AC"/>
    <w:rsid w:val="00ED0448"/>
    <w:rsid w:val="00ED0796"/>
    <w:rsid w:val="00ED0BD5"/>
    <w:rsid w:val="00ED0E02"/>
    <w:rsid w:val="00ED1047"/>
    <w:rsid w:val="00ED1169"/>
    <w:rsid w:val="00ED1214"/>
    <w:rsid w:val="00ED17BE"/>
    <w:rsid w:val="00ED19F8"/>
    <w:rsid w:val="00ED1B20"/>
    <w:rsid w:val="00ED1C37"/>
    <w:rsid w:val="00ED1C92"/>
    <w:rsid w:val="00ED1ECF"/>
    <w:rsid w:val="00ED239A"/>
    <w:rsid w:val="00ED2794"/>
    <w:rsid w:val="00ED293D"/>
    <w:rsid w:val="00ED332B"/>
    <w:rsid w:val="00ED3931"/>
    <w:rsid w:val="00ED3A18"/>
    <w:rsid w:val="00ED49B6"/>
    <w:rsid w:val="00ED4B84"/>
    <w:rsid w:val="00ED5306"/>
    <w:rsid w:val="00ED5460"/>
    <w:rsid w:val="00ED5A09"/>
    <w:rsid w:val="00ED6069"/>
    <w:rsid w:val="00ED609F"/>
    <w:rsid w:val="00ED67F5"/>
    <w:rsid w:val="00ED683D"/>
    <w:rsid w:val="00ED75A4"/>
    <w:rsid w:val="00ED7F4C"/>
    <w:rsid w:val="00ED7FB6"/>
    <w:rsid w:val="00EE052B"/>
    <w:rsid w:val="00EE0996"/>
    <w:rsid w:val="00EE1048"/>
    <w:rsid w:val="00EE122B"/>
    <w:rsid w:val="00EE1C9C"/>
    <w:rsid w:val="00EE21A1"/>
    <w:rsid w:val="00EE2549"/>
    <w:rsid w:val="00EE2AAD"/>
    <w:rsid w:val="00EE2D15"/>
    <w:rsid w:val="00EE3006"/>
    <w:rsid w:val="00EE3549"/>
    <w:rsid w:val="00EE3A78"/>
    <w:rsid w:val="00EE3B15"/>
    <w:rsid w:val="00EE3D12"/>
    <w:rsid w:val="00EE3F03"/>
    <w:rsid w:val="00EE3FC1"/>
    <w:rsid w:val="00EE4783"/>
    <w:rsid w:val="00EE4A25"/>
    <w:rsid w:val="00EE4AB4"/>
    <w:rsid w:val="00EE4E75"/>
    <w:rsid w:val="00EE5493"/>
    <w:rsid w:val="00EE5CD4"/>
    <w:rsid w:val="00EE5CEF"/>
    <w:rsid w:val="00EE5DFD"/>
    <w:rsid w:val="00EE5ECC"/>
    <w:rsid w:val="00EE60C7"/>
    <w:rsid w:val="00EE649F"/>
    <w:rsid w:val="00EE6AFB"/>
    <w:rsid w:val="00EE6B19"/>
    <w:rsid w:val="00EE6F0A"/>
    <w:rsid w:val="00EE742B"/>
    <w:rsid w:val="00EE75F8"/>
    <w:rsid w:val="00EE762D"/>
    <w:rsid w:val="00EE7C3B"/>
    <w:rsid w:val="00EE7CEA"/>
    <w:rsid w:val="00EE7F3D"/>
    <w:rsid w:val="00EE7FA8"/>
    <w:rsid w:val="00EF00A1"/>
    <w:rsid w:val="00EF022D"/>
    <w:rsid w:val="00EF0781"/>
    <w:rsid w:val="00EF0F0C"/>
    <w:rsid w:val="00EF1348"/>
    <w:rsid w:val="00EF1B27"/>
    <w:rsid w:val="00EF1C14"/>
    <w:rsid w:val="00EF1DC0"/>
    <w:rsid w:val="00EF263A"/>
    <w:rsid w:val="00EF301E"/>
    <w:rsid w:val="00EF3240"/>
    <w:rsid w:val="00EF3422"/>
    <w:rsid w:val="00EF35E0"/>
    <w:rsid w:val="00EF3B11"/>
    <w:rsid w:val="00EF40F9"/>
    <w:rsid w:val="00EF41AC"/>
    <w:rsid w:val="00EF4266"/>
    <w:rsid w:val="00EF44BE"/>
    <w:rsid w:val="00EF4518"/>
    <w:rsid w:val="00EF488E"/>
    <w:rsid w:val="00EF4968"/>
    <w:rsid w:val="00EF4A77"/>
    <w:rsid w:val="00EF4C7A"/>
    <w:rsid w:val="00EF4EB1"/>
    <w:rsid w:val="00EF5336"/>
    <w:rsid w:val="00EF53B8"/>
    <w:rsid w:val="00EF55FF"/>
    <w:rsid w:val="00EF5AC8"/>
    <w:rsid w:val="00EF5E82"/>
    <w:rsid w:val="00EF632C"/>
    <w:rsid w:val="00EF6659"/>
    <w:rsid w:val="00EF6889"/>
    <w:rsid w:val="00EF6AC1"/>
    <w:rsid w:val="00EF6D84"/>
    <w:rsid w:val="00EF7104"/>
    <w:rsid w:val="00EF74B0"/>
    <w:rsid w:val="00EF7893"/>
    <w:rsid w:val="00EF7C69"/>
    <w:rsid w:val="00F000B7"/>
    <w:rsid w:val="00F006D1"/>
    <w:rsid w:val="00F00720"/>
    <w:rsid w:val="00F00BBC"/>
    <w:rsid w:val="00F0103D"/>
    <w:rsid w:val="00F013AC"/>
    <w:rsid w:val="00F015CF"/>
    <w:rsid w:val="00F01622"/>
    <w:rsid w:val="00F01D02"/>
    <w:rsid w:val="00F01DA1"/>
    <w:rsid w:val="00F01EF9"/>
    <w:rsid w:val="00F02609"/>
    <w:rsid w:val="00F02757"/>
    <w:rsid w:val="00F02AD7"/>
    <w:rsid w:val="00F02B6B"/>
    <w:rsid w:val="00F02F57"/>
    <w:rsid w:val="00F03607"/>
    <w:rsid w:val="00F03A67"/>
    <w:rsid w:val="00F03E3D"/>
    <w:rsid w:val="00F03EDC"/>
    <w:rsid w:val="00F04834"/>
    <w:rsid w:val="00F05390"/>
    <w:rsid w:val="00F05689"/>
    <w:rsid w:val="00F05FA2"/>
    <w:rsid w:val="00F0621D"/>
    <w:rsid w:val="00F062E9"/>
    <w:rsid w:val="00F0647B"/>
    <w:rsid w:val="00F066E1"/>
    <w:rsid w:val="00F068AD"/>
    <w:rsid w:val="00F06A9F"/>
    <w:rsid w:val="00F06D83"/>
    <w:rsid w:val="00F06DFD"/>
    <w:rsid w:val="00F07B46"/>
    <w:rsid w:val="00F07FD4"/>
    <w:rsid w:val="00F1088F"/>
    <w:rsid w:val="00F10B16"/>
    <w:rsid w:val="00F10CE1"/>
    <w:rsid w:val="00F10DD3"/>
    <w:rsid w:val="00F10E39"/>
    <w:rsid w:val="00F10F3F"/>
    <w:rsid w:val="00F11015"/>
    <w:rsid w:val="00F112CD"/>
    <w:rsid w:val="00F11318"/>
    <w:rsid w:val="00F116A7"/>
    <w:rsid w:val="00F1175F"/>
    <w:rsid w:val="00F119D1"/>
    <w:rsid w:val="00F11E13"/>
    <w:rsid w:val="00F11FE8"/>
    <w:rsid w:val="00F120CF"/>
    <w:rsid w:val="00F120E2"/>
    <w:rsid w:val="00F12500"/>
    <w:rsid w:val="00F12C7C"/>
    <w:rsid w:val="00F12F53"/>
    <w:rsid w:val="00F130BE"/>
    <w:rsid w:val="00F1399F"/>
    <w:rsid w:val="00F13B39"/>
    <w:rsid w:val="00F13C49"/>
    <w:rsid w:val="00F13F93"/>
    <w:rsid w:val="00F143E9"/>
    <w:rsid w:val="00F146A1"/>
    <w:rsid w:val="00F14B3B"/>
    <w:rsid w:val="00F14C88"/>
    <w:rsid w:val="00F15253"/>
    <w:rsid w:val="00F15A71"/>
    <w:rsid w:val="00F164D8"/>
    <w:rsid w:val="00F171E6"/>
    <w:rsid w:val="00F174EE"/>
    <w:rsid w:val="00F1767D"/>
    <w:rsid w:val="00F177F9"/>
    <w:rsid w:val="00F17A36"/>
    <w:rsid w:val="00F17F11"/>
    <w:rsid w:val="00F17F83"/>
    <w:rsid w:val="00F20081"/>
    <w:rsid w:val="00F205C4"/>
    <w:rsid w:val="00F20CFA"/>
    <w:rsid w:val="00F20D89"/>
    <w:rsid w:val="00F21A75"/>
    <w:rsid w:val="00F21C46"/>
    <w:rsid w:val="00F21D92"/>
    <w:rsid w:val="00F21E3E"/>
    <w:rsid w:val="00F22AAA"/>
    <w:rsid w:val="00F22C16"/>
    <w:rsid w:val="00F23604"/>
    <w:rsid w:val="00F2363D"/>
    <w:rsid w:val="00F238FF"/>
    <w:rsid w:val="00F23D84"/>
    <w:rsid w:val="00F24122"/>
    <w:rsid w:val="00F24269"/>
    <w:rsid w:val="00F242DD"/>
    <w:rsid w:val="00F2467E"/>
    <w:rsid w:val="00F249C2"/>
    <w:rsid w:val="00F24A18"/>
    <w:rsid w:val="00F24BD6"/>
    <w:rsid w:val="00F24E90"/>
    <w:rsid w:val="00F24F68"/>
    <w:rsid w:val="00F25098"/>
    <w:rsid w:val="00F252B6"/>
    <w:rsid w:val="00F25408"/>
    <w:rsid w:val="00F25755"/>
    <w:rsid w:val="00F258D0"/>
    <w:rsid w:val="00F25C8B"/>
    <w:rsid w:val="00F25CF8"/>
    <w:rsid w:val="00F25D8E"/>
    <w:rsid w:val="00F26018"/>
    <w:rsid w:val="00F2622F"/>
    <w:rsid w:val="00F26686"/>
    <w:rsid w:val="00F26D0A"/>
    <w:rsid w:val="00F27514"/>
    <w:rsid w:val="00F27AB2"/>
    <w:rsid w:val="00F303F0"/>
    <w:rsid w:val="00F3141F"/>
    <w:rsid w:val="00F31458"/>
    <w:rsid w:val="00F31530"/>
    <w:rsid w:val="00F31A59"/>
    <w:rsid w:val="00F31BE4"/>
    <w:rsid w:val="00F31D3F"/>
    <w:rsid w:val="00F31E13"/>
    <w:rsid w:val="00F320D3"/>
    <w:rsid w:val="00F3232F"/>
    <w:rsid w:val="00F32B7F"/>
    <w:rsid w:val="00F32D2F"/>
    <w:rsid w:val="00F32E85"/>
    <w:rsid w:val="00F33154"/>
    <w:rsid w:val="00F332AC"/>
    <w:rsid w:val="00F336CC"/>
    <w:rsid w:val="00F3378C"/>
    <w:rsid w:val="00F33898"/>
    <w:rsid w:val="00F34057"/>
    <w:rsid w:val="00F341AF"/>
    <w:rsid w:val="00F34751"/>
    <w:rsid w:val="00F34784"/>
    <w:rsid w:val="00F3479B"/>
    <w:rsid w:val="00F347D3"/>
    <w:rsid w:val="00F34EE7"/>
    <w:rsid w:val="00F34F01"/>
    <w:rsid w:val="00F35727"/>
    <w:rsid w:val="00F357F6"/>
    <w:rsid w:val="00F35992"/>
    <w:rsid w:val="00F35ED0"/>
    <w:rsid w:val="00F35F2E"/>
    <w:rsid w:val="00F3647D"/>
    <w:rsid w:val="00F364D4"/>
    <w:rsid w:val="00F36A29"/>
    <w:rsid w:val="00F36AF4"/>
    <w:rsid w:val="00F36C74"/>
    <w:rsid w:val="00F37B01"/>
    <w:rsid w:val="00F37CA2"/>
    <w:rsid w:val="00F37CCA"/>
    <w:rsid w:val="00F37F1E"/>
    <w:rsid w:val="00F4035F"/>
    <w:rsid w:val="00F40680"/>
    <w:rsid w:val="00F40C3F"/>
    <w:rsid w:val="00F40DC3"/>
    <w:rsid w:val="00F40F9A"/>
    <w:rsid w:val="00F416CF"/>
    <w:rsid w:val="00F41A5F"/>
    <w:rsid w:val="00F41E32"/>
    <w:rsid w:val="00F424D2"/>
    <w:rsid w:val="00F42681"/>
    <w:rsid w:val="00F437AB"/>
    <w:rsid w:val="00F438CE"/>
    <w:rsid w:val="00F43952"/>
    <w:rsid w:val="00F43A90"/>
    <w:rsid w:val="00F43B1E"/>
    <w:rsid w:val="00F43D07"/>
    <w:rsid w:val="00F44A86"/>
    <w:rsid w:val="00F45482"/>
    <w:rsid w:val="00F4568E"/>
    <w:rsid w:val="00F45719"/>
    <w:rsid w:val="00F45930"/>
    <w:rsid w:val="00F46057"/>
    <w:rsid w:val="00F4608D"/>
    <w:rsid w:val="00F4616F"/>
    <w:rsid w:val="00F4708D"/>
    <w:rsid w:val="00F47194"/>
    <w:rsid w:val="00F47615"/>
    <w:rsid w:val="00F47647"/>
    <w:rsid w:val="00F47EEA"/>
    <w:rsid w:val="00F47F82"/>
    <w:rsid w:val="00F47FC6"/>
    <w:rsid w:val="00F5050A"/>
    <w:rsid w:val="00F50670"/>
    <w:rsid w:val="00F50DBD"/>
    <w:rsid w:val="00F5107B"/>
    <w:rsid w:val="00F51566"/>
    <w:rsid w:val="00F52733"/>
    <w:rsid w:val="00F52827"/>
    <w:rsid w:val="00F52F5B"/>
    <w:rsid w:val="00F53650"/>
    <w:rsid w:val="00F53665"/>
    <w:rsid w:val="00F53724"/>
    <w:rsid w:val="00F53B9C"/>
    <w:rsid w:val="00F53E0F"/>
    <w:rsid w:val="00F547A6"/>
    <w:rsid w:val="00F54BB4"/>
    <w:rsid w:val="00F54D03"/>
    <w:rsid w:val="00F55525"/>
    <w:rsid w:val="00F55785"/>
    <w:rsid w:val="00F55BA1"/>
    <w:rsid w:val="00F56A77"/>
    <w:rsid w:val="00F57517"/>
    <w:rsid w:val="00F5776D"/>
    <w:rsid w:val="00F57B0D"/>
    <w:rsid w:val="00F6026E"/>
    <w:rsid w:val="00F6077C"/>
    <w:rsid w:val="00F60974"/>
    <w:rsid w:val="00F60FE3"/>
    <w:rsid w:val="00F6111F"/>
    <w:rsid w:val="00F611E0"/>
    <w:rsid w:val="00F61CA0"/>
    <w:rsid w:val="00F623AD"/>
    <w:rsid w:val="00F62847"/>
    <w:rsid w:val="00F62A14"/>
    <w:rsid w:val="00F63071"/>
    <w:rsid w:val="00F63105"/>
    <w:rsid w:val="00F63240"/>
    <w:rsid w:val="00F632AC"/>
    <w:rsid w:val="00F633C0"/>
    <w:rsid w:val="00F639FC"/>
    <w:rsid w:val="00F63B67"/>
    <w:rsid w:val="00F63E09"/>
    <w:rsid w:val="00F63E9C"/>
    <w:rsid w:val="00F642A0"/>
    <w:rsid w:val="00F6454D"/>
    <w:rsid w:val="00F646AD"/>
    <w:rsid w:val="00F64A39"/>
    <w:rsid w:val="00F64AC6"/>
    <w:rsid w:val="00F64BC5"/>
    <w:rsid w:val="00F64F84"/>
    <w:rsid w:val="00F650B2"/>
    <w:rsid w:val="00F656F0"/>
    <w:rsid w:val="00F65D5F"/>
    <w:rsid w:val="00F65F29"/>
    <w:rsid w:val="00F66518"/>
    <w:rsid w:val="00F66DE9"/>
    <w:rsid w:val="00F6754D"/>
    <w:rsid w:val="00F6777A"/>
    <w:rsid w:val="00F703A1"/>
    <w:rsid w:val="00F70A8E"/>
    <w:rsid w:val="00F70F04"/>
    <w:rsid w:val="00F70F3A"/>
    <w:rsid w:val="00F71B21"/>
    <w:rsid w:val="00F71EEB"/>
    <w:rsid w:val="00F73480"/>
    <w:rsid w:val="00F7358D"/>
    <w:rsid w:val="00F735C4"/>
    <w:rsid w:val="00F74035"/>
    <w:rsid w:val="00F7410B"/>
    <w:rsid w:val="00F74354"/>
    <w:rsid w:val="00F7492A"/>
    <w:rsid w:val="00F74DC9"/>
    <w:rsid w:val="00F75574"/>
    <w:rsid w:val="00F75621"/>
    <w:rsid w:val="00F756B6"/>
    <w:rsid w:val="00F756CB"/>
    <w:rsid w:val="00F7577A"/>
    <w:rsid w:val="00F76422"/>
    <w:rsid w:val="00F764AC"/>
    <w:rsid w:val="00F76572"/>
    <w:rsid w:val="00F774FD"/>
    <w:rsid w:val="00F77B0B"/>
    <w:rsid w:val="00F77EA7"/>
    <w:rsid w:val="00F808B5"/>
    <w:rsid w:val="00F80AFA"/>
    <w:rsid w:val="00F81E94"/>
    <w:rsid w:val="00F82026"/>
    <w:rsid w:val="00F82711"/>
    <w:rsid w:val="00F82859"/>
    <w:rsid w:val="00F82AD3"/>
    <w:rsid w:val="00F82D02"/>
    <w:rsid w:val="00F82D80"/>
    <w:rsid w:val="00F83414"/>
    <w:rsid w:val="00F83636"/>
    <w:rsid w:val="00F83843"/>
    <w:rsid w:val="00F83924"/>
    <w:rsid w:val="00F83A68"/>
    <w:rsid w:val="00F83F19"/>
    <w:rsid w:val="00F84199"/>
    <w:rsid w:val="00F84490"/>
    <w:rsid w:val="00F8475E"/>
    <w:rsid w:val="00F84FCA"/>
    <w:rsid w:val="00F84FE6"/>
    <w:rsid w:val="00F851B1"/>
    <w:rsid w:val="00F854A6"/>
    <w:rsid w:val="00F85551"/>
    <w:rsid w:val="00F85683"/>
    <w:rsid w:val="00F85A7A"/>
    <w:rsid w:val="00F85D9B"/>
    <w:rsid w:val="00F86680"/>
    <w:rsid w:val="00F86C8C"/>
    <w:rsid w:val="00F870F0"/>
    <w:rsid w:val="00F87120"/>
    <w:rsid w:val="00F872D4"/>
    <w:rsid w:val="00F873A8"/>
    <w:rsid w:val="00F87552"/>
    <w:rsid w:val="00F875B5"/>
    <w:rsid w:val="00F87EB2"/>
    <w:rsid w:val="00F9026C"/>
    <w:rsid w:val="00F91012"/>
    <w:rsid w:val="00F91038"/>
    <w:rsid w:val="00F91494"/>
    <w:rsid w:val="00F91EDF"/>
    <w:rsid w:val="00F91FCF"/>
    <w:rsid w:val="00F926AD"/>
    <w:rsid w:val="00F92EAC"/>
    <w:rsid w:val="00F933C1"/>
    <w:rsid w:val="00F93420"/>
    <w:rsid w:val="00F93D2C"/>
    <w:rsid w:val="00F945AC"/>
    <w:rsid w:val="00F95843"/>
    <w:rsid w:val="00F95AF2"/>
    <w:rsid w:val="00F95BF0"/>
    <w:rsid w:val="00F961C8"/>
    <w:rsid w:val="00F969DA"/>
    <w:rsid w:val="00F9708F"/>
    <w:rsid w:val="00F97479"/>
    <w:rsid w:val="00F97895"/>
    <w:rsid w:val="00F97CD8"/>
    <w:rsid w:val="00FA00C4"/>
    <w:rsid w:val="00FA00DA"/>
    <w:rsid w:val="00FA00DB"/>
    <w:rsid w:val="00FA0B22"/>
    <w:rsid w:val="00FA0E9E"/>
    <w:rsid w:val="00FA115B"/>
    <w:rsid w:val="00FA1456"/>
    <w:rsid w:val="00FA16A7"/>
    <w:rsid w:val="00FA1A42"/>
    <w:rsid w:val="00FA1D14"/>
    <w:rsid w:val="00FA2151"/>
    <w:rsid w:val="00FA2561"/>
    <w:rsid w:val="00FA2E38"/>
    <w:rsid w:val="00FA2FA1"/>
    <w:rsid w:val="00FA320A"/>
    <w:rsid w:val="00FA353D"/>
    <w:rsid w:val="00FA3F60"/>
    <w:rsid w:val="00FA3FE8"/>
    <w:rsid w:val="00FA479E"/>
    <w:rsid w:val="00FA48B1"/>
    <w:rsid w:val="00FA4C93"/>
    <w:rsid w:val="00FA4DAC"/>
    <w:rsid w:val="00FA597A"/>
    <w:rsid w:val="00FA6991"/>
    <w:rsid w:val="00FA709C"/>
    <w:rsid w:val="00FA7272"/>
    <w:rsid w:val="00FA76FA"/>
    <w:rsid w:val="00FB0B8A"/>
    <w:rsid w:val="00FB0BD8"/>
    <w:rsid w:val="00FB107D"/>
    <w:rsid w:val="00FB1394"/>
    <w:rsid w:val="00FB142F"/>
    <w:rsid w:val="00FB16A8"/>
    <w:rsid w:val="00FB1762"/>
    <w:rsid w:val="00FB178F"/>
    <w:rsid w:val="00FB1ACD"/>
    <w:rsid w:val="00FB1B3A"/>
    <w:rsid w:val="00FB1B65"/>
    <w:rsid w:val="00FB1BA7"/>
    <w:rsid w:val="00FB1C0A"/>
    <w:rsid w:val="00FB2403"/>
    <w:rsid w:val="00FB2547"/>
    <w:rsid w:val="00FB26F8"/>
    <w:rsid w:val="00FB2B0F"/>
    <w:rsid w:val="00FB2CF5"/>
    <w:rsid w:val="00FB397C"/>
    <w:rsid w:val="00FB3AE8"/>
    <w:rsid w:val="00FB420E"/>
    <w:rsid w:val="00FB4B5C"/>
    <w:rsid w:val="00FB4DE2"/>
    <w:rsid w:val="00FB4E7E"/>
    <w:rsid w:val="00FB4F01"/>
    <w:rsid w:val="00FB4FDB"/>
    <w:rsid w:val="00FB4FF4"/>
    <w:rsid w:val="00FB5A1E"/>
    <w:rsid w:val="00FB5BF6"/>
    <w:rsid w:val="00FB5F31"/>
    <w:rsid w:val="00FB60AB"/>
    <w:rsid w:val="00FB65C2"/>
    <w:rsid w:val="00FB6672"/>
    <w:rsid w:val="00FB6F6F"/>
    <w:rsid w:val="00FB7F79"/>
    <w:rsid w:val="00FC0223"/>
    <w:rsid w:val="00FC0249"/>
    <w:rsid w:val="00FC09AB"/>
    <w:rsid w:val="00FC0B2E"/>
    <w:rsid w:val="00FC110D"/>
    <w:rsid w:val="00FC12DF"/>
    <w:rsid w:val="00FC1352"/>
    <w:rsid w:val="00FC185F"/>
    <w:rsid w:val="00FC205C"/>
    <w:rsid w:val="00FC2236"/>
    <w:rsid w:val="00FC246B"/>
    <w:rsid w:val="00FC256C"/>
    <w:rsid w:val="00FC2870"/>
    <w:rsid w:val="00FC28B6"/>
    <w:rsid w:val="00FC2C0B"/>
    <w:rsid w:val="00FC313C"/>
    <w:rsid w:val="00FC3298"/>
    <w:rsid w:val="00FC33E3"/>
    <w:rsid w:val="00FC3833"/>
    <w:rsid w:val="00FC3B2B"/>
    <w:rsid w:val="00FC3C1B"/>
    <w:rsid w:val="00FC3DF1"/>
    <w:rsid w:val="00FC3FBB"/>
    <w:rsid w:val="00FC411C"/>
    <w:rsid w:val="00FC4189"/>
    <w:rsid w:val="00FC4257"/>
    <w:rsid w:val="00FC43BC"/>
    <w:rsid w:val="00FC4420"/>
    <w:rsid w:val="00FC4C46"/>
    <w:rsid w:val="00FC51F0"/>
    <w:rsid w:val="00FC535E"/>
    <w:rsid w:val="00FC5700"/>
    <w:rsid w:val="00FC5797"/>
    <w:rsid w:val="00FC5C78"/>
    <w:rsid w:val="00FC609A"/>
    <w:rsid w:val="00FC63D2"/>
    <w:rsid w:val="00FC650F"/>
    <w:rsid w:val="00FC65B2"/>
    <w:rsid w:val="00FC67ED"/>
    <w:rsid w:val="00FC68B4"/>
    <w:rsid w:val="00FC69ED"/>
    <w:rsid w:val="00FC6AE9"/>
    <w:rsid w:val="00FC6B1C"/>
    <w:rsid w:val="00FC6C6E"/>
    <w:rsid w:val="00FC6DEF"/>
    <w:rsid w:val="00FC6EEA"/>
    <w:rsid w:val="00FC732B"/>
    <w:rsid w:val="00FC75B1"/>
    <w:rsid w:val="00FC7BAC"/>
    <w:rsid w:val="00FC7CD9"/>
    <w:rsid w:val="00FC7D8D"/>
    <w:rsid w:val="00FC7E68"/>
    <w:rsid w:val="00FD0139"/>
    <w:rsid w:val="00FD014E"/>
    <w:rsid w:val="00FD0657"/>
    <w:rsid w:val="00FD0A06"/>
    <w:rsid w:val="00FD0B0D"/>
    <w:rsid w:val="00FD1DE0"/>
    <w:rsid w:val="00FD1F01"/>
    <w:rsid w:val="00FD1FDE"/>
    <w:rsid w:val="00FD21BC"/>
    <w:rsid w:val="00FD258E"/>
    <w:rsid w:val="00FD2999"/>
    <w:rsid w:val="00FD29DF"/>
    <w:rsid w:val="00FD29FF"/>
    <w:rsid w:val="00FD2DF6"/>
    <w:rsid w:val="00FD2EBE"/>
    <w:rsid w:val="00FD3318"/>
    <w:rsid w:val="00FD34FD"/>
    <w:rsid w:val="00FD36C7"/>
    <w:rsid w:val="00FD3995"/>
    <w:rsid w:val="00FD3A4E"/>
    <w:rsid w:val="00FD3CD2"/>
    <w:rsid w:val="00FD4A9E"/>
    <w:rsid w:val="00FD4ED6"/>
    <w:rsid w:val="00FD5140"/>
    <w:rsid w:val="00FD52C6"/>
    <w:rsid w:val="00FD58F1"/>
    <w:rsid w:val="00FD594D"/>
    <w:rsid w:val="00FD5BCF"/>
    <w:rsid w:val="00FD706C"/>
    <w:rsid w:val="00FD73D1"/>
    <w:rsid w:val="00FD7666"/>
    <w:rsid w:val="00FD77D4"/>
    <w:rsid w:val="00FD7967"/>
    <w:rsid w:val="00FD7B6D"/>
    <w:rsid w:val="00FD7D45"/>
    <w:rsid w:val="00FD7D83"/>
    <w:rsid w:val="00FE01C7"/>
    <w:rsid w:val="00FE042D"/>
    <w:rsid w:val="00FE0720"/>
    <w:rsid w:val="00FE0822"/>
    <w:rsid w:val="00FE0E8A"/>
    <w:rsid w:val="00FE10EE"/>
    <w:rsid w:val="00FE14CC"/>
    <w:rsid w:val="00FE17D7"/>
    <w:rsid w:val="00FE1978"/>
    <w:rsid w:val="00FE20AE"/>
    <w:rsid w:val="00FE2674"/>
    <w:rsid w:val="00FE2A7E"/>
    <w:rsid w:val="00FE310B"/>
    <w:rsid w:val="00FE313B"/>
    <w:rsid w:val="00FE31B6"/>
    <w:rsid w:val="00FE348C"/>
    <w:rsid w:val="00FE39E9"/>
    <w:rsid w:val="00FE3ECF"/>
    <w:rsid w:val="00FE3EF1"/>
    <w:rsid w:val="00FE4183"/>
    <w:rsid w:val="00FE423F"/>
    <w:rsid w:val="00FE427B"/>
    <w:rsid w:val="00FE4463"/>
    <w:rsid w:val="00FE4A1C"/>
    <w:rsid w:val="00FE510D"/>
    <w:rsid w:val="00FE52A7"/>
    <w:rsid w:val="00FE5B49"/>
    <w:rsid w:val="00FE5D8F"/>
    <w:rsid w:val="00FE6217"/>
    <w:rsid w:val="00FE63E4"/>
    <w:rsid w:val="00FE641E"/>
    <w:rsid w:val="00FE6BCC"/>
    <w:rsid w:val="00FE6EE3"/>
    <w:rsid w:val="00FE7215"/>
    <w:rsid w:val="00FE72C9"/>
    <w:rsid w:val="00FE75DE"/>
    <w:rsid w:val="00FE7C02"/>
    <w:rsid w:val="00FE7CFF"/>
    <w:rsid w:val="00FF004E"/>
    <w:rsid w:val="00FF010A"/>
    <w:rsid w:val="00FF08F7"/>
    <w:rsid w:val="00FF094B"/>
    <w:rsid w:val="00FF0F12"/>
    <w:rsid w:val="00FF1388"/>
    <w:rsid w:val="00FF16AB"/>
    <w:rsid w:val="00FF2206"/>
    <w:rsid w:val="00FF2351"/>
    <w:rsid w:val="00FF2893"/>
    <w:rsid w:val="00FF2FEE"/>
    <w:rsid w:val="00FF3219"/>
    <w:rsid w:val="00FF3435"/>
    <w:rsid w:val="00FF37CD"/>
    <w:rsid w:val="00FF3CDC"/>
    <w:rsid w:val="00FF4880"/>
    <w:rsid w:val="00FF4C7B"/>
    <w:rsid w:val="00FF630A"/>
    <w:rsid w:val="00FF668D"/>
    <w:rsid w:val="00FF69F9"/>
    <w:rsid w:val="00FF6DA4"/>
    <w:rsid w:val="00FF72D8"/>
    <w:rsid w:val="00FF79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2757D9"/>
  <w15:docId w15:val="{1AC07457-2E13-4C53-81A0-5379FCC7D9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6431"/>
    <w:pPr>
      <w:widowControl w:val="0"/>
      <w:spacing w:after="220" w:line="360" w:lineRule="auto"/>
      <w:ind w:firstLineChars="100" w:firstLine="100"/>
      <w:jc w:val="both"/>
    </w:pPr>
    <w:rPr>
      <w:rFonts w:ascii="Times New Roman" w:eastAsia="SimHei" w:hAnsi="Times New Roman" w:cs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542104"/>
    <w:pPr>
      <w:keepNext/>
      <w:keepLines/>
      <w:spacing w:before="340" w:after="330"/>
      <w:outlineLvl w:val="0"/>
    </w:pPr>
    <w:rPr>
      <w:b/>
      <w:bCs/>
      <w:kern w:val="44"/>
      <w:sz w:val="28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F4EB2"/>
    <w:pPr>
      <w:keepNext/>
      <w:keepLines/>
      <w:spacing w:before="260" w:after="260" w:line="416" w:lineRule="auto"/>
      <w:outlineLvl w:val="1"/>
    </w:pPr>
    <w:rPr>
      <w:rFonts w:eastAsiaTheme="majorEastAsia" w:cstheme="majorBidi"/>
      <w:b/>
      <w:bCs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4210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42104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42104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TDisplayEquation">
    <w:name w:val="MTDisplayEquation"/>
    <w:basedOn w:val="Normal"/>
    <w:next w:val="Normal"/>
    <w:rsid w:val="00F71EEB"/>
    <w:pPr>
      <w:tabs>
        <w:tab w:val="center" w:pos="4160"/>
        <w:tab w:val="right" w:pos="8300"/>
      </w:tabs>
    </w:pPr>
    <w:rPr>
      <w:rFonts w:ascii="Calibri" w:eastAsia="SimSun" w:hAnsi="Calibri"/>
      <w:position w:val="-28"/>
    </w:rPr>
  </w:style>
  <w:style w:type="character" w:customStyle="1" w:styleId="Heading1Char">
    <w:name w:val="Heading 1 Char"/>
    <w:basedOn w:val="DefaultParagraphFont"/>
    <w:link w:val="Heading1"/>
    <w:uiPriority w:val="9"/>
    <w:rsid w:val="00542104"/>
    <w:rPr>
      <w:rFonts w:ascii="Times New Roman" w:eastAsia="Times New Roman" w:hAnsi="Times New Roman"/>
      <w:b/>
      <w:bCs/>
      <w:kern w:val="44"/>
      <w:sz w:val="28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8F4EB2"/>
    <w:rPr>
      <w:rFonts w:ascii="Times New Roman" w:eastAsiaTheme="majorEastAsia" w:hAnsi="Times New Roman" w:cstheme="majorBidi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542104"/>
    <w:rPr>
      <w:rFonts w:ascii="Times New Roman" w:eastAsia="Times New Roman" w:hAnsi="Times New Roman"/>
      <w:b/>
      <w:bCs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rsid w:val="00542104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542104"/>
    <w:rPr>
      <w:rFonts w:ascii="Times New Roman" w:eastAsia="Times New Roman" w:hAnsi="Times New Roman"/>
      <w:b/>
      <w:bCs/>
      <w:sz w:val="28"/>
      <w:szCs w:val="28"/>
    </w:rPr>
  </w:style>
  <w:style w:type="paragraph" w:customStyle="1" w:styleId="Els-Affiliation">
    <w:name w:val="Els-Affiliation"/>
    <w:next w:val="Normal"/>
    <w:rsid w:val="00542104"/>
    <w:pPr>
      <w:suppressAutoHyphens/>
      <w:spacing w:line="200" w:lineRule="exact"/>
      <w:jc w:val="center"/>
    </w:pPr>
    <w:rPr>
      <w:rFonts w:ascii="Times New Roman" w:hAnsi="Times New Roman" w:cs="Times New Roman"/>
      <w:i/>
      <w:noProof/>
      <w:kern w:val="0"/>
      <w:sz w:val="16"/>
      <w:szCs w:val="20"/>
      <w:lang w:eastAsia="en-US"/>
    </w:rPr>
  </w:style>
  <w:style w:type="table" w:styleId="TableGrid">
    <w:name w:val="Table Grid"/>
    <w:basedOn w:val="TableNormal"/>
    <w:uiPriority w:val="59"/>
    <w:rsid w:val="0054210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421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542104"/>
    <w:rPr>
      <w:rFonts w:ascii="Times New Roman" w:eastAsia="Times New Roman" w:hAnsi="Times New Roman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542104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542104"/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542104"/>
    <w:pPr>
      <w:ind w:firstLineChars="200" w:firstLine="42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42104"/>
    <w:rPr>
      <w:rFonts w:ascii="SimSun" w:eastAsia="SimSun" w:hAnsi="Times New Roman"/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42104"/>
    <w:rPr>
      <w:rFonts w:ascii="SimSun" w:eastAsia="SimSun"/>
      <w:sz w:val="18"/>
      <w:szCs w:val="18"/>
    </w:rPr>
  </w:style>
  <w:style w:type="character" w:customStyle="1" w:styleId="Char1">
    <w:name w:val="文档结构图 Char1"/>
    <w:basedOn w:val="DefaultParagraphFont"/>
    <w:uiPriority w:val="99"/>
    <w:semiHidden/>
    <w:rsid w:val="00542104"/>
    <w:rPr>
      <w:rFonts w:ascii="SimSun" w:eastAsia="SimSun" w:hAnsi="Times New Roman"/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42104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42104"/>
    <w:rPr>
      <w:rFonts w:ascii="Times New Roman" w:eastAsia="Times New Roman" w:hAnsi="Times New Roman"/>
      <w:sz w:val="24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42104"/>
    <w:rPr>
      <w:rFonts w:ascii="Times New Roman" w:eastAsia="Times New Roman" w:hAnsi="Times New Roman"/>
      <w:b/>
      <w:bCs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42104"/>
    <w:rPr>
      <w:b/>
      <w:bCs/>
    </w:rPr>
  </w:style>
  <w:style w:type="character" w:customStyle="1" w:styleId="Char10">
    <w:name w:val="批注主题 Char1"/>
    <w:basedOn w:val="CommentTextChar"/>
    <w:uiPriority w:val="99"/>
    <w:semiHidden/>
    <w:rsid w:val="00542104"/>
    <w:rPr>
      <w:rFonts w:ascii="Times New Roman" w:eastAsia="Times New Roman" w:hAnsi="Times New Roman"/>
      <w:b/>
      <w:bCs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2104"/>
    <w:pPr>
      <w:spacing w:line="240" w:lineRule="auto"/>
    </w:pPr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2104"/>
    <w:rPr>
      <w:rFonts w:ascii="Times New Roman" w:eastAsia="Times New Roman" w:hAnsi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42104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542104"/>
  </w:style>
  <w:style w:type="character" w:customStyle="1" w:styleId="high-light">
    <w:name w:val="high-light"/>
    <w:basedOn w:val="DefaultParagraphFont"/>
    <w:rsid w:val="00542104"/>
  </w:style>
  <w:style w:type="character" w:customStyle="1" w:styleId="high-light-bg">
    <w:name w:val="high-light-bg"/>
    <w:basedOn w:val="DefaultParagraphFont"/>
    <w:rsid w:val="00542104"/>
  </w:style>
  <w:style w:type="character" w:customStyle="1" w:styleId="fontstyle01">
    <w:name w:val="fontstyle01"/>
    <w:basedOn w:val="DefaultParagraphFont"/>
    <w:rsid w:val="00542104"/>
    <w:rPr>
      <w:rFonts w:ascii="Times-Roman" w:hAnsi="Times-Roman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DefaultParagraphFont"/>
    <w:rsid w:val="00542104"/>
    <w:rPr>
      <w:rFonts w:ascii="Times-Italic" w:hAnsi="Times-Italic" w:hint="default"/>
      <w:b w:val="0"/>
      <w:bCs w:val="0"/>
      <w:i/>
      <w:iCs/>
      <w:color w:val="000000"/>
      <w:sz w:val="22"/>
      <w:szCs w:val="22"/>
    </w:rPr>
  </w:style>
  <w:style w:type="character" w:customStyle="1" w:styleId="fontstyle31">
    <w:name w:val="fontstyle31"/>
    <w:basedOn w:val="DefaultParagraphFont"/>
    <w:rsid w:val="00542104"/>
    <w:rPr>
      <w:rFonts w:ascii="y7pob" w:hAnsi="y7pob" w:hint="default"/>
      <w:b/>
      <w:bCs/>
      <w:i w:val="0"/>
      <w:iCs w:val="0"/>
      <w:color w:val="000000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542104"/>
    <w:rPr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rsid w:val="00542104"/>
    <w:pPr>
      <w:spacing w:before="240" w:after="60"/>
      <w:jc w:val="center"/>
      <w:outlineLvl w:val="0"/>
    </w:pPr>
    <w:rPr>
      <w:rFonts w:asciiTheme="majorHAnsi" w:eastAsia="SimSun" w:hAnsiTheme="majorHAnsi" w:cstheme="majorBidi"/>
      <w:b/>
      <w:bCs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542104"/>
    <w:rPr>
      <w:rFonts w:asciiTheme="majorHAnsi" w:eastAsia="SimSun" w:hAnsiTheme="majorHAnsi" w:cstheme="majorBidi"/>
      <w:b/>
      <w:bCs/>
      <w:sz w:val="32"/>
      <w:szCs w:val="32"/>
    </w:rPr>
  </w:style>
  <w:style w:type="character" w:styleId="Emphasis">
    <w:name w:val="Emphasis"/>
    <w:basedOn w:val="DefaultParagraphFont"/>
    <w:uiPriority w:val="20"/>
    <w:qFormat/>
    <w:rsid w:val="00542104"/>
    <w:rPr>
      <w:i w:val="0"/>
      <w:iCs w:val="0"/>
      <w:color w:val="CC0000"/>
    </w:rPr>
  </w:style>
  <w:style w:type="character" w:styleId="LineNumber">
    <w:name w:val="line number"/>
    <w:basedOn w:val="DefaultParagraphFont"/>
    <w:uiPriority w:val="99"/>
    <w:semiHidden/>
    <w:unhideWhenUsed/>
    <w:rsid w:val="00542104"/>
  </w:style>
  <w:style w:type="paragraph" w:customStyle="1" w:styleId="Els-body-text">
    <w:name w:val="Els-body-text"/>
    <w:rsid w:val="00542104"/>
    <w:pPr>
      <w:spacing w:line="240" w:lineRule="exact"/>
      <w:ind w:firstLine="238"/>
      <w:jc w:val="both"/>
    </w:pPr>
    <w:rPr>
      <w:rFonts w:ascii="Times New Roman" w:hAnsi="Times New Roman" w:cs="Times New Roman"/>
      <w:kern w:val="0"/>
      <w:sz w:val="20"/>
      <w:szCs w:val="20"/>
      <w:lang w:eastAsia="en-US"/>
    </w:rPr>
  </w:style>
  <w:style w:type="paragraph" w:customStyle="1" w:styleId="Els-acknowledgement">
    <w:name w:val="Els-acknowledgement"/>
    <w:next w:val="Normal"/>
    <w:rsid w:val="00542104"/>
    <w:pPr>
      <w:keepNext/>
      <w:spacing w:before="480" w:after="240" w:line="220" w:lineRule="exact"/>
    </w:pPr>
    <w:rPr>
      <w:rFonts w:ascii="Times New Roman" w:hAnsi="Times New Roman" w:cs="Times New Roman"/>
      <w:b/>
      <w:kern w:val="0"/>
      <w:sz w:val="20"/>
      <w:szCs w:val="20"/>
      <w:lang w:eastAsia="en-US"/>
    </w:rPr>
  </w:style>
  <w:style w:type="paragraph" w:styleId="FootnoteText">
    <w:name w:val="footnote text"/>
    <w:basedOn w:val="Normal"/>
    <w:link w:val="FootnoteTextChar"/>
    <w:unhideWhenUsed/>
    <w:rsid w:val="00542104"/>
    <w:pPr>
      <w:snapToGrid w:val="0"/>
      <w:jc w:val="left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rsid w:val="00542104"/>
    <w:rPr>
      <w:rFonts w:ascii="Times New Roman" w:eastAsia="Times New Roman" w:hAnsi="Times New Roman"/>
      <w:sz w:val="18"/>
      <w:szCs w:val="18"/>
    </w:rPr>
  </w:style>
  <w:style w:type="character" w:styleId="FootnoteReference">
    <w:name w:val="footnote reference"/>
    <w:basedOn w:val="DefaultParagraphFont"/>
    <w:semiHidden/>
    <w:unhideWhenUsed/>
    <w:rsid w:val="00542104"/>
    <w:rPr>
      <w:vertAlign w:val="superscript"/>
    </w:rPr>
  </w:style>
  <w:style w:type="character" w:customStyle="1" w:styleId="MTEquationSection">
    <w:name w:val="MTEquationSection"/>
    <w:basedOn w:val="DefaultParagraphFont"/>
    <w:rsid w:val="00220F3F"/>
    <w:rPr>
      <w:vanish/>
      <w:color w:val="FF0000"/>
      <w:sz w:val="24"/>
      <w:szCs w:val="24"/>
    </w:rPr>
  </w:style>
  <w:style w:type="paragraph" w:customStyle="1" w:styleId="EndNoteBibliographyTitle">
    <w:name w:val="EndNote Bibliography Title"/>
    <w:basedOn w:val="Normal"/>
    <w:link w:val="EndNoteBibliographyTitle0"/>
    <w:rsid w:val="0080688A"/>
    <w:pPr>
      <w:spacing w:after="0"/>
      <w:jc w:val="center"/>
    </w:pPr>
    <w:rPr>
      <w:noProof/>
    </w:rPr>
  </w:style>
  <w:style w:type="character" w:customStyle="1" w:styleId="EndNoteBibliographyTitle0">
    <w:name w:val="EndNote Bibliography Title 字符"/>
    <w:basedOn w:val="DefaultParagraphFont"/>
    <w:link w:val="EndNoteBibliographyTitle"/>
    <w:rsid w:val="0080688A"/>
    <w:rPr>
      <w:rFonts w:ascii="Times New Roman" w:eastAsia="SimHei" w:hAnsi="Times New Roman" w:cs="Times New Roman"/>
      <w:noProof/>
      <w:sz w:val="22"/>
    </w:rPr>
  </w:style>
  <w:style w:type="paragraph" w:customStyle="1" w:styleId="EndNoteBibliography">
    <w:name w:val="EndNote Bibliography"/>
    <w:basedOn w:val="Normal"/>
    <w:link w:val="EndNoteBibliography0"/>
    <w:rsid w:val="0080688A"/>
    <w:pPr>
      <w:spacing w:line="240" w:lineRule="auto"/>
    </w:pPr>
    <w:rPr>
      <w:noProof/>
    </w:rPr>
  </w:style>
  <w:style w:type="character" w:customStyle="1" w:styleId="EndNoteBibliography0">
    <w:name w:val="EndNote Bibliography 字符"/>
    <w:basedOn w:val="DefaultParagraphFont"/>
    <w:link w:val="EndNoteBibliography"/>
    <w:rsid w:val="0080688A"/>
    <w:rPr>
      <w:rFonts w:ascii="Times New Roman" w:eastAsia="SimHei" w:hAnsi="Times New Roman" w:cs="Times New Roman"/>
      <w:noProof/>
      <w:sz w:val="22"/>
    </w:rPr>
  </w:style>
  <w:style w:type="numbering" w:customStyle="1" w:styleId="1">
    <w:name w:val="无列表1"/>
    <w:next w:val="NoList"/>
    <w:uiPriority w:val="99"/>
    <w:semiHidden/>
    <w:unhideWhenUsed/>
    <w:rsid w:val="00296E6E"/>
  </w:style>
  <w:style w:type="table" w:customStyle="1" w:styleId="10">
    <w:name w:val="网格型1"/>
    <w:basedOn w:val="TableNormal"/>
    <w:next w:val="TableGrid"/>
    <w:uiPriority w:val="39"/>
    <w:rsid w:val="00296E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网格型2"/>
    <w:basedOn w:val="TableNormal"/>
    <w:next w:val="TableGrid"/>
    <w:uiPriority w:val="39"/>
    <w:rsid w:val="00424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网格型3"/>
    <w:basedOn w:val="TableNormal"/>
    <w:next w:val="TableGrid"/>
    <w:uiPriority w:val="39"/>
    <w:rsid w:val="003370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网格型4"/>
    <w:basedOn w:val="TableNormal"/>
    <w:next w:val="TableGrid"/>
    <w:uiPriority w:val="39"/>
    <w:rsid w:val="00A34A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">
    <w:name w:val="无列表2"/>
    <w:next w:val="NoList"/>
    <w:uiPriority w:val="99"/>
    <w:semiHidden/>
    <w:unhideWhenUsed/>
    <w:rsid w:val="00171B3C"/>
  </w:style>
  <w:style w:type="paragraph" w:styleId="Revision">
    <w:name w:val="Revision"/>
    <w:hidden/>
    <w:uiPriority w:val="99"/>
    <w:semiHidden/>
    <w:rsid w:val="008D3213"/>
    <w:rPr>
      <w:rFonts w:ascii="Times New Roman" w:eastAsia="SimHei" w:hAnsi="Times New Roman" w:cs="Times New Roman"/>
      <w:sz w:val="22"/>
    </w:rPr>
  </w:style>
  <w:style w:type="character" w:customStyle="1" w:styleId="MathematicaFormatStandardForm">
    <w:name w:val="MathematicaFormatStandardForm"/>
    <w:uiPriority w:val="99"/>
    <w:rsid w:val="00C42007"/>
    <w:rPr>
      <w:rFonts w:ascii="Courier" w:hAnsi="Courier" w:cs="Courier"/>
    </w:rPr>
  </w:style>
  <w:style w:type="table" w:customStyle="1" w:styleId="5">
    <w:name w:val="网格型5"/>
    <w:basedOn w:val="TableNormal"/>
    <w:next w:val="TableGrid"/>
    <w:uiPriority w:val="39"/>
    <w:rsid w:val="00682E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网格型6"/>
    <w:basedOn w:val="TableNormal"/>
    <w:next w:val="TableGrid"/>
    <w:uiPriority w:val="39"/>
    <w:rsid w:val="007340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网格型7"/>
    <w:basedOn w:val="TableNormal"/>
    <w:next w:val="TableGrid"/>
    <w:uiPriority w:val="39"/>
    <w:rsid w:val="00FA16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15253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D532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5.bin"/><Relationship Id="rId671" Type="http://schemas.openxmlformats.org/officeDocument/2006/relationships/image" Target="media/image336.wmf"/><Relationship Id="rId769" Type="http://schemas.openxmlformats.org/officeDocument/2006/relationships/image" Target="media/image385.wmf"/><Relationship Id="rId21" Type="http://schemas.openxmlformats.org/officeDocument/2006/relationships/oleObject" Target="embeddings/oleObject7.bin"/><Relationship Id="rId324" Type="http://schemas.openxmlformats.org/officeDocument/2006/relationships/image" Target="media/image156.wmf"/><Relationship Id="rId531" Type="http://schemas.openxmlformats.org/officeDocument/2006/relationships/oleObject" Target="embeddings/oleObject256.bin"/><Relationship Id="rId629" Type="http://schemas.openxmlformats.org/officeDocument/2006/relationships/image" Target="media/image315.wmf"/><Relationship Id="rId170" Type="http://schemas.openxmlformats.org/officeDocument/2006/relationships/image" Target="media/image82.wmf"/><Relationship Id="rId836" Type="http://schemas.openxmlformats.org/officeDocument/2006/relationships/oleObject" Target="embeddings/oleObject405.bin"/><Relationship Id="rId268" Type="http://schemas.openxmlformats.org/officeDocument/2006/relationships/image" Target="media/image128.wmf"/><Relationship Id="rId475" Type="http://schemas.openxmlformats.org/officeDocument/2006/relationships/oleObject" Target="embeddings/oleObject228.bin"/><Relationship Id="rId682" Type="http://schemas.openxmlformats.org/officeDocument/2006/relationships/oleObject" Target="embeddings/oleObject328.bin"/><Relationship Id="rId32" Type="http://schemas.openxmlformats.org/officeDocument/2006/relationships/image" Target="media/image13.wmf"/><Relationship Id="rId128" Type="http://schemas.openxmlformats.org/officeDocument/2006/relationships/image" Target="media/image61.wmf"/><Relationship Id="rId335" Type="http://schemas.openxmlformats.org/officeDocument/2006/relationships/oleObject" Target="embeddings/oleObject161.bin"/><Relationship Id="rId542" Type="http://schemas.openxmlformats.org/officeDocument/2006/relationships/oleObject" Target="embeddings/oleObject261.bin"/><Relationship Id="rId181" Type="http://schemas.openxmlformats.org/officeDocument/2006/relationships/oleObject" Target="embeddings/oleObject87.bin"/><Relationship Id="rId402" Type="http://schemas.openxmlformats.org/officeDocument/2006/relationships/image" Target="media/image195.wmf"/><Relationship Id="rId847" Type="http://schemas.openxmlformats.org/officeDocument/2006/relationships/theme" Target="theme/theme1.xml"/><Relationship Id="rId279" Type="http://schemas.openxmlformats.org/officeDocument/2006/relationships/oleObject" Target="embeddings/oleObject133.bin"/><Relationship Id="rId486" Type="http://schemas.openxmlformats.org/officeDocument/2006/relationships/image" Target="media/image240.wmf"/><Relationship Id="rId693" Type="http://schemas.openxmlformats.org/officeDocument/2006/relationships/image" Target="media/image347.wmf"/><Relationship Id="rId707" Type="http://schemas.openxmlformats.org/officeDocument/2006/relationships/image" Target="media/image354.wmf"/><Relationship Id="rId43" Type="http://schemas.openxmlformats.org/officeDocument/2006/relationships/oleObject" Target="embeddings/oleObject18.bin"/><Relationship Id="rId139" Type="http://schemas.openxmlformats.org/officeDocument/2006/relationships/oleObject" Target="embeddings/oleObject66.bin"/><Relationship Id="rId346" Type="http://schemas.openxmlformats.org/officeDocument/2006/relationships/image" Target="media/image167.wmf"/><Relationship Id="rId553" Type="http://schemas.openxmlformats.org/officeDocument/2006/relationships/image" Target="media/image274.wmf"/><Relationship Id="rId760" Type="http://schemas.openxmlformats.org/officeDocument/2006/relationships/oleObject" Target="embeddings/oleObject367.bin"/><Relationship Id="rId192" Type="http://schemas.openxmlformats.org/officeDocument/2006/relationships/image" Target="media/image90.wmf"/><Relationship Id="rId206" Type="http://schemas.openxmlformats.org/officeDocument/2006/relationships/image" Target="media/image97.wmf"/><Relationship Id="rId413" Type="http://schemas.openxmlformats.org/officeDocument/2006/relationships/image" Target="media/image203.jpeg"/><Relationship Id="rId497" Type="http://schemas.openxmlformats.org/officeDocument/2006/relationships/oleObject" Target="embeddings/oleObject239.bin"/><Relationship Id="rId620" Type="http://schemas.openxmlformats.org/officeDocument/2006/relationships/oleObject" Target="embeddings/oleObject297.bin"/><Relationship Id="rId718" Type="http://schemas.openxmlformats.org/officeDocument/2006/relationships/oleObject" Target="embeddings/oleObject346.bin"/><Relationship Id="rId357" Type="http://schemas.openxmlformats.org/officeDocument/2006/relationships/oleObject" Target="embeddings/oleObject172.bin"/><Relationship Id="rId54" Type="http://schemas.openxmlformats.org/officeDocument/2006/relationships/image" Target="media/image24.wmf"/><Relationship Id="rId217" Type="http://schemas.openxmlformats.org/officeDocument/2006/relationships/oleObject" Target="embeddings/oleObject102.bin"/><Relationship Id="rId564" Type="http://schemas.openxmlformats.org/officeDocument/2006/relationships/image" Target="media/image280.jpeg"/><Relationship Id="rId771" Type="http://schemas.openxmlformats.org/officeDocument/2006/relationships/image" Target="media/image386.wmf"/><Relationship Id="rId424" Type="http://schemas.openxmlformats.org/officeDocument/2006/relationships/image" Target="media/image209.wmf"/><Relationship Id="rId631" Type="http://schemas.openxmlformats.org/officeDocument/2006/relationships/image" Target="media/image316.wmf"/><Relationship Id="rId729" Type="http://schemas.openxmlformats.org/officeDocument/2006/relationships/image" Target="media/image365.wmf"/><Relationship Id="rId270" Type="http://schemas.openxmlformats.org/officeDocument/2006/relationships/image" Target="media/image129.wmf"/><Relationship Id="rId65" Type="http://schemas.openxmlformats.org/officeDocument/2006/relationships/oleObject" Target="embeddings/oleObject29.bin"/><Relationship Id="rId130" Type="http://schemas.openxmlformats.org/officeDocument/2006/relationships/image" Target="media/image62.wmf"/><Relationship Id="rId368" Type="http://schemas.openxmlformats.org/officeDocument/2006/relationships/image" Target="media/image178.wmf"/><Relationship Id="rId575" Type="http://schemas.openxmlformats.org/officeDocument/2006/relationships/image" Target="media/image288.wmf"/><Relationship Id="rId782" Type="http://schemas.openxmlformats.org/officeDocument/2006/relationships/oleObject" Target="embeddings/oleObject378.bin"/><Relationship Id="rId228" Type="http://schemas.openxmlformats.org/officeDocument/2006/relationships/image" Target="media/image108.wmf"/><Relationship Id="rId435" Type="http://schemas.openxmlformats.org/officeDocument/2006/relationships/oleObject" Target="embeddings/oleObject208.bin"/><Relationship Id="rId642" Type="http://schemas.openxmlformats.org/officeDocument/2006/relationships/oleObject" Target="embeddings/oleObject308.bin"/><Relationship Id="rId281" Type="http://schemas.openxmlformats.org/officeDocument/2006/relationships/oleObject" Target="embeddings/oleObject134.bin"/><Relationship Id="rId502" Type="http://schemas.openxmlformats.org/officeDocument/2006/relationships/image" Target="media/image248.wmf"/><Relationship Id="rId76" Type="http://schemas.openxmlformats.org/officeDocument/2006/relationships/image" Target="media/image35.wmf"/><Relationship Id="rId141" Type="http://schemas.openxmlformats.org/officeDocument/2006/relationships/oleObject" Target="embeddings/oleObject67.bin"/><Relationship Id="rId379" Type="http://schemas.openxmlformats.org/officeDocument/2006/relationships/oleObject" Target="embeddings/oleObject183.bin"/><Relationship Id="rId586" Type="http://schemas.openxmlformats.org/officeDocument/2006/relationships/oleObject" Target="embeddings/oleObject280.bin"/><Relationship Id="rId793" Type="http://schemas.openxmlformats.org/officeDocument/2006/relationships/image" Target="media/image397.wmf"/><Relationship Id="rId807" Type="http://schemas.openxmlformats.org/officeDocument/2006/relationships/image" Target="media/image404.wmf"/><Relationship Id="rId7" Type="http://schemas.openxmlformats.org/officeDocument/2006/relationships/endnotes" Target="endnotes.xml"/><Relationship Id="rId239" Type="http://schemas.openxmlformats.org/officeDocument/2006/relationships/oleObject" Target="embeddings/oleObject113.bin"/><Relationship Id="rId446" Type="http://schemas.openxmlformats.org/officeDocument/2006/relationships/image" Target="media/image220.wmf"/><Relationship Id="rId653" Type="http://schemas.openxmlformats.org/officeDocument/2006/relationships/image" Target="media/image327.wmf"/><Relationship Id="rId292" Type="http://schemas.openxmlformats.org/officeDocument/2006/relationships/image" Target="media/image140.wmf"/><Relationship Id="rId306" Type="http://schemas.openxmlformats.org/officeDocument/2006/relationships/image" Target="media/image147.wmf"/><Relationship Id="rId87" Type="http://schemas.openxmlformats.org/officeDocument/2006/relationships/oleObject" Target="embeddings/oleObject40.bin"/><Relationship Id="rId513" Type="http://schemas.openxmlformats.org/officeDocument/2006/relationships/oleObject" Target="embeddings/oleObject247.bin"/><Relationship Id="rId597" Type="http://schemas.openxmlformats.org/officeDocument/2006/relationships/image" Target="media/image299.wmf"/><Relationship Id="rId720" Type="http://schemas.openxmlformats.org/officeDocument/2006/relationships/oleObject" Target="embeddings/oleObject347.bin"/><Relationship Id="rId818" Type="http://schemas.openxmlformats.org/officeDocument/2006/relationships/oleObject" Target="embeddings/oleObject396.bin"/><Relationship Id="rId152" Type="http://schemas.openxmlformats.org/officeDocument/2006/relationships/image" Target="media/image73.wmf"/><Relationship Id="rId457" Type="http://schemas.openxmlformats.org/officeDocument/2006/relationships/oleObject" Target="embeddings/oleObject219.bin"/><Relationship Id="rId664" Type="http://schemas.openxmlformats.org/officeDocument/2006/relationships/oleObject" Target="embeddings/oleObject319.bin"/><Relationship Id="rId14" Type="http://schemas.openxmlformats.org/officeDocument/2006/relationships/image" Target="media/image4.wmf"/><Relationship Id="rId317" Type="http://schemas.openxmlformats.org/officeDocument/2006/relationships/oleObject" Target="embeddings/oleObject152.bin"/><Relationship Id="rId524" Type="http://schemas.openxmlformats.org/officeDocument/2006/relationships/image" Target="media/image259.wmf"/><Relationship Id="rId731" Type="http://schemas.openxmlformats.org/officeDocument/2006/relationships/image" Target="media/image366.wmf"/><Relationship Id="rId98" Type="http://schemas.openxmlformats.org/officeDocument/2006/relationships/image" Target="media/image46.wmf"/><Relationship Id="rId163" Type="http://schemas.openxmlformats.org/officeDocument/2006/relationships/oleObject" Target="embeddings/oleObject78.bin"/><Relationship Id="rId370" Type="http://schemas.openxmlformats.org/officeDocument/2006/relationships/image" Target="media/image179.wmf"/><Relationship Id="rId829" Type="http://schemas.openxmlformats.org/officeDocument/2006/relationships/image" Target="media/image415.wmf"/><Relationship Id="rId230" Type="http://schemas.openxmlformats.org/officeDocument/2006/relationships/image" Target="media/image109.wmf"/><Relationship Id="rId468" Type="http://schemas.openxmlformats.org/officeDocument/2006/relationships/image" Target="media/image231.wmf"/><Relationship Id="rId675" Type="http://schemas.openxmlformats.org/officeDocument/2006/relationships/image" Target="media/image338.wmf"/><Relationship Id="rId25" Type="http://schemas.openxmlformats.org/officeDocument/2006/relationships/oleObject" Target="embeddings/oleObject9.bin"/><Relationship Id="rId328" Type="http://schemas.openxmlformats.org/officeDocument/2006/relationships/image" Target="media/image158.wmf"/><Relationship Id="rId535" Type="http://schemas.openxmlformats.org/officeDocument/2006/relationships/image" Target="media/image265.wmf"/><Relationship Id="rId742" Type="http://schemas.openxmlformats.org/officeDocument/2006/relationships/oleObject" Target="embeddings/oleObject358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84.bin"/><Relationship Id="rId602" Type="http://schemas.openxmlformats.org/officeDocument/2006/relationships/oleObject" Target="embeddings/oleObject288.bin"/><Relationship Id="rId241" Type="http://schemas.openxmlformats.org/officeDocument/2006/relationships/oleObject" Target="embeddings/oleObject114.bin"/><Relationship Id="rId479" Type="http://schemas.openxmlformats.org/officeDocument/2006/relationships/oleObject" Target="embeddings/oleObject230.bin"/><Relationship Id="rId686" Type="http://schemas.openxmlformats.org/officeDocument/2006/relationships/oleObject" Target="embeddings/oleObject330.bin"/><Relationship Id="rId36" Type="http://schemas.openxmlformats.org/officeDocument/2006/relationships/image" Target="media/image15.wmf"/><Relationship Id="rId339" Type="http://schemas.openxmlformats.org/officeDocument/2006/relationships/oleObject" Target="embeddings/oleObject163.bin"/><Relationship Id="rId546" Type="http://schemas.openxmlformats.org/officeDocument/2006/relationships/oleObject" Target="embeddings/oleObject263.bin"/><Relationship Id="rId753" Type="http://schemas.openxmlformats.org/officeDocument/2006/relationships/image" Target="media/image377.wmf"/><Relationship Id="rId101" Type="http://schemas.openxmlformats.org/officeDocument/2006/relationships/oleObject" Target="embeddings/oleObject47.bin"/><Relationship Id="rId185" Type="http://schemas.openxmlformats.org/officeDocument/2006/relationships/header" Target="header2.xml"/><Relationship Id="rId406" Type="http://schemas.openxmlformats.org/officeDocument/2006/relationships/image" Target="media/image197.wmf"/><Relationship Id="rId392" Type="http://schemas.openxmlformats.org/officeDocument/2006/relationships/image" Target="media/image190.wmf"/><Relationship Id="rId613" Type="http://schemas.openxmlformats.org/officeDocument/2006/relationships/image" Target="media/image307.wmf"/><Relationship Id="rId697" Type="http://schemas.openxmlformats.org/officeDocument/2006/relationships/image" Target="media/image349.wmf"/><Relationship Id="rId820" Type="http://schemas.openxmlformats.org/officeDocument/2006/relationships/oleObject" Target="embeddings/oleObject397.bin"/><Relationship Id="rId252" Type="http://schemas.openxmlformats.org/officeDocument/2006/relationships/image" Target="media/image120.wmf"/><Relationship Id="rId47" Type="http://schemas.openxmlformats.org/officeDocument/2006/relationships/oleObject" Target="embeddings/oleObject20.bin"/><Relationship Id="rId112" Type="http://schemas.openxmlformats.org/officeDocument/2006/relationships/image" Target="media/image53.wmf"/><Relationship Id="rId557" Type="http://schemas.openxmlformats.org/officeDocument/2006/relationships/image" Target="media/image276.wmf"/><Relationship Id="rId764" Type="http://schemas.openxmlformats.org/officeDocument/2006/relationships/oleObject" Target="embeddings/oleObject369.bin"/><Relationship Id="rId196" Type="http://schemas.openxmlformats.org/officeDocument/2006/relationships/image" Target="media/image92.wmf"/><Relationship Id="rId417" Type="http://schemas.openxmlformats.org/officeDocument/2006/relationships/oleObject" Target="embeddings/oleObject199.bin"/><Relationship Id="rId624" Type="http://schemas.openxmlformats.org/officeDocument/2006/relationships/oleObject" Target="embeddings/oleObject299.bin"/><Relationship Id="rId831" Type="http://schemas.openxmlformats.org/officeDocument/2006/relationships/image" Target="media/image416.wmf"/><Relationship Id="rId263" Type="http://schemas.openxmlformats.org/officeDocument/2006/relationships/oleObject" Target="embeddings/oleObject125.bin"/><Relationship Id="rId470" Type="http://schemas.openxmlformats.org/officeDocument/2006/relationships/image" Target="media/image232.wmf"/><Relationship Id="rId58" Type="http://schemas.openxmlformats.org/officeDocument/2006/relationships/image" Target="media/image26.wmf"/><Relationship Id="rId123" Type="http://schemas.openxmlformats.org/officeDocument/2006/relationships/oleObject" Target="embeddings/oleObject58.bin"/><Relationship Id="rId330" Type="http://schemas.openxmlformats.org/officeDocument/2006/relationships/image" Target="media/image159.wmf"/><Relationship Id="rId568" Type="http://schemas.openxmlformats.org/officeDocument/2006/relationships/image" Target="media/image284.jpeg"/><Relationship Id="rId775" Type="http://schemas.openxmlformats.org/officeDocument/2006/relationships/image" Target="media/image388.wmf"/><Relationship Id="rId428" Type="http://schemas.openxmlformats.org/officeDocument/2006/relationships/image" Target="media/image211.wmf"/><Relationship Id="rId635" Type="http://schemas.openxmlformats.org/officeDocument/2006/relationships/image" Target="media/image318.wmf"/><Relationship Id="rId842" Type="http://schemas.openxmlformats.org/officeDocument/2006/relationships/oleObject" Target="embeddings/oleObject408.bin"/><Relationship Id="rId274" Type="http://schemas.openxmlformats.org/officeDocument/2006/relationships/image" Target="media/image131.wmf"/><Relationship Id="rId481" Type="http://schemas.openxmlformats.org/officeDocument/2006/relationships/oleObject" Target="embeddings/oleObject231.bin"/><Relationship Id="rId702" Type="http://schemas.openxmlformats.org/officeDocument/2006/relationships/oleObject" Target="embeddings/oleObject338.bin"/><Relationship Id="rId69" Type="http://schemas.openxmlformats.org/officeDocument/2006/relationships/oleObject" Target="embeddings/oleObject31.bin"/><Relationship Id="rId134" Type="http://schemas.openxmlformats.org/officeDocument/2006/relationships/image" Target="media/image64.wmf"/><Relationship Id="rId579" Type="http://schemas.openxmlformats.org/officeDocument/2006/relationships/image" Target="media/image290.wmf"/><Relationship Id="rId786" Type="http://schemas.openxmlformats.org/officeDocument/2006/relationships/oleObject" Target="embeddings/oleObject380.bin"/><Relationship Id="rId341" Type="http://schemas.openxmlformats.org/officeDocument/2006/relationships/oleObject" Target="embeddings/oleObject164.bin"/><Relationship Id="rId439" Type="http://schemas.openxmlformats.org/officeDocument/2006/relationships/oleObject" Target="embeddings/oleObject210.bin"/><Relationship Id="rId646" Type="http://schemas.openxmlformats.org/officeDocument/2006/relationships/oleObject" Target="embeddings/oleObject310.bin"/><Relationship Id="rId201" Type="http://schemas.openxmlformats.org/officeDocument/2006/relationships/oleObject" Target="embeddings/oleObject94.bin"/><Relationship Id="rId285" Type="http://schemas.openxmlformats.org/officeDocument/2006/relationships/oleObject" Target="embeddings/oleObject136.bin"/><Relationship Id="rId506" Type="http://schemas.openxmlformats.org/officeDocument/2006/relationships/image" Target="media/image250.wmf"/><Relationship Id="rId492" Type="http://schemas.openxmlformats.org/officeDocument/2006/relationships/image" Target="media/image243.wmf"/><Relationship Id="rId713" Type="http://schemas.openxmlformats.org/officeDocument/2006/relationships/image" Target="media/image357.wmf"/><Relationship Id="rId797" Type="http://schemas.openxmlformats.org/officeDocument/2006/relationships/image" Target="media/image399.wmf"/><Relationship Id="rId145" Type="http://schemas.openxmlformats.org/officeDocument/2006/relationships/oleObject" Target="embeddings/oleObject69.bin"/><Relationship Id="rId352" Type="http://schemas.openxmlformats.org/officeDocument/2006/relationships/image" Target="media/image170.wmf"/><Relationship Id="rId212" Type="http://schemas.openxmlformats.org/officeDocument/2006/relationships/image" Target="media/image100.wmf"/><Relationship Id="rId657" Type="http://schemas.openxmlformats.org/officeDocument/2006/relationships/image" Target="media/image329.wmf"/><Relationship Id="rId296" Type="http://schemas.openxmlformats.org/officeDocument/2006/relationships/image" Target="media/image142.wmf"/><Relationship Id="rId517" Type="http://schemas.openxmlformats.org/officeDocument/2006/relationships/oleObject" Target="embeddings/oleObject249.bin"/><Relationship Id="rId724" Type="http://schemas.openxmlformats.org/officeDocument/2006/relationships/oleObject" Target="embeddings/oleObject349.bin"/><Relationship Id="rId60" Type="http://schemas.openxmlformats.org/officeDocument/2006/relationships/image" Target="media/image27.wmf"/><Relationship Id="rId156" Type="http://schemas.openxmlformats.org/officeDocument/2006/relationships/image" Target="media/image75.wmf"/><Relationship Id="rId363" Type="http://schemas.openxmlformats.org/officeDocument/2006/relationships/oleObject" Target="embeddings/oleObject175.bin"/><Relationship Id="rId570" Type="http://schemas.openxmlformats.org/officeDocument/2006/relationships/oleObject" Target="embeddings/oleObject272.bin"/><Relationship Id="rId223" Type="http://schemas.openxmlformats.org/officeDocument/2006/relationships/oleObject" Target="embeddings/oleObject105.bin"/><Relationship Id="rId430" Type="http://schemas.openxmlformats.org/officeDocument/2006/relationships/image" Target="media/image212.wmf"/><Relationship Id="rId668" Type="http://schemas.openxmlformats.org/officeDocument/2006/relationships/oleObject" Target="embeddings/oleObject321.bin"/><Relationship Id="rId18" Type="http://schemas.openxmlformats.org/officeDocument/2006/relationships/image" Target="media/image6.wmf"/><Relationship Id="rId528" Type="http://schemas.openxmlformats.org/officeDocument/2006/relationships/image" Target="media/image261.wmf"/><Relationship Id="rId735" Type="http://schemas.openxmlformats.org/officeDocument/2006/relationships/image" Target="media/image368.wmf"/><Relationship Id="rId167" Type="http://schemas.openxmlformats.org/officeDocument/2006/relationships/oleObject" Target="embeddings/oleObject80.bin"/><Relationship Id="rId374" Type="http://schemas.openxmlformats.org/officeDocument/2006/relationships/image" Target="media/image181.wmf"/><Relationship Id="rId581" Type="http://schemas.openxmlformats.org/officeDocument/2006/relationships/image" Target="media/image291.wmf"/><Relationship Id="rId71" Type="http://schemas.openxmlformats.org/officeDocument/2006/relationships/oleObject" Target="embeddings/oleObject32.bin"/><Relationship Id="rId234" Type="http://schemas.openxmlformats.org/officeDocument/2006/relationships/image" Target="media/image111.wmf"/><Relationship Id="rId679" Type="http://schemas.openxmlformats.org/officeDocument/2006/relationships/image" Target="media/image340.wmf"/><Relationship Id="rId802" Type="http://schemas.openxmlformats.org/officeDocument/2006/relationships/oleObject" Target="embeddings/oleObject388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11.bin"/><Relationship Id="rId539" Type="http://schemas.openxmlformats.org/officeDocument/2006/relationships/image" Target="media/image267.wmf"/><Relationship Id="rId746" Type="http://schemas.openxmlformats.org/officeDocument/2006/relationships/oleObject" Target="embeddings/oleObject360.bin"/><Relationship Id="rId178" Type="http://schemas.openxmlformats.org/officeDocument/2006/relationships/image" Target="media/image86.wmf"/><Relationship Id="rId301" Type="http://schemas.openxmlformats.org/officeDocument/2006/relationships/oleObject" Target="embeddings/oleObject144.bin"/><Relationship Id="rId82" Type="http://schemas.openxmlformats.org/officeDocument/2006/relationships/image" Target="media/image38.wmf"/><Relationship Id="rId385" Type="http://schemas.openxmlformats.org/officeDocument/2006/relationships/oleObject" Target="embeddings/oleObject186.bin"/><Relationship Id="rId592" Type="http://schemas.openxmlformats.org/officeDocument/2006/relationships/oleObject" Target="embeddings/oleObject283.bin"/><Relationship Id="rId606" Type="http://schemas.openxmlformats.org/officeDocument/2006/relationships/oleObject" Target="embeddings/oleObject290.bin"/><Relationship Id="rId813" Type="http://schemas.openxmlformats.org/officeDocument/2006/relationships/image" Target="media/image407.wmf"/><Relationship Id="rId245" Type="http://schemas.openxmlformats.org/officeDocument/2006/relationships/oleObject" Target="embeddings/oleObject116.bin"/><Relationship Id="rId452" Type="http://schemas.openxmlformats.org/officeDocument/2006/relationships/image" Target="media/image223.wmf"/><Relationship Id="rId105" Type="http://schemas.openxmlformats.org/officeDocument/2006/relationships/oleObject" Target="embeddings/oleObject49.bin"/><Relationship Id="rId312" Type="http://schemas.openxmlformats.org/officeDocument/2006/relationships/image" Target="media/image150.wmf"/><Relationship Id="rId757" Type="http://schemas.openxmlformats.org/officeDocument/2006/relationships/image" Target="media/image379.wmf"/><Relationship Id="rId93" Type="http://schemas.openxmlformats.org/officeDocument/2006/relationships/oleObject" Target="embeddings/oleObject43.bin"/><Relationship Id="rId189" Type="http://schemas.openxmlformats.org/officeDocument/2006/relationships/footer" Target="footer3.xml"/><Relationship Id="rId396" Type="http://schemas.openxmlformats.org/officeDocument/2006/relationships/image" Target="media/image192.wmf"/><Relationship Id="rId617" Type="http://schemas.openxmlformats.org/officeDocument/2006/relationships/image" Target="media/image309.wmf"/><Relationship Id="rId824" Type="http://schemas.openxmlformats.org/officeDocument/2006/relationships/oleObject" Target="embeddings/oleObject399.bin"/><Relationship Id="rId256" Type="http://schemas.openxmlformats.org/officeDocument/2006/relationships/image" Target="media/image122.wmf"/><Relationship Id="rId463" Type="http://schemas.openxmlformats.org/officeDocument/2006/relationships/oleObject" Target="embeddings/oleObject222.bin"/><Relationship Id="rId670" Type="http://schemas.openxmlformats.org/officeDocument/2006/relationships/oleObject" Target="embeddings/oleObject322.bin"/><Relationship Id="rId116" Type="http://schemas.openxmlformats.org/officeDocument/2006/relationships/image" Target="media/image55.wmf"/><Relationship Id="rId323" Type="http://schemas.openxmlformats.org/officeDocument/2006/relationships/oleObject" Target="embeddings/oleObject155.bin"/><Relationship Id="rId530" Type="http://schemas.openxmlformats.org/officeDocument/2006/relationships/image" Target="media/image262.wmf"/><Relationship Id="rId768" Type="http://schemas.openxmlformats.org/officeDocument/2006/relationships/oleObject" Target="embeddings/oleObject371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01.bin"/><Relationship Id="rId835" Type="http://schemas.openxmlformats.org/officeDocument/2006/relationships/image" Target="media/image418.wmf"/><Relationship Id="rId267" Type="http://schemas.openxmlformats.org/officeDocument/2006/relationships/oleObject" Target="embeddings/oleObject127.bin"/><Relationship Id="rId474" Type="http://schemas.openxmlformats.org/officeDocument/2006/relationships/image" Target="media/image234.wmf"/><Relationship Id="rId127" Type="http://schemas.openxmlformats.org/officeDocument/2006/relationships/oleObject" Target="embeddings/oleObject60.bin"/><Relationship Id="rId681" Type="http://schemas.openxmlformats.org/officeDocument/2006/relationships/image" Target="media/image341.wmf"/><Relationship Id="rId779" Type="http://schemas.openxmlformats.org/officeDocument/2006/relationships/image" Target="media/image390.wmf"/><Relationship Id="rId31" Type="http://schemas.openxmlformats.org/officeDocument/2006/relationships/oleObject" Target="embeddings/oleObject12.bin"/><Relationship Id="rId334" Type="http://schemas.openxmlformats.org/officeDocument/2006/relationships/image" Target="media/image161.wmf"/><Relationship Id="rId541" Type="http://schemas.openxmlformats.org/officeDocument/2006/relationships/image" Target="media/image268.wmf"/><Relationship Id="rId639" Type="http://schemas.openxmlformats.org/officeDocument/2006/relationships/image" Target="media/image320.wmf"/><Relationship Id="rId180" Type="http://schemas.openxmlformats.org/officeDocument/2006/relationships/image" Target="media/image87.wmf"/><Relationship Id="rId278" Type="http://schemas.openxmlformats.org/officeDocument/2006/relationships/image" Target="media/image133.wmf"/><Relationship Id="rId401" Type="http://schemas.openxmlformats.org/officeDocument/2006/relationships/oleObject" Target="embeddings/oleObject194.bin"/><Relationship Id="rId846" Type="http://schemas.openxmlformats.org/officeDocument/2006/relationships/fontTable" Target="fontTable.xml"/><Relationship Id="rId485" Type="http://schemas.openxmlformats.org/officeDocument/2006/relationships/oleObject" Target="embeddings/oleObject233.bin"/><Relationship Id="rId692" Type="http://schemas.openxmlformats.org/officeDocument/2006/relationships/oleObject" Target="embeddings/oleObject333.bin"/><Relationship Id="rId706" Type="http://schemas.openxmlformats.org/officeDocument/2006/relationships/oleObject" Target="embeddings/oleObject340.bin"/><Relationship Id="rId42" Type="http://schemas.openxmlformats.org/officeDocument/2006/relationships/image" Target="media/image18.wmf"/><Relationship Id="rId138" Type="http://schemas.openxmlformats.org/officeDocument/2006/relationships/image" Target="media/image66.wmf"/><Relationship Id="rId345" Type="http://schemas.openxmlformats.org/officeDocument/2006/relationships/oleObject" Target="embeddings/oleObject166.bin"/><Relationship Id="rId552" Type="http://schemas.openxmlformats.org/officeDocument/2006/relationships/oleObject" Target="embeddings/oleObject266.bin"/><Relationship Id="rId191" Type="http://schemas.openxmlformats.org/officeDocument/2006/relationships/oleObject" Target="embeddings/oleObject89.bin"/><Relationship Id="rId205" Type="http://schemas.openxmlformats.org/officeDocument/2006/relationships/oleObject" Target="embeddings/oleObject96.bin"/><Relationship Id="rId412" Type="http://schemas.openxmlformats.org/officeDocument/2006/relationships/image" Target="media/image202.jpeg"/><Relationship Id="rId289" Type="http://schemas.openxmlformats.org/officeDocument/2006/relationships/oleObject" Target="embeddings/oleObject138.bin"/><Relationship Id="rId496" Type="http://schemas.openxmlformats.org/officeDocument/2006/relationships/image" Target="media/image245.wmf"/><Relationship Id="rId717" Type="http://schemas.openxmlformats.org/officeDocument/2006/relationships/image" Target="media/image359.wmf"/><Relationship Id="rId53" Type="http://schemas.openxmlformats.org/officeDocument/2006/relationships/oleObject" Target="embeddings/oleObject23.bin"/><Relationship Id="rId149" Type="http://schemas.openxmlformats.org/officeDocument/2006/relationships/oleObject" Target="embeddings/oleObject71.bin"/><Relationship Id="rId356" Type="http://schemas.openxmlformats.org/officeDocument/2006/relationships/image" Target="media/image172.wmf"/><Relationship Id="rId563" Type="http://schemas.openxmlformats.org/officeDocument/2006/relationships/image" Target="media/image279.jpeg"/><Relationship Id="rId770" Type="http://schemas.openxmlformats.org/officeDocument/2006/relationships/oleObject" Target="embeddings/oleObject372.bin"/><Relationship Id="rId216" Type="http://schemas.openxmlformats.org/officeDocument/2006/relationships/image" Target="media/image102.wmf"/><Relationship Id="rId423" Type="http://schemas.openxmlformats.org/officeDocument/2006/relationships/oleObject" Target="embeddings/oleObject202.bin"/><Relationship Id="rId630" Type="http://schemas.openxmlformats.org/officeDocument/2006/relationships/oleObject" Target="embeddings/oleObject302.bin"/><Relationship Id="rId728" Type="http://schemas.openxmlformats.org/officeDocument/2006/relationships/oleObject" Target="embeddings/oleObject351.bin"/><Relationship Id="rId64" Type="http://schemas.openxmlformats.org/officeDocument/2006/relationships/image" Target="media/image29.wmf"/><Relationship Id="rId367" Type="http://schemas.openxmlformats.org/officeDocument/2006/relationships/oleObject" Target="embeddings/oleObject177.bin"/><Relationship Id="rId574" Type="http://schemas.openxmlformats.org/officeDocument/2006/relationships/oleObject" Target="embeddings/oleObject274.bin"/><Relationship Id="rId227" Type="http://schemas.openxmlformats.org/officeDocument/2006/relationships/oleObject" Target="embeddings/oleObject107.bin"/><Relationship Id="rId781" Type="http://schemas.openxmlformats.org/officeDocument/2006/relationships/image" Target="media/image391.wmf"/><Relationship Id="rId434" Type="http://schemas.openxmlformats.org/officeDocument/2006/relationships/image" Target="media/image214.wmf"/><Relationship Id="rId641" Type="http://schemas.openxmlformats.org/officeDocument/2006/relationships/image" Target="media/image321.wmf"/><Relationship Id="rId739" Type="http://schemas.openxmlformats.org/officeDocument/2006/relationships/image" Target="media/image370.wmf"/><Relationship Id="rId280" Type="http://schemas.openxmlformats.org/officeDocument/2006/relationships/image" Target="media/image134.wmf"/><Relationship Id="rId501" Type="http://schemas.openxmlformats.org/officeDocument/2006/relationships/oleObject" Target="embeddings/oleObject241.bin"/><Relationship Id="rId75" Type="http://schemas.openxmlformats.org/officeDocument/2006/relationships/oleObject" Target="embeddings/oleObject34.bin"/><Relationship Id="rId140" Type="http://schemas.openxmlformats.org/officeDocument/2006/relationships/image" Target="media/image67.wmf"/><Relationship Id="rId378" Type="http://schemas.openxmlformats.org/officeDocument/2006/relationships/image" Target="media/image183.wmf"/><Relationship Id="rId585" Type="http://schemas.openxmlformats.org/officeDocument/2006/relationships/image" Target="media/image293.wmf"/><Relationship Id="rId792" Type="http://schemas.openxmlformats.org/officeDocument/2006/relationships/oleObject" Target="embeddings/oleObject383.bin"/><Relationship Id="rId806" Type="http://schemas.openxmlformats.org/officeDocument/2006/relationships/oleObject" Target="embeddings/oleObject390.bin"/><Relationship Id="rId6" Type="http://schemas.openxmlformats.org/officeDocument/2006/relationships/footnotes" Target="footnotes.xml"/><Relationship Id="rId238" Type="http://schemas.openxmlformats.org/officeDocument/2006/relationships/image" Target="media/image113.wmf"/><Relationship Id="rId445" Type="http://schemas.openxmlformats.org/officeDocument/2006/relationships/oleObject" Target="embeddings/oleObject213.bin"/><Relationship Id="rId652" Type="http://schemas.openxmlformats.org/officeDocument/2006/relationships/oleObject" Target="embeddings/oleObject313.bin"/><Relationship Id="rId291" Type="http://schemas.openxmlformats.org/officeDocument/2006/relationships/oleObject" Target="embeddings/oleObject139.bin"/><Relationship Id="rId305" Type="http://schemas.openxmlformats.org/officeDocument/2006/relationships/oleObject" Target="embeddings/oleObject146.bin"/><Relationship Id="rId512" Type="http://schemas.openxmlformats.org/officeDocument/2006/relationships/image" Target="media/image253.wmf"/><Relationship Id="rId86" Type="http://schemas.openxmlformats.org/officeDocument/2006/relationships/image" Target="media/image40.wmf"/><Relationship Id="rId151" Type="http://schemas.openxmlformats.org/officeDocument/2006/relationships/oleObject" Target="embeddings/oleObject72.bin"/><Relationship Id="rId389" Type="http://schemas.openxmlformats.org/officeDocument/2006/relationships/oleObject" Target="embeddings/oleObject188.bin"/><Relationship Id="rId596" Type="http://schemas.openxmlformats.org/officeDocument/2006/relationships/oleObject" Target="embeddings/oleObject285.bin"/><Relationship Id="rId817" Type="http://schemas.openxmlformats.org/officeDocument/2006/relationships/image" Target="media/image409.wmf"/><Relationship Id="rId249" Type="http://schemas.openxmlformats.org/officeDocument/2006/relationships/oleObject" Target="embeddings/oleObject118.bin"/><Relationship Id="rId456" Type="http://schemas.openxmlformats.org/officeDocument/2006/relationships/image" Target="media/image225.wmf"/><Relationship Id="rId663" Type="http://schemas.openxmlformats.org/officeDocument/2006/relationships/image" Target="media/image332.wmf"/><Relationship Id="rId13" Type="http://schemas.openxmlformats.org/officeDocument/2006/relationships/oleObject" Target="embeddings/oleObject3.bin"/><Relationship Id="rId109" Type="http://schemas.openxmlformats.org/officeDocument/2006/relationships/oleObject" Target="embeddings/oleObject51.bin"/><Relationship Id="rId316" Type="http://schemas.openxmlformats.org/officeDocument/2006/relationships/image" Target="media/image152.wmf"/><Relationship Id="rId523" Type="http://schemas.openxmlformats.org/officeDocument/2006/relationships/oleObject" Target="embeddings/oleObject252.bin"/><Relationship Id="rId97" Type="http://schemas.openxmlformats.org/officeDocument/2006/relationships/oleObject" Target="embeddings/oleObject45.bin"/><Relationship Id="rId730" Type="http://schemas.openxmlformats.org/officeDocument/2006/relationships/oleObject" Target="embeddings/oleObject352.bin"/><Relationship Id="rId828" Type="http://schemas.openxmlformats.org/officeDocument/2006/relationships/oleObject" Target="embeddings/oleObject401.bin"/><Relationship Id="rId162" Type="http://schemas.openxmlformats.org/officeDocument/2006/relationships/image" Target="media/image78.wmf"/><Relationship Id="rId467" Type="http://schemas.openxmlformats.org/officeDocument/2006/relationships/oleObject" Target="embeddings/oleObject224.bin"/><Relationship Id="rId674" Type="http://schemas.openxmlformats.org/officeDocument/2006/relationships/oleObject" Target="embeddings/oleObject324.bin"/><Relationship Id="rId24" Type="http://schemas.openxmlformats.org/officeDocument/2006/relationships/image" Target="media/image9.wmf"/><Relationship Id="rId66" Type="http://schemas.openxmlformats.org/officeDocument/2006/relationships/image" Target="media/image30.wmf"/><Relationship Id="rId131" Type="http://schemas.openxmlformats.org/officeDocument/2006/relationships/oleObject" Target="embeddings/oleObject62.bin"/><Relationship Id="rId327" Type="http://schemas.openxmlformats.org/officeDocument/2006/relationships/oleObject" Target="embeddings/oleObject157.bin"/><Relationship Id="rId369" Type="http://schemas.openxmlformats.org/officeDocument/2006/relationships/oleObject" Target="embeddings/oleObject178.bin"/><Relationship Id="rId534" Type="http://schemas.openxmlformats.org/officeDocument/2006/relationships/image" Target="media/image264.jpeg"/><Relationship Id="rId576" Type="http://schemas.openxmlformats.org/officeDocument/2006/relationships/oleObject" Target="embeddings/oleObject275.bin"/><Relationship Id="rId741" Type="http://schemas.openxmlformats.org/officeDocument/2006/relationships/image" Target="media/image371.wmf"/><Relationship Id="rId783" Type="http://schemas.openxmlformats.org/officeDocument/2006/relationships/image" Target="media/image392.wmf"/><Relationship Id="rId839" Type="http://schemas.openxmlformats.org/officeDocument/2006/relationships/image" Target="media/image420.wmf"/><Relationship Id="rId173" Type="http://schemas.openxmlformats.org/officeDocument/2006/relationships/oleObject" Target="embeddings/oleObject83.bin"/><Relationship Id="rId229" Type="http://schemas.openxmlformats.org/officeDocument/2006/relationships/oleObject" Target="embeddings/oleObject108.bin"/><Relationship Id="rId380" Type="http://schemas.openxmlformats.org/officeDocument/2006/relationships/image" Target="media/image184.wmf"/><Relationship Id="rId436" Type="http://schemas.openxmlformats.org/officeDocument/2006/relationships/image" Target="media/image215.wmf"/><Relationship Id="rId601" Type="http://schemas.openxmlformats.org/officeDocument/2006/relationships/image" Target="media/image301.wmf"/><Relationship Id="rId643" Type="http://schemas.openxmlformats.org/officeDocument/2006/relationships/image" Target="media/image322.wmf"/><Relationship Id="rId240" Type="http://schemas.openxmlformats.org/officeDocument/2006/relationships/image" Target="media/image114.wmf"/><Relationship Id="rId478" Type="http://schemas.openxmlformats.org/officeDocument/2006/relationships/image" Target="media/image236.wmf"/><Relationship Id="rId685" Type="http://schemas.openxmlformats.org/officeDocument/2006/relationships/image" Target="media/image343.wmf"/><Relationship Id="rId35" Type="http://schemas.openxmlformats.org/officeDocument/2006/relationships/oleObject" Target="embeddings/oleObject14.bin"/><Relationship Id="rId77" Type="http://schemas.openxmlformats.org/officeDocument/2006/relationships/oleObject" Target="embeddings/oleObject35.bin"/><Relationship Id="rId100" Type="http://schemas.openxmlformats.org/officeDocument/2006/relationships/image" Target="media/image47.wmf"/><Relationship Id="rId282" Type="http://schemas.openxmlformats.org/officeDocument/2006/relationships/image" Target="media/image135.wmf"/><Relationship Id="rId338" Type="http://schemas.openxmlformats.org/officeDocument/2006/relationships/image" Target="media/image163.wmf"/><Relationship Id="rId503" Type="http://schemas.openxmlformats.org/officeDocument/2006/relationships/oleObject" Target="embeddings/oleObject242.bin"/><Relationship Id="rId545" Type="http://schemas.openxmlformats.org/officeDocument/2006/relationships/image" Target="media/image270.wmf"/><Relationship Id="rId587" Type="http://schemas.openxmlformats.org/officeDocument/2006/relationships/image" Target="media/image294.wmf"/><Relationship Id="rId710" Type="http://schemas.openxmlformats.org/officeDocument/2006/relationships/oleObject" Target="embeddings/oleObject342.bin"/><Relationship Id="rId752" Type="http://schemas.openxmlformats.org/officeDocument/2006/relationships/oleObject" Target="embeddings/oleObject363.bin"/><Relationship Id="rId808" Type="http://schemas.openxmlformats.org/officeDocument/2006/relationships/oleObject" Target="embeddings/oleObject391.bin"/><Relationship Id="rId8" Type="http://schemas.openxmlformats.org/officeDocument/2006/relationships/image" Target="media/image1.wmf"/><Relationship Id="rId142" Type="http://schemas.openxmlformats.org/officeDocument/2006/relationships/image" Target="media/image68.wmf"/><Relationship Id="rId184" Type="http://schemas.openxmlformats.org/officeDocument/2006/relationships/header" Target="header1.xml"/><Relationship Id="rId391" Type="http://schemas.openxmlformats.org/officeDocument/2006/relationships/oleObject" Target="embeddings/oleObject189.bin"/><Relationship Id="rId405" Type="http://schemas.openxmlformats.org/officeDocument/2006/relationships/oleObject" Target="embeddings/oleObject196.bin"/><Relationship Id="rId447" Type="http://schemas.openxmlformats.org/officeDocument/2006/relationships/oleObject" Target="embeddings/oleObject214.bin"/><Relationship Id="rId612" Type="http://schemas.openxmlformats.org/officeDocument/2006/relationships/oleObject" Target="embeddings/oleObject293.bin"/><Relationship Id="rId794" Type="http://schemas.openxmlformats.org/officeDocument/2006/relationships/oleObject" Target="embeddings/oleObject384.bin"/><Relationship Id="rId251" Type="http://schemas.openxmlformats.org/officeDocument/2006/relationships/oleObject" Target="embeddings/oleObject119.bin"/><Relationship Id="rId489" Type="http://schemas.openxmlformats.org/officeDocument/2006/relationships/oleObject" Target="embeddings/oleObject235.bin"/><Relationship Id="rId654" Type="http://schemas.openxmlformats.org/officeDocument/2006/relationships/oleObject" Target="embeddings/oleObject314.bin"/><Relationship Id="rId696" Type="http://schemas.openxmlformats.org/officeDocument/2006/relationships/oleObject" Target="embeddings/oleObject335.bin"/><Relationship Id="rId46" Type="http://schemas.openxmlformats.org/officeDocument/2006/relationships/image" Target="media/image20.wmf"/><Relationship Id="rId293" Type="http://schemas.openxmlformats.org/officeDocument/2006/relationships/oleObject" Target="embeddings/oleObject140.bin"/><Relationship Id="rId307" Type="http://schemas.openxmlformats.org/officeDocument/2006/relationships/oleObject" Target="embeddings/oleObject147.bin"/><Relationship Id="rId349" Type="http://schemas.openxmlformats.org/officeDocument/2006/relationships/oleObject" Target="embeddings/oleObject168.bin"/><Relationship Id="rId514" Type="http://schemas.openxmlformats.org/officeDocument/2006/relationships/image" Target="media/image254.wmf"/><Relationship Id="rId556" Type="http://schemas.openxmlformats.org/officeDocument/2006/relationships/oleObject" Target="embeddings/oleObject268.bin"/><Relationship Id="rId721" Type="http://schemas.openxmlformats.org/officeDocument/2006/relationships/image" Target="media/image361.wmf"/><Relationship Id="rId763" Type="http://schemas.openxmlformats.org/officeDocument/2006/relationships/image" Target="media/image382.wmf"/><Relationship Id="rId88" Type="http://schemas.openxmlformats.org/officeDocument/2006/relationships/image" Target="media/image41.wmf"/><Relationship Id="rId111" Type="http://schemas.openxmlformats.org/officeDocument/2006/relationships/oleObject" Target="embeddings/oleObject52.bin"/><Relationship Id="rId153" Type="http://schemas.openxmlformats.org/officeDocument/2006/relationships/oleObject" Target="embeddings/oleObject73.bin"/><Relationship Id="rId195" Type="http://schemas.openxmlformats.org/officeDocument/2006/relationships/oleObject" Target="embeddings/oleObject91.bin"/><Relationship Id="rId209" Type="http://schemas.openxmlformats.org/officeDocument/2006/relationships/oleObject" Target="embeddings/oleObject98.bin"/><Relationship Id="rId360" Type="http://schemas.openxmlformats.org/officeDocument/2006/relationships/image" Target="media/image174.wmf"/><Relationship Id="rId416" Type="http://schemas.openxmlformats.org/officeDocument/2006/relationships/image" Target="media/image205.wmf"/><Relationship Id="rId598" Type="http://schemas.openxmlformats.org/officeDocument/2006/relationships/oleObject" Target="embeddings/oleObject286.bin"/><Relationship Id="rId819" Type="http://schemas.openxmlformats.org/officeDocument/2006/relationships/image" Target="media/image410.wmf"/><Relationship Id="rId220" Type="http://schemas.openxmlformats.org/officeDocument/2006/relationships/image" Target="media/image104.wmf"/><Relationship Id="rId458" Type="http://schemas.openxmlformats.org/officeDocument/2006/relationships/image" Target="media/image226.wmf"/><Relationship Id="rId623" Type="http://schemas.openxmlformats.org/officeDocument/2006/relationships/image" Target="media/image312.wmf"/><Relationship Id="rId665" Type="http://schemas.openxmlformats.org/officeDocument/2006/relationships/image" Target="media/image333.wmf"/><Relationship Id="rId830" Type="http://schemas.openxmlformats.org/officeDocument/2006/relationships/oleObject" Target="embeddings/oleObject402.bin"/><Relationship Id="rId15" Type="http://schemas.openxmlformats.org/officeDocument/2006/relationships/oleObject" Target="embeddings/oleObject4.bin"/><Relationship Id="rId57" Type="http://schemas.openxmlformats.org/officeDocument/2006/relationships/oleObject" Target="embeddings/oleObject25.bin"/><Relationship Id="rId262" Type="http://schemas.openxmlformats.org/officeDocument/2006/relationships/image" Target="media/image125.wmf"/><Relationship Id="rId318" Type="http://schemas.openxmlformats.org/officeDocument/2006/relationships/image" Target="media/image153.wmf"/><Relationship Id="rId525" Type="http://schemas.openxmlformats.org/officeDocument/2006/relationships/oleObject" Target="embeddings/oleObject253.bin"/><Relationship Id="rId567" Type="http://schemas.openxmlformats.org/officeDocument/2006/relationships/image" Target="media/image283.jpeg"/><Relationship Id="rId732" Type="http://schemas.openxmlformats.org/officeDocument/2006/relationships/oleObject" Target="embeddings/oleObject353.bin"/><Relationship Id="rId99" Type="http://schemas.openxmlformats.org/officeDocument/2006/relationships/oleObject" Target="embeddings/oleObject46.bin"/><Relationship Id="rId122" Type="http://schemas.openxmlformats.org/officeDocument/2006/relationships/image" Target="media/image58.wmf"/><Relationship Id="rId164" Type="http://schemas.openxmlformats.org/officeDocument/2006/relationships/image" Target="media/image79.wmf"/><Relationship Id="rId371" Type="http://schemas.openxmlformats.org/officeDocument/2006/relationships/oleObject" Target="embeddings/oleObject179.bin"/><Relationship Id="rId774" Type="http://schemas.openxmlformats.org/officeDocument/2006/relationships/oleObject" Target="embeddings/oleObject374.bin"/><Relationship Id="rId427" Type="http://schemas.openxmlformats.org/officeDocument/2006/relationships/oleObject" Target="embeddings/oleObject204.bin"/><Relationship Id="rId469" Type="http://schemas.openxmlformats.org/officeDocument/2006/relationships/oleObject" Target="embeddings/oleObject225.bin"/><Relationship Id="rId634" Type="http://schemas.openxmlformats.org/officeDocument/2006/relationships/oleObject" Target="embeddings/oleObject304.bin"/><Relationship Id="rId676" Type="http://schemas.openxmlformats.org/officeDocument/2006/relationships/oleObject" Target="embeddings/oleObject325.bin"/><Relationship Id="rId841" Type="http://schemas.openxmlformats.org/officeDocument/2006/relationships/image" Target="media/image421.wmf"/><Relationship Id="rId26" Type="http://schemas.openxmlformats.org/officeDocument/2006/relationships/image" Target="media/image10.wmf"/><Relationship Id="rId231" Type="http://schemas.openxmlformats.org/officeDocument/2006/relationships/oleObject" Target="embeddings/oleObject109.bin"/><Relationship Id="rId273" Type="http://schemas.openxmlformats.org/officeDocument/2006/relationships/oleObject" Target="embeddings/oleObject130.bin"/><Relationship Id="rId329" Type="http://schemas.openxmlformats.org/officeDocument/2006/relationships/oleObject" Target="embeddings/oleObject158.bin"/><Relationship Id="rId480" Type="http://schemas.openxmlformats.org/officeDocument/2006/relationships/image" Target="media/image237.wmf"/><Relationship Id="rId536" Type="http://schemas.openxmlformats.org/officeDocument/2006/relationships/oleObject" Target="embeddings/oleObject258.bin"/><Relationship Id="rId701" Type="http://schemas.openxmlformats.org/officeDocument/2006/relationships/image" Target="media/image351.wmf"/><Relationship Id="rId68" Type="http://schemas.openxmlformats.org/officeDocument/2006/relationships/image" Target="media/image31.wmf"/><Relationship Id="rId133" Type="http://schemas.openxmlformats.org/officeDocument/2006/relationships/oleObject" Target="embeddings/oleObject63.bin"/><Relationship Id="rId175" Type="http://schemas.openxmlformats.org/officeDocument/2006/relationships/oleObject" Target="embeddings/oleObject84.bin"/><Relationship Id="rId340" Type="http://schemas.openxmlformats.org/officeDocument/2006/relationships/image" Target="media/image164.wmf"/><Relationship Id="rId578" Type="http://schemas.openxmlformats.org/officeDocument/2006/relationships/oleObject" Target="embeddings/oleObject276.bin"/><Relationship Id="rId743" Type="http://schemas.openxmlformats.org/officeDocument/2006/relationships/image" Target="media/image372.wmf"/><Relationship Id="rId785" Type="http://schemas.openxmlformats.org/officeDocument/2006/relationships/image" Target="media/image393.wmf"/><Relationship Id="rId200" Type="http://schemas.openxmlformats.org/officeDocument/2006/relationships/image" Target="media/image94.wmf"/><Relationship Id="rId382" Type="http://schemas.openxmlformats.org/officeDocument/2006/relationships/image" Target="media/image185.wmf"/><Relationship Id="rId438" Type="http://schemas.openxmlformats.org/officeDocument/2006/relationships/image" Target="media/image216.wmf"/><Relationship Id="rId603" Type="http://schemas.openxmlformats.org/officeDocument/2006/relationships/image" Target="media/image302.wmf"/><Relationship Id="rId645" Type="http://schemas.openxmlformats.org/officeDocument/2006/relationships/image" Target="media/image323.wmf"/><Relationship Id="rId687" Type="http://schemas.openxmlformats.org/officeDocument/2006/relationships/image" Target="media/image344.wmf"/><Relationship Id="rId810" Type="http://schemas.openxmlformats.org/officeDocument/2006/relationships/oleObject" Target="embeddings/oleObject392.bin"/><Relationship Id="rId242" Type="http://schemas.openxmlformats.org/officeDocument/2006/relationships/image" Target="media/image115.wmf"/><Relationship Id="rId284" Type="http://schemas.openxmlformats.org/officeDocument/2006/relationships/image" Target="media/image136.wmf"/><Relationship Id="rId491" Type="http://schemas.openxmlformats.org/officeDocument/2006/relationships/oleObject" Target="embeddings/oleObject236.bin"/><Relationship Id="rId505" Type="http://schemas.openxmlformats.org/officeDocument/2006/relationships/oleObject" Target="embeddings/oleObject243.bin"/><Relationship Id="rId712" Type="http://schemas.openxmlformats.org/officeDocument/2006/relationships/oleObject" Target="embeddings/oleObject343.bin"/><Relationship Id="rId37" Type="http://schemas.openxmlformats.org/officeDocument/2006/relationships/oleObject" Target="embeddings/oleObject15.bin"/><Relationship Id="rId79" Type="http://schemas.openxmlformats.org/officeDocument/2006/relationships/oleObject" Target="embeddings/oleObject36.bin"/><Relationship Id="rId102" Type="http://schemas.openxmlformats.org/officeDocument/2006/relationships/image" Target="media/image48.wmf"/><Relationship Id="rId144" Type="http://schemas.openxmlformats.org/officeDocument/2006/relationships/image" Target="media/image69.wmf"/><Relationship Id="rId547" Type="http://schemas.openxmlformats.org/officeDocument/2006/relationships/image" Target="media/image271.wmf"/><Relationship Id="rId589" Type="http://schemas.openxmlformats.org/officeDocument/2006/relationships/image" Target="media/image295.wmf"/><Relationship Id="rId754" Type="http://schemas.openxmlformats.org/officeDocument/2006/relationships/oleObject" Target="embeddings/oleObject364.bin"/><Relationship Id="rId796" Type="http://schemas.openxmlformats.org/officeDocument/2006/relationships/oleObject" Target="embeddings/oleObject385.bin"/><Relationship Id="rId90" Type="http://schemas.openxmlformats.org/officeDocument/2006/relationships/image" Target="media/image42.wmf"/><Relationship Id="rId186" Type="http://schemas.openxmlformats.org/officeDocument/2006/relationships/footer" Target="footer1.xml"/><Relationship Id="rId351" Type="http://schemas.openxmlformats.org/officeDocument/2006/relationships/oleObject" Target="embeddings/oleObject169.bin"/><Relationship Id="rId393" Type="http://schemas.openxmlformats.org/officeDocument/2006/relationships/oleObject" Target="embeddings/oleObject190.bin"/><Relationship Id="rId407" Type="http://schemas.openxmlformats.org/officeDocument/2006/relationships/oleObject" Target="embeddings/oleObject197.bin"/><Relationship Id="rId449" Type="http://schemas.openxmlformats.org/officeDocument/2006/relationships/oleObject" Target="embeddings/oleObject215.bin"/><Relationship Id="rId614" Type="http://schemas.openxmlformats.org/officeDocument/2006/relationships/oleObject" Target="embeddings/oleObject294.bin"/><Relationship Id="rId656" Type="http://schemas.openxmlformats.org/officeDocument/2006/relationships/oleObject" Target="embeddings/oleObject315.bin"/><Relationship Id="rId821" Type="http://schemas.openxmlformats.org/officeDocument/2006/relationships/image" Target="media/image411.wmf"/><Relationship Id="rId211" Type="http://schemas.openxmlformats.org/officeDocument/2006/relationships/oleObject" Target="embeddings/oleObject99.bin"/><Relationship Id="rId253" Type="http://schemas.openxmlformats.org/officeDocument/2006/relationships/oleObject" Target="embeddings/oleObject120.bin"/><Relationship Id="rId295" Type="http://schemas.openxmlformats.org/officeDocument/2006/relationships/oleObject" Target="embeddings/oleObject141.bin"/><Relationship Id="rId309" Type="http://schemas.openxmlformats.org/officeDocument/2006/relationships/oleObject" Target="embeddings/oleObject148.bin"/><Relationship Id="rId460" Type="http://schemas.openxmlformats.org/officeDocument/2006/relationships/image" Target="media/image227.wmf"/><Relationship Id="rId516" Type="http://schemas.openxmlformats.org/officeDocument/2006/relationships/image" Target="media/image255.wmf"/><Relationship Id="rId698" Type="http://schemas.openxmlformats.org/officeDocument/2006/relationships/oleObject" Target="embeddings/oleObject336.bin"/><Relationship Id="rId48" Type="http://schemas.openxmlformats.org/officeDocument/2006/relationships/image" Target="media/image21.wmf"/><Relationship Id="rId113" Type="http://schemas.openxmlformats.org/officeDocument/2006/relationships/oleObject" Target="embeddings/oleObject53.bin"/><Relationship Id="rId320" Type="http://schemas.openxmlformats.org/officeDocument/2006/relationships/image" Target="media/image154.wmf"/><Relationship Id="rId558" Type="http://schemas.openxmlformats.org/officeDocument/2006/relationships/oleObject" Target="embeddings/oleObject269.bin"/><Relationship Id="rId723" Type="http://schemas.openxmlformats.org/officeDocument/2006/relationships/image" Target="media/image362.wmf"/><Relationship Id="rId765" Type="http://schemas.openxmlformats.org/officeDocument/2006/relationships/image" Target="media/image383.wmf"/><Relationship Id="rId155" Type="http://schemas.openxmlformats.org/officeDocument/2006/relationships/oleObject" Target="embeddings/oleObject74.bin"/><Relationship Id="rId197" Type="http://schemas.openxmlformats.org/officeDocument/2006/relationships/oleObject" Target="embeddings/oleObject92.bin"/><Relationship Id="rId362" Type="http://schemas.openxmlformats.org/officeDocument/2006/relationships/image" Target="media/image175.wmf"/><Relationship Id="rId418" Type="http://schemas.openxmlformats.org/officeDocument/2006/relationships/image" Target="media/image206.wmf"/><Relationship Id="rId625" Type="http://schemas.openxmlformats.org/officeDocument/2006/relationships/image" Target="media/image313.wmf"/><Relationship Id="rId832" Type="http://schemas.openxmlformats.org/officeDocument/2006/relationships/oleObject" Target="embeddings/oleObject403.bin"/><Relationship Id="rId222" Type="http://schemas.openxmlformats.org/officeDocument/2006/relationships/image" Target="media/image105.wmf"/><Relationship Id="rId264" Type="http://schemas.openxmlformats.org/officeDocument/2006/relationships/image" Target="media/image126.wmf"/><Relationship Id="rId471" Type="http://schemas.openxmlformats.org/officeDocument/2006/relationships/oleObject" Target="embeddings/oleObject226.bin"/><Relationship Id="rId667" Type="http://schemas.openxmlformats.org/officeDocument/2006/relationships/image" Target="media/image334.wmf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6.bin"/><Relationship Id="rId124" Type="http://schemas.openxmlformats.org/officeDocument/2006/relationships/image" Target="media/image59.wmf"/><Relationship Id="rId527" Type="http://schemas.openxmlformats.org/officeDocument/2006/relationships/oleObject" Target="embeddings/oleObject254.bin"/><Relationship Id="rId569" Type="http://schemas.openxmlformats.org/officeDocument/2006/relationships/image" Target="media/image285.wmf"/><Relationship Id="rId734" Type="http://schemas.openxmlformats.org/officeDocument/2006/relationships/oleObject" Target="embeddings/oleObject354.bin"/><Relationship Id="rId776" Type="http://schemas.openxmlformats.org/officeDocument/2006/relationships/oleObject" Target="embeddings/oleObject375.bin"/><Relationship Id="rId70" Type="http://schemas.openxmlformats.org/officeDocument/2006/relationships/image" Target="media/image32.wmf"/><Relationship Id="rId166" Type="http://schemas.openxmlformats.org/officeDocument/2006/relationships/image" Target="media/image80.wmf"/><Relationship Id="rId331" Type="http://schemas.openxmlformats.org/officeDocument/2006/relationships/oleObject" Target="embeddings/oleObject159.bin"/><Relationship Id="rId373" Type="http://schemas.openxmlformats.org/officeDocument/2006/relationships/oleObject" Target="embeddings/oleObject180.bin"/><Relationship Id="rId429" Type="http://schemas.openxmlformats.org/officeDocument/2006/relationships/oleObject" Target="embeddings/oleObject205.bin"/><Relationship Id="rId580" Type="http://schemas.openxmlformats.org/officeDocument/2006/relationships/oleObject" Target="embeddings/oleObject277.bin"/><Relationship Id="rId636" Type="http://schemas.openxmlformats.org/officeDocument/2006/relationships/oleObject" Target="embeddings/oleObject305.bin"/><Relationship Id="rId801" Type="http://schemas.openxmlformats.org/officeDocument/2006/relationships/image" Target="media/image401.wmf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110.bin"/><Relationship Id="rId440" Type="http://schemas.openxmlformats.org/officeDocument/2006/relationships/image" Target="media/image217.wmf"/><Relationship Id="rId678" Type="http://schemas.openxmlformats.org/officeDocument/2006/relationships/oleObject" Target="embeddings/oleObject326.bin"/><Relationship Id="rId843" Type="http://schemas.openxmlformats.org/officeDocument/2006/relationships/hyperlink" Target="http://www.imo.org/en/mediacentre/hottopics/pages/sulphur-2020.aspx" TargetMode="External"/><Relationship Id="rId28" Type="http://schemas.openxmlformats.org/officeDocument/2006/relationships/image" Target="media/image11.wmf"/><Relationship Id="rId275" Type="http://schemas.openxmlformats.org/officeDocument/2006/relationships/oleObject" Target="embeddings/oleObject131.bin"/><Relationship Id="rId300" Type="http://schemas.openxmlformats.org/officeDocument/2006/relationships/image" Target="media/image144.wmf"/><Relationship Id="rId482" Type="http://schemas.openxmlformats.org/officeDocument/2006/relationships/image" Target="media/image238.wmf"/><Relationship Id="rId538" Type="http://schemas.openxmlformats.org/officeDocument/2006/relationships/oleObject" Target="embeddings/oleObject259.bin"/><Relationship Id="rId703" Type="http://schemas.openxmlformats.org/officeDocument/2006/relationships/image" Target="media/image352.wmf"/><Relationship Id="rId745" Type="http://schemas.openxmlformats.org/officeDocument/2006/relationships/image" Target="media/image373.wmf"/><Relationship Id="rId81" Type="http://schemas.openxmlformats.org/officeDocument/2006/relationships/oleObject" Target="embeddings/oleObject37.bin"/><Relationship Id="rId135" Type="http://schemas.openxmlformats.org/officeDocument/2006/relationships/oleObject" Target="embeddings/oleObject64.bin"/><Relationship Id="rId177" Type="http://schemas.openxmlformats.org/officeDocument/2006/relationships/oleObject" Target="embeddings/oleObject85.bin"/><Relationship Id="rId342" Type="http://schemas.openxmlformats.org/officeDocument/2006/relationships/image" Target="media/image165.wmf"/><Relationship Id="rId384" Type="http://schemas.openxmlformats.org/officeDocument/2006/relationships/image" Target="media/image186.wmf"/><Relationship Id="rId591" Type="http://schemas.openxmlformats.org/officeDocument/2006/relationships/image" Target="media/image296.wmf"/><Relationship Id="rId605" Type="http://schemas.openxmlformats.org/officeDocument/2006/relationships/image" Target="media/image303.wmf"/><Relationship Id="rId787" Type="http://schemas.openxmlformats.org/officeDocument/2006/relationships/image" Target="media/image394.wmf"/><Relationship Id="rId812" Type="http://schemas.openxmlformats.org/officeDocument/2006/relationships/oleObject" Target="embeddings/oleObject393.bin"/><Relationship Id="rId202" Type="http://schemas.openxmlformats.org/officeDocument/2006/relationships/image" Target="media/image95.wmf"/><Relationship Id="rId244" Type="http://schemas.openxmlformats.org/officeDocument/2006/relationships/image" Target="media/image116.wmf"/><Relationship Id="rId647" Type="http://schemas.openxmlformats.org/officeDocument/2006/relationships/image" Target="media/image324.wmf"/><Relationship Id="rId689" Type="http://schemas.openxmlformats.org/officeDocument/2006/relationships/image" Target="media/image345.wmf"/><Relationship Id="rId39" Type="http://schemas.openxmlformats.org/officeDocument/2006/relationships/oleObject" Target="embeddings/oleObject16.bin"/><Relationship Id="rId286" Type="http://schemas.openxmlformats.org/officeDocument/2006/relationships/image" Target="media/image137.wmf"/><Relationship Id="rId451" Type="http://schemas.openxmlformats.org/officeDocument/2006/relationships/oleObject" Target="embeddings/oleObject216.bin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549" Type="http://schemas.openxmlformats.org/officeDocument/2006/relationships/image" Target="media/image272.wmf"/><Relationship Id="rId714" Type="http://schemas.openxmlformats.org/officeDocument/2006/relationships/oleObject" Target="embeddings/oleObject344.bin"/><Relationship Id="rId756" Type="http://schemas.openxmlformats.org/officeDocument/2006/relationships/oleObject" Target="embeddings/oleObject365.bin"/><Relationship Id="rId50" Type="http://schemas.openxmlformats.org/officeDocument/2006/relationships/image" Target="media/image22.wmf"/><Relationship Id="rId104" Type="http://schemas.openxmlformats.org/officeDocument/2006/relationships/image" Target="media/image49.wmf"/><Relationship Id="rId146" Type="http://schemas.openxmlformats.org/officeDocument/2006/relationships/image" Target="media/image70.wmf"/><Relationship Id="rId188" Type="http://schemas.openxmlformats.org/officeDocument/2006/relationships/header" Target="header3.xml"/><Relationship Id="rId311" Type="http://schemas.openxmlformats.org/officeDocument/2006/relationships/oleObject" Target="embeddings/oleObject149.bin"/><Relationship Id="rId353" Type="http://schemas.openxmlformats.org/officeDocument/2006/relationships/oleObject" Target="embeddings/oleObject170.bin"/><Relationship Id="rId395" Type="http://schemas.openxmlformats.org/officeDocument/2006/relationships/oleObject" Target="embeddings/oleObject191.bin"/><Relationship Id="rId409" Type="http://schemas.openxmlformats.org/officeDocument/2006/relationships/image" Target="media/image199.jpeg"/><Relationship Id="rId560" Type="http://schemas.openxmlformats.org/officeDocument/2006/relationships/oleObject" Target="embeddings/oleObject270.bin"/><Relationship Id="rId798" Type="http://schemas.openxmlformats.org/officeDocument/2006/relationships/oleObject" Target="embeddings/oleObject386.bin"/><Relationship Id="rId92" Type="http://schemas.openxmlformats.org/officeDocument/2006/relationships/image" Target="media/image43.wmf"/><Relationship Id="rId213" Type="http://schemas.openxmlformats.org/officeDocument/2006/relationships/oleObject" Target="embeddings/oleObject100.bin"/><Relationship Id="rId420" Type="http://schemas.openxmlformats.org/officeDocument/2006/relationships/image" Target="media/image207.wmf"/><Relationship Id="rId616" Type="http://schemas.openxmlformats.org/officeDocument/2006/relationships/oleObject" Target="embeddings/oleObject295.bin"/><Relationship Id="rId658" Type="http://schemas.openxmlformats.org/officeDocument/2006/relationships/oleObject" Target="embeddings/oleObject316.bin"/><Relationship Id="rId823" Type="http://schemas.openxmlformats.org/officeDocument/2006/relationships/image" Target="media/image412.wmf"/><Relationship Id="rId255" Type="http://schemas.openxmlformats.org/officeDocument/2006/relationships/oleObject" Target="embeddings/oleObject121.bin"/><Relationship Id="rId297" Type="http://schemas.openxmlformats.org/officeDocument/2006/relationships/oleObject" Target="embeddings/oleObject142.bin"/><Relationship Id="rId462" Type="http://schemas.openxmlformats.org/officeDocument/2006/relationships/image" Target="media/image228.wmf"/><Relationship Id="rId518" Type="http://schemas.openxmlformats.org/officeDocument/2006/relationships/image" Target="media/image256.wmf"/><Relationship Id="rId725" Type="http://schemas.openxmlformats.org/officeDocument/2006/relationships/image" Target="media/image363.wmf"/><Relationship Id="rId115" Type="http://schemas.openxmlformats.org/officeDocument/2006/relationships/oleObject" Target="embeddings/oleObject54.bin"/><Relationship Id="rId157" Type="http://schemas.openxmlformats.org/officeDocument/2006/relationships/oleObject" Target="embeddings/oleObject75.bin"/><Relationship Id="rId322" Type="http://schemas.openxmlformats.org/officeDocument/2006/relationships/image" Target="media/image155.wmf"/><Relationship Id="rId364" Type="http://schemas.openxmlformats.org/officeDocument/2006/relationships/image" Target="media/image176.wmf"/><Relationship Id="rId767" Type="http://schemas.openxmlformats.org/officeDocument/2006/relationships/image" Target="media/image384.wmf"/><Relationship Id="rId61" Type="http://schemas.openxmlformats.org/officeDocument/2006/relationships/oleObject" Target="embeddings/oleObject27.bin"/><Relationship Id="rId199" Type="http://schemas.openxmlformats.org/officeDocument/2006/relationships/oleObject" Target="embeddings/oleObject93.bin"/><Relationship Id="rId571" Type="http://schemas.openxmlformats.org/officeDocument/2006/relationships/image" Target="media/image286.wmf"/><Relationship Id="rId627" Type="http://schemas.openxmlformats.org/officeDocument/2006/relationships/image" Target="media/image314.wmf"/><Relationship Id="rId669" Type="http://schemas.openxmlformats.org/officeDocument/2006/relationships/image" Target="media/image335.wmf"/><Relationship Id="rId834" Type="http://schemas.openxmlformats.org/officeDocument/2006/relationships/oleObject" Target="embeddings/oleObject404.bin"/><Relationship Id="rId19" Type="http://schemas.openxmlformats.org/officeDocument/2006/relationships/oleObject" Target="embeddings/oleObject6.bin"/><Relationship Id="rId224" Type="http://schemas.openxmlformats.org/officeDocument/2006/relationships/image" Target="media/image106.wmf"/><Relationship Id="rId266" Type="http://schemas.openxmlformats.org/officeDocument/2006/relationships/image" Target="media/image127.wmf"/><Relationship Id="rId431" Type="http://schemas.openxmlformats.org/officeDocument/2006/relationships/oleObject" Target="embeddings/oleObject206.bin"/><Relationship Id="rId473" Type="http://schemas.openxmlformats.org/officeDocument/2006/relationships/oleObject" Target="embeddings/oleObject227.bin"/><Relationship Id="rId529" Type="http://schemas.openxmlformats.org/officeDocument/2006/relationships/oleObject" Target="embeddings/oleObject255.bin"/><Relationship Id="rId680" Type="http://schemas.openxmlformats.org/officeDocument/2006/relationships/oleObject" Target="embeddings/oleObject327.bin"/><Relationship Id="rId736" Type="http://schemas.openxmlformats.org/officeDocument/2006/relationships/oleObject" Target="embeddings/oleObject355.bin"/><Relationship Id="rId30" Type="http://schemas.openxmlformats.org/officeDocument/2006/relationships/image" Target="media/image12.wmf"/><Relationship Id="rId126" Type="http://schemas.openxmlformats.org/officeDocument/2006/relationships/image" Target="media/image60.wmf"/><Relationship Id="rId168" Type="http://schemas.openxmlformats.org/officeDocument/2006/relationships/image" Target="media/image81.wmf"/><Relationship Id="rId333" Type="http://schemas.openxmlformats.org/officeDocument/2006/relationships/oleObject" Target="embeddings/oleObject160.bin"/><Relationship Id="rId540" Type="http://schemas.openxmlformats.org/officeDocument/2006/relationships/oleObject" Target="embeddings/oleObject260.bin"/><Relationship Id="rId778" Type="http://schemas.openxmlformats.org/officeDocument/2006/relationships/oleObject" Target="embeddings/oleObject376.bin"/><Relationship Id="rId72" Type="http://schemas.openxmlformats.org/officeDocument/2006/relationships/image" Target="media/image33.wmf"/><Relationship Id="rId375" Type="http://schemas.openxmlformats.org/officeDocument/2006/relationships/oleObject" Target="embeddings/oleObject181.bin"/><Relationship Id="rId582" Type="http://schemas.openxmlformats.org/officeDocument/2006/relationships/oleObject" Target="embeddings/oleObject278.bin"/><Relationship Id="rId638" Type="http://schemas.openxmlformats.org/officeDocument/2006/relationships/oleObject" Target="embeddings/oleObject306.bin"/><Relationship Id="rId803" Type="http://schemas.openxmlformats.org/officeDocument/2006/relationships/image" Target="media/image402.wmf"/><Relationship Id="rId845" Type="http://schemas.openxmlformats.org/officeDocument/2006/relationships/hyperlink" Target="https://safetyatsea.net/news/2018/older-vessels-to-be-phased-out-within-two-to-three-years-of-imo-sulphur-cap/" TargetMode="External"/><Relationship Id="rId3" Type="http://schemas.openxmlformats.org/officeDocument/2006/relationships/styles" Target="styles.xml"/><Relationship Id="rId235" Type="http://schemas.openxmlformats.org/officeDocument/2006/relationships/oleObject" Target="embeddings/oleObject111.bin"/><Relationship Id="rId277" Type="http://schemas.openxmlformats.org/officeDocument/2006/relationships/oleObject" Target="embeddings/oleObject132.bin"/><Relationship Id="rId400" Type="http://schemas.openxmlformats.org/officeDocument/2006/relationships/image" Target="media/image194.wmf"/><Relationship Id="rId442" Type="http://schemas.openxmlformats.org/officeDocument/2006/relationships/image" Target="media/image218.wmf"/><Relationship Id="rId484" Type="http://schemas.openxmlformats.org/officeDocument/2006/relationships/image" Target="media/image239.wmf"/><Relationship Id="rId705" Type="http://schemas.openxmlformats.org/officeDocument/2006/relationships/image" Target="media/image353.wmf"/><Relationship Id="rId137" Type="http://schemas.openxmlformats.org/officeDocument/2006/relationships/oleObject" Target="embeddings/oleObject65.bin"/><Relationship Id="rId302" Type="http://schemas.openxmlformats.org/officeDocument/2006/relationships/image" Target="media/image145.wmf"/><Relationship Id="rId344" Type="http://schemas.openxmlformats.org/officeDocument/2006/relationships/image" Target="media/image166.wmf"/><Relationship Id="rId691" Type="http://schemas.openxmlformats.org/officeDocument/2006/relationships/image" Target="media/image346.wmf"/><Relationship Id="rId747" Type="http://schemas.openxmlformats.org/officeDocument/2006/relationships/image" Target="media/image374.wmf"/><Relationship Id="rId789" Type="http://schemas.openxmlformats.org/officeDocument/2006/relationships/image" Target="media/image395.wmf"/><Relationship Id="rId41" Type="http://schemas.openxmlformats.org/officeDocument/2006/relationships/oleObject" Target="embeddings/oleObject17.bin"/><Relationship Id="rId83" Type="http://schemas.openxmlformats.org/officeDocument/2006/relationships/oleObject" Target="embeddings/oleObject38.bin"/><Relationship Id="rId179" Type="http://schemas.openxmlformats.org/officeDocument/2006/relationships/oleObject" Target="embeddings/oleObject86.bin"/><Relationship Id="rId386" Type="http://schemas.openxmlformats.org/officeDocument/2006/relationships/image" Target="media/image187.wmf"/><Relationship Id="rId551" Type="http://schemas.openxmlformats.org/officeDocument/2006/relationships/image" Target="media/image273.wmf"/><Relationship Id="rId593" Type="http://schemas.openxmlformats.org/officeDocument/2006/relationships/image" Target="media/image297.wmf"/><Relationship Id="rId607" Type="http://schemas.openxmlformats.org/officeDocument/2006/relationships/image" Target="media/image304.wmf"/><Relationship Id="rId649" Type="http://schemas.openxmlformats.org/officeDocument/2006/relationships/image" Target="media/image325.wmf"/><Relationship Id="rId814" Type="http://schemas.openxmlformats.org/officeDocument/2006/relationships/oleObject" Target="embeddings/oleObject394.bin"/><Relationship Id="rId190" Type="http://schemas.openxmlformats.org/officeDocument/2006/relationships/image" Target="media/image89.wmf"/><Relationship Id="rId204" Type="http://schemas.openxmlformats.org/officeDocument/2006/relationships/image" Target="media/image96.wmf"/><Relationship Id="rId246" Type="http://schemas.openxmlformats.org/officeDocument/2006/relationships/image" Target="media/image117.wmf"/><Relationship Id="rId288" Type="http://schemas.openxmlformats.org/officeDocument/2006/relationships/image" Target="media/image138.wmf"/><Relationship Id="rId411" Type="http://schemas.openxmlformats.org/officeDocument/2006/relationships/image" Target="media/image201.jpeg"/><Relationship Id="rId453" Type="http://schemas.openxmlformats.org/officeDocument/2006/relationships/oleObject" Target="embeddings/oleObject217.bin"/><Relationship Id="rId509" Type="http://schemas.openxmlformats.org/officeDocument/2006/relationships/oleObject" Target="embeddings/oleObject245.bin"/><Relationship Id="rId660" Type="http://schemas.openxmlformats.org/officeDocument/2006/relationships/oleObject" Target="embeddings/oleObject317.bin"/><Relationship Id="rId106" Type="http://schemas.openxmlformats.org/officeDocument/2006/relationships/image" Target="media/image50.wmf"/><Relationship Id="rId313" Type="http://schemas.openxmlformats.org/officeDocument/2006/relationships/oleObject" Target="embeddings/oleObject150.bin"/><Relationship Id="rId495" Type="http://schemas.openxmlformats.org/officeDocument/2006/relationships/oleObject" Target="embeddings/oleObject238.bin"/><Relationship Id="rId716" Type="http://schemas.openxmlformats.org/officeDocument/2006/relationships/oleObject" Target="embeddings/oleObject345.bin"/><Relationship Id="rId758" Type="http://schemas.openxmlformats.org/officeDocument/2006/relationships/oleObject" Target="embeddings/oleObject366.bin"/><Relationship Id="rId10" Type="http://schemas.openxmlformats.org/officeDocument/2006/relationships/image" Target="media/image2.wmf"/><Relationship Id="rId52" Type="http://schemas.openxmlformats.org/officeDocument/2006/relationships/image" Target="media/image23.wmf"/><Relationship Id="rId94" Type="http://schemas.openxmlformats.org/officeDocument/2006/relationships/image" Target="media/image44.wmf"/><Relationship Id="rId148" Type="http://schemas.openxmlformats.org/officeDocument/2006/relationships/image" Target="media/image71.wmf"/><Relationship Id="rId355" Type="http://schemas.openxmlformats.org/officeDocument/2006/relationships/oleObject" Target="embeddings/oleObject171.bin"/><Relationship Id="rId397" Type="http://schemas.openxmlformats.org/officeDocument/2006/relationships/oleObject" Target="embeddings/oleObject192.bin"/><Relationship Id="rId520" Type="http://schemas.openxmlformats.org/officeDocument/2006/relationships/image" Target="media/image257.wmf"/><Relationship Id="rId562" Type="http://schemas.openxmlformats.org/officeDocument/2006/relationships/oleObject" Target="embeddings/oleObject271.bin"/><Relationship Id="rId618" Type="http://schemas.openxmlformats.org/officeDocument/2006/relationships/oleObject" Target="embeddings/oleObject296.bin"/><Relationship Id="rId825" Type="http://schemas.openxmlformats.org/officeDocument/2006/relationships/image" Target="media/image413.wmf"/><Relationship Id="rId215" Type="http://schemas.openxmlformats.org/officeDocument/2006/relationships/oleObject" Target="embeddings/oleObject101.bin"/><Relationship Id="rId257" Type="http://schemas.openxmlformats.org/officeDocument/2006/relationships/oleObject" Target="embeddings/oleObject122.bin"/><Relationship Id="rId422" Type="http://schemas.openxmlformats.org/officeDocument/2006/relationships/image" Target="media/image208.wmf"/><Relationship Id="rId464" Type="http://schemas.openxmlformats.org/officeDocument/2006/relationships/image" Target="media/image229.wmf"/><Relationship Id="rId299" Type="http://schemas.openxmlformats.org/officeDocument/2006/relationships/oleObject" Target="embeddings/oleObject143.bin"/><Relationship Id="rId727" Type="http://schemas.openxmlformats.org/officeDocument/2006/relationships/image" Target="media/image364.wmf"/><Relationship Id="rId63" Type="http://schemas.openxmlformats.org/officeDocument/2006/relationships/oleObject" Target="embeddings/oleObject28.bin"/><Relationship Id="rId159" Type="http://schemas.openxmlformats.org/officeDocument/2006/relationships/oleObject" Target="embeddings/oleObject76.bin"/><Relationship Id="rId366" Type="http://schemas.openxmlformats.org/officeDocument/2006/relationships/image" Target="media/image177.wmf"/><Relationship Id="rId573" Type="http://schemas.openxmlformats.org/officeDocument/2006/relationships/image" Target="media/image287.wmf"/><Relationship Id="rId780" Type="http://schemas.openxmlformats.org/officeDocument/2006/relationships/oleObject" Target="embeddings/oleObject377.bin"/><Relationship Id="rId226" Type="http://schemas.openxmlformats.org/officeDocument/2006/relationships/image" Target="media/image107.wmf"/><Relationship Id="rId433" Type="http://schemas.openxmlformats.org/officeDocument/2006/relationships/oleObject" Target="embeddings/oleObject207.bin"/><Relationship Id="rId640" Type="http://schemas.openxmlformats.org/officeDocument/2006/relationships/oleObject" Target="embeddings/oleObject307.bin"/><Relationship Id="rId738" Type="http://schemas.openxmlformats.org/officeDocument/2006/relationships/oleObject" Target="embeddings/oleObject356.bin"/><Relationship Id="rId74" Type="http://schemas.openxmlformats.org/officeDocument/2006/relationships/image" Target="media/image34.wmf"/><Relationship Id="rId377" Type="http://schemas.openxmlformats.org/officeDocument/2006/relationships/oleObject" Target="embeddings/oleObject182.bin"/><Relationship Id="rId500" Type="http://schemas.openxmlformats.org/officeDocument/2006/relationships/image" Target="media/image247.wmf"/><Relationship Id="rId584" Type="http://schemas.openxmlformats.org/officeDocument/2006/relationships/oleObject" Target="embeddings/oleObject279.bin"/><Relationship Id="rId805" Type="http://schemas.openxmlformats.org/officeDocument/2006/relationships/image" Target="media/image403.wmf"/><Relationship Id="rId5" Type="http://schemas.openxmlformats.org/officeDocument/2006/relationships/webSettings" Target="webSettings.xml"/><Relationship Id="rId237" Type="http://schemas.openxmlformats.org/officeDocument/2006/relationships/oleObject" Target="embeddings/oleObject112.bin"/><Relationship Id="rId791" Type="http://schemas.openxmlformats.org/officeDocument/2006/relationships/image" Target="media/image396.wmf"/><Relationship Id="rId444" Type="http://schemas.openxmlformats.org/officeDocument/2006/relationships/image" Target="media/image219.wmf"/><Relationship Id="rId651" Type="http://schemas.openxmlformats.org/officeDocument/2006/relationships/image" Target="media/image326.wmf"/><Relationship Id="rId749" Type="http://schemas.openxmlformats.org/officeDocument/2006/relationships/image" Target="media/image375.wmf"/><Relationship Id="rId290" Type="http://schemas.openxmlformats.org/officeDocument/2006/relationships/image" Target="media/image139.wmf"/><Relationship Id="rId304" Type="http://schemas.openxmlformats.org/officeDocument/2006/relationships/image" Target="media/image146.wmf"/><Relationship Id="rId388" Type="http://schemas.openxmlformats.org/officeDocument/2006/relationships/image" Target="media/image188.wmf"/><Relationship Id="rId511" Type="http://schemas.openxmlformats.org/officeDocument/2006/relationships/oleObject" Target="embeddings/oleObject246.bin"/><Relationship Id="rId609" Type="http://schemas.openxmlformats.org/officeDocument/2006/relationships/image" Target="media/image305.wmf"/><Relationship Id="rId85" Type="http://schemas.openxmlformats.org/officeDocument/2006/relationships/oleObject" Target="embeddings/oleObject39.bin"/><Relationship Id="rId150" Type="http://schemas.openxmlformats.org/officeDocument/2006/relationships/image" Target="media/image72.wmf"/><Relationship Id="rId595" Type="http://schemas.openxmlformats.org/officeDocument/2006/relationships/image" Target="media/image298.wmf"/><Relationship Id="rId816" Type="http://schemas.openxmlformats.org/officeDocument/2006/relationships/oleObject" Target="embeddings/oleObject395.bin"/><Relationship Id="rId248" Type="http://schemas.openxmlformats.org/officeDocument/2006/relationships/image" Target="media/image118.wmf"/><Relationship Id="rId455" Type="http://schemas.openxmlformats.org/officeDocument/2006/relationships/oleObject" Target="embeddings/oleObject218.bin"/><Relationship Id="rId662" Type="http://schemas.openxmlformats.org/officeDocument/2006/relationships/oleObject" Target="embeddings/oleObject318.bin"/><Relationship Id="rId12" Type="http://schemas.openxmlformats.org/officeDocument/2006/relationships/image" Target="media/image3.wmf"/><Relationship Id="rId108" Type="http://schemas.openxmlformats.org/officeDocument/2006/relationships/image" Target="media/image51.wmf"/><Relationship Id="rId315" Type="http://schemas.openxmlformats.org/officeDocument/2006/relationships/oleObject" Target="embeddings/oleObject151.bin"/><Relationship Id="rId522" Type="http://schemas.openxmlformats.org/officeDocument/2006/relationships/image" Target="media/image258.wmf"/><Relationship Id="rId96" Type="http://schemas.openxmlformats.org/officeDocument/2006/relationships/image" Target="media/image45.wmf"/><Relationship Id="rId161" Type="http://schemas.openxmlformats.org/officeDocument/2006/relationships/oleObject" Target="embeddings/oleObject77.bin"/><Relationship Id="rId399" Type="http://schemas.openxmlformats.org/officeDocument/2006/relationships/oleObject" Target="embeddings/oleObject193.bin"/><Relationship Id="rId827" Type="http://schemas.openxmlformats.org/officeDocument/2006/relationships/image" Target="media/image414.wmf"/><Relationship Id="rId259" Type="http://schemas.openxmlformats.org/officeDocument/2006/relationships/oleObject" Target="embeddings/oleObject123.bin"/><Relationship Id="rId466" Type="http://schemas.openxmlformats.org/officeDocument/2006/relationships/image" Target="media/image230.wmf"/><Relationship Id="rId673" Type="http://schemas.openxmlformats.org/officeDocument/2006/relationships/image" Target="media/image337.wmf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6.bin"/><Relationship Id="rId326" Type="http://schemas.openxmlformats.org/officeDocument/2006/relationships/image" Target="media/image157.wmf"/><Relationship Id="rId533" Type="http://schemas.openxmlformats.org/officeDocument/2006/relationships/oleObject" Target="embeddings/oleObject257.bin"/><Relationship Id="rId740" Type="http://schemas.openxmlformats.org/officeDocument/2006/relationships/oleObject" Target="embeddings/oleObject357.bin"/><Relationship Id="rId838" Type="http://schemas.openxmlformats.org/officeDocument/2006/relationships/oleObject" Target="embeddings/oleObject406.bin"/><Relationship Id="rId172" Type="http://schemas.openxmlformats.org/officeDocument/2006/relationships/image" Target="media/image83.wmf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87.bin"/><Relationship Id="rId684" Type="http://schemas.openxmlformats.org/officeDocument/2006/relationships/oleObject" Target="embeddings/oleObject329.bin"/><Relationship Id="rId337" Type="http://schemas.openxmlformats.org/officeDocument/2006/relationships/oleObject" Target="embeddings/oleObject162.bin"/><Relationship Id="rId34" Type="http://schemas.openxmlformats.org/officeDocument/2006/relationships/image" Target="media/image14.wmf"/><Relationship Id="rId544" Type="http://schemas.openxmlformats.org/officeDocument/2006/relationships/oleObject" Target="embeddings/oleObject262.bin"/><Relationship Id="rId751" Type="http://schemas.openxmlformats.org/officeDocument/2006/relationships/image" Target="media/image376.wmf"/><Relationship Id="rId183" Type="http://schemas.openxmlformats.org/officeDocument/2006/relationships/oleObject" Target="embeddings/oleObject88.bin"/><Relationship Id="rId390" Type="http://schemas.openxmlformats.org/officeDocument/2006/relationships/image" Target="media/image189.wmf"/><Relationship Id="rId404" Type="http://schemas.openxmlformats.org/officeDocument/2006/relationships/image" Target="media/image196.wmf"/><Relationship Id="rId611" Type="http://schemas.openxmlformats.org/officeDocument/2006/relationships/image" Target="media/image306.wmf"/><Relationship Id="rId250" Type="http://schemas.openxmlformats.org/officeDocument/2006/relationships/image" Target="media/image119.wmf"/><Relationship Id="rId488" Type="http://schemas.openxmlformats.org/officeDocument/2006/relationships/image" Target="media/image241.wmf"/><Relationship Id="rId695" Type="http://schemas.openxmlformats.org/officeDocument/2006/relationships/image" Target="media/image348.wmf"/><Relationship Id="rId709" Type="http://schemas.openxmlformats.org/officeDocument/2006/relationships/image" Target="media/image355.wmf"/><Relationship Id="rId45" Type="http://schemas.openxmlformats.org/officeDocument/2006/relationships/oleObject" Target="embeddings/oleObject19.bin"/><Relationship Id="rId110" Type="http://schemas.openxmlformats.org/officeDocument/2006/relationships/image" Target="media/image52.wmf"/><Relationship Id="rId348" Type="http://schemas.openxmlformats.org/officeDocument/2006/relationships/image" Target="media/image168.wmf"/><Relationship Id="rId555" Type="http://schemas.openxmlformats.org/officeDocument/2006/relationships/image" Target="media/image275.wmf"/><Relationship Id="rId762" Type="http://schemas.openxmlformats.org/officeDocument/2006/relationships/oleObject" Target="embeddings/oleObject368.bin"/><Relationship Id="rId194" Type="http://schemas.openxmlformats.org/officeDocument/2006/relationships/image" Target="media/image91.wmf"/><Relationship Id="rId208" Type="http://schemas.openxmlformats.org/officeDocument/2006/relationships/image" Target="media/image98.wmf"/><Relationship Id="rId415" Type="http://schemas.openxmlformats.org/officeDocument/2006/relationships/oleObject" Target="embeddings/oleObject198.bin"/><Relationship Id="rId622" Type="http://schemas.openxmlformats.org/officeDocument/2006/relationships/oleObject" Target="embeddings/oleObject298.bin"/><Relationship Id="rId261" Type="http://schemas.openxmlformats.org/officeDocument/2006/relationships/oleObject" Target="embeddings/oleObject124.bin"/><Relationship Id="rId499" Type="http://schemas.openxmlformats.org/officeDocument/2006/relationships/oleObject" Target="embeddings/oleObject240.bin"/><Relationship Id="rId56" Type="http://schemas.openxmlformats.org/officeDocument/2006/relationships/image" Target="media/image25.wmf"/><Relationship Id="rId359" Type="http://schemas.openxmlformats.org/officeDocument/2006/relationships/oleObject" Target="embeddings/oleObject173.bin"/><Relationship Id="rId566" Type="http://schemas.openxmlformats.org/officeDocument/2006/relationships/image" Target="media/image282.jpeg"/><Relationship Id="rId773" Type="http://schemas.openxmlformats.org/officeDocument/2006/relationships/image" Target="media/image387.wmf"/><Relationship Id="rId121" Type="http://schemas.openxmlformats.org/officeDocument/2006/relationships/oleObject" Target="embeddings/oleObject57.bin"/><Relationship Id="rId219" Type="http://schemas.openxmlformats.org/officeDocument/2006/relationships/oleObject" Target="embeddings/oleObject103.bin"/><Relationship Id="rId426" Type="http://schemas.openxmlformats.org/officeDocument/2006/relationships/image" Target="media/image210.wmf"/><Relationship Id="rId633" Type="http://schemas.openxmlformats.org/officeDocument/2006/relationships/image" Target="media/image317.wmf"/><Relationship Id="rId840" Type="http://schemas.openxmlformats.org/officeDocument/2006/relationships/oleObject" Target="embeddings/oleObject407.bin"/><Relationship Id="rId67" Type="http://schemas.openxmlformats.org/officeDocument/2006/relationships/oleObject" Target="embeddings/oleObject30.bin"/><Relationship Id="rId272" Type="http://schemas.openxmlformats.org/officeDocument/2006/relationships/image" Target="media/image130.wmf"/><Relationship Id="rId577" Type="http://schemas.openxmlformats.org/officeDocument/2006/relationships/image" Target="media/image289.wmf"/><Relationship Id="rId700" Type="http://schemas.openxmlformats.org/officeDocument/2006/relationships/oleObject" Target="embeddings/oleObject337.bin"/><Relationship Id="rId132" Type="http://schemas.openxmlformats.org/officeDocument/2006/relationships/image" Target="media/image63.wmf"/><Relationship Id="rId784" Type="http://schemas.openxmlformats.org/officeDocument/2006/relationships/oleObject" Target="embeddings/oleObject379.bin"/><Relationship Id="rId437" Type="http://schemas.openxmlformats.org/officeDocument/2006/relationships/oleObject" Target="embeddings/oleObject209.bin"/><Relationship Id="rId644" Type="http://schemas.openxmlformats.org/officeDocument/2006/relationships/oleObject" Target="embeddings/oleObject309.bin"/><Relationship Id="rId283" Type="http://schemas.openxmlformats.org/officeDocument/2006/relationships/oleObject" Target="embeddings/oleObject135.bin"/><Relationship Id="rId490" Type="http://schemas.openxmlformats.org/officeDocument/2006/relationships/image" Target="media/image242.wmf"/><Relationship Id="rId504" Type="http://schemas.openxmlformats.org/officeDocument/2006/relationships/image" Target="media/image249.wmf"/><Relationship Id="rId711" Type="http://schemas.openxmlformats.org/officeDocument/2006/relationships/image" Target="media/image356.wmf"/><Relationship Id="rId78" Type="http://schemas.openxmlformats.org/officeDocument/2006/relationships/image" Target="media/image36.wmf"/><Relationship Id="rId143" Type="http://schemas.openxmlformats.org/officeDocument/2006/relationships/oleObject" Target="embeddings/oleObject68.bin"/><Relationship Id="rId350" Type="http://schemas.openxmlformats.org/officeDocument/2006/relationships/image" Target="media/image169.wmf"/><Relationship Id="rId588" Type="http://schemas.openxmlformats.org/officeDocument/2006/relationships/oleObject" Target="embeddings/oleObject281.bin"/><Relationship Id="rId795" Type="http://schemas.openxmlformats.org/officeDocument/2006/relationships/image" Target="media/image398.wmf"/><Relationship Id="rId809" Type="http://schemas.openxmlformats.org/officeDocument/2006/relationships/image" Target="media/image405.wmf"/><Relationship Id="rId9" Type="http://schemas.openxmlformats.org/officeDocument/2006/relationships/oleObject" Target="embeddings/oleObject1.bin"/><Relationship Id="rId210" Type="http://schemas.openxmlformats.org/officeDocument/2006/relationships/image" Target="media/image99.wmf"/><Relationship Id="rId448" Type="http://schemas.openxmlformats.org/officeDocument/2006/relationships/image" Target="media/image221.wmf"/><Relationship Id="rId655" Type="http://schemas.openxmlformats.org/officeDocument/2006/relationships/image" Target="media/image328.wmf"/><Relationship Id="rId294" Type="http://schemas.openxmlformats.org/officeDocument/2006/relationships/image" Target="media/image141.wmf"/><Relationship Id="rId308" Type="http://schemas.openxmlformats.org/officeDocument/2006/relationships/image" Target="media/image148.wmf"/><Relationship Id="rId515" Type="http://schemas.openxmlformats.org/officeDocument/2006/relationships/oleObject" Target="embeddings/oleObject248.bin"/><Relationship Id="rId722" Type="http://schemas.openxmlformats.org/officeDocument/2006/relationships/oleObject" Target="embeddings/oleObject348.bin"/><Relationship Id="rId89" Type="http://schemas.openxmlformats.org/officeDocument/2006/relationships/oleObject" Target="embeddings/oleObject41.bin"/><Relationship Id="rId154" Type="http://schemas.openxmlformats.org/officeDocument/2006/relationships/image" Target="media/image74.wmf"/><Relationship Id="rId361" Type="http://schemas.openxmlformats.org/officeDocument/2006/relationships/oleObject" Target="embeddings/oleObject174.bin"/><Relationship Id="rId599" Type="http://schemas.openxmlformats.org/officeDocument/2006/relationships/image" Target="media/image300.wmf"/><Relationship Id="rId459" Type="http://schemas.openxmlformats.org/officeDocument/2006/relationships/oleObject" Target="embeddings/oleObject220.bin"/><Relationship Id="rId666" Type="http://schemas.openxmlformats.org/officeDocument/2006/relationships/oleObject" Target="embeddings/oleObject320.bin"/><Relationship Id="rId16" Type="http://schemas.openxmlformats.org/officeDocument/2006/relationships/image" Target="media/image5.wmf"/><Relationship Id="rId221" Type="http://schemas.openxmlformats.org/officeDocument/2006/relationships/oleObject" Target="embeddings/oleObject104.bin"/><Relationship Id="rId319" Type="http://schemas.openxmlformats.org/officeDocument/2006/relationships/oleObject" Target="embeddings/oleObject153.bin"/><Relationship Id="rId526" Type="http://schemas.openxmlformats.org/officeDocument/2006/relationships/image" Target="media/image260.wmf"/><Relationship Id="rId733" Type="http://schemas.openxmlformats.org/officeDocument/2006/relationships/image" Target="media/image367.wmf"/><Relationship Id="rId165" Type="http://schemas.openxmlformats.org/officeDocument/2006/relationships/oleObject" Target="embeddings/oleObject79.bin"/><Relationship Id="rId372" Type="http://schemas.openxmlformats.org/officeDocument/2006/relationships/image" Target="media/image180.wmf"/><Relationship Id="rId677" Type="http://schemas.openxmlformats.org/officeDocument/2006/relationships/image" Target="media/image339.wmf"/><Relationship Id="rId800" Type="http://schemas.openxmlformats.org/officeDocument/2006/relationships/oleObject" Target="embeddings/oleObject387.bin"/><Relationship Id="rId232" Type="http://schemas.openxmlformats.org/officeDocument/2006/relationships/image" Target="media/image110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66.wmf"/><Relationship Id="rId744" Type="http://schemas.openxmlformats.org/officeDocument/2006/relationships/oleObject" Target="embeddings/oleObject359.bin"/><Relationship Id="rId80" Type="http://schemas.openxmlformats.org/officeDocument/2006/relationships/image" Target="media/image37.wmf"/><Relationship Id="rId176" Type="http://schemas.openxmlformats.org/officeDocument/2006/relationships/image" Target="media/image85.wmf"/><Relationship Id="rId383" Type="http://schemas.openxmlformats.org/officeDocument/2006/relationships/oleObject" Target="embeddings/oleObject185.bin"/><Relationship Id="rId590" Type="http://schemas.openxmlformats.org/officeDocument/2006/relationships/oleObject" Target="embeddings/oleObject282.bin"/><Relationship Id="rId604" Type="http://schemas.openxmlformats.org/officeDocument/2006/relationships/oleObject" Target="embeddings/oleObject289.bin"/><Relationship Id="rId811" Type="http://schemas.openxmlformats.org/officeDocument/2006/relationships/image" Target="media/image406.wmf"/><Relationship Id="rId243" Type="http://schemas.openxmlformats.org/officeDocument/2006/relationships/oleObject" Target="embeddings/oleObject115.bin"/><Relationship Id="rId450" Type="http://schemas.openxmlformats.org/officeDocument/2006/relationships/image" Target="media/image222.wmf"/><Relationship Id="rId688" Type="http://schemas.openxmlformats.org/officeDocument/2006/relationships/oleObject" Target="embeddings/oleObject331.bin"/><Relationship Id="rId38" Type="http://schemas.openxmlformats.org/officeDocument/2006/relationships/image" Target="media/image16.wmf"/><Relationship Id="rId103" Type="http://schemas.openxmlformats.org/officeDocument/2006/relationships/oleObject" Target="embeddings/oleObject48.bin"/><Relationship Id="rId310" Type="http://schemas.openxmlformats.org/officeDocument/2006/relationships/image" Target="media/image149.wmf"/><Relationship Id="rId548" Type="http://schemas.openxmlformats.org/officeDocument/2006/relationships/oleObject" Target="embeddings/oleObject264.bin"/><Relationship Id="rId755" Type="http://schemas.openxmlformats.org/officeDocument/2006/relationships/image" Target="media/image378.wmf"/><Relationship Id="rId91" Type="http://schemas.openxmlformats.org/officeDocument/2006/relationships/oleObject" Target="embeddings/oleObject42.bin"/><Relationship Id="rId187" Type="http://schemas.openxmlformats.org/officeDocument/2006/relationships/footer" Target="footer2.xml"/><Relationship Id="rId394" Type="http://schemas.openxmlformats.org/officeDocument/2006/relationships/image" Target="media/image191.wmf"/><Relationship Id="rId408" Type="http://schemas.openxmlformats.org/officeDocument/2006/relationships/image" Target="media/image198.jpeg"/><Relationship Id="rId615" Type="http://schemas.openxmlformats.org/officeDocument/2006/relationships/image" Target="media/image308.wmf"/><Relationship Id="rId822" Type="http://schemas.openxmlformats.org/officeDocument/2006/relationships/oleObject" Target="embeddings/oleObject398.bin"/><Relationship Id="rId254" Type="http://schemas.openxmlformats.org/officeDocument/2006/relationships/image" Target="media/image121.wmf"/><Relationship Id="rId699" Type="http://schemas.openxmlformats.org/officeDocument/2006/relationships/image" Target="media/image350.wmf"/><Relationship Id="rId49" Type="http://schemas.openxmlformats.org/officeDocument/2006/relationships/oleObject" Target="embeddings/oleObject21.bin"/><Relationship Id="rId114" Type="http://schemas.openxmlformats.org/officeDocument/2006/relationships/image" Target="media/image54.wmf"/><Relationship Id="rId461" Type="http://schemas.openxmlformats.org/officeDocument/2006/relationships/oleObject" Target="embeddings/oleObject221.bin"/><Relationship Id="rId559" Type="http://schemas.openxmlformats.org/officeDocument/2006/relationships/image" Target="media/image277.wmf"/><Relationship Id="rId766" Type="http://schemas.openxmlformats.org/officeDocument/2006/relationships/oleObject" Target="embeddings/oleObject370.bin"/><Relationship Id="rId198" Type="http://schemas.openxmlformats.org/officeDocument/2006/relationships/image" Target="media/image93.wmf"/><Relationship Id="rId321" Type="http://schemas.openxmlformats.org/officeDocument/2006/relationships/oleObject" Target="embeddings/oleObject154.bin"/><Relationship Id="rId419" Type="http://schemas.openxmlformats.org/officeDocument/2006/relationships/oleObject" Target="embeddings/oleObject200.bin"/><Relationship Id="rId626" Type="http://schemas.openxmlformats.org/officeDocument/2006/relationships/oleObject" Target="embeddings/oleObject300.bin"/><Relationship Id="rId833" Type="http://schemas.openxmlformats.org/officeDocument/2006/relationships/image" Target="media/image417.wmf"/><Relationship Id="rId265" Type="http://schemas.openxmlformats.org/officeDocument/2006/relationships/oleObject" Target="embeddings/oleObject126.bin"/><Relationship Id="rId472" Type="http://schemas.openxmlformats.org/officeDocument/2006/relationships/image" Target="media/image233.wmf"/><Relationship Id="rId125" Type="http://schemas.openxmlformats.org/officeDocument/2006/relationships/oleObject" Target="embeddings/oleObject59.bin"/><Relationship Id="rId332" Type="http://schemas.openxmlformats.org/officeDocument/2006/relationships/image" Target="media/image160.wmf"/><Relationship Id="rId777" Type="http://schemas.openxmlformats.org/officeDocument/2006/relationships/image" Target="media/image389.wmf"/><Relationship Id="rId637" Type="http://schemas.openxmlformats.org/officeDocument/2006/relationships/image" Target="media/image319.wmf"/><Relationship Id="rId844" Type="http://schemas.openxmlformats.org/officeDocument/2006/relationships/hyperlink" Target="https://www.nepia.com/industry-news/taiwan-%C2%96-low-sulphur-fuel-rules-in-2019-update/" TargetMode="External"/><Relationship Id="rId276" Type="http://schemas.openxmlformats.org/officeDocument/2006/relationships/image" Target="media/image132.wmf"/><Relationship Id="rId483" Type="http://schemas.openxmlformats.org/officeDocument/2006/relationships/oleObject" Target="embeddings/oleObject232.bin"/><Relationship Id="rId690" Type="http://schemas.openxmlformats.org/officeDocument/2006/relationships/oleObject" Target="embeddings/oleObject332.bin"/><Relationship Id="rId704" Type="http://schemas.openxmlformats.org/officeDocument/2006/relationships/oleObject" Target="embeddings/oleObject339.bin"/><Relationship Id="rId40" Type="http://schemas.openxmlformats.org/officeDocument/2006/relationships/image" Target="media/image17.wmf"/><Relationship Id="rId136" Type="http://schemas.openxmlformats.org/officeDocument/2006/relationships/image" Target="media/image65.wmf"/><Relationship Id="rId343" Type="http://schemas.openxmlformats.org/officeDocument/2006/relationships/oleObject" Target="embeddings/oleObject165.bin"/><Relationship Id="rId550" Type="http://schemas.openxmlformats.org/officeDocument/2006/relationships/oleObject" Target="embeddings/oleObject265.bin"/><Relationship Id="rId788" Type="http://schemas.openxmlformats.org/officeDocument/2006/relationships/oleObject" Target="embeddings/oleObject381.bin"/><Relationship Id="rId203" Type="http://schemas.openxmlformats.org/officeDocument/2006/relationships/oleObject" Target="embeddings/oleObject95.bin"/><Relationship Id="rId648" Type="http://schemas.openxmlformats.org/officeDocument/2006/relationships/oleObject" Target="embeddings/oleObject311.bin"/><Relationship Id="rId287" Type="http://schemas.openxmlformats.org/officeDocument/2006/relationships/oleObject" Target="embeddings/oleObject137.bin"/><Relationship Id="rId410" Type="http://schemas.openxmlformats.org/officeDocument/2006/relationships/image" Target="media/image200.jpeg"/><Relationship Id="rId494" Type="http://schemas.openxmlformats.org/officeDocument/2006/relationships/image" Target="media/image244.wmf"/><Relationship Id="rId508" Type="http://schemas.openxmlformats.org/officeDocument/2006/relationships/image" Target="media/image251.wmf"/><Relationship Id="rId715" Type="http://schemas.openxmlformats.org/officeDocument/2006/relationships/image" Target="media/image358.wmf"/><Relationship Id="rId147" Type="http://schemas.openxmlformats.org/officeDocument/2006/relationships/oleObject" Target="embeddings/oleObject70.bin"/><Relationship Id="rId354" Type="http://schemas.openxmlformats.org/officeDocument/2006/relationships/image" Target="media/image171.wmf"/><Relationship Id="rId799" Type="http://schemas.openxmlformats.org/officeDocument/2006/relationships/image" Target="media/image400.wmf"/><Relationship Id="rId51" Type="http://schemas.openxmlformats.org/officeDocument/2006/relationships/oleObject" Target="embeddings/oleObject22.bin"/><Relationship Id="rId561" Type="http://schemas.openxmlformats.org/officeDocument/2006/relationships/image" Target="media/image278.wmf"/><Relationship Id="rId659" Type="http://schemas.openxmlformats.org/officeDocument/2006/relationships/image" Target="media/image330.wmf"/><Relationship Id="rId214" Type="http://schemas.openxmlformats.org/officeDocument/2006/relationships/image" Target="media/image101.wmf"/><Relationship Id="rId298" Type="http://schemas.openxmlformats.org/officeDocument/2006/relationships/image" Target="media/image143.wmf"/><Relationship Id="rId421" Type="http://schemas.openxmlformats.org/officeDocument/2006/relationships/oleObject" Target="embeddings/oleObject201.bin"/><Relationship Id="rId519" Type="http://schemas.openxmlformats.org/officeDocument/2006/relationships/oleObject" Target="embeddings/oleObject250.bin"/><Relationship Id="rId158" Type="http://schemas.openxmlformats.org/officeDocument/2006/relationships/image" Target="media/image76.wmf"/><Relationship Id="rId726" Type="http://schemas.openxmlformats.org/officeDocument/2006/relationships/oleObject" Target="embeddings/oleObject350.bin"/><Relationship Id="rId62" Type="http://schemas.openxmlformats.org/officeDocument/2006/relationships/image" Target="media/image28.wmf"/><Relationship Id="rId365" Type="http://schemas.openxmlformats.org/officeDocument/2006/relationships/oleObject" Target="embeddings/oleObject176.bin"/><Relationship Id="rId572" Type="http://schemas.openxmlformats.org/officeDocument/2006/relationships/oleObject" Target="embeddings/oleObject273.bin"/><Relationship Id="rId225" Type="http://schemas.openxmlformats.org/officeDocument/2006/relationships/oleObject" Target="embeddings/oleObject106.bin"/><Relationship Id="rId432" Type="http://schemas.openxmlformats.org/officeDocument/2006/relationships/image" Target="media/image213.wmf"/><Relationship Id="rId737" Type="http://schemas.openxmlformats.org/officeDocument/2006/relationships/image" Target="media/image369.wmf"/><Relationship Id="rId73" Type="http://schemas.openxmlformats.org/officeDocument/2006/relationships/oleObject" Target="embeddings/oleObject33.bin"/><Relationship Id="rId169" Type="http://schemas.openxmlformats.org/officeDocument/2006/relationships/oleObject" Target="embeddings/oleObject81.bin"/><Relationship Id="rId376" Type="http://schemas.openxmlformats.org/officeDocument/2006/relationships/image" Target="media/image182.wmf"/><Relationship Id="rId583" Type="http://schemas.openxmlformats.org/officeDocument/2006/relationships/image" Target="media/image292.wmf"/><Relationship Id="rId790" Type="http://schemas.openxmlformats.org/officeDocument/2006/relationships/oleObject" Target="embeddings/oleObject382.bin"/><Relationship Id="rId804" Type="http://schemas.openxmlformats.org/officeDocument/2006/relationships/oleObject" Target="embeddings/oleObject389.bin"/><Relationship Id="rId4" Type="http://schemas.openxmlformats.org/officeDocument/2006/relationships/settings" Target="settings.xml"/><Relationship Id="rId236" Type="http://schemas.openxmlformats.org/officeDocument/2006/relationships/image" Target="media/image112.wmf"/><Relationship Id="rId443" Type="http://schemas.openxmlformats.org/officeDocument/2006/relationships/oleObject" Target="embeddings/oleObject212.bin"/><Relationship Id="rId650" Type="http://schemas.openxmlformats.org/officeDocument/2006/relationships/oleObject" Target="embeddings/oleObject312.bin"/><Relationship Id="rId303" Type="http://schemas.openxmlformats.org/officeDocument/2006/relationships/oleObject" Target="embeddings/oleObject145.bin"/><Relationship Id="rId748" Type="http://schemas.openxmlformats.org/officeDocument/2006/relationships/oleObject" Target="embeddings/oleObject361.bin"/><Relationship Id="rId84" Type="http://schemas.openxmlformats.org/officeDocument/2006/relationships/image" Target="media/image39.wmf"/><Relationship Id="rId387" Type="http://schemas.openxmlformats.org/officeDocument/2006/relationships/oleObject" Target="embeddings/oleObject187.bin"/><Relationship Id="rId510" Type="http://schemas.openxmlformats.org/officeDocument/2006/relationships/image" Target="media/image252.wmf"/><Relationship Id="rId594" Type="http://schemas.openxmlformats.org/officeDocument/2006/relationships/oleObject" Target="embeddings/oleObject284.bin"/><Relationship Id="rId608" Type="http://schemas.openxmlformats.org/officeDocument/2006/relationships/oleObject" Target="embeddings/oleObject291.bin"/><Relationship Id="rId815" Type="http://schemas.openxmlformats.org/officeDocument/2006/relationships/image" Target="media/image408.wmf"/><Relationship Id="rId247" Type="http://schemas.openxmlformats.org/officeDocument/2006/relationships/oleObject" Target="embeddings/oleObject117.bin"/><Relationship Id="rId107" Type="http://schemas.openxmlformats.org/officeDocument/2006/relationships/oleObject" Target="embeddings/oleObject50.bin"/><Relationship Id="rId454" Type="http://schemas.openxmlformats.org/officeDocument/2006/relationships/image" Target="media/image224.wmf"/><Relationship Id="rId661" Type="http://schemas.openxmlformats.org/officeDocument/2006/relationships/image" Target="media/image331.wmf"/><Relationship Id="rId759" Type="http://schemas.openxmlformats.org/officeDocument/2006/relationships/image" Target="media/image380.wmf"/><Relationship Id="rId11" Type="http://schemas.openxmlformats.org/officeDocument/2006/relationships/oleObject" Target="embeddings/oleObject2.bin"/><Relationship Id="rId314" Type="http://schemas.openxmlformats.org/officeDocument/2006/relationships/image" Target="media/image151.wmf"/><Relationship Id="rId398" Type="http://schemas.openxmlformats.org/officeDocument/2006/relationships/image" Target="media/image193.wmf"/><Relationship Id="rId521" Type="http://schemas.openxmlformats.org/officeDocument/2006/relationships/oleObject" Target="embeddings/oleObject251.bin"/><Relationship Id="rId619" Type="http://schemas.openxmlformats.org/officeDocument/2006/relationships/image" Target="media/image310.wmf"/><Relationship Id="rId95" Type="http://schemas.openxmlformats.org/officeDocument/2006/relationships/oleObject" Target="embeddings/oleObject44.bin"/><Relationship Id="rId160" Type="http://schemas.openxmlformats.org/officeDocument/2006/relationships/image" Target="media/image77.wmf"/><Relationship Id="rId826" Type="http://schemas.openxmlformats.org/officeDocument/2006/relationships/oleObject" Target="embeddings/oleObject400.bin"/><Relationship Id="rId258" Type="http://schemas.openxmlformats.org/officeDocument/2006/relationships/image" Target="media/image123.wmf"/><Relationship Id="rId465" Type="http://schemas.openxmlformats.org/officeDocument/2006/relationships/oleObject" Target="embeddings/oleObject223.bin"/><Relationship Id="rId672" Type="http://schemas.openxmlformats.org/officeDocument/2006/relationships/oleObject" Target="embeddings/oleObject323.bin"/><Relationship Id="rId22" Type="http://schemas.openxmlformats.org/officeDocument/2006/relationships/image" Target="media/image8.wmf"/><Relationship Id="rId118" Type="http://schemas.openxmlformats.org/officeDocument/2006/relationships/image" Target="media/image56.wmf"/><Relationship Id="rId325" Type="http://schemas.openxmlformats.org/officeDocument/2006/relationships/oleObject" Target="embeddings/oleObject156.bin"/><Relationship Id="rId532" Type="http://schemas.openxmlformats.org/officeDocument/2006/relationships/image" Target="media/image263.wmf"/><Relationship Id="rId171" Type="http://schemas.openxmlformats.org/officeDocument/2006/relationships/oleObject" Target="embeddings/oleObject82.bin"/><Relationship Id="rId837" Type="http://schemas.openxmlformats.org/officeDocument/2006/relationships/image" Target="media/image419.wmf"/><Relationship Id="rId269" Type="http://schemas.openxmlformats.org/officeDocument/2006/relationships/oleObject" Target="embeddings/oleObject128.bin"/><Relationship Id="rId476" Type="http://schemas.openxmlformats.org/officeDocument/2006/relationships/image" Target="media/image235.wmf"/><Relationship Id="rId683" Type="http://schemas.openxmlformats.org/officeDocument/2006/relationships/image" Target="media/image342.wmf"/><Relationship Id="rId33" Type="http://schemas.openxmlformats.org/officeDocument/2006/relationships/oleObject" Target="embeddings/oleObject13.bin"/><Relationship Id="rId129" Type="http://schemas.openxmlformats.org/officeDocument/2006/relationships/oleObject" Target="embeddings/oleObject61.bin"/><Relationship Id="rId336" Type="http://schemas.openxmlformats.org/officeDocument/2006/relationships/image" Target="media/image162.wmf"/><Relationship Id="rId543" Type="http://schemas.openxmlformats.org/officeDocument/2006/relationships/image" Target="media/image269.wmf"/><Relationship Id="rId182" Type="http://schemas.openxmlformats.org/officeDocument/2006/relationships/image" Target="media/image88.wmf"/><Relationship Id="rId403" Type="http://schemas.openxmlformats.org/officeDocument/2006/relationships/oleObject" Target="embeddings/oleObject195.bin"/><Relationship Id="rId750" Type="http://schemas.openxmlformats.org/officeDocument/2006/relationships/oleObject" Target="embeddings/oleObject362.bin"/><Relationship Id="rId487" Type="http://schemas.openxmlformats.org/officeDocument/2006/relationships/oleObject" Target="embeddings/oleObject234.bin"/><Relationship Id="rId610" Type="http://schemas.openxmlformats.org/officeDocument/2006/relationships/oleObject" Target="embeddings/oleObject292.bin"/><Relationship Id="rId694" Type="http://schemas.openxmlformats.org/officeDocument/2006/relationships/oleObject" Target="embeddings/oleObject334.bin"/><Relationship Id="rId708" Type="http://schemas.openxmlformats.org/officeDocument/2006/relationships/oleObject" Target="embeddings/oleObject341.bin"/><Relationship Id="rId347" Type="http://schemas.openxmlformats.org/officeDocument/2006/relationships/oleObject" Target="embeddings/oleObject167.bin"/><Relationship Id="rId44" Type="http://schemas.openxmlformats.org/officeDocument/2006/relationships/image" Target="media/image19.wmf"/><Relationship Id="rId554" Type="http://schemas.openxmlformats.org/officeDocument/2006/relationships/oleObject" Target="embeddings/oleObject267.bin"/><Relationship Id="rId761" Type="http://schemas.openxmlformats.org/officeDocument/2006/relationships/image" Target="media/image381.wmf"/><Relationship Id="rId193" Type="http://schemas.openxmlformats.org/officeDocument/2006/relationships/oleObject" Target="embeddings/oleObject90.bin"/><Relationship Id="rId207" Type="http://schemas.openxmlformats.org/officeDocument/2006/relationships/oleObject" Target="embeddings/oleObject97.bin"/><Relationship Id="rId414" Type="http://schemas.openxmlformats.org/officeDocument/2006/relationships/image" Target="media/image204.wmf"/><Relationship Id="rId498" Type="http://schemas.openxmlformats.org/officeDocument/2006/relationships/image" Target="media/image246.wmf"/><Relationship Id="rId621" Type="http://schemas.openxmlformats.org/officeDocument/2006/relationships/image" Target="media/image311.wmf"/><Relationship Id="rId260" Type="http://schemas.openxmlformats.org/officeDocument/2006/relationships/image" Target="media/image124.wmf"/><Relationship Id="rId719" Type="http://schemas.openxmlformats.org/officeDocument/2006/relationships/image" Target="media/image360.wmf"/><Relationship Id="rId55" Type="http://schemas.openxmlformats.org/officeDocument/2006/relationships/oleObject" Target="embeddings/oleObject24.bin"/><Relationship Id="rId120" Type="http://schemas.openxmlformats.org/officeDocument/2006/relationships/image" Target="media/image57.wmf"/><Relationship Id="rId358" Type="http://schemas.openxmlformats.org/officeDocument/2006/relationships/image" Target="media/image173.wmf"/><Relationship Id="rId565" Type="http://schemas.openxmlformats.org/officeDocument/2006/relationships/image" Target="media/image281.jpeg"/><Relationship Id="rId772" Type="http://schemas.openxmlformats.org/officeDocument/2006/relationships/oleObject" Target="embeddings/oleObject373.bin"/><Relationship Id="rId218" Type="http://schemas.openxmlformats.org/officeDocument/2006/relationships/image" Target="media/image103.wmf"/><Relationship Id="rId425" Type="http://schemas.openxmlformats.org/officeDocument/2006/relationships/oleObject" Target="embeddings/oleObject203.bin"/><Relationship Id="rId632" Type="http://schemas.openxmlformats.org/officeDocument/2006/relationships/oleObject" Target="embeddings/oleObject303.bin"/><Relationship Id="rId271" Type="http://schemas.openxmlformats.org/officeDocument/2006/relationships/oleObject" Target="embeddings/oleObject129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E7B9B09-123B-9C4C-BE67-F2CEEC763F93}">
  <we:reference id="wa200001011" version="1.1.0.0" store="en-US" storeType="OMEX"/>
  <we:alternateReferences>
    <we:reference id="wa200001011" version="1.1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203AA59-7F3B-4C61-8512-4A6973819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34</Pages>
  <Words>16598</Words>
  <Characters>94613</Characters>
  <Application>Microsoft Office Word</Application>
  <DocSecurity>0</DocSecurity>
  <Lines>788</Lines>
  <Paragraphs>221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Microsoft</dc:creator>
  <cp:lastModifiedBy>Qin Zhou</cp:lastModifiedBy>
  <cp:revision>295</cp:revision>
  <dcterms:created xsi:type="dcterms:W3CDTF">2020-10-27T07:39:00Z</dcterms:created>
  <dcterms:modified xsi:type="dcterms:W3CDTF">2023-02-07T10:42:00Z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EquationNumber2">
    <vt:lpwstr>(#S1.#E1)</vt:lpwstr>
  </property>
  <property fmtid="{D5CDD505-2E9C-101B-9397-08002B2CF9AE}" pid="3" name="MTEquationSection">
    <vt:lpwstr>1</vt:lpwstr>
  </property>
  <property fmtid="{D5CDD505-2E9C-101B-9397-08002B2CF9AE}" pid="4" name="grammarly_documentId">
    <vt:lpwstr>documentId_2676</vt:lpwstr>
  </property>
  <property fmtid="{D5CDD505-2E9C-101B-9397-08002B2CF9AE}" pid="5" name="MTWinEqns">
    <vt:bool>true</vt:bool>
  </property>
</Properties>
</file>