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FBDE7" w14:textId="734FF67A" w:rsidR="001F7622" w:rsidRDefault="001F7622" w:rsidP="001F7622">
      <w:pPr>
        <w:adjustRightInd w:val="0"/>
        <w:contextualSpacing/>
        <w:jc w:val="center"/>
        <w:rPr>
          <w:rFonts w:eastAsia="SimHei"/>
          <w:b/>
          <w:bCs/>
          <w:kern w:val="44"/>
          <w:sz w:val="22"/>
        </w:rPr>
      </w:pPr>
      <w:bookmarkStart w:id="0" w:name="OLE_LINK1"/>
      <w:bookmarkStart w:id="1" w:name="OLE_LINK2"/>
      <w:bookmarkStart w:id="2" w:name="OLE_LINK3"/>
      <w:r w:rsidRPr="00906ADE">
        <w:rPr>
          <w:rFonts w:eastAsia="SimHei"/>
          <w:b/>
          <w:bCs/>
          <w:kern w:val="44"/>
          <w:sz w:val="22"/>
        </w:rPr>
        <w:t>Behavior-Based Pricing: An Analysis of the Impact of Anticipated Regret</w:t>
      </w:r>
    </w:p>
    <w:p w14:paraId="4ED130F5" w14:textId="03F3D86C" w:rsidR="00746EEA" w:rsidRPr="008811FA" w:rsidRDefault="00746EEA" w:rsidP="00746EEA">
      <w:pPr>
        <w:rPr>
          <w:rFonts w:eastAsia="SimHei"/>
          <w:sz w:val="22"/>
          <w:lang w:val="en-GB"/>
        </w:rPr>
      </w:pPr>
      <w:r w:rsidRPr="008811FA">
        <w:rPr>
          <w:rFonts w:eastAsia="SimHei"/>
          <w:sz w:val="22"/>
        </w:rPr>
        <w:t>Qin Zhou</w:t>
      </w:r>
      <w:r w:rsidRPr="008811FA">
        <w:rPr>
          <w:rFonts w:eastAsia="SimHei"/>
          <w:sz w:val="22"/>
          <w:vertAlign w:val="superscript"/>
        </w:rPr>
        <w:t>a</w:t>
      </w:r>
      <w:r w:rsidRPr="008811FA">
        <w:rPr>
          <w:rFonts w:eastAsia="SimHei"/>
          <w:sz w:val="22"/>
        </w:rPr>
        <w:t xml:space="preserve">, </w:t>
      </w:r>
      <w:r w:rsidRPr="008811FA">
        <w:rPr>
          <w:rFonts w:eastAsia="SimHei"/>
          <w:sz w:val="22"/>
          <w:lang w:val="en-GB"/>
        </w:rPr>
        <w:t>Kum Fai Yuen</w:t>
      </w:r>
      <w:r>
        <w:rPr>
          <w:rFonts w:eastAsia="SimHei"/>
          <w:sz w:val="22"/>
          <w:vertAlign w:val="superscript"/>
          <w:lang w:val="en-GB"/>
        </w:rPr>
        <w:t>a</w:t>
      </w:r>
      <w:r>
        <w:rPr>
          <w:rFonts w:eastAsia="SimHei"/>
          <w:sz w:val="22"/>
          <w:vertAlign w:val="superscript"/>
          <w:lang w:val="en-GB"/>
        </w:rPr>
        <w:t>*</w:t>
      </w:r>
    </w:p>
    <w:p w14:paraId="4A4FFDFF" w14:textId="77777777" w:rsidR="00746EEA" w:rsidRPr="008811FA" w:rsidRDefault="00746EEA" w:rsidP="00746EEA">
      <w:pPr>
        <w:rPr>
          <w:rFonts w:eastAsia="SimHei"/>
          <w:sz w:val="22"/>
        </w:rPr>
      </w:pPr>
      <w:r>
        <w:rPr>
          <w:rFonts w:eastAsia="SimHei"/>
          <w:sz w:val="22"/>
          <w:vertAlign w:val="superscript"/>
          <w:lang w:val="en-GB"/>
        </w:rPr>
        <w:t>a</w:t>
      </w:r>
      <w:r w:rsidRPr="008811FA">
        <w:rPr>
          <w:rFonts w:eastAsia="SimHei"/>
          <w:sz w:val="22"/>
        </w:rPr>
        <w:t>School of Civil and Environmental Engineering, Nanyang Technological University, Singapore</w:t>
      </w:r>
    </w:p>
    <w:p w14:paraId="5DAF8F71" w14:textId="77777777" w:rsidR="00ED0E5D" w:rsidRPr="00746EEA" w:rsidRDefault="00ED0E5D" w:rsidP="001F7622">
      <w:pPr>
        <w:adjustRightInd w:val="0"/>
        <w:contextualSpacing/>
        <w:jc w:val="center"/>
        <w:rPr>
          <w:rFonts w:eastAsia="SimHei"/>
          <w:kern w:val="44"/>
          <w:sz w:val="22"/>
        </w:rPr>
      </w:pPr>
    </w:p>
    <w:bookmarkEnd w:id="0"/>
    <w:bookmarkEnd w:id="1"/>
    <w:bookmarkEnd w:id="2"/>
    <w:p w14:paraId="7956A994" w14:textId="77777777" w:rsidR="001F7622" w:rsidRPr="00906ADE" w:rsidRDefault="001F7622" w:rsidP="001F7622">
      <w:pPr>
        <w:contextualSpacing/>
        <w:jc w:val="center"/>
        <w:rPr>
          <w:rFonts w:eastAsia="SimHei"/>
          <w:b/>
          <w:sz w:val="22"/>
        </w:rPr>
      </w:pPr>
      <w:r w:rsidRPr="00906ADE">
        <w:rPr>
          <w:b/>
          <w:sz w:val="22"/>
        </w:rPr>
        <w:t>Abstract</w:t>
      </w:r>
    </w:p>
    <w:p w14:paraId="0CB4948C" w14:textId="549809A2" w:rsidR="001F7622" w:rsidRPr="00FC0961" w:rsidRDefault="001F7622" w:rsidP="001F7622">
      <w:pPr>
        <w:contextualSpacing/>
        <w:rPr>
          <w:rFonts w:eastAsia="SimHei"/>
          <w:sz w:val="22"/>
        </w:rPr>
      </w:pPr>
      <w:r>
        <w:rPr>
          <w:rFonts w:eastAsiaTheme="minorEastAsia"/>
          <w:sz w:val="22"/>
        </w:rPr>
        <w:t xml:space="preserve">Traditional behavior-based pricing (BBP) literature suggests that firms should offer lower prices to incentivize new customers to switch. However, at the time of switch, customers are often uncertain about their true needs or valuations </w:t>
      </w:r>
      <w:r w:rsidR="005261A8">
        <w:rPr>
          <w:rFonts w:eastAsiaTheme="minorEastAsia"/>
          <w:sz w:val="22"/>
        </w:rPr>
        <w:t xml:space="preserve">of </w:t>
      </w:r>
      <w:r>
        <w:rPr>
          <w:rFonts w:eastAsiaTheme="minorEastAsia"/>
          <w:sz w:val="22"/>
        </w:rPr>
        <w:t xml:space="preserve">the product. Accordingly, they may experience repeat-purchase or switch-purchase regret, depending on whether they have bought </w:t>
      </w:r>
      <w:r w:rsidR="005261A8">
        <w:rPr>
          <w:rFonts w:eastAsiaTheme="minorEastAsia"/>
          <w:sz w:val="22"/>
        </w:rPr>
        <w:t xml:space="preserve">a product from </w:t>
      </w:r>
      <w:r>
        <w:rPr>
          <w:rFonts w:eastAsiaTheme="minorEastAsia"/>
          <w:sz w:val="22"/>
        </w:rPr>
        <w:t xml:space="preserve">the same brand or switched to another brand. This paper investigates the impact of customers’ anticipated regret on firms’ BBP strategy and profits. </w:t>
      </w:r>
      <w:r w:rsidRPr="0087742E">
        <w:rPr>
          <w:rFonts w:eastAsia="SimHei"/>
          <w:sz w:val="22"/>
        </w:rPr>
        <w:t xml:space="preserve">Contrary to prior research which </w:t>
      </w:r>
      <w:r w:rsidR="00B27DFD">
        <w:rPr>
          <w:rFonts w:eastAsia="SimHei"/>
          <w:sz w:val="22"/>
        </w:rPr>
        <w:t>generally</w:t>
      </w:r>
      <w:r w:rsidRPr="0087742E">
        <w:rPr>
          <w:rFonts w:eastAsia="SimHei"/>
          <w:sz w:val="22"/>
        </w:rPr>
        <w:t xml:space="preserve"> shows that </w:t>
      </w:r>
      <w:r>
        <w:rPr>
          <w:rFonts w:eastAsia="SimHei"/>
          <w:sz w:val="22"/>
        </w:rPr>
        <w:t xml:space="preserve">firms performing BBP </w:t>
      </w:r>
      <w:r w:rsidRPr="0087742E">
        <w:rPr>
          <w:rFonts w:eastAsia="SimHei"/>
          <w:sz w:val="22"/>
        </w:rPr>
        <w:t>yield lower profits,</w:t>
      </w:r>
      <w:r>
        <w:rPr>
          <w:rFonts w:eastAsia="SimHei"/>
          <w:sz w:val="22"/>
        </w:rPr>
        <w:t xml:space="preserve"> we find that firms’ profits can increase or decrease in the presence of anticipated regret. When customers’ anticipated regret </w:t>
      </w:r>
      <w:r w:rsidR="00D365E7">
        <w:rPr>
          <w:rFonts w:eastAsia="SimHei"/>
          <w:sz w:val="22"/>
        </w:rPr>
        <w:t>is</w:t>
      </w:r>
      <w:r>
        <w:rPr>
          <w:rFonts w:eastAsia="SimHei"/>
          <w:sz w:val="22"/>
        </w:rPr>
        <w:t xml:space="preserve"> sufficiently strong, firms can benefit from performing BBP. In addition, we find that firms have to change their traditional BBP strategy from rewarding new customers to rewarding </w:t>
      </w:r>
      <w:r w:rsidR="00D365E7">
        <w:rPr>
          <w:rFonts w:eastAsia="SimHei"/>
          <w:sz w:val="22"/>
        </w:rPr>
        <w:t xml:space="preserve">repeat </w:t>
      </w:r>
      <w:r>
        <w:rPr>
          <w:rFonts w:eastAsia="SimHei"/>
          <w:sz w:val="22"/>
        </w:rPr>
        <w:t xml:space="preserve">customers when repeat-purchase regret </w:t>
      </w:r>
      <w:r w:rsidR="00B87663">
        <w:rPr>
          <w:rFonts w:eastAsia="SimHei"/>
          <w:sz w:val="22"/>
        </w:rPr>
        <w:t>is</w:t>
      </w:r>
      <w:r>
        <w:rPr>
          <w:rFonts w:eastAsia="SimHei"/>
          <w:sz w:val="22"/>
        </w:rPr>
        <w:t xml:space="preserve"> sufficiently high. </w:t>
      </w:r>
    </w:p>
    <w:p w14:paraId="06B37171" w14:textId="77777777" w:rsidR="001F7622" w:rsidRDefault="001F7622" w:rsidP="001F7622">
      <w:pPr>
        <w:contextualSpacing/>
        <w:rPr>
          <w:rFonts w:eastAsiaTheme="minorEastAsia"/>
          <w:sz w:val="22"/>
        </w:rPr>
      </w:pPr>
    </w:p>
    <w:p w14:paraId="2D13A078" w14:textId="4A254518" w:rsidR="001F7622" w:rsidRDefault="001F7622" w:rsidP="001F7622">
      <w:pPr>
        <w:contextualSpacing/>
        <w:rPr>
          <w:rFonts w:eastAsia="SimHei"/>
          <w:sz w:val="22"/>
        </w:rPr>
      </w:pPr>
      <w:r w:rsidRPr="0087742E">
        <w:rPr>
          <w:rFonts w:eastAsia="SimHei"/>
          <w:i/>
          <w:sz w:val="22"/>
        </w:rPr>
        <w:t>Key words</w:t>
      </w:r>
      <w:r w:rsidRPr="0087742E">
        <w:rPr>
          <w:rFonts w:eastAsia="SimHei"/>
          <w:sz w:val="22"/>
        </w:rPr>
        <w:t xml:space="preserve">: </w:t>
      </w:r>
      <w:r>
        <w:rPr>
          <w:rFonts w:eastAsiaTheme="minorEastAsia"/>
          <w:sz w:val="22"/>
        </w:rPr>
        <w:t xml:space="preserve">behavior-based pricing; </w:t>
      </w:r>
      <w:r w:rsidR="00227027">
        <w:rPr>
          <w:rFonts w:eastAsia="SimHei"/>
          <w:sz w:val="22"/>
        </w:rPr>
        <w:t>behavioral economics; game theory</w:t>
      </w:r>
      <w:r w:rsidR="00283954">
        <w:rPr>
          <w:rFonts w:eastAsiaTheme="minorEastAsia" w:hint="eastAsia"/>
          <w:sz w:val="22"/>
        </w:rPr>
        <w:t>;</w:t>
      </w:r>
      <w:r w:rsidR="00283954">
        <w:rPr>
          <w:rFonts w:eastAsiaTheme="minorEastAsia"/>
          <w:sz w:val="22"/>
        </w:rPr>
        <w:t xml:space="preserve"> </w:t>
      </w:r>
      <w:r>
        <w:rPr>
          <w:rFonts w:eastAsiaTheme="minorEastAsia"/>
          <w:sz w:val="22"/>
        </w:rPr>
        <w:t>repeat-purchase regret; switch-purchase regret</w:t>
      </w:r>
    </w:p>
    <w:p w14:paraId="64FFD9B5" w14:textId="77777777" w:rsidR="001F7622" w:rsidRPr="00906ADE" w:rsidRDefault="001F7622" w:rsidP="001F7622">
      <w:pPr>
        <w:contextualSpacing/>
        <w:rPr>
          <w:rFonts w:eastAsiaTheme="minorEastAsia"/>
          <w:b/>
          <w:sz w:val="22"/>
        </w:rPr>
      </w:pPr>
    </w:p>
    <w:p w14:paraId="464FE4D9" w14:textId="77777777" w:rsidR="001F7622" w:rsidRPr="00906ADE" w:rsidRDefault="001F7622" w:rsidP="001F7622">
      <w:pPr>
        <w:pStyle w:val="Heading2"/>
        <w:spacing w:before="0" w:after="0" w:line="360" w:lineRule="auto"/>
        <w:contextualSpacing/>
        <w:rPr>
          <w:rFonts w:ascii="Times New Roman" w:hAnsi="Times New Roman"/>
          <w:sz w:val="22"/>
          <w:szCs w:val="22"/>
        </w:rPr>
      </w:pPr>
      <w:r w:rsidRPr="00906ADE">
        <w:rPr>
          <w:rFonts w:ascii="Times New Roman" w:hAnsi="Times New Roman"/>
          <w:sz w:val="22"/>
          <w:szCs w:val="22"/>
        </w:rPr>
        <w:t>1. Introduction</w:t>
      </w:r>
    </w:p>
    <w:p w14:paraId="020B287C" w14:textId="612AEA92" w:rsidR="001F7622" w:rsidRDefault="001F7622" w:rsidP="007F38D9">
      <w:pPr>
        <w:ind w:firstLineChars="100" w:firstLine="220"/>
        <w:contextualSpacing/>
        <w:rPr>
          <w:rFonts w:eastAsiaTheme="minorEastAsia"/>
          <w:sz w:val="22"/>
        </w:rPr>
      </w:pPr>
      <w:r w:rsidRPr="00906ADE">
        <w:rPr>
          <w:rFonts w:eastAsiaTheme="minorEastAsia"/>
          <w:sz w:val="22"/>
        </w:rPr>
        <w:t xml:space="preserve">Firms can collect customers’ purchase history by using a wide range of technologies such as Internet cookies, IP addresses, customer-relationship management systems and so on </w:t>
      </w:r>
      <w:r w:rsidR="00056984">
        <w:rPr>
          <w:rFonts w:eastAsiaTheme="minorEastAsia"/>
          <w:sz w:val="22"/>
        </w:rPr>
        <w:fldChar w:fldCharType="begin">
          <w:fldData xml:space="preserve">PEVuZE5vdGU+PENpdGU+PEF1dGhvcj5DaHVuZzwvQXV0aG9yPjxZZWFyPjIwMjA8L1llYXI+PFJl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=
</w:fldData>
        </w:fldChar>
      </w:r>
      <w:r w:rsidR="00056984">
        <w:rPr>
          <w:rFonts w:eastAsiaTheme="minorEastAsia"/>
          <w:sz w:val="22"/>
        </w:rPr>
        <w:instrText xml:space="preserve"> ADDIN EN.CITE </w:instrText>
      </w:r>
      <w:r w:rsidR="00056984">
        <w:rPr>
          <w:rFonts w:eastAsiaTheme="minorEastAsia"/>
          <w:sz w:val="22"/>
        </w:rPr>
        <w:fldChar w:fldCharType="begin">
          <w:fldData xml:space="preserve">PEVuZE5vdGU+PENpdGU+PEF1dGhvcj5DaHVuZzwvQXV0aG9yPjxZZWFyPjIwMjA8L1llYXI+PFJl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=
</w:fldData>
        </w:fldChar>
      </w:r>
      <w:r w:rsidR="00056984">
        <w:rPr>
          <w:rFonts w:eastAsiaTheme="minorEastAsia"/>
          <w:sz w:val="22"/>
        </w:rPr>
        <w:instrText xml:space="preserve"> ADDIN EN.CITE.DATA </w:instrText>
      </w:r>
      <w:r w:rsidR="00056984">
        <w:rPr>
          <w:rFonts w:eastAsiaTheme="minorEastAsia"/>
          <w:sz w:val="22"/>
        </w:rPr>
      </w:r>
      <w:r w:rsidR="00056984">
        <w:rPr>
          <w:rFonts w:eastAsiaTheme="minorEastAsia"/>
          <w:sz w:val="22"/>
        </w:rPr>
        <w:fldChar w:fldCharType="end"/>
      </w:r>
      <w:r w:rsidR="00056984">
        <w:rPr>
          <w:rFonts w:eastAsiaTheme="minorEastAsia"/>
          <w:sz w:val="22"/>
        </w:rPr>
      </w:r>
      <w:r w:rsidR="00056984">
        <w:rPr>
          <w:rFonts w:eastAsiaTheme="minorEastAsia"/>
          <w:sz w:val="22"/>
        </w:rPr>
        <w:fldChar w:fldCharType="separate"/>
      </w:r>
      <w:r w:rsidR="00056984">
        <w:rPr>
          <w:rFonts w:eastAsiaTheme="minorEastAsia"/>
          <w:noProof/>
          <w:sz w:val="22"/>
        </w:rPr>
        <w:t>(Chung, 2020; Gao et al., 2020; Kannan and Kopalle, 2001; Li, 2021; Li and Jain, 2016; Li et al., 2020)</w:t>
      </w:r>
      <w:r w:rsidR="00056984">
        <w:rPr>
          <w:rFonts w:eastAsiaTheme="minorEastAsia"/>
          <w:sz w:val="22"/>
        </w:rPr>
        <w:fldChar w:fldCharType="end"/>
      </w:r>
      <w:r w:rsidRPr="00906ADE">
        <w:rPr>
          <w:rFonts w:eastAsiaTheme="minorEastAsia"/>
          <w:sz w:val="22"/>
        </w:rPr>
        <w:t xml:space="preserve">. From customers’ purchase history data, firms can identify customers who purchased from them before, and divide them into repeat customers and new customers. This enables the firms to practice behavior-based pricing (BBP). BBP is a type of price discrimination practice which involves offering differentiated prices for repeat and new customers. BBP is a common practice in a wide range of industries </w:t>
      </w:r>
      <w:r w:rsidR="007F38D9">
        <w:rPr>
          <w:rFonts w:eastAsiaTheme="minorEastAsia"/>
          <w:sz w:val="22"/>
        </w:rPr>
        <w:fldChar w:fldCharType="begin"/>
      </w:r>
      <w:r w:rsidR="007F38D9">
        <w:rPr>
          <w:rFonts w:eastAsiaTheme="minorEastAsia"/>
          <w:sz w:val="22"/>
        </w:rPr>
        <w:instrText xml:space="preserve"> ADDIN EN.CITE &lt;EndNote&gt;&lt;Cite&gt;&lt;Author&gt;Fudenberg&lt;/Author&gt;&lt;Year&gt;2000&lt;/Year&gt;&lt;RecNum&gt;1001&lt;/RecNum&gt;&lt;DisplayText&gt;(Fudenberg and Tirole, 2000; Fudenberg and Villas-Boas, 2006)&lt;/DisplayText&gt;&lt;record&gt;&lt;rec-number&gt;1001&lt;/rec-number&gt;&lt;foreign-keys&gt;&lt;key app="EN" db-id="s0t9ax9ssvtvpiepz5gpeap32tva5afr9sdv" timestamp="1603709389"&gt;1001&lt;/key&gt;&lt;/foreign-keys&gt;&lt;ref-type name="Journal Article"&gt;17&lt;/ref-type&gt;&lt;contributors&gt;&lt;authors&gt;&lt;author&gt;Drew Fudenberg&lt;/author&gt;&lt;author&gt;Jean Tirole&lt;/author&gt;&lt;/authors&gt;&lt;/contributors&gt;&lt;titles&gt;&lt;title&gt;Customer Poaching and Brand Switching&lt;/title&gt;&lt;secondary-title&gt;The RAND Journal of Economics&lt;/secondary-title&gt;&lt;/titles&gt;&lt;periodical&gt;&lt;full-title&gt;The RAND Journal of Economics&lt;/full-title&gt;&lt;/periodical&gt;&lt;pages&gt;634-657&lt;/pages&gt;&lt;dates&gt;&lt;year&gt;2000&lt;/year&gt;&lt;/dates&gt;&lt;urls&gt;&lt;/urls&gt;&lt;/record&gt;&lt;/Cite&gt;&lt;Cite&gt;&lt;Author&gt;Fudenberg&lt;/Author&gt;&lt;Year&gt;2006&lt;/Year&gt;&lt;RecNum&gt;996&lt;/RecNum&gt;&lt;record&gt;&lt;rec-number&gt;996&lt;/rec-number&gt;&lt;foreign-keys&gt;&lt;key app="EN" db-id="s0t9ax9ssvtvpiepz5gpeap32tva5afr9sdv" timestamp="1603709347"&gt;996&lt;/key&gt;&lt;/foreign-keys&gt;&lt;ref-type name="Journal Article"&gt;17&lt;/ref-type&gt;&lt;contributors&gt;&lt;authors&gt;&lt;author&gt;Drew Fudenberg&lt;/author&gt;&lt;author&gt;J. Miguel Villas-Boas&lt;/author&gt;&lt;/authors&gt;&lt;/contributors&gt;&lt;titles&gt;&lt;title&gt;Behavior-Based Price Discrimination and Customer Recognition&lt;/title&gt;&lt;secondary-title&gt;Handbook on Economics and Information Systems&lt;/secondary-title&gt;&lt;/titles&gt;&lt;periodical&gt;&lt;full-title&gt;Handbook on Economics and Information Systems&lt;/full-title&gt;&lt;/periodical&gt;&lt;pages&gt;377-436&lt;/pages&gt;&lt;volume&gt;1&lt;/volume&gt;&lt;dates&gt;&lt;year&gt;2006&lt;/year&gt;&lt;/dates&gt;&lt;urls&gt;&lt;/urls&gt;&lt;/record&gt;&lt;/Cite&gt;&lt;/EndNote&gt;</w:instrText>
      </w:r>
      <w:r w:rsidR="007F38D9">
        <w:rPr>
          <w:rFonts w:eastAsiaTheme="minorEastAsia"/>
          <w:sz w:val="22"/>
        </w:rPr>
        <w:fldChar w:fldCharType="separate"/>
      </w:r>
      <w:r w:rsidR="007F38D9">
        <w:rPr>
          <w:rFonts w:eastAsiaTheme="minorEastAsia"/>
          <w:noProof/>
          <w:sz w:val="22"/>
        </w:rPr>
        <w:t xml:space="preserve">(Fudenberg and Tirole, </w:t>
      </w:r>
      <w:r w:rsidR="007F38D9">
        <w:rPr>
          <w:rFonts w:eastAsiaTheme="minorEastAsia"/>
          <w:noProof/>
          <w:sz w:val="22"/>
        </w:rPr>
        <w:lastRenderedPageBreak/>
        <w:t>2000; Fudenberg and Villas-Boas, 2006)</w:t>
      </w:r>
      <w:r w:rsidR="007F38D9">
        <w:rPr>
          <w:rFonts w:eastAsiaTheme="minorEastAsia"/>
          <w:sz w:val="22"/>
        </w:rPr>
        <w:fldChar w:fldCharType="end"/>
      </w:r>
      <w:r w:rsidRPr="00906ADE">
        <w:rPr>
          <w:rFonts w:eastAsiaTheme="minorEastAsia"/>
          <w:sz w:val="22"/>
        </w:rPr>
        <w:t xml:space="preserve"> such as the phone, Internet, and insurance markets that </w:t>
      </w:r>
      <w:r w:rsidR="001B4C4E">
        <w:rPr>
          <w:rFonts w:eastAsiaTheme="minorEastAsia"/>
          <w:sz w:val="22"/>
        </w:rPr>
        <w:t xml:space="preserve">often </w:t>
      </w:r>
      <w:r w:rsidRPr="00906ADE">
        <w:rPr>
          <w:rFonts w:eastAsiaTheme="minorEastAsia"/>
          <w:sz w:val="22"/>
        </w:rPr>
        <w:t xml:space="preserve">offer discounts for new customers to switch </w:t>
      </w:r>
      <w:r w:rsidR="0062183A" w:rsidRPr="00906ADE">
        <w:rPr>
          <w:rFonts w:eastAsiaTheme="minorEastAsia"/>
          <w:sz w:val="22"/>
        </w:rPr>
        <w:fldChar w:fldCharType="begin"/>
      </w:r>
      <w:r w:rsidR="00C30A49">
        <w:rPr>
          <w:rFonts w:eastAsiaTheme="minorEastAsia"/>
          <w:sz w:val="22"/>
        </w:rPr>
        <w:instrText xml:space="preserve"> ADDIN EN.CITE &lt;EndNote&gt;&lt;Cite&gt;&lt;Author&gt;Li&lt;/Author&gt;&lt;Year&gt;2016&lt;/Year&gt;&lt;RecNum&gt;937&lt;/RecNum&gt;&lt;DisplayText&gt;(Li and Jain, 2016)&lt;/DisplayText&gt;&lt;record&gt;&lt;rec-number&gt;937&lt;/rec-number&gt;&lt;foreign-keys&gt;&lt;key app="EN" db-id="s0t9ax9ssvtvpiepz5gpeap32tva5afr9sdv" timestamp="1603708887"&gt;937&lt;/key&gt;&lt;/foreign-keys&gt;&lt;ref-type name="Journal Article"&gt;17&lt;/ref-type&gt;&lt;contributors&gt;&lt;authors&gt;&lt;author&gt;Krista J. Li&lt;/author&gt;&lt;author&gt;Sanjay Jain&lt;/author&gt;&lt;/authors&gt;&lt;/contributors&gt;&lt;titles&gt;&lt;title&gt;Behavior-Based Pricing: An Analysis of the Impact of Peer-Induced Fairness&lt;/title&gt;&lt;secondary-title&gt;Management Science&lt;/secondary-title&gt;&lt;/titles&gt;&lt;periodical&gt;&lt;full-title&gt;Management Science&lt;/full-title&gt;&lt;/periodical&gt;&lt;pages&gt;2705-2721&lt;/pages&gt;&lt;volume&gt;62&lt;/volume&gt;&lt;number&gt;9&lt;/number&gt;&lt;section&gt;2705&lt;/section&gt;&lt;keywords&gt;&lt;keyword&gt;fairness&lt;/keyword&gt;&lt;keyword&gt;behavior-based pricing&lt;/keyword&gt;&lt;keyword&gt;dynamic pricing&lt;/keyword&gt;&lt;keyword&gt;game theory&lt;/keyword&gt;&lt;keyword&gt;behavioral economics&lt;/keyword&gt;&lt;/keywords&gt;&lt;dates&gt;&lt;year&gt;2016&lt;/year&gt;&lt;/dates&gt;&lt;urls&gt;&lt;/urls&gt;&lt;electronic-resource-num&gt;10.1287/mnsc.2015.2265&lt;/electronic-resource-num&gt;&lt;/record&gt;&lt;/Cite&gt;&lt;/EndNote&gt;</w:instrText>
      </w:r>
      <w:r w:rsidR="0062183A" w:rsidRPr="00906ADE">
        <w:rPr>
          <w:rFonts w:eastAsiaTheme="minorEastAsia"/>
          <w:sz w:val="22"/>
        </w:rPr>
        <w:fldChar w:fldCharType="separate"/>
      </w:r>
      <w:r w:rsidR="00753657">
        <w:rPr>
          <w:rFonts w:eastAsiaTheme="minorEastAsia"/>
          <w:noProof/>
          <w:sz w:val="22"/>
        </w:rPr>
        <w:t>(Li and Jain, 2016)</w:t>
      </w:r>
      <w:r w:rsidR="0062183A" w:rsidRPr="00906ADE">
        <w:rPr>
          <w:rFonts w:eastAsiaTheme="minorEastAsia"/>
          <w:sz w:val="22"/>
        </w:rPr>
        <w:fldChar w:fldCharType="end"/>
      </w:r>
      <w:r w:rsidRPr="00906ADE">
        <w:rPr>
          <w:rFonts w:eastAsiaTheme="minorEastAsia"/>
          <w:sz w:val="22"/>
        </w:rPr>
        <w:t>.</w:t>
      </w:r>
    </w:p>
    <w:p w14:paraId="0DEF828F" w14:textId="1CC86DB7" w:rsidR="00097F13" w:rsidRPr="00906ADE" w:rsidRDefault="0046232F" w:rsidP="00097F13">
      <w:pPr>
        <w:ind w:firstLineChars="100" w:firstLine="220"/>
        <w:contextualSpacing/>
        <w:rPr>
          <w:rFonts w:eastAsiaTheme="minorEastAsia"/>
          <w:sz w:val="22"/>
        </w:rPr>
      </w:pPr>
      <w:r>
        <w:rPr>
          <w:rFonts w:eastAsiaTheme="minorEastAsia"/>
          <w:sz w:val="22"/>
        </w:rPr>
        <w:t xml:space="preserve">However, </w:t>
      </w:r>
      <w:r w:rsidR="000B2F2A">
        <w:rPr>
          <w:rFonts w:eastAsiaTheme="minorEastAsia"/>
          <w:sz w:val="22"/>
        </w:rPr>
        <w:t xml:space="preserve">customers are often uncertain about their true needs </w:t>
      </w:r>
      <w:r w:rsidR="00FE00D5">
        <w:rPr>
          <w:rFonts w:eastAsiaTheme="minorEastAsia"/>
          <w:sz w:val="22"/>
        </w:rPr>
        <w:t>when they make a purchase</w:t>
      </w:r>
      <w:r w:rsidR="0050010E">
        <w:rPr>
          <w:rFonts w:eastAsiaTheme="minorEastAsia"/>
          <w:sz w:val="22"/>
        </w:rPr>
        <w:t xml:space="preserve"> though different pricing strategies </w:t>
      </w:r>
      <w:r w:rsidR="00313A69">
        <w:rPr>
          <w:rFonts w:eastAsiaTheme="minorEastAsia"/>
          <w:sz w:val="22"/>
        </w:rPr>
        <w:t>employed</w:t>
      </w:r>
      <w:r w:rsidR="0050010E">
        <w:rPr>
          <w:rFonts w:eastAsiaTheme="minorEastAsia"/>
          <w:sz w:val="22"/>
        </w:rPr>
        <w:t xml:space="preserve"> by the firm</w:t>
      </w:r>
      <w:r w:rsidR="00375636">
        <w:rPr>
          <w:rFonts w:eastAsiaTheme="minorEastAsia"/>
          <w:sz w:val="22"/>
        </w:rPr>
        <w:t xml:space="preserve">. </w:t>
      </w:r>
      <w:r w:rsidR="00250C4A" w:rsidRPr="00906ADE">
        <w:rPr>
          <w:rFonts w:eastAsiaTheme="minorEastAsia"/>
          <w:sz w:val="22"/>
        </w:rPr>
        <w:t>As a result, customers may sometimes experience ex post regret about their purchase decisions when they notice a mismatch between the product and their preferences.</w:t>
      </w:r>
      <w:r w:rsidR="0001147D">
        <w:rPr>
          <w:rFonts w:eastAsiaTheme="minorEastAsia"/>
          <w:sz w:val="22"/>
        </w:rPr>
        <w:t xml:space="preserve"> </w:t>
      </w:r>
      <w:r w:rsidR="00097F13" w:rsidRPr="00906ADE">
        <w:rPr>
          <w:rFonts w:eastAsiaTheme="minorEastAsia"/>
          <w:sz w:val="22"/>
        </w:rPr>
        <w:t xml:space="preserve">In general, there are two distinct types of regret in the context of BBP, depending on whether the regret is the result of repeat-purchasing an old product or switching to a new brand </w:t>
      </w:r>
      <w:r w:rsidR="00097F13" w:rsidRPr="00906ADE">
        <w:rPr>
          <w:rFonts w:eastAsiaTheme="minorEastAsia"/>
          <w:sz w:val="22"/>
        </w:rPr>
        <w:fldChar w:fldCharType="begin"/>
      </w:r>
      <w:r w:rsidR="00124BB2">
        <w:rPr>
          <w:rFonts w:eastAsiaTheme="minorEastAsia"/>
          <w:sz w:val="22"/>
        </w:rPr>
        <w:instrText xml:space="preserve"> ADDIN EN.CITE &lt;EndNote&gt;&lt;Cite&gt;&lt;Author&gt;Inman&lt;/Author&gt;&lt;Year&gt;2002&lt;/Year&gt;&lt;RecNum&gt;1008&lt;/RecNum&gt;&lt;DisplayText&gt;(Inman and Zeelenberg, 2002)&lt;/DisplayText&gt;&lt;record&gt;&lt;rec-number&gt;1008&lt;/rec-number&gt;&lt;foreign-keys&gt;&lt;key app="EN" db-id="s0t9ax9ssvtvpiepz5gpeap32tva5afr9sdv" timestamp="1603709471"&gt;1008&lt;/key&gt;&lt;/foreign-keys&gt;&lt;ref-type name="Journal Article"&gt;17&lt;/ref-type&gt;&lt;contributors&gt;&lt;authors&gt;&lt;author&gt;J. Jeffrey Inman &lt;/author&gt;&lt;author&gt;Marcel Zeelenberg&lt;/author&gt;&lt;/authors&gt;&lt;/contributors&gt;&lt;titles&gt;&lt;title&gt;Regret in Repeat Purchase versus Switching Decisions: The Attenuating Role of Decision Justifiability&lt;/title&gt;&lt;secondary-title&gt;Journal of consumer research&lt;/secondary-title&gt;&lt;/titles&gt;&lt;periodical&gt;&lt;full-title&gt;Journal of Consumer Research&lt;/full-title&gt;&lt;/periodical&gt;&lt;pages&gt;116-128&lt;/pages&gt;&lt;volume&gt;29&lt;/volume&gt;&lt;number&gt;1&lt;/number&gt;&lt;dates&gt;&lt;year&gt;2002&lt;/year&gt;&lt;/dates&gt;&lt;urls&gt;&lt;/urls&gt;&lt;/record&gt;&lt;/Cite&gt;&lt;/EndNote&gt;</w:instrText>
      </w:r>
      <w:r w:rsidR="00097F13" w:rsidRPr="00906ADE">
        <w:rPr>
          <w:rFonts w:eastAsiaTheme="minorEastAsia"/>
          <w:sz w:val="22"/>
        </w:rPr>
        <w:fldChar w:fldCharType="separate"/>
      </w:r>
      <w:r w:rsidR="00124BB2">
        <w:rPr>
          <w:rFonts w:eastAsiaTheme="minorEastAsia"/>
          <w:noProof/>
          <w:sz w:val="22"/>
        </w:rPr>
        <w:t>(Inman and Zeelenberg, 2002)</w:t>
      </w:r>
      <w:r w:rsidR="00097F13" w:rsidRPr="00906ADE">
        <w:rPr>
          <w:rFonts w:eastAsiaTheme="minorEastAsia"/>
          <w:sz w:val="22"/>
        </w:rPr>
        <w:fldChar w:fldCharType="end"/>
      </w:r>
      <w:r w:rsidR="00097F13" w:rsidRPr="00906ADE">
        <w:rPr>
          <w:rFonts w:eastAsiaTheme="minorEastAsia"/>
          <w:sz w:val="22"/>
        </w:rPr>
        <w:t>. We refer to the former as “repeat-purchase regret”, where a consumer purchased the same brand but later found that she could have gained a higher utility if she had purchased the other brand. By contrast, we refer to the latter as “switc</w:t>
      </w:r>
      <w:r w:rsidR="00262338">
        <w:rPr>
          <w:rFonts w:eastAsiaTheme="minorEastAsia"/>
          <w:sz w:val="22"/>
        </w:rPr>
        <w:t>h-</w:t>
      </w:r>
      <w:r w:rsidR="00097F13" w:rsidRPr="00906ADE">
        <w:rPr>
          <w:rFonts w:eastAsiaTheme="minorEastAsia"/>
          <w:sz w:val="22"/>
        </w:rPr>
        <w:t xml:space="preserve">purchase regret”, where a consumer switched to another brand, but later found that she could have been better off had she bought the same brand. </w:t>
      </w:r>
    </w:p>
    <w:p w14:paraId="07F99227" w14:textId="26312124" w:rsidR="001F7622" w:rsidRPr="00906ADE" w:rsidRDefault="00BE34F2" w:rsidP="001F7622">
      <w:pPr>
        <w:ind w:firstLineChars="100" w:firstLine="220"/>
        <w:contextualSpacing/>
        <w:rPr>
          <w:rFonts w:eastAsiaTheme="minorEastAsia"/>
          <w:sz w:val="22"/>
        </w:rPr>
      </w:pPr>
      <w:r>
        <w:rPr>
          <w:rFonts w:eastAsiaTheme="minorEastAsia"/>
          <w:sz w:val="22"/>
        </w:rPr>
        <w:t xml:space="preserve">The </w:t>
      </w:r>
      <w:r w:rsidR="00BE5CC1">
        <w:rPr>
          <w:rFonts w:eastAsiaTheme="minorEastAsia"/>
          <w:sz w:val="22"/>
        </w:rPr>
        <w:t xml:space="preserve">ex-ante </w:t>
      </w:r>
      <w:r>
        <w:rPr>
          <w:rFonts w:eastAsiaTheme="minorEastAsia"/>
          <w:sz w:val="22"/>
        </w:rPr>
        <w:t xml:space="preserve">purchasing decisions of customers </w:t>
      </w:r>
      <w:r w:rsidR="00BE5CC1">
        <w:rPr>
          <w:rFonts w:eastAsiaTheme="minorEastAsia"/>
          <w:sz w:val="22"/>
        </w:rPr>
        <w:t xml:space="preserve">may be significantly affected by </w:t>
      </w:r>
      <w:r w:rsidR="00AA69F0">
        <w:rPr>
          <w:rFonts w:eastAsiaTheme="minorEastAsia"/>
          <w:sz w:val="22"/>
        </w:rPr>
        <w:t xml:space="preserve">the behavior of </w:t>
      </w:r>
      <w:r w:rsidR="00330EAF">
        <w:rPr>
          <w:rFonts w:eastAsiaTheme="minorEastAsia"/>
          <w:sz w:val="22"/>
        </w:rPr>
        <w:t>customers</w:t>
      </w:r>
      <w:r w:rsidR="00CD60D3">
        <w:rPr>
          <w:rFonts w:eastAsiaTheme="minorEastAsia"/>
          <w:sz w:val="22"/>
        </w:rPr>
        <w:t xml:space="preserve"> </w:t>
      </w:r>
      <w:r w:rsidR="00AA69F0">
        <w:rPr>
          <w:rFonts w:eastAsiaTheme="minorEastAsia"/>
          <w:sz w:val="22"/>
        </w:rPr>
        <w:t xml:space="preserve">who </w:t>
      </w:r>
      <w:r w:rsidR="00CD60D3">
        <w:rPr>
          <w:rFonts w:eastAsiaTheme="minorEastAsia"/>
          <w:sz w:val="22"/>
        </w:rPr>
        <w:t xml:space="preserve">anticipate possible ex post regret </w:t>
      </w:r>
      <w:r w:rsidR="00F26117">
        <w:rPr>
          <w:rFonts w:eastAsiaTheme="minorEastAsia"/>
          <w:sz w:val="22"/>
        </w:rPr>
        <w:fldChar w:fldCharType="begin"/>
      </w:r>
      <w:r w:rsidR="00683B7D">
        <w:rPr>
          <w:rFonts w:eastAsiaTheme="minorEastAsia"/>
          <w:sz w:val="22"/>
        </w:rPr>
        <w:instrText xml:space="preserve"> ADDIN EN.CITE &lt;EndNote&gt;&lt;Cite&gt;&lt;Author&gt;Zou&lt;/Author&gt;&lt;Year&gt;2020&lt;/Year&gt;&lt;RecNum&gt;1006&lt;/RecNum&gt;&lt;DisplayText&gt;(Jiang et al., 2017; Zou et al., 2020)&lt;/DisplayText&gt;&lt;record&gt;&lt;rec-number&gt;1006&lt;/rec-number&gt;&lt;foreign-keys&gt;&lt;key app="EN" db-id="s0t9ax9ssvtvpiepz5gpeap32tva5afr9sdv" timestamp="1603709429"&gt;1006&lt;/key&gt;&lt;/foreign-keys&gt;&lt;ref-type name="Journal Article"&gt;17&lt;/ref-type&gt;&lt;contributors&gt;&lt;authors&gt;&lt;author&gt;Tianxin Zou&lt;/author&gt;&lt;author&gt;Bo Zhou&lt;/author&gt;&lt;author&gt;Baojun Jiang&lt;/author&gt;&lt;/authors&gt;&lt;/contributors&gt;&lt;titles&gt;&lt;title&gt;Product-Line Design in the Presence of Consumers’ Anticipated Regret&lt;/title&gt;&lt;secondary-title&gt;Management Science&lt;/secondary-title&gt;&lt;/titles&gt;&lt;periodical&gt;&lt;full-title&gt;Management Science&lt;/full-title&gt;&lt;/periodical&gt;&lt;pages&gt;5665-5682&lt;/pages&gt;&lt;volume&gt;66&lt;/volume&gt;&lt;number&gt;12&lt;/number&gt;&lt;dates&gt;&lt;year&gt;2020&lt;/year&gt;&lt;/dates&gt;&lt;urls&gt;&lt;/urls&gt;&lt;/record&gt;&lt;/Cite&gt;&lt;Cite&gt;&lt;Author&gt;Jiang&lt;/Author&gt;&lt;Year&gt;2017&lt;/Year&gt;&lt;RecNum&gt;1014&lt;/RecNum&gt;&lt;record&gt;&lt;rec-number&gt;1014&lt;/rec-number&gt;&lt;foreign-keys&gt;&lt;key app="EN" db-id="s0t9ax9ssvtvpiepz5gpeap32tva5afr9sdv" timestamp="1603709494"&gt;1014&lt;/key&gt;&lt;/foreign-keys&gt;&lt;ref-type name="Journal Article"&gt;17&lt;/ref-type&gt;&lt;contributors&gt;&lt;authors&gt;&lt;author&gt;Baojun Jiang&lt;/author&gt;&lt;author&gt;Chakravarthi Narasimhan&lt;/author&gt;&lt;author&gt;Özge Turut&lt;/author&gt;&lt;/authors&gt;&lt;/contributors&gt;&lt;titles&gt;&lt;title&gt;Anticipated Regret and Product Innovation&lt;/title&gt;&lt;secondary-title&gt;Management Science&lt;/secondary-title&gt;&lt;/titles&gt;&lt;periodical&gt;&lt;full-title&gt;Management Science&lt;/full-title&gt;&lt;/periodical&gt;&lt;pages&gt;4308-4323&lt;/pages&gt;&lt;volume&gt;63&lt;/volume&gt;&lt;number&gt;12&lt;/number&gt;&lt;keywords&gt;&lt;keyword&gt;anticipated regret • product innovation • behavioral economics • competition • pricing • segmentation&lt;/keyword&gt;&lt;/keywords&gt;&lt;dates&gt;&lt;year&gt;2017&lt;/year&gt;&lt;/dates&gt;&lt;urls&gt;&lt;/urls&gt;&lt;electronic-resource-num&gt;10.1287/mnsc.2016.2555&lt;/electronic-resource-num&gt;&lt;/record&gt;&lt;/Cite&gt;&lt;/EndNote&gt;</w:instrText>
      </w:r>
      <w:r w:rsidR="00F26117">
        <w:rPr>
          <w:rFonts w:eastAsiaTheme="minorEastAsia"/>
          <w:sz w:val="22"/>
        </w:rPr>
        <w:fldChar w:fldCharType="separate"/>
      </w:r>
      <w:r w:rsidR="00683B7D">
        <w:rPr>
          <w:rFonts w:eastAsiaTheme="minorEastAsia"/>
          <w:noProof/>
          <w:sz w:val="22"/>
        </w:rPr>
        <w:t>(Jiang et al., 2017; Zou et al., 2020)</w:t>
      </w:r>
      <w:r w:rsidR="00F26117">
        <w:rPr>
          <w:rFonts w:eastAsiaTheme="minorEastAsia"/>
          <w:sz w:val="22"/>
        </w:rPr>
        <w:fldChar w:fldCharType="end"/>
      </w:r>
      <w:r w:rsidR="00F26117">
        <w:rPr>
          <w:rFonts w:eastAsiaTheme="minorEastAsia"/>
          <w:sz w:val="22"/>
        </w:rPr>
        <w:t xml:space="preserve">. </w:t>
      </w:r>
      <w:r w:rsidR="00814853" w:rsidRPr="00906ADE">
        <w:rPr>
          <w:rFonts w:eastAsiaTheme="minorEastAsia"/>
          <w:sz w:val="22"/>
        </w:rPr>
        <w:t xml:space="preserve">Given the ubiquity of anticipated regret in customers’ purchase decision </w:t>
      </w:r>
      <w:r w:rsidR="007F740B" w:rsidRPr="00906ADE">
        <w:rPr>
          <w:rFonts w:eastAsiaTheme="minorEastAsia"/>
          <w:sz w:val="22"/>
        </w:rPr>
        <w:t>making</w:t>
      </w:r>
      <w:r w:rsidR="007F740B">
        <w:rPr>
          <w:rFonts w:eastAsiaTheme="minorEastAsia"/>
          <w:sz w:val="22"/>
        </w:rPr>
        <w:t>,</w:t>
      </w:r>
      <w:r w:rsidR="00814853" w:rsidRPr="00906ADE">
        <w:rPr>
          <w:rFonts w:eastAsiaTheme="minorEastAsia"/>
          <w:sz w:val="22"/>
        </w:rPr>
        <w:t xml:space="preserve"> firms </w:t>
      </w:r>
      <w:r w:rsidR="004805FB">
        <w:rPr>
          <w:rFonts w:eastAsiaTheme="minorEastAsia"/>
          <w:sz w:val="22"/>
        </w:rPr>
        <w:t>have</w:t>
      </w:r>
      <w:r w:rsidR="00786ADF" w:rsidRPr="00906ADE">
        <w:rPr>
          <w:rFonts w:eastAsiaTheme="minorEastAsia"/>
          <w:sz w:val="22"/>
        </w:rPr>
        <w:t xml:space="preserve"> </w:t>
      </w:r>
      <w:r w:rsidR="00786ADF">
        <w:rPr>
          <w:rFonts w:eastAsiaTheme="minorEastAsia"/>
          <w:sz w:val="22"/>
        </w:rPr>
        <w:t>take</w:t>
      </w:r>
      <w:r w:rsidR="004805FB">
        <w:rPr>
          <w:rFonts w:eastAsiaTheme="minorEastAsia"/>
          <w:sz w:val="22"/>
        </w:rPr>
        <w:t>n</w:t>
      </w:r>
      <w:r w:rsidR="00786ADF">
        <w:rPr>
          <w:rFonts w:eastAsiaTheme="minorEastAsia"/>
          <w:sz w:val="22"/>
        </w:rPr>
        <w:t xml:space="preserve"> some measures to </w:t>
      </w:r>
      <w:r w:rsidR="00786ADF" w:rsidRPr="00906ADE">
        <w:rPr>
          <w:rFonts w:eastAsiaTheme="minorEastAsia"/>
          <w:sz w:val="22"/>
        </w:rPr>
        <w:t xml:space="preserve">address </w:t>
      </w:r>
      <w:r w:rsidR="00786ADF">
        <w:rPr>
          <w:rFonts w:eastAsiaTheme="minorEastAsia"/>
          <w:sz w:val="22"/>
        </w:rPr>
        <w:t xml:space="preserve">customers’ </w:t>
      </w:r>
      <w:r w:rsidR="00786ADF" w:rsidRPr="00906ADE">
        <w:rPr>
          <w:rFonts w:eastAsiaTheme="minorEastAsia"/>
          <w:sz w:val="22"/>
        </w:rPr>
        <w:t>concern</w:t>
      </w:r>
      <w:r w:rsidR="00814853" w:rsidRPr="00906ADE">
        <w:rPr>
          <w:rFonts w:eastAsiaTheme="minorEastAsia"/>
          <w:sz w:val="22"/>
        </w:rPr>
        <w:t>.</w:t>
      </w:r>
      <w:r w:rsidR="00786ADF">
        <w:rPr>
          <w:rFonts w:eastAsiaTheme="minorEastAsia"/>
          <w:sz w:val="22"/>
        </w:rPr>
        <w:t xml:space="preserve"> </w:t>
      </w:r>
      <w:r w:rsidR="00082E69" w:rsidRPr="00906ADE">
        <w:rPr>
          <w:rFonts w:eastAsiaTheme="minorEastAsia"/>
          <w:sz w:val="22"/>
        </w:rPr>
        <w:t xml:space="preserve">For example, Kodak </w:t>
      </w:r>
      <w:r w:rsidR="00082E69">
        <w:rPr>
          <w:rFonts w:eastAsiaTheme="minorEastAsia"/>
          <w:sz w:val="22"/>
        </w:rPr>
        <w:t xml:space="preserve">has launched a </w:t>
      </w:r>
      <w:r w:rsidR="00082E69" w:rsidRPr="00906ADE">
        <w:rPr>
          <w:rFonts w:eastAsiaTheme="minorEastAsia"/>
          <w:sz w:val="22"/>
        </w:rPr>
        <w:t>campaign</w:t>
      </w:r>
      <w:r w:rsidR="00082E69">
        <w:rPr>
          <w:rFonts w:eastAsiaTheme="minorEastAsia"/>
          <w:sz w:val="22"/>
        </w:rPr>
        <w:t>,</w:t>
      </w:r>
      <w:r w:rsidR="00082E69" w:rsidRPr="00906ADE">
        <w:rPr>
          <w:rFonts w:eastAsiaTheme="minorEastAsia"/>
          <w:sz w:val="22"/>
        </w:rPr>
        <w:t xml:space="preserve"> </w:t>
      </w:r>
      <w:r w:rsidR="00082E69">
        <w:rPr>
          <w:rFonts w:eastAsiaTheme="minorEastAsia"/>
          <w:sz w:val="22"/>
        </w:rPr>
        <w:t>requesting</w:t>
      </w:r>
      <w:r w:rsidR="00082E69" w:rsidRPr="00906ADE">
        <w:rPr>
          <w:rFonts w:eastAsiaTheme="minorEastAsia"/>
          <w:sz w:val="22"/>
        </w:rPr>
        <w:t xml:space="preserve"> consumers “to consider how they would feel if they bought a cheap film and their pictures did not meet their expectations.” </w:t>
      </w:r>
      <w:r w:rsidR="00082E69" w:rsidRPr="00906ADE">
        <w:rPr>
          <w:rFonts w:eastAsiaTheme="minorEastAsia"/>
          <w:sz w:val="22"/>
        </w:rPr>
        <w:fldChar w:fldCharType="begin"/>
      </w:r>
      <w:r w:rsidR="00082E69">
        <w:rPr>
          <w:rFonts w:eastAsiaTheme="minorEastAsia"/>
          <w:sz w:val="22"/>
        </w:rPr>
        <w:instrText xml:space="preserve"> ADDIN EN.CITE &lt;EndNote&gt;&lt;Cite&gt;&lt;Author&gt;Nasiry&lt;/Author&gt;&lt;Year&gt;2012&lt;/Year&gt;&lt;RecNum&gt;936&lt;/RecNum&gt;&lt;DisplayText&gt;(Nasiry and Popescu, 2012)&lt;/DisplayText&gt;&lt;record&gt;&lt;rec-number&gt;936&lt;/rec-number&gt;&lt;foreign-keys&gt;&lt;key app="EN" db-id="s0t9ax9ssvtvpiepz5gpeap32tva5afr9sdv" timestamp="1603708884"&gt;936&lt;/key&gt;&lt;/foreign-keys&gt;&lt;ref-type name="Journal Article"&gt;17&lt;/ref-type&gt;&lt;contributors&gt;&lt;authors&gt;&lt;author&gt;Javad Nasiry&lt;/author&gt;&lt;author&gt;Ioana Popescu&lt;/author&gt;&lt;/authors&gt;&lt;/contributors&gt;&lt;titles&gt;&lt;title&gt;Advance Selling When Consumers Regret&lt;/title&gt;&lt;secondary-title&gt;Management Science&lt;/secondary-title&gt;&lt;/titles&gt;&lt;periodical&gt;&lt;full-title&gt;Management Science&lt;/full-title&gt;&lt;/periodical&gt;&lt;pages&gt;1160-1177&lt;/pages&gt;&lt;volume&gt;58&lt;/volume&gt;&lt;number&gt;6&lt;/number&gt;&lt;dates&gt;&lt;year&gt;2012&lt;/year&gt;&lt;/dates&gt;&lt;urls&gt;&lt;/urls&gt;&lt;/record&gt;&lt;/Cite&gt;&lt;/EndNote&gt;</w:instrText>
      </w:r>
      <w:r w:rsidR="00082E69" w:rsidRPr="00906ADE">
        <w:rPr>
          <w:rFonts w:eastAsiaTheme="minorEastAsia"/>
          <w:sz w:val="22"/>
        </w:rPr>
        <w:fldChar w:fldCharType="separate"/>
      </w:r>
      <w:r w:rsidR="00082E69">
        <w:rPr>
          <w:rFonts w:eastAsiaTheme="minorEastAsia"/>
          <w:noProof/>
          <w:sz w:val="22"/>
        </w:rPr>
        <w:t>(Nasiry and Popescu, 2012)</w:t>
      </w:r>
      <w:r w:rsidR="00082E69" w:rsidRPr="00906ADE">
        <w:rPr>
          <w:rFonts w:eastAsiaTheme="minorEastAsia"/>
          <w:sz w:val="22"/>
        </w:rPr>
        <w:fldChar w:fldCharType="end"/>
      </w:r>
      <w:r w:rsidR="00082E69" w:rsidRPr="00906ADE">
        <w:rPr>
          <w:rFonts w:eastAsiaTheme="minorEastAsia"/>
          <w:sz w:val="22"/>
        </w:rPr>
        <w:t xml:space="preserve">. Similarly, Intel has launched the “Rewind Regret” commercial </w:t>
      </w:r>
      <w:r w:rsidR="00082E69" w:rsidRPr="000523B5">
        <w:rPr>
          <w:rFonts w:eastAsiaTheme="minorEastAsia"/>
          <w:sz w:val="22"/>
        </w:rPr>
        <w:fldChar w:fldCharType="begin"/>
      </w:r>
      <w:r w:rsidR="00082E69">
        <w:rPr>
          <w:rFonts w:eastAsiaTheme="minorEastAsia"/>
          <w:sz w:val="22"/>
        </w:rPr>
        <w:instrText xml:space="preserve"> ADDIN EN.CITE &lt;EndNote&gt;&lt;Cite&gt;&lt;Author&gt;Intel&lt;/Author&gt;&lt;Year&gt;2014&lt;/Year&gt;&lt;RecNum&gt;1011&lt;/RecNum&gt;&lt;DisplayText&gt;(Intel, 2014)&lt;/DisplayText&gt;&lt;record&gt;&lt;rec-number&gt;1011&lt;/rec-number&gt;&lt;foreign-keys&gt;&lt;key app="EN" db-id="s0t9ax9ssvtvpiepz5gpeap32tva5afr9sdv" timestamp="1603709485"&gt;1011&lt;/key&gt;&lt;/foreign-keys&gt;&lt;ref-type name="Journal Article"&gt;17&lt;/ref-type&gt;&lt;contributors&gt;&lt;authors&gt;&lt;author&gt;Intel&lt;/author&gt;&lt;/authors&gt;&lt;/contributors&gt;&lt;titles&gt;&lt;title&gt;Intel Rewind Regret Program&lt;/title&gt;&lt;secondary-title&gt;Available at https://www.adforum.com/creative-work/ad/player/34502728/rewind-regret/intel&lt;/secondary-title&gt;&lt;/titles&gt;&lt;periodical&gt;&lt;full-title&gt;Available at https://www.adforum.com/creative-work/ad/player/34502728/rewind-regret/intel&lt;/full-title&gt;&lt;/periodical&gt;&lt;dates&gt;&lt;year&gt;2014&lt;/year&gt;&lt;/dates&gt;&lt;urls&gt;&lt;/urls&gt;&lt;/record&gt;&lt;/Cite&gt;&lt;/EndNote&gt;</w:instrText>
      </w:r>
      <w:r w:rsidR="00082E69" w:rsidRPr="000523B5">
        <w:rPr>
          <w:rFonts w:eastAsiaTheme="minorEastAsia"/>
          <w:sz w:val="22"/>
        </w:rPr>
        <w:fldChar w:fldCharType="separate"/>
      </w:r>
      <w:r w:rsidR="00082E69">
        <w:rPr>
          <w:rFonts w:eastAsiaTheme="minorEastAsia"/>
          <w:noProof/>
          <w:sz w:val="22"/>
        </w:rPr>
        <w:t>(Intel, 2014)</w:t>
      </w:r>
      <w:r w:rsidR="00082E69" w:rsidRPr="000523B5">
        <w:rPr>
          <w:rFonts w:eastAsiaTheme="minorEastAsia"/>
          <w:sz w:val="22"/>
        </w:rPr>
        <w:fldChar w:fldCharType="end"/>
      </w:r>
      <w:r w:rsidR="00082E69" w:rsidRPr="000523B5">
        <w:rPr>
          <w:rFonts w:eastAsiaTheme="minorEastAsia"/>
          <w:sz w:val="22"/>
        </w:rPr>
        <w:t xml:space="preserve"> </w:t>
      </w:r>
      <w:r w:rsidR="00082E69" w:rsidRPr="00906ADE">
        <w:rPr>
          <w:rFonts w:eastAsiaTheme="minorEastAsia"/>
          <w:sz w:val="22"/>
        </w:rPr>
        <w:t xml:space="preserve">to invoke customers’ potential regret that they might experience if they do not buy </w:t>
      </w:r>
      <w:r w:rsidR="00082E69">
        <w:rPr>
          <w:rFonts w:eastAsiaTheme="minorEastAsia"/>
          <w:sz w:val="22"/>
        </w:rPr>
        <w:t>Intel’s</w:t>
      </w:r>
      <w:r w:rsidR="00082E69" w:rsidRPr="00906ADE">
        <w:rPr>
          <w:rFonts w:eastAsiaTheme="minorEastAsia"/>
          <w:sz w:val="22"/>
        </w:rPr>
        <w:t xml:space="preserve"> new products.</w:t>
      </w:r>
      <w:r w:rsidR="00C56F42">
        <w:rPr>
          <w:rFonts w:eastAsiaTheme="minorEastAsia"/>
          <w:sz w:val="22"/>
        </w:rPr>
        <w:t xml:space="preserve"> These indicate that </w:t>
      </w:r>
      <w:r w:rsidR="00214A4A">
        <w:rPr>
          <w:rFonts w:eastAsiaTheme="minorEastAsia"/>
          <w:sz w:val="22"/>
        </w:rPr>
        <w:t xml:space="preserve">firms also believe that </w:t>
      </w:r>
      <w:r w:rsidR="001D7047">
        <w:rPr>
          <w:rFonts w:eastAsiaTheme="minorEastAsia"/>
          <w:sz w:val="22"/>
        </w:rPr>
        <w:t xml:space="preserve">anticipated regret is impactful </w:t>
      </w:r>
      <w:r w:rsidR="00313A69">
        <w:rPr>
          <w:rFonts w:eastAsiaTheme="minorEastAsia"/>
          <w:sz w:val="22"/>
        </w:rPr>
        <w:t>o</w:t>
      </w:r>
      <w:r w:rsidR="001D7047">
        <w:rPr>
          <w:rFonts w:eastAsiaTheme="minorEastAsia"/>
          <w:sz w:val="22"/>
        </w:rPr>
        <w:t xml:space="preserve">n customers’ </w:t>
      </w:r>
      <w:r w:rsidR="00252EEA">
        <w:rPr>
          <w:rFonts w:eastAsiaTheme="minorEastAsia"/>
          <w:sz w:val="22"/>
        </w:rPr>
        <w:t xml:space="preserve">buying behavior and proper measures shall be taken. </w:t>
      </w:r>
      <w:r w:rsidR="00297D1D" w:rsidRPr="00906ADE">
        <w:rPr>
          <w:rFonts w:eastAsiaTheme="minorEastAsia"/>
          <w:sz w:val="22"/>
        </w:rPr>
        <w:t xml:space="preserve">However, there is currently </w:t>
      </w:r>
      <w:r w:rsidR="00297D1D">
        <w:rPr>
          <w:rFonts w:eastAsiaTheme="minorEastAsia"/>
          <w:sz w:val="22"/>
        </w:rPr>
        <w:t>very limited</w:t>
      </w:r>
      <w:r w:rsidR="00297D1D" w:rsidRPr="00906ADE">
        <w:rPr>
          <w:rFonts w:eastAsiaTheme="minorEastAsia"/>
          <w:sz w:val="22"/>
        </w:rPr>
        <w:t xml:space="preserve"> research that has investigated how firms perform BBP and pricing decisions when customers exhibit anticipated regret. Further, the impact of anticipated regret on BBP pricing </w:t>
      </w:r>
      <w:r w:rsidR="00297D1D">
        <w:rPr>
          <w:rFonts w:eastAsiaTheme="minorEastAsia"/>
          <w:sz w:val="22"/>
        </w:rPr>
        <w:t>and firm profits</w:t>
      </w:r>
      <w:r w:rsidR="00297D1D" w:rsidRPr="00906ADE">
        <w:rPr>
          <w:rFonts w:eastAsiaTheme="minorEastAsia"/>
          <w:sz w:val="22"/>
        </w:rPr>
        <w:t xml:space="preserve"> is unclear. </w:t>
      </w:r>
      <w:r w:rsidR="000A6E43">
        <w:rPr>
          <w:rFonts w:eastAsiaTheme="minorEastAsia"/>
          <w:sz w:val="22"/>
        </w:rPr>
        <w:t>T</w:t>
      </w:r>
      <w:r w:rsidR="001F7622" w:rsidRPr="00906ADE">
        <w:rPr>
          <w:rFonts w:eastAsiaTheme="minorEastAsia"/>
          <w:sz w:val="22"/>
        </w:rPr>
        <w:t xml:space="preserve">he </w:t>
      </w:r>
      <w:r w:rsidR="003D463C">
        <w:rPr>
          <w:rFonts w:eastAsiaTheme="minorEastAsia"/>
          <w:sz w:val="22"/>
        </w:rPr>
        <w:t>aim</w:t>
      </w:r>
      <w:r w:rsidR="003D463C" w:rsidRPr="00906ADE">
        <w:rPr>
          <w:rFonts w:eastAsiaTheme="minorEastAsia"/>
          <w:sz w:val="22"/>
        </w:rPr>
        <w:t xml:space="preserve"> </w:t>
      </w:r>
      <w:r w:rsidR="001F7622" w:rsidRPr="00906ADE">
        <w:rPr>
          <w:rFonts w:eastAsiaTheme="minorEastAsia"/>
          <w:sz w:val="22"/>
        </w:rPr>
        <w:t>of this article is to fill the</w:t>
      </w:r>
      <w:r w:rsidR="000A6E43">
        <w:rPr>
          <w:rFonts w:eastAsiaTheme="minorEastAsia"/>
          <w:sz w:val="22"/>
        </w:rPr>
        <w:t xml:space="preserve"> aforementioned</w:t>
      </w:r>
      <w:r w:rsidR="001F7622" w:rsidRPr="00906ADE">
        <w:rPr>
          <w:rFonts w:eastAsiaTheme="minorEastAsia"/>
          <w:sz w:val="22"/>
        </w:rPr>
        <w:t xml:space="preserve"> research gaps. </w:t>
      </w:r>
      <w:r w:rsidR="00007BD6">
        <w:rPr>
          <w:rFonts w:eastAsiaTheme="minorEastAsia"/>
          <w:sz w:val="22"/>
        </w:rPr>
        <w:t>Specifically, t</w:t>
      </w:r>
      <w:r w:rsidR="001F7622" w:rsidRPr="00906ADE">
        <w:rPr>
          <w:rFonts w:eastAsiaTheme="minorEastAsia"/>
          <w:sz w:val="22"/>
        </w:rPr>
        <w:t>he following research questions are proposed: 1) What are the effects of anticipated regret on customers</w:t>
      </w:r>
      <w:r w:rsidR="00331FB7">
        <w:rPr>
          <w:rFonts w:eastAsiaTheme="minorEastAsia"/>
          <w:sz w:val="22"/>
        </w:rPr>
        <w:t>’</w:t>
      </w:r>
      <w:r w:rsidR="001F7622" w:rsidRPr="00906ADE">
        <w:rPr>
          <w:rFonts w:eastAsiaTheme="minorEastAsia"/>
          <w:sz w:val="22"/>
        </w:rPr>
        <w:t xml:space="preserve"> behavior and firm</w:t>
      </w:r>
      <w:r w:rsidR="00FB32E5">
        <w:rPr>
          <w:rFonts w:eastAsiaTheme="minorEastAsia"/>
          <w:sz w:val="22"/>
        </w:rPr>
        <w:t>s</w:t>
      </w:r>
      <w:r w:rsidR="00313A69">
        <w:rPr>
          <w:rFonts w:eastAsiaTheme="minorEastAsia"/>
          <w:sz w:val="22"/>
        </w:rPr>
        <w:t>’</w:t>
      </w:r>
      <w:r w:rsidR="001F7622" w:rsidRPr="00906ADE">
        <w:rPr>
          <w:rFonts w:eastAsiaTheme="minorEastAsia"/>
          <w:sz w:val="22"/>
        </w:rPr>
        <w:t xml:space="preserve"> prices? 2) Does anticipated regret decrease or increase firms’ profits? Answers to these questions can guide firms </w:t>
      </w:r>
      <w:r w:rsidR="001F7622">
        <w:rPr>
          <w:rFonts w:eastAsiaTheme="minorEastAsia"/>
          <w:sz w:val="22"/>
        </w:rPr>
        <w:t>to</w:t>
      </w:r>
      <w:r w:rsidR="001F7622" w:rsidRPr="00906ADE">
        <w:rPr>
          <w:rFonts w:eastAsiaTheme="minorEastAsia"/>
          <w:sz w:val="22"/>
        </w:rPr>
        <w:t xml:space="preserve"> improv</w:t>
      </w:r>
      <w:r w:rsidR="001F7622">
        <w:rPr>
          <w:rFonts w:eastAsiaTheme="minorEastAsia"/>
          <w:sz w:val="22"/>
        </w:rPr>
        <w:t>e</w:t>
      </w:r>
      <w:r w:rsidR="001F7622" w:rsidRPr="00906ADE">
        <w:rPr>
          <w:rFonts w:eastAsiaTheme="minorEastAsia"/>
          <w:sz w:val="22"/>
        </w:rPr>
        <w:t xml:space="preserve"> their pricing decisions, and identify the conditions that firms should reward their current </w:t>
      </w:r>
      <w:r w:rsidR="001F7622" w:rsidRPr="00906ADE">
        <w:rPr>
          <w:rFonts w:eastAsiaTheme="minorEastAsia"/>
          <w:sz w:val="22"/>
        </w:rPr>
        <w:lastRenderedPageBreak/>
        <w:t xml:space="preserve">customers or new customers. </w:t>
      </w:r>
    </w:p>
    <w:p w14:paraId="0C6886BD" w14:textId="77777777" w:rsidR="001F7622" w:rsidRPr="00906ADE" w:rsidRDefault="001F7622" w:rsidP="001F7622">
      <w:pPr>
        <w:ind w:firstLineChars="100" w:firstLine="220"/>
        <w:contextualSpacing/>
        <w:rPr>
          <w:rFonts w:eastAsiaTheme="minorEastAsia"/>
          <w:sz w:val="22"/>
        </w:rPr>
      </w:pPr>
      <w:r w:rsidRPr="00906ADE">
        <w:rPr>
          <w:rFonts w:eastAsiaTheme="minorEastAsia"/>
          <w:sz w:val="22"/>
        </w:rPr>
        <w:t xml:space="preserve">To address these questions, we build a two-period dynamic pricing model that incorporates customers’ anticipated regret and investigate how </w:t>
      </w:r>
      <w:r w:rsidR="00062857">
        <w:rPr>
          <w:rFonts w:eastAsiaTheme="minorEastAsia"/>
          <w:sz w:val="22"/>
        </w:rPr>
        <w:t>it</w:t>
      </w:r>
      <w:r w:rsidRPr="00906ADE">
        <w:rPr>
          <w:rFonts w:eastAsiaTheme="minorEastAsia"/>
          <w:sz w:val="22"/>
        </w:rPr>
        <w:t xml:space="preserve"> impact firms’ BBP strategies. Customers with heterogeneous valuations are uniformly distributed on a Hotelling line. In the first period, customers reveal their preferences</w:t>
      </w:r>
      <w:r w:rsidR="00584655">
        <w:rPr>
          <w:rFonts w:eastAsiaTheme="minorEastAsia"/>
          <w:sz w:val="22"/>
        </w:rPr>
        <w:t xml:space="preserve"> to a particular firm</w:t>
      </w:r>
      <w:r w:rsidRPr="00906ADE">
        <w:rPr>
          <w:rFonts w:eastAsiaTheme="minorEastAsia"/>
          <w:sz w:val="22"/>
        </w:rPr>
        <w:t xml:space="preserve"> </w:t>
      </w:r>
      <w:r w:rsidR="00584655">
        <w:rPr>
          <w:rFonts w:eastAsiaTheme="minorEastAsia"/>
          <w:sz w:val="22"/>
        </w:rPr>
        <w:t>by</w:t>
      </w:r>
      <w:r w:rsidRPr="00906ADE">
        <w:rPr>
          <w:rFonts w:eastAsiaTheme="minorEastAsia"/>
          <w:sz w:val="22"/>
        </w:rPr>
        <w:t xml:space="preserve"> making purchase decisions. In the second period, a firm can recognize if a customer purchased from itself or a competitor based on customer</w:t>
      </w:r>
      <w:r>
        <w:rPr>
          <w:rFonts w:eastAsiaTheme="minorEastAsia"/>
          <w:sz w:val="22"/>
        </w:rPr>
        <w:t>s’</w:t>
      </w:r>
      <w:r w:rsidRPr="00906ADE">
        <w:rPr>
          <w:rFonts w:eastAsiaTheme="minorEastAsia"/>
          <w:sz w:val="22"/>
        </w:rPr>
        <w:t xml:space="preserve"> purchase history. Consequently, firms could offer different prices to repeat and new customers based on this information. </w:t>
      </w:r>
      <w:r w:rsidRPr="007F19F5">
        <w:rPr>
          <w:rFonts w:eastAsiaTheme="minorEastAsia"/>
          <w:sz w:val="22"/>
        </w:rPr>
        <w:t>We model anticipated regret by considering that customers would anticipate regret in their decision and therefore could adjust their current decision on whether to make a repeat purchase or switch</w:t>
      </w:r>
      <w:r w:rsidR="00821105">
        <w:rPr>
          <w:rFonts w:eastAsiaTheme="minorEastAsia"/>
          <w:sz w:val="22"/>
        </w:rPr>
        <w:t xml:space="preserve"> in the first period</w:t>
      </w:r>
      <w:r w:rsidRPr="007F19F5">
        <w:rPr>
          <w:rFonts w:eastAsiaTheme="minorEastAsia"/>
          <w:sz w:val="22"/>
        </w:rPr>
        <w:t>.</w:t>
      </w:r>
      <w:r>
        <w:rPr>
          <w:rFonts w:eastAsiaTheme="minorEastAsia"/>
          <w:sz w:val="22"/>
        </w:rPr>
        <w:t xml:space="preserve"> </w:t>
      </w:r>
      <w:r w:rsidRPr="00906ADE">
        <w:rPr>
          <w:rFonts w:eastAsiaTheme="minorEastAsia"/>
          <w:sz w:val="22"/>
        </w:rPr>
        <w:t xml:space="preserve">In the second period, customers who </w:t>
      </w:r>
      <w:r w:rsidR="00243D14">
        <w:rPr>
          <w:rFonts w:eastAsiaTheme="minorEastAsia"/>
          <w:sz w:val="22"/>
        </w:rPr>
        <w:t>remain in</w:t>
      </w:r>
      <w:r w:rsidRPr="00906ADE">
        <w:rPr>
          <w:rFonts w:eastAsiaTheme="minorEastAsia"/>
          <w:sz w:val="22"/>
        </w:rPr>
        <w:t xml:space="preserve"> the same firm may experience repeat-purchase regret</w:t>
      </w:r>
      <w:r w:rsidR="00601F2B">
        <w:rPr>
          <w:rFonts w:eastAsiaTheme="minorEastAsia"/>
          <w:sz w:val="22"/>
        </w:rPr>
        <w:t xml:space="preserve"> whereas</w:t>
      </w:r>
      <w:r w:rsidRPr="00906ADE">
        <w:rPr>
          <w:rFonts w:eastAsiaTheme="minorEastAsia"/>
          <w:sz w:val="22"/>
        </w:rPr>
        <w:t xml:space="preserve"> customers who switch to a new firm may experience switch</w:t>
      </w:r>
      <w:r>
        <w:rPr>
          <w:rFonts w:eastAsiaTheme="minorEastAsia"/>
          <w:sz w:val="22"/>
        </w:rPr>
        <w:t>-purchase</w:t>
      </w:r>
      <w:r w:rsidRPr="00906ADE">
        <w:rPr>
          <w:rFonts w:eastAsiaTheme="minorEastAsia"/>
          <w:sz w:val="22"/>
        </w:rPr>
        <w:t xml:space="preserve"> regret. </w:t>
      </w:r>
      <w:r w:rsidR="00E24130">
        <w:rPr>
          <w:rFonts w:eastAsiaTheme="minorEastAsia"/>
          <w:sz w:val="22"/>
        </w:rPr>
        <w:t>Thereafter, w</w:t>
      </w:r>
      <w:r w:rsidRPr="00906ADE">
        <w:rPr>
          <w:rFonts w:eastAsiaTheme="minorEastAsia"/>
          <w:sz w:val="22"/>
        </w:rPr>
        <w:t>e analyze how the degree of the anticipated regret affects consumers’ purchases decisions and firms’ BBP pricing strategy. In addition, we also investigate the impact of re</w:t>
      </w:r>
      <w:r>
        <w:rPr>
          <w:rFonts w:eastAsiaTheme="minorEastAsia"/>
          <w:sz w:val="22"/>
        </w:rPr>
        <w:t>gret concerns on firms’ profits</w:t>
      </w:r>
      <w:r w:rsidRPr="00906ADE">
        <w:rPr>
          <w:rFonts w:eastAsiaTheme="minorEastAsia"/>
          <w:sz w:val="22"/>
        </w:rPr>
        <w:t xml:space="preserve">. </w:t>
      </w:r>
    </w:p>
    <w:p w14:paraId="70CB8C2E" w14:textId="397C6469" w:rsidR="001F7622" w:rsidRPr="00906ADE" w:rsidRDefault="001F7622" w:rsidP="00090E92">
      <w:pPr>
        <w:ind w:firstLineChars="100" w:firstLine="220"/>
        <w:contextualSpacing/>
        <w:rPr>
          <w:rFonts w:eastAsia="SimHei"/>
          <w:sz w:val="22"/>
        </w:rPr>
      </w:pPr>
      <w:r w:rsidRPr="00906ADE">
        <w:rPr>
          <w:rFonts w:eastAsia="SimHei"/>
          <w:sz w:val="22"/>
        </w:rPr>
        <w:t xml:space="preserve">The remainder of this paper is organized as follows. In the next section, we review the previous work. In Section 3, we introduce the model setup. In Section 4, we present the main model and analysis. In </w:t>
      </w:r>
      <w:r>
        <w:rPr>
          <w:rFonts w:eastAsia="SimHei"/>
          <w:sz w:val="22"/>
        </w:rPr>
        <w:t>particular</w:t>
      </w:r>
      <w:r w:rsidRPr="00906ADE">
        <w:rPr>
          <w:rFonts w:eastAsia="SimHei"/>
          <w:sz w:val="22"/>
        </w:rPr>
        <w:t>, we investigate how regret impact firms’ BBP strategy. In Section 5, we extend the main model in several aspects.</w:t>
      </w:r>
      <w:r w:rsidR="002A28E5">
        <w:rPr>
          <w:rFonts w:eastAsia="SimHei"/>
          <w:sz w:val="22"/>
        </w:rPr>
        <w:t xml:space="preserve"> Theoretical and managerial contributions are summarized in Section 6. </w:t>
      </w:r>
      <w:r w:rsidR="00625A6E">
        <w:rPr>
          <w:rFonts w:eastAsia="SimHei"/>
          <w:sz w:val="22"/>
        </w:rPr>
        <w:t>Section 7 concludes the paper</w:t>
      </w:r>
      <w:r w:rsidR="00090E92">
        <w:rPr>
          <w:rFonts w:eastAsia="SimHei"/>
          <w:sz w:val="22"/>
        </w:rPr>
        <w:t xml:space="preserve"> with directions for future search. </w:t>
      </w:r>
      <w:r w:rsidRPr="00906ADE">
        <w:rPr>
          <w:rFonts w:eastAsia="SimHei"/>
          <w:sz w:val="22"/>
        </w:rPr>
        <w:t>We conclude with managerial implications and directions for future research in Section 6. All proofs are provided in the Appendix.</w:t>
      </w:r>
    </w:p>
    <w:p w14:paraId="4BCDB779" w14:textId="77777777" w:rsidR="001F7622" w:rsidRPr="00906ADE" w:rsidRDefault="001F7622" w:rsidP="001F7622">
      <w:pPr>
        <w:ind w:firstLineChars="100" w:firstLine="220"/>
        <w:contextualSpacing/>
        <w:rPr>
          <w:rFonts w:eastAsia="SimHei"/>
          <w:sz w:val="22"/>
        </w:rPr>
      </w:pPr>
    </w:p>
    <w:p w14:paraId="2E04730D" w14:textId="77777777" w:rsidR="001F7622" w:rsidRPr="00906ADE" w:rsidRDefault="001F7622" w:rsidP="001F7622">
      <w:pPr>
        <w:pStyle w:val="Heading2"/>
        <w:spacing w:before="0" w:after="0" w:line="360" w:lineRule="auto"/>
        <w:contextualSpacing/>
        <w:rPr>
          <w:rFonts w:ascii="Times New Roman" w:eastAsiaTheme="minorEastAsia" w:hAnsi="Times New Roman"/>
          <w:sz w:val="22"/>
          <w:szCs w:val="22"/>
        </w:rPr>
      </w:pPr>
      <w:r w:rsidRPr="00906ADE">
        <w:rPr>
          <w:rFonts w:ascii="Times New Roman" w:hAnsi="Times New Roman"/>
          <w:sz w:val="22"/>
          <w:szCs w:val="22"/>
        </w:rPr>
        <w:t>2. Literature review</w:t>
      </w:r>
    </w:p>
    <w:p w14:paraId="7BBE883F" w14:textId="52C6F5D8" w:rsidR="001F7622" w:rsidRDefault="001F7622" w:rsidP="001F7622">
      <w:pPr>
        <w:ind w:firstLineChars="100" w:firstLine="220"/>
        <w:contextualSpacing/>
        <w:rPr>
          <w:rFonts w:eastAsiaTheme="minorEastAsia"/>
          <w:sz w:val="22"/>
        </w:rPr>
      </w:pPr>
      <w:r w:rsidRPr="00BF4EA7">
        <w:rPr>
          <w:rFonts w:eastAsiaTheme="minorEastAsia"/>
          <w:sz w:val="22"/>
        </w:rPr>
        <w:t xml:space="preserve">This </w:t>
      </w:r>
      <w:r w:rsidR="00523582">
        <w:rPr>
          <w:rFonts w:eastAsiaTheme="minorEastAsia" w:hint="eastAsia"/>
          <w:sz w:val="22"/>
        </w:rPr>
        <w:t>research</w:t>
      </w:r>
      <w:r w:rsidRPr="00BF4EA7">
        <w:rPr>
          <w:rFonts w:eastAsiaTheme="minorEastAsia"/>
          <w:sz w:val="22"/>
        </w:rPr>
        <w:t xml:space="preserve"> is built on several streams of literature, as reviewed below</w:t>
      </w:r>
      <w:r>
        <w:rPr>
          <w:rFonts w:eastAsiaTheme="minorEastAsia"/>
          <w:sz w:val="22"/>
        </w:rPr>
        <w:t xml:space="preserve">. </w:t>
      </w:r>
    </w:p>
    <w:p w14:paraId="35D23629" w14:textId="075A162E" w:rsidR="00792324" w:rsidRPr="00F11BBE" w:rsidRDefault="00792324" w:rsidP="00D018DB">
      <w:pPr>
        <w:pStyle w:val="Heading2"/>
        <w:spacing w:before="0" w:after="0" w:line="360" w:lineRule="auto"/>
        <w:contextualSpacing/>
        <w:rPr>
          <w:rFonts w:eastAsiaTheme="minorEastAsia"/>
          <w:sz w:val="22"/>
        </w:rPr>
      </w:pPr>
      <w:r w:rsidRPr="00906ADE">
        <w:rPr>
          <w:rFonts w:ascii="Times New Roman" w:hAnsi="Times New Roman"/>
          <w:sz w:val="22"/>
          <w:szCs w:val="22"/>
        </w:rPr>
        <w:t>2.</w:t>
      </w:r>
      <w:r>
        <w:rPr>
          <w:rFonts w:ascii="Times New Roman" w:hAnsi="Times New Roman"/>
          <w:sz w:val="22"/>
          <w:szCs w:val="22"/>
        </w:rPr>
        <w:t>1.</w:t>
      </w:r>
      <w:r w:rsidRPr="00906ADE">
        <w:rPr>
          <w:rFonts w:ascii="Times New Roman" w:hAnsi="Times New Roman"/>
          <w:sz w:val="22"/>
          <w:szCs w:val="22"/>
        </w:rPr>
        <w:t xml:space="preserve"> </w:t>
      </w:r>
      <w:r>
        <w:rPr>
          <w:rFonts w:ascii="Times New Roman" w:hAnsi="Times New Roman"/>
          <w:sz w:val="22"/>
          <w:szCs w:val="22"/>
        </w:rPr>
        <w:t>Behavior-based pricing</w:t>
      </w:r>
    </w:p>
    <w:p w14:paraId="577DC083" w14:textId="749242B5" w:rsidR="001F7622" w:rsidRPr="00906ADE" w:rsidRDefault="001F7622" w:rsidP="001F7622">
      <w:pPr>
        <w:ind w:firstLineChars="100" w:firstLine="220"/>
        <w:contextualSpacing/>
        <w:rPr>
          <w:rFonts w:eastAsia="SimHei"/>
          <w:sz w:val="22"/>
        </w:rPr>
      </w:pPr>
      <w:r w:rsidRPr="00906ADE">
        <w:rPr>
          <w:rFonts w:eastAsia="SimHei"/>
          <w:sz w:val="22"/>
        </w:rPr>
        <w:t xml:space="preserve">Our work is closely related to research on BBP (see </w:t>
      </w:r>
      <w:r w:rsidR="0062183A">
        <w:rPr>
          <w:rFonts w:eastAsia="SimHei"/>
          <w:sz w:val="22"/>
        </w:rPr>
        <w:fldChar w:fldCharType="begin"/>
      </w:r>
      <w:r w:rsidR="00C30A49">
        <w:rPr>
          <w:rFonts w:eastAsia="SimHei"/>
          <w:sz w:val="22"/>
        </w:rPr>
        <w:instrText xml:space="preserve"> ADDIN EN.CITE &lt;EndNote&gt;&lt;Cite AuthorYear="1"&gt;&lt;Author&gt;Fudenberg&lt;/Author&gt;&lt;Year&gt;2006&lt;/Year&gt;&lt;RecNum&gt;996&lt;/RecNum&gt;&lt;DisplayText&gt;Fudenberg and Villas-Boas (2006)&lt;/DisplayText&gt;&lt;record&gt;&lt;rec-number&gt;996&lt;/rec-number&gt;&lt;foreign-keys&gt;&lt;key app="EN" db-id="s0t9ax9ssvtvpiepz5gpeap32tva5afr9sdv" timestamp="1603709347"&gt;996&lt;/key&gt;&lt;/foreign-keys&gt;&lt;ref-type name="Journal Article"&gt;17&lt;/ref-type&gt;&lt;contributors&gt;&lt;authors&gt;&lt;author&gt;Drew Fudenberg&lt;/author&gt;&lt;author&gt;J. Miguel Villas-Boas&lt;/author&gt;&lt;/authors&gt;&lt;/contributors&gt;&lt;titles&gt;&lt;title&gt;Behavior-Based Price Discrimination and Customer Recognition&lt;/title&gt;&lt;secondary-title&gt;Handbook on Economics and Information Systems&lt;/secondary-title&gt;&lt;/titles&gt;&lt;periodical&gt;&lt;full-title&gt;Handbook on Economics and Information Systems&lt;/full-title&gt;&lt;/periodical&gt;&lt;pages&gt;377-436&lt;/pages&gt;&lt;volume&gt;1&lt;/volume&gt;&lt;dates&gt;&lt;year&gt;2006&lt;/year&gt;&lt;/dates&gt;&lt;urls&gt;&lt;/urls&gt;&lt;/record&gt;&lt;/Cite&gt;&lt;/EndNote&gt;</w:instrText>
      </w:r>
      <w:r w:rsidR="0062183A">
        <w:rPr>
          <w:rFonts w:eastAsia="SimHei"/>
          <w:sz w:val="22"/>
        </w:rPr>
        <w:fldChar w:fldCharType="separate"/>
      </w:r>
      <w:r w:rsidR="00860B74">
        <w:rPr>
          <w:rFonts w:eastAsia="SimHei"/>
          <w:noProof/>
          <w:sz w:val="22"/>
        </w:rPr>
        <w:t>Fudenberg and Villas-Boas (2006)</w:t>
      </w:r>
      <w:r w:rsidR="0062183A">
        <w:rPr>
          <w:rFonts w:eastAsia="SimHei"/>
          <w:sz w:val="22"/>
        </w:rPr>
        <w:fldChar w:fldCharType="end"/>
      </w:r>
      <w:r w:rsidRPr="00906ADE">
        <w:rPr>
          <w:rFonts w:eastAsia="SimHei"/>
          <w:sz w:val="22"/>
        </w:rPr>
        <w:t xml:space="preserve"> for a comprehensive review). We contribute to this literature in the following ways. First, research has investigated how firms should price discriminate between repeat and new customers. Much of the BBP literature suggests that firms should charge higher prices to their </w:t>
      </w:r>
      <w:r w:rsidRPr="00906ADE">
        <w:rPr>
          <w:rFonts w:eastAsia="SimHei"/>
          <w:sz w:val="22"/>
        </w:rPr>
        <w:lastRenderedPageBreak/>
        <w:t xml:space="preserve">current customers than to new customers. Therefore, </w:t>
      </w:r>
      <w:r>
        <w:rPr>
          <w:rFonts w:eastAsia="SimHei"/>
          <w:sz w:val="22"/>
        </w:rPr>
        <w:t xml:space="preserve">incentivizing </w:t>
      </w:r>
      <w:r w:rsidRPr="00906ADE">
        <w:rPr>
          <w:rFonts w:eastAsia="SimHei"/>
          <w:sz w:val="22"/>
        </w:rPr>
        <w:t xml:space="preserve">customers to switch is always an optimal strategy for firms </w:t>
      </w:r>
      <w:r w:rsidR="0062183A">
        <w:rPr>
          <w:rFonts w:eastAsia="SimHei"/>
          <w:sz w:val="22"/>
        </w:rPr>
        <w:fldChar w:fldCharType="begin"/>
      </w:r>
      <w:r w:rsidR="00C30A49">
        <w:rPr>
          <w:rFonts w:eastAsia="SimHei"/>
          <w:sz w:val="22"/>
        </w:rPr>
        <w:instrText xml:space="preserve"> ADDIN EN.CITE &lt;EndNote&gt;&lt;Cite&gt;&lt;Author&gt;Chen&lt;/Author&gt;&lt;Year&gt;1997&lt;/Year&gt;&lt;RecNum&gt;1005&lt;/RecNum&gt;&lt;DisplayText&gt;(Chen, 1997)&lt;/DisplayText&gt;&lt;record&gt;&lt;rec-number&gt;1005&lt;/rec-number&gt;&lt;foreign-keys&gt;&lt;key app="EN" db-id="s0t9ax9ssvtvpiepz5gpeap32tva5afr9sdv" timestamp="1603709424"&gt;1005&lt;/key&gt;&lt;/foreign-keys&gt;&lt;ref-type name="Journal Article"&gt;17&lt;/ref-type&gt;&lt;contributors&gt;&lt;authors&gt;&lt;author&gt;Yongmin Chen&lt;/author&gt;&lt;/authors&gt;&lt;/contributors&gt;&lt;titles&gt;&lt;title&gt;Paying Customers to Switch&lt;/title&gt;&lt;secondary-title&gt;Journal of Economics &amp;amp; Management Strategy&lt;/secondary-title&gt;&lt;/titles&gt;&lt;periodical&gt;&lt;full-title&gt;Journal of Economics &amp;amp; Management Strategy&lt;/full-title&gt;&lt;/periodical&gt;&lt;pages&gt;877-897&lt;/pages&gt;&lt;volume&gt;6&lt;/volume&gt;&lt;number&gt;4&lt;/number&gt;&lt;dates&gt;&lt;year&gt;1997&lt;/year&gt;&lt;/dates&gt;&lt;urls&gt;&lt;/urls&gt;&lt;/record&gt;&lt;/Cite&gt;&lt;/EndNote&gt;</w:instrText>
      </w:r>
      <w:r w:rsidR="0062183A">
        <w:rPr>
          <w:rFonts w:eastAsia="SimHei"/>
          <w:sz w:val="22"/>
        </w:rPr>
        <w:fldChar w:fldCharType="separate"/>
      </w:r>
      <w:r w:rsidR="00753657">
        <w:rPr>
          <w:rFonts w:eastAsia="SimHei"/>
          <w:noProof/>
          <w:sz w:val="22"/>
        </w:rPr>
        <w:t>(Chen, 1997)</w:t>
      </w:r>
      <w:r w:rsidR="0062183A">
        <w:rPr>
          <w:rFonts w:eastAsia="SimHei"/>
          <w:sz w:val="22"/>
        </w:rPr>
        <w:fldChar w:fldCharType="end"/>
      </w:r>
      <w:r w:rsidRPr="00906ADE">
        <w:rPr>
          <w:rFonts w:eastAsia="SimHei"/>
          <w:sz w:val="22"/>
        </w:rPr>
        <w:t xml:space="preserve">. Researchers have extended the BBP model to </w:t>
      </w:r>
      <w:r>
        <w:rPr>
          <w:rFonts w:eastAsia="SimHei"/>
          <w:sz w:val="22"/>
        </w:rPr>
        <w:t>examine</w:t>
      </w:r>
      <w:r w:rsidRPr="00906ADE">
        <w:rPr>
          <w:rFonts w:eastAsia="SimHei"/>
          <w:sz w:val="22"/>
        </w:rPr>
        <w:t xml:space="preserve"> conditions under which firms should reward repeat customers rather than attract new customers. </w:t>
      </w:r>
      <w:r>
        <w:rPr>
          <w:rFonts w:eastAsia="SimHei"/>
          <w:sz w:val="22"/>
        </w:rPr>
        <w:t>For instance, f</w:t>
      </w:r>
      <w:r w:rsidRPr="00906ADE">
        <w:rPr>
          <w:rFonts w:eastAsia="SimHei"/>
          <w:sz w:val="22"/>
        </w:rPr>
        <w:t xml:space="preserve">irms can reward repeat customers if </w:t>
      </w:r>
      <w:r>
        <w:rPr>
          <w:rFonts w:eastAsia="SimHei"/>
          <w:sz w:val="22"/>
        </w:rPr>
        <w:t>they</w:t>
      </w:r>
      <w:r w:rsidRPr="00906ADE">
        <w:rPr>
          <w:rFonts w:eastAsia="SimHei"/>
          <w:sz w:val="22"/>
        </w:rPr>
        <w:t xml:space="preserve"> have lower switching costs </w:t>
      </w:r>
      <w:r w:rsidR="0062183A">
        <w:rPr>
          <w:rFonts w:eastAsia="SimHei"/>
          <w:sz w:val="22"/>
        </w:rPr>
        <w:fldChar w:fldCharType="begin"/>
      </w:r>
      <w:r w:rsidR="00C30A49">
        <w:rPr>
          <w:rFonts w:eastAsia="SimHei"/>
          <w:sz w:val="22"/>
        </w:rPr>
        <w:instrText xml:space="preserve"> ADDIN EN.CITE &lt;EndNote&gt;&lt;Cite&gt;&lt;Author&gt;Zhang&lt;/Author&gt;&lt;Year&gt;2011&lt;/Year&gt;&lt;RecNum&gt;1060&lt;/RecNum&gt;&lt;DisplayText&gt;(Zhang, 2011)&lt;/DisplayText&gt;&lt;record&gt;&lt;rec-number&gt;1060&lt;/rec-number&gt;&lt;foreign-keys&gt;&lt;key app="EN" db-id="s0t9ax9ssvtvpiepz5gpeap32tva5afr9sdv" timestamp="1603709751"&gt;1060&lt;/key&gt;&lt;/foreign-keys&gt;&lt;ref-type name="Journal Article"&gt;17&lt;/ref-type&gt;&lt;contributors&gt;&lt;authors&gt;&lt;author&gt;Juanjuan Zhang&lt;/author&gt;&lt;/authors&gt;&lt;/contributors&gt;&lt;titles&gt;&lt;title&gt;The Perils of Behavior-Based Personalization&lt;/title&gt;&lt;secondary-title&gt;Marketing Science&lt;/secondary-title&gt;&lt;/titles&gt;&lt;periodical&gt;&lt;full-title&gt;Marketing Science&lt;/full-title&gt;&lt;/periodical&gt;&lt;pages&gt;170-186&lt;/pages&gt;&lt;volume&gt;30&lt;/volume&gt;&lt;number&gt;1&lt;/number&gt;&lt;dates&gt;&lt;year&gt;2011&lt;/year&gt;&lt;/dates&gt;&lt;urls&gt;&lt;/urls&gt;&lt;/record&gt;&lt;/Cite&gt;&lt;/EndNote&gt;</w:instrText>
      </w:r>
      <w:r w:rsidR="0062183A">
        <w:rPr>
          <w:rFonts w:eastAsia="SimHei"/>
          <w:sz w:val="22"/>
        </w:rPr>
        <w:fldChar w:fldCharType="separate"/>
      </w:r>
      <w:r w:rsidR="00753657">
        <w:rPr>
          <w:rFonts w:eastAsia="SimHei"/>
          <w:noProof/>
          <w:sz w:val="22"/>
        </w:rPr>
        <w:t>(Zhang, 2011)</w:t>
      </w:r>
      <w:r w:rsidR="0062183A">
        <w:rPr>
          <w:rFonts w:eastAsia="SimHei"/>
          <w:sz w:val="22"/>
        </w:rPr>
        <w:fldChar w:fldCharType="end"/>
      </w:r>
      <w:r w:rsidRPr="00906ADE">
        <w:rPr>
          <w:rFonts w:eastAsia="SimHei"/>
          <w:sz w:val="22"/>
        </w:rPr>
        <w:t xml:space="preserve">, </w:t>
      </w:r>
      <w:r>
        <w:rPr>
          <w:rFonts w:eastAsia="SimHei"/>
          <w:sz w:val="22"/>
        </w:rPr>
        <w:t xml:space="preserve">are sufficiently heterogeneous and have </w:t>
      </w:r>
      <w:r w:rsidRPr="00906ADE">
        <w:rPr>
          <w:rFonts w:eastAsia="SimHei"/>
          <w:sz w:val="22"/>
        </w:rPr>
        <w:t>stochastic preference</w:t>
      </w:r>
      <w:r>
        <w:rPr>
          <w:rFonts w:eastAsia="SimHei"/>
          <w:sz w:val="22"/>
        </w:rPr>
        <w:t>s</w:t>
      </w:r>
      <w:r w:rsidR="004E4DA8">
        <w:rPr>
          <w:rFonts w:eastAsia="SimHei"/>
          <w:sz w:val="22"/>
        </w:rPr>
        <w:t xml:space="preserve"> </w:t>
      </w:r>
      <w:r w:rsidR="004E4DA8">
        <w:rPr>
          <w:rFonts w:eastAsia="SimHei"/>
          <w:sz w:val="22"/>
        </w:rPr>
        <w:fldChar w:fldCharType="begin"/>
      </w:r>
      <w:r w:rsidR="004E4DA8">
        <w:rPr>
          <w:rFonts w:eastAsia="SimHei"/>
          <w:sz w:val="22"/>
        </w:rPr>
        <w:instrText xml:space="preserve"> ADDIN EN.CITE &lt;EndNote&gt;&lt;Cite&gt;&lt;Author&gt;Shin&lt;/Author&gt;&lt;Year&gt;2010&lt;/Year&gt;&lt;RecNum&gt;1009&lt;/RecNum&gt;&lt;DisplayText&gt;(Shin and Sudhir, 2010)&lt;/DisplayText&gt;&lt;record&gt;&lt;rec-number&gt;1009&lt;/rec-number&gt;&lt;foreign-keys&gt;&lt;key app="EN" db-id="s0t9ax9ssvtvpiepz5gpeap32tva5afr9sdv" timestamp="1603709477"&gt;1009&lt;/key&gt;&lt;/foreign-keys&gt;&lt;ref-type name="Journal Article"&gt;17&lt;/ref-type&gt;&lt;contributors&gt;&lt;authors&gt;&lt;author&gt;Jiwoong Shin&lt;/author&gt;&lt;author&gt;K Sudhir &lt;/author&gt;&lt;/authors&gt;&lt;/contributors&gt;&lt;titles&gt;&lt;title&gt;A Customer Management Dilemma: When is it Profitable to Reward One&amp;apos;s Own Customers?&lt;/title&gt;&lt;secondary-title&gt;Marketing Science&lt;/secondary-title&gt;&lt;/titles&gt;&lt;periodical&gt;&lt;full-title&gt;Marketing Science&lt;/full-title&gt;&lt;/periodical&gt;&lt;pages&gt;671-689&lt;/pages&gt;&lt;volume&gt;29&lt;/volume&gt;&lt;number&gt;4&lt;/number&gt;&lt;dates&gt;&lt;year&gt;2010&lt;/year&gt;&lt;/dates&gt;&lt;urls&gt;&lt;/urls&gt;&lt;/record&gt;&lt;/Cite&gt;&lt;/EndNote&gt;</w:instrText>
      </w:r>
      <w:r w:rsidR="004E4DA8">
        <w:rPr>
          <w:rFonts w:eastAsia="SimHei"/>
          <w:sz w:val="22"/>
        </w:rPr>
        <w:fldChar w:fldCharType="separate"/>
      </w:r>
      <w:r w:rsidR="004E4DA8">
        <w:rPr>
          <w:rFonts w:eastAsia="SimHei"/>
          <w:noProof/>
          <w:sz w:val="22"/>
        </w:rPr>
        <w:t>(Shin and Sudhir, 2010)</w:t>
      </w:r>
      <w:r w:rsidR="004E4DA8">
        <w:rPr>
          <w:rFonts w:eastAsia="SimHei"/>
          <w:sz w:val="22"/>
        </w:rPr>
        <w:fldChar w:fldCharType="end"/>
      </w:r>
      <w:r w:rsidRPr="00906ADE">
        <w:rPr>
          <w:rFonts w:eastAsia="SimHei"/>
          <w:sz w:val="22"/>
        </w:rPr>
        <w:t xml:space="preserve">, </w:t>
      </w:r>
      <w:r>
        <w:rPr>
          <w:rFonts w:eastAsia="SimHei"/>
          <w:sz w:val="22"/>
        </w:rPr>
        <w:t xml:space="preserve">when </w:t>
      </w:r>
      <w:r w:rsidRPr="00906ADE">
        <w:rPr>
          <w:rFonts w:eastAsia="SimHei"/>
          <w:sz w:val="22"/>
        </w:rPr>
        <w:t xml:space="preserve">products are vertically differentiated </w:t>
      </w:r>
      <w:r w:rsidR="0062183A">
        <w:rPr>
          <w:rFonts w:eastAsia="SimHei"/>
          <w:sz w:val="22"/>
        </w:rPr>
        <w:fldChar w:fldCharType="begin"/>
      </w:r>
      <w:r w:rsidR="00C30A49">
        <w:rPr>
          <w:rFonts w:eastAsia="SimHei"/>
          <w:sz w:val="22"/>
        </w:rPr>
        <w:instrText xml:space="preserve"> ADDIN EN.CITE &lt;EndNote&gt;&lt;Cite&gt;&lt;Author&gt;Rhee&lt;/Author&gt;&lt;Year&gt;2017&lt;/Year&gt;&lt;RecNum&gt;960&lt;/RecNum&gt;&lt;DisplayText&gt;(Rhee and Thomadsen, 2017)&lt;/DisplayText&gt;&lt;record&gt;&lt;rec-number&gt;960&lt;/rec-number&gt;&lt;foreign-keys&gt;&lt;key app="EN" db-id="s0t9ax9ssvtvpiepz5gpeap32tva5afr9sdv" timestamp="1603709049"&gt;960&lt;/key&gt;&lt;/foreign-keys&gt;&lt;ref-type name="Journal Article"&gt;17&lt;/ref-type&gt;&lt;contributors&gt;&lt;authors&gt;&lt;author&gt;Ki-Eun Rhee&lt;/author&gt;&lt;author&gt;Raphael Thomadsen&lt;/author&gt;&lt;/authors&gt;&lt;/contributors&gt;&lt;titles&gt;&lt;title&gt;Behavior-Based Pricing in Vertically Differentiated Industries&lt;/title&gt;&lt;secondary-title&gt;Management Science&lt;/secondary-title&gt;&lt;/titles&gt;&lt;periodical&gt;&lt;full-title&gt;Management Science&lt;/full-title&gt;&lt;/periodical&gt;&lt;pages&gt;2729-2740&lt;/pages&gt;&lt;volume&gt;63&lt;/volume&gt;&lt;number&gt;8&lt;/number&gt;&lt;keywords&gt;&lt;keyword&gt;pricing&lt;/keyword&gt;&lt;keyword&gt;competitive strategy&lt;/keyword&gt;&lt;keyword&gt;marketing&lt;/keyword&gt;&lt;/keywords&gt;&lt;dates&gt;&lt;year&gt;2017&lt;/year&gt;&lt;/dates&gt;&lt;urls&gt;&lt;/urls&gt;&lt;electronic-resource-num&gt;10.1287/mnsc.2016.2467&lt;/electronic-resource-num&gt;&lt;/record&gt;&lt;/Cite&gt;&lt;/EndNote&gt;</w:instrText>
      </w:r>
      <w:r w:rsidR="0062183A">
        <w:rPr>
          <w:rFonts w:eastAsia="SimHei"/>
          <w:sz w:val="22"/>
        </w:rPr>
        <w:fldChar w:fldCharType="separate"/>
      </w:r>
      <w:r w:rsidR="00753657">
        <w:rPr>
          <w:rFonts w:eastAsia="SimHei"/>
          <w:noProof/>
          <w:sz w:val="22"/>
        </w:rPr>
        <w:t>(Rhee and Thomadsen, 2017)</w:t>
      </w:r>
      <w:r w:rsidR="0062183A">
        <w:rPr>
          <w:rFonts w:eastAsia="SimHei"/>
          <w:sz w:val="22"/>
        </w:rPr>
        <w:fldChar w:fldCharType="end"/>
      </w:r>
      <w:r w:rsidRPr="00906ADE">
        <w:rPr>
          <w:rFonts w:eastAsia="SimHei"/>
          <w:sz w:val="22"/>
        </w:rPr>
        <w:t xml:space="preserve">, or </w:t>
      </w:r>
      <w:r>
        <w:rPr>
          <w:rFonts w:eastAsia="SimHei"/>
          <w:sz w:val="22"/>
        </w:rPr>
        <w:t>when</w:t>
      </w:r>
      <w:r w:rsidRPr="00906ADE">
        <w:rPr>
          <w:rFonts w:eastAsia="SimHei"/>
          <w:sz w:val="22"/>
        </w:rPr>
        <w:t xml:space="preserve"> higher-quality product features or service</w:t>
      </w:r>
      <w:r>
        <w:rPr>
          <w:rFonts w:eastAsia="SimHei"/>
          <w:sz w:val="22"/>
        </w:rPr>
        <w:t xml:space="preserve"> are offered</w:t>
      </w:r>
      <w:r w:rsidRPr="00906ADE">
        <w:rPr>
          <w:rFonts w:eastAsia="SimHei"/>
          <w:sz w:val="22"/>
        </w:rPr>
        <w:t xml:space="preserve"> </w:t>
      </w:r>
      <w:r w:rsidR="0062183A">
        <w:rPr>
          <w:rFonts w:eastAsia="SimHei"/>
          <w:sz w:val="22"/>
        </w:rPr>
        <w:fldChar w:fldCharType="begin"/>
      </w:r>
      <w:r w:rsidR="00DF2D3A">
        <w:rPr>
          <w:rFonts w:eastAsia="SimHei"/>
          <w:sz w:val="22"/>
        </w:rPr>
        <w:instrText xml:space="preserve"> ADDIN EN.CITE &lt;EndNote&gt;&lt;Cite&gt;&lt;Author&gt;Li&lt;/Author&gt;&lt;Year&gt;2021&lt;/Year&gt;&lt;RecNum&gt;999&lt;/RecNum&gt;&lt;DisplayText&gt;(Li, 2021)&lt;/DisplayText&gt;&lt;record&gt;&lt;rec-number&gt;999&lt;/rec-number&gt;&lt;foreign-keys&gt;&lt;key app="EN" db-id="s0t9ax9ssvtvpiepz5gpeap32tva5afr9sdv" timestamp="1603709375"&gt;999&lt;/key&gt;&lt;/foreign-keys&gt;&lt;ref-type name="Journal Article"&gt;17&lt;/ref-type&gt;&lt;contributors&gt;&lt;authors&gt;&lt;author&gt;Krista J. Li&lt;/author&gt;&lt;/authors&gt;&lt;/contributors&gt;&lt;titles&gt;&lt;title&gt;Behavior-Based Quality Discrimination&lt;/title&gt;&lt;secondary-title&gt;Manufacturing &amp;amp; Service Operations&lt;/secondary-title&gt;&lt;/titles&gt;&lt;periodical&gt;&lt;full-title&gt;Manufacturing &amp;amp; Service Operations&lt;/full-title&gt;&lt;/periodical&gt;&lt;pages&gt;425-436&lt;/pages&gt;&lt;volume&gt;23&lt;/volume&gt;&lt;number&gt;2&lt;/number&gt;&lt;dates&gt;&lt;year&gt;2021&lt;/year&gt;&lt;/dates&gt;&lt;urls&gt;&lt;/urls&gt;&lt;/record&gt;&lt;/Cite&gt;&lt;/EndNote&gt;</w:instrText>
      </w:r>
      <w:r w:rsidR="0062183A">
        <w:rPr>
          <w:rFonts w:eastAsia="SimHei"/>
          <w:sz w:val="22"/>
        </w:rPr>
        <w:fldChar w:fldCharType="separate"/>
      </w:r>
      <w:r w:rsidR="00DF2D3A">
        <w:rPr>
          <w:rFonts w:eastAsia="SimHei"/>
          <w:noProof/>
          <w:sz w:val="22"/>
        </w:rPr>
        <w:t>(Li, 2021)</w:t>
      </w:r>
      <w:r w:rsidR="0062183A">
        <w:rPr>
          <w:rFonts w:eastAsia="SimHei"/>
          <w:sz w:val="22"/>
        </w:rPr>
        <w:fldChar w:fldCharType="end"/>
      </w:r>
      <w:r w:rsidRPr="00906ADE">
        <w:rPr>
          <w:rFonts w:eastAsia="SimHei"/>
          <w:sz w:val="22"/>
        </w:rPr>
        <w:t xml:space="preserve">. </w:t>
      </w:r>
      <w:r w:rsidR="0062183A">
        <w:rPr>
          <w:rFonts w:eastAsia="SimHei"/>
          <w:sz w:val="22"/>
        </w:rPr>
        <w:fldChar w:fldCharType="begin"/>
      </w:r>
      <w:r w:rsidR="00860B74">
        <w:rPr>
          <w:rFonts w:eastAsia="SimHei"/>
          <w:sz w:val="22"/>
        </w:rPr>
        <w:instrText xml:space="preserve"> ADDIN EN.CITE &lt;EndNote&gt;&lt;Cite AuthorYear="1"&gt;&lt;Author&gt;Chen&lt;/Author&gt;&lt;Year&gt;2010&lt;/Year&gt;&lt;RecNum&gt;49&lt;/RecNum&gt;&lt;DisplayText&gt;Chen and Pearcy (2010)&lt;/DisplayText&gt;&lt;record&gt;&lt;rec-number&gt;49&lt;/rec-number&gt;&lt;foreign-keys&gt;&lt;key app="EN" db-id="rzrxvf55cw20tnews9dptxe6d5zpwf5s99v5" timestamp="1580892512" guid="093ad49d-f9a1-4996-a1a7-313a81325a3b"&gt;49&lt;/key&gt;&lt;/foreign-keys&gt;&lt;ref-type name="Journal Article"&gt;17&lt;/ref-type&gt;&lt;contributors&gt;&lt;authors&gt;&lt;author&gt;Yongmin Chen&lt;/author&gt;&lt;author&gt;Jason Pearcy&lt;/author&gt;&lt;/authors&gt;&lt;/contributors&gt;&lt;titles&gt;&lt;title&gt;Dynamic pricing: when to entice brand switching and when to reward consumer loyalty&lt;/title&gt;&lt;secondary-title&gt;The RAND Journal of Economics&lt;/secondary-title&gt;&lt;/titles&gt;&lt;periodical&gt;&lt;full-title&gt;The RAND Journal of Economics&lt;/full-title&gt;&lt;/periodical&gt;&lt;pages&gt;674-685&lt;/pages&gt;&lt;volume&gt;41&lt;/volume&gt;&lt;number&gt;4&lt;/number&gt;&lt;dates&gt;&lt;year&gt;2010&lt;/year&gt;&lt;/dates&gt;&lt;urls&gt;&lt;/urls&gt;&lt;/record&gt;&lt;/Cite&gt;&lt;/EndNote&gt;</w:instrText>
      </w:r>
      <w:r w:rsidR="0062183A">
        <w:rPr>
          <w:rFonts w:eastAsia="SimHei"/>
          <w:sz w:val="22"/>
        </w:rPr>
        <w:fldChar w:fldCharType="separate"/>
      </w:r>
      <w:r w:rsidR="00860B74">
        <w:rPr>
          <w:rFonts w:eastAsia="SimHei"/>
          <w:noProof/>
          <w:sz w:val="22"/>
        </w:rPr>
        <w:t>Chen and Pearcy (2010)</w:t>
      </w:r>
      <w:r w:rsidR="0062183A">
        <w:rPr>
          <w:rFonts w:eastAsia="SimHei"/>
          <w:sz w:val="22"/>
        </w:rPr>
        <w:fldChar w:fldCharType="end"/>
      </w:r>
      <w:r w:rsidR="000523B5">
        <w:rPr>
          <w:rFonts w:eastAsiaTheme="minorEastAsia" w:hint="eastAsia"/>
          <w:sz w:val="22"/>
        </w:rPr>
        <w:t xml:space="preserve"> </w:t>
      </w:r>
      <w:r w:rsidRPr="00906ADE">
        <w:rPr>
          <w:rFonts w:eastAsia="SimHei"/>
          <w:sz w:val="22"/>
        </w:rPr>
        <w:t xml:space="preserve">find that firms’ pricing strategy is </w:t>
      </w:r>
      <w:r>
        <w:rPr>
          <w:rFonts w:eastAsia="SimHei"/>
          <w:sz w:val="22"/>
        </w:rPr>
        <w:t xml:space="preserve">contingent </w:t>
      </w:r>
      <w:r w:rsidRPr="00906ADE">
        <w:rPr>
          <w:rFonts w:eastAsia="SimHei"/>
          <w:sz w:val="22"/>
        </w:rPr>
        <w:t>on customers’ preference dependence between periods</w:t>
      </w:r>
      <w:r>
        <w:rPr>
          <w:rFonts w:eastAsia="SimHei"/>
          <w:sz w:val="22"/>
        </w:rPr>
        <w:t>.</w:t>
      </w:r>
      <w:r w:rsidRPr="00906ADE">
        <w:rPr>
          <w:rFonts w:eastAsia="SimHei"/>
          <w:sz w:val="22"/>
        </w:rPr>
        <w:t xml:space="preserve"> </w:t>
      </w:r>
      <w:r>
        <w:rPr>
          <w:rFonts w:eastAsia="SimHei"/>
          <w:sz w:val="22"/>
        </w:rPr>
        <w:t>W</w:t>
      </w:r>
      <w:r w:rsidRPr="00906ADE">
        <w:rPr>
          <w:rFonts w:eastAsia="SimHei"/>
          <w:sz w:val="22"/>
        </w:rPr>
        <w:t>hen the dependence is small, firms should reward repeat customers</w:t>
      </w:r>
      <w:r>
        <w:rPr>
          <w:rFonts w:eastAsia="SimHei"/>
          <w:sz w:val="22"/>
        </w:rPr>
        <w:t xml:space="preserve"> whereas</w:t>
      </w:r>
      <w:r w:rsidRPr="00906ADE">
        <w:rPr>
          <w:rFonts w:eastAsia="SimHei"/>
          <w:sz w:val="22"/>
        </w:rPr>
        <w:t xml:space="preserve"> when the dependence is large, firms should entice customers to switch. The current </w:t>
      </w:r>
      <w:r w:rsidR="00DE63C9">
        <w:rPr>
          <w:rFonts w:eastAsiaTheme="minorEastAsia" w:hint="eastAsia"/>
          <w:sz w:val="22"/>
        </w:rPr>
        <w:t>research</w:t>
      </w:r>
      <w:r w:rsidRPr="00906ADE">
        <w:rPr>
          <w:rFonts w:eastAsia="SimHei"/>
          <w:sz w:val="22"/>
        </w:rPr>
        <w:t xml:space="preserve"> extends this stream</w:t>
      </w:r>
      <w:r w:rsidR="00852F58">
        <w:rPr>
          <w:rFonts w:eastAsia="SimHei"/>
          <w:sz w:val="22"/>
        </w:rPr>
        <w:t xml:space="preserve"> of research</w:t>
      </w:r>
      <w:r w:rsidRPr="00906ADE">
        <w:rPr>
          <w:rFonts w:eastAsia="SimHei"/>
          <w:sz w:val="22"/>
        </w:rPr>
        <w:t xml:space="preserve"> by incorporating customers’ anticipated regret </w:t>
      </w:r>
      <w:r>
        <w:rPr>
          <w:rFonts w:eastAsia="SimHei"/>
          <w:sz w:val="22"/>
        </w:rPr>
        <w:t>into BBP analysis. Specifically,</w:t>
      </w:r>
      <w:r w:rsidRPr="00906ADE">
        <w:rPr>
          <w:rFonts w:eastAsia="SimHei"/>
          <w:sz w:val="22"/>
        </w:rPr>
        <w:t xml:space="preserve"> </w:t>
      </w:r>
      <w:r>
        <w:rPr>
          <w:rFonts w:eastAsia="SimHei"/>
          <w:sz w:val="22"/>
        </w:rPr>
        <w:t xml:space="preserve">the </w:t>
      </w:r>
      <w:r w:rsidR="00DE63C9">
        <w:rPr>
          <w:rFonts w:eastAsiaTheme="minorEastAsia" w:hint="eastAsia"/>
          <w:sz w:val="22"/>
        </w:rPr>
        <w:t>research</w:t>
      </w:r>
      <w:r w:rsidRPr="00906ADE">
        <w:rPr>
          <w:rFonts w:eastAsia="SimHei"/>
          <w:sz w:val="22"/>
        </w:rPr>
        <w:t xml:space="preserve"> investigates how customers’ anticipated regret </w:t>
      </w:r>
      <w:r>
        <w:rPr>
          <w:rFonts w:eastAsia="SimHei"/>
          <w:sz w:val="22"/>
        </w:rPr>
        <w:t xml:space="preserve">affect firms’ </w:t>
      </w:r>
      <w:r w:rsidR="001023F9">
        <w:rPr>
          <w:rFonts w:eastAsia="SimHei"/>
          <w:sz w:val="22"/>
        </w:rPr>
        <w:t>BBP strategy</w:t>
      </w:r>
      <w:r w:rsidRPr="00906ADE">
        <w:rPr>
          <w:rFonts w:eastAsia="SimHei"/>
          <w:sz w:val="22"/>
        </w:rPr>
        <w:t xml:space="preserve"> </w:t>
      </w:r>
      <w:r w:rsidR="008F2A06">
        <w:rPr>
          <w:rFonts w:eastAsia="SimHei"/>
          <w:sz w:val="22"/>
        </w:rPr>
        <w:t>for</w:t>
      </w:r>
      <w:r w:rsidR="008F2A06" w:rsidRPr="00906ADE">
        <w:rPr>
          <w:rFonts w:eastAsia="SimHei"/>
          <w:sz w:val="22"/>
        </w:rPr>
        <w:t xml:space="preserve"> </w:t>
      </w:r>
      <w:r w:rsidRPr="00906ADE">
        <w:rPr>
          <w:rFonts w:eastAsia="SimHei"/>
          <w:sz w:val="22"/>
        </w:rPr>
        <w:t xml:space="preserve">new and repeat customers. </w:t>
      </w:r>
    </w:p>
    <w:p w14:paraId="0E4F4386" w14:textId="3A8C387F" w:rsidR="001F7622" w:rsidRDefault="001F7622" w:rsidP="005A7A91">
      <w:pPr>
        <w:ind w:firstLineChars="100" w:firstLine="220"/>
        <w:contextualSpacing/>
        <w:rPr>
          <w:rFonts w:eastAsia="SimHei"/>
          <w:sz w:val="22"/>
        </w:rPr>
      </w:pPr>
      <w:r w:rsidRPr="00906ADE">
        <w:rPr>
          <w:rFonts w:eastAsia="SimHei"/>
          <w:sz w:val="22"/>
        </w:rPr>
        <w:t xml:space="preserve">Second, one common finding in the BBP literature is that firms’ profits with BBP implementation are lower than </w:t>
      </w:r>
      <w:r w:rsidR="000D012B">
        <w:rPr>
          <w:rFonts w:eastAsia="SimHei"/>
          <w:sz w:val="22"/>
        </w:rPr>
        <w:t>those</w:t>
      </w:r>
      <w:r w:rsidRPr="00906ADE">
        <w:rPr>
          <w:rFonts w:eastAsia="SimHei"/>
          <w:sz w:val="22"/>
        </w:rPr>
        <w:t xml:space="preserve"> without BBP implementation. Therefore, firms should not perform BBP even when performing BBP is costless. </w:t>
      </w:r>
      <w:r>
        <w:rPr>
          <w:rFonts w:eastAsia="SimHei"/>
          <w:sz w:val="22"/>
        </w:rPr>
        <w:t xml:space="preserve">The finding is supported by two explanations. First, </w:t>
      </w:r>
      <w:r w:rsidRPr="00906ADE">
        <w:rPr>
          <w:rFonts w:eastAsia="SimHei"/>
          <w:sz w:val="22"/>
        </w:rPr>
        <w:t xml:space="preserve">customers can strategically postpone their purchase decisions for lower price offered to new customers in the second period. </w:t>
      </w:r>
      <w:r>
        <w:rPr>
          <w:rFonts w:eastAsia="SimHei"/>
          <w:sz w:val="22"/>
        </w:rPr>
        <w:t xml:space="preserve">Second, </w:t>
      </w:r>
      <w:r w:rsidRPr="00906ADE">
        <w:rPr>
          <w:rFonts w:eastAsia="SimHei"/>
          <w:sz w:val="22"/>
        </w:rPr>
        <w:t xml:space="preserve">when all firms use BBP to poach </w:t>
      </w:r>
      <w:r>
        <w:rPr>
          <w:rFonts w:eastAsia="SimHei"/>
          <w:sz w:val="22"/>
        </w:rPr>
        <w:t>new</w:t>
      </w:r>
      <w:r w:rsidRPr="00906ADE">
        <w:rPr>
          <w:rFonts w:eastAsia="SimHei"/>
          <w:sz w:val="22"/>
        </w:rPr>
        <w:t xml:space="preserve"> customers, competition </w:t>
      </w:r>
      <w:r>
        <w:rPr>
          <w:rFonts w:eastAsia="SimHei"/>
          <w:sz w:val="22"/>
        </w:rPr>
        <w:t xml:space="preserve">intensifies which will reduce </w:t>
      </w:r>
      <w:r w:rsidRPr="00906ADE">
        <w:rPr>
          <w:rFonts w:eastAsia="SimHei"/>
          <w:sz w:val="22"/>
        </w:rPr>
        <w:t xml:space="preserve">firms’ total profits. </w:t>
      </w:r>
      <w:r>
        <w:rPr>
          <w:rFonts w:eastAsia="SimHei"/>
          <w:sz w:val="22"/>
        </w:rPr>
        <w:t>Existing r</w:t>
      </w:r>
      <w:r w:rsidRPr="00906ADE">
        <w:rPr>
          <w:rFonts w:eastAsia="SimHei"/>
          <w:sz w:val="22"/>
        </w:rPr>
        <w:t xml:space="preserve">esearch has also found the conditions which firms can profit from BBP, such as when customers have heterogeneous demand and changing preferences </w:t>
      </w:r>
      <w:r w:rsidR="001C5A86">
        <w:rPr>
          <w:rFonts w:eastAsia="SimHei"/>
          <w:sz w:val="22"/>
        </w:rPr>
        <w:fldChar w:fldCharType="begin"/>
      </w:r>
      <w:r w:rsidR="001C5A86">
        <w:rPr>
          <w:rFonts w:eastAsia="SimHei"/>
          <w:sz w:val="22"/>
        </w:rPr>
        <w:instrText xml:space="preserve"> ADDIN EN.CITE &lt;EndNote&gt;&lt;Cite&gt;&lt;Author&gt;Shin&lt;/Author&gt;&lt;Year&gt;2010&lt;/Year&gt;&lt;RecNum&gt;1009&lt;/RecNum&gt;&lt;DisplayText&gt;(Shin and Sudhir, 2010)&lt;/DisplayText&gt;&lt;record&gt;&lt;rec-number&gt;1009&lt;/rec-number&gt;&lt;foreign-keys&gt;&lt;key app="EN" db-id="s0t9ax9ssvtvpiepz5gpeap32tva5afr9sdv" timestamp="1603709477"&gt;1009&lt;/key&gt;&lt;/foreign-keys&gt;&lt;ref-type name="Journal Article"&gt;17&lt;/ref-type&gt;&lt;contributors&gt;&lt;authors&gt;&lt;author&gt;Jiwoong Shin&lt;/author&gt;&lt;author&gt;K Sudhir &lt;/author&gt;&lt;/authors&gt;&lt;/contributors&gt;&lt;titles&gt;&lt;title&gt;A Customer Management Dilemma: When is it Profitable to Reward One&amp;apos;s Own Customers?&lt;/title&gt;&lt;secondary-title&gt;Marketing Science&lt;/secondary-title&gt;&lt;/titles&gt;&lt;periodical&gt;&lt;full-title&gt;Marketing Science&lt;/full-title&gt;&lt;/periodical&gt;&lt;pages&gt;671-689&lt;/pages&gt;&lt;volume&gt;29&lt;/volume&gt;&lt;number&gt;4&lt;/number&gt;&lt;dates&gt;&lt;year&gt;2010&lt;/year&gt;&lt;/dates&gt;&lt;urls&gt;&lt;/urls&gt;&lt;/record&gt;&lt;/Cite&gt;&lt;/EndNote&gt;</w:instrText>
      </w:r>
      <w:r w:rsidR="001C5A86">
        <w:rPr>
          <w:rFonts w:eastAsia="SimHei"/>
          <w:sz w:val="22"/>
        </w:rPr>
        <w:fldChar w:fldCharType="separate"/>
      </w:r>
      <w:r w:rsidR="001C5A86">
        <w:rPr>
          <w:rFonts w:eastAsia="SimHei"/>
          <w:noProof/>
          <w:sz w:val="22"/>
        </w:rPr>
        <w:t>(Shin and Sudhir, 2010)</w:t>
      </w:r>
      <w:r w:rsidR="001C5A86">
        <w:rPr>
          <w:rFonts w:eastAsia="SimHei"/>
          <w:sz w:val="22"/>
        </w:rPr>
        <w:fldChar w:fldCharType="end"/>
      </w:r>
      <w:r w:rsidRPr="00906ADE">
        <w:rPr>
          <w:rFonts w:eastAsia="SimHei"/>
          <w:sz w:val="22"/>
        </w:rPr>
        <w:t>,</w:t>
      </w:r>
      <w:r w:rsidR="00BA5BF0">
        <w:rPr>
          <w:rFonts w:eastAsia="SimHei"/>
          <w:sz w:val="22"/>
        </w:rPr>
        <w:t xml:space="preserve"> </w:t>
      </w:r>
      <w:r w:rsidRPr="00906ADE">
        <w:rPr>
          <w:rFonts w:eastAsia="SimHei"/>
          <w:sz w:val="22"/>
        </w:rPr>
        <w:t xml:space="preserve">customers with peer-induced fairness concerns </w:t>
      </w:r>
      <w:r w:rsidR="0062183A">
        <w:rPr>
          <w:rFonts w:eastAsia="SimHei"/>
          <w:sz w:val="22"/>
        </w:rPr>
        <w:fldChar w:fldCharType="begin"/>
      </w:r>
      <w:r w:rsidR="00C30A49">
        <w:rPr>
          <w:rFonts w:eastAsia="SimHei"/>
          <w:sz w:val="22"/>
        </w:rPr>
        <w:instrText xml:space="preserve"> ADDIN EN.CITE &lt;EndNote&gt;&lt;Cite&gt;&lt;Author&gt;Li&lt;/Author&gt;&lt;Year&gt;2016&lt;/Year&gt;&lt;RecNum&gt;937&lt;/RecNum&gt;&lt;DisplayText&gt;(Li and Jain, 2016)&lt;/DisplayText&gt;&lt;record&gt;&lt;rec-number&gt;937&lt;/rec-number&gt;&lt;foreign-keys&gt;&lt;key app="EN" db-id="s0t9ax9ssvtvpiepz5gpeap32tva5afr9sdv" timestamp="1603708887"&gt;937&lt;/key&gt;&lt;/foreign-keys&gt;&lt;ref-type name="Journal Article"&gt;17&lt;/ref-type&gt;&lt;contributors&gt;&lt;authors&gt;&lt;author&gt;Krista J. Li&lt;/author&gt;&lt;author&gt;Sanjay Jain&lt;/author&gt;&lt;/authors&gt;&lt;/contributors&gt;&lt;titles&gt;&lt;title&gt;Behavior-Based Pricing: An Analysis of the Impact of Peer-Induced Fairness&lt;/title&gt;&lt;secondary-title&gt;Management Science&lt;/secondary-title&gt;&lt;/titles&gt;&lt;periodical&gt;&lt;full-title&gt;Management Science&lt;/full-title&gt;&lt;/periodical&gt;&lt;pages&gt;2705-2721&lt;/pages&gt;&lt;volume&gt;62&lt;/volume&gt;&lt;number&gt;9&lt;/number&gt;&lt;section&gt;2705&lt;/section&gt;&lt;keywords&gt;&lt;keyword&gt;fairness&lt;/keyword&gt;&lt;keyword&gt;behavior-based pricing&lt;/keyword&gt;&lt;keyword&gt;dynamic pricing&lt;/keyword&gt;&lt;keyword&gt;game theory&lt;/keyword&gt;&lt;keyword&gt;behavioral economics&lt;/keyword&gt;&lt;/keywords&gt;&lt;dates&gt;&lt;year&gt;2016&lt;/year&gt;&lt;/dates&gt;&lt;urls&gt;&lt;/urls&gt;&lt;electronic-resource-num&gt;10.1287/mnsc.2015.2265&lt;/electronic-resource-num&gt;&lt;/record&gt;&lt;/Cite&gt;&lt;/EndNote&gt;</w:instrText>
      </w:r>
      <w:r w:rsidR="0062183A">
        <w:rPr>
          <w:rFonts w:eastAsia="SimHei"/>
          <w:sz w:val="22"/>
        </w:rPr>
        <w:fldChar w:fldCharType="separate"/>
      </w:r>
      <w:r w:rsidR="00753657">
        <w:rPr>
          <w:rFonts w:eastAsia="SimHei"/>
          <w:noProof/>
          <w:sz w:val="22"/>
        </w:rPr>
        <w:t>(Li and Jain, 2016)</w:t>
      </w:r>
      <w:r w:rsidR="0062183A">
        <w:rPr>
          <w:rFonts w:eastAsia="SimHei"/>
          <w:sz w:val="22"/>
        </w:rPr>
        <w:fldChar w:fldCharType="end"/>
      </w:r>
      <w:r w:rsidRPr="00906ADE">
        <w:rPr>
          <w:rFonts w:eastAsia="SimHei"/>
          <w:sz w:val="22"/>
        </w:rPr>
        <w:t xml:space="preserve">, competing products are vertically differentiated </w:t>
      </w:r>
      <w:r w:rsidR="0062183A">
        <w:rPr>
          <w:rFonts w:eastAsia="SimHei"/>
          <w:sz w:val="22"/>
        </w:rPr>
        <w:fldChar w:fldCharType="begin"/>
      </w:r>
      <w:r w:rsidR="00C30A49">
        <w:rPr>
          <w:rFonts w:eastAsia="SimHei"/>
          <w:sz w:val="22"/>
        </w:rPr>
        <w:instrText xml:space="preserve"> ADDIN EN.CITE &lt;EndNote&gt;&lt;Cite&gt;&lt;Author&gt;Rhee&lt;/Author&gt;&lt;Year&gt;2017&lt;/Year&gt;&lt;RecNum&gt;960&lt;/RecNum&gt;&lt;DisplayText&gt;(Rhee and Thomadsen, 2017)&lt;/DisplayText&gt;&lt;record&gt;&lt;rec-number&gt;960&lt;/rec-number&gt;&lt;foreign-keys&gt;&lt;key app="EN" db-id="s0t9ax9ssvtvpiepz5gpeap32tva5afr9sdv" timestamp="1603709049"&gt;960&lt;/key&gt;&lt;/foreign-keys&gt;&lt;ref-type name="Journal Article"&gt;17&lt;/ref-type&gt;&lt;contributors&gt;&lt;authors&gt;&lt;author&gt;Ki-Eun Rhee&lt;/author&gt;&lt;author&gt;Raphael Thomadsen&lt;/author&gt;&lt;/authors&gt;&lt;/contributors&gt;&lt;titles&gt;&lt;title&gt;Behavior-Based Pricing in Vertically Differentiated Industries&lt;/title&gt;&lt;secondary-title&gt;Management Science&lt;/secondary-title&gt;&lt;/titles&gt;&lt;periodical&gt;&lt;full-title&gt;Management Science&lt;/full-title&gt;&lt;/periodical&gt;&lt;pages&gt;2729-2740&lt;/pages&gt;&lt;volume&gt;63&lt;/volume&gt;&lt;number&gt;8&lt;/number&gt;&lt;keywords&gt;&lt;keyword&gt;pricing&lt;/keyword&gt;&lt;keyword&gt;competitive strategy&lt;/keyword&gt;&lt;keyword&gt;marketing&lt;/keyword&gt;&lt;/keywords&gt;&lt;dates&gt;&lt;year&gt;2017&lt;/year&gt;&lt;/dates&gt;&lt;urls&gt;&lt;/urls&gt;&lt;electronic-resource-num&gt;10.1287/mnsc.2016.2467&lt;/electronic-resource-num&gt;&lt;/record&gt;&lt;/Cite&gt;&lt;/EndNote&gt;</w:instrText>
      </w:r>
      <w:r w:rsidR="0062183A">
        <w:rPr>
          <w:rFonts w:eastAsia="SimHei"/>
          <w:sz w:val="22"/>
        </w:rPr>
        <w:fldChar w:fldCharType="separate"/>
      </w:r>
      <w:r w:rsidR="00753657">
        <w:rPr>
          <w:rFonts w:eastAsia="SimHei"/>
          <w:noProof/>
          <w:sz w:val="22"/>
        </w:rPr>
        <w:t>(Rhee and Thomadsen, 2017)</w:t>
      </w:r>
      <w:r w:rsidR="0062183A">
        <w:rPr>
          <w:rFonts w:eastAsia="SimHei"/>
          <w:sz w:val="22"/>
        </w:rPr>
        <w:fldChar w:fldCharType="end"/>
      </w:r>
      <w:r w:rsidRPr="00906ADE">
        <w:rPr>
          <w:rFonts w:eastAsia="SimHei"/>
          <w:sz w:val="22"/>
        </w:rPr>
        <w:t xml:space="preserve"> </w:t>
      </w:r>
      <w:r w:rsidR="00527620">
        <w:rPr>
          <w:rFonts w:eastAsia="SimHei"/>
          <w:sz w:val="22"/>
        </w:rPr>
        <w:t>or</w:t>
      </w:r>
      <w:r>
        <w:rPr>
          <w:rFonts w:eastAsia="SimHei"/>
          <w:sz w:val="22"/>
        </w:rPr>
        <w:t xml:space="preserve"> quality differentiated </w:t>
      </w:r>
      <w:r w:rsidR="0062183A">
        <w:rPr>
          <w:rFonts w:eastAsia="SimHei"/>
          <w:sz w:val="22"/>
        </w:rPr>
        <w:fldChar w:fldCharType="begin"/>
      </w:r>
      <w:r w:rsidR="00C30A49">
        <w:rPr>
          <w:rFonts w:eastAsia="SimHei"/>
          <w:sz w:val="22"/>
        </w:rPr>
        <w:instrText xml:space="preserve"> ADDIN EN.CITE &lt;EndNote&gt;&lt;Cite&gt;&lt;Author&gt;Jing&lt;/Author&gt;&lt;Year&gt;2017&lt;/Year&gt;&lt;RecNum&gt;1013&lt;/RecNum&gt;&lt;DisplayText&gt;(Jing, 2017)&lt;/DisplayText&gt;&lt;record&gt;&lt;rec-number&gt;1013&lt;/rec-number&gt;&lt;foreign-keys&gt;&lt;key app="EN" db-id="s0t9ax9ssvtvpiepz5gpeap32tva5afr9sdv" timestamp="1603709491"&gt;1013&lt;/key&gt;&lt;/foreign-keys&gt;&lt;ref-type name="Journal Article"&gt;17&lt;/ref-type&gt;&lt;contributors&gt;&lt;authors&gt;&lt;author&gt;Bing Jing&lt;/author&gt;&lt;/authors&gt;&lt;/contributors&gt;&lt;titles&gt;&lt;title&gt;Behavior-Based Pricing, Production Efficiency, and Quality Differentiation&lt;/title&gt;&lt;secondary-title&gt;Management Science&lt;/secondary-title&gt;&lt;/titles&gt;&lt;periodical&gt;&lt;full-title&gt;Management Science&lt;/full-title&gt;&lt;/periodical&gt;&lt;pages&gt;2365-2376&lt;/pages&gt;&lt;volume&gt;63&lt;/volume&gt;&lt;number&gt;7&lt;/number&gt;&lt;keywords&gt;&lt;keyword&gt;behavior-based pricing&lt;/keyword&gt;&lt;keyword&gt;price discrimination&lt;/keyword&gt;&lt;keyword&gt;production efficiency&lt;/keyword&gt;&lt;keyword&gt;quality&lt;/keyword&gt;&lt;keyword&gt;vertical differentiation&lt;/keyword&gt;&lt;/keywords&gt;&lt;dates&gt;&lt;year&gt;2017&lt;/year&gt;&lt;/dates&gt;&lt;urls&gt;&lt;/urls&gt;&lt;/record&gt;&lt;/Cite&gt;&lt;/EndNote&gt;</w:instrText>
      </w:r>
      <w:r w:rsidR="0062183A">
        <w:rPr>
          <w:rFonts w:eastAsia="SimHei"/>
          <w:sz w:val="22"/>
        </w:rPr>
        <w:fldChar w:fldCharType="separate"/>
      </w:r>
      <w:r w:rsidR="00753657">
        <w:rPr>
          <w:rFonts w:eastAsia="SimHei"/>
          <w:noProof/>
          <w:sz w:val="22"/>
        </w:rPr>
        <w:t>(Jing, 2017)</w:t>
      </w:r>
      <w:r w:rsidR="0062183A">
        <w:rPr>
          <w:rFonts w:eastAsia="SimHei"/>
          <w:sz w:val="22"/>
        </w:rPr>
        <w:fldChar w:fldCharType="end"/>
      </w:r>
      <w:r w:rsidRPr="00906ADE">
        <w:rPr>
          <w:rFonts w:eastAsia="SimHei"/>
          <w:sz w:val="22"/>
        </w:rPr>
        <w:t>,</w:t>
      </w:r>
      <w:r>
        <w:rPr>
          <w:rFonts w:eastAsia="SimHei"/>
          <w:sz w:val="22"/>
        </w:rPr>
        <w:t xml:space="preserve"> </w:t>
      </w:r>
      <w:r w:rsidRPr="00906ADE">
        <w:rPr>
          <w:rFonts w:eastAsia="SimHei"/>
          <w:sz w:val="22"/>
        </w:rPr>
        <w:t>channel members invest in BBP at</w:t>
      </w:r>
      <w:r>
        <w:rPr>
          <w:rFonts w:eastAsia="SimHei"/>
          <w:sz w:val="22"/>
        </w:rPr>
        <w:t xml:space="preserve"> the same time </w:t>
      </w:r>
      <w:r w:rsidR="0062183A">
        <w:rPr>
          <w:rFonts w:eastAsia="SimHei"/>
          <w:sz w:val="22"/>
        </w:rPr>
        <w:fldChar w:fldCharType="begin"/>
      </w:r>
      <w:r w:rsidR="00753657">
        <w:rPr>
          <w:rFonts w:eastAsia="SimHei"/>
          <w:sz w:val="22"/>
        </w:rPr>
        <w:instrText xml:space="preserve"> ADDIN EN.CITE &lt;EndNote&gt;&lt;Cite&gt;&lt;Author&gt;Li&lt;/Author&gt;&lt;Year&gt;2018&lt;/Year&gt;&lt;RecNum&gt;17&lt;/RecNum&gt;&lt;DisplayText&gt;(Li, 2018)&lt;/DisplayText&gt;&lt;record&gt;&lt;rec-number&gt;17&lt;/rec-number&gt;&lt;foreign-keys&gt;&lt;key app="EN" db-id="rzrxvf55cw20tnews9dptxe6d5zpwf5s99v5" timestamp="1580648736" guid="d0f03621-5971-4620-ba78-e26131d03fb7"&gt;17&lt;/key&gt;&lt;/foreign-keys&gt;&lt;ref-type name="Journal Article"&gt;17&lt;/ref-type&gt;&lt;contributors&gt;&lt;authors&gt;&lt;author&gt;Krista J. Li&lt;/author&gt;&lt;/authors&gt;&lt;/contributors&gt;&lt;titles&gt;&lt;title&gt;Behavior-based pricing in marketing channels&lt;/title&gt;&lt;secondary-title&gt;Marketing Science&lt;/secondary-title&gt;&lt;/titles&gt;&lt;periodical&gt;&lt;full-title&gt;Marketing Science&lt;/full-title&gt;&lt;/periodical&gt;&lt;pages&gt;310-326&lt;/pages&gt;&lt;volume&gt;37&lt;/volume&gt;&lt;number&gt;2&lt;/number&gt;&lt;keywords&gt;&lt;keyword&gt;behavior-based pricing • dynamic pricing • marketing channels • game theory&lt;/keyword&gt;&lt;/keywords&gt;&lt;dates&gt;&lt;year&gt;2018&lt;/year&gt;&lt;/dates&gt;&lt;urls&gt;&lt;/urls&gt;&lt;electronic-resource-num&gt;10.1287/mksc.2017.1070&lt;/electronic-resource-num&gt;&lt;/record&gt;&lt;/Cite&gt;&lt;/EndNote&gt;</w:instrText>
      </w:r>
      <w:r w:rsidR="0062183A">
        <w:rPr>
          <w:rFonts w:eastAsia="SimHei"/>
          <w:sz w:val="22"/>
        </w:rPr>
        <w:fldChar w:fldCharType="separate"/>
      </w:r>
      <w:r w:rsidR="00753657">
        <w:rPr>
          <w:rFonts w:eastAsia="SimHei"/>
          <w:noProof/>
          <w:sz w:val="22"/>
        </w:rPr>
        <w:t>(Li, 2018)</w:t>
      </w:r>
      <w:r w:rsidR="0062183A">
        <w:rPr>
          <w:rFonts w:eastAsia="SimHei"/>
          <w:sz w:val="22"/>
        </w:rPr>
        <w:fldChar w:fldCharType="end"/>
      </w:r>
      <w:r w:rsidR="00677D4C">
        <w:rPr>
          <w:rFonts w:eastAsia="SimHei"/>
          <w:sz w:val="22"/>
        </w:rPr>
        <w:t>,</w:t>
      </w:r>
      <w:r w:rsidRPr="00906ADE">
        <w:rPr>
          <w:rFonts w:eastAsia="SimHei"/>
          <w:sz w:val="22"/>
        </w:rPr>
        <w:t xml:space="preserve"> consumer valuation is low</w:t>
      </w:r>
      <w:r>
        <w:rPr>
          <w:rFonts w:eastAsia="SimHei"/>
          <w:sz w:val="22"/>
        </w:rPr>
        <w:t>,</w:t>
      </w:r>
      <w:r w:rsidRPr="00906ADE">
        <w:rPr>
          <w:rFonts w:eastAsia="SimHei"/>
          <w:sz w:val="22"/>
        </w:rPr>
        <w:t xml:space="preserve"> or consumers are sufficiently averse to loss on match quality when consumer valuation is high </w:t>
      </w:r>
      <w:r w:rsidR="0062183A">
        <w:rPr>
          <w:rFonts w:eastAsia="SimHei"/>
          <w:sz w:val="22"/>
        </w:rPr>
        <w:fldChar w:fldCharType="begin"/>
      </w:r>
      <w:r w:rsidR="00C30A49">
        <w:rPr>
          <w:rFonts w:eastAsia="SimHei"/>
          <w:sz w:val="22"/>
        </w:rPr>
        <w:instrText xml:space="preserve"> ADDIN EN.CITE &lt;EndNote&gt;&lt;Cite&gt;&lt;Author&gt;Amaldoss&lt;/Author&gt;&lt;Year&gt;2019&lt;/Year&gt;&lt;RecNum&gt;692&lt;/RecNum&gt;&lt;DisplayText&gt;(Amaldoss and He, 2019)&lt;/DisplayText&gt;&lt;record&gt;&lt;rec-number&gt;692&lt;/rec-number&gt;&lt;foreign-keys&gt;&lt;key app="EN" db-id="s0t9ax9ssvtvpiepz5gpeap32tva5afr9sdv" timestamp="1603707262"&gt;692&lt;/key&gt;&lt;/foreign-keys&gt;&lt;ref-type name="Journal Article"&gt;17&lt;/ref-type&gt;&lt;contributors&gt;&lt;authors&gt;&lt;author&gt;Wilfred Amaldoss&lt;/author&gt;&lt;author&gt;Chuan He&lt;/author&gt;&lt;/authors&gt;&lt;/contributors&gt;&lt;titles&gt;&lt;title&gt;The Charm of Behavior-Based Pricing: Effects of Product Valuation, Reference Dependence, and Switching Cost&lt;/title&gt;&lt;secondary-title&gt;Journal of Marketing Research&lt;/secondary-title&gt;&lt;/titles&gt;&lt;periodical&gt;&lt;full-title&gt;Journal of Marketing Research&lt;/full-title&gt;&lt;/periodical&gt;&lt;pages&gt;767-90&lt;/pages&gt;&lt;volume&gt;56&lt;/volume&gt;&lt;number&gt;5&lt;/number&gt;&lt;dates&gt;&lt;year&gt;2019&lt;/year&gt;&lt;/dates&gt;&lt;urls&gt;&lt;/urls&gt;&lt;/record&gt;&lt;/Cite&gt;&lt;/EndNote&gt;</w:instrText>
      </w:r>
      <w:r w:rsidR="0062183A">
        <w:rPr>
          <w:rFonts w:eastAsia="SimHei"/>
          <w:sz w:val="22"/>
        </w:rPr>
        <w:fldChar w:fldCharType="separate"/>
      </w:r>
      <w:r w:rsidR="00753657">
        <w:rPr>
          <w:rFonts w:eastAsia="SimHei"/>
          <w:noProof/>
          <w:sz w:val="22"/>
        </w:rPr>
        <w:t>(Amaldoss and He, 2019)</w:t>
      </w:r>
      <w:r w:rsidR="0062183A">
        <w:rPr>
          <w:rFonts w:eastAsia="SimHei"/>
          <w:sz w:val="22"/>
        </w:rPr>
        <w:fldChar w:fldCharType="end"/>
      </w:r>
      <w:r w:rsidRPr="00906ADE">
        <w:rPr>
          <w:rFonts w:eastAsia="SimHei"/>
          <w:sz w:val="22"/>
        </w:rPr>
        <w:t xml:space="preserve">. </w:t>
      </w:r>
      <w:r w:rsidR="0008437F">
        <w:rPr>
          <w:rFonts w:eastAsia="SimHei"/>
          <w:sz w:val="22"/>
        </w:rPr>
        <w:fldChar w:fldCharType="begin"/>
      </w:r>
      <w:r w:rsidR="0008437F">
        <w:rPr>
          <w:rFonts w:eastAsia="SimHei"/>
          <w:sz w:val="22"/>
        </w:rPr>
        <w:instrText xml:space="preserve"> ADDIN EN.CITE &lt;EndNote&gt;&lt;Cite AuthorYear="1"&gt;&lt;Author&gt;Wang&lt;/Author&gt;&lt;Year&gt;2020&lt;/Year&gt;&lt;RecNum&gt;988&lt;/RecNum&gt;&lt;DisplayText&gt;Wang et al. (2020)&lt;/DisplayText&gt;&lt;record&gt;&lt;rec-number&gt;988&lt;/rec-number&gt;&lt;foreign-keys&gt;&lt;key app="EN" db-id="s0t9ax9ssvtvpiepz5gpeap32tva5afr9sdv" timestamp="1603709304"&gt;988&lt;/key&gt;&lt;/foreign-keys&gt;&lt;ref-type name="Journal Article"&gt;17&lt;/ref-type&gt;&lt;contributors&gt;&lt;authors&gt;&lt;author&gt;Wang, Junbin&lt;/author&gt;&lt;author&gt;Fan, Xiaojun&lt;/author&gt;&lt;author&gt;Zhang, Ting&lt;/author&gt;&lt;/authors&gt;&lt;/contributors&gt;&lt;titles&gt;&lt;title&gt;Behaviour-Based pricing and wholesaling contracting under supply chain competition&lt;/title&gt;&lt;secondary-title&gt;Journal of the Operational Research Society&lt;/secondary-title&gt;&lt;/titles&gt;&lt;periodical&gt;&lt;full-title&gt;Journal of the Operational Research Society&lt;/full-title&gt;&lt;/periodical&gt;&lt;pages&gt;1-17&lt;/pages&gt;&lt;dates&gt;&lt;year&gt;2020&lt;/year&gt;&lt;/dates&gt;&lt;publisher&gt;Informa UK Limited&lt;/publisher&gt;&lt;isbn&gt;0160-5682&lt;/isbn&gt;&lt;urls&gt;&lt;related-urls&gt;&lt;url&gt;https://dx.doi.org/10.1080/01605682.2020.1750310&lt;/url&gt;&lt;/related-urls&gt;&lt;/urls&gt;&lt;electronic-resource-num&gt;10.1080/01605682.2020.1750310&lt;/electronic-resource-num&gt;&lt;/record&gt;&lt;/Cite&gt;&lt;/EndNote&gt;</w:instrText>
      </w:r>
      <w:r w:rsidR="0008437F">
        <w:rPr>
          <w:rFonts w:eastAsia="SimHei"/>
          <w:sz w:val="22"/>
        </w:rPr>
        <w:fldChar w:fldCharType="separate"/>
      </w:r>
      <w:r w:rsidR="0008437F">
        <w:rPr>
          <w:rFonts w:eastAsia="SimHei"/>
          <w:noProof/>
          <w:sz w:val="22"/>
        </w:rPr>
        <w:t>Wang et al. (2020)</w:t>
      </w:r>
      <w:r w:rsidR="0008437F">
        <w:rPr>
          <w:rFonts w:eastAsia="SimHei"/>
          <w:sz w:val="22"/>
        </w:rPr>
        <w:fldChar w:fldCharType="end"/>
      </w:r>
      <w:r w:rsidR="0008437F">
        <w:rPr>
          <w:rFonts w:eastAsia="SimHei"/>
          <w:sz w:val="22"/>
        </w:rPr>
        <w:t xml:space="preserve"> </w:t>
      </w:r>
      <w:r w:rsidR="00840080">
        <w:rPr>
          <w:rFonts w:eastAsia="SimHei"/>
          <w:sz w:val="22"/>
        </w:rPr>
        <w:t xml:space="preserve">examine the strategic interaction </w:t>
      </w:r>
      <w:r w:rsidR="00B67A7C">
        <w:rPr>
          <w:rFonts w:eastAsia="SimHei"/>
          <w:sz w:val="22"/>
        </w:rPr>
        <w:t>between upstream contract choices and downstream pricing mechanisms (</w:t>
      </w:r>
      <w:r w:rsidR="00973B95">
        <w:rPr>
          <w:rFonts w:eastAsia="SimHei"/>
          <w:sz w:val="22"/>
        </w:rPr>
        <w:t xml:space="preserve">with and without </w:t>
      </w:r>
      <w:r w:rsidR="00B67A7C">
        <w:rPr>
          <w:rFonts w:eastAsia="SimHei"/>
          <w:sz w:val="22"/>
        </w:rPr>
        <w:t>BBP)</w:t>
      </w:r>
      <w:r w:rsidR="00215DCB">
        <w:rPr>
          <w:rFonts w:eastAsia="SimHei"/>
          <w:sz w:val="22"/>
        </w:rPr>
        <w:t xml:space="preserve"> within a supply chain with two vertically differentiated products. </w:t>
      </w:r>
      <w:r w:rsidR="00AD7D77">
        <w:rPr>
          <w:rFonts w:eastAsia="SimHei"/>
          <w:sz w:val="22"/>
        </w:rPr>
        <w:t xml:space="preserve">They find that </w:t>
      </w:r>
      <w:r w:rsidR="007362B6">
        <w:rPr>
          <w:rFonts w:eastAsia="SimHei"/>
          <w:sz w:val="22"/>
        </w:rPr>
        <w:t xml:space="preserve">selling low-quality product </w:t>
      </w:r>
      <w:r w:rsidR="00442CE6">
        <w:rPr>
          <w:rFonts w:eastAsia="SimHei"/>
          <w:sz w:val="22"/>
        </w:rPr>
        <w:t xml:space="preserve">will make the adoption of BBP harmful to </w:t>
      </w:r>
      <w:r w:rsidR="00AC4571">
        <w:rPr>
          <w:rFonts w:eastAsia="SimHei"/>
          <w:sz w:val="22"/>
        </w:rPr>
        <w:t>supply chain channel members, whereas supp</w:t>
      </w:r>
      <w:r w:rsidR="00B45DAE">
        <w:rPr>
          <w:rFonts w:eastAsia="SimHei"/>
          <w:sz w:val="22"/>
        </w:rPr>
        <w:t xml:space="preserve">ly chain channel members can benefit from BBP when high-quality product is </w:t>
      </w:r>
      <w:r w:rsidR="00B45DAE">
        <w:rPr>
          <w:rFonts w:eastAsia="SimHei"/>
          <w:sz w:val="22"/>
        </w:rPr>
        <w:lastRenderedPageBreak/>
        <w:t xml:space="preserve">sold </w:t>
      </w:r>
      <w:r w:rsidR="0039009B">
        <w:rPr>
          <w:rFonts w:eastAsia="SimHei"/>
          <w:sz w:val="22"/>
        </w:rPr>
        <w:t>when</w:t>
      </w:r>
      <w:r w:rsidR="00B45DAE">
        <w:rPr>
          <w:rFonts w:eastAsia="SimHei"/>
          <w:sz w:val="22"/>
        </w:rPr>
        <w:t xml:space="preserve"> certain conditions are satisfied. </w:t>
      </w:r>
      <w:r w:rsidR="0062331E">
        <w:rPr>
          <w:rFonts w:eastAsia="SimHei"/>
          <w:sz w:val="22"/>
        </w:rPr>
        <w:fldChar w:fldCharType="begin"/>
      </w:r>
      <w:r w:rsidR="0062331E">
        <w:rPr>
          <w:rFonts w:eastAsia="SimHei"/>
          <w:sz w:val="22"/>
        </w:rPr>
        <w:instrText xml:space="preserve"> ADDIN EN.CITE &lt;EndNote&gt;&lt;Cite AuthorYear="1"&gt;&lt;Author&gt;Zhang&lt;/Author&gt;&lt;Year&gt;2021&lt;/Year&gt;&lt;RecNum&gt;1493&lt;/RecNum&gt;&lt;DisplayText&gt;Zhang et al. (2021)&lt;/DisplayText&gt;&lt;record&gt;&lt;rec-number&gt;1493&lt;/rec-number&gt;&lt;foreign-keys&gt;&lt;key app="EN" db-id="s0t9ax9ssvtvpiepz5gpeap32tva5afr9sdv" timestamp="1617509591"&gt;1493&lt;/key&gt;&lt;/foreign-keys&gt;&lt;ref-type name="Journal Article"&gt;17&lt;/ref-type&gt;&lt;contributors&gt;&lt;authors&gt;&lt;author&gt;Zan Zhang&lt;/author&gt;&lt;author&gt;Guofang Nan&lt;/author&gt;&lt;author&gt;Minqiang Li&lt;/author&gt;&lt;author&gt;Yong Tan&lt;/author&gt;&lt;/authors&gt;&lt;/contributors&gt;&lt;titles&gt;&lt;title&gt;Competitive Entry of Information Goods Under Quality Uncertainty&lt;/title&gt;&lt;secondary-title&gt;Management Science&lt;/secondary-title&gt;&lt;/titles&gt;&lt;periodical&gt;&lt;full-title&gt;Management Science&lt;/full-title&gt;&lt;/periodical&gt;&lt;dates&gt;&lt;year&gt;2021&lt;/year&gt;&lt;/dates&gt;&lt;urls&gt;&lt;/urls&gt;&lt;electronic-resource-num&gt; https://doi.org/10.1287/mnsc.2021.3978&lt;/electronic-resource-num&gt;&lt;/record&gt;&lt;/Cite&gt;&lt;/EndNote&gt;</w:instrText>
      </w:r>
      <w:r w:rsidR="0062331E">
        <w:rPr>
          <w:rFonts w:eastAsia="SimHei"/>
          <w:sz w:val="22"/>
        </w:rPr>
        <w:fldChar w:fldCharType="separate"/>
      </w:r>
      <w:r w:rsidR="0062331E">
        <w:rPr>
          <w:rFonts w:eastAsia="SimHei"/>
          <w:noProof/>
          <w:sz w:val="22"/>
        </w:rPr>
        <w:t>Zhang et al. (2021)</w:t>
      </w:r>
      <w:r w:rsidR="0062331E">
        <w:rPr>
          <w:rFonts w:eastAsia="SimHei"/>
          <w:sz w:val="22"/>
        </w:rPr>
        <w:fldChar w:fldCharType="end"/>
      </w:r>
      <w:r w:rsidR="0062331E">
        <w:rPr>
          <w:rFonts w:eastAsia="SimHei"/>
          <w:sz w:val="22"/>
        </w:rPr>
        <w:t xml:space="preserve"> </w:t>
      </w:r>
      <w:r w:rsidR="004E3C33">
        <w:rPr>
          <w:rFonts w:eastAsia="SimHei"/>
          <w:sz w:val="22"/>
        </w:rPr>
        <w:t xml:space="preserve">study the impact of customers’ uncertainty </w:t>
      </w:r>
      <w:r w:rsidR="00D03268">
        <w:rPr>
          <w:rFonts w:eastAsia="SimHei"/>
          <w:sz w:val="22"/>
        </w:rPr>
        <w:t xml:space="preserve">about product quality </w:t>
      </w:r>
      <w:r w:rsidR="00731E2F">
        <w:rPr>
          <w:rFonts w:eastAsia="SimHei"/>
          <w:sz w:val="22"/>
        </w:rPr>
        <w:t xml:space="preserve">on firms’ BBP and customer acquisition and </w:t>
      </w:r>
      <w:r w:rsidR="005E4B8D">
        <w:rPr>
          <w:rFonts w:eastAsia="SimHei"/>
          <w:sz w:val="22"/>
        </w:rPr>
        <w:t xml:space="preserve">retention dynamics. </w:t>
      </w:r>
      <w:r w:rsidRPr="00906ADE">
        <w:rPr>
          <w:rFonts w:eastAsia="SimHei"/>
          <w:sz w:val="22"/>
        </w:rPr>
        <w:t xml:space="preserve">We contribute to this stream </w:t>
      </w:r>
      <w:r>
        <w:rPr>
          <w:rFonts w:eastAsia="SimHei"/>
          <w:sz w:val="22"/>
        </w:rPr>
        <w:t xml:space="preserve">of literature </w:t>
      </w:r>
      <w:r w:rsidRPr="00906ADE">
        <w:rPr>
          <w:rFonts w:eastAsia="SimHei"/>
          <w:sz w:val="22"/>
        </w:rPr>
        <w:t xml:space="preserve">by considering customers’ anticipated regret, and more importantly, by linking </w:t>
      </w:r>
      <w:r>
        <w:rPr>
          <w:rFonts w:eastAsia="SimHei"/>
          <w:sz w:val="22"/>
        </w:rPr>
        <w:t>the regret</w:t>
      </w:r>
      <w:r w:rsidRPr="00906ADE">
        <w:rPr>
          <w:rFonts w:eastAsia="SimHei"/>
          <w:sz w:val="22"/>
        </w:rPr>
        <w:t xml:space="preserve"> to customers’ purchase decisions in the second period. Thus, customers would anticipate repeat purchase regret and switching purchase regret when making purchase decisions in the second period, which </w:t>
      </w:r>
      <w:r>
        <w:rPr>
          <w:rFonts w:eastAsia="SimHei"/>
          <w:sz w:val="22"/>
        </w:rPr>
        <w:t>could have</w:t>
      </w:r>
      <w:r w:rsidRPr="00906ADE">
        <w:rPr>
          <w:rFonts w:eastAsia="SimHei"/>
          <w:sz w:val="22"/>
        </w:rPr>
        <w:t xml:space="preserve"> a positive </w:t>
      </w:r>
      <w:r>
        <w:rPr>
          <w:rFonts w:eastAsia="SimHei"/>
          <w:sz w:val="22"/>
        </w:rPr>
        <w:t>or</w:t>
      </w:r>
      <w:r w:rsidRPr="00906ADE">
        <w:rPr>
          <w:rFonts w:eastAsia="SimHei"/>
          <w:sz w:val="22"/>
        </w:rPr>
        <w:t xml:space="preserve"> negative impact on the firms’ profit. Consistent with this stream of research, we also consider whether the firms can </w:t>
      </w:r>
      <w:r>
        <w:rPr>
          <w:rFonts w:eastAsia="SimHei"/>
          <w:sz w:val="22"/>
        </w:rPr>
        <w:t>profit</w:t>
      </w:r>
      <w:r w:rsidRPr="00906ADE">
        <w:rPr>
          <w:rFonts w:eastAsia="SimHei"/>
          <w:sz w:val="22"/>
        </w:rPr>
        <w:t xml:space="preserve"> from </w:t>
      </w:r>
      <w:r>
        <w:rPr>
          <w:rFonts w:eastAsia="SimHei"/>
          <w:sz w:val="22"/>
        </w:rPr>
        <w:t>performing</w:t>
      </w:r>
      <w:r w:rsidRPr="00906ADE">
        <w:rPr>
          <w:rFonts w:eastAsia="SimHei"/>
          <w:sz w:val="22"/>
        </w:rPr>
        <w:t xml:space="preserve"> BBP. </w:t>
      </w:r>
    </w:p>
    <w:p w14:paraId="665F95AB" w14:textId="62BD3532" w:rsidR="00EC07E0" w:rsidRPr="00646BF1" w:rsidRDefault="00EC07E0" w:rsidP="00646BF1">
      <w:pPr>
        <w:pStyle w:val="Heading2"/>
        <w:spacing w:before="0" w:after="0" w:line="360" w:lineRule="auto"/>
        <w:contextualSpacing/>
        <w:rPr>
          <w:rFonts w:eastAsiaTheme="minorEastAsia"/>
          <w:sz w:val="22"/>
        </w:rPr>
      </w:pPr>
      <w:r w:rsidRPr="00906ADE">
        <w:rPr>
          <w:rFonts w:ascii="Times New Roman" w:hAnsi="Times New Roman"/>
          <w:sz w:val="22"/>
          <w:szCs w:val="22"/>
        </w:rPr>
        <w:t>2.</w:t>
      </w:r>
      <w:r>
        <w:rPr>
          <w:rFonts w:ascii="Times New Roman" w:hAnsi="Times New Roman"/>
          <w:sz w:val="22"/>
          <w:szCs w:val="22"/>
        </w:rPr>
        <w:t>2. Customers’ anticipated regret behavior</w:t>
      </w:r>
    </w:p>
    <w:p w14:paraId="11DE2EAB" w14:textId="41D9C5EC" w:rsidR="001F7622" w:rsidRPr="00906ADE" w:rsidRDefault="001F7622" w:rsidP="001F7622">
      <w:pPr>
        <w:ind w:firstLineChars="100" w:firstLine="220"/>
        <w:contextualSpacing/>
        <w:rPr>
          <w:rFonts w:eastAsia="SimHei"/>
          <w:sz w:val="22"/>
        </w:rPr>
      </w:pPr>
      <w:r w:rsidRPr="00906ADE">
        <w:rPr>
          <w:rFonts w:eastAsia="SimHei"/>
          <w:sz w:val="22"/>
        </w:rPr>
        <w:t xml:space="preserve">This research builds on the empirical and experimental evidence that customers may regret their previous purchase decisions </w:t>
      </w:r>
      <w:r w:rsidR="00F1531A">
        <w:rPr>
          <w:rFonts w:eastAsia="SimHei"/>
          <w:sz w:val="22"/>
        </w:rPr>
        <w:fldChar w:fldCharType="begin"/>
      </w:r>
      <w:r w:rsidR="00F1531A">
        <w:rPr>
          <w:rFonts w:eastAsia="SimHei"/>
          <w:sz w:val="22"/>
        </w:rPr>
        <w:instrText xml:space="preserve"> ADDIN EN.CITE &lt;EndNote&gt;&lt;Cite&gt;&lt;Author&gt;Landman&lt;/Author&gt;&lt;Year&gt;1987&lt;/Year&gt;&lt;RecNum&gt;997&lt;/RecNum&gt;&lt;DisplayText&gt;(Kahneman and Tversky, 1983; Landman, 1987)&lt;/DisplayText&gt;&lt;record&gt;&lt;rec-number&gt;997&lt;/rec-number&gt;&lt;foreign-keys&gt;&lt;key app="EN" db-id="s0t9ax9ssvtvpiepz5gpeap32tva5afr9sdv" timestamp="1603709355"&gt;997&lt;/key&gt;&lt;/foreign-keys&gt;&lt;ref-type name="Journal Article"&gt;17&lt;/ref-type&gt;&lt;contributors&gt;&lt;authors&gt;&lt;author&gt;Janet Landman&lt;/author&gt;&lt;/authors&gt;&lt;/contributors&gt;&lt;titles&gt;&lt;title&gt;Regret and Elation Following Action and Inaction: Affective Responses to Positive Versus Negative Outcomes&lt;/title&gt;&lt;secondary-title&gt;Personality and Social Psychology Bulletin&lt;/secondary-title&gt;&lt;/titles&gt;&lt;periodical&gt;&lt;full-title&gt;Personality and Social Psychology Bulletin&lt;/full-title&gt;&lt;/periodical&gt;&lt;pages&gt;524-536&lt;/pages&gt;&lt;volume&gt;13&lt;/volume&gt;&lt;number&gt;4&lt;/number&gt;&lt;dates&gt;&lt;year&gt;1987&lt;/year&gt;&lt;/dates&gt;&lt;urls&gt;&lt;/urls&gt;&lt;/record&gt;&lt;/Cite&gt;&lt;Cite&gt;&lt;Author&gt;Kahneman&lt;/Author&gt;&lt;Year&gt;1983&lt;/Year&gt;&lt;RecNum&gt;1383&lt;/RecNum&gt;&lt;record&gt;&lt;rec-number&gt;1383&lt;/rec-number&gt;&lt;foreign-keys&gt;&lt;key app="EN" db-id="s0t9ax9ssvtvpiepz5gpeap32tva5afr9sdv" timestamp="1611466408"&gt;1383&lt;/key&gt;&lt;/foreign-keys&gt;&lt;ref-type name="Journal Article"&gt;17&lt;/ref-type&gt;&lt;contributors&gt;&lt;authors&gt;&lt;author&gt;Daniel Kahneman&lt;/author&gt;&lt;author&gt;Amos Tversky&lt;/author&gt;&lt;/authors&gt;&lt;/contributors&gt;&lt;titles&gt;&lt;title&gt;Choices, Values, and Frames&lt;/title&gt;&lt;secondary-title&gt;American Psychologist&lt;/secondary-title&gt;&lt;/titles&gt;&lt;periodical&gt;&lt;full-title&gt;American Psychologist&lt;/full-title&gt;&lt;/periodical&gt;&lt;pages&gt;341-350&lt;/pages&gt;&lt;volume&gt;39&lt;/volume&gt;&lt;number&gt;4&lt;/number&gt;&lt;dates&gt;&lt;year&gt;1983&lt;/year&gt;&lt;/dates&gt;&lt;urls&gt;&lt;/urls&gt;&lt;/record&gt;&lt;/Cite&gt;&lt;/EndNote&gt;</w:instrText>
      </w:r>
      <w:r w:rsidR="00F1531A">
        <w:rPr>
          <w:rFonts w:eastAsia="SimHei"/>
          <w:sz w:val="22"/>
        </w:rPr>
        <w:fldChar w:fldCharType="separate"/>
      </w:r>
      <w:r w:rsidR="00F1531A">
        <w:rPr>
          <w:rFonts w:eastAsia="SimHei"/>
          <w:noProof/>
          <w:sz w:val="22"/>
        </w:rPr>
        <w:t>(Kahneman and Tversky, 1983; Landman, 1987)</w:t>
      </w:r>
      <w:r w:rsidR="00F1531A">
        <w:rPr>
          <w:rFonts w:eastAsia="SimHei"/>
          <w:sz w:val="22"/>
        </w:rPr>
        <w:fldChar w:fldCharType="end"/>
      </w:r>
      <w:r w:rsidRPr="00906ADE">
        <w:rPr>
          <w:rFonts w:eastAsia="SimHei"/>
          <w:sz w:val="22"/>
        </w:rPr>
        <w:t xml:space="preserve">. Specifically, this </w:t>
      </w:r>
      <w:r w:rsidR="00523582">
        <w:rPr>
          <w:rFonts w:eastAsiaTheme="minorEastAsia" w:hint="eastAsia"/>
          <w:sz w:val="22"/>
        </w:rPr>
        <w:t>research</w:t>
      </w:r>
      <w:r w:rsidRPr="00906ADE">
        <w:rPr>
          <w:rFonts w:eastAsia="SimHei"/>
          <w:sz w:val="22"/>
        </w:rPr>
        <w:t xml:space="preserve"> contributes to the stream of literature on customers’ anticipated regret and </w:t>
      </w:r>
      <w:r>
        <w:rPr>
          <w:rFonts w:eastAsia="SimHei"/>
          <w:sz w:val="22"/>
        </w:rPr>
        <w:t>implicates</w:t>
      </w:r>
      <w:r w:rsidRPr="00906ADE">
        <w:rPr>
          <w:rFonts w:eastAsia="SimHei"/>
          <w:sz w:val="22"/>
        </w:rPr>
        <w:t xml:space="preserve"> both customers’ choices and firms’ decisions. </w:t>
      </w:r>
      <w:r>
        <w:rPr>
          <w:rFonts w:eastAsia="SimHei"/>
          <w:sz w:val="22"/>
        </w:rPr>
        <w:t xml:space="preserve">For example, </w:t>
      </w:r>
      <w:r w:rsidR="0062183A">
        <w:rPr>
          <w:rFonts w:eastAsia="SimHei"/>
          <w:sz w:val="22"/>
        </w:rPr>
        <w:fldChar w:fldCharType="begin"/>
      </w:r>
      <w:r w:rsidR="00C30A49">
        <w:rPr>
          <w:rFonts w:eastAsia="SimHei"/>
          <w:sz w:val="22"/>
        </w:rPr>
        <w:instrText xml:space="preserve"> ADDIN EN.CITE &lt;EndNote&gt;&lt;Cite AuthorYear="1"&gt;&lt;Author&gt;Nasiry&lt;/Author&gt;&lt;Year&gt;2012&lt;/Year&gt;&lt;RecNum&gt;936&lt;/RecNum&gt;&lt;DisplayText&gt;Nasiry and Popescu (2012)&lt;/DisplayText&gt;&lt;record&gt;&lt;rec-number&gt;936&lt;/rec-number&gt;&lt;foreign-keys&gt;&lt;key app="EN" db-id="s0t9ax9ssvtvpiepz5gpeap32tva5afr9sdv" timestamp="1603708884"&gt;936&lt;/key&gt;&lt;/foreign-keys&gt;&lt;ref-type name="Journal Article"&gt;17&lt;/ref-type&gt;&lt;contributors&gt;&lt;authors&gt;&lt;author&gt;Javad Nasiry&lt;/author&gt;&lt;author&gt;Ioana Popescu&lt;/author&gt;&lt;/authors&gt;&lt;/contributors&gt;&lt;titles&gt;&lt;title&gt;Advance Selling When Consumers Regret&lt;/title&gt;&lt;secondary-title&gt;Management Science&lt;/secondary-title&gt;&lt;/titles&gt;&lt;periodical&gt;&lt;full-title&gt;Management Science&lt;/full-title&gt;&lt;/periodical&gt;&lt;pages&gt;1160-1177&lt;/pages&gt;&lt;volume&gt;58&lt;/volume&gt;&lt;number&gt;6&lt;/number&gt;&lt;dates&gt;&lt;year&gt;2012&lt;/year&gt;&lt;/dates&gt;&lt;urls&gt;&lt;/urls&gt;&lt;/record&gt;&lt;/Cite&gt;&lt;/EndNote&gt;</w:instrText>
      </w:r>
      <w:r w:rsidR="0062183A">
        <w:rPr>
          <w:rFonts w:eastAsia="SimHei"/>
          <w:sz w:val="22"/>
        </w:rPr>
        <w:fldChar w:fldCharType="separate"/>
      </w:r>
      <w:r w:rsidR="00860B74">
        <w:rPr>
          <w:rFonts w:eastAsia="SimHei"/>
          <w:noProof/>
          <w:sz w:val="22"/>
        </w:rPr>
        <w:t>Nasiry and Popescu (2012)</w:t>
      </w:r>
      <w:r w:rsidR="0062183A">
        <w:rPr>
          <w:rFonts w:eastAsia="SimHei"/>
          <w:sz w:val="22"/>
        </w:rPr>
        <w:fldChar w:fldCharType="end"/>
      </w:r>
      <w:r w:rsidR="005E3C02">
        <w:rPr>
          <w:rFonts w:eastAsia="SimHei"/>
          <w:sz w:val="22"/>
        </w:rPr>
        <w:t xml:space="preserve"> </w:t>
      </w:r>
      <w:r w:rsidRPr="00906ADE">
        <w:rPr>
          <w:rFonts w:eastAsia="SimHei"/>
          <w:sz w:val="22"/>
        </w:rPr>
        <w:t xml:space="preserve">investigate the effect of anticipated regret in </w:t>
      </w:r>
      <w:r w:rsidR="005E3C02">
        <w:rPr>
          <w:rFonts w:eastAsia="SimHei"/>
          <w:sz w:val="22"/>
        </w:rPr>
        <w:t>the context of</w:t>
      </w:r>
      <w:r w:rsidR="005E3C02" w:rsidRPr="00906ADE">
        <w:rPr>
          <w:rFonts w:eastAsia="SimHei"/>
          <w:sz w:val="22"/>
        </w:rPr>
        <w:t xml:space="preserve"> </w:t>
      </w:r>
      <w:r w:rsidRPr="00906ADE">
        <w:rPr>
          <w:rFonts w:eastAsia="SimHei"/>
          <w:sz w:val="22"/>
        </w:rPr>
        <w:t>advance selling</w:t>
      </w:r>
      <w:r>
        <w:rPr>
          <w:rFonts w:eastAsia="SimHei"/>
          <w:sz w:val="22"/>
        </w:rPr>
        <w:t>. According to the study,</w:t>
      </w:r>
      <w:r w:rsidRPr="00906ADE">
        <w:rPr>
          <w:rFonts w:eastAsia="SimHei"/>
          <w:sz w:val="22"/>
        </w:rPr>
        <w:t xml:space="preserve"> advance purchase may trigger action regret whereas delay</w:t>
      </w:r>
      <w:r>
        <w:rPr>
          <w:rFonts w:eastAsia="SimHei"/>
          <w:sz w:val="22"/>
        </w:rPr>
        <w:t xml:space="preserve"> </w:t>
      </w:r>
      <w:r w:rsidRPr="00906ADE">
        <w:rPr>
          <w:rFonts w:eastAsia="SimHei"/>
          <w:sz w:val="22"/>
        </w:rPr>
        <w:t>purchase may cause inaction regret</w:t>
      </w:r>
      <w:r>
        <w:rPr>
          <w:rFonts w:eastAsia="SimHei"/>
          <w:sz w:val="22"/>
        </w:rPr>
        <w:t xml:space="preserve">. The study shows </w:t>
      </w:r>
      <w:r w:rsidRPr="00906ADE">
        <w:rPr>
          <w:rFonts w:eastAsia="SimHei"/>
          <w:sz w:val="22"/>
        </w:rPr>
        <w:t>how firms should optimally respond to customer regret and also identif</w:t>
      </w:r>
      <w:r>
        <w:rPr>
          <w:rFonts w:eastAsia="SimHei"/>
          <w:sz w:val="22"/>
        </w:rPr>
        <w:t>ies</w:t>
      </w:r>
      <w:r w:rsidRPr="00906ADE">
        <w:rPr>
          <w:rFonts w:eastAsia="SimHei"/>
          <w:sz w:val="22"/>
        </w:rPr>
        <w:t xml:space="preserve"> the conditions which the firms should not advance sell. </w:t>
      </w:r>
      <w:r w:rsidR="0062183A">
        <w:rPr>
          <w:rFonts w:eastAsia="SimHei"/>
          <w:sz w:val="22"/>
        </w:rPr>
        <w:fldChar w:fldCharType="begin"/>
      </w:r>
      <w:r w:rsidR="00C30A49">
        <w:rPr>
          <w:rFonts w:eastAsia="SimHei"/>
          <w:sz w:val="22"/>
        </w:rPr>
        <w:instrText xml:space="preserve"> ADDIN EN.CITE &lt;EndNote&gt;&lt;Cite AuthorYear="1"&gt;&lt;Author&gt;Diecidue&lt;/Author&gt;&lt;Year&gt;2012&lt;/Year&gt;&lt;RecNum&gt;1003&lt;/RecNum&gt;&lt;DisplayText&gt;Diecidue and Rudi (2012)&lt;/DisplayText&gt;&lt;record&gt;&lt;rec-number&gt;1003&lt;/rec-number&gt;&lt;foreign-keys&gt;&lt;key app="EN" db-id="s0t9ax9ssvtvpiepz5gpeap32tva5afr9sdv" timestamp="1603709404"&gt;1003&lt;/key&gt;&lt;/foreign-keys&gt;&lt;ref-type name="Journal Article"&gt;17&lt;/ref-type&gt;&lt;contributors&gt;&lt;authors&gt;&lt;author&gt;Enrico Diecidue&lt;/author&gt;&lt;author&gt;Nils Rudi&lt;/author&gt;&lt;/authors&gt;&lt;/contributors&gt;&lt;titles&gt;&lt;title&gt;Dynamic Purchase Decisions Under Regret: Price and Availability&lt;/title&gt;&lt;secondary-title&gt;Decision Analysis&lt;/secondary-title&gt;&lt;/titles&gt;&lt;periodical&gt;&lt;full-title&gt;Decision Analysis&lt;/full-title&gt;&lt;/periodical&gt;&lt;pages&gt;22-30&lt;/pages&gt;&lt;volume&gt;9&lt;/volume&gt;&lt;number&gt;1&lt;/number&gt;&lt;dates&gt;&lt;year&gt;2012&lt;/year&gt;&lt;/dates&gt;&lt;urls&gt;&lt;/urls&gt;&lt;/record&gt;&lt;/Cite&gt;&lt;/EndNote&gt;</w:instrText>
      </w:r>
      <w:r w:rsidR="0062183A">
        <w:rPr>
          <w:rFonts w:eastAsia="SimHei"/>
          <w:sz w:val="22"/>
        </w:rPr>
        <w:fldChar w:fldCharType="separate"/>
      </w:r>
      <w:r w:rsidR="00860B74">
        <w:rPr>
          <w:rFonts w:eastAsia="SimHei"/>
          <w:noProof/>
          <w:sz w:val="22"/>
        </w:rPr>
        <w:t>Diecidue and Rudi (2012)</w:t>
      </w:r>
      <w:r w:rsidR="0062183A">
        <w:rPr>
          <w:rFonts w:eastAsia="SimHei"/>
          <w:sz w:val="22"/>
        </w:rPr>
        <w:fldChar w:fldCharType="end"/>
      </w:r>
      <w:r w:rsidRPr="00906ADE">
        <w:rPr>
          <w:rFonts w:eastAsia="SimHei"/>
          <w:sz w:val="22"/>
        </w:rPr>
        <w:t xml:space="preserve"> also study dynamic purchase decisions in the context of forward purchase and spot purchase, and find that customers are more likely to buy forward when </w:t>
      </w:r>
      <w:r>
        <w:rPr>
          <w:rFonts w:eastAsia="SimHei"/>
          <w:sz w:val="22"/>
        </w:rPr>
        <w:t xml:space="preserve">they are </w:t>
      </w:r>
      <w:r w:rsidRPr="00906ADE">
        <w:rPr>
          <w:rFonts w:eastAsia="SimHei"/>
          <w:sz w:val="22"/>
        </w:rPr>
        <w:t>mo</w:t>
      </w:r>
      <w:r>
        <w:rPr>
          <w:rFonts w:eastAsia="SimHei"/>
          <w:sz w:val="22"/>
        </w:rPr>
        <w:t xml:space="preserve">re averse to hesitator regret. Further, customers would delay their purchase decisions when </w:t>
      </w:r>
      <w:r w:rsidRPr="00906ADE">
        <w:rPr>
          <w:rFonts w:eastAsia="SimHei"/>
          <w:sz w:val="22"/>
        </w:rPr>
        <w:t>customers ar</w:t>
      </w:r>
      <w:r>
        <w:rPr>
          <w:rFonts w:eastAsia="SimHei"/>
          <w:sz w:val="22"/>
        </w:rPr>
        <w:t>e more averse to buyer regret</w:t>
      </w:r>
      <w:r w:rsidRPr="00906ADE">
        <w:rPr>
          <w:rFonts w:eastAsia="SimHei"/>
          <w:sz w:val="22"/>
        </w:rPr>
        <w:t xml:space="preserve">. This stream of literature examines sales and pricing decisions in an advance selling context. By contrast, we investigate the impacts of customers anticipated regret on price discrimination. </w:t>
      </w:r>
    </w:p>
    <w:p w14:paraId="13B11870" w14:textId="3C703AB2" w:rsidR="001F7622" w:rsidRPr="00906ADE" w:rsidRDefault="001F7622" w:rsidP="005C5406">
      <w:pPr>
        <w:ind w:firstLineChars="100" w:firstLine="220"/>
        <w:contextualSpacing/>
        <w:rPr>
          <w:rFonts w:eastAsia="SimHei"/>
          <w:sz w:val="22"/>
        </w:rPr>
      </w:pPr>
      <w:r w:rsidRPr="00906ADE">
        <w:rPr>
          <w:rFonts w:eastAsia="SimHei"/>
          <w:sz w:val="22"/>
        </w:rPr>
        <w:t xml:space="preserve"> </w:t>
      </w:r>
      <w:r>
        <w:rPr>
          <w:rFonts w:eastAsia="SimHei"/>
          <w:sz w:val="22"/>
        </w:rPr>
        <w:t>Another</w:t>
      </w:r>
      <w:r w:rsidRPr="00906ADE">
        <w:rPr>
          <w:rFonts w:eastAsia="SimHei"/>
          <w:sz w:val="22"/>
        </w:rPr>
        <w:t xml:space="preserve"> stream of literature studies the influences of customer regret on price competition, quality innovation, and product-line decisions. </w:t>
      </w:r>
      <w:r w:rsidR="0062183A">
        <w:rPr>
          <w:rFonts w:eastAsia="SimHei"/>
          <w:sz w:val="22"/>
        </w:rPr>
        <w:fldChar w:fldCharType="begin"/>
      </w:r>
      <w:r w:rsidR="00C30A49">
        <w:rPr>
          <w:rFonts w:eastAsia="SimHei"/>
          <w:sz w:val="22"/>
        </w:rPr>
        <w:instrText xml:space="preserve"> ADDIN EN.CITE &lt;EndNote&gt;&lt;Cite AuthorYear="1"&gt;&lt;Author&gt;Jiang&lt;/Author&gt;&lt;Year&gt;2017&lt;/Year&gt;&lt;RecNum&gt;1014&lt;/RecNum&gt;&lt;DisplayText&gt;Jiang et al. (2017)&lt;/DisplayText&gt;&lt;record&gt;&lt;rec-number&gt;1014&lt;/rec-number&gt;&lt;foreign-keys&gt;&lt;key app="EN" db-id="s0t9ax9ssvtvpiepz5gpeap32tva5afr9sdv" timestamp="1603709494"&gt;1014&lt;/key&gt;&lt;/foreign-keys&gt;&lt;ref-type name="Journal Article"&gt;17&lt;/ref-type&gt;&lt;contributors&gt;&lt;authors&gt;&lt;author&gt;Baojun Jiang&lt;/author&gt;&lt;author&gt;Chakravarthi Narasimhan&lt;/author&gt;&lt;author&gt;Özge Turut&lt;/author&gt;&lt;/authors&gt;&lt;/contributors&gt;&lt;titles&gt;&lt;title&gt;Anticipated Regret and Product Innovation&lt;/title&gt;&lt;secondary-title&gt;Management Science&lt;/secondary-title&gt;&lt;/titles&gt;&lt;periodical&gt;&lt;full-title&gt;Management Science&lt;/full-title&gt;&lt;/periodical&gt;&lt;pages&gt;4308-4323&lt;/pages&gt;&lt;volume&gt;63&lt;/volume&gt;&lt;number&gt;12&lt;/number&gt;&lt;keywords&gt;&lt;keyword&gt;anticipated regret • product innovation • behavioral economics • competition • pricing • segmentation&lt;/keyword&gt;&lt;/keywords&gt;&lt;dates&gt;&lt;year&gt;2017&lt;/year&gt;&lt;/dates&gt;&lt;urls&gt;&lt;/urls&gt;&lt;electronic-resource-num&gt;10.1287/mnsc.2016.2555&lt;/electronic-resource-num&gt;&lt;/record&gt;&lt;/Cite&gt;&lt;/EndNote&gt;</w:instrText>
      </w:r>
      <w:r w:rsidR="0062183A">
        <w:rPr>
          <w:rFonts w:eastAsia="SimHei"/>
          <w:sz w:val="22"/>
        </w:rPr>
        <w:fldChar w:fldCharType="separate"/>
      </w:r>
      <w:r w:rsidR="00860B74">
        <w:rPr>
          <w:rFonts w:eastAsia="SimHei"/>
          <w:noProof/>
          <w:sz w:val="22"/>
        </w:rPr>
        <w:t>Jiang et al. (2017)</w:t>
      </w:r>
      <w:r w:rsidR="0062183A">
        <w:rPr>
          <w:rFonts w:eastAsia="SimHei"/>
          <w:sz w:val="22"/>
        </w:rPr>
        <w:fldChar w:fldCharType="end"/>
      </w:r>
      <w:r w:rsidRPr="00906ADE">
        <w:rPr>
          <w:rFonts w:eastAsia="SimHei"/>
          <w:sz w:val="22"/>
        </w:rPr>
        <w:t xml:space="preserve"> examine the impact of customers’ anticipated regret in a market, in which an incumbent firm fac</w:t>
      </w:r>
      <w:r>
        <w:rPr>
          <w:rFonts w:eastAsia="SimHei"/>
          <w:sz w:val="22"/>
        </w:rPr>
        <w:t>es</w:t>
      </w:r>
      <w:r w:rsidRPr="00906ADE">
        <w:rPr>
          <w:rFonts w:eastAsia="SimHei"/>
          <w:sz w:val="22"/>
        </w:rPr>
        <w:t xml:space="preserve"> an entrant that offers an improved product with a new feature. They show that firms’ profits </w:t>
      </w:r>
      <w:r>
        <w:rPr>
          <w:rFonts w:eastAsia="SimHei"/>
          <w:sz w:val="22"/>
        </w:rPr>
        <w:t xml:space="preserve">can either increase or decrease. In addition, </w:t>
      </w:r>
      <w:r w:rsidRPr="00906ADE">
        <w:rPr>
          <w:rFonts w:eastAsia="SimHei"/>
          <w:sz w:val="22"/>
        </w:rPr>
        <w:t xml:space="preserve">product innovation can either </w:t>
      </w:r>
      <w:r w:rsidR="00DC242C">
        <w:rPr>
          <w:rFonts w:eastAsia="SimHei"/>
          <w:sz w:val="22"/>
        </w:rPr>
        <w:t xml:space="preserve">be </w:t>
      </w:r>
      <w:r w:rsidRPr="00906ADE">
        <w:rPr>
          <w:rFonts w:eastAsia="SimHei"/>
          <w:sz w:val="22"/>
        </w:rPr>
        <w:t>foster</w:t>
      </w:r>
      <w:r w:rsidR="00DC242C">
        <w:rPr>
          <w:rFonts w:eastAsia="SimHei"/>
          <w:sz w:val="22"/>
        </w:rPr>
        <w:t>ed</w:t>
      </w:r>
      <w:r w:rsidRPr="00906ADE">
        <w:rPr>
          <w:rFonts w:eastAsia="SimHei"/>
          <w:sz w:val="22"/>
        </w:rPr>
        <w:t xml:space="preserve"> or hinder</w:t>
      </w:r>
      <w:r w:rsidR="00DC242C">
        <w:rPr>
          <w:rFonts w:eastAsia="SimHei"/>
          <w:sz w:val="22"/>
        </w:rPr>
        <w:t>ed</w:t>
      </w:r>
      <w:r w:rsidRPr="00906ADE">
        <w:rPr>
          <w:rFonts w:eastAsia="SimHei"/>
          <w:sz w:val="22"/>
        </w:rPr>
        <w:t xml:space="preserve"> in the presence of anticipated regret. </w:t>
      </w:r>
      <w:r w:rsidR="0062183A">
        <w:rPr>
          <w:rFonts w:eastAsia="SimHei"/>
          <w:sz w:val="22"/>
        </w:rPr>
        <w:fldChar w:fldCharType="begin"/>
      </w:r>
      <w:r w:rsidR="00683B7D">
        <w:rPr>
          <w:rFonts w:eastAsia="SimHei"/>
          <w:sz w:val="22"/>
        </w:rPr>
        <w:instrText xml:space="preserve"> ADDIN EN.CITE &lt;EndNote&gt;&lt;Cite AuthorYear="1"&gt;&lt;Author&gt;Zou&lt;/Author&gt;&lt;Year&gt;2020&lt;/Year&gt;&lt;RecNum&gt;1006&lt;/RecNum&gt;&lt;DisplayText&gt;Zou et al. (2020)&lt;/DisplayText&gt;&lt;record&gt;&lt;rec-number&gt;1006&lt;/rec-number&gt;&lt;foreign-keys&gt;&lt;key app="EN" db-id="s0t9ax9ssvtvpiepz5gpeap32tva5afr9sdv" timestamp="1603709429"&gt;1006&lt;/key&gt;&lt;/foreign-keys&gt;&lt;ref-type name="Journal Article"&gt;17&lt;/ref-type&gt;&lt;contributors&gt;&lt;authors&gt;&lt;author&gt;Tianxin Zou&lt;/author&gt;&lt;author&gt;Bo Zhou&lt;/author&gt;&lt;author&gt;Baojun Jiang&lt;/author&gt;&lt;/authors&gt;&lt;/contributors&gt;&lt;titles&gt;&lt;title&gt;Product-Line Design in the Presence of Consumers’ Anticipated Regret&lt;/title&gt;&lt;secondary-title&gt;Management Science&lt;/secondary-title&gt;&lt;/titles&gt;&lt;periodical&gt;&lt;full-title&gt;Management Science&lt;/full-title&gt;&lt;/periodical&gt;&lt;pages&gt;5665-5682&lt;/pages&gt;&lt;volume&gt;66&lt;/volume&gt;&lt;number&gt;12&lt;/number&gt;&lt;dates&gt;&lt;year&gt;2020&lt;/year&gt;&lt;/dates&gt;&lt;urls&gt;&lt;/urls&gt;&lt;/record&gt;&lt;/Cite&gt;&lt;/EndNote&gt;</w:instrText>
      </w:r>
      <w:r w:rsidR="0062183A">
        <w:rPr>
          <w:rFonts w:eastAsia="SimHei"/>
          <w:sz w:val="22"/>
        </w:rPr>
        <w:fldChar w:fldCharType="separate"/>
      </w:r>
      <w:r w:rsidR="00683B7D">
        <w:rPr>
          <w:rFonts w:eastAsia="SimHei"/>
          <w:noProof/>
          <w:sz w:val="22"/>
        </w:rPr>
        <w:t>Zou et al. (2020)</w:t>
      </w:r>
      <w:r w:rsidR="0062183A">
        <w:rPr>
          <w:rFonts w:eastAsia="SimHei"/>
          <w:sz w:val="22"/>
        </w:rPr>
        <w:fldChar w:fldCharType="end"/>
      </w:r>
      <w:r w:rsidR="00DC242C">
        <w:rPr>
          <w:rFonts w:eastAsia="SimHei"/>
          <w:sz w:val="22"/>
        </w:rPr>
        <w:t xml:space="preserve"> </w:t>
      </w:r>
      <w:r>
        <w:rPr>
          <w:rFonts w:eastAsia="SimHei"/>
          <w:sz w:val="22"/>
        </w:rPr>
        <w:t xml:space="preserve">consider </w:t>
      </w:r>
      <w:r w:rsidRPr="00906ADE">
        <w:rPr>
          <w:rFonts w:eastAsia="SimHei"/>
          <w:sz w:val="22"/>
        </w:rPr>
        <w:t xml:space="preserve">two types of customers’ regret in the context of quality-differentiated products, and show that these two types of regret have </w:t>
      </w:r>
      <w:r w:rsidRPr="00906ADE">
        <w:rPr>
          <w:rFonts w:eastAsia="SimHei"/>
          <w:sz w:val="22"/>
        </w:rPr>
        <w:lastRenderedPageBreak/>
        <w:t>different effect</w:t>
      </w:r>
      <w:r>
        <w:rPr>
          <w:rFonts w:eastAsia="SimHei"/>
          <w:sz w:val="22"/>
        </w:rPr>
        <w:t>s</w:t>
      </w:r>
      <w:r w:rsidRPr="00906ADE">
        <w:rPr>
          <w:rFonts w:eastAsia="SimHei"/>
          <w:sz w:val="22"/>
        </w:rPr>
        <w:t xml:space="preserve"> on firms’ product-line decisions</w:t>
      </w:r>
      <w:r>
        <w:rPr>
          <w:rFonts w:eastAsia="SimHei"/>
          <w:sz w:val="22"/>
        </w:rPr>
        <w:t xml:space="preserve">. In particular, </w:t>
      </w:r>
      <w:r w:rsidRPr="00906ADE">
        <w:rPr>
          <w:rFonts w:eastAsia="SimHei"/>
          <w:sz w:val="22"/>
        </w:rPr>
        <w:t>over-purchase r</w:t>
      </w:r>
      <w:r>
        <w:rPr>
          <w:rFonts w:eastAsia="SimHei"/>
          <w:sz w:val="22"/>
        </w:rPr>
        <w:t xml:space="preserve">egret lowers the firm’s profit whereas </w:t>
      </w:r>
      <w:r w:rsidRPr="00906ADE">
        <w:rPr>
          <w:rFonts w:eastAsia="SimHei"/>
          <w:sz w:val="22"/>
        </w:rPr>
        <w:t xml:space="preserve">under-purchase regret can benefit the firm if consumers’ over-purchase regret is </w:t>
      </w:r>
      <w:r>
        <w:rPr>
          <w:rFonts w:eastAsia="SimHei"/>
          <w:sz w:val="22"/>
        </w:rPr>
        <w:t>weak</w:t>
      </w:r>
      <w:r w:rsidRPr="00906ADE">
        <w:rPr>
          <w:rFonts w:eastAsia="SimHei"/>
          <w:sz w:val="22"/>
        </w:rPr>
        <w:t xml:space="preserve">. </w:t>
      </w:r>
      <w:r w:rsidR="005C4EFF">
        <w:rPr>
          <w:rFonts w:eastAsia="SimHei"/>
          <w:sz w:val="22"/>
        </w:rPr>
        <w:fldChar w:fldCharType="begin"/>
      </w:r>
      <w:r w:rsidR="005C4EFF">
        <w:rPr>
          <w:rFonts w:eastAsia="SimHei"/>
          <w:sz w:val="22"/>
        </w:rPr>
        <w:instrText xml:space="preserve"> ADDIN EN.CITE &lt;EndNote&gt;&lt;Cite AuthorYear="1"&gt;&lt;Author&gt;Yang&lt;/Author&gt;&lt;Year&gt;2021&lt;/Year&gt;&lt;RecNum&gt;1423&lt;/RecNum&gt;&lt;DisplayText&gt;Yang et al. (2021)&lt;/DisplayText&gt;&lt;record&gt;&lt;rec-number&gt;1423&lt;/rec-number&gt;&lt;foreign-keys&gt;&lt;key app="EN" db-id="s0t9ax9ssvtvpiepz5gpeap32tva5afr9sdv" timestamp="1614130159"&gt;1423&lt;/key&gt;&lt;/foreign-keys&gt;&lt;ref-type name="Journal Article"&gt;17&lt;/ref-type&gt;&lt;contributors&gt;&lt;authors&gt;&lt;author&gt;Yang, Feng&lt;/author&gt;&lt;author&gt;Wang, Manman&lt;/author&gt;&lt;author&gt;Ang, Sheng&lt;/author&gt;&lt;/authors&gt;&lt;/contributors&gt;&lt;titles&gt;&lt;title&gt;Optimal remanufacturing decisions in supply chains considering consumers’ anticipated regret and power structures&lt;/title&gt;&lt;secondary-title&gt;Transportation Research Part E: Logistics and Transportation Review&lt;/secondary-title&gt;&lt;/titles&gt;&lt;periodical&gt;&lt;full-title&gt;Transportation Research Part E: Logistics and Transportation Review&lt;/full-title&gt;&lt;/periodical&gt;&lt;pages&gt;102267&lt;/pages&gt;&lt;volume&gt;148&lt;/volume&gt;&lt;dates&gt;&lt;year&gt;2021&lt;/year&gt;&lt;/dates&gt;&lt;publisher&gt;Elsevier BV&lt;/publisher&gt;&lt;isbn&gt;1366-5545&lt;/isbn&gt;&lt;urls&gt;&lt;related-urls&gt;&lt;url&gt;https://dx.doi.org/10.1016/j.tre.2021.102267&lt;/url&gt;&lt;/related-urls&gt;&lt;/urls&gt;&lt;electronic-resource-num&gt;10.1016/j.tre.2021.102267&lt;/electronic-resource-num&gt;&lt;/record&gt;&lt;/Cite&gt;&lt;/EndNote&gt;</w:instrText>
      </w:r>
      <w:r w:rsidR="005C4EFF">
        <w:rPr>
          <w:rFonts w:eastAsia="SimHei"/>
          <w:sz w:val="22"/>
        </w:rPr>
        <w:fldChar w:fldCharType="separate"/>
      </w:r>
      <w:r w:rsidR="005C4EFF">
        <w:rPr>
          <w:rFonts w:eastAsia="SimHei"/>
          <w:noProof/>
          <w:sz w:val="22"/>
        </w:rPr>
        <w:t>Yang et al. (2021)</w:t>
      </w:r>
      <w:r w:rsidR="005C4EFF">
        <w:rPr>
          <w:rFonts w:eastAsia="SimHei"/>
          <w:sz w:val="22"/>
        </w:rPr>
        <w:fldChar w:fldCharType="end"/>
      </w:r>
      <w:r w:rsidR="004654AA">
        <w:rPr>
          <w:rFonts w:eastAsia="SimHei"/>
          <w:sz w:val="22"/>
        </w:rPr>
        <w:t xml:space="preserve"> investigate </w:t>
      </w:r>
      <w:r w:rsidR="00145838">
        <w:rPr>
          <w:rFonts w:eastAsia="SimHei"/>
          <w:sz w:val="22"/>
        </w:rPr>
        <w:t xml:space="preserve">the impact of anticipated regret on the remanufacturing strategies of an original equipment manufacturer (OEM) </w:t>
      </w:r>
      <w:r w:rsidR="007410FA">
        <w:rPr>
          <w:rFonts w:eastAsia="SimHei"/>
          <w:sz w:val="22"/>
        </w:rPr>
        <w:t xml:space="preserve">and identify the conditions under which the OEM should remind customers </w:t>
      </w:r>
      <w:r w:rsidR="005C5406">
        <w:rPr>
          <w:rFonts w:eastAsia="SimHei"/>
          <w:sz w:val="22"/>
        </w:rPr>
        <w:t xml:space="preserve">to pay attention to anticipated regret. </w:t>
      </w:r>
      <w:r>
        <w:rPr>
          <w:rFonts w:eastAsia="SimHei"/>
          <w:sz w:val="22"/>
        </w:rPr>
        <w:t xml:space="preserve">In this </w:t>
      </w:r>
      <w:r w:rsidR="00DE63C9">
        <w:rPr>
          <w:rFonts w:eastAsiaTheme="minorEastAsia" w:hint="eastAsia"/>
          <w:sz w:val="22"/>
        </w:rPr>
        <w:t>research</w:t>
      </w:r>
      <w:r>
        <w:rPr>
          <w:rFonts w:eastAsia="SimHei"/>
          <w:sz w:val="22"/>
        </w:rPr>
        <w:t>, w</w:t>
      </w:r>
      <w:r w:rsidRPr="00906ADE">
        <w:rPr>
          <w:rFonts w:eastAsia="SimHei"/>
          <w:sz w:val="22"/>
        </w:rPr>
        <w:t xml:space="preserve">e also consider price competition between firms when consumers have regret concerns. However, </w:t>
      </w:r>
      <w:r w:rsidR="00CE4451">
        <w:rPr>
          <w:rFonts w:eastAsia="SimHei"/>
          <w:sz w:val="22"/>
        </w:rPr>
        <w:t xml:space="preserve">contrary to existing studies, </w:t>
      </w:r>
      <w:r w:rsidRPr="00906ADE">
        <w:rPr>
          <w:rFonts w:eastAsia="SimHei"/>
          <w:sz w:val="22"/>
        </w:rPr>
        <w:t xml:space="preserve">the goal of this research is to investigate the impact of customer regret on firms’ pricing strategies between current and new customers. Thus, paying customer to stay or switch under the effects of anticipated regret is the main </w:t>
      </w:r>
      <w:r w:rsidR="008448B2">
        <w:rPr>
          <w:rFonts w:eastAsia="SimHei"/>
          <w:sz w:val="22"/>
        </w:rPr>
        <w:t>contribution</w:t>
      </w:r>
      <w:r w:rsidR="00CB42B8" w:rsidRPr="00906ADE">
        <w:rPr>
          <w:rFonts w:eastAsia="SimHei"/>
          <w:sz w:val="22"/>
        </w:rPr>
        <w:t xml:space="preserve"> </w:t>
      </w:r>
      <w:r>
        <w:rPr>
          <w:rFonts w:eastAsia="SimHei"/>
          <w:sz w:val="22"/>
        </w:rPr>
        <w:t>of</w:t>
      </w:r>
      <w:r w:rsidRPr="00906ADE">
        <w:rPr>
          <w:rFonts w:eastAsia="SimHei"/>
          <w:sz w:val="22"/>
        </w:rPr>
        <w:t xml:space="preserve"> this</w:t>
      </w:r>
      <w:r w:rsidR="00C84455">
        <w:rPr>
          <w:rFonts w:eastAsia="SimHei"/>
          <w:sz w:val="22"/>
        </w:rPr>
        <w:t xml:space="preserve"> </w:t>
      </w:r>
      <w:r w:rsidR="00523582">
        <w:rPr>
          <w:rFonts w:eastAsiaTheme="minorEastAsia" w:hint="eastAsia"/>
          <w:sz w:val="22"/>
        </w:rPr>
        <w:t>research</w:t>
      </w:r>
      <w:r w:rsidRPr="00906ADE">
        <w:rPr>
          <w:rFonts w:eastAsia="SimHei"/>
          <w:sz w:val="22"/>
        </w:rPr>
        <w:t xml:space="preserve">. </w:t>
      </w:r>
    </w:p>
    <w:p w14:paraId="0C032AA7" w14:textId="0D4FFDCA" w:rsidR="001F7622" w:rsidRDefault="001F7622" w:rsidP="001F7622">
      <w:pPr>
        <w:ind w:firstLineChars="100" w:firstLine="220"/>
        <w:contextualSpacing/>
        <w:rPr>
          <w:rFonts w:eastAsia="SimHei"/>
          <w:sz w:val="22"/>
        </w:rPr>
      </w:pPr>
      <w:r>
        <w:rPr>
          <w:rFonts w:eastAsia="SimHei"/>
          <w:sz w:val="22"/>
        </w:rPr>
        <w:t xml:space="preserve">The stream of literature that considers two-period dynamic pricing with </w:t>
      </w:r>
      <w:r w:rsidRPr="00906ADE">
        <w:rPr>
          <w:rFonts w:eastAsia="SimHei"/>
          <w:sz w:val="22"/>
        </w:rPr>
        <w:t>anticipated regret</w:t>
      </w:r>
      <w:r>
        <w:rPr>
          <w:rFonts w:eastAsia="SimHei"/>
          <w:sz w:val="22"/>
        </w:rPr>
        <w:t xml:space="preserve"> customers also relates to our </w:t>
      </w:r>
      <w:r w:rsidR="00DE63C9">
        <w:rPr>
          <w:rFonts w:eastAsiaTheme="minorEastAsia" w:hint="eastAsia"/>
          <w:sz w:val="22"/>
        </w:rPr>
        <w:t>research</w:t>
      </w:r>
      <w:r>
        <w:rPr>
          <w:rFonts w:eastAsia="SimHei"/>
          <w:sz w:val="22"/>
        </w:rPr>
        <w:t xml:space="preserve">. </w:t>
      </w:r>
      <w:r w:rsidR="0062183A">
        <w:rPr>
          <w:rFonts w:eastAsia="SimHei"/>
          <w:sz w:val="22"/>
        </w:rPr>
        <w:fldChar w:fldCharType="begin"/>
      </w:r>
      <w:r w:rsidR="00C30A49">
        <w:rPr>
          <w:rFonts w:eastAsia="SimHei"/>
          <w:sz w:val="22"/>
        </w:rPr>
        <w:instrText xml:space="preserve"> ADDIN EN.CITE &lt;EndNote&gt;&lt;Cite AuthorYear="1"&gt;&lt;Author&gt;Kuang&lt;/Author&gt;&lt;Year&gt;2018&lt;/Year&gt;&lt;RecNum&gt;1004&lt;/RecNum&gt;&lt;DisplayText&gt;Kuang and Ng (2018)&lt;/DisplayText&gt;&lt;record&gt;&lt;rec-number&gt;1004&lt;/rec-number&gt;&lt;foreign-keys&gt;&lt;key app="EN" db-id="s0t9ax9ssvtvpiepz5gpeap32tva5afr9sdv" timestamp="1603709410"&gt;1004&lt;/key&gt;&lt;/foreign-keys&gt;&lt;ref-type name="Journal Article"&gt;17&lt;/ref-type&gt;&lt;contributors&gt;&lt;authors&gt;&lt;author&gt;Yunjuan Kuang&lt;/author&gt;&lt;author&gt;Chi To Ng&lt;/author&gt;&lt;/authors&gt;&lt;/contributors&gt;&lt;titles&gt;&lt;title&gt;Pricing Substitutable Products Under Consumer Regrets&lt;/title&gt;&lt;secondary-title&gt;International Journal of Production Economics&lt;/secondary-title&gt;&lt;/titles&gt;&lt;periodical&gt;&lt;full-title&gt;International Journal of Production Economics&lt;/full-title&gt;&lt;/periodical&gt;&lt;pages&gt;286-300&lt;/pages&gt;&lt;volume&gt;203&lt;/volume&gt;&lt;keywords&gt;&lt;keyword&gt;Substitutable products&lt;/keyword&gt;&lt;keyword&gt;Anticipated regret&lt;/keyword&gt;&lt;keyword&gt;Second period valuation uncertainty&lt;/keyword&gt;&lt;keyword&gt;Pricing strategy&lt;/keyword&gt;&lt;/keywords&gt;&lt;dates&gt;&lt;year&gt;2018&lt;/year&gt;&lt;/dates&gt;&lt;urls&gt;&lt;/urls&gt;&lt;electronic-resource-num&gt;10.1016/j.ijpe.2018.07.006&lt;/electronic-resource-num&gt;&lt;/record&gt;&lt;/Cite&gt;&lt;/EndNote&gt;</w:instrText>
      </w:r>
      <w:r w:rsidR="0062183A">
        <w:rPr>
          <w:rFonts w:eastAsia="SimHei"/>
          <w:sz w:val="22"/>
        </w:rPr>
        <w:fldChar w:fldCharType="separate"/>
      </w:r>
      <w:r w:rsidR="00860B74">
        <w:rPr>
          <w:rFonts w:eastAsia="SimHei"/>
          <w:noProof/>
          <w:sz w:val="22"/>
        </w:rPr>
        <w:t>Kuang and Ng (2018)</w:t>
      </w:r>
      <w:r w:rsidR="0062183A">
        <w:rPr>
          <w:rFonts w:eastAsia="SimHei"/>
          <w:sz w:val="22"/>
        </w:rPr>
        <w:fldChar w:fldCharType="end"/>
      </w:r>
      <w:r w:rsidRPr="00906ADE">
        <w:rPr>
          <w:rFonts w:eastAsia="SimHei"/>
          <w:sz w:val="22"/>
        </w:rPr>
        <w:t xml:space="preserve"> consider a firm selling two substitutable products over two periods, and investigate the impact of valuation uncertainty and customers’ anticipated regret on customers</w:t>
      </w:r>
      <w:r w:rsidR="002178F5">
        <w:rPr>
          <w:rFonts w:eastAsia="SimHei"/>
          <w:sz w:val="22"/>
        </w:rPr>
        <w:t>’</w:t>
      </w:r>
      <w:r w:rsidRPr="00906ADE">
        <w:rPr>
          <w:rFonts w:eastAsia="SimHei"/>
          <w:sz w:val="22"/>
        </w:rPr>
        <w:t xml:space="preserve"> purchasing decisions, firms’ prices and pricing strategy. They show that firms may need to lower the first period selling price in response to customers’ anticipated regret behavior, and price commitment pricing strategy dominates dynamic pricing strategy. </w:t>
      </w:r>
      <w:r w:rsidR="002178F5">
        <w:rPr>
          <w:rFonts w:eastAsia="SimHei"/>
          <w:sz w:val="22"/>
        </w:rPr>
        <w:t>Similar to their study, w</w:t>
      </w:r>
      <w:r w:rsidRPr="00906ADE">
        <w:rPr>
          <w:rFonts w:eastAsia="SimHei"/>
          <w:sz w:val="22"/>
        </w:rPr>
        <w:t>e also build a two-period model that incorporates customers’ anticipated regret</w:t>
      </w:r>
      <w:r w:rsidR="000125A8">
        <w:rPr>
          <w:rFonts w:eastAsia="SimHei"/>
          <w:sz w:val="22"/>
        </w:rPr>
        <w:t>. However</w:t>
      </w:r>
      <w:r w:rsidRPr="00906ADE">
        <w:rPr>
          <w:rFonts w:eastAsia="SimHei"/>
          <w:sz w:val="22"/>
        </w:rPr>
        <w:t xml:space="preserve">, we consider competition between two horizontally differentiated firms selling nondurable products. </w:t>
      </w:r>
      <w:r w:rsidR="000125A8">
        <w:rPr>
          <w:rFonts w:eastAsia="SimHei"/>
          <w:sz w:val="22"/>
        </w:rPr>
        <w:t>Further, w</w:t>
      </w:r>
      <w:r w:rsidRPr="00906ADE">
        <w:rPr>
          <w:rFonts w:eastAsia="SimHei"/>
          <w:sz w:val="22"/>
        </w:rPr>
        <w:t xml:space="preserve">e also </w:t>
      </w:r>
      <w:r w:rsidR="000125A8">
        <w:rPr>
          <w:rFonts w:eastAsia="SimHei"/>
          <w:sz w:val="22"/>
        </w:rPr>
        <w:t>consider</w:t>
      </w:r>
      <w:r w:rsidR="000125A8" w:rsidRPr="00906ADE">
        <w:rPr>
          <w:rFonts w:eastAsia="SimHei"/>
          <w:sz w:val="22"/>
        </w:rPr>
        <w:t xml:space="preserve"> </w:t>
      </w:r>
      <w:r w:rsidRPr="00906ADE">
        <w:rPr>
          <w:rFonts w:eastAsia="SimHei"/>
          <w:sz w:val="22"/>
        </w:rPr>
        <w:t xml:space="preserve">the impact of customers’ anticipated regret behavior in the second period on the firms’ first period pricing strategy. </w:t>
      </w:r>
      <w:r w:rsidR="002F35F1">
        <w:rPr>
          <w:rFonts w:eastAsia="SimHei"/>
          <w:sz w:val="22"/>
        </w:rPr>
        <w:t>By</w:t>
      </w:r>
      <w:r w:rsidR="002F35F1" w:rsidRPr="00906ADE">
        <w:rPr>
          <w:rFonts w:eastAsia="SimHei"/>
          <w:sz w:val="22"/>
        </w:rPr>
        <w:t xml:space="preserve"> </w:t>
      </w:r>
      <w:r w:rsidRPr="00906ADE">
        <w:rPr>
          <w:rFonts w:eastAsia="SimHei"/>
          <w:sz w:val="22"/>
        </w:rPr>
        <w:t xml:space="preserve">contrast, we show that firms </w:t>
      </w:r>
      <w:r>
        <w:rPr>
          <w:rFonts w:eastAsia="SimHei"/>
          <w:sz w:val="22"/>
        </w:rPr>
        <w:t>can either</w:t>
      </w:r>
      <w:r w:rsidRPr="00906ADE">
        <w:rPr>
          <w:rFonts w:eastAsia="SimHei"/>
          <w:sz w:val="22"/>
        </w:rPr>
        <w:t xml:space="preserve"> increase </w:t>
      </w:r>
      <w:r>
        <w:rPr>
          <w:rFonts w:eastAsia="SimHei"/>
          <w:sz w:val="22"/>
        </w:rPr>
        <w:t xml:space="preserve">or decrease first-period sales prices </w:t>
      </w:r>
      <w:r w:rsidRPr="00906ADE">
        <w:rPr>
          <w:rFonts w:eastAsia="SimHei"/>
          <w:sz w:val="22"/>
        </w:rPr>
        <w:t xml:space="preserve">in </w:t>
      </w:r>
      <w:r w:rsidR="000139B9">
        <w:rPr>
          <w:rFonts w:eastAsia="SimHei"/>
          <w:sz w:val="22"/>
        </w:rPr>
        <w:t xml:space="preserve">anticipation </w:t>
      </w:r>
      <w:r w:rsidR="002E1884">
        <w:rPr>
          <w:rFonts w:eastAsia="SimHei"/>
          <w:sz w:val="22"/>
        </w:rPr>
        <w:t>of</w:t>
      </w:r>
      <w:r w:rsidRPr="00906ADE">
        <w:rPr>
          <w:rFonts w:eastAsia="SimHei"/>
          <w:sz w:val="22"/>
        </w:rPr>
        <w:t xml:space="preserve"> customers’ regret behavior. </w:t>
      </w:r>
    </w:p>
    <w:p w14:paraId="50C7E408" w14:textId="02F7FA29" w:rsidR="003B5504" w:rsidRPr="00646BF1" w:rsidRDefault="003B5504" w:rsidP="00646BF1">
      <w:pPr>
        <w:pStyle w:val="Heading2"/>
        <w:spacing w:before="0" w:after="0" w:line="360" w:lineRule="auto"/>
        <w:contextualSpacing/>
        <w:rPr>
          <w:rFonts w:eastAsiaTheme="minorEastAsia"/>
          <w:sz w:val="22"/>
        </w:rPr>
      </w:pPr>
      <w:r w:rsidRPr="00906ADE">
        <w:rPr>
          <w:rFonts w:ascii="Times New Roman" w:hAnsi="Times New Roman"/>
          <w:sz w:val="22"/>
          <w:szCs w:val="22"/>
        </w:rPr>
        <w:t>2.</w:t>
      </w:r>
      <w:r>
        <w:rPr>
          <w:rFonts w:ascii="Times New Roman" w:hAnsi="Times New Roman"/>
          <w:sz w:val="22"/>
          <w:szCs w:val="22"/>
        </w:rPr>
        <w:t>3.</w:t>
      </w:r>
      <w:r w:rsidRPr="00906ADE">
        <w:rPr>
          <w:rFonts w:ascii="Times New Roman" w:hAnsi="Times New Roman"/>
          <w:sz w:val="22"/>
          <w:szCs w:val="22"/>
        </w:rPr>
        <w:t xml:space="preserve"> </w:t>
      </w:r>
      <w:r>
        <w:rPr>
          <w:rFonts w:ascii="Times New Roman" w:hAnsi="Times New Roman"/>
          <w:sz w:val="22"/>
          <w:szCs w:val="22"/>
        </w:rPr>
        <w:t>Switching cost</w:t>
      </w:r>
    </w:p>
    <w:p w14:paraId="7087F15A" w14:textId="175CCCC9" w:rsidR="001F7622" w:rsidRPr="008C0D5D" w:rsidRDefault="00DA4428" w:rsidP="008C0D5D">
      <w:pPr>
        <w:ind w:firstLineChars="100" w:firstLine="220"/>
        <w:contextualSpacing/>
        <w:rPr>
          <w:sz w:val="22"/>
        </w:rPr>
      </w:pPr>
      <w:r>
        <w:rPr>
          <w:sz w:val="22"/>
        </w:rPr>
        <w:t>O</w:t>
      </w:r>
      <w:r w:rsidR="001F7622" w:rsidRPr="00906ADE">
        <w:rPr>
          <w:sz w:val="22"/>
        </w:rPr>
        <w:t xml:space="preserve">ur research </w:t>
      </w:r>
      <w:r>
        <w:rPr>
          <w:sz w:val="22"/>
        </w:rPr>
        <w:t xml:space="preserve">also </w:t>
      </w:r>
      <w:r w:rsidR="001F7622" w:rsidRPr="00906ADE">
        <w:rPr>
          <w:sz w:val="22"/>
        </w:rPr>
        <w:t xml:space="preserve">relates to the stream of literature on switching cost (see </w:t>
      </w:r>
      <w:r w:rsidR="0062183A">
        <w:rPr>
          <w:sz w:val="22"/>
        </w:rPr>
        <w:fldChar w:fldCharType="begin"/>
      </w:r>
      <w:r w:rsidR="00C30A49">
        <w:rPr>
          <w:sz w:val="22"/>
        </w:rPr>
        <w:instrText xml:space="preserve"> ADDIN EN.CITE &lt;EndNote&gt;&lt;Cite AuthorYear="1"&gt;&lt;Author&gt;Klemperer&lt;/Author&gt;&lt;Year&gt;1995&lt;/Year&gt;&lt;RecNum&gt;1049&lt;/RecNum&gt;&lt;DisplayText&gt;Klemperer (1995)&lt;/DisplayText&gt;&lt;record&gt;&lt;rec-number&gt;1049&lt;/rec-number&gt;&lt;foreign-keys&gt;&lt;key app="EN" db-id="s0t9ax9ssvtvpiepz5gpeap32tva5afr9sdv" timestamp="1603709686"&gt;1049&lt;/key&gt;&lt;/foreign-keys&gt;&lt;ref-type name="Journal Article"&gt;17&lt;/ref-type&gt;&lt;contributors&gt;&lt;authors&gt;&lt;author&gt;Paul Klemperer&lt;/author&gt;&lt;/authors&gt;&lt;/contributors&gt;&lt;titles&gt;&lt;title&gt;Competition When Consumers Have Switching Costs: An Overview with Applications to Industrial Organization, Macroeconomics, and International Trade&lt;/title&gt;&lt;secondary-title&gt;The Review of Economic Studies&lt;/secondary-title&gt;&lt;/titles&gt;&lt;periodical&gt;&lt;full-title&gt;The Review of Economic Studies&lt;/full-title&gt;&lt;/periodical&gt;&lt;pages&gt;515-539&lt;/pages&gt;&lt;volume&gt;62&lt;/volume&gt;&lt;number&gt;4&lt;/number&gt;&lt;dates&gt;&lt;year&gt;1995&lt;/year&gt;&lt;/dates&gt;&lt;urls&gt;&lt;/urls&gt;&lt;/record&gt;&lt;/Cite&gt;&lt;/EndNote&gt;</w:instrText>
      </w:r>
      <w:r w:rsidR="0062183A">
        <w:rPr>
          <w:sz w:val="22"/>
        </w:rPr>
        <w:fldChar w:fldCharType="separate"/>
      </w:r>
      <w:r w:rsidR="00860B74">
        <w:rPr>
          <w:noProof/>
          <w:sz w:val="22"/>
        </w:rPr>
        <w:t>Klemperer (1995)</w:t>
      </w:r>
      <w:r w:rsidR="0062183A">
        <w:rPr>
          <w:sz w:val="22"/>
        </w:rPr>
        <w:fldChar w:fldCharType="end"/>
      </w:r>
      <w:r w:rsidR="001F7622" w:rsidRPr="00906ADE">
        <w:rPr>
          <w:sz w:val="22"/>
        </w:rPr>
        <w:t xml:space="preserve"> for a comprehensive review, and </w:t>
      </w:r>
      <w:r w:rsidR="0062183A">
        <w:rPr>
          <w:sz w:val="22"/>
        </w:rPr>
        <w:fldChar w:fldCharType="begin"/>
      </w:r>
      <w:r w:rsidR="00C30A49">
        <w:rPr>
          <w:sz w:val="22"/>
        </w:rPr>
        <w:instrText xml:space="preserve"> ADDIN EN.CITE &lt;EndNote&gt;&lt;Cite AuthorYear="1"&gt;&lt;Author&gt;Farrell&lt;/Author&gt;&lt;Year&gt;2007&lt;/Year&gt;&lt;RecNum&gt;1002&lt;/RecNum&gt;&lt;DisplayText&gt;Farrell and Klemperer (2007)&lt;/DisplayText&gt;&lt;record&gt;&lt;rec-number&gt;1002&lt;/rec-number&gt;&lt;foreign-keys&gt;&lt;key app="EN" db-id="s0t9ax9ssvtvpiepz5gpeap32tva5afr9sdv" timestamp="1603709394"&gt;1002&lt;/key&gt;&lt;/foreign-keys&gt;&lt;ref-type name="Journal Article"&gt;17&lt;/ref-type&gt;&lt;contributors&gt;&lt;authors&gt;&lt;author&gt;Joseph Farrell&lt;/author&gt;&lt;author&gt;Paul Klemperer&lt;/author&gt;&lt;/authors&gt;&lt;/contributors&gt;&lt;titles&gt;&lt;title&gt;Coordination and Lock-in: Competition with Switching Costs and Network Effects.&lt;/title&gt;&lt;secondary-title&gt;Handbook of industrial organization&lt;/secondary-title&gt;&lt;/titles&gt;&lt;periodical&gt;&lt;full-title&gt;Handbook of industrial organization&lt;/full-title&gt;&lt;/periodical&gt;&lt;pages&gt;1967-2072&lt;/pages&gt;&lt;volume&gt;3&lt;/volume&gt;&lt;dates&gt;&lt;year&gt;2007&lt;/year&gt;&lt;/dates&gt;&lt;urls&gt;&lt;/urls&gt;&lt;/record&gt;&lt;/Cite&gt;&lt;/EndNote&gt;</w:instrText>
      </w:r>
      <w:r w:rsidR="0062183A">
        <w:rPr>
          <w:sz w:val="22"/>
        </w:rPr>
        <w:fldChar w:fldCharType="separate"/>
      </w:r>
      <w:r w:rsidR="00860B74">
        <w:rPr>
          <w:noProof/>
          <w:sz w:val="22"/>
        </w:rPr>
        <w:t>Farrell and Klemperer (2007)</w:t>
      </w:r>
      <w:r w:rsidR="0062183A">
        <w:rPr>
          <w:sz w:val="22"/>
        </w:rPr>
        <w:fldChar w:fldCharType="end"/>
      </w:r>
      <w:r w:rsidR="001F7622" w:rsidRPr="00906ADE">
        <w:rPr>
          <w:sz w:val="22"/>
        </w:rPr>
        <w:t xml:space="preserve"> for extended surveys). A switching cost </w:t>
      </w:r>
      <w:r w:rsidR="00CC05BC">
        <w:rPr>
          <w:sz w:val="22"/>
        </w:rPr>
        <w:t>occurs due to a</w:t>
      </w:r>
      <w:r w:rsidR="001F7622" w:rsidRPr="00906ADE">
        <w:rPr>
          <w:sz w:val="22"/>
        </w:rPr>
        <w:t xml:space="preserve"> customer’s desire for compatibility between his current and previous purchase</w:t>
      </w:r>
      <w:r w:rsidR="001F7622">
        <w:rPr>
          <w:sz w:val="22"/>
        </w:rPr>
        <w:t xml:space="preserve">. Such </w:t>
      </w:r>
      <w:r w:rsidR="001F7622" w:rsidRPr="00906ADE">
        <w:rPr>
          <w:sz w:val="22"/>
        </w:rPr>
        <w:t>cost might be physical, informational, artificially</w:t>
      </w:r>
      <w:r w:rsidR="001F7622">
        <w:rPr>
          <w:sz w:val="22"/>
        </w:rPr>
        <w:t xml:space="preserve"> </w:t>
      </w:r>
      <w:r w:rsidR="001F7622" w:rsidRPr="00906ADE">
        <w:rPr>
          <w:sz w:val="22"/>
        </w:rPr>
        <w:t xml:space="preserve">created, and even psychological </w:t>
      </w:r>
      <w:r w:rsidR="0062183A">
        <w:rPr>
          <w:sz w:val="22"/>
        </w:rPr>
        <w:fldChar w:fldCharType="begin"/>
      </w:r>
      <w:r w:rsidR="00C30A49">
        <w:rPr>
          <w:sz w:val="22"/>
        </w:rPr>
        <w:instrText xml:space="preserve"> ADDIN EN.CITE &lt;EndNote&gt;&lt;Cite&gt;&lt;Author&gt;Klemperer&lt;/Author&gt;&lt;Year&gt;1995&lt;/Year&gt;&lt;RecNum&gt;1049&lt;/RecNum&gt;&lt;DisplayText&gt;(Klemperer, 1995)&lt;/DisplayText&gt;&lt;record&gt;&lt;rec-number&gt;1049&lt;/rec-number&gt;&lt;foreign-keys&gt;&lt;key app="EN" db-id="s0t9ax9ssvtvpiepz5gpeap32tva5afr9sdv" timestamp="1603709686"&gt;1049&lt;/key&gt;&lt;/foreign-keys&gt;&lt;ref-type name="Journal Article"&gt;17&lt;/ref-type&gt;&lt;contributors&gt;&lt;authors&gt;&lt;author&gt;Paul Klemperer&lt;/author&gt;&lt;/authors&gt;&lt;/contributors&gt;&lt;titles&gt;&lt;title&gt;Competition When Consumers Have Switching Costs: An Overview with Applications to Industrial Organization, Macroeconomics, and International Trade&lt;/title&gt;&lt;secondary-title&gt;The Review of Economic Studies&lt;/secondary-title&gt;&lt;/titles&gt;&lt;periodical&gt;&lt;full-title&gt;The Review of Economic Studies&lt;/full-title&gt;&lt;/periodical&gt;&lt;pages&gt;515-539&lt;/pages&gt;&lt;volume&gt;62&lt;/volume&gt;&lt;number&gt;4&lt;/number&gt;&lt;dates&gt;&lt;year&gt;1995&lt;/year&gt;&lt;/dates&gt;&lt;urls&gt;&lt;/urls&gt;&lt;/record&gt;&lt;/Cite&gt;&lt;/EndNote&gt;</w:instrText>
      </w:r>
      <w:r w:rsidR="0062183A">
        <w:rPr>
          <w:sz w:val="22"/>
        </w:rPr>
        <w:fldChar w:fldCharType="separate"/>
      </w:r>
      <w:r w:rsidR="00753657">
        <w:rPr>
          <w:noProof/>
          <w:sz w:val="22"/>
        </w:rPr>
        <w:t>(Klemperer, 1995)</w:t>
      </w:r>
      <w:r w:rsidR="0062183A">
        <w:rPr>
          <w:sz w:val="22"/>
        </w:rPr>
        <w:fldChar w:fldCharType="end"/>
      </w:r>
      <w:r w:rsidR="001F7622" w:rsidRPr="00906ADE">
        <w:rPr>
          <w:sz w:val="22"/>
        </w:rPr>
        <w:t xml:space="preserve">. </w:t>
      </w:r>
      <w:r w:rsidR="0062183A">
        <w:rPr>
          <w:sz w:val="22"/>
        </w:rPr>
        <w:fldChar w:fldCharType="begin"/>
      </w:r>
      <w:r w:rsidR="00C30A49">
        <w:rPr>
          <w:sz w:val="22"/>
        </w:rPr>
        <w:instrText xml:space="preserve"> ADDIN EN.CITE &lt;EndNote&gt;&lt;Cite AuthorYear="1"&gt;&lt;Author&gt;Dubé&lt;/Author&gt;&lt;Year&gt;2009&lt;/Year&gt;&lt;RecNum&gt;1007&lt;/RecNum&gt;&lt;DisplayText&gt;Dubé et al. (2009)&lt;/DisplayText&gt;&lt;record&gt;&lt;rec-number&gt;1007&lt;/rec-number&gt;&lt;foreign-keys&gt;&lt;key app="EN" db-id="s0t9ax9ssvtvpiepz5gpeap32tva5afr9sdv" timestamp="1603709468"&gt;1007&lt;/key&gt;&lt;/foreign-keys&gt;&lt;ref-type name="Journal Article"&gt;17&lt;/ref-type&gt;&lt;contributors&gt;&lt;authors&gt;&lt;author&gt;Jean-Pierre Dubé&lt;/author&gt;&lt;author&gt;Günter J. Hitsch&lt;/author&gt;&lt;author&gt;Peter E. Rossi &lt;/author&gt;&lt;/authors&gt;&lt;/contributors&gt;&lt;titles&gt;&lt;title&gt;Do Switching Costs Make Markets Less Competitive?&lt;/title&gt;&lt;secondary-title&gt;Journal of Marketing Research&lt;/secondary-title&gt;&lt;/titles&gt;&lt;periodical&gt;&lt;full-title&gt;Journal of Marketing Research&lt;/full-title&gt;&lt;/periodical&gt;&lt;pages&gt;435-445&lt;/pages&gt;&lt;volume&gt;46&lt;/volume&gt;&lt;number&gt;4&lt;/number&gt;&lt;dates&gt;&lt;year&gt;2009&lt;/year&gt;&lt;/dates&gt;&lt;urls&gt;&lt;/urls&gt;&lt;/record&gt;&lt;/Cite&gt;&lt;/EndNote&gt;</w:instrText>
      </w:r>
      <w:r w:rsidR="0062183A">
        <w:rPr>
          <w:sz w:val="22"/>
        </w:rPr>
        <w:fldChar w:fldCharType="separate"/>
      </w:r>
      <w:r w:rsidR="00860B74">
        <w:rPr>
          <w:noProof/>
          <w:sz w:val="22"/>
        </w:rPr>
        <w:t>Dubé et al. (2009)</w:t>
      </w:r>
      <w:r w:rsidR="0062183A">
        <w:rPr>
          <w:sz w:val="22"/>
        </w:rPr>
        <w:fldChar w:fldCharType="end"/>
      </w:r>
      <w:r w:rsidR="005E3515">
        <w:rPr>
          <w:sz w:val="22"/>
        </w:rPr>
        <w:t xml:space="preserve"> </w:t>
      </w:r>
      <w:r w:rsidR="001F7622" w:rsidRPr="00906ADE">
        <w:rPr>
          <w:sz w:val="22"/>
        </w:rPr>
        <w:t xml:space="preserve">find that equilibrium prices fall </w:t>
      </w:r>
      <w:r w:rsidR="001F7622">
        <w:rPr>
          <w:sz w:val="22"/>
        </w:rPr>
        <w:t xml:space="preserve">with </w:t>
      </w:r>
      <w:r w:rsidR="001F7622" w:rsidRPr="00906ADE">
        <w:rPr>
          <w:sz w:val="22"/>
        </w:rPr>
        <w:t xml:space="preserve">switching costs, which challenged conventional wisdom that switching cost </w:t>
      </w:r>
      <w:r w:rsidR="004553E5">
        <w:rPr>
          <w:sz w:val="22"/>
        </w:rPr>
        <w:t>causes</w:t>
      </w:r>
      <w:r w:rsidR="004553E5" w:rsidRPr="00906ADE">
        <w:rPr>
          <w:sz w:val="22"/>
        </w:rPr>
        <w:t xml:space="preserve"> </w:t>
      </w:r>
      <w:r w:rsidR="001F7622" w:rsidRPr="00906ADE">
        <w:rPr>
          <w:sz w:val="22"/>
        </w:rPr>
        <w:t>markets</w:t>
      </w:r>
      <w:r w:rsidR="004553E5">
        <w:rPr>
          <w:sz w:val="22"/>
        </w:rPr>
        <w:t xml:space="preserve"> to be</w:t>
      </w:r>
      <w:r w:rsidR="001F7622" w:rsidRPr="00906ADE">
        <w:rPr>
          <w:sz w:val="22"/>
        </w:rPr>
        <w:t xml:space="preserve"> less competitive. </w:t>
      </w:r>
      <w:r w:rsidR="008409DD">
        <w:rPr>
          <w:sz w:val="22"/>
        </w:rPr>
        <w:fldChar w:fldCharType="begin"/>
      </w:r>
      <w:r w:rsidR="00C30A49">
        <w:rPr>
          <w:sz w:val="22"/>
        </w:rPr>
        <w:instrText xml:space="preserve"> ADDIN EN.CITE &lt;EndNote&gt;&lt;Cite AuthorYear="1"&gt;&lt;Author&gt;Keskin&lt;/Author&gt;&lt;Year&gt;2015&lt;/Year&gt;&lt;RecNum&gt;995&lt;/RecNum&gt;&lt;DisplayText&gt;Keskin and Taskin (2015)&lt;/DisplayText&gt;&lt;record&gt;&lt;rec-number&gt;995&lt;/rec-number&gt;&lt;foreign-keys&gt;&lt;key app="EN" db-id="s0t9ax9ssvtvpiepz5gpeap32tva5afr9sdv" timestamp="1603709343"&gt;995&lt;/key&gt;&lt;/foreign-keys&gt;&lt;ref-type name="Journal Article"&gt;17&lt;/ref-type&gt;&lt;contributors&gt;&lt;authors&gt;&lt;author&gt;Keskin, Tayfun&lt;/author&gt;&lt;author&gt;Taskin, Nazim&lt;/author&gt;&lt;/authors&gt;&lt;/contributors&gt;&lt;titles&gt;&lt;title&gt;Strategic Pricing of Horizontally Differentiated Services with Switching Costs: A Pricing Model for Cloud Computing&lt;/title&gt;&lt;secondary-title&gt;International Journal of Electronic Commerce&lt;/secondary-title&gt;&lt;/titles&gt;&lt;periodical&gt;&lt;full-title&gt;International Journal of Electronic Commerce&lt;/full-title&gt;&lt;/periodical&gt;&lt;pages&gt;34-53&lt;/pages&gt;&lt;volume&gt;19&lt;/volume&gt;&lt;number&gt;3&lt;/number&gt;&lt;dates&gt;&lt;year&gt;2015&lt;/year&gt;&lt;/dates&gt;&lt;publisher&gt;Informa UK Limited&lt;/publisher&gt;&lt;isbn&gt;1086-4415&lt;/isbn&gt;&lt;urls&gt;&lt;related-urls&gt;&lt;url&gt;https://dx.doi.org/10.1080/10864415.2015.1000219&lt;/url&gt;&lt;/related-urls&gt;&lt;/urls&gt;&lt;electronic-resource-num&gt;10.1080/10864415.2015.1000219&lt;/electronic-resource-num&gt;&lt;/record&gt;&lt;/Cite&gt;&lt;/EndNote&gt;</w:instrText>
      </w:r>
      <w:r w:rsidR="008409DD">
        <w:rPr>
          <w:sz w:val="22"/>
        </w:rPr>
        <w:fldChar w:fldCharType="separate"/>
      </w:r>
      <w:r w:rsidR="008C0D5D">
        <w:rPr>
          <w:noProof/>
          <w:sz w:val="22"/>
        </w:rPr>
        <w:t>Keskin and Taskin (2015)</w:t>
      </w:r>
      <w:r w:rsidR="008409DD">
        <w:rPr>
          <w:sz w:val="22"/>
        </w:rPr>
        <w:fldChar w:fldCharType="end"/>
      </w:r>
      <w:r w:rsidR="008409DD">
        <w:rPr>
          <w:sz w:val="22"/>
        </w:rPr>
        <w:t xml:space="preserve"> investigate how switching cost affect </w:t>
      </w:r>
      <w:r w:rsidR="008C0D5D">
        <w:rPr>
          <w:sz w:val="22"/>
        </w:rPr>
        <w:t xml:space="preserve">a cloud </w:t>
      </w:r>
      <w:r w:rsidR="008C0D5D">
        <w:rPr>
          <w:sz w:val="22"/>
        </w:rPr>
        <w:lastRenderedPageBreak/>
        <w:t xml:space="preserve">computing firm’s pricing strategies. </w:t>
      </w:r>
      <w:r w:rsidR="0062183A">
        <w:rPr>
          <w:sz w:val="22"/>
        </w:rPr>
        <w:fldChar w:fldCharType="begin"/>
      </w:r>
      <w:r w:rsidR="00C30A49">
        <w:rPr>
          <w:sz w:val="22"/>
        </w:rPr>
        <w:instrText xml:space="preserve"> ADDIN EN.CITE &lt;EndNote&gt;&lt;Cite AuthorYear="1"&gt;&lt;Author&gt;Cabral&lt;/Author&gt;&lt;Year&gt;2016&lt;/Year&gt;&lt;RecNum&gt;1010&lt;/RecNum&gt;&lt;DisplayText&gt;Cabral (2016)&lt;/DisplayText&gt;&lt;record&gt;&lt;rec-number&gt;1010&lt;/rec-number&gt;&lt;foreign-keys&gt;&lt;key app="EN" db-id="s0t9ax9ssvtvpiepz5gpeap32tva5afr9sdv" timestamp="1603709480"&gt;1010&lt;/key&gt;&lt;/foreign-keys&gt;&lt;ref-type name="Journal Article"&gt;17&lt;/ref-type&gt;&lt;contributors&gt;&lt;authors&gt;&lt;author&gt;Luís Cabral&lt;/author&gt;&lt;/authors&gt;&lt;/contributors&gt;&lt;titles&gt;&lt;title&gt;Dynamic Pricing in Customer Markets with Switching Costs&lt;/title&gt;&lt;secondary-title&gt;Review of Economic Dynamics&lt;/secondary-title&gt;&lt;/titles&gt;&lt;periodical&gt;&lt;full-title&gt;Review of Economic Dynamics&lt;/full-title&gt;&lt;/periodical&gt;&lt;pages&gt;43-62&lt;/pages&gt;&lt;volume&gt;20&lt;/volume&gt;&lt;dates&gt;&lt;year&gt;2016&lt;/year&gt;&lt;/dates&gt;&lt;urls&gt;&lt;/urls&gt;&lt;/record&gt;&lt;/Cite&gt;&lt;/EndNote&gt;</w:instrText>
      </w:r>
      <w:r w:rsidR="0062183A">
        <w:rPr>
          <w:sz w:val="22"/>
        </w:rPr>
        <w:fldChar w:fldCharType="separate"/>
      </w:r>
      <w:r w:rsidR="00860B74">
        <w:rPr>
          <w:noProof/>
          <w:sz w:val="22"/>
        </w:rPr>
        <w:t>Cabral (2016)</w:t>
      </w:r>
      <w:r w:rsidR="0062183A">
        <w:rPr>
          <w:sz w:val="22"/>
        </w:rPr>
        <w:fldChar w:fldCharType="end"/>
      </w:r>
      <w:r w:rsidR="001F7622" w:rsidRPr="00906ADE">
        <w:rPr>
          <w:sz w:val="22"/>
        </w:rPr>
        <w:t xml:space="preserve"> find</w:t>
      </w:r>
      <w:r w:rsidR="000523B5">
        <w:rPr>
          <w:rFonts w:eastAsiaTheme="minorEastAsia" w:hint="eastAsia"/>
          <w:sz w:val="22"/>
        </w:rPr>
        <w:t>s</w:t>
      </w:r>
      <w:r w:rsidR="001F7622" w:rsidRPr="00906ADE">
        <w:rPr>
          <w:sz w:val="22"/>
        </w:rPr>
        <w:t xml:space="preserve"> that switching cost can increase the market power of a seller </w:t>
      </w:r>
      <w:r w:rsidR="00E847C1">
        <w:rPr>
          <w:sz w:val="22"/>
        </w:rPr>
        <w:t>over</w:t>
      </w:r>
      <w:r w:rsidR="00E847C1" w:rsidRPr="00906ADE">
        <w:rPr>
          <w:sz w:val="22"/>
        </w:rPr>
        <w:t xml:space="preserve"> </w:t>
      </w:r>
      <w:r w:rsidR="001F7622" w:rsidRPr="00906ADE">
        <w:rPr>
          <w:sz w:val="22"/>
        </w:rPr>
        <w:t xml:space="preserve">locked-in customers, and increase competition for new customers. </w:t>
      </w:r>
      <w:r w:rsidR="0062183A">
        <w:rPr>
          <w:sz w:val="22"/>
        </w:rPr>
        <w:fldChar w:fldCharType="begin"/>
      </w:r>
      <w:r w:rsidR="00C30A49">
        <w:rPr>
          <w:sz w:val="22"/>
        </w:rPr>
        <w:instrText xml:space="preserve"> ADDIN EN.CITE &lt;EndNote&gt;&lt;Cite AuthorYear="1"&gt;&lt;Author&gt;Nan&lt;/Author&gt;&lt;Year&gt;2019&lt;/Year&gt;&lt;RecNum&gt;1012&lt;/RecNum&gt;&lt;DisplayText&gt;Nan et al. (2019)&lt;/DisplayText&gt;&lt;record&gt;&lt;rec-number&gt;1012&lt;/rec-number&gt;&lt;foreign-keys&gt;&lt;key app="EN" db-id="s0t9ax9ssvtvpiepz5gpeap32tva5afr9sdv" timestamp="1603709485"&gt;1012&lt;/key&gt;&lt;/foreign-keys&gt;&lt;ref-type name="Journal Article"&gt;17&lt;/ref-type&gt;&lt;contributors&gt;&lt;authors&gt;&lt;author&gt;Guofang Nan&lt;/author&gt;&lt;author&gt;Zan Zhang&lt;/author&gt;&lt;author&gt;Minqiang Li&lt;/author&gt;&lt;/authors&gt;&lt;/contributors&gt;&lt;titles&gt;&lt;title&gt;Optimal Pricing for Cloud Service Providers in a Competitive Setting&lt;/title&gt;&lt;secondary-title&gt;International Journal of Production Research&lt;/secondary-title&gt;&lt;/titles&gt;&lt;periodical&gt;&lt;full-title&gt;International Journal of Production Research&lt;/full-title&gt;&lt;/periodical&gt;&lt;pages&gt;6278-6291&lt;/pages&gt;&lt;volume&gt;57&lt;/volume&gt;&lt;number&gt;20&lt;/number&gt;&lt;dates&gt;&lt;year&gt;2019&lt;/year&gt;&lt;/dates&gt;&lt;urls&gt;&lt;/urls&gt;&lt;/record&gt;&lt;/Cite&gt;&lt;/EndNote&gt;</w:instrText>
      </w:r>
      <w:r w:rsidR="0062183A">
        <w:rPr>
          <w:sz w:val="22"/>
        </w:rPr>
        <w:fldChar w:fldCharType="separate"/>
      </w:r>
      <w:r w:rsidR="00860B74">
        <w:rPr>
          <w:noProof/>
          <w:sz w:val="22"/>
        </w:rPr>
        <w:t>Nan et al. (2019)</w:t>
      </w:r>
      <w:r w:rsidR="0062183A">
        <w:rPr>
          <w:sz w:val="22"/>
        </w:rPr>
        <w:fldChar w:fldCharType="end"/>
      </w:r>
      <w:r w:rsidR="001F7622" w:rsidRPr="00906ADE">
        <w:rPr>
          <w:rFonts w:eastAsia="SimHei"/>
          <w:sz w:val="22"/>
        </w:rPr>
        <w:t xml:space="preserve"> analyze a </w:t>
      </w:r>
      <w:r w:rsidR="00223BB2" w:rsidRPr="00906ADE">
        <w:rPr>
          <w:rFonts w:eastAsia="SimHei"/>
          <w:sz w:val="22"/>
        </w:rPr>
        <w:t>cloud service provider’s optimal pricing strategy</w:t>
      </w:r>
      <w:r w:rsidR="001F7622" w:rsidRPr="00906ADE">
        <w:rPr>
          <w:rFonts w:eastAsia="SimHei"/>
          <w:sz w:val="22"/>
        </w:rPr>
        <w:t xml:space="preserve"> in an incumbent entrant setting </w:t>
      </w:r>
      <w:r w:rsidR="002B7F0E" w:rsidRPr="00906ADE">
        <w:rPr>
          <w:rFonts w:eastAsia="SimHei"/>
          <w:sz w:val="22"/>
        </w:rPr>
        <w:t>whe</w:t>
      </w:r>
      <w:r w:rsidR="002B7F0E">
        <w:rPr>
          <w:rFonts w:eastAsia="SimHei"/>
          <w:sz w:val="22"/>
        </w:rPr>
        <w:t>re</w:t>
      </w:r>
      <w:r w:rsidR="002B7F0E" w:rsidRPr="00906ADE">
        <w:rPr>
          <w:rFonts w:eastAsia="SimHei"/>
          <w:sz w:val="22"/>
        </w:rPr>
        <w:t xml:space="preserve"> </w:t>
      </w:r>
      <w:r w:rsidR="001F7622" w:rsidRPr="00906ADE">
        <w:rPr>
          <w:rFonts w:eastAsia="SimHei"/>
          <w:sz w:val="22"/>
        </w:rPr>
        <w:t>users fac</w:t>
      </w:r>
      <w:r w:rsidR="001F7622">
        <w:rPr>
          <w:rFonts w:eastAsia="SimHei"/>
          <w:sz w:val="22"/>
        </w:rPr>
        <w:t>e</w:t>
      </w:r>
      <w:r w:rsidR="001F7622" w:rsidRPr="00906ADE">
        <w:rPr>
          <w:rFonts w:eastAsia="SimHei"/>
          <w:sz w:val="22"/>
        </w:rPr>
        <w:t xml:space="preserve"> upgrade cost and switching cost. Our </w:t>
      </w:r>
      <w:r w:rsidR="00523582">
        <w:rPr>
          <w:rFonts w:eastAsiaTheme="minorEastAsia" w:hint="eastAsia"/>
          <w:sz w:val="22"/>
        </w:rPr>
        <w:t>research</w:t>
      </w:r>
      <w:r w:rsidR="001F7622" w:rsidRPr="00906ADE">
        <w:rPr>
          <w:rFonts w:eastAsia="SimHei"/>
          <w:sz w:val="22"/>
        </w:rPr>
        <w:t xml:space="preserve"> differs from this stream of research by focusing on customers’ anticipated regret on firms’ pricing strategy, which in turn affects consumers’ switching decision and firms’ profits. </w:t>
      </w:r>
      <w:r w:rsidR="001F7622" w:rsidRPr="004C10FC">
        <w:rPr>
          <w:rFonts w:eastAsia="SimHei"/>
          <w:sz w:val="22"/>
        </w:rPr>
        <w:t xml:space="preserve">We further extend our model </w:t>
      </w:r>
      <w:r w:rsidR="00F63758">
        <w:rPr>
          <w:rFonts w:eastAsia="SimHei"/>
          <w:sz w:val="22"/>
        </w:rPr>
        <w:t xml:space="preserve">by </w:t>
      </w:r>
      <w:r w:rsidR="001F7622" w:rsidRPr="004C10FC">
        <w:rPr>
          <w:rFonts w:eastAsia="SimHei"/>
          <w:sz w:val="22"/>
        </w:rPr>
        <w:t>consider</w:t>
      </w:r>
      <w:r w:rsidR="00F63758">
        <w:rPr>
          <w:rFonts w:eastAsia="SimHei"/>
          <w:sz w:val="22"/>
        </w:rPr>
        <w:t>ing</w:t>
      </w:r>
      <w:r w:rsidR="001F7622" w:rsidRPr="004C10FC">
        <w:rPr>
          <w:rFonts w:eastAsia="SimHei"/>
          <w:sz w:val="22"/>
        </w:rPr>
        <w:t xml:space="preserve"> switching cost to verify the robustness of our results.</w:t>
      </w:r>
      <w:r w:rsidR="001F7622" w:rsidRPr="00906ADE">
        <w:rPr>
          <w:rFonts w:eastAsia="SimHei"/>
          <w:sz w:val="22"/>
        </w:rPr>
        <w:t xml:space="preserve"> </w:t>
      </w:r>
    </w:p>
    <w:p w14:paraId="2A42FBBD" w14:textId="77777777" w:rsidR="001F7622" w:rsidRPr="00906ADE" w:rsidRDefault="001F7622" w:rsidP="001F7622">
      <w:pPr>
        <w:ind w:firstLineChars="100" w:firstLine="220"/>
        <w:contextualSpacing/>
        <w:rPr>
          <w:sz w:val="22"/>
        </w:rPr>
      </w:pPr>
      <w:r w:rsidRPr="00906ADE">
        <w:rPr>
          <w:sz w:val="22"/>
        </w:rPr>
        <w:t xml:space="preserve"> </w:t>
      </w:r>
    </w:p>
    <w:p w14:paraId="66C046D1" w14:textId="0583561D" w:rsidR="001F7622" w:rsidRPr="00906ADE" w:rsidRDefault="001F7622" w:rsidP="001F7622">
      <w:pPr>
        <w:pStyle w:val="Heading2"/>
        <w:spacing w:before="0" w:after="0" w:line="360" w:lineRule="auto"/>
        <w:contextualSpacing/>
        <w:rPr>
          <w:rFonts w:ascii="Times New Roman" w:hAnsi="Times New Roman"/>
          <w:sz w:val="22"/>
          <w:szCs w:val="22"/>
        </w:rPr>
      </w:pPr>
      <w:r w:rsidRPr="00906ADE">
        <w:rPr>
          <w:rFonts w:ascii="Times New Roman" w:hAnsi="Times New Roman"/>
          <w:sz w:val="22"/>
          <w:szCs w:val="22"/>
        </w:rPr>
        <w:t>3. Model</w:t>
      </w:r>
      <w:r w:rsidR="002B379E">
        <w:rPr>
          <w:rFonts w:ascii="Times New Roman" w:hAnsi="Times New Roman"/>
          <w:sz w:val="22"/>
          <w:szCs w:val="22"/>
        </w:rPr>
        <w:t xml:space="preserve"> formulation and assumptions</w:t>
      </w:r>
    </w:p>
    <w:p w14:paraId="16617C39" w14:textId="3DC7D3CF" w:rsidR="003F0EC9" w:rsidRDefault="001F7622" w:rsidP="004B73E5">
      <w:pPr>
        <w:contextualSpacing/>
        <w:rPr>
          <w:rFonts w:eastAsia="SimHei"/>
          <w:sz w:val="22"/>
        </w:rPr>
      </w:pPr>
      <w:r w:rsidRPr="00906ADE">
        <w:rPr>
          <w:rFonts w:eastAsia="SimHei"/>
          <w:sz w:val="22"/>
        </w:rPr>
        <w:t>We consider a two-period model of a duopoly in which horizontally differentiated firms</w:t>
      </w:r>
      <w:r>
        <w:rPr>
          <w:rFonts w:eastAsia="SimHei"/>
          <w:sz w:val="22"/>
        </w:rPr>
        <w:t>,</w:t>
      </w:r>
      <w:r w:rsidRPr="00906ADE">
        <w:rPr>
          <w:rFonts w:eastAsia="SimHei"/>
          <w:sz w:val="22"/>
        </w:rPr>
        <w:t xml:space="preserve"> A and B</w:t>
      </w:r>
      <w:r>
        <w:rPr>
          <w:rFonts w:eastAsia="SimHei"/>
          <w:sz w:val="22"/>
        </w:rPr>
        <w:t>,</w:t>
      </w:r>
      <w:r w:rsidRPr="00906ADE">
        <w:rPr>
          <w:rFonts w:eastAsia="SimHei"/>
          <w:sz w:val="22"/>
        </w:rPr>
        <w:t xml:space="preserve"> sell a product with</w:t>
      </w:r>
      <w:r w:rsidR="006A4AD0">
        <w:rPr>
          <w:rFonts w:eastAsia="SimHei"/>
          <w:sz w:val="22"/>
        </w:rPr>
        <w:t xml:space="preserve"> a</w:t>
      </w:r>
      <w:r w:rsidRPr="00906ADE">
        <w:rPr>
          <w:rFonts w:eastAsia="SimHei"/>
          <w:sz w:val="22"/>
        </w:rPr>
        <w:t xml:space="preserve"> base value</w:t>
      </w:r>
      <w:r w:rsidR="006A4AD0">
        <w:rPr>
          <w:rFonts w:eastAsia="SimHei"/>
          <w:sz w:val="22"/>
        </w:rPr>
        <w:t>,</w:t>
      </w:r>
      <w:r w:rsidRPr="00906ADE">
        <w:rPr>
          <w:rFonts w:eastAsia="SimHei"/>
          <w:sz w:val="22"/>
        </w:rPr>
        <w:t xml:space="preserve"> </w:t>
      </w:r>
      <w:r w:rsidR="00450D93" w:rsidRPr="00107873">
        <w:rPr>
          <w:noProof/>
          <w:position w:val="-6"/>
        </w:rPr>
        <w:object w:dxaOrig="160" w:dyaOrig="200" w14:anchorId="07B41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6" type="#_x0000_t75" alt="" style="width:7.9pt;height:10.15pt;mso-width-percent:0;mso-height-percent:0;mso-width-percent:0;mso-height-percent:0" o:ole="">
            <v:imagedata r:id="rId7" o:title=""/>
          </v:shape>
          <o:OLEObject Type="Embed" ProgID="Equation.DSMT4" ShapeID="_x0000_i1396" DrawAspect="Content" ObjectID="_1737278493" r:id="rId8"/>
        </w:object>
      </w:r>
      <w:r w:rsidRPr="00906ADE">
        <w:rPr>
          <w:rFonts w:eastAsia="SimHei"/>
          <w:sz w:val="22"/>
        </w:rPr>
        <w:t xml:space="preserve">. Without loss of generality, we assume that the value of </w:t>
      </w:r>
      <w:bookmarkStart w:id="3" w:name="MTBlankEqn"/>
      <w:r w:rsidR="00450D93" w:rsidRPr="00107873">
        <w:rPr>
          <w:noProof/>
          <w:position w:val="-6"/>
        </w:rPr>
        <w:object w:dxaOrig="160" w:dyaOrig="200" w14:anchorId="507B138D">
          <v:shape id="_x0000_i1395" type="#_x0000_t75" alt="" style="width:7.9pt;height:10.15pt;mso-width-percent:0;mso-height-percent:0;mso-width-percent:0;mso-height-percent:0" o:ole="">
            <v:imagedata r:id="rId9" o:title=""/>
          </v:shape>
          <o:OLEObject Type="Embed" ProgID="Equation.DSMT4" ShapeID="_x0000_i1395" DrawAspect="Content" ObjectID="_1737278494" r:id="rId10"/>
        </w:object>
      </w:r>
      <w:bookmarkEnd w:id="3"/>
      <w:r w:rsidRPr="00906ADE">
        <w:rPr>
          <w:rFonts w:eastAsia="SimHei"/>
          <w:sz w:val="22"/>
        </w:rPr>
        <w:t xml:space="preserve"> is sufficiently high so that all customers </w:t>
      </w:r>
      <w:r>
        <w:rPr>
          <w:rFonts w:eastAsia="SimHei"/>
          <w:sz w:val="22"/>
        </w:rPr>
        <w:t xml:space="preserve">in a market </w:t>
      </w:r>
      <w:r w:rsidRPr="00906ADE">
        <w:rPr>
          <w:rFonts w:eastAsia="SimHei"/>
          <w:sz w:val="22"/>
        </w:rPr>
        <w:t>make a purchase. Customers are uniformly distributed on a Hotelling line with range</w:t>
      </w:r>
      <w:r w:rsidR="00450D93" w:rsidRPr="00107873">
        <w:rPr>
          <w:noProof/>
          <w:position w:val="-12"/>
        </w:rPr>
        <w:object w:dxaOrig="440" w:dyaOrig="340" w14:anchorId="043AD8E2">
          <v:shape id="_x0000_i1394" type="#_x0000_t75" alt="" style="width:21.95pt;height:16.3pt;mso-width-percent:0;mso-height-percent:0;mso-width-percent:0;mso-height-percent:0" o:ole="">
            <v:imagedata r:id="rId11" o:title=""/>
          </v:shape>
          <o:OLEObject Type="Embed" ProgID="Equation.DSMT4" ShapeID="_x0000_i1394" DrawAspect="Content" ObjectID="_1737278495" r:id="rId12"/>
        </w:object>
      </w:r>
      <w:r w:rsidRPr="00906ADE">
        <w:rPr>
          <w:rFonts w:eastAsia="SimHei"/>
          <w:sz w:val="22"/>
        </w:rPr>
        <w:t xml:space="preserve">, and </w:t>
      </w:r>
      <w:r w:rsidR="006A4AD0">
        <w:rPr>
          <w:rFonts w:eastAsia="SimHei"/>
          <w:sz w:val="22"/>
        </w:rPr>
        <w:t>both firms</w:t>
      </w:r>
      <w:r w:rsidRPr="00906ADE">
        <w:rPr>
          <w:rFonts w:eastAsia="SimHei"/>
          <w:sz w:val="22"/>
        </w:rPr>
        <w:t xml:space="preserve"> are located at the opposite ends of a linear city. The firms are symmetric and the marginal cost of producing a product is normalized to zero. </w:t>
      </w:r>
      <w:r w:rsidR="00AC31DB" w:rsidRPr="005A43DF">
        <w:rPr>
          <w:rFonts w:eastAsia="SimHei"/>
          <w:sz w:val="22"/>
        </w:rPr>
        <w:t>All notations used in this paper are summarized in Table 1.</w:t>
      </w:r>
      <w:r w:rsidR="00AC31DB">
        <w:rPr>
          <w:rFonts w:eastAsia="SimHei"/>
          <w:sz w:val="22"/>
        </w:rPr>
        <w:t xml:space="preserve"> </w:t>
      </w:r>
    </w:p>
    <w:p w14:paraId="15E1CB66" w14:textId="77777777" w:rsidR="003F0EC9" w:rsidRPr="001B56FF" w:rsidRDefault="003F0EC9" w:rsidP="004B73E5">
      <w:pPr>
        <w:contextualSpacing/>
        <w:rPr>
          <w:rFonts w:eastAsia="SimHei"/>
          <w:sz w:val="22"/>
        </w:rPr>
      </w:pPr>
    </w:p>
    <w:p w14:paraId="32D5477E" w14:textId="2D201FF1" w:rsidR="005D6061" w:rsidRDefault="005D6061" w:rsidP="004B73E5">
      <w:pPr>
        <w:contextualSpacing/>
        <w:rPr>
          <w:rFonts w:eastAsia="SimHei"/>
          <w:sz w:val="22"/>
        </w:rPr>
      </w:pPr>
      <w:r w:rsidRPr="006F573B">
        <w:rPr>
          <w:rFonts w:eastAsia="DengXian" w:hint="eastAsia"/>
          <w:noProof/>
          <w:sz w:val="22"/>
        </w:rPr>
        <w:t>T</w:t>
      </w:r>
      <w:r w:rsidRPr="006F573B">
        <w:rPr>
          <w:rFonts w:eastAsia="DengXian"/>
          <w:noProof/>
          <w:sz w:val="22"/>
        </w:rPr>
        <w:t>able 1. Notations</w:t>
      </w: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
        <w:gridCol w:w="7222"/>
      </w:tblGrid>
      <w:tr w:rsidR="00D10842" w:rsidRPr="00312BB4" w14:paraId="5DF61734" w14:textId="77777777" w:rsidTr="00D10842">
        <w:tc>
          <w:tcPr>
            <w:tcW w:w="8638" w:type="dxa"/>
            <w:gridSpan w:val="2"/>
            <w:tcBorders>
              <w:top w:val="single" w:sz="4" w:space="0" w:color="auto"/>
              <w:bottom w:val="single" w:sz="4" w:space="0" w:color="auto"/>
            </w:tcBorders>
            <w:vAlign w:val="center"/>
          </w:tcPr>
          <w:p w14:paraId="14C4D397" w14:textId="77777777" w:rsidR="00312BB4" w:rsidRPr="00312BB4" w:rsidRDefault="00312BB4" w:rsidP="001C756D">
            <w:pPr>
              <w:spacing w:line="240" w:lineRule="atLeast"/>
              <w:jc w:val="left"/>
              <w:rPr>
                <w:rFonts w:eastAsia="DengXian"/>
                <w:noProof/>
                <w:sz w:val="22"/>
              </w:rPr>
            </w:pPr>
            <w:r w:rsidRPr="00312BB4">
              <w:rPr>
                <w:rFonts w:eastAsia="DengXian"/>
                <w:noProof/>
                <w:sz w:val="22"/>
              </w:rPr>
              <w:t xml:space="preserve">Parameters </w:t>
            </w:r>
          </w:p>
        </w:tc>
      </w:tr>
      <w:tr w:rsidR="00D10842" w:rsidRPr="00312BB4" w14:paraId="464917B0" w14:textId="77777777" w:rsidTr="00D10842">
        <w:tc>
          <w:tcPr>
            <w:tcW w:w="1304" w:type="dxa"/>
            <w:tcBorders>
              <w:top w:val="single" w:sz="4" w:space="0" w:color="auto"/>
            </w:tcBorders>
            <w:vAlign w:val="center"/>
          </w:tcPr>
          <w:p w14:paraId="44E50D71" w14:textId="58AB852C" w:rsidR="00312BB4" w:rsidRPr="00312BB4" w:rsidRDefault="00450D93" w:rsidP="00401B40">
            <w:pPr>
              <w:spacing w:line="240" w:lineRule="atLeast"/>
              <w:jc w:val="left"/>
              <w:rPr>
                <w:rFonts w:eastAsia="DengXian"/>
                <w:noProof/>
                <w:sz w:val="22"/>
              </w:rPr>
            </w:pPr>
            <w:r w:rsidRPr="00107873">
              <w:rPr>
                <w:noProof/>
                <w:position w:val="-6"/>
              </w:rPr>
              <w:object w:dxaOrig="160" w:dyaOrig="200" w14:anchorId="56909917">
                <v:shape id="_x0000_i1393" type="#_x0000_t75" alt="" style="width:7.9pt;height:10.15pt;mso-width-percent:0;mso-height-percent:0;mso-width-percent:0;mso-height-percent:0" o:ole="">
                  <v:imagedata r:id="rId13" o:title=""/>
                </v:shape>
                <o:OLEObject Type="Embed" ProgID="Equation.DSMT4" ShapeID="_x0000_i1393" DrawAspect="Content" ObjectID="_1737278496" r:id="rId14"/>
              </w:object>
            </w:r>
          </w:p>
        </w:tc>
        <w:tc>
          <w:tcPr>
            <w:tcW w:w="7334" w:type="dxa"/>
            <w:tcBorders>
              <w:top w:val="single" w:sz="4" w:space="0" w:color="auto"/>
            </w:tcBorders>
            <w:vAlign w:val="center"/>
          </w:tcPr>
          <w:p w14:paraId="224182F1" w14:textId="77777777" w:rsidR="00312BB4" w:rsidRPr="00312BB4" w:rsidRDefault="00312BB4" w:rsidP="001C756D">
            <w:pPr>
              <w:spacing w:line="240" w:lineRule="atLeast"/>
              <w:jc w:val="left"/>
              <w:rPr>
                <w:rFonts w:eastAsia="DengXian"/>
                <w:noProof/>
                <w:sz w:val="22"/>
              </w:rPr>
            </w:pPr>
            <w:r w:rsidRPr="00312BB4">
              <w:rPr>
                <w:rFonts w:eastAsia="DengXian"/>
                <w:noProof/>
                <w:sz w:val="22"/>
              </w:rPr>
              <w:t xml:space="preserve">Customers’ base value for the product which is sufficiently high so that the market is fully covered. </w:t>
            </w:r>
          </w:p>
        </w:tc>
      </w:tr>
      <w:tr w:rsidR="00312BB4" w:rsidRPr="00312BB4" w14:paraId="5E5DDD27" w14:textId="77777777" w:rsidTr="00274153">
        <w:tc>
          <w:tcPr>
            <w:tcW w:w="1304" w:type="dxa"/>
            <w:vAlign w:val="center"/>
          </w:tcPr>
          <w:p w14:paraId="7D1EA75B" w14:textId="1018B64E" w:rsidR="00312BB4" w:rsidRPr="00312BB4" w:rsidRDefault="00450D93" w:rsidP="00401B40">
            <w:pPr>
              <w:spacing w:line="240" w:lineRule="atLeast"/>
              <w:jc w:val="left"/>
              <w:rPr>
                <w:rFonts w:eastAsia="SimHei"/>
                <w:noProof/>
                <w:sz w:val="22"/>
              </w:rPr>
            </w:pPr>
            <w:r w:rsidRPr="00107873">
              <w:rPr>
                <w:noProof/>
                <w:position w:val="-6"/>
              </w:rPr>
              <w:object w:dxaOrig="139" w:dyaOrig="220" w14:anchorId="23112EBC">
                <v:shape id="_x0000_i1392" type="#_x0000_t75" alt="" style="width:7.3pt;height:11.25pt;mso-width-percent:0;mso-height-percent:0;mso-width-percent:0;mso-height-percent:0" o:ole="">
                  <v:imagedata r:id="rId15" o:title=""/>
                </v:shape>
                <o:OLEObject Type="Embed" ProgID="Equation.DSMT4" ShapeID="_x0000_i1392" DrawAspect="Content" ObjectID="_1737278497" r:id="rId16"/>
              </w:object>
            </w:r>
          </w:p>
        </w:tc>
        <w:tc>
          <w:tcPr>
            <w:tcW w:w="7334" w:type="dxa"/>
            <w:vAlign w:val="center"/>
          </w:tcPr>
          <w:p w14:paraId="1C0747E5" w14:textId="77777777" w:rsidR="00312BB4" w:rsidRPr="00312BB4" w:rsidRDefault="00312BB4" w:rsidP="001C756D">
            <w:pPr>
              <w:spacing w:line="240" w:lineRule="atLeast"/>
              <w:jc w:val="left"/>
              <w:rPr>
                <w:rFonts w:eastAsia="DengXian"/>
                <w:noProof/>
                <w:sz w:val="22"/>
              </w:rPr>
            </w:pPr>
            <w:r w:rsidRPr="00312BB4">
              <w:rPr>
                <w:rFonts w:eastAsia="SimHei"/>
                <w:sz w:val="22"/>
              </w:rPr>
              <w:t>Transportation cost when the consumer experiences a mismatch dis-utility.</w:t>
            </w:r>
          </w:p>
        </w:tc>
      </w:tr>
      <w:tr w:rsidR="00312BB4" w:rsidRPr="00312BB4" w14:paraId="77D9466F" w14:textId="77777777" w:rsidTr="00274153">
        <w:tc>
          <w:tcPr>
            <w:tcW w:w="1304" w:type="dxa"/>
            <w:vAlign w:val="center"/>
          </w:tcPr>
          <w:p w14:paraId="51FA0D83" w14:textId="0AE69E08" w:rsidR="00312BB4" w:rsidRPr="00312BB4" w:rsidRDefault="00450D93" w:rsidP="00401B40">
            <w:pPr>
              <w:spacing w:line="240" w:lineRule="atLeast"/>
              <w:jc w:val="left"/>
              <w:rPr>
                <w:rFonts w:eastAsia="SimHei"/>
                <w:noProof/>
                <w:sz w:val="22"/>
              </w:rPr>
            </w:pPr>
            <w:r w:rsidRPr="00107873">
              <w:rPr>
                <w:noProof/>
                <w:position w:val="-6"/>
              </w:rPr>
              <w:object w:dxaOrig="180" w:dyaOrig="200" w14:anchorId="2AA375B7">
                <v:shape id="_x0000_i1391" type="#_x0000_t75" alt="" style="width:9pt;height:10.15pt;mso-width-percent:0;mso-height-percent:0;mso-width-percent:0;mso-height-percent:0" o:ole="">
                  <v:imagedata r:id="rId17" o:title=""/>
                </v:shape>
                <o:OLEObject Type="Embed" ProgID="Equation.DSMT4" ShapeID="_x0000_i1391" DrawAspect="Content" ObjectID="_1737278498" r:id="rId18"/>
              </w:object>
            </w:r>
          </w:p>
        </w:tc>
        <w:tc>
          <w:tcPr>
            <w:tcW w:w="7334" w:type="dxa"/>
            <w:vAlign w:val="center"/>
          </w:tcPr>
          <w:p w14:paraId="00E54D76" w14:textId="77777777" w:rsidR="00312BB4" w:rsidRPr="00312BB4" w:rsidRDefault="00312BB4" w:rsidP="001C756D">
            <w:pPr>
              <w:spacing w:line="240" w:lineRule="atLeast"/>
              <w:jc w:val="left"/>
              <w:rPr>
                <w:rFonts w:eastAsia="SimHei"/>
                <w:sz w:val="22"/>
              </w:rPr>
            </w:pPr>
            <w:r w:rsidRPr="00312BB4">
              <w:rPr>
                <w:rFonts w:eastAsia="SimHei"/>
                <w:sz w:val="22"/>
              </w:rPr>
              <w:t>A customer’s location on the line.</w:t>
            </w:r>
          </w:p>
        </w:tc>
      </w:tr>
      <w:tr w:rsidR="00312BB4" w:rsidRPr="00312BB4" w14:paraId="4FE2E7B3" w14:textId="77777777" w:rsidTr="00274153">
        <w:tc>
          <w:tcPr>
            <w:tcW w:w="1304" w:type="dxa"/>
            <w:vAlign w:val="center"/>
          </w:tcPr>
          <w:p w14:paraId="657014B9" w14:textId="2F906FE5" w:rsidR="00312BB4" w:rsidRPr="00312BB4" w:rsidRDefault="00450D93" w:rsidP="00401B40">
            <w:pPr>
              <w:spacing w:line="240" w:lineRule="atLeast"/>
              <w:jc w:val="left"/>
              <w:rPr>
                <w:rFonts w:eastAsia="SimHei"/>
                <w:noProof/>
                <w:sz w:val="22"/>
              </w:rPr>
            </w:pPr>
            <w:r w:rsidRPr="00107873">
              <w:rPr>
                <w:noProof/>
                <w:position w:val="-10"/>
              </w:rPr>
              <w:object w:dxaOrig="220" w:dyaOrig="300" w14:anchorId="0BE844F4">
                <v:shape id="_x0000_i1390" type="#_x0000_t75" alt="" style="width:11.25pt;height:15.2pt;mso-width-percent:0;mso-height-percent:0;mso-width-percent:0;mso-height-percent:0" o:ole="">
                  <v:imagedata r:id="rId19" o:title=""/>
                </v:shape>
                <o:OLEObject Type="Embed" ProgID="Equation.DSMT4" ShapeID="_x0000_i1390" DrawAspect="Content" ObjectID="_1737278499" r:id="rId20"/>
              </w:object>
            </w:r>
          </w:p>
        </w:tc>
        <w:tc>
          <w:tcPr>
            <w:tcW w:w="7334" w:type="dxa"/>
            <w:vAlign w:val="center"/>
          </w:tcPr>
          <w:p w14:paraId="17D7E117" w14:textId="77777777" w:rsidR="00312BB4" w:rsidRPr="00312BB4" w:rsidRDefault="00312BB4" w:rsidP="001C756D">
            <w:pPr>
              <w:spacing w:line="240" w:lineRule="atLeast"/>
              <w:jc w:val="left"/>
              <w:rPr>
                <w:rFonts w:eastAsia="SimHei"/>
                <w:sz w:val="22"/>
              </w:rPr>
            </w:pPr>
            <w:r w:rsidRPr="00312BB4">
              <w:rPr>
                <w:rFonts w:eastAsia="SimHei"/>
                <w:sz w:val="22"/>
              </w:rPr>
              <w:t xml:space="preserve">The location of the marginal customer who is indifferent between buying from firm A and firm B in the first period. </w:t>
            </w:r>
          </w:p>
        </w:tc>
      </w:tr>
      <w:tr w:rsidR="00312BB4" w:rsidRPr="00312BB4" w14:paraId="6EC16EF0" w14:textId="77777777" w:rsidTr="00274153">
        <w:tc>
          <w:tcPr>
            <w:tcW w:w="1304" w:type="dxa"/>
            <w:vAlign w:val="center"/>
          </w:tcPr>
          <w:p w14:paraId="4EDFAEA5" w14:textId="3C58D41E" w:rsidR="00312BB4" w:rsidRPr="00312BB4" w:rsidRDefault="00450D93" w:rsidP="00401B40">
            <w:pPr>
              <w:spacing w:line="240" w:lineRule="atLeast"/>
              <w:jc w:val="left"/>
              <w:rPr>
                <w:rFonts w:eastAsia="SimHei"/>
                <w:noProof/>
                <w:sz w:val="22"/>
              </w:rPr>
            </w:pPr>
            <w:r w:rsidRPr="00107873">
              <w:rPr>
                <w:noProof/>
                <w:position w:val="-10"/>
              </w:rPr>
              <w:object w:dxaOrig="240" w:dyaOrig="300" w14:anchorId="1EDF3CC5">
                <v:shape id="_x0000_i1389" type="#_x0000_t75" alt="" style="width:12.4pt;height:15.2pt;mso-width-percent:0;mso-height-percent:0;mso-width-percent:0;mso-height-percent:0" o:ole="">
                  <v:imagedata r:id="rId21" o:title=""/>
                </v:shape>
                <o:OLEObject Type="Embed" ProgID="Equation.DSMT4" ShapeID="_x0000_i1389" DrawAspect="Content" ObjectID="_1737278500" r:id="rId22"/>
              </w:object>
            </w:r>
          </w:p>
        </w:tc>
        <w:tc>
          <w:tcPr>
            <w:tcW w:w="7334" w:type="dxa"/>
            <w:vAlign w:val="center"/>
          </w:tcPr>
          <w:p w14:paraId="763BCA01" w14:textId="77777777" w:rsidR="00312BB4" w:rsidRPr="00312BB4" w:rsidRDefault="00312BB4" w:rsidP="001C756D">
            <w:pPr>
              <w:spacing w:line="240" w:lineRule="atLeast"/>
              <w:jc w:val="left"/>
              <w:rPr>
                <w:rFonts w:eastAsia="SimHei"/>
                <w:sz w:val="22"/>
              </w:rPr>
            </w:pPr>
            <w:r w:rsidRPr="00312BB4">
              <w:rPr>
                <w:rFonts w:eastAsia="SimHei"/>
                <w:sz w:val="22"/>
              </w:rPr>
              <w:t xml:space="preserve">The location of the marginal customer who is indifferent between buying from firm A and switching to buy from firm B. </w:t>
            </w:r>
          </w:p>
        </w:tc>
      </w:tr>
      <w:tr w:rsidR="00312BB4" w:rsidRPr="00312BB4" w14:paraId="147F52DA" w14:textId="77777777" w:rsidTr="00274153">
        <w:tc>
          <w:tcPr>
            <w:tcW w:w="1304" w:type="dxa"/>
            <w:vAlign w:val="center"/>
          </w:tcPr>
          <w:p w14:paraId="0DC9E0A8" w14:textId="016581D2" w:rsidR="00312BB4" w:rsidRPr="00312BB4" w:rsidRDefault="00450D93" w:rsidP="00401B40">
            <w:pPr>
              <w:spacing w:line="240" w:lineRule="atLeast"/>
              <w:jc w:val="left"/>
              <w:rPr>
                <w:rFonts w:eastAsia="SimHei"/>
                <w:noProof/>
                <w:sz w:val="22"/>
              </w:rPr>
            </w:pPr>
            <w:r w:rsidRPr="00107873">
              <w:rPr>
                <w:noProof/>
                <w:position w:val="-10"/>
              </w:rPr>
              <w:object w:dxaOrig="240" w:dyaOrig="300" w14:anchorId="64902492">
                <v:shape id="_x0000_i1388" type="#_x0000_t75" alt="" style="width:12.4pt;height:15.2pt;mso-width-percent:0;mso-height-percent:0;mso-width-percent:0;mso-height-percent:0" o:ole="">
                  <v:imagedata r:id="rId23" o:title=""/>
                </v:shape>
                <o:OLEObject Type="Embed" ProgID="Equation.DSMT4" ShapeID="_x0000_i1388" DrawAspect="Content" ObjectID="_1737278501" r:id="rId24"/>
              </w:object>
            </w:r>
          </w:p>
        </w:tc>
        <w:tc>
          <w:tcPr>
            <w:tcW w:w="7334" w:type="dxa"/>
            <w:vAlign w:val="center"/>
          </w:tcPr>
          <w:p w14:paraId="14BC3D10" w14:textId="77777777" w:rsidR="00312BB4" w:rsidRPr="00312BB4" w:rsidRDefault="00312BB4" w:rsidP="001C756D">
            <w:pPr>
              <w:spacing w:line="240" w:lineRule="atLeast"/>
              <w:jc w:val="left"/>
              <w:rPr>
                <w:rFonts w:eastAsia="SimHei"/>
                <w:sz w:val="22"/>
              </w:rPr>
            </w:pPr>
            <w:r w:rsidRPr="00312BB4">
              <w:rPr>
                <w:rFonts w:eastAsia="SimHei"/>
                <w:sz w:val="22"/>
              </w:rPr>
              <w:t>The location of the marginal consumer who is indifferent between switching to firm A and staying with firm B.</w:t>
            </w:r>
          </w:p>
        </w:tc>
      </w:tr>
      <w:tr w:rsidR="00312BB4" w:rsidRPr="00312BB4" w14:paraId="1C529402" w14:textId="77777777" w:rsidTr="00274153">
        <w:tc>
          <w:tcPr>
            <w:tcW w:w="1304" w:type="dxa"/>
            <w:vAlign w:val="center"/>
          </w:tcPr>
          <w:p w14:paraId="739A25F9" w14:textId="2E3216ED" w:rsidR="00312BB4" w:rsidRPr="00312BB4" w:rsidRDefault="00450D93" w:rsidP="00401B40">
            <w:pPr>
              <w:spacing w:line="240" w:lineRule="atLeast"/>
              <w:jc w:val="left"/>
              <w:rPr>
                <w:rFonts w:eastAsia="SimHei"/>
                <w:noProof/>
                <w:sz w:val="22"/>
              </w:rPr>
            </w:pPr>
            <w:r w:rsidRPr="00107873">
              <w:rPr>
                <w:noProof/>
                <w:position w:val="-10"/>
              </w:rPr>
              <w:object w:dxaOrig="200" w:dyaOrig="300" w14:anchorId="477015E2">
                <v:shape id="_x0000_i1387" type="#_x0000_t75" alt="" style="width:10.15pt;height:15.2pt;mso-width-percent:0;mso-height-percent:0;mso-width-percent:0;mso-height-percent:0" o:ole="">
                  <v:imagedata r:id="rId25" o:title=""/>
                </v:shape>
                <o:OLEObject Type="Embed" ProgID="Equation.DSMT4" ShapeID="_x0000_i1387" DrawAspect="Content" ObjectID="_1737278502" r:id="rId26"/>
              </w:object>
            </w:r>
          </w:p>
        </w:tc>
        <w:tc>
          <w:tcPr>
            <w:tcW w:w="7334" w:type="dxa"/>
            <w:vAlign w:val="center"/>
          </w:tcPr>
          <w:p w14:paraId="7BAFA4CF" w14:textId="77777777" w:rsidR="00312BB4" w:rsidRPr="00312BB4" w:rsidRDefault="00312BB4" w:rsidP="001C756D">
            <w:pPr>
              <w:spacing w:line="240" w:lineRule="atLeast"/>
              <w:jc w:val="left"/>
              <w:rPr>
                <w:rFonts w:eastAsia="DengXian"/>
                <w:noProof/>
                <w:sz w:val="22"/>
              </w:rPr>
            </w:pPr>
            <w:r w:rsidRPr="00312BB4">
              <w:rPr>
                <w:rFonts w:eastAsia="SimHei"/>
                <w:sz w:val="22"/>
              </w:rPr>
              <w:t>Customers’ switching-purchase regret.</w:t>
            </w:r>
          </w:p>
        </w:tc>
      </w:tr>
      <w:tr w:rsidR="00312BB4" w:rsidRPr="00312BB4" w14:paraId="30578DE8" w14:textId="77777777" w:rsidTr="00274153">
        <w:tc>
          <w:tcPr>
            <w:tcW w:w="1304" w:type="dxa"/>
            <w:vAlign w:val="center"/>
          </w:tcPr>
          <w:p w14:paraId="2704DF7A" w14:textId="52A6606F" w:rsidR="00312BB4" w:rsidRPr="00312BB4" w:rsidRDefault="00450D93" w:rsidP="00401B40">
            <w:pPr>
              <w:spacing w:line="240" w:lineRule="atLeast"/>
              <w:jc w:val="left"/>
              <w:rPr>
                <w:rFonts w:eastAsia="SimHei"/>
                <w:noProof/>
                <w:sz w:val="22"/>
              </w:rPr>
            </w:pPr>
            <w:r w:rsidRPr="00107873">
              <w:rPr>
                <w:noProof/>
                <w:position w:val="-10"/>
              </w:rPr>
              <w:object w:dxaOrig="200" w:dyaOrig="300" w14:anchorId="3C6C2540">
                <v:shape id="_x0000_i1386" type="#_x0000_t75" alt="" style="width:10.15pt;height:15.2pt;mso-width-percent:0;mso-height-percent:0;mso-width-percent:0;mso-height-percent:0" o:ole="">
                  <v:imagedata r:id="rId27" o:title=""/>
                </v:shape>
                <o:OLEObject Type="Embed" ProgID="Equation.DSMT4" ShapeID="_x0000_i1386" DrawAspect="Content" ObjectID="_1737278503" r:id="rId28"/>
              </w:object>
            </w:r>
          </w:p>
        </w:tc>
        <w:tc>
          <w:tcPr>
            <w:tcW w:w="7334" w:type="dxa"/>
            <w:vAlign w:val="center"/>
          </w:tcPr>
          <w:p w14:paraId="00FE217E" w14:textId="77777777" w:rsidR="00312BB4" w:rsidRPr="00312BB4" w:rsidRDefault="00312BB4" w:rsidP="001C756D">
            <w:pPr>
              <w:spacing w:line="240" w:lineRule="atLeast"/>
              <w:jc w:val="left"/>
              <w:rPr>
                <w:rFonts w:eastAsia="SimHei"/>
                <w:sz w:val="22"/>
              </w:rPr>
            </w:pPr>
            <w:r w:rsidRPr="00312BB4">
              <w:rPr>
                <w:rFonts w:eastAsia="SimHei"/>
                <w:sz w:val="22"/>
              </w:rPr>
              <w:t>Customers’ repeat-purchase regret.</w:t>
            </w:r>
          </w:p>
        </w:tc>
      </w:tr>
      <w:tr w:rsidR="00312BB4" w:rsidRPr="00312BB4" w14:paraId="7F54273C" w14:textId="77777777" w:rsidTr="00274153">
        <w:tc>
          <w:tcPr>
            <w:tcW w:w="1304" w:type="dxa"/>
            <w:vAlign w:val="center"/>
          </w:tcPr>
          <w:p w14:paraId="29EBBA6D" w14:textId="65025F87" w:rsidR="00312BB4" w:rsidRPr="00312BB4" w:rsidRDefault="00450D93" w:rsidP="00401B40">
            <w:pPr>
              <w:spacing w:line="240" w:lineRule="atLeast"/>
              <w:jc w:val="left"/>
              <w:rPr>
                <w:rFonts w:eastAsia="SimHei"/>
                <w:noProof/>
                <w:sz w:val="22"/>
              </w:rPr>
            </w:pPr>
            <w:r w:rsidRPr="00107873">
              <w:rPr>
                <w:noProof/>
                <w:position w:val="-10"/>
              </w:rPr>
              <w:object w:dxaOrig="300" w:dyaOrig="320" w14:anchorId="67AD4258">
                <v:shape id="_x0000_i1385" type="#_x0000_t75" alt="" style="width:15.2pt;height:16.3pt;mso-width-percent:0;mso-height-percent:0;mso-width-percent:0;mso-height-percent:0" o:ole="">
                  <v:imagedata r:id="rId29" o:title=""/>
                </v:shape>
                <o:OLEObject Type="Embed" ProgID="Equation.DSMT4" ShapeID="_x0000_i1385" DrawAspect="Content" ObjectID="_1737278504" r:id="rId30"/>
              </w:object>
            </w:r>
          </w:p>
        </w:tc>
        <w:tc>
          <w:tcPr>
            <w:tcW w:w="7334" w:type="dxa"/>
            <w:vAlign w:val="center"/>
          </w:tcPr>
          <w:p w14:paraId="535BAEF7" w14:textId="2E522AD2" w:rsidR="00FC3C0B" w:rsidRPr="00312BB4" w:rsidRDefault="00312BB4" w:rsidP="001C756D">
            <w:pPr>
              <w:spacing w:line="240" w:lineRule="atLeast"/>
              <w:jc w:val="left"/>
              <w:rPr>
                <w:rFonts w:eastAsia="SimHei"/>
                <w:sz w:val="22"/>
              </w:rPr>
            </w:pPr>
            <w:r w:rsidRPr="00312BB4">
              <w:rPr>
                <w:rFonts w:eastAsia="SimHei"/>
                <w:sz w:val="22"/>
              </w:rPr>
              <w:t xml:space="preserve">Customers’ expectation about firm A’s poaching prices in the second period. </w:t>
            </w:r>
          </w:p>
        </w:tc>
      </w:tr>
      <w:tr w:rsidR="00312BB4" w:rsidRPr="00312BB4" w14:paraId="66147579" w14:textId="77777777" w:rsidTr="00274153">
        <w:tc>
          <w:tcPr>
            <w:tcW w:w="1304" w:type="dxa"/>
            <w:vAlign w:val="center"/>
          </w:tcPr>
          <w:p w14:paraId="5A7227B9" w14:textId="5CE2196C" w:rsidR="00312BB4" w:rsidRPr="00312BB4" w:rsidRDefault="00450D93" w:rsidP="00401B40">
            <w:pPr>
              <w:spacing w:line="240" w:lineRule="atLeast"/>
              <w:jc w:val="left"/>
              <w:rPr>
                <w:rFonts w:eastAsia="SimHei"/>
                <w:noProof/>
                <w:sz w:val="22"/>
              </w:rPr>
            </w:pPr>
            <w:r w:rsidRPr="00107873">
              <w:rPr>
                <w:noProof/>
                <w:position w:val="-10"/>
              </w:rPr>
              <w:object w:dxaOrig="279" w:dyaOrig="320" w14:anchorId="098A4FFB">
                <v:shape id="_x0000_i1384" type="#_x0000_t75" alt="" style="width:14.05pt;height:16.3pt;mso-width-percent:0;mso-height-percent:0;mso-width-percent:0;mso-height-percent:0" o:ole="">
                  <v:imagedata r:id="rId31" o:title=""/>
                </v:shape>
                <o:OLEObject Type="Embed" ProgID="Equation.DSMT4" ShapeID="_x0000_i1384" DrawAspect="Content" ObjectID="_1737278505" r:id="rId32"/>
              </w:object>
            </w:r>
          </w:p>
        </w:tc>
        <w:tc>
          <w:tcPr>
            <w:tcW w:w="7334" w:type="dxa"/>
            <w:vAlign w:val="center"/>
          </w:tcPr>
          <w:p w14:paraId="686AD905" w14:textId="77777777" w:rsidR="00312BB4" w:rsidRPr="00312BB4" w:rsidRDefault="00312BB4" w:rsidP="001C756D">
            <w:pPr>
              <w:spacing w:line="240" w:lineRule="atLeast"/>
              <w:jc w:val="left"/>
              <w:rPr>
                <w:rFonts w:eastAsia="SimHei"/>
                <w:sz w:val="22"/>
              </w:rPr>
            </w:pPr>
            <w:r w:rsidRPr="00312BB4">
              <w:rPr>
                <w:rFonts w:eastAsia="SimHei"/>
                <w:sz w:val="22"/>
              </w:rPr>
              <w:t xml:space="preserve">Customers’ expectation about firm B’s poaching prices in the second period. </w:t>
            </w:r>
          </w:p>
        </w:tc>
      </w:tr>
      <w:tr w:rsidR="00312BB4" w:rsidRPr="00312BB4" w14:paraId="0B9F2756" w14:textId="77777777" w:rsidTr="00274153">
        <w:trPr>
          <w:trHeight w:val="421"/>
        </w:trPr>
        <w:tc>
          <w:tcPr>
            <w:tcW w:w="1304" w:type="dxa"/>
            <w:vAlign w:val="center"/>
          </w:tcPr>
          <w:p w14:paraId="39EB88EF" w14:textId="70E69001" w:rsidR="00312BB4" w:rsidRPr="00312BB4" w:rsidRDefault="00450D93" w:rsidP="00401B40">
            <w:pPr>
              <w:spacing w:line="240" w:lineRule="atLeast"/>
              <w:jc w:val="left"/>
              <w:rPr>
                <w:rFonts w:eastAsia="SimHei"/>
                <w:noProof/>
                <w:sz w:val="22"/>
              </w:rPr>
            </w:pPr>
            <w:r w:rsidRPr="00107873">
              <w:rPr>
                <w:noProof/>
                <w:position w:val="-12"/>
              </w:rPr>
              <w:object w:dxaOrig="260" w:dyaOrig="320" w14:anchorId="1A0DC0AA">
                <v:shape id="_x0000_i1383" type="#_x0000_t75" alt="" style="width:12.95pt;height:16.3pt;mso-width-percent:0;mso-height-percent:0;mso-width-percent:0;mso-height-percent:0" o:ole="">
                  <v:imagedata r:id="rId33" o:title=""/>
                </v:shape>
                <o:OLEObject Type="Embed" ProgID="Equation.DSMT4" ShapeID="_x0000_i1383" DrawAspect="Content" ObjectID="_1737278506" r:id="rId34"/>
              </w:object>
            </w:r>
          </w:p>
        </w:tc>
        <w:tc>
          <w:tcPr>
            <w:tcW w:w="7334" w:type="dxa"/>
            <w:vAlign w:val="center"/>
          </w:tcPr>
          <w:p w14:paraId="1BF11AD5" w14:textId="77777777" w:rsidR="00312BB4" w:rsidRPr="00312BB4" w:rsidRDefault="00312BB4" w:rsidP="001C756D">
            <w:pPr>
              <w:spacing w:line="240" w:lineRule="atLeast"/>
              <w:jc w:val="left"/>
              <w:rPr>
                <w:rFonts w:eastAsia="SimHei"/>
                <w:sz w:val="22"/>
              </w:rPr>
            </w:pPr>
            <w:r w:rsidRPr="00312BB4">
              <w:rPr>
                <w:rFonts w:eastAsia="SimHei"/>
                <w:sz w:val="22"/>
              </w:rPr>
              <w:t>Firms’ discount factor.</w:t>
            </w:r>
          </w:p>
        </w:tc>
      </w:tr>
      <w:tr w:rsidR="00312BB4" w:rsidRPr="00312BB4" w14:paraId="5B62A4C8" w14:textId="77777777" w:rsidTr="00274153">
        <w:tc>
          <w:tcPr>
            <w:tcW w:w="1304" w:type="dxa"/>
            <w:vAlign w:val="center"/>
          </w:tcPr>
          <w:p w14:paraId="73B4CC6E" w14:textId="19E87EA6" w:rsidR="00312BB4" w:rsidRPr="00312BB4" w:rsidRDefault="00450D93" w:rsidP="00401B40">
            <w:pPr>
              <w:spacing w:line="240" w:lineRule="atLeast"/>
              <w:jc w:val="left"/>
              <w:rPr>
                <w:rFonts w:eastAsia="SimHei"/>
                <w:noProof/>
                <w:sz w:val="22"/>
              </w:rPr>
            </w:pPr>
            <w:r w:rsidRPr="00107873">
              <w:rPr>
                <w:noProof/>
                <w:position w:val="-10"/>
              </w:rPr>
              <w:object w:dxaOrig="240" w:dyaOrig="300" w14:anchorId="27B9000D">
                <v:shape id="_x0000_i1382" type="#_x0000_t75" alt="" style="width:12.4pt;height:15.2pt;mso-width-percent:0;mso-height-percent:0;mso-width-percent:0;mso-height-percent:0" o:ole="">
                  <v:imagedata r:id="rId35" o:title=""/>
                </v:shape>
                <o:OLEObject Type="Embed" ProgID="Equation.DSMT4" ShapeID="_x0000_i1382" DrawAspect="Content" ObjectID="_1737278507" r:id="rId36"/>
              </w:object>
            </w:r>
          </w:p>
        </w:tc>
        <w:tc>
          <w:tcPr>
            <w:tcW w:w="7334" w:type="dxa"/>
            <w:vAlign w:val="center"/>
          </w:tcPr>
          <w:p w14:paraId="7A138F05" w14:textId="77777777" w:rsidR="00312BB4" w:rsidRPr="00312BB4" w:rsidRDefault="00312BB4" w:rsidP="001C756D">
            <w:pPr>
              <w:spacing w:line="240" w:lineRule="atLeast"/>
              <w:jc w:val="left"/>
              <w:rPr>
                <w:rFonts w:eastAsia="SimHei"/>
                <w:sz w:val="22"/>
              </w:rPr>
            </w:pPr>
            <w:r w:rsidRPr="00312BB4">
              <w:rPr>
                <w:rFonts w:eastAsia="SimHei"/>
                <w:sz w:val="22"/>
              </w:rPr>
              <w:t xml:space="preserve">Customers’ discount factor. </w:t>
            </w:r>
          </w:p>
        </w:tc>
      </w:tr>
      <w:tr w:rsidR="00312BB4" w:rsidRPr="00312BB4" w14:paraId="7FB8860F" w14:textId="77777777" w:rsidTr="00274153">
        <w:tc>
          <w:tcPr>
            <w:tcW w:w="1304" w:type="dxa"/>
            <w:vAlign w:val="center"/>
          </w:tcPr>
          <w:p w14:paraId="72587122" w14:textId="2EA11710" w:rsidR="00312BB4" w:rsidRPr="00312BB4" w:rsidRDefault="00450D93" w:rsidP="00401B40">
            <w:pPr>
              <w:spacing w:line="240" w:lineRule="atLeast"/>
              <w:jc w:val="left"/>
              <w:rPr>
                <w:rFonts w:eastAsia="SimHei"/>
                <w:noProof/>
                <w:sz w:val="22"/>
              </w:rPr>
            </w:pPr>
            <w:r w:rsidRPr="00107873">
              <w:rPr>
                <w:noProof/>
                <w:position w:val="-6"/>
              </w:rPr>
              <w:object w:dxaOrig="160" w:dyaOrig="200" w14:anchorId="0441BFFB">
                <v:shape id="_x0000_i1381" type="#_x0000_t75" alt="" style="width:7.9pt;height:10.15pt;mso-width-percent:0;mso-height-percent:0;mso-width-percent:0;mso-height-percent:0" o:ole="">
                  <v:imagedata r:id="rId37" o:title=""/>
                </v:shape>
                <o:OLEObject Type="Embed" ProgID="Equation.DSMT4" ShapeID="_x0000_i1381" DrawAspect="Content" ObjectID="_1737278508" r:id="rId38"/>
              </w:object>
            </w:r>
          </w:p>
        </w:tc>
        <w:tc>
          <w:tcPr>
            <w:tcW w:w="7334" w:type="dxa"/>
            <w:vAlign w:val="center"/>
          </w:tcPr>
          <w:p w14:paraId="45F91572" w14:textId="77777777" w:rsidR="00312BB4" w:rsidRPr="00312BB4" w:rsidRDefault="00312BB4" w:rsidP="001C756D">
            <w:pPr>
              <w:spacing w:line="240" w:lineRule="atLeast"/>
              <w:jc w:val="left"/>
              <w:rPr>
                <w:rFonts w:eastAsia="SimHei"/>
                <w:sz w:val="22"/>
              </w:rPr>
            </w:pPr>
            <w:r w:rsidRPr="00312BB4">
              <w:rPr>
                <w:rFonts w:eastAsia="SimHei"/>
                <w:sz w:val="22"/>
              </w:rPr>
              <w:t>Switching cost.</w:t>
            </w:r>
          </w:p>
        </w:tc>
      </w:tr>
      <w:tr w:rsidR="00312BB4" w:rsidRPr="00312BB4" w14:paraId="3688F909" w14:textId="77777777" w:rsidTr="00274153">
        <w:tc>
          <w:tcPr>
            <w:tcW w:w="1304" w:type="dxa"/>
            <w:vAlign w:val="center"/>
          </w:tcPr>
          <w:p w14:paraId="64FBF0DF" w14:textId="07FD4464" w:rsidR="00312BB4" w:rsidRPr="00312BB4" w:rsidRDefault="00450D93" w:rsidP="00401B40">
            <w:pPr>
              <w:spacing w:line="240" w:lineRule="atLeast"/>
              <w:jc w:val="left"/>
              <w:rPr>
                <w:rFonts w:eastAsia="SimHei"/>
                <w:noProof/>
                <w:sz w:val="22"/>
              </w:rPr>
            </w:pPr>
            <w:r w:rsidRPr="00107873">
              <w:rPr>
                <w:noProof/>
                <w:position w:val="-10"/>
              </w:rPr>
              <w:object w:dxaOrig="380" w:dyaOrig="300" w14:anchorId="2979BFC1">
                <v:shape id="_x0000_i1380" type="#_x0000_t75" alt="" style="width:19.15pt;height:15.2pt;mso-width-percent:0;mso-height-percent:0;mso-width-percent:0;mso-height-percent:0" o:ole="">
                  <v:imagedata r:id="rId39" o:title=""/>
                </v:shape>
                <o:OLEObject Type="Embed" ProgID="Equation.DSMT4" ShapeID="_x0000_i1380" DrawAspect="Content" ObjectID="_1737278509" r:id="rId40"/>
              </w:object>
            </w:r>
          </w:p>
        </w:tc>
        <w:tc>
          <w:tcPr>
            <w:tcW w:w="7334" w:type="dxa"/>
            <w:vAlign w:val="center"/>
          </w:tcPr>
          <w:p w14:paraId="30548BEE" w14:textId="77777777" w:rsidR="00312BB4" w:rsidRPr="00312BB4" w:rsidRDefault="00312BB4" w:rsidP="001C756D">
            <w:pPr>
              <w:spacing w:line="240" w:lineRule="atLeast"/>
              <w:jc w:val="left"/>
              <w:rPr>
                <w:rFonts w:eastAsia="SimHei"/>
                <w:sz w:val="22"/>
              </w:rPr>
            </w:pPr>
            <w:r w:rsidRPr="00312BB4">
              <w:rPr>
                <w:rFonts w:eastAsia="SimHei"/>
                <w:sz w:val="22"/>
              </w:rPr>
              <w:t>Firm A’s profit in the second period.</w:t>
            </w:r>
          </w:p>
        </w:tc>
      </w:tr>
      <w:tr w:rsidR="00312BB4" w:rsidRPr="00312BB4" w14:paraId="020E8854" w14:textId="77777777" w:rsidTr="00274153">
        <w:tc>
          <w:tcPr>
            <w:tcW w:w="1304" w:type="dxa"/>
            <w:vAlign w:val="center"/>
          </w:tcPr>
          <w:p w14:paraId="3FC6A45D" w14:textId="741E7EA9" w:rsidR="00312BB4" w:rsidRPr="00312BB4" w:rsidRDefault="00450D93" w:rsidP="00401B40">
            <w:pPr>
              <w:spacing w:line="240" w:lineRule="atLeast"/>
              <w:jc w:val="left"/>
              <w:rPr>
                <w:rFonts w:eastAsia="SimHei"/>
                <w:noProof/>
                <w:sz w:val="22"/>
              </w:rPr>
            </w:pPr>
            <w:r w:rsidRPr="00107873">
              <w:rPr>
                <w:noProof/>
                <w:position w:val="-10"/>
              </w:rPr>
              <w:object w:dxaOrig="380" w:dyaOrig="300" w14:anchorId="2D727B0E">
                <v:shape id="_x0000_i1379" type="#_x0000_t75" alt="" style="width:19.15pt;height:15.2pt;mso-width-percent:0;mso-height-percent:0;mso-width-percent:0;mso-height-percent:0" o:ole="">
                  <v:imagedata r:id="rId41" o:title=""/>
                </v:shape>
                <o:OLEObject Type="Embed" ProgID="Equation.DSMT4" ShapeID="_x0000_i1379" DrawAspect="Content" ObjectID="_1737278510" r:id="rId42"/>
              </w:object>
            </w:r>
          </w:p>
        </w:tc>
        <w:tc>
          <w:tcPr>
            <w:tcW w:w="7334" w:type="dxa"/>
            <w:vAlign w:val="center"/>
          </w:tcPr>
          <w:p w14:paraId="429C524F" w14:textId="77777777" w:rsidR="00312BB4" w:rsidRPr="00312BB4" w:rsidRDefault="00312BB4" w:rsidP="001C756D">
            <w:pPr>
              <w:spacing w:line="240" w:lineRule="atLeast"/>
              <w:jc w:val="left"/>
              <w:rPr>
                <w:rFonts w:eastAsia="SimHei"/>
                <w:sz w:val="22"/>
              </w:rPr>
            </w:pPr>
            <w:r w:rsidRPr="00312BB4">
              <w:rPr>
                <w:rFonts w:eastAsia="SimHei"/>
                <w:sz w:val="22"/>
              </w:rPr>
              <w:t>Firm B’s profit in the second period.</w:t>
            </w:r>
          </w:p>
        </w:tc>
      </w:tr>
      <w:tr w:rsidR="00312BB4" w:rsidRPr="00312BB4" w14:paraId="06C92C9B" w14:textId="77777777" w:rsidTr="00274153">
        <w:tc>
          <w:tcPr>
            <w:tcW w:w="1304" w:type="dxa"/>
            <w:vAlign w:val="center"/>
          </w:tcPr>
          <w:p w14:paraId="0290BA03" w14:textId="731926D7" w:rsidR="00312BB4" w:rsidRPr="00312BB4" w:rsidRDefault="00450D93" w:rsidP="00401B40">
            <w:pPr>
              <w:spacing w:line="240" w:lineRule="atLeast"/>
              <w:jc w:val="left"/>
              <w:rPr>
                <w:rFonts w:eastAsia="SimHei"/>
                <w:noProof/>
                <w:sz w:val="22"/>
              </w:rPr>
            </w:pPr>
            <w:r w:rsidRPr="00107873">
              <w:rPr>
                <w:noProof/>
                <w:position w:val="-10"/>
              </w:rPr>
              <w:object w:dxaOrig="320" w:dyaOrig="300" w14:anchorId="3A9CE6F8">
                <v:shape id="_x0000_i1378" type="#_x0000_t75" alt="" style="width:16.3pt;height:15.2pt;mso-width-percent:0;mso-height-percent:0;mso-width-percent:0;mso-height-percent:0" o:ole="">
                  <v:imagedata r:id="rId43" o:title=""/>
                </v:shape>
                <o:OLEObject Type="Embed" ProgID="Equation.DSMT4" ShapeID="_x0000_i1378" DrawAspect="Content" ObjectID="_1737278511" r:id="rId44"/>
              </w:object>
            </w:r>
          </w:p>
        </w:tc>
        <w:tc>
          <w:tcPr>
            <w:tcW w:w="7334" w:type="dxa"/>
            <w:vAlign w:val="center"/>
          </w:tcPr>
          <w:p w14:paraId="053CC11D" w14:textId="77777777" w:rsidR="00312BB4" w:rsidRPr="00312BB4" w:rsidRDefault="00312BB4" w:rsidP="001C756D">
            <w:pPr>
              <w:spacing w:line="240" w:lineRule="atLeast"/>
              <w:jc w:val="left"/>
              <w:rPr>
                <w:rFonts w:eastAsia="SimHei"/>
                <w:sz w:val="22"/>
              </w:rPr>
            </w:pPr>
            <w:r w:rsidRPr="00312BB4">
              <w:rPr>
                <w:rFonts w:eastAsia="SimHei"/>
                <w:sz w:val="22"/>
              </w:rPr>
              <w:t>Firm A’s total profit in the two periods.</w:t>
            </w:r>
          </w:p>
        </w:tc>
      </w:tr>
      <w:tr w:rsidR="00312BB4" w:rsidRPr="00312BB4" w14:paraId="47B8D37C" w14:textId="77777777" w:rsidTr="00274153">
        <w:tc>
          <w:tcPr>
            <w:tcW w:w="1304" w:type="dxa"/>
            <w:vAlign w:val="center"/>
          </w:tcPr>
          <w:p w14:paraId="6EC0F58F" w14:textId="10F8766E" w:rsidR="00312BB4" w:rsidRPr="00312BB4" w:rsidRDefault="00450D93" w:rsidP="00401B40">
            <w:pPr>
              <w:spacing w:line="240" w:lineRule="atLeast"/>
              <w:jc w:val="left"/>
              <w:rPr>
                <w:rFonts w:eastAsia="SimHei"/>
                <w:noProof/>
                <w:sz w:val="22"/>
              </w:rPr>
            </w:pPr>
            <w:r w:rsidRPr="00107873">
              <w:rPr>
                <w:noProof/>
                <w:position w:val="-10"/>
              </w:rPr>
              <w:object w:dxaOrig="300" w:dyaOrig="300" w14:anchorId="0D25A309">
                <v:shape id="_x0000_i1377" type="#_x0000_t75" alt="" style="width:15.2pt;height:15.2pt;mso-width-percent:0;mso-height-percent:0;mso-width-percent:0;mso-height-percent:0" o:ole="">
                  <v:imagedata r:id="rId45" o:title=""/>
                </v:shape>
                <o:OLEObject Type="Embed" ProgID="Equation.DSMT4" ShapeID="_x0000_i1377" DrawAspect="Content" ObjectID="_1737278512" r:id="rId46"/>
              </w:object>
            </w:r>
          </w:p>
        </w:tc>
        <w:tc>
          <w:tcPr>
            <w:tcW w:w="7334" w:type="dxa"/>
            <w:vAlign w:val="center"/>
          </w:tcPr>
          <w:p w14:paraId="7B996B5D" w14:textId="77777777" w:rsidR="00312BB4" w:rsidRPr="00312BB4" w:rsidRDefault="00312BB4" w:rsidP="001C756D">
            <w:pPr>
              <w:spacing w:line="240" w:lineRule="atLeast"/>
              <w:jc w:val="left"/>
              <w:rPr>
                <w:rFonts w:eastAsia="SimHei"/>
                <w:sz w:val="22"/>
              </w:rPr>
            </w:pPr>
            <w:r w:rsidRPr="00312BB4">
              <w:rPr>
                <w:rFonts w:eastAsia="SimHei"/>
                <w:sz w:val="22"/>
              </w:rPr>
              <w:t>Firm B’s total profit in the two periods.</w:t>
            </w:r>
          </w:p>
        </w:tc>
      </w:tr>
      <w:tr w:rsidR="00312BB4" w:rsidRPr="00312BB4" w14:paraId="4F068BD4" w14:textId="77777777" w:rsidTr="00274153">
        <w:tc>
          <w:tcPr>
            <w:tcW w:w="8638" w:type="dxa"/>
            <w:gridSpan w:val="2"/>
            <w:vAlign w:val="center"/>
          </w:tcPr>
          <w:p w14:paraId="189609E6" w14:textId="77777777" w:rsidR="00312BB4" w:rsidRPr="00312BB4" w:rsidRDefault="00312BB4" w:rsidP="001C756D">
            <w:pPr>
              <w:spacing w:line="240" w:lineRule="atLeast"/>
              <w:jc w:val="left"/>
              <w:rPr>
                <w:rFonts w:eastAsia="DengXian"/>
                <w:noProof/>
                <w:sz w:val="22"/>
              </w:rPr>
            </w:pPr>
            <w:r w:rsidRPr="00312BB4">
              <w:rPr>
                <w:rFonts w:eastAsia="DengXian"/>
                <w:noProof/>
                <w:sz w:val="22"/>
              </w:rPr>
              <w:t>Decision variables</w:t>
            </w:r>
          </w:p>
        </w:tc>
      </w:tr>
      <w:tr w:rsidR="00312BB4" w:rsidRPr="00312BB4" w14:paraId="6703E6FB" w14:textId="77777777" w:rsidTr="00274153">
        <w:tc>
          <w:tcPr>
            <w:tcW w:w="1304" w:type="dxa"/>
            <w:vAlign w:val="center"/>
          </w:tcPr>
          <w:p w14:paraId="492F2499" w14:textId="762FFF5E" w:rsidR="00312BB4" w:rsidRPr="00312BB4" w:rsidRDefault="00450D93" w:rsidP="00401B40">
            <w:pPr>
              <w:spacing w:line="240" w:lineRule="atLeast"/>
              <w:jc w:val="left"/>
              <w:rPr>
                <w:rFonts w:eastAsia="DengXian"/>
                <w:noProof/>
                <w:sz w:val="22"/>
              </w:rPr>
            </w:pPr>
            <w:r w:rsidRPr="00107873">
              <w:rPr>
                <w:noProof/>
                <w:position w:val="-6"/>
              </w:rPr>
              <w:object w:dxaOrig="180" w:dyaOrig="200" w14:anchorId="56D9596B">
                <v:shape id="_x0000_i1376" type="#_x0000_t75" alt="" style="width:9pt;height:10.15pt;mso-width-percent:0;mso-height-percent:0;mso-width-percent:0;mso-height-percent:0" o:ole="">
                  <v:imagedata r:id="rId47" o:title=""/>
                </v:shape>
                <o:OLEObject Type="Embed" ProgID="Equation.DSMT4" ShapeID="_x0000_i1376" DrawAspect="Content" ObjectID="_1737278513" r:id="rId48"/>
              </w:object>
            </w:r>
          </w:p>
        </w:tc>
        <w:tc>
          <w:tcPr>
            <w:tcW w:w="7334" w:type="dxa"/>
            <w:vAlign w:val="center"/>
          </w:tcPr>
          <w:p w14:paraId="309BE098" w14:textId="77777777" w:rsidR="00312BB4" w:rsidRPr="00312BB4" w:rsidRDefault="00312BB4" w:rsidP="001C756D">
            <w:pPr>
              <w:spacing w:line="240" w:lineRule="atLeast"/>
              <w:jc w:val="left"/>
              <w:rPr>
                <w:rFonts w:eastAsia="DengXian"/>
                <w:noProof/>
                <w:sz w:val="22"/>
              </w:rPr>
            </w:pPr>
            <w:r w:rsidRPr="00312BB4">
              <w:rPr>
                <w:rFonts w:eastAsia="DengXian"/>
                <w:noProof/>
                <w:sz w:val="22"/>
              </w:rPr>
              <w:t>Sales price offered by firm A.</w:t>
            </w:r>
          </w:p>
        </w:tc>
      </w:tr>
      <w:tr w:rsidR="00312BB4" w:rsidRPr="00312BB4" w14:paraId="11B4F255" w14:textId="77777777" w:rsidTr="00274153">
        <w:tc>
          <w:tcPr>
            <w:tcW w:w="1304" w:type="dxa"/>
            <w:vAlign w:val="center"/>
          </w:tcPr>
          <w:p w14:paraId="1BC11B21" w14:textId="35ADC45E" w:rsidR="00312BB4" w:rsidRPr="00312BB4" w:rsidRDefault="00450D93" w:rsidP="00401B40">
            <w:pPr>
              <w:spacing w:line="240" w:lineRule="atLeast"/>
              <w:jc w:val="left"/>
              <w:rPr>
                <w:rFonts w:eastAsia="SimHei"/>
                <w:noProof/>
                <w:sz w:val="22"/>
              </w:rPr>
            </w:pPr>
            <w:r w:rsidRPr="00107873">
              <w:rPr>
                <w:noProof/>
                <w:position w:val="-6"/>
              </w:rPr>
              <w:object w:dxaOrig="180" w:dyaOrig="260" w14:anchorId="323998BB">
                <v:shape id="_x0000_i1375" type="#_x0000_t75" alt="" style="width:9pt;height:12.95pt;mso-width-percent:0;mso-height-percent:0;mso-width-percent:0;mso-height-percent:0" o:ole="">
                  <v:imagedata r:id="rId49" o:title=""/>
                </v:shape>
                <o:OLEObject Type="Embed" ProgID="Equation.DSMT4" ShapeID="_x0000_i1375" DrawAspect="Content" ObjectID="_1737278514" r:id="rId50"/>
              </w:object>
            </w:r>
          </w:p>
        </w:tc>
        <w:tc>
          <w:tcPr>
            <w:tcW w:w="7334" w:type="dxa"/>
            <w:vAlign w:val="center"/>
          </w:tcPr>
          <w:p w14:paraId="5A3A82B3" w14:textId="77777777" w:rsidR="00312BB4" w:rsidRPr="00312BB4" w:rsidRDefault="00312BB4" w:rsidP="001C756D">
            <w:pPr>
              <w:spacing w:line="240" w:lineRule="atLeast"/>
              <w:jc w:val="left"/>
              <w:rPr>
                <w:rFonts w:eastAsia="DengXian"/>
                <w:noProof/>
                <w:sz w:val="22"/>
              </w:rPr>
            </w:pPr>
            <w:r w:rsidRPr="00312BB4">
              <w:rPr>
                <w:rFonts w:eastAsia="DengXian"/>
                <w:noProof/>
                <w:sz w:val="22"/>
              </w:rPr>
              <w:t>Sales price offered by firm B.</w:t>
            </w:r>
          </w:p>
        </w:tc>
      </w:tr>
      <w:tr w:rsidR="00312BB4" w:rsidRPr="00312BB4" w14:paraId="2CA91CF6" w14:textId="77777777" w:rsidTr="00274153">
        <w:tc>
          <w:tcPr>
            <w:tcW w:w="1304" w:type="dxa"/>
            <w:vAlign w:val="center"/>
          </w:tcPr>
          <w:p w14:paraId="65C17088" w14:textId="74F99930" w:rsidR="00312BB4" w:rsidRPr="00312BB4" w:rsidRDefault="00312BB4" w:rsidP="001C756D">
            <w:pPr>
              <w:spacing w:line="240" w:lineRule="atLeast"/>
              <w:jc w:val="left"/>
              <w:rPr>
                <w:rFonts w:eastAsia="DengXian"/>
                <w:noProof/>
                <w:sz w:val="22"/>
              </w:rPr>
            </w:pPr>
            <w:r w:rsidRPr="00312BB4">
              <w:rPr>
                <w:rFonts w:eastAsia="DengXian"/>
                <w:noProof/>
                <w:sz w:val="22"/>
              </w:rPr>
              <w:t xml:space="preserve">Subscripts </w:t>
            </w:r>
          </w:p>
        </w:tc>
        <w:tc>
          <w:tcPr>
            <w:tcW w:w="7334" w:type="dxa"/>
            <w:vAlign w:val="center"/>
          </w:tcPr>
          <w:p w14:paraId="49070073" w14:textId="77777777" w:rsidR="00312BB4" w:rsidRPr="00312BB4" w:rsidRDefault="00312BB4" w:rsidP="00401B40">
            <w:pPr>
              <w:spacing w:line="240" w:lineRule="atLeast"/>
              <w:jc w:val="left"/>
              <w:rPr>
                <w:rFonts w:eastAsia="DengXian"/>
                <w:noProof/>
                <w:sz w:val="22"/>
              </w:rPr>
            </w:pPr>
          </w:p>
        </w:tc>
      </w:tr>
      <w:tr w:rsidR="00312BB4" w:rsidRPr="00312BB4" w14:paraId="4ACECBA2" w14:textId="77777777" w:rsidTr="00274153">
        <w:tc>
          <w:tcPr>
            <w:tcW w:w="1304" w:type="dxa"/>
            <w:vAlign w:val="center"/>
          </w:tcPr>
          <w:p w14:paraId="6EC8D365" w14:textId="0CA46C96" w:rsidR="00312BB4" w:rsidRPr="00312BB4" w:rsidRDefault="00450D93" w:rsidP="00401B40">
            <w:pPr>
              <w:spacing w:line="240" w:lineRule="atLeast"/>
              <w:jc w:val="left"/>
              <w:rPr>
                <w:rFonts w:eastAsia="DengXian"/>
                <w:noProof/>
                <w:sz w:val="22"/>
              </w:rPr>
            </w:pPr>
            <w:r w:rsidRPr="00107873">
              <w:rPr>
                <w:noProof/>
                <w:position w:val="-6"/>
              </w:rPr>
              <w:object w:dxaOrig="180" w:dyaOrig="200" w14:anchorId="5E2A992C">
                <v:shape id="_x0000_i1374" type="#_x0000_t75" alt="" style="width:9pt;height:10.15pt;mso-width-percent:0;mso-height-percent:0;mso-width-percent:0;mso-height-percent:0" o:ole="">
                  <v:imagedata r:id="rId51" o:title=""/>
                </v:shape>
                <o:OLEObject Type="Embed" ProgID="Equation.DSMT4" ShapeID="_x0000_i1374" DrawAspect="Content" ObjectID="_1737278515" r:id="rId52"/>
              </w:object>
            </w:r>
          </w:p>
        </w:tc>
        <w:tc>
          <w:tcPr>
            <w:tcW w:w="7334" w:type="dxa"/>
            <w:vAlign w:val="center"/>
          </w:tcPr>
          <w:p w14:paraId="2962B537" w14:textId="77777777" w:rsidR="00312BB4" w:rsidRPr="00312BB4" w:rsidRDefault="00312BB4" w:rsidP="001C756D">
            <w:pPr>
              <w:spacing w:line="240" w:lineRule="atLeast"/>
              <w:jc w:val="left"/>
              <w:rPr>
                <w:rFonts w:eastAsia="DengXian"/>
                <w:noProof/>
                <w:sz w:val="22"/>
              </w:rPr>
            </w:pPr>
            <w:r w:rsidRPr="00312BB4">
              <w:rPr>
                <w:rFonts w:eastAsia="DengXian"/>
                <w:noProof/>
                <w:sz w:val="22"/>
              </w:rPr>
              <w:t xml:space="preserve">Prices charged to repeat customers.  </w:t>
            </w:r>
          </w:p>
        </w:tc>
      </w:tr>
      <w:tr w:rsidR="00D10842" w:rsidRPr="00312BB4" w14:paraId="2E3A6417" w14:textId="77777777" w:rsidTr="00D10842">
        <w:tc>
          <w:tcPr>
            <w:tcW w:w="1304" w:type="dxa"/>
            <w:tcBorders>
              <w:bottom w:val="single" w:sz="4" w:space="0" w:color="auto"/>
            </w:tcBorders>
            <w:vAlign w:val="center"/>
          </w:tcPr>
          <w:p w14:paraId="7A66D8B8" w14:textId="2C068762" w:rsidR="00312BB4" w:rsidRPr="00312BB4" w:rsidRDefault="00450D93" w:rsidP="00401B40">
            <w:pPr>
              <w:spacing w:line="240" w:lineRule="atLeast"/>
              <w:jc w:val="left"/>
              <w:rPr>
                <w:rFonts w:eastAsia="DengXian"/>
                <w:noProof/>
                <w:sz w:val="22"/>
              </w:rPr>
            </w:pPr>
            <w:r w:rsidRPr="00107873">
              <w:rPr>
                <w:noProof/>
                <w:position w:val="-6"/>
              </w:rPr>
              <w:object w:dxaOrig="180" w:dyaOrig="200" w14:anchorId="3A02BD03">
                <v:shape id="_x0000_i1373" type="#_x0000_t75" alt="" style="width:9pt;height:10.15pt;mso-width-percent:0;mso-height-percent:0;mso-width-percent:0;mso-height-percent:0" o:ole="">
                  <v:imagedata r:id="rId53" o:title=""/>
                </v:shape>
                <o:OLEObject Type="Embed" ProgID="Equation.DSMT4" ShapeID="_x0000_i1373" DrawAspect="Content" ObjectID="_1737278516" r:id="rId54"/>
              </w:object>
            </w:r>
          </w:p>
        </w:tc>
        <w:tc>
          <w:tcPr>
            <w:tcW w:w="7334" w:type="dxa"/>
            <w:tcBorders>
              <w:bottom w:val="single" w:sz="4" w:space="0" w:color="auto"/>
            </w:tcBorders>
            <w:vAlign w:val="center"/>
          </w:tcPr>
          <w:p w14:paraId="56950700" w14:textId="77777777" w:rsidR="00312BB4" w:rsidRPr="00312BB4" w:rsidRDefault="00312BB4" w:rsidP="001C756D">
            <w:pPr>
              <w:spacing w:line="240" w:lineRule="atLeast"/>
              <w:jc w:val="left"/>
              <w:rPr>
                <w:rFonts w:eastAsia="DengXian"/>
                <w:noProof/>
                <w:sz w:val="22"/>
              </w:rPr>
            </w:pPr>
            <w:r w:rsidRPr="00312BB4">
              <w:rPr>
                <w:rFonts w:eastAsia="DengXian"/>
                <w:noProof/>
                <w:sz w:val="22"/>
              </w:rPr>
              <w:t xml:space="preserve">Prices charged to new customers. </w:t>
            </w:r>
          </w:p>
        </w:tc>
      </w:tr>
    </w:tbl>
    <w:p w14:paraId="26D9B0CD" w14:textId="77777777" w:rsidR="006F573B" w:rsidRPr="00906ADE" w:rsidRDefault="006F573B" w:rsidP="00F82FE2">
      <w:pPr>
        <w:contextualSpacing/>
        <w:rPr>
          <w:rFonts w:eastAsiaTheme="minorEastAsia"/>
          <w:sz w:val="22"/>
        </w:rPr>
      </w:pPr>
    </w:p>
    <w:p w14:paraId="66FFBA8C" w14:textId="6B5E67D6" w:rsidR="001F7622" w:rsidRPr="00906ADE" w:rsidRDefault="001F7622" w:rsidP="00F82FE2">
      <w:pPr>
        <w:ind w:firstLineChars="100" w:firstLine="220"/>
        <w:contextualSpacing/>
        <w:rPr>
          <w:rFonts w:eastAsiaTheme="minorEastAsia"/>
          <w:sz w:val="22"/>
        </w:rPr>
      </w:pPr>
      <w:r w:rsidRPr="00906ADE">
        <w:rPr>
          <w:rFonts w:eastAsiaTheme="minorEastAsia"/>
          <w:sz w:val="22"/>
        </w:rPr>
        <w:t xml:space="preserve">Customers </w:t>
      </w:r>
      <w:r>
        <w:rPr>
          <w:rFonts w:eastAsiaTheme="minorEastAsia"/>
          <w:sz w:val="22"/>
        </w:rPr>
        <w:t>purchase</w:t>
      </w:r>
      <w:r w:rsidRPr="00906ADE">
        <w:rPr>
          <w:rFonts w:eastAsiaTheme="minorEastAsia"/>
          <w:sz w:val="22"/>
        </w:rPr>
        <w:t xml:space="preserve"> at most one unit of product in a period, and their location on the line represents the ideal product for them. </w:t>
      </w:r>
      <w:r w:rsidRPr="00906ADE">
        <w:rPr>
          <w:rFonts w:eastAsia="SimHei"/>
          <w:sz w:val="22"/>
        </w:rPr>
        <w:t xml:space="preserve">Let </w:t>
      </w:r>
      <w:r w:rsidR="00450D93" w:rsidRPr="00107873">
        <w:rPr>
          <w:noProof/>
          <w:position w:val="-6"/>
        </w:rPr>
        <w:object w:dxaOrig="139" w:dyaOrig="220" w14:anchorId="3F17EF5A">
          <v:shape id="_x0000_i1372" type="#_x0000_t75" alt="" style="width:7.3pt;height:11.25pt;mso-width-percent:0;mso-height-percent:0;mso-width-percent:0;mso-height-percent:0" o:ole="">
            <v:imagedata r:id="rId55" o:title=""/>
          </v:shape>
          <o:OLEObject Type="Embed" ProgID="Equation.DSMT4" ShapeID="_x0000_i1372" DrawAspect="Content" ObjectID="_1737278517" r:id="rId56"/>
        </w:object>
      </w:r>
      <w:r>
        <w:rPr>
          <w:rFonts w:eastAsia="SimHei"/>
          <w:sz w:val="22"/>
        </w:rPr>
        <w:t xml:space="preserve"> </w:t>
      </w:r>
      <w:r w:rsidRPr="00906ADE">
        <w:rPr>
          <w:rFonts w:eastAsia="SimHei"/>
          <w:sz w:val="22"/>
        </w:rPr>
        <w:t>represents the transportation cost</w:t>
      </w:r>
      <w:r>
        <w:rPr>
          <w:rFonts w:eastAsia="SimHei"/>
          <w:sz w:val="22"/>
        </w:rPr>
        <w:t xml:space="preserve"> when the consumer </w:t>
      </w:r>
      <w:r w:rsidR="009F7CE9">
        <w:rPr>
          <w:rFonts w:eastAsia="SimHei"/>
          <w:sz w:val="22"/>
        </w:rPr>
        <w:t xml:space="preserve">experiences </w:t>
      </w:r>
      <w:r>
        <w:rPr>
          <w:rFonts w:eastAsia="SimHei"/>
          <w:sz w:val="22"/>
        </w:rPr>
        <w:t>a mis</w:t>
      </w:r>
      <w:r w:rsidRPr="00906ADE">
        <w:rPr>
          <w:rFonts w:eastAsia="SimHei"/>
          <w:sz w:val="22"/>
        </w:rPr>
        <w:t xml:space="preserve">match dis-utility. A customer’s location on the line is denoted by </w:t>
      </w:r>
      <w:r w:rsidR="00450D93" w:rsidRPr="00107873">
        <w:rPr>
          <w:noProof/>
          <w:position w:val="-6"/>
        </w:rPr>
        <w:object w:dxaOrig="180" w:dyaOrig="200" w14:anchorId="28F49664">
          <v:shape id="_x0000_i1371" type="#_x0000_t75" alt="" style="width:9pt;height:10.15pt;mso-width-percent:0;mso-height-percent:0;mso-width-percent:0;mso-height-percent:0" o:ole="">
            <v:imagedata r:id="rId57" o:title=""/>
          </v:shape>
          <o:OLEObject Type="Embed" ProgID="Equation.DSMT4" ShapeID="_x0000_i1371" DrawAspect="Content" ObjectID="_1737278518" r:id="rId58"/>
        </w:object>
      </w:r>
      <w:r w:rsidRPr="00906ADE">
        <w:rPr>
          <w:rFonts w:eastAsia="SimHei"/>
          <w:sz w:val="22"/>
        </w:rPr>
        <w:t xml:space="preserve">. Therefore, the utility that a customer at </w:t>
      </w:r>
      <w:r w:rsidR="00450D93" w:rsidRPr="00107873">
        <w:rPr>
          <w:noProof/>
          <w:position w:val="-6"/>
        </w:rPr>
        <w:object w:dxaOrig="180" w:dyaOrig="200" w14:anchorId="20CC9F14">
          <v:shape id="_x0000_i1370" type="#_x0000_t75" alt="" style="width:9pt;height:10.15pt;mso-width-percent:0;mso-height-percent:0;mso-width-percent:0;mso-height-percent:0" o:ole="">
            <v:imagedata r:id="rId59" o:title=""/>
          </v:shape>
          <o:OLEObject Type="Embed" ProgID="Equation.DSMT4" ShapeID="_x0000_i1370" DrawAspect="Content" ObjectID="_1737278519" r:id="rId60"/>
        </w:object>
      </w:r>
      <w:r w:rsidRPr="00906ADE">
        <w:rPr>
          <w:rFonts w:eastAsia="SimHei"/>
          <w:sz w:val="22"/>
        </w:rPr>
        <w:t xml:space="preserve"> consumes product A at price </w:t>
      </w:r>
      <w:r w:rsidR="00450D93" w:rsidRPr="00107873">
        <w:rPr>
          <w:noProof/>
          <w:position w:val="-6"/>
        </w:rPr>
        <w:object w:dxaOrig="180" w:dyaOrig="200" w14:anchorId="78BDB36F">
          <v:shape id="_x0000_i1369" type="#_x0000_t75" alt="" style="width:9pt;height:10.15pt;mso-width-percent:0;mso-height-percent:0;mso-width-percent:0;mso-height-percent:0" o:ole="">
            <v:imagedata r:id="rId61" o:title=""/>
          </v:shape>
          <o:OLEObject Type="Embed" ProgID="Equation.DSMT4" ShapeID="_x0000_i1369" DrawAspect="Content" ObjectID="_1737278520" r:id="rId62"/>
        </w:object>
      </w:r>
      <w:r w:rsidRPr="00906ADE">
        <w:rPr>
          <w:rFonts w:eastAsia="SimHei"/>
          <w:sz w:val="22"/>
        </w:rPr>
        <w:t xml:space="preserve"> is </w:t>
      </w:r>
      <w:r w:rsidR="00450D93" w:rsidRPr="00107873">
        <w:rPr>
          <w:noProof/>
          <w:position w:val="-6"/>
        </w:rPr>
        <w:object w:dxaOrig="800" w:dyaOrig="220" w14:anchorId="52B7CB10">
          <v:shape id="_x0000_i1368" type="#_x0000_t75" alt="" style="width:40.5pt;height:11.25pt;mso-width-percent:0;mso-height-percent:0;mso-width-percent:0;mso-height-percent:0" o:ole="">
            <v:imagedata r:id="rId63" o:title=""/>
          </v:shape>
          <o:OLEObject Type="Embed" ProgID="Equation.DSMT4" ShapeID="_x0000_i1368" DrawAspect="Content" ObjectID="_1737278521" r:id="rId64"/>
        </w:object>
      </w:r>
      <w:r w:rsidRPr="00906ADE">
        <w:rPr>
          <w:rFonts w:eastAsia="SimHei"/>
          <w:sz w:val="22"/>
        </w:rPr>
        <w:t xml:space="preserve">, and the utility that a customer purchases from firm B at price </w:t>
      </w:r>
      <w:r w:rsidR="00450D93" w:rsidRPr="00107873">
        <w:rPr>
          <w:noProof/>
          <w:position w:val="-6"/>
        </w:rPr>
        <w:object w:dxaOrig="180" w:dyaOrig="260" w14:anchorId="671505DE">
          <v:shape id="_x0000_i1367" type="#_x0000_t75" alt="" style="width:9pt;height:12.95pt;mso-width-percent:0;mso-height-percent:0;mso-width-percent:0;mso-height-percent:0" o:ole="">
            <v:imagedata r:id="rId65" o:title=""/>
          </v:shape>
          <o:OLEObject Type="Embed" ProgID="Equation.DSMT4" ShapeID="_x0000_i1367" DrawAspect="Content" ObjectID="_1737278522" r:id="rId66"/>
        </w:object>
      </w:r>
      <w:r w:rsidRPr="00906ADE">
        <w:rPr>
          <w:rFonts w:eastAsia="SimHei"/>
          <w:sz w:val="22"/>
        </w:rPr>
        <w:t xml:space="preserve"> is </w:t>
      </w:r>
      <w:r w:rsidR="00450D93" w:rsidRPr="00107873">
        <w:rPr>
          <w:noProof/>
          <w:position w:val="-10"/>
        </w:rPr>
        <w:object w:dxaOrig="1200" w:dyaOrig="300" w14:anchorId="3D528803">
          <v:shape id="_x0000_i1366" type="#_x0000_t75" alt="" style="width:60.2pt;height:15.2pt;mso-width-percent:0;mso-height-percent:0;mso-width-percent:0;mso-height-percent:0" o:ole="">
            <v:imagedata r:id="rId67" o:title=""/>
          </v:shape>
          <o:OLEObject Type="Embed" ProgID="Equation.DSMT4" ShapeID="_x0000_i1366" DrawAspect="Content" ObjectID="_1737278523" r:id="rId68"/>
        </w:object>
      </w:r>
      <w:r w:rsidRPr="00906ADE">
        <w:rPr>
          <w:rFonts w:eastAsia="SimHei"/>
          <w:sz w:val="22"/>
        </w:rPr>
        <w:t xml:space="preserve">. </w:t>
      </w:r>
    </w:p>
    <w:p w14:paraId="7BA48D35" w14:textId="22FE48B9" w:rsidR="001F7622" w:rsidRPr="00906ADE" w:rsidRDefault="001F7622" w:rsidP="00190F0E">
      <w:pPr>
        <w:ind w:firstLineChars="100" w:firstLine="220"/>
        <w:contextualSpacing/>
        <w:rPr>
          <w:rFonts w:eastAsia="SimHei"/>
          <w:sz w:val="22"/>
        </w:rPr>
      </w:pPr>
      <w:r w:rsidRPr="00906ADE">
        <w:rPr>
          <w:rFonts w:eastAsia="SimHei"/>
          <w:sz w:val="22"/>
        </w:rPr>
        <w:t xml:space="preserve">In the first period, the two firms simultaneously set prices denoted by </w:t>
      </w:r>
      <w:r w:rsidR="00450D93" w:rsidRPr="00107873">
        <w:rPr>
          <w:noProof/>
          <w:position w:val="-10"/>
        </w:rPr>
        <w:object w:dxaOrig="220" w:dyaOrig="300" w14:anchorId="3C3584B2">
          <v:shape id="_x0000_i1365" type="#_x0000_t75" alt="" style="width:11.25pt;height:15.2pt;mso-width-percent:0;mso-height-percent:0;mso-width-percent:0;mso-height-percent:0" o:ole="">
            <v:imagedata r:id="rId69" o:title=""/>
          </v:shape>
          <o:OLEObject Type="Embed" ProgID="Equation.DSMT4" ShapeID="_x0000_i1365" DrawAspect="Content" ObjectID="_1737278524" r:id="rId70"/>
        </w:object>
      </w:r>
      <w:r w:rsidRPr="00906ADE">
        <w:rPr>
          <w:rFonts w:eastAsia="SimHei"/>
          <w:sz w:val="22"/>
        </w:rPr>
        <w:t xml:space="preserve"> and </w:t>
      </w:r>
      <w:r w:rsidR="00450D93" w:rsidRPr="00107873">
        <w:rPr>
          <w:noProof/>
          <w:position w:val="-10"/>
        </w:rPr>
        <w:object w:dxaOrig="200" w:dyaOrig="300" w14:anchorId="4FB85CF5">
          <v:shape id="_x0000_i1364" type="#_x0000_t75" alt="" style="width:10.15pt;height:15.2pt;mso-width-percent:0;mso-height-percent:0;mso-width-percent:0;mso-height-percent:0" o:ole="">
            <v:imagedata r:id="rId71" o:title=""/>
          </v:shape>
          <o:OLEObject Type="Embed" ProgID="Equation.DSMT4" ShapeID="_x0000_i1364" DrawAspect="Content" ObjectID="_1737278525" r:id="rId72"/>
        </w:object>
      </w:r>
      <w:r w:rsidRPr="00906ADE">
        <w:rPr>
          <w:rFonts w:eastAsia="SimHei"/>
          <w:sz w:val="22"/>
        </w:rPr>
        <w:t xml:space="preserve">, and customers make purchase decisions between the two firms. In the second period, the two firms can </w:t>
      </w:r>
      <w:r>
        <w:rPr>
          <w:rFonts w:eastAsia="SimHei"/>
          <w:sz w:val="22"/>
        </w:rPr>
        <w:t xml:space="preserve">differentiate between </w:t>
      </w:r>
      <w:r w:rsidRPr="00906ADE">
        <w:rPr>
          <w:rFonts w:eastAsia="SimHei"/>
          <w:sz w:val="22"/>
        </w:rPr>
        <w:t xml:space="preserve">their own </w:t>
      </w:r>
      <w:r w:rsidR="00E019F6">
        <w:rPr>
          <w:rFonts w:eastAsia="SimHei"/>
          <w:sz w:val="22"/>
        </w:rPr>
        <w:t>or competitor’s customers</w:t>
      </w:r>
      <w:r w:rsidR="00E019F6" w:rsidRPr="00906ADE">
        <w:rPr>
          <w:rFonts w:eastAsia="SimHei"/>
          <w:sz w:val="22"/>
        </w:rPr>
        <w:t xml:space="preserve"> </w:t>
      </w:r>
      <w:r w:rsidR="00E019F6">
        <w:rPr>
          <w:rFonts w:eastAsia="SimHei"/>
          <w:sz w:val="22"/>
        </w:rPr>
        <w:t>based on</w:t>
      </w:r>
      <w:r w:rsidRPr="00906ADE">
        <w:rPr>
          <w:rFonts w:eastAsia="SimHei"/>
          <w:sz w:val="22"/>
        </w:rPr>
        <w:t xml:space="preserve"> customers’ purchase history in the first period, </w:t>
      </w:r>
      <w:r>
        <w:rPr>
          <w:rFonts w:eastAsia="SimHei"/>
          <w:sz w:val="22"/>
        </w:rPr>
        <w:t>and can</w:t>
      </w:r>
      <w:r w:rsidRPr="00906ADE">
        <w:rPr>
          <w:rFonts w:eastAsia="SimHei"/>
          <w:sz w:val="22"/>
        </w:rPr>
        <w:t xml:space="preserve"> offer different prices to repeat and new customers. </w:t>
      </w:r>
      <w:r w:rsidR="00026950">
        <w:rPr>
          <w:rFonts w:eastAsia="SimHei"/>
          <w:sz w:val="22"/>
        </w:rPr>
        <w:t xml:space="preserve">The </w:t>
      </w:r>
      <w:r w:rsidR="00A51039">
        <w:rPr>
          <w:rFonts w:eastAsia="SimHei"/>
          <w:sz w:val="22"/>
        </w:rPr>
        <w:t xml:space="preserve">different </w:t>
      </w:r>
      <w:r w:rsidR="00DC1258">
        <w:rPr>
          <w:rFonts w:eastAsia="SimHei"/>
          <w:sz w:val="22"/>
        </w:rPr>
        <w:t>prices charged to repeat and new customers are public information</w:t>
      </w:r>
      <w:r w:rsidR="005E6402">
        <w:rPr>
          <w:rFonts w:eastAsia="SimHei"/>
          <w:sz w:val="22"/>
        </w:rPr>
        <w:t xml:space="preserve">, and </w:t>
      </w:r>
      <w:r w:rsidR="009A599A">
        <w:rPr>
          <w:rFonts w:eastAsia="SimHei"/>
          <w:sz w:val="22"/>
        </w:rPr>
        <w:t>both</w:t>
      </w:r>
      <w:r w:rsidR="007B3183">
        <w:rPr>
          <w:rFonts w:eastAsia="SimHei"/>
          <w:sz w:val="22"/>
        </w:rPr>
        <w:t xml:space="preserve"> respective customer groups know that </w:t>
      </w:r>
      <w:r w:rsidR="009B1C2A">
        <w:rPr>
          <w:rFonts w:eastAsia="SimHei"/>
          <w:sz w:val="22"/>
        </w:rPr>
        <w:t xml:space="preserve">they are offered with different prices </w:t>
      </w:r>
      <w:r w:rsidR="00DF5BFC">
        <w:rPr>
          <w:rFonts w:eastAsia="SimHei"/>
          <w:sz w:val="22"/>
        </w:rPr>
        <w:fldChar w:fldCharType="begin">
          <w:fldData xml:space="preserve">PEVuZE5vdGU+PENpdGU+PEF1dGhvcj5MaTwvQXV0aG9yPjxZZWFyPjIwMTY8L1llYXI+PFJlY051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</w:fldData>
        </w:fldChar>
      </w:r>
      <w:r w:rsidR="00DF5BFC">
        <w:rPr>
          <w:rFonts w:eastAsia="SimHei"/>
          <w:sz w:val="22"/>
        </w:rPr>
        <w:instrText xml:space="preserve"> ADDIN EN.CITE </w:instrText>
      </w:r>
      <w:r w:rsidR="00DF5BFC">
        <w:rPr>
          <w:rFonts w:eastAsia="SimHei"/>
          <w:sz w:val="22"/>
        </w:rPr>
        <w:fldChar w:fldCharType="begin">
          <w:fldData xml:space="preserve">PEVuZE5vdGU+PENpdGU+PEF1dGhvcj5MaTwvQXV0aG9yPjxZZWFyPjIwMTY8L1llYXI+PFJlY051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</w:fldData>
        </w:fldChar>
      </w:r>
      <w:r w:rsidR="00DF5BFC">
        <w:rPr>
          <w:rFonts w:eastAsia="SimHei"/>
          <w:sz w:val="22"/>
        </w:rPr>
        <w:instrText xml:space="preserve"> ADDIN EN.CITE.DATA </w:instrText>
      </w:r>
      <w:r w:rsidR="00DF5BFC">
        <w:rPr>
          <w:rFonts w:eastAsia="SimHei"/>
          <w:sz w:val="22"/>
        </w:rPr>
      </w:r>
      <w:r w:rsidR="00DF5BFC">
        <w:rPr>
          <w:rFonts w:eastAsia="SimHei"/>
          <w:sz w:val="22"/>
        </w:rPr>
        <w:fldChar w:fldCharType="end"/>
      </w:r>
      <w:r w:rsidR="00DF5BFC">
        <w:rPr>
          <w:rFonts w:eastAsia="SimHei"/>
          <w:sz w:val="22"/>
        </w:rPr>
      </w:r>
      <w:r w:rsidR="00DF5BFC">
        <w:rPr>
          <w:rFonts w:eastAsia="SimHei"/>
          <w:sz w:val="22"/>
        </w:rPr>
        <w:fldChar w:fldCharType="separate"/>
      </w:r>
      <w:r w:rsidR="00DF5BFC">
        <w:rPr>
          <w:rFonts w:eastAsia="SimHei"/>
          <w:noProof/>
          <w:sz w:val="22"/>
        </w:rPr>
        <w:t>(Li, 2018, 2021; Li and Jain, 2016; Wang et al., 2020)</w:t>
      </w:r>
      <w:r w:rsidR="00DF5BFC">
        <w:rPr>
          <w:rFonts w:eastAsia="SimHei"/>
          <w:sz w:val="22"/>
        </w:rPr>
        <w:fldChar w:fldCharType="end"/>
      </w:r>
      <w:r w:rsidR="005F535D">
        <w:rPr>
          <w:rFonts w:eastAsia="SimHei"/>
          <w:sz w:val="22"/>
        </w:rPr>
        <w:t xml:space="preserve">. </w:t>
      </w:r>
      <w:r w:rsidRPr="00906ADE">
        <w:rPr>
          <w:rFonts w:eastAsia="SimHei"/>
          <w:sz w:val="22"/>
        </w:rPr>
        <w:t xml:space="preserve">Prices charged to repeat customers </w:t>
      </w:r>
      <w:r>
        <w:rPr>
          <w:rFonts w:eastAsia="SimHei"/>
          <w:sz w:val="22"/>
        </w:rPr>
        <w:t xml:space="preserve">are </w:t>
      </w:r>
      <w:r w:rsidRPr="00906ADE">
        <w:rPr>
          <w:rFonts w:eastAsia="SimHei"/>
          <w:sz w:val="22"/>
        </w:rPr>
        <w:t xml:space="preserve">denoted by </w:t>
      </w:r>
      <w:r w:rsidR="00450D93" w:rsidRPr="00107873">
        <w:rPr>
          <w:noProof/>
          <w:position w:val="-10"/>
        </w:rPr>
        <w:object w:dxaOrig="240" w:dyaOrig="300" w14:anchorId="218ACAEF">
          <v:shape id="_x0000_i1363" type="#_x0000_t75" alt="" style="width:12.4pt;height:15.2pt;mso-width-percent:0;mso-height-percent:0;mso-width-percent:0;mso-height-percent:0" o:ole="">
            <v:imagedata r:id="rId73" o:title=""/>
          </v:shape>
          <o:OLEObject Type="Embed" ProgID="Equation.DSMT4" ShapeID="_x0000_i1363" DrawAspect="Content" ObjectID="_1737278526" r:id="rId74"/>
        </w:object>
      </w:r>
      <w:r w:rsidRPr="00906ADE">
        <w:rPr>
          <w:rFonts w:eastAsia="SimHei"/>
          <w:sz w:val="22"/>
        </w:rPr>
        <w:t xml:space="preserve"> and </w:t>
      </w:r>
      <w:r w:rsidR="00450D93" w:rsidRPr="00107873">
        <w:rPr>
          <w:noProof/>
          <w:position w:val="-10"/>
        </w:rPr>
        <w:object w:dxaOrig="220" w:dyaOrig="300" w14:anchorId="3C790995">
          <v:shape id="_x0000_i1362" type="#_x0000_t75" alt="" style="width:11.25pt;height:15.2pt;mso-width-percent:0;mso-height-percent:0;mso-width-percent:0;mso-height-percent:0" o:ole="">
            <v:imagedata r:id="rId75" o:title=""/>
          </v:shape>
          <o:OLEObject Type="Embed" ProgID="Equation.DSMT4" ShapeID="_x0000_i1362" DrawAspect="Content" ObjectID="_1737278527" r:id="rId76"/>
        </w:object>
      </w:r>
      <w:r w:rsidRPr="00906ADE">
        <w:rPr>
          <w:rFonts w:eastAsia="SimHei"/>
          <w:sz w:val="22"/>
        </w:rPr>
        <w:t xml:space="preserve">, and prices charged to new consumers </w:t>
      </w:r>
      <w:r>
        <w:rPr>
          <w:rFonts w:eastAsia="SimHei"/>
          <w:sz w:val="22"/>
        </w:rPr>
        <w:t xml:space="preserve">are </w:t>
      </w:r>
      <w:r w:rsidRPr="00906ADE">
        <w:rPr>
          <w:rFonts w:eastAsia="SimHei"/>
          <w:sz w:val="22"/>
        </w:rPr>
        <w:t xml:space="preserve">denoted by </w:t>
      </w:r>
      <w:r w:rsidR="00450D93" w:rsidRPr="00107873">
        <w:rPr>
          <w:noProof/>
          <w:position w:val="-10"/>
        </w:rPr>
        <w:object w:dxaOrig="240" w:dyaOrig="300" w14:anchorId="68CE22B9">
          <v:shape id="_x0000_i1361" type="#_x0000_t75" alt="" style="width:12.4pt;height:15.2pt;mso-width-percent:0;mso-height-percent:0;mso-width-percent:0;mso-height-percent:0" o:ole="">
            <v:imagedata r:id="rId77" o:title=""/>
          </v:shape>
          <o:OLEObject Type="Embed" ProgID="Equation.DSMT4" ShapeID="_x0000_i1361" DrawAspect="Content" ObjectID="_1737278528" r:id="rId78"/>
        </w:object>
      </w:r>
      <w:r w:rsidRPr="00906ADE">
        <w:rPr>
          <w:rFonts w:eastAsia="SimHei"/>
          <w:sz w:val="22"/>
        </w:rPr>
        <w:t xml:space="preserve"> and </w:t>
      </w:r>
      <w:r w:rsidR="00450D93" w:rsidRPr="00107873">
        <w:rPr>
          <w:noProof/>
          <w:position w:val="-10"/>
        </w:rPr>
        <w:object w:dxaOrig="220" w:dyaOrig="300" w14:anchorId="389704B7">
          <v:shape id="_x0000_i1360" type="#_x0000_t75" alt="" style="width:11.25pt;height:15.2pt;mso-width-percent:0;mso-height-percent:0;mso-width-percent:0;mso-height-percent:0" o:ole="">
            <v:imagedata r:id="rId79" o:title=""/>
          </v:shape>
          <o:OLEObject Type="Embed" ProgID="Equation.DSMT4" ShapeID="_x0000_i1360" DrawAspect="Content" ObjectID="_1737278529" r:id="rId80"/>
        </w:object>
      </w:r>
      <w:r w:rsidRPr="00906ADE">
        <w:rPr>
          <w:rFonts w:eastAsia="SimHei"/>
          <w:sz w:val="22"/>
        </w:rPr>
        <w:t xml:space="preserve">, respectively. </w:t>
      </w:r>
      <w:r>
        <w:rPr>
          <w:rFonts w:eastAsia="SimHei"/>
          <w:sz w:val="22"/>
        </w:rPr>
        <w:t>Customers</w:t>
      </w:r>
      <w:r w:rsidRPr="00906ADE">
        <w:rPr>
          <w:rFonts w:eastAsia="SimHei"/>
          <w:sz w:val="22"/>
        </w:rPr>
        <w:t xml:space="preserve"> would anticipate potential post-purchase regret when making their purchase decisions in the second period, and </w:t>
      </w:r>
      <w:r w:rsidR="00AE34C3">
        <w:rPr>
          <w:rFonts w:eastAsia="SimHei"/>
          <w:sz w:val="22"/>
        </w:rPr>
        <w:t>encounter</w:t>
      </w:r>
      <w:r w:rsidR="00AE34C3" w:rsidRPr="00906ADE">
        <w:rPr>
          <w:rFonts w:eastAsia="SimHei"/>
          <w:sz w:val="22"/>
        </w:rPr>
        <w:t xml:space="preserve"> </w:t>
      </w:r>
      <w:r w:rsidRPr="00906ADE">
        <w:rPr>
          <w:rFonts w:eastAsia="SimHei"/>
          <w:sz w:val="22"/>
        </w:rPr>
        <w:t>different pricing strategies</w:t>
      </w:r>
      <w:r w:rsidR="00AE34C3">
        <w:rPr>
          <w:rFonts w:eastAsia="SimHei"/>
          <w:sz w:val="22"/>
        </w:rPr>
        <w:t xml:space="preserve"> from firms</w:t>
      </w:r>
      <w:r w:rsidRPr="00906ADE">
        <w:rPr>
          <w:rFonts w:eastAsia="SimHei"/>
          <w:sz w:val="22"/>
        </w:rPr>
        <w:t xml:space="preserve"> which encourage them to switch. </w:t>
      </w:r>
      <w:r>
        <w:rPr>
          <w:rFonts w:eastAsia="SimHei"/>
          <w:sz w:val="22"/>
        </w:rPr>
        <w:t>A</w:t>
      </w:r>
      <w:r w:rsidRPr="00906ADE">
        <w:rPr>
          <w:rFonts w:eastAsia="SimHei"/>
          <w:sz w:val="22"/>
        </w:rPr>
        <w:t xml:space="preserve">t the time of </w:t>
      </w:r>
      <w:r>
        <w:rPr>
          <w:rFonts w:eastAsia="SimHei"/>
          <w:sz w:val="22"/>
        </w:rPr>
        <w:t xml:space="preserve">the </w:t>
      </w:r>
      <w:r w:rsidRPr="00906ADE">
        <w:rPr>
          <w:rFonts w:eastAsia="SimHei"/>
          <w:sz w:val="22"/>
        </w:rPr>
        <w:t>purchase</w:t>
      </w:r>
      <w:r>
        <w:rPr>
          <w:rFonts w:eastAsia="SimHei"/>
          <w:sz w:val="22"/>
        </w:rPr>
        <w:t xml:space="preserve"> in the second period</w:t>
      </w:r>
      <w:r w:rsidRPr="00906ADE">
        <w:rPr>
          <w:rFonts w:eastAsia="SimHei"/>
          <w:sz w:val="22"/>
        </w:rPr>
        <w:t xml:space="preserve">, customers are uncertain </w:t>
      </w:r>
      <w:r>
        <w:rPr>
          <w:rFonts w:eastAsia="SimHei"/>
          <w:sz w:val="22"/>
        </w:rPr>
        <w:t xml:space="preserve">in their valuations of </w:t>
      </w:r>
      <w:r w:rsidRPr="00906ADE">
        <w:rPr>
          <w:rFonts w:eastAsia="SimHei"/>
          <w:sz w:val="22"/>
        </w:rPr>
        <w:t xml:space="preserve">the competitor’s product. For example, a customer who switches to the other brand </w:t>
      </w:r>
      <w:r>
        <w:rPr>
          <w:rFonts w:eastAsia="SimHei"/>
          <w:sz w:val="22"/>
        </w:rPr>
        <w:t>may later find</w:t>
      </w:r>
      <w:r w:rsidRPr="00906ADE">
        <w:rPr>
          <w:rFonts w:eastAsia="SimHei"/>
          <w:sz w:val="22"/>
        </w:rPr>
        <w:t xml:space="preserve"> that the new brand is not</w:t>
      </w:r>
      <w:r w:rsidR="00AC2853">
        <w:rPr>
          <w:rFonts w:eastAsia="SimHei"/>
          <w:sz w:val="22"/>
        </w:rPr>
        <w:t xml:space="preserve"> as</w:t>
      </w:r>
      <w:r w:rsidRPr="00906ADE">
        <w:rPr>
          <w:rFonts w:eastAsia="SimHei"/>
          <w:sz w:val="22"/>
        </w:rPr>
        <w:t xml:space="preserve"> good as the </w:t>
      </w:r>
      <w:r>
        <w:rPr>
          <w:rFonts w:eastAsia="SimHei"/>
          <w:sz w:val="22"/>
        </w:rPr>
        <w:t>previous</w:t>
      </w:r>
      <w:r w:rsidRPr="00906ADE">
        <w:rPr>
          <w:rFonts w:eastAsia="SimHei"/>
          <w:sz w:val="22"/>
        </w:rPr>
        <w:t xml:space="preserve"> brand</w:t>
      </w:r>
      <w:r>
        <w:rPr>
          <w:rFonts w:eastAsia="SimHei"/>
          <w:sz w:val="22"/>
        </w:rPr>
        <w:t xml:space="preserve">. Consequently, </w:t>
      </w:r>
      <w:r w:rsidR="000E4343">
        <w:rPr>
          <w:rFonts w:eastAsia="SimHei"/>
          <w:sz w:val="22"/>
        </w:rPr>
        <w:t>s</w:t>
      </w:r>
      <w:r w:rsidRPr="00906ADE">
        <w:rPr>
          <w:rFonts w:eastAsia="SimHei"/>
          <w:sz w:val="22"/>
        </w:rPr>
        <w:t xml:space="preserve">he will experience regret for not making </w:t>
      </w:r>
      <w:r>
        <w:rPr>
          <w:rFonts w:eastAsia="SimHei"/>
          <w:sz w:val="22"/>
        </w:rPr>
        <w:t xml:space="preserve">a </w:t>
      </w:r>
      <w:r w:rsidRPr="00906ADE">
        <w:rPr>
          <w:rFonts w:eastAsia="SimHei"/>
          <w:sz w:val="22"/>
        </w:rPr>
        <w:t>repeat-purchase</w:t>
      </w:r>
      <w:r>
        <w:rPr>
          <w:rFonts w:eastAsia="SimHei"/>
          <w:sz w:val="22"/>
        </w:rPr>
        <w:t xml:space="preserve"> of</w:t>
      </w:r>
      <w:r w:rsidRPr="00906ADE">
        <w:rPr>
          <w:rFonts w:eastAsia="SimHei"/>
          <w:sz w:val="22"/>
        </w:rPr>
        <w:t xml:space="preserve"> the </w:t>
      </w:r>
      <w:r>
        <w:rPr>
          <w:rFonts w:eastAsia="SimHei"/>
          <w:sz w:val="22"/>
        </w:rPr>
        <w:lastRenderedPageBreak/>
        <w:t>previous</w:t>
      </w:r>
      <w:r w:rsidRPr="00906ADE">
        <w:rPr>
          <w:rFonts w:eastAsia="SimHei"/>
          <w:sz w:val="22"/>
        </w:rPr>
        <w:t xml:space="preserve"> brand. </w:t>
      </w:r>
      <w:r>
        <w:rPr>
          <w:rFonts w:eastAsia="SimHei"/>
          <w:sz w:val="22"/>
        </w:rPr>
        <w:t>Similarly, a</w:t>
      </w:r>
      <w:r w:rsidRPr="00906ADE">
        <w:rPr>
          <w:rFonts w:eastAsia="SimHei"/>
          <w:sz w:val="22"/>
        </w:rPr>
        <w:t xml:space="preserve"> customer who </w:t>
      </w:r>
      <w:r>
        <w:rPr>
          <w:rFonts w:eastAsia="SimHei"/>
          <w:sz w:val="22"/>
        </w:rPr>
        <w:t>make</w:t>
      </w:r>
      <w:r w:rsidR="003A78FE">
        <w:rPr>
          <w:rFonts w:eastAsiaTheme="minorEastAsia" w:hint="eastAsia"/>
          <w:sz w:val="22"/>
        </w:rPr>
        <w:t>s</w:t>
      </w:r>
      <w:r>
        <w:rPr>
          <w:rFonts w:eastAsia="SimHei"/>
          <w:sz w:val="22"/>
        </w:rPr>
        <w:t xml:space="preserve"> a </w:t>
      </w:r>
      <w:r w:rsidRPr="00906ADE">
        <w:rPr>
          <w:rFonts w:eastAsia="SimHei"/>
          <w:sz w:val="22"/>
        </w:rPr>
        <w:t xml:space="preserve">repeat </w:t>
      </w:r>
      <w:r>
        <w:rPr>
          <w:rFonts w:eastAsia="SimHei"/>
          <w:sz w:val="22"/>
        </w:rPr>
        <w:t>purchase of</w:t>
      </w:r>
      <w:r w:rsidRPr="00906ADE">
        <w:rPr>
          <w:rFonts w:eastAsia="SimHei"/>
          <w:sz w:val="22"/>
        </w:rPr>
        <w:t xml:space="preserve"> the </w:t>
      </w:r>
      <w:r>
        <w:rPr>
          <w:rFonts w:eastAsia="SimHei"/>
          <w:sz w:val="22"/>
        </w:rPr>
        <w:t>same</w:t>
      </w:r>
      <w:r w:rsidRPr="00906ADE">
        <w:rPr>
          <w:rFonts w:eastAsia="SimHei"/>
          <w:sz w:val="22"/>
        </w:rPr>
        <w:t xml:space="preserve"> brand </w:t>
      </w:r>
      <w:r>
        <w:rPr>
          <w:rFonts w:eastAsia="SimHei"/>
          <w:sz w:val="22"/>
        </w:rPr>
        <w:t>may later find</w:t>
      </w:r>
      <w:r w:rsidRPr="00906ADE">
        <w:rPr>
          <w:rFonts w:eastAsia="SimHei"/>
          <w:sz w:val="22"/>
        </w:rPr>
        <w:t xml:space="preserve"> positive comments from those who </w:t>
      </w:r>
      <w:r>
        <w:rPr>
          <w:rFonts w:eastAsia="SimHei"/>
          <w:sz w:val="22"/>
        </w:rPr>
        <w:t xml:space="preserve">have </w:t>
      </w:r>
      <w:r w:rsidRPr="00906ADE">
        <w:rPr>
          <w:rFonts w:eastAsia="SimHei"/>
          <w:sz w:val="22"/>
        </w:rPr>
        <w:t>switched to new brand</w:t>
      </w:r>
      <w:r>
        <w:rPr>
          <w:rFonts w:eastAsia="SimHei"/>
          <w:sz w:val="22"/>
        </w:rPr>
        <w:t>. Thereafter,</w:t>
      </w:r>
      <w:r w:rsidRPr="00906ADE">
        <w:rPr>
          <w:rFonts w:eastAsia="SimHei"/>
          <w:sz w:val="22"/>
        </w:rPr>
        <w:t xml:space="preserve"> </w:t>
      </w:r>
      <w:r w:rsidR="000E4343">
        <w:rPr>
          <w:rFonts w:eastAsia="SimHei"/>
          <w:sz w:val="22"/>
        </w:rPr>
        <w:t>s</w:t>
      </w:r>
      <w:r w:rsidRPr="00906ADE">
        <w:rPr>
          <w:rFonts w:eastAsia="SimHei"/>
          <w:sz w:val="22"/>
        </w:rPr>
        <w:t xml:space="preserve">he may also experience regret for not </w:t>
      </w:r>
      <w:r w:rsidR="000E4343">
        <w:rPr>
          <w:rFonts w:eastAsia="SimHei"/>
          <w:sz w:val="22"/>
        </w:rPr>
        <w:t>switching to</w:t>
      </w:r>
      <w:r w:rsidRPr="00906ADE">
        <w:rPr>
          <w:rFonts w:eastAsia="SimHei"/>
          <w:sz w:val="22"/>
        </w:rPr>
        <w:t xml:space="preserve"> the new brand. Customers’ re</w:t>
      </w:r>
      <w:r>
        <w:rPr>
          <w:rFonts w:eastAsia="SimHei"/>
          <w:sz w:val="22"/>
        </w:rPr>
        <w:t>gret experience happens ex post</w:t>
      </w:r>
      <w:r w:rsidRPr="00906ADE">
        <w:rPr>
          <w:rFonts w:eastAsia="SimHei"/>
          <w:sz w:val="22"/>
        </w:rPr>
        <w:t xml:space="preserve"> while their purchase decision is ex ante optimal. Therefore, customers </w:t>
      </w:r>
      <w:r>
        <w:rPr>
          <w:rFonts w:eastAsia="SimHei"/>
          <w:sz w:val="22"/>
        </w:rPr>
        <w:t xml:space="preserve">who </w:t>
      </w:r>
      <w:r w:rsidRPr="00906ADE">
        <w:rPr>
          <w:rFonts w:eastAsia="SimHei"/>
          <w:sz w:val="22"/>
        </w:rPr>
        <w:t xml:space="preserve">make purchase decisions in the second period would anticipate the disutility from anticipated potential post-purchase regret. </w:t>
      </w:r>
    </w:p>
    <w:p w14:paraId="72CA3039" w14:textId="0D716389" w:rsidR="001F7622" w:rsidRPr="007115BB" w:rsidRDefault="001F7622" w:rsidP="00C32A9B">
      <w:pPr>
        <w:ind w:firstLineChars="100" w:firstLine="220"/>
        <w:contextualSpacing/>
        <w:rPr>
          <w:rFonts w:eastAsia="SimHei"/>
          <w:sz w:val="22"/>
        </w:rPr>
      </w:pPr>
      <w:r w:rsidRPr="00906ADE">
        <w:rPr>
          <w:rFonts w:eastAsia="SimHei"/>
          <w:sz w:val="22"/>
        </w:rPr>
        <w:t xml:space="preserve">Consistent with </w:t>
      </w:r>
      <w:r>
        <w:rPr>
          <w:rFonts w:eastAsia="SimHei"/>
          <w:sz w:val="22"/>
        </w:rPr>
        <w:t xml:space="preserve">the </w:t>
      </w:r>
      <w:r w:rsidRPr="00906ADE">
        <w:rPr>
          <w:rFonts w:eastAsia="SimHei"/>
          <w:sz w:val="22"/>
        </w:rPr>
        <w:t xml:space="preserve">literature, we </w:t>
      </w:r>
      <w:r>
        <w:rPr>
          <w:rFonts w:eastAsia="SimHei"/>
          <w:sz w:val="22"/>
        </w:rPr>
        <w:t>shall</w:t>
      </w:r>
      <w:r w:rsidRPr="00906ADE">
        <w:rPr>
          <w:rFonts w:eastAsia="SimHei"/>
          <w:sz w:val="22"/>
        </w:rPr>
        <w:t xml:space="preserve"> use linear regret term in the customer utility function to model customers’ anticipated regret </w:t>
      </w:r>
      <w:r w:rsidR="0062183A">
        <w:rPr>
          <w:rFonts w:eastAsia="SimHei"/>
          <w:sz w:val="22"/>
        </w:rPr>
        <w:fldChar w:fldCharType="begin"/>
      </w:r>
      <w:r w:rsidR="00C30A49">
        <w:rPr>
          <w:rFonts w:eastAsia="SimHei"/>
          <w:sz w:val="22"/>
        </w:rPr>
        <w:instrText xml:space="preserve"> ADDIN EN.CITE &lt;EndNote&gt;&lt;Cite&gt;&lt;Author&gt;Syam&lt;/Author&gt;&lt;Year&gt;2008&lt;/Year&gt;&lt;RecNum&gt;1000&lt;/RecNum&gt;&lt;DisplayText&gt;(Syam et al., 2008)&lt;/DisplayText&gt;&lt;record&gt;&lt;rec-number&gt;1000&lt;/rec-number&gt;&lt;foreign-keys&gt;&lt;key app="EN" db-id="s0t9ax9ssvtvpiepz5gpeap32tva5afr9sdv" timestamp="1603709380"&gt;1000&lt;/key&gt;&lt;/foreign-keys&gt;&lt;ref-type name="Journal Article"&gt;17&lt;/ref-type&gt;&lt;contributors&gt;&lt;authors&gt;&lt;author&gt;Niladri Syam&lt;/author&gt;&lt;author&gt;Partha Krishnamurthy&lt;/author&gt;&lt;author&gt;James D. Hess,&lt;/author&gt;&lt;/authors&gt;&lt;/contributors&gt;&lt;titles&gt;&lt;title&gt;That&amp;apos;s What I Thought I Wanted? Miswanting and Regret for a Standard Good in a Mass-customized World&lt;/title&gt;&lt;secondary-title&gt;Marketing Science&lt;/secondary-title&gt;&lt;/titles&gt;&lt;periodical&gt;&lt;full-title&gt;Marketing Science&lt;/full-title&gt;&lt;/periodical&gt;&lt;pages&gt;379-397&lt;/pages&gt;&lt;volume&gt;27&lt;/volume&gt;&lt;number&gt;3&lt;/number&gt;&lt;dates&gt;&lt;year&gt;2008&lt;/year&gt;&lt;/dates&gt;&lt;urls&gt;&lt;/urls&gt;&lt;/record&gt;&lt;/Cite&gt;&lt;/EndNote&gt;</w:instrText>
      </w:r>
      <w:r w:rsidR="0062183A">
        <w:rPr>
          <w:rFonts w:eastAsia="SimHei"/>
          <w:sz w:val="22"/>
        </w:rPr>
        <w:fldChar w:fldCharType="separate"/>
      </w:r>
      <w:r w:rsidR="00753657">
        <w:rPr>
          <w:rFonts w:eastAsia="SimHei"/>
          <w:noProof/>
          <w:sz w:val="22"/>
        </w:rPr>
        <w:t>(Syam et al., 2008)</w:t>
      </w:r>
      <w:r w:rsidR="0062183A">
        <w:rPr>
          <w:rFonts w:eastAsia="SimHei"/>
          <w:sz w:val="22"/>
        </w:rPr>
        <w:fldChar w:fldCharType="end"/>
      </w:r>
      <w:r w:rsidRPr="00906ADE">
        <w:rPr>
          <w:rFonts w:eastAsia="SimHei"/>
          <w:sz w:val="22"/>
        </w:rPr>
        <w:t xml:space="preserve">. We use </w:t>
      </w:r>
      <w:r w:rsidR="00450D93" w:rsidRPr="00107873">
        <w:rPr>
          <w:noProof/>
          <w:position w:val="-10"/>
        </w:rPr>
        <w:object w:dxaOrig="200" w:dyaOrig="300" w14:anchorId="47500F40">
          <v:shape id="_x0000_i1359" type="#_x0000_t75" alt="" style="width:10.15pt;height:15.2pt;mso-width-percent:0;mso-height-percent:0;mso-width-percent:0;mso-height-percent:0" o:ole="">
            <v:imagedata r:id="rId81" o:title=""/>
          </v:shape>
          <o:OLEObject Type="Embed" ProgID="Equation.DSMT4" ShapeID="_x0000_i1359" DrawAspect="Content" ObjectID="_1737278530" r:id="rId82"/>
        </w:object>
      </w:r>
      <w:r>
        <w:rPr>
          <w:rFonts w:eastAsia="SimHei"/>
          <w:sz w:val="22"/>
        </w:rPr>
        <w:t xml:space="preserve"> </w:t>
      </w:r>
      <w:r w:rsidRPr="00906ADE">
        <w:rPr>
          <w:rFonts w:eastAsia="SimHei"/>
          <w:sz w:val="22"/>
        </w:rPr>
        <w:t xml:space="preserve">to denote the customers’ switching-purchase regret, and </w:t>
      </w:r>
      <w:r w:rsidR="00450D93" w:rsidRPr="00107873">
        <w:rPr>
          <w:noProof/>
          <w:position w:val="-10"/>
        </w:rPr>
        <w:object w:dxaOrig="200" w:dyaOrig="300" w14:anchorId="42AEC0DC">
          <v:shape id="_x0000_i1358" type="#_x0000_t75" alt="" style="width:10.15pt;height:15.2pt;mso-width-percent:0;mso-height-percent:0;mso-width-percent:0;mso-height-percent:0" o:ole="">
            <v:imagedata r:id="rId83" o:title=""/>
          </v:shape>
          <o:OLEObject Type="Embed" ProgID="Equation.DSMT4" ShapeID="_x0000_i1358" DrawAspect="Content" ObjectID="_1737278531" r:id="rId84"/>
        </w:object>
      </w:r>
      <w:r>
        <w:rPr>
          <w:rFonts w:eastAsia="SimHei"/>
          <w:sz w:val="22"/>
        </w:rPr>
        <w:t xml:space="preserve"> </w:t>
      </w:r>
      <w:r w:rsidRPr="00906ADE">
        <w:rPr>
          <w:rFonts w:eastAsia="SimHei"/>
          <w:sz w:val="22"/>
        </w:rPr>
        <w:t xml:space="preserve">to denote the customers’ repeat-purchase regret </w:t>
      </w:r>
      <w:r w:rsidR="0062183A">
        <w:rPr>
          <w:rFonts w:eastAsia="SimHei"/>
          <w:sz w:val="22"/>
        </w:rPr>
        <w:fldChar w:fldCharType="begin"/>
      </w:r>
      <w:r w:rsidR="00C30A49">
        <w:rPr>
          <w:rFonts w:eastAsia="SimHei"/>
          <w:sz w:val="22"/>
        </w:rPr>
        <w:instrText xml:space="preserve"> ADDIN EN.CITE &lt;EndNote&gt;&lt;Cite&gt;&lt;Author&gt;Jiang&lt;/Author&gt;&lt;Year&gt;2017&lt;/Year&gt;&lt;RecNum&gt;1014&lt;/RecNum&gt;&lt;DisplayText&gt;(Jiang et al., 2017)&lt;/DisplayText&gt;&lt;record&gt;&lt;rec-number&gt;1014&lt;/rec-number&gt;&lt;foreign-keys&gt;&lt;key app="EN" db-id="s0t9ax9ssvtvpiepz5gpeap32tva5afr9sdv" timestamp="1603709494"&gt;1014&lt;/key&gt;&lt;/foreign-keys&gt;&lt;ref-type name="Journal Article"&gt;17&lt;/ref-type&gt;&lt;contributors&gt;&lt;authors&gt;&lt;author&gt;Baojun Jiang&lt;/author&gt;&lt;author&gt;Chakravarthi Narasimhan&lt;/author&gt;&lt;author&gt;Özge Turut&lt;/author&gt;&lt;/authors&gt;&lt;/contributors&gt;&lt;titles&gt;&lt;title&gt;Anticipated Regret and Product Innovation&lt;/title&gt;&lt;secondary-title&gt;Management Science&lt;/secondary-title&gt;&lt;/titles&gt;&lt;periodical&gt;&lt;full-title&gt;Management Science&lt;/full-title&gt;&lt;/periodical&gt;&lt;pages&gt;4308-4323&lt;/pages&gt;&lt;volume&gt;63&lt;/volume&gt;&lt;number&gt;12&lt;/number&gt;&lt;keywords&gt;&lt;keyword&gt;anticipated regret • product innovation • behavioral economics • competition • pricing • segmentation&lt;/keyword&gt;&lt;/keywords&gt;&lt;dates&gt;&lt;year&gt;2017&lt;/year&gt;&lt;/dates&gt;&lt;urls&gt;&lt;/urls&gt;&lt;electronic-resource-num&gt;10.1287/mnsc.2016.2555&lt;/electronic-resource-num&gt;&lt;/record&gt;&lt;/Cite&gt;&lt;/EndNote&gt;</w:instrText>
      </w:r>
      <w:r w:rsidR="0062183A">
        <w:rPr>
          <w:rFonts w:eastAsia="SimHei"/>
          <w:sz w:val="22"/>
        </w:rPr>
        <w:fldChar w:fldCharType="separate"/>
      </w:r>
      <w:r w:rsidR="00753657">
        <w:rPr>
          <w:rFonts w:eastAsia="SimHei"/>
          <w:noProof/>
          <w:sz w:val="22"/>
        </w:rPr>
        <w:t>(Jiang et al., 2017)</w:t>
      </w:r>
      <w:r w:rsidR="0062183A">
        <w:rPr>
          <w:rFonts w:eastAsia="SimHei"/>
          <w:sz w:val="22"/>
        </w:rPr>
        <w:fldChar w:fldCharType="end"/>
      </w:r>
      <w:r w:rsidRPr="00906ADE">
        <w:rPr>
          <w:rFonts w:eastAsia="SimHei"/>
          <w:sz w:val="22"/>
        </w:rPr>
        <w:t xml:space="preserve">. </w:t>
      </w:r>
      <w:r w:rsidR="0098179F" w:rsidRPr="00C32A9B">
        <w:rPr>
          <w:rFonts w:eastAsia="SimHei"/>
          <w:sz w:val="22"/>
        </w:rPr>
        <w:t xml:space="preserve">Note that </w:t>
      </w:r>
      <w:r w:rsidR="00AD18B5" w:rsidRPr="00C32A9B">
        <w:rPr>
          <w:rFonts w:eastAsia="SimHei"/>
          <w:sz w:val="22"/>
        </w:rPr>
        <w:t xml:space="preserve">the parameters of customers’ anticipated regret (i.e., </w:t>
      </w:r>
      <w:r w:rsidR="00450D93" w:rsidRPr="00406F47">
        <w:rPr>
          <w:noProof/>
          <w:position w:val="-10"/>
          <w:sz w:val="22"/>
        </w:rPr>
        <w:object w:dxaOrig="200" w:dyaOrig="300" w14:anchorId="1F11FDF0">
          <v:shape id="_x0000_i1357" type="#_x0000_t75" alt="" style="width:10.15pt;height:15.2pt;mso-width-percent:0;mso-height-percent:0;mso-width-percent:0;mso-height-percent:0" o:ole="">
            <v:imagedata r:id="rId81" o:title=""/>
          </v:shape>
          <o:OLEObject Type="Embed" ProgID="Equation.DSMT4" ShapeID="_x0000_i1357" DrawAspect="Content" ObjectID="_1737278532" r:id="rId85"/>
        </w:object>
      </w:r>
      <w:r w:rsidR="00AD18B5" w:rsidRPr="007115BB">
        <w:rPr>
          <w:noProof/>
          <w:sz w:val="22"/>
        </w:rPr>
        <w:t xml:space="preserve"> and </w:t>
      </w:r>
      <w:r w:rsidR="00450D93" w:rsidRPr="00406F47">
        <w:rPr>
          <w:noProof/>
          <w:position w:val="-10"/>
          <w:sz w:val="22"/>
        </w:rPr>
        <w:object w:dxaOrig="200" w:dyaOrig="300" w14:anchorId="1E85D19A">
          <v:shape id="_x0000_i1356" type="#_x0000_t75" alt="" style="width:10.15pt;height:15.2pt;mso-width-percent:0;mso-height-percent:0;mso-width-percent:0;mso-height-percent:0" o:ole="">
            <v:imagedata r:id="rId83" o:title=""/>
          </v:shape>
          <o:OLEObject Type="Embed" ProgID="Equation.DSMT4" ShapeID="_x0000_i1356" DrawAspect="Content" ObjectID="_1737278533" r:id="rId86"/>
        </w:object>
      </w:r>
      <w:r w:rsidR="00AD18B5" w:rsidRPr="00C32A9B">
        <w:rPr>
          <w:rFonts w:eastAsia="SimHei"/>
          <w:sz w:val="22"/>
        </w:rPr>
        <w:t xml:space="preserve">) are </w:t>
      </w:r>
      <w:r w:rsidR="00423184" w:rsidRPr="00C32A9B">
        <w:rPr>
          <w:rFonts w:eastAsia="SimHei"/>
          <w:sz w:val="22"/>
        </w:rPr>
        <w:t xml:space="preserve">uncorrelated with the parameter </w:t>
      </w:r>
      <w:r w:rsidR="00450D93" w:rsidRPr="00406F47">
        <w:rPr>
          <w:noProof/>
          <w:position w:val="-6"/>
          <w:sz w:val="22"/>
        </w:rPr>
        <w:object w:dxaOrig="139" w:dyaOrig="220" w14:anchorId="6F0A317D">
          <v:shape id="_x0000_i1355" type="#_x0000_t75" alt="" style="width:7.3pt;height:11.25pt;mso-width-percent:0;mso-height-percent:0;mso-width-percent:0;mso-height-percent:0" o:ole="">
            <v:imagedata r:id="rId55" o:title=""/>
          </v:shape>
          <o:OLEObject Type="Embed" ProgID="Equation.DSMT4" ShapeID="_x0000_i1355" DrawAspect="Content" ObjectID="_1737278534" r:id="rId87"/>
        </w:object>
      </w:r>
      <w:r w:rsidR="00423184" w:rsidRPr="007115BB">
        <w:rPr>
          <w:noProof/>
          <w:sz w:val="22"/>
        </w:rPr>
        <w:t xml:space="preserve"> though they both </w:t>
      </w:r>
      <w:r w:rsidR="00AC10E4">
        <w:rPr>
          <w:noProof/>
          <w:sz w:val="22"/>
        </w:rPr>
        <w:t>can lead to</w:t>
      </w:r>
      <w:r w:rsidR="00C32A9B">
        <w:rPr>
          <w:noProof/>
          <w:sz w:val="22"/>
        </w:rPr>
        <w:t xml:space="preserve"> a mismatch dis-utility. </w:t>
      </w:r>
      <w:r w:rsidRPr="00906ADE">
        <w:rPr>
          <w:rFonts w:eastAsia="SimHei"/>
          <w:sz w:val="22"/>
        </w:rPr>
        <w:t>To focus</w:t>
      </w:r>
      <w:r w:rsidR="00032DBB">
        <w:rPr>
          <w:rFonts w:eastAsia="SimHei"/>
          <w:sz w:val="22"/>
        </w:rPr>
        <w:t xml:space="preserve"> solely</w:t>
      </w:r>
      <w:r w:rsidRPr="00906ADE">
        <w:rPr>
          <w:rFonts w:eastAsia="SimHei"/>
          <w:sz w:val="22"/>
        </w:rPr>
        <w:t xml:space="preserve"> on the impact of anticipate</w:t>
      </w:r>
      <w:r w:rsidR="00AE3A15">
        <w:rPr>
          <w:rFonts w:eastAsia="SimHei"/>
          <w:sz w:val="22"/>
        </w:rPr>
        <w:t>d</w:t>
      </w:r>
      <w:r w:rsidRPr="00906ADE">
        <w:rPr>
          <w:rFonts w:eastAsia="SimHei"/>
          <w:sz w:val="22"/>
        </w:rPr>
        <w:t xml:space="preserve"> regret, we </w:t>
      </w:r>
      <w:r>
        <w:rPr>
          <w:rFonts w:eastAsia="SimHei"/>
          <w:sz w:val="22"/>
        </w:rPr>
        <w:t xml:space="preserve">first </w:t>
      </w:r>
      <w:r w:rsidRPr="00906ADE">
        <w:rPr>
          <w:rFonts w:eastAsia="SimHei"/>
          <w:sz w:val="22"/>
        </w:rPr>
        <w:t>assume that firms and consumers do not discount their second-period payoff, and there are no switching costs.</w:t>
      </w:r>
      <w:r>
        <w:rPr>
          <w:rFonts w:eastAsia="SimHei"/>
          <w:sz w:val="22"/>
        </w:rPr>
        <w:t xml:space="preserve"> However, i</w:t>
      </w:r>
      <w:r w:rsidRPr="004C10FC">
        <w:rPr>
          <w:rFonts w:eastAsia="SimHei"/>
          <w:sz w:val="22"/>
        </w:rPr>
        <w:t>n Section 5, we will incorporate discount factor and switching costs into the model.</w:t>
      </w:r>
      <w:r w:rsidRPr="00906ADE">
        <w:rPr>
          <w:rFonts w:eastAsia="SimHei"/>
          <w:sz w:val="22"/>
        </w:rPr>
        <w:t xml:space="preserve"> </w:t>
      </w:r>
    </w:p>
    <w:p w14:paraId="51A8F238" w14:textId="27D2F498" w:rsidR="001F7622" w:rsidRPr="00744152" w:rsidRDefault="005F00C3" w:rsidP="007115BB">
      <w:pPr>
        <w:contextualSpacing/>
        <w:rPr>
          <w:rFonts w:eastAsia="SimHei"/>
          <w:sz w:val="22"/>
        </w:rPr>
      </w:pPr>
      <w:r>
        <w:rPr>
          <w:rFonts w:eastAsiaTheme="minorEastAsia"/>
          <w:sz w:val="22"/>
        </w:rPr>
        <w:t xml:space="preserve">  </w:t>
      </w:r>
      <w:r w:rsidR="001F7622" w:rsidRPr="00906ADE">
        <w:rPr>
          <w:rFonts w:eastAsiaTheme="minorEastAsia"/>
          <w:sz w:val="22"/>
        </w:rPr>
        <w:t xml:space="preserve">Before proceeding, we present the equilibrium </w:t>
      </w:r>
      <w:r w:rsidR="001F7622">
        <w:rPr>
          <w:rFonts w:eastAsiaTheme="minorEastAsia"/>
          <w:sz w:val="22"/>
        </w:rPr>
        <w:t>without</w:t>
      </w:r>
      <w:r w:rsidR="001F7622" w:rsidRPr="00906ADE">
        <w:rPr>
          <w:rFonts w:eastAsiaTheme="minorEastAsia"/>
          <w:sz w:val="22"/>
        </w:rPr>
        <w:t xml:space="preserve"> BBP</w:t>
      </w:r>
      <w:r w:rsidR="001F7622">
        <w:rPr>
          <w:rFonts w:eastAsiaTheme="minorEastAsia"/>
          <w:sz w:val="22"/>
        </w:rPr>
        <w:t xml:space="preserve"> (i.e. no price discrimination between existing and new customers)</w:t>
      </w:r>
      <w:r w:rsidR="001F7622" w:rsidRPr="00906ADE">
        <w:rPr>
          <w:rFonts w:eastAsiaTheme="minorEastAsia"/>
          <w:sz w:val="22"/>
        </w:rPr>
        <w:t xml:space="preserve"> as a benchmark to measure </w:t>
      </w:r>
      <w:r w:rsidR="001F7622">
        <w:rPr>
          <w:rFonts w:eastAsiaTheme="minorEastAsia"/>
          <w:sz w:val="22"/>
        </w:rPr>
        <w:t xml:space="preserve">against </w:t>
      </w:r>
      <w:r w:rsidR="001F7622" w:rsidRPr="00906ADE">
        <w:rPr>
          <w:rFonts w:eastAsiaTheme="minorEastAsia"/>
          <w:sz w:val="22"/>
        </w:rPr>
        <w:t xml:space="preserve">the effects of BBP and anticipated regret. In that case, the two-period game without </w:t>
      </w:r>
      <w:r w:rsidR="001F7622">
        <w:rPr>
          <w:rFonts w:eastAsiaTheme="minorEastAsia"/>
          <w:sz w:val="22"/>
        </w:rPr>
        <w:t>BBP</w:t>
      </w:r>
      <w:r w:rsidR="001F7622" w:rsidRPr="00906ADE">
        <w:rPr>
          <w:rFonts w:eastAsiaTheme="minorEastAsia"/>
          <w:sz w:val="22"/>
        </w:rPr>
        <w:t xml:space="preserve"> becomes a recurrence </w:t>
      </w:r>
      <w:r w:rsidR="001F7622" w:rsidRPr="00DF6E52">
        <w:rPr>
          <w:rFonts w:eastAsiaTheme="minorEastAsia"/>
          <w:sz w:val="22"/>
        </w:rPr>
        <w:t>of a static game.</w:t>
      </w:r>
      <w:r w:rsidR="00DD79E4" w:rsidRPr="00DF6E52">
        <w:rPr>
          <w:rFonts w:eastAsiaTheme="minorEastAsia"/>
          <w:sz w:val="22"/>
        </w:rPr>
        <w:t xml:space="preserve"> Then, the problem</w:t>
      </w:r>
      <w:r w:rsidR="00DD79E4" w:rsidRPr="001E2564">
        <w:rPr>
          <w:rFonts w:eastAsiaTheme="minorEastAsia"/>
          <w:sz w:val="22"/>
        </w:rPr>
        <w:t xml:space="preserve"> solved in the first</w:t>
      </w:r>
      <w:r w:rsidR="00183B09" w:rsidRPr="001E2564">
        <w:rPr>
          <w:rFonts w:eastAsiaTheme="minorEastAsia"/>
          <w:sz w:val="22"/>
        </w:rPr>
        <w:t xml:space="preserve"> period also applies to the second period. </w:t>
      </w:r>
      <w:r w:rsidR="00497A07" w:rsidRPr="001E2564">
        <w:rPr>
          <w:rFonts w:eastAsiaTheme="minorEastAsia"/>
          <w:sz w:val="22"/>
        </w:rPr>
        <w:t>In the first period, the location of</w:t>
      </w:r>
      <w:r w:rsidR="00441985">
        <w:rPr>
          <w:rFonts w:eastAsiaTheme="minorEastAsia"/>
          <w:sz w:val="22"/>
        </w:rPr>
        <w:t xml:space="preserve"> a</w:t>
      </w:r>
      <w:r w:rsidR="00497A07" w:rsidRPr="001E2564">
        <w:rPr>
          <w:rFonts w:eastAsiaTheme="minorEastAsia"/>
          <w:sz w:val="22"/>
        </w:rPr>
        <w:t xml:space="preserve"> marginal customer who is indifferent from between buying </w:t>
      </w:r>
      <w:r w:rsidR="00497A07" w:rsidRPr="00107873">
        <w:rPr>
          <w:rFonts w:eastAsiaTheme="minorEastAsia"/>
          <w:sz w:val="22"/>
        </w:rPr>
        <w:t xml:space="preserve">from firm A and firm B is </w:t>
      </w:r>
      <w:r w:rsidR="00450D93" w:rsidRPr="00107873">
        <w:rPr>
          <w:noProof/>
          <w:position w:val="-10"/>
        </w:rPr>
        <w:object w:dxaOrig="220" w:dyaOrig="300" w14:anchorId="13F4CDBB">
          <v:shape id="_x0000_i1354" type="#_x0000_t75" alt="" style="width:11.25pt;height:15.2pt;mso-width-percent:0;mso-height-percent:0;mso-width-percent:0;mso-height-percent:0" o:ole="">
            <v:imagedata r:id="rId88" o:title=""/>
          </v:shape>
          <o:OLEObject Type="Embed" ProgID="Equation.DSMT4" ShapeID="_x0000_i1354" DrawAspect="Content" ObjectID="_1737278535" r:id="rId89"/>
        </w:object>
      </w:r>
      <w:r w:rsidR="008F76C7" w:rsidRPr="00107873">
        <w:rPr>
          <w:rFonts w:eastAsiaTheme="minorEastAsia"/>
          <w:sz w:val="22"/>
        </w:rPr>
        <w:t xml:space="preserve">. </w:t>
      </w:r>
      <w:r w:rsidR="00450D93" w:rsidRPr="00107873">
        <w:rPr>
          <w:noProof/>
          <w:position w:val="-10"/>
        </w:rPr>
        <w:object w:dxaOrig="220" w:dyaOrig="300" w14:anchorId="2903D2F6">
          <v:shape id="_x0000_i1353" type="#_x0000_t75" alt="" style="width:11.25pt;height:15.2pt;mso-width-percent:0;mso-height-percent:0;mso-width-percent:0;mso-height-percent:0" o:ole="">
            <v:imagedata r:id="rId90" o:title=""/>
          </v:shape>
          <o:OLEObject Type="Embed" ProgID="Equation.DSMT4" ShapeID="_x0000_i1353" DrawAspect="Content" ObjectID="_1737278536" r:id="rId91"/>
        </w:object>
      </w:r>
      <w:r w:rsidR="008F76C7" w:rsidRPr="00107873">
        <w:rPr>
          <w:rFonts w:eastAsiaTheme="minorEastAsia"/>
          <w:sz w:val="22"/>
        </w:rPr>
        <w:t xml:space="preserve"> can be obtained from </w:t>
      </w:r>
      <w:r w:rsidR="00450D93" w:rsidRPr="00107873">
        <w:rPr>
          <w:noProof/>
          <w:position w:val="-10"/>
        </w:rPr>
        <w:object w:dxaOrig="2299" w:dyaOrig="300" w14:anchorId="7B28AB7B">
          <v:shape id="_x0000_i1352" type="#_x0000_t75" alt="" style="width:114.75pt;height:15.2pt;mso-width-percent:0;mso-height-percent:0;mso-width-percent:0;mso-height-percent:0" o:ole="">
            <v:imagedata r:id="rId92" o:title=""/>
          </v:shape>
          <o:OLEObject Type="Embed" ProgID="Equation.DSMT4" ShapeID="_x0000_i1352" DrawAspect="Content" ObjectID="_1737278537" r:id="rId93"/>
        </w:object>
      </w:r>
      <w:r w:rsidR="00192028" w:rsidRPr="007115BB">
        <w:rPr>
          <w:noProof/>
          <w:sz w:val="22"/>
        </w:rPr>
        <w:t xml:space="preserve">. </w:t>
      </w:r>
      <w:r w:rsidR="00441985">
        <w:rPr>
          <w:noProof/>
          <w:sz w:val="22"/>
        </w:rPr>
        <w:t>Then, w</w:t>
      </w:r>
      <w:r w:rsidR="00192028" w:rsidRPr="00744152">
        <w:rPr>
          <w:noProof/>
          <w:sz w:val="22"/>
        </w:rPr>
        <w:t xml:space="preserve">e have </w:t>
      </w:r>
      <w:r w:rsidR="00450D93" w:rsidRPr="00107873">
        <w:rPr>
          <w:noProof/>
          <w:position w:val="-20"/>
        </w:rPr>
        <w:object w:dxaOrig="1219" w:dyaOrig="520" w14:anchorId="6707DA99">
          <v:shape id="_x0000_i1351" type="#_x0000_t75" alt="" style="width:60.75pt;height:26.45pt;mso-width-percent:0;mso-height-percent:0;mso-width-percent:0;mso-height-percent:0" o:ole="">
            <v:imagedata r:id="rId94" o:title=""/>
          </v:shape>
          <o:OLEObject Type="Embed" ProgID="Equation.DSMT4" ShapeID="_x0000_i1351" DrawAspect="Content" ObjectID="_1737278538" r:id="rId95"/>
        </w:object>
      </w:r>
      <w:r w:rsidR="001E2564" w:rsidRPr="00107873">
        <w:rPr>
          <w:rFonts w:eastAsiaTheme="minorEastAsia"/>
          <w:sz w:val="22"/>
        </w:rPr>
        <w:t>. The profit for the two firms is</w:t>
      </w:r>
      <w:r w:rsidR="00AA377D" w:rsidRPr="00107873">
        <w:rPr>
          <w:rFonts w:eastAsiaTheme="minorEastAsia"/>
          <w:sz w:val="22"/>
        </w:rPr>
        <w:t xml:space="preserve"> </w:t>
      </w:r>
      <w:r w:rsidR="00450D93" w:rsidRPr="00107873">
        <w:rPr>
          <w:noProof/>
          <w:position w:val="-10"/>
        </w:rPr>
        <w:object w:dxaOrig="820" w:dyaOrig="300" w14:anchorId="05F312B8">
          <v:shape id="_x0000_i1350" type="#_x0000_t75" alt="" style="width:40.5pt;height:15.2pt;mso-width-percent:0;mso-height-percent:0;mso-width-percent:0;mso-height-percent:0" o:ole="">
            <v:imagedata r:id="rId96" o:title=""/>
          </v:shape>
          <o:OLEObject Type="Embed" ProgID="Equation.DSMT4" ShapeID="_x0000_i1350" DrawAspect="Content" ObjectID="_1737278539" r:id="rId97"/>
        </w:object>
      </w:r>
      <w:r w:rsidR="00AA377D" w:rsidRPr="00744152">
        <w:rPr>
          <w:noProof/>
          <w:sz w:val="22"/>
        </w:rPr>
        <w:t xml:space="preserve"> </w:t>
      </w:r>
      <w:r w:rsidR="00AA377D" w:rsidRPr="00107873">
        <w:rPr>
          <w:rFonts w:eastAsia="SimHei"/>
          <w:sz w:val="22"/>
        </w:rPr>
        <w:t xml:space="preserve">and </w:t>
      </w:r>
      <w:r w:rsidR="00450D93" w:rsidRPr="00107873">
        <w:rPr>
          <w:noProof/>
          <w:position w:val="-10"/>
        </w:rPr>
        <w:object w:dxaOrig="1219" w:dyaOrig="300" w14:anchorId="4DE21629">
          <v:shape id="_x0000_i1349" type="#_x0000_t75" alt="" style="width:60.75pt;height:15.2pt;mso-width-percent:0;mso-height-percent:0;mso-width-percent:0;mso-height-percent:0" o:ole="">
            <v:imagedata r:id="rId98" o:title=""/>
          </v:shape>
          <o:OLEObject Type="Embed" ProgID="Equation.DSMT4" ShapeID="_x0000_i1349" DrawAspect="Content" ObjectID="_1737278540" r:id="rId99"/>
        </w:object>
      </w:r>
      <w:r w:rsidR="00AA377D" w:rsidRPr="00744152">
        <w:rPr>
          <w:noProof/>
          <w:sz w:val="22"/>
        </w:rPr>
        <w:t>.</w:t>
      </w:r>
      <w:r w:rsidR="00107873">
        <w:rPr>
          <w:noProof/>
          <w:sz w:val="22"/>
        </w:rPr>
        <w:t xml:space="preserve"> The equilibrium results can be obtained by solving the first-order condition of the two profit functions. </w:t>
      </w:r>
      <w:r w:rsidR="001F7622" w:rsidRPr="00906ADE">
        <w:rPr>
          <w:rFonts w:eastAsiaTheme="minorEastAsia"/>
          <w:sz w:val="22"/>
        </w:rPr>
        <w:t xml:space="preserve">We summarize the equilibrium of </w:t>
      </w:r>
      <w:r w:rsidR="00A401F0" w:rsidRPr="00906ADE">
        <w:rPr>
          <w:rFonts w:eastAsiaTheme="minorEastAsia"/>
          <w:sz w:val="22"/>
        </w:rPr>
        <w:t>th</w:t>
      </w:r>
      <w:r w:rsidR="00A401F0">
        <w:rPr>
          <w:rFonts w:eastAsiaTheme="minorEastAsia"/>
          <w:sz w:val="22"/>
        </w:rPr>
        <w:t>e</w:t>
      </w:r>
      <w:r w:rsidR="00A401F0" w:rsidRPr="00906ADE">
        <w:rPr>
          <w:rFonts w:eastAsiaTheme="minorEastAsia"/>
          <w:sz w:val="22"/>
        </w:rPr>
        <w:t xml:space="preserve"> </w:t>
      </w:r>
      <w:r w:rsidR="001F7622" w:rsidRPr="00906ADE">
        <w:rPr>
          <w:rFonts w:eastAsiaTheme="minorEastAsia"/>
          <w:sz w:val="22"/>
        </w:rPr>
        <w:t xml:space="preserve">model in Proposition 1. </w:t>
      </w:r>
    </w:p>
    <w:p w14:paraId="59611D64" w14:textId="72E050C0" w:rsidR="001F7622" w:rsidRDefault="001F7622" w:rsidP="001F7622">
      <w:pPr>
        <w:contextualSpacing/>
        <w:rPr>
          <w:rFonts w:eastAsia="SimHei"/>
          <w:sz w:val="22"/>
        </w:rPr>
      </w:pPr>
      <w:r w:rsidRPr="00906ADE">
        <w:rPr>
          <w:rFonts w:eastAsia="SimHei"/>
          <w:b/>
          <w:sz w:val="22"/>
        </w:rPr>
        <w:t>Proposition 1</w:t>
      </w:r>
      <w:r>
        <w:rPr>
          <w:rFonts w:eastAsia="SimHei"/>
          <w:b/>
          <w:sz w:val="22"/>
        </w:rPr>
        <w:t xml:space="preserve"> (Equilibrium without BBP)</w:t>
      </w:r>
      <w:r w:rsidRPr="00906ADE">
        <w:rPr>
          <w:rFonts w:eastAsia="SimHei"/>
          <w:b/>
          <w:sz w:val="22"/>
        </w:rPr>
        <w:t xml:space="preserve">. </w:t>
      </w:r>
      <w:r w:rsidRPr="00906ADE">
        <w:rPr>
          <w:rFonts w:eastAsia="SimHei"/>
          <w:sz w:val="22"/>
        </w:rPr>
        <w:t xml:space="preserve">Without BBP, </w:t>
      </w:r>
      <w:r>
        <w:rPr>
          <w:rFonts w:eastAsia="SimHei"/>
          <w:sz w:val="22"/>
        </w:rPr>
        <w:t xml:space="preserve">each of the two firms serves </w:t>
      </w:r>
      <w:r w:rsidRPr="00906ADE">
        <w:rPr>
          <w:rFonts w:eastAsia="SimHei"/>
          <w:sz w:val="22"/>
        </w:rPr>
        <w:t>half of the market and simultaneously charge</w:t>
      </w:r>
      <w:r>
        <w:rPr>
          <w:rFonts w:eastAsia="SimHei"/>
          <w:sz w:val="22"/>
        </w:rPr>
        <w:t>s</w:t>
      </w:r>
      <w:r w:rsidRPr="00906ADE">
        <w:rPr>
          <w:rFonts w:eastAsia="SimHei"/>
          <w:sz w:val="22"/>
        </w:rPr>
        <w:t xml:space="preserve"> a price of </w:t>
      </w:r>
      <w:r w:rsidR="00450D93" w:rsidRPr="00107873">
        <w:rPr>
          <w:noProof/>
          <w:position w:val="-6"/>
        </w:rPr>
        <w:object w:dxaOrig="139" w:dyaOrig="220" w14:anchorId="79F749A6">
          <v:shape id="_x0000_i1348" type="#_x0000_t75" alt="" style="width:7.3pt;height:11.25pt;mso-width-percent:0;mso-height-percent:0;mso-width-percent:0;mso-height-percent:0" o:ole="">
            <v:imagedata r:id="rId100" o:title=""/>
          </v:shape>
          <o:OLEObject Type="Embed" ProgID="Equation.DSMT4" ShapeID="_x0000_i1348" DrawAspect="Content" ObjectID="_1737278541" r:id="rId101"/>
        </w:object>
      </w:r>
      <w:r w:rsidR="004B73E5">
        <w:t xml:space="preserve"> </w:t>
      </w:r>
      <w:r w:rsidRPr="00906ADE">
        <w:rPr>
          <w:rFonts w:eastAsia="SimHei"/>
          <w:sz w:val="22"/>
        </w:rPr>
        <w:t>in each period. The two firms’ total profits over the two periods are</w:t>
      </w:r>
      <w:r w:rsidR="004B73E5">
        <w:rPr>
          <w:rFonts w:eastAsia="SimHei"/>
          <w:sz w:val="22"/>
        </w:rPr>
        <w:t xml:space="preserve"> </w:t>
      </w:r>
      <w:r w:rsidR="00450D93" w:rsidRPr="00107873">
        <w:rPr>
          <w:noProof/>
          <w:position w:val="-6"/>
        </w:rPr>
        <w:object w:dxaOrig="139" w:dyaOrig="220" w14:anchorId="3FF26B68">
          <v:shape id="_x0000_i1347" type="#_x0000_t75" alt="" style="width:7.3pt;height:11.25pt;mso-width-percent:0;mso-height-percent:0;mso-width-percent:0;mso-height-percent:0" o:ole="">
            <v:imagedata r:id="rId102" o:title=""/>
          </v:shape>
          <o:OLEObject Type="Embed" ProgID="Equation.DSMT4" ShapeID="_x0000_i1347" DrawAspect="Content" ObjectID="_1737278542" r:id="rId103"/>
        </w:object>
      </w:r>
      <w:r w:rsidRPr="00906ADE">
        <w:rPr>
          <w:rFonts w:eastAsia="SimHei"/>
          <w:sz w:val="22"/>
        </w:rPr>
        <w:t xml:space="preserve">. </w:t>
      </w:r>
    </w:p>
    <w:p w14:paraId="37E6F5C5" w14:textId="18B11C8A" w:rsidR="00E10AB5" w:rsidRDefault="005F00C3" w:rsidP="001F7622">
      <w:pPr>
        <w:contextualSpacing/>
        <w:rPr>
          <w:rFonts w:eastAsia="SimHei"/>
          <w:sz w:val="22"/>
        </w:rPr>
      </w:pPr>
      <w:r>
        <w:rPr>
          <w:rFonts w:eastAsia="SimHei"/>
          <w:sz w:val="22"/>
        </w:rPr>
        <w:t xml:space="preserve">  Proposition 1 shows that</w:t>
      </w:r>
      <w:r w:rsidR="004175FD">
        <w:rPr>
          <w:rFonts w:eastAsia="SimHei"/>
          <w:sz w:val="22"/>
        </w:rPr>
        <w:t>, in the case without BBP implementation,</w:t>
      </w:r>
      <w:r>
        <w:rPr>
          <w:rFonts w:eastAsia="SimHei"/>
          <w:sz w:val="22"/>
        </w:rPr>
        <w:t xml:space="preserve"> </w:t>
      </w:r>
      <w:r w:rsidR="00E10AB5">
        <w:rPr>
          <w:rFonts w:eastAsia="SimHei"/>
          <w:sz w:val="22"/>
        </w:rPr>
        <w:t xml:space="preserve">the price charged by the two firms is only affected by customers’ transportation cost when they incur a mismatch dis-utility </w:t>
      </w:r>
      <w:r w:rsidR="0084545D">
        <w:rPr>
          <w:rFonts w:eastAsia="SimHei"/>
          <w:sz w:val="22"/>
        </w:rPr>
        <w:t xml:space="preserve">as the two-period game becomes a recurrence of a static game. </w:t>
      </w:r>
      <w:r w:rsidR="00A2708D">
        <w:rPr>
          <w:rFonts w:eastAsia="SimHei"/>
          <w:sz w:val="22"/>
        </w:rPr>
        <w:t xml:space="preserve">Besides, the market </w:t>
      </w:r>
      <w:r w:rsidR="00A2708D">
        <w:rPr>
          <w:rFonts w:eastAsia="SimHei"/>
          <w:sz w:val="22"/>
        </w:rPr>
        <w:lastRenderedPageBreak/>
        <w:t xml:space="preserve">is divided equally between the two firms and </w:t>
      </w:r>
      <w:r w:rsidR="00651672">
        <w:rPr>
          <w:rFonts w:eastAsia="SimHei"/>
          <w:sz w:val="22"/>
        </w:rPr>
        <w:t xml:space="preserve">each firm serves half of the market. </w:t>
      </w:r>
    </w:p>
    <w:p w14:paraId="7DB1775E" w14:textId="77777777" w:rsidR="001F7622" w:rsidRPr="00906ADE" w:rsidRDefault="001F7622" w:rsidP="001F7622">
      <w:pPr>
        <w:contextualSpacing/>
        <w:rPr>
          <w:rFonts w:eastAsiaTheme="minorEastAsia"/>
          <w:sz w:val="22"/>
        </w:rPr>
      </w:pPr>
    </w:p>
    <w:p w14:paraId="1C3D3C86" w14:textId="77777777" w:rsidR="001F7622" w:rsidRPr="00906ADE" w:rsidRDefault="001F7622" w:rsidP="001F7622">
      <w:pPr>
        <w:pStyle w:val="Heading2"/>
        <w:spacing w:before="0" w:after="0" w:line="360" w:lineRule="auto"/>
        <w:contextualSpacing/>
        <w:rPr>
          <w:rFonts w:ascii="Times New Roman" w:hAnsi="Times New Roman"/>
          <w:sz w:val="22"/>
          <w:szCs w:val="22"/>
        </w:rPr>
      </w:pPr>
      <w:r w:rsidRPr="00906ADE">
        <w:rPr>
          <w:rFonts w:ascii="Times New Roman" w:hAnsi="Times New Roman"/>
          <w:sz w:val="22"/>
          <w:szCs w:val="22"/>
        </w:rPr>
        <w:t>4. Main model: Behavior recognition and anticipated regret</w:t>
      </w:r>
    </w:p>
    <w:p w14:paraId="74479F64" w14:textId="77777777" w:rsidR="001F7622" w:rsidRDefault="001F7622" w:rsidP="001F7622">
      <w:pPr>
        <w:ind w:firstLineChars="100" w:firstLine="220"/>
        <w:contextualSpacing/>
        <w:rPr>
          <w:rFonts w:eastAsia="SimHei"/>
          <w:sz w:val="22"/>
        </w:rPr>
      </w:pPr>
      <w:r>
        <w:rPr>
          <w:rFonts w:eastAsia="SimHei"/>
          <w:sz w:val="22"/>
        </w:rPr>
        <w:t xml:space="preserve">For </w:t>
      </w:r>
      <w:r w:rsidRPr="00906ADE">
        <w:rPr>
          <w:rFonts w:eastAsia="SimHei"/>
          <w:sz w:val="22"/>
        </w:rPr>
        <w:t xml:space="preserve">situations </w:t>
      </w:r>
      <w:r>
        <w:rPr>
          <w:rFonts w:eastAsia="SimHei"/>
          <w:sz w:val="22"/>
        </w:rPr>
        <w:t>where</w:t>
      </w:r>
      <w:r w:rsidRPr="00906ADE">
        <w:rPr>
          <w:rFonts w:eastAsia="SimHei"/>
          <w:sz w:val="22"/>
        </w:rPr>
        <w:t xml:space="preserve"> firms </w:t>
      </w:r>
      <w:r>
        <w:rPr>
          <w:rFonts w:eastAsia="SimHei"/>
          <w:sz w:val="22"/>
        </w:rPr>
        <w:t>perform</w:t>
      </w:r>
      <w:r w:rsidRPr="00906ADE">
        <w:rPr>
          <w:rFonts w:eastAsia="SimHei"/>
          <w:sz w:val="22"/>
        </w:rPr>
        <w:t xml:space="preserve"> BBP and </w:t>
      </w:r>
      <w:r>
        <w:rPr>
          <w:rFonts w:eastAsia="SimHei"/>
          <w:sz w:val="22"/>
        </w:rPr>
        <w:t>consider</w:t>
      </w:r>
      <w:r w:rsidRPr="00906ADE">
        <w:rPr>
          <w:rFonts w:eastAsia="SimHei"/>
          <w:sz w:val="22"/>
        </w:rPr>
        <w:t xml:space="preserve"> customers’ anticipated regret, we can solve the two-period game backwards. </w:t>
      </w:r>
    </w:p>
    <w:p w14:paraId="7ABAC0CD" w14:textId="77777777" w:rsidR="001F7622" w:rsidRPr="00C660AF" w:rsidRDefault="001F7622" w:rsidP="001F7622">
      <w:pPr>
        <w:pStyle w:val="Heading3"/>
        <w:spacing w:before="0" w:after="0" w:line="480" w:lineRule="auto"/>
        <w:contextualSpacing/>
        <w:rPr>
          <w:rFonts w:eastAsiaTheme="minorEastAsia"/>
          <w:sz w:val="22"/>
          <w:szCs w:val="22"/>
        </w:rPr>
      </w:pPr>
      <w:r w:rsidRPr="00B06E00">
        <w:rPr>
          <w:rFonts w:eastAsiaTheme="minorEastAsia"/>
          <w:sz w:val="22"/>
          <w:szCs w:val="22"/>
        </w:rPr>
        <w:t xml:space="preserve">4.1. Characterization of Equilibrium </w:t>
      </w:r>
    </w:p>
    <w:p w14:paraId="698373E1" w14:textId="77777777" w:rsidR="001F7622" w:rsidRPr="00906ADE" w:rsidRDefault="001F7622" w:rsidP="001F7622">
      <w:pPr>
        <w:contextualSpacing/>
        <w:rPr>
          <w:rFonts w:eastAsiaTheme="minorEastAsia"/>
          <w:sz w:val="22"/>
        </w:rPr>
      </w:pPr>
      <w:r w:rsidRPr="000260E8">
        <w:rPr>
          <w:rFonts w:eastAsia="SimHei"/>
          <w:i/>
          <w:sz w:val="22"/>
        </w:rPr>
        <w:t>The second period</w:t>
      </w:r>
      <w:r>
        <w:rPr>
          <w:rFonts w:eastAsiaTheme="minorEastAsia"/>
          <w:sz w:val="22"/>
        </w:rPr>
        <w:t xml:space="preserve">. </w:t>
      </w:r>
      <w:r w:rsidRPr="00906ADE">
        <w:rPr>
          <w:rFonts w:eastAsiaTheme="minorEastAsia"/>
          <w:sz w:val="22"/>
        </w:rPr>
        <w:t>In the second period, customers’ purchase history is available for firms. Firms equipped with such data have incentive</w:t>
      </w:r>
      <w:r>
        <w:rPr>
          <w:rFonts w:eastAsiaTheme="minorEastAsia"/>
          <w:sz w:val="22"/>
        </w:rPr>
        <w:t>s</w:t>
      </w:r>
      <w:r w:rsidRPr="00906ADE">
        <w:rPr>
          <w:rFonts w:eastAsiaTheme="minorEastAsia"/>
          <w:sz w:val="22"/>
        </w:rPr>
        <w:t xml:space="preserve"> to charge different prices to repeat and new customers. In general, firms would offer lower prices to new customers which encourage customers to switch. However, customers would </w:t>
      </w:r>
      <w:r w:rsidR="00213D0A">
        <w:rPr>
          <w:rFonts w:eastAsiaTheme="minorEastAsia"/>
          <w:sz w:val="22"/>
        </w:rPr>
        <w:t>experience</w:t>
      </w:r>
      <w:r w:rsidR="00213D0A" w:rsidRPr="00906ADE">
        <w:rPr>
          <w:rFonts w:eastAsiaTheme="minorEastAsia"/>
          <w:sz w:val="22"/>
        </w:rPr>
        <w:t xml:space="preserve"> </w:t>
      </w:r>
      <w:r w:rsidRPr="00906ADE">
        <w:rPr>
          <w:rFonts w:eastAsia="SimHei"/>
          <w:sz w:val="22"/>
        </w:rPr>
        <w:t xml:space="preserve">the disutility from anticipated potential post-purchase regret when </w:t>
      </w:r>
      <w:r w:rsidR="00213D0A" w:rsidRPr="00906ADE">
        <w:rPr>
          <w:rFonts w:eastAsia="SimHei"/>
          <w:sz w:val="22"/>
        </w:rPr>
        <w:t>mak</w:t>
      </w:r>
      <w:r w:rsidR="00213D0A">
        <w:rPr>
          <w:rFonts w:eastAsia="SimHei"/>
          <w:sz w:val="22"/>
        </w:rPr>
        <w:t>ing</w:t>
      </w:r>
      <w:r w:rsidR="00213D0A" w:rsidRPr="00906ADE">
        <w:rPr>
          <w:rFonts w:eastAsia="SimHei"/>
          <w:sz w:val="22"/>
        </w:rPr>
        <w:t xml:space="preserve"> </w:t>
      </w:r>
      <w:r w:rsidRPr="00906ADE">
        <w:rPr>
          <w:rFonts w:eastAsia="SimHei"/>
          <w:sz w:val="22"/>
        </w:rPr>
        <w:t xml:space="preserve">purchase decisions in the second period. Figure 1 depicts customers’ choice patterns over the two periods. In equilibrium, high-valuation customers located near the two firms </w:t>
      </w:r>
      <w:r>
        <w:rPr>
          <w:rFonts w:eastAsia="SimHei"/>
          <w:sz w:val="22"/>
        </w:rPr>
        <w:t>would</w:t>
      </w:r>
      <w:r w:rsidRPr="00906ADE">
        <w:rPr>
          <w:rFonts w:eastAsia="SimHei"/>
          <w:sz w:val="22"/>
        </w:rPr>
        <w:t xml:space="preserve"> make repeat purchase, whereas low-valuation customers </w:t>
      </w:r>
      <w:r>
        <w:rPr>
          <w:rFonts w:eastAsia="SimHei"/>
          <w:sz w:val="22"/>
        </w:rPr>
        <w:t xml:space="preserve">located near the center would </w:t>
      </w:r>
      <w:r w:rsidRPr="00906ADE">
        <w:rPr>
          <w:rFonts w:eastAsia="SimHei"/>
          <w:sz w:val="22"/>
        </w:rPr>
        <w:t>switch to the other firm</w:t>
      </w:r>
      <w:r>
        <w:rPr>
          <w:rFonts w:eastAsia="SimHei"/>
          <w:sz w:val="22"/>
        </w:rPr>
        <w:t xml:space="preserve">. </w:t>
      </w:r>
    </w:p>
    <w:p w14:paraId="73015EDE" w14:textId="77777777" w:rsidR="001F7622" w:rsidRDefault="00450D93" w:rsidP="001F7622">
      <w:pPr>
        <w:contextualSpacing/>
        <w:jc w:val="center"/>
        <w:rPr>
          <w:sz w:val="22"/>
        </w:rPr>
      </w:pPr>
      <w:r w:rsidRPr="00906ADE">
        <w:rPr>
          <w:noProof/>
          <w:sz w:val="22"/>
        </w:rPr>
        <w:object w:dxaOrig="9719" w:dyaOrig="3092" w14:anchorId="2E668F89">
          <v:shape id="_x0000_i1346" type="#_x0000_t75" alt="" style="width:416.8pt;height:129.95pt;mso-width-percent:0;mso-height-percent:0;mso-width-percent:0;mso-height-percent:0" o:ole="">
            <v:imagedata r:id="rId104" o:title=""/>
          </v:shape>
          <o:OLEObject Type="Embed" ProgID="Visio.Drawing.11" ShapeID="_x0000_i1346" DrawAspect="Content" ObjectID="_1737278543" r:id="rId105"/>
        </w:object>
      </w:r>
      <w:r w:rsidR="001F7622" w:rsidRPr="00906ADE">
        <w:rPr>
          <w:sz w:val="22"/>
        </w:rPr>
        <w:t>Figure 1 Customer choices in periods 1 and 2</w:t>
      </w:r>
    </w:p>
    <w:p w14:paraId="16A16C94" w14:textId="77777777" w:rsidR="001F7622" w:rsidRPr="00906ADE" w:rsidRDefault="001F7622" w:rsidP="001F7622">
      <w:pPr>
        <w:contextualSpacing/>
        <w:jc w:val="center"/>
        <w:rPr>
          <w:sz w:val="22"/>
        </w:rPr>
      </w:pPr>
    </w:p>
    <w:p w14:paraId="49CF1C0B" w14:textId="1767F3BB" w:rsidR="001F7622" w:rsidRPr="00906ADE" w:rsidRDefault="001F7622" w:rsidP="001F7622">
      <w:pPr>
        <w:ind w:firstLineChars="100" w:firstLine="220"/>
        <w:contextualSpacing/>
        <w:rPr>
          <w:rFonts w:eastAsia="SimHei"/>
          <w:sz w:val="22"/>
        </w:rPr>
      </w:pPr>
      <w:r w:rsidRPr="00906ADE">
        <w:rPr>
          <w:sz w:val="22"/>
        </w:rPr>
        <w:t xml:space="preserve">Let </w:t>
      </w:r>
      <w:r w:rsidR="00450D93" w:rsidRPr="00107873">
        <w:rPr>
          <w:noProof/>
          <w:position w:val="-10"/>
        </w:rPr>
        <w:object w:dxaOrig="240" w:dyaOrig="300" w14:anchorId="65E88697">
          <v:shape id="_x0000_i1345" type="#_x0000_t75" alt="" style="width:12.4pt;height:15.2pt;mso-width-percent:0;mso-height-percent:0;mso-width-percent:0;mso-height-percent:0" o:ole="">
            <v:imagedata r:id="rId106" o:title=""/>
          </v:shape>
          <o:OLEObject Type="Embed" ProgID="Equation.DSMT4" ShapeID="_x0000_i1345" DrawAspect="Content" ObjectID="_1737278544" r:id="rId107"/>
        </w:object>
      </w:r>
      <w:r w:rsidR="00321A0A">
        <w:t xml:space="preserve"> </w:t>
      </w:r>
      <w:r w:rsidRPr="00906ADE">
        <w:rPr>
          <w:rFonts w:eastAsia="SimHei"/>
          <w:sz w:val="22"/>
        </w:rPr>
        <w:t xml:space="preserve">denote the location of the marginal customer who is indifferent between buying from firm A at price </w:t>
      </w:r>
      <w:r w:rsidR="00450D93" w:rsidRPr="00107873">
        <w:rPr>
          <w:noProof/>
          <w:position w:val="-10"/>
        </w:rPr>
        <w:object w:dxaOrig="240" w:dyaOrig="300" w14:anchorId="72D5DF64">
          <v:shape id="_x0000_i1344" type="#_x0000_t75" alt="" style="width:12.4pt;height:15.2pt;mso-width-percent:0;mso-height-percent:0;mso-width-percent:0;mso-height-percent:0" o:ole="">
            <v:imagedata r:id="rId108" o:title=""/>
          </v:shape>
          <o:OLEObject Type="Embed" ProgID="Equation.DSMT4" ShapeID="_x0000_i1344" DrawAspect="Content" ObjectID="_1737278545" r:id="rId109"/>
        </w:object>
      </w:r>
      <w:r w:rsidR="00321A0A">
        <w:t xml:space="preserve"> </w:t>
      </w:r>
      <w:r>
        <w:rPr>
          <w:rFonts w:eastAsia="SimHei"/>
          <w:sz w:val="22"/>
        </w:rPr>
        <w:t>and switching to buy from</w:t>
      </w:r>
      <w:r w:rsidRPr="00906ADE">
        <w:rPr>
          <w:rFonts w:eastAsia="SimHei"/>
          <w:sz w:val="22"/>
        </w:rPr>
        <w:t xml:space="preserve"> firm B at price</w:t>
      </w:r>
      <w:r w:rsidR="00321A0A">
        <w:rPr>
          <w:rFonts w:eastAsia="SimHei"/>
          <w:sz w:val="22"/>
        </w:rPr>
        <w:t xml:space="preserve"> </w:t>
      </w:r>
      <w:r w:rsidR="00450D93" w:rsidRPr="00107873">
        <w:rPr>
          <w:noProof/>
          <w:position w:val="-10"/>
        </w:rPr>
        <w:object w:dxaOrig="220" w:dyaOrig="300" w14:anchorId="5B8E5CBA">
          <v:shape id="_x0000_i1343" type="#_x0000_t75" alt="" style="width:11.25pt;height:15.2pt;mso-width-percent:0;mso-height-percent:0;mso-width-percent:0;mso-height-percent:0" o:ole="">
            <v:imagedata r:id="rId110" o:title=""/>
          </v:shape>
          <o:OLEObject Type="Embed" ProgID="Equation.DSMT4" ShapeID="_x0000_i1343" DrawAspect="Content" ObjectID="_1737278546" r:id="rId111"/>
        </w:object>
      </w:r>
      <w:r w:rsidRPr="00906ADE">
        <w:rPr>
          <w:rFonts w:eastAsia="SimHei"/>
          <w:sz w:val="22"/>
        </w:rPr>
        <w:t xml:space="preserve">. Customers with anticipated regret would </w:t>
      </w:r>
      <w:r>
        <w:rPr>
          <w:rFonts w:eastAsia="SimHei"/>
          <w:sz w:val="22"/>
        </w:rPr>
        <w:t>consider</w:t>
      </w:r>
      <w:r w:rsidRPr="00906ADE">
        <w:rPr>
          <w:rFonts w:eastAsia="SimHei"/>
          <w:sz w:val="22"/>
        </w:rPr>
        <w:t xml:space="preserve"> the possibility of repeat-purchase regret and switch-purchase regret </w:t>
      </w:r>
      <w:r>
        <w:rPr>
          <w:rFonts w:eastAsia="SimHei"/>
          <w:sz w:val="22"/>
        </w:rPr>
        <w:t>when making</w:t>
      </w:r>
      <w:r w:rsidRPr="00906ADE">
        <w:rPr>
          <w:rFonts w:eastAsia="SimHei"/>
          <w:sz w:val="22"/>
        </w:rPr>
        <w:t xml:space="preserve"> purchase decisions. Therefore, the customer located at </w:t>
      </w:r>
      <w:r w:rsidR="00450D93" w:rsidRPr="00107873">
        <w:rPr>
          <w:noProof/>
          <w:position w:val="-10"/>
        </w:rPr>
        <w:object w:dxaOrig="240" w:dyaOrig="300" w14:anchorId="422D638A">
          <v:shape id="_x0000_i1342" type="#_x0000_t75" alt="" style="width:12.4pt;height:15.2pt;mso-width-percent:0;mso-height-percent:0;mso-width-percent:0;mso-height-percent:0" o:ole="">
            <v:imagedata r:id="rId112" o:title=""/>
          </v:shape>
          <o:OLEObject Type="Embed" ProgID="Equation.DSMT4" ShapeID="_x0000_i1342" DrawAspect="Content" ObjectID="_1737278547" r:id="rId113"/>
        </w:object>
      </w:r>
      <w:r w:rsidR="00321A0A">
        <w:t xml:space="preserve"> </w:t>
      </w:r>
      <w:r w:rsidRPr="00906ADE">
        <w:rPr>
          <w:rFonts w:eastAsia="SimHei"/>
          <w:sz w:val="22"/>
        </w:rPr>
        <w:t>is characterized as follows:</w:t>
      </w:r>
    </w:p>
    <w:p w14:paraId="2973A744" w14:textId="0DA1222A" w:rsidR="001F7622" w:rsidRPr="00906ADE" w:rsidRDefault="00450D93" w:rsidP="00744152">
      <w:pPr>
        <w:ind w:firstLineChars="100" w:firstLine="240"/>
        <w:contextualSpacing/>
        <w:jc w:val="right"/>
        <w:rPr>
          <w:sz w:val="22"/>
        </w:rPr>
      </w:pPr>
      <w:r w:rsidRPr="00107873">
        <w:rPr>
          <w:noProof/>
          <w:position w:val="-12"/>
        </w:rPr>
        <w:object w:dxaOrig="5520" w:dyaOrig="340" w14:anchorId="50ABBF75">
          <v:shape id="_x0000_i1341" type="#_x0000_t75" alt="" style="width:276.2pt;height:16.3pt;mso-width-percent:0;mso-height-percent:0;mso-width-percent:0;mso-height-percent:0" o:ole="">
            <v:imagedata r:id="rId114" o:title=""/>
          </v:shape>
          <o:OLEObject Type="Embed" ProgID="Equation.DSMT4" ShapeID="_x0000_i1341" DrawAspect="Content" ObjectID="_1737278548" r:id="rId115"/>
        </w:object>
      </w:r>
      <w:r w:rsidR="001F7622" w:rsidRPr="00906ADE">
        <w:rPr>
          <w:rFonts w:eastAsia="SimHei"/>
          <w:sz w:val="22"/>
        </w:rPr>
        <w:t xml:space="preserve"> </w:t>
      </w:r>
      <w:r w:rsidR="001F7622">
        <w:rPr>
          <w:rFonts w:eastAsia="SimHei"/>
          <w:sz w:val="22"/>
        </w:rPr>
        <w:t xml:space="preserve">  </w:t>
      </w:r>
      <w:r w:rsidR="001F7622" w:rsidRPr="00906ADE">
        <w:rPr>
          <w:rFonts w:eastAsia="SimHei"/>
          <w:sz w:val="22"/>
        </w:rPr>
        <w:t xml:space="preserve">  </w:t>
      </w:r>
      <w:r w:rsidR="001F7622">
        <w:rPr>
          <w:rFonts w:eastAsia="SimHei"/>
          <w:sz w:val="22"/>
        </w:rPr>
        <w:t xml:space="preserve">  </w:t>
      </w:r>
      <w:r w:rsidR="001F7622" w:rsidRPr="00906ADE">
        <w:rPr>
          <w:rFonts w:eastAsia="SimHei"/>
          <w:sz w:val="22"/>
        </w:rPr>
        <w:t>(1)</w:t>
      </w:r>
    </w:p>
    <w:p w14:paraId="54E4AA4D" w14:textId="5C20B0FD" w:rsidR="001F7622" w:rsidRDefault="001F7622" w:rsidP="001F7622">
      <w:pPr>
        <w:contextualSpacing/>
        <w:rPr>
          <w:sz w:val="22"/>
        </w:rPr>
      </w:pPr>
      <w:r w:rsidRPr="00906ADE">
        <w:rPr>
          <w:rFonts w:eastAsiaTheme="minorEastAsia"/>
          <w:sz w:val="22"/>
        </w:rPr>
        <w:t xml:space="preserve">The left-hand side (LHS) is the utility of buying from firm A at the price </w:t>
      </w:r>
      <w:r w:rsidR="00450D93" w:rsidRPr="00107873">
        <w:rPr>
          <w:noProof/>
          <w:position w:val="-10"/>
        </w:rPr>
        <w:object w:dxaOrig="240" w:dyaOrig="300" w14:anchorId="2D61D8E5">
          <v:shape id="_x0000_i1340" type="#_x0000_t75" alt="" style="width:12.4pt;height:15.2pt;mso-width-percent:0;mso-height-percent:0;mso-width-percent:0;mso-height-percent:0" o:ole="">
            <v:imagedata r:id="rId116" o:title=""/>
          </v:shape>
          <o:OLEObject Type="Embed" ProgID="Equation.DSMT4" ShapeID="_x0000_i1340" DrawAspect="Content" ObjectID="_1737278549" r:id="rId117"/>
        </w:object>
      </w:r>
      <w:r w:rsidR="00321A0A">
        <w:t xml:space="preserve"> </w:t>
      </w:r>
      <w:r w:rsidRPr="00906ADE">
        <w:rPr>
          <w:sz w:val="22"/>
        </w:rPr>
        <w:t xml:space="preserve">as </w:t>
      </w:r>
      <w:r>
        <w:rPr>
          <w:sz w:val="22"/>
        </w:rPr>
        <w:t xml:space="preserve">a </w:t>
      </w:r>
      <w:r w:rsidRPr="00906ADE">
        <w:rPr>
          <w:sz w:val="22"/>
        </w:rPr>
        <w:t xml:space="preserve">repeat </w:t>
      </w:r>
      <w:r w:rsidRPr="00906ADE">
        <w:rPr>
          <w:sz w:val="22"/>
        </w:rPr>
        <w:lastRenderedPageBreak/>
        <w:t xml:space="preserve">customer. </w:t>
      </w:r>
      <w:r>
        <w:rPr>
          <w:sz w:val="22"/>
        </w:rPr>
        <w:t>Repeat c</w:t>
      </w:r>
      <w:r w:rsidRPr="00906ADE">
        <w:rPr>
          <w:sz w:val="22"/>
        </w:rPr>
        <w:t xml:space="preserve">ustomers would experience repeat-purchase regret </w:t>
      </w:r>
      <w:r>
        <w:rPr>
          <w:sz w:val="22"/>
        </w:rPr>
        <w:t xml:space="preserve">after repurchasing the product from same brand </w:t>
      </w:r>
      <w:r w:rsidRPr="00906ADE">
        <w:rPr>
          <w:sz w:val="22"/>
        </w:rPr>
        <w:t xml:space="preserve">but ex post find that they would have gained a higher utility if they had switched to the other brand, and the magnitude of such regret is </w:t>
      </w:r>
      <w:r w:rsidR="00450D93" w:rsidRPr="00107873">
        <w:rPr>
          <w:noProof/>
          <w:position w:val="-12"/>
        </w:rPr>
        <w:object w:dxaOrig="1640" w:dyaOrig="340" w14:anchorId="7E2F4165">
          <v:shape id="_x0000_i1339" type="#_x0000_t75" alt="" style="width:82.15pt;height:16.3pt;mso-width-percent:0;mso-height-percent:0;mso-width-percent:0;mso-height-percent:0" o:ole="">
            <v:imagedata r:id="rId118" o:title=""/>
          </v:shape>
          <o:OLEObject Type="Embed" ProgID="Equation.DSMT4" ShapeID="_x0000_i1339" DrawAspect="Content" ObjectID="_1737278550" r:id="rId119"/>
        </w:object>
      </w:r>
      <w:r w:rsidRPr="00906ADE">
        <w:rPr>
          <w:sz w:val="22"/>
        </w:rPr>
        <w:t xml:space="preserve">. The parameter </w:t>
      </w:r>
      <w:r w:rsidR="00450D93" w:rsidRPr="00107873">
        <w:rPr>
          <w:noProof/>
          <w:position w:val="-10"/>
        </w:rPr>
        <w:object w:dxaOrig="200" w:dyaOrig="300" w14:anchorId="5257224A">
          <v:shape id="_x0000_i1338" type="#_x0000_t75" alt="" style="width:10.15pt;height:15.2pt;mso-width-percent:0;mso-height-percent:0;mso-width-percent:0;mso-height-percent:0" o:ole="">
            <v:imagedata r:id="rId120" o:title=""/>
          </v:shape>
          <o:OLEObject Type="Embed" ProgID="Equation.DSMT4" ShapeID="_x0000_i1338" DrawAspect="Content" ObjectID="_1737278551" r:id="rId121"/>
        </w:object>
      </w:r>
      <w:r w:rsidRPr="00906ADE">
        <w:rPr>
          <w:sz w:val="22"/>
        </w:rPr>
        <w:t>represents the strength of repeat-purchase regret with range</w:t>
      </w:r>
      <w:r w:rsidR="00321A0A">
        <w:rPr>
          <w:sz w:val="22"/>
        </w:rPr>
        <w:t xml:space="preserve"> </w:t>
      </w:r>
      <w:r w:rsidR="00450D93" w:rsidRPr="00107873">
        <w:rPr>
          <w:noProof/>
          <w:position w:val="-12"/>
        </w:rPr>
        <w:object w:dxaOrig="440" w:dyaOrig="340" w14:anchorId="4CD5891F">
          <v:shape id="_x0000_i1337" type="#_x0000_t75" alt="" style="width:21.95pt;height:16.3pt;mso-width-percent:0;mso-height-percent:0;mso-width-percent:0;mso-height-percent:0" o:ole="">
            <v:imagedata r:id="rId122" o:title=""/>
          </v:shape>
          <o:OLEObject Type="Embed" ProgID="Equation.DSMT4" ShapeID="_x0000_i1337" DrawAspect="Content" ObjectID="_1737278552" r:id="rId123"/>
        </w:object>
      </w:r>
      <w:r w:rsidRPr="00906ADE">
        <w:rPr>
          <w:rFonts w:eastAsia="SimHei"/>
          <w:sz w:val="22"/>
        </w:rPr>
        <w:t xml:space="preserve">. If </w:t>
      </w:r>
      <w:r w:rsidR="00450D93" w:rsidRPr="00107873">
        <w:rPr>
          <w:noProof/>
          <w:position w:val="-10"/>
        </w:rPr>
        <w:object w:dxaOrig="520" w:dyaOrig="300" w14:anchorId="1B8E3257">
          <v:shape id="_x0000_i1336" type="#_x0000_t75" alt="" style="width:26.45pt;height:15.2pt;mso-width-percent:0;mso-height-percent:0;mso-width-percent:0;mso-height-percent:0" o:ole="">
            <v:imagedata r:id="rId124" o:title=""/>
          </v:shape>
          <o:OLEObject Type="Embed" ProgID="Equation.DSMT4" ShapeID="_x0000_i1336" DrawAspect="Content" ObjectID="_1737278553" r:id="rId125"/>
        </w:object>
      </w:r>
      <w:r w:rsidRPr="00906ADE">
        <w:rPr>
          <w:sz w:val="22"/>
        </w:rPr>
        <w:t>, repeat-purchase regret do</w:t>
      </w:r>
      <w:r w:rsidR="00213D0A">
        <w:rPr>
          <w:sz w:val="22"/>
        </w:rPr>
        <w:t>es</w:t>
      </w:r>
      <w:r w:rsidRPr="00906ADE">
        <w:rPr>
          <w:sz w:val="22"/>
        </w:rPr>
        <w:t xml:space="preserve"> not exist and </w:t>
      </w:r>
      <w:r>
        <w:rPr>
          <w:sz w:val="22"/>
        </w:rPr>
        <w:t xml:space="preserve">influence </w:t>
      </w:r>
      <w:r w:rsidRPr="00906ADE">
        <w:rPr>
          <w:sz w:val="22"/>
        </w:rPr>
        <w:t xml:space="preserve">customers’ purchase decision. </w:t>
      </w:r>
      <w:r>
        <w:rPr>
          <w:sz w:val="22"/>
        </w:rPr>
        <w:t xml:space="preserve">For now, </w:t>
      </w:r>
      <w:r w:rsidRPr="00906ADE">
        <w:rPr>
          <w:sz w:val="22"/>
        </w:rPr>
        <w:t>we assume that all customers are homogeneous in repeat-purchase regret</w:t>
      </w:r>
      <w:r>
        <w:rPr>
          <w:sz w:val="22"/>
        </w:rPr>
        <w:t xml:space="preserve">, but we will investigate how firms’ strategy changes with respect to varying degree of </w:t>
      </w:r>
      <w:r w:rsidRPr="00906ADE">
        <w:rPr>
          <w:sz w:val="22"/>
        </w:rPr>
        <w:t>repeat-purchase regret</w:t>
      </w:r>
      <w:r>
        <w:rPr>
          <w:sz w:val="22"/>
        </w:rPr>
        <w:t xml:space="preserve">. </w:t>
      </w:r>
    </w:p>
    <w:p w14:paraId="63663A91" w14:textId="2B77EFF7" w:rsidR="001F7622" w:rsidRPr="00906ADE" w:rsidRDefault="001F7622" w:rsidP="001F7622">
      <w:pPr>
        <w:contextualSpacing/>
        <w:rPr>
          <w:rFonts w:eastAsia="SimHei"/>
          <w:sz w:val="22"/>
        </w:rPr>
      </w:pPr>
      <w:r w:rsidRPr="00906ADE">
        <w:rPr>
          <w:sz w:val="22"/>
        </w:rPr>
        <w:t xml:space="preserve">  The </w:t>
      </w:r>
      <w:r w:rsidRPr="00906ADE">
        <w:rPr>
          <w:rFonts w:eastAsiaTheme="minorEastAsia"/>
          <w:sz w:val="22"/>
        </w:rPr>
        <w:t xml:space="preserve">right-hand side (RHS) is the utility of switching to firm B to buy product B at price </w:t>
      </w:r>
      <w:r w:rsidR="00450D93" w:rsidRPr="00107873">
        <w:rPr>
          <w:noProof/>
          <w:position w:val="-10"/>
        </w:rPr>
        <w:object w:dxaOrig="220" w:dyaOrig="300" w14:anchorId="4FA0DA12">
          <v:shape id="_x0000_i1335" type="#_x0000_t75" alt="" style="width:11.25pt;height:15.2pt;mso-width-percent:0;mso-height-percent:0;mso-width-percent:0;mso-height-percent:0" o:ole="">
            <v:imagedata r:id="rId126" o:title=""/>
          </v:shape>
          <o:OLEObject Type="Embed" ProgID="Equation.DSMT4" ShapeID="_x0000_i1335" DrawAspect="Content" ObjectID="_1737278554" r:id="rId127"/>
        </w:object>
      </w:r>
      <w:r w:rsidRPr="00906ADE">
        <w:rPr>
          <w:sz w:val="22"/>
        </w:rPr>
        <w:t xml:space="preserve">. If customers regret their switching purchase decisions, they would </w:t>
      </w:r>
      <w:r>
        <w:rPr>
          <w:sz w:val="22"/>
        </w:rPr>
        <w:t>experience</w:t>
      </w:r>
      <w:r w:rsidRPr="00906ADE">
        <w:rPr>
          <w:sz w:val="22"/>
        </w:rPr>
        <w:t xml:space="preserve"> switch-purchase regret, and the magnitude of such disutility is</w:t>
      </w:r>
      <w:r w:rsidR="00321A0A">
        <w:rPr>
          <w:sz w:val="22"/>
        </w:rPr>
        <w:t xml:space="preserve"> </w:t>
      </w:r>
      <w:r w:rsidR="00450D93" w:rsidRPr="00107873">
        <w:rPr>
          <w:noProof/>
          <w:position w:val="-12"/>
        </w:rPr>
        <w:object w:dxaOrig="1240" w:dyaOrig="340" w14:anchorId="791EC916">
          <v:shape id="_x0000_i1334" type="#_x0000_t75" alt="" style="width:61.9pt;height:16.3pt;mso-width-percent:0;mso-height-percent:0;mso-width-percent:0;mso-height-percent:0" o:ole="">
            <v:imagedata r:id="rId128" o:title=""/>
          </v:shape>
          <o:OLEObject Type="Embed" ProgID="Equation.DSMT4" ShapeID="_x0000_i1334" DrawAspect="Content" ObjectID="_1737278555" r:id="rId129"/>
        </w:object>
      </w:r>
      <w:r w:rsidRPr="00906ADE">
        <w:rPr>
          <w:sz w:val="22"/>
        </w:rPr>
        <w:t>. We also assume that all customers are homogeneous in switch-purchase regret with range</w:t>
      </w:r>
      <w:r w:rsidR="00321A0A">
        <w:rPr>
          <w:sz w:val="22"/>
        </w:rPr>
        <w:t xml:space="preserve"> </w:t>
      </w:r>
      <w:r w:rsidR="00450D93" w:rsidRPr="00107873">
        <w:rPr>
          <w:noProof/>
          <w:position w:val="-12"/>
        </w:rPr>
        <w:object w:dxaOrig="440" w:dyaOrig="340" w14:anchorId="2F242E15">
          <v:shape id="_x0000_i1333" type="#_x0000_t75" alt="" style="width:21.95pt;height:16.3pt;mso-width-percent:0;mso-height-percent:0;mso-width-percent:0;mso-height-percent:0" o:ole="">
            <v:imagedata r:id="rId130" o:title=""/>
          </v:shape>
          <o:OLEObject Type="Embed" ProgID="Equation.DSMT4" ShapeID="_x0000_i1333" DrawAspect="Content" ObjectID="_1737278556" r:id="rId131"/>
        </w:object>
      </w:r>
      <w:r w:rsidRPr="00906ADE">
        <w:rPr>
          <w:rFonts w:eastAsia="SimHei"/>
          <w:sz w:val="22"/>
        </w:rPr>
        <w:t xml:space="preserve">. </w:t>
      </w:r>
    </w:p>
    <w:p w14:paraId="63E1AA69" w14:textId="77777777" w:rsidR="001F7622" w:rsidRPr="00906ADE" w:rsidRDefault="001F7622" w:rsidP="001F7622">
      <w:pPr>
        <w:contextualSpacing/>
        <w:rPr>
          <w:rFonts w:eastAsiaTheme="minorEastAsia"/>
          <w:sz w:val="22"/>
        </w:rPr>
      </w:pPr>
      <w:r w:rsidRPr="00906ADE">
        <w:rPr>
          <w:rFonts w:eastAsia="SimHei"/>
          <w:sz w:val="22"/>
        </w:rPr>
        <w:t xml:space="preserve">  From (1)</w:t>
      </w:r>
      <w:r>
        <w:rPr>
          <w:rFonts w:eastAsia="SimHei"/>
          <w:sz w:val="22"/>
        </w:rPr>
        <w:t>,</w:t>
      </w:r>
      <w:r w:rsidRPr="00906ADE">
        <w:rPr>
          <w:rFonts w:eastAsia="SimHei"/>
          <w:sz w:val="22"/>
        </w:rPr>
        <w:t xml:space="preserve"> it follows that </w:t>
      </w:r>
    </w:p>
    <w:p w14:paraId="635360E6" w14:textId="0A638D74" w:rsidR="001F7622" w:rsidRPr="000067CB" w:rsidRDefault="00450D93" w:rsidP="00744152">
      <w:pPr>
        <w:ind w:firstLineChars="100" w:firstLine="240"/>
        <w:contextualSpacing/>
        <w:jc w:val="right"/>
        <w:rPr>
          <w:rFonts w:eastAsiaTheme="minorEastAsia"/>
          <w:sz w:val="22"/>
        </w:rPr>
      </w:pPr>
      <w:r w:rsidRPr="00107873">
        <w:rPr>
          <w:noProof/>
          <w:position w:val="-26"/>
        </w:rPr>
        <w:object w:dxaOrig="3360" w:dyaOrig="600" w14:anchorId="41933F46">
          <v:shape id="_x0000_i1332" type="#_x0000_t75" alt="" style="width:168.2pt;height:30.4pt;mso-width-percent:0;mso-height-percent:0;mso-width-percent:0;mso-height-percent:0" o:ole="">
            <v:imagedata r:id="rId132" o:title=""/>
          </v:shape>
          <o:OLEObject Type="Embed" ProgID="Equation.DSMT4" ShapeID="_x0000_i1332" DrawAspect="Content" ObjectID="_1737278557" r:id="rId133"/>
        </w:object>
      </w:r>
      <w:r w:rsidR="001F7622" w:rsidRPr="00906ADE">
        <w:rPr>
          <w:rFonts w:eastAsia="SimHei"/>
          <w:sz w:val="22"/>
        </w:rPr>
        <w:t xml:space="preserve"> </w:t>
      </w:r>
      <w:r w:rsidR="001F7622">
        <w:rPr>
          <w:rFonts w:eastAsia="SimHei"/>
          <w:sz w:val="22"/>
        </w:rPr>
        <w:t xml:space="preserve">              </w:t>
      </w:r>
      <w:r w:rsidR="001F7622" w:rsidRPr="00906ADE">
        <w:rPr>
          <w:rFonts w:eastAsia="SimHei"/>
          <w:sz w:val="22"/>
        </w:rPr>
        <w:t>(2)</w:t>
      </w:r>
    </w:p>
    <w:p w14:paraId="10B940D5" w14:textId="0548C1C9" w:rsidR="001F7622" w:rsidRPr="00906ADE" w:rsidRDefault="001F7622" w:rsidP="001F7622">
      <w:pPr>
        <w:contextualSpacing/>
        <w:rPr>
          <w:sz w:val="22"/>
        </w:rPr>
      </w:pPr>
      <w:r w:rsidRPr="00906ADE">
        <w:rPr>
          <w:rFonts w:eastAsiaTheme="minorEastAsia"/>
          <w:sz w:val="22"/>
        </w:rPr>
        <w:t>If</w:t>
      </w:r>
      <w:r w:rsidR="00450D93" w:rsidRPr="00107873">
        <w:rPr>
          <w:noProof/>
          <w:position w:val="-10"/>
        </w:rPr>
        <w:object w:dxaOrig="859" w:dyaOrig="300" w14:anchorId="01FE545F">
          <v:shape id="_x0000_i1331" type="#_x0000_t75" alt="" style="width:42.75pt;height:15.2pt;mso-width-percent:0;mso-height-percent:0;mso-width-percent:0;mso-height-percent:0" o:ole="">
            <v:imagedata r:id="rId134" o:title=""/>
          </v:shape>
          <o:OLEObject Type="Embed" ProgID="Equation.DSMT4" ShapeID="_x0000_i1331" DrawAspect="Content" ObjectID="_1737278558" r:id="rId135"/>
        </w:object>
      </w:r>
      <w:r w:rsidRPr="00906ADE">
        <w:rPr>
          <w:sz w:val="22"/>
        </w:rPr>
        <w:t xml:space="preserve">, repeat-purchase regret and switch-purchase regret concerns </w:t>
      </w:r>
      <w:r>
        <w:rPr>
          <w:sz w:val="22"/>
        </w:rPr>
        <w:t>are absent</w:t>
      </w:r>
      <w:r w:rsidRPr="00906ADE">
        <w:rPr>
          <w:sz w:val="22"/>
        </w:rPr>
        <w:t xml:space="preserve"> and customers’ consumption utility is not affected by </w:t>
      </w:r>
      <w:r>
        <w:rPr>
          <w:sz w:val="22"/>
        </w:rPr>
        <w:t xml:space="preserve">both types of </w:t>
      </w:r>
      <w:r w:rsidRPr="00906ADE">
        <w:rPr>
          <w:sz w:val="22"/>
        </w:rPr>
        <w:t xml:space="preserve">regret. </w:t>
      </w:r>
      <w:r w:rsidR="00450D93" w:rsidRPr="00107873">
        <w:rPr>
          <w:noProof/>
          <w:position w:val="-10"/>
        </w:rPr>
        <w:object w:dxaOrig="240" w:dyaOrig="300" w14:anchorId="0A5D5FFE">
          <v:shape id="_x0000_i1330" type="#_x0000_t75" alt="" style="width:12.4pt;height:15.2pt;mso-width-percent:0;mso-height-percent:0;mso-width-percent:0;mso-height-percent:0" o:ole="">
            <v:imagedata r:id="rId136" o:title=""/>
          </v:shape>
          <o:OLEObject Type="Embed" ProgID="Equation.DSMT4" ShapeID="_x0000_i1330" DrawAspect="Content" ObjectID="_1737278559" r:id="rId137"/>
        </w:object>
      </w:r>
      <w:r w:rsidR="00321A0A">
        <w:t xml:space="preserve"> </w:t>
      </w:r>
      <w:r>
        <w:rPr>
          <w:sz w:val="22"/>
        </w:rPr>
        <w:t>would be</w:t>
      </w:r>
      <w:r w:rsidRPr="00906ADE">
        <w:rPr>
          <w:sz w:val="22"/>
        </w:rPr>
        <w:t xml:space="preserve"> reduced to </w:t>
      </w:r>
      <w:r w:rsidR="00450D93" w:rsidRPr="00107873">
        <w:rPr>
          <w:noProof/>
          <w:position w:val="-20"/>
        </w:rPr>
        <w:object w:dxaOrig="1280" w:dyaOrig="540" w14:anchorId="67D7CD86">
          <v:shape id="_x0000_i1329" type="#_x0000_t75" alt="" style="width:65.25pt;height:27pt;mso-width-percent:0;mso-height-percent:0;mso-width-percent:0;mso-height-percent:0" o:ole="">
            <v:imagedata r:id="rId138" o:title=""/>
          </v:shape>
          <o:OLEObject Type="Embed" ProgID="Equation.DSMT4" ShapeID="_x0000_i1329" DrawAspect="Content" ObjectID="_1737278560" r:id="rId139"/>
        </w:object>
      </w:r>
      <w:r w:rsidRPr="00906ADE">
        <w:rPr>
          <w:sz w:val="22"/>
        </w:rPr>
        <w:t xml:space="preserve">, </w:t>
      </w:r>
      <w:r>
        <w:rPr>
          <w:sz w:val="22"/>
        </w:rPr>
        <w:t>which is the same as</w:t>
      </w:r>
      <w:r w:rsidRPr="00906ADE">
        <w:rPr>
          <w:sz w:val="22"/>
        </w:rPr>
        <w:t xml:space="preserve"> </w:t>
      </w:r>
      <w:r>
        <w:rPr>
          <w:sz w:val="22"/>
        </w:rPr>
        <w:t>the conventional BBP model</w:t>
      </w:r>
      <w:r w:rsidRPr="00906ADE">
        <w:rPr>
          <w:sz w:val="22"/>
        </w:rPr>
        <w:t xml:space="preserve">. We can see that if other parameters </w:t>
      </w:r>
      <w:r>
        <w:rPr>
          <w:sz w:val="22"/>
        </w:rPr>
        <w:t>remain unchanged</w:t>
      </w:r>
      <w:r w:rsidRPr="00906ADE">
        <w:rPr>
          <w:sz w:val="22"/>
        </w:rPr>
        <w:t xml:space="preserve">, </w:t>
      </w:r>
      <w:r w:rsidR="00450D93" w:rsidRPr="00107873">
        <w:rPr>
          <w:noProof/>
          <w:position w:val="-10"/>
        </w:rPr>
        <w:object w:dxaOrig="200" w:dyaOrig="300" w14:anchorId="36813E03">
          <v:shape id="_x0000_i1328" type="#_x0000_t75" alt="" style="width:10.15pt;height:15.2pt;mso-width-percent:0;mso-height-percent:0;mso-width-percent:0;mso-height-percent:0" o:ole="">
            <v:imagedata r:id="rId140" o:title=""/>
          </v:shape>
          <o:OLEObject Type="Embed" ProgID="Equation.DSMT4" ShapeID="_x0000_i1328" DrawAspect="Content" ObjectID="_1737278561" r:id="rId141"/>
        </w:object>
      </w:r>
      <w:r w:rsidR="00321A0A">
        <w:t xml:space="preserve"> </w:t>
      </w:r>
      <w:r w:rsidRPr="00906ADE">
        <w:rPr>
          <w:sz w:val="22"/>
        </w:rPr>
        <w:t xml:space="preserve">shifts </w:t>
      </w:r>
      <w:r w:rsidR="00450D93" w:rsidRPr="00107873">
        <w:rPr>
          <w:noProof/>
          <w:position w:val="-10"/>
        </w:rPr>
        <w:object w:dxaOrig="240" w:dyaOrig="300" w14:anchorId="6FA0D2E3">
          <v:shape id="_x0000_i1327" type="#_x0000_t75" alt="" style="width:12.4pt;height:15.2pt;mso-width-percent:0;mso-height-percent:0;mso-width-percent:0;mso-height-percent:0" o:ole="">
            <v:imagedata r:id="rId142" o:title=""/>
          </v:shape>
          <o:OLEObject Type="Embed" ProgID="Equation.DSMT4" ShapeID="_x0000_i1327" DrawAspect="Content" ObjectID="_1737278562" r:id="rId143"/>
        </w:object>
      </w:r>
      <w:r w:rsidR="00321A0A">
        <w:t xml:space="preserve"> </w:t>
      </w:r>
      <w:r w:rsidRPr="00906ADE">
        <w:rPr>
          <w:sz w:val="22"/>
        </w:rPr>
        <w:t xml:space="preserve">to </w:t>
      </w:r>
      <w:r>
        <w:rPr>
          <w:sz w:val="22"/>
        </w:rPr>
        <w:t xml:space="preserve">the left; i.e., the direct effect of repeat-purchase regret is to encourage more customers to switch. However, </w:t>
      </w:r>
      <w:r w:rsidR="00450D93" w:rsidRPr="00107873">
        <w:rPr>
          <w:noProof/>
          <w:position w:val="-10"/>
        </w:rPr>
        <w:object w:dxaOrig="200" w:dyaOrig="300" w14:anchorId="519BCE34">
          <v:shape id="_x0000_i1326" type="#_x0000_t75" alt="" style="width:10.15pt;height:15.2pt;mso-width-percent:0;mso-height-percent:0;mso-width-percent:0;mso-height-percent:0" o:ole="">
            <v:imagedata r:id="rId144" o:title=""/>
          </v:shape>
          <o:OLEObject Type="Embed" ProgID="Equation.DSMT4" ShapeID="_x0000_i1326" DrawAspect="Content" ObjectID="_1737278563" r:id="rId145"/>
        </w:object>
      </w:r>
      <w:r w:rsidR="00321A0A">
        <w:t xml:space="preserve"> </w:t>
      </w:r>
      <w:r>
        <w:rPr>
          <w:sz w:val="22"/>
        </w:rPr>
        <w:t xml:space="preserve">shifts </w:t>
      </w:r>
      <w:r w:rsidR="00450D93" w:rsidRPr="00107873">
        <w:rPr>
          <w:noProof/>
          <w:position w:val="-10"/>
        </w:rPr>
        <w:object w:dxaOrig="240" w:dyaOrig="300" w14:anchorId="2F503071">
          <v:shape id="_x0000_i1325" type="#_x0000_t75" alt="" style="width:12.4pt;height:15.2pt;mso-width-percent:0;mso-height-percent:0;mso-width-percent:0;mso-height-percent:0" o:ole="">
            <v:imagedata r:id="rId146" o:title=""/>
          </v:shape>
          <o:OLEObject Type="Embed" ProgID="Equation.DSMT4" ShapeID="_x0000_i1325" DrawAspect="Content" ObjectID="_1737278564" r:id="rId147"/>
        </w:object>
      </w:r>
      <w:r w:rsidR="00321A0A">
        <w:t xml:space="preserve"> </w:t>
      </w:r>
      <w:r>
        <w:rPr>
          <w:sz w:val="22"/>
        </w:rPr>
        <w:t xml:space="preserve">to the right, and the direct effect of switch-purchase regret is to encourage more customers to stay. Besides, </w:t>
      </w:r>
      <w:r w:rsidR="00450D93" w:rsidRPr="00107873">
        <w:rPr>
          <w:noProof/>
          <w:position w:val="-10"/>
        </w:rPr>
        <w:object w:dxaOrig="200" w:dyaOrig="300" w14:anchorId="1E0AEB0C">
          <v:shape id="_x0000_i1324" type="#_x0000_t75" alt="" style="width:10.15pt;height:15.2pt;mso-width-percent:0;mso-height-percent:0;mso-width-percent:0;mso-height-percent:0" o:ole="">
            <v:imagedata r:id="rId148" o:title=""/>
          </v:shape>
          <o:OLEObject Type="Embed" ProgID="Equation.DSMT4" ShapeID="_x0000_i1324" DrawAspect="Content" ObjectID="_1737278565" r:id="rId149"/>
        </w:object>
      </w:r>
      <w:r w:rsidR="00321A0A">
        <w:t xml:space="preserve"> </w:t>
      </w:r>
      <w:r>
        <w:rPr>
          <w:sz w:val="22"/>
        </w:rPr>
        <w:t xml:space="preserve">and </w:t>
      </w:r>
      <w:r w:rsidR="00450D93" w:rsidRPr="00107873">
        <w:rPr>
          <w:noProof/>
          <w:position w:val="-10"/>
        </w:rPr>
        <w:object w:dxaOrig="200" w:dyaOrig="300" w14:anchorId="5EE3B38B">
          <v:shape id="_x0000_i1323" type="#_x0000_t75" alt="" style="width:10.15pt;height:15.2pt;mso-width-percent:0;mso-height-percent:0;mso-width-percent:0;mso-height-percent:0" o:ole="">
            <v:imagedata r:id="rId150" o:title=""/>
          </v:shape>
          <o:OLEObject Type="Embed" ProgID="Equation.DSMT4" ShapeID="_x0000_i1323" DrawAspect="Content" ObjectID="_1737278566" r:id="rId151"/>
        </w:object>
      </w:r>
      <w:r w:rsidR="00321A0A">
        <w:t xml:space="preserve"> </w:t>
      </w:r>
      <w:r>
        <w:rPr>
          <w:sz w:val="22"/>
        </w:rPr>
        <w:t xml:space="preserve">also affect the repeat and new customers’ purchase prices. Therefore, the total impact of </w:t>
      </w:r>
      <w:r w:rsidR="00450D93" w:rsidRPr="00107873">
        <w:rPr>
          <w:noProof/>
          <w:position w:val="-10"/>
        </w:rPr>
        <w:object w:dxaOrig="200" w:dyaOrig="300" w14:anchorId="13AC8F92">
          <v:shape id="_x0000_i1322" type="#_x0000_t75" alt="" style="width:10.15pt;height:15.2pt;mso-width-percent:0;mso-height-percent:0;mso-width-percent:0;mso-height-percent:0" o:ole="">
            <v:imagedata r:id="rId152" o:title=""/>
          </v:shape>
          <o:OLEObject Type="Embed" ProgID="Equation.DSMT4" ShapeID="_x0000_i1322" DrawAspect="Content" ObjectID="_1737278567" r:id="rId153"/>
        </w:object>
      </w:r>
      <w:r w:rsidR="00321A0A">
        <w:t xml:space="preserve"> </w:t>
      </w:r>
      <w:r>
        <w:rPr>
          <w:sz w:val="22"/>
        </w:rPr>
        <w:t xml:space="preserve">and </w:t>
      </w:r>
      <w:r w:rsidR="00450D93" w:rsidRPr="00107873">
        <w:rPr>
          <w:noProof/>
          <w:position w:val="-10"/>
        </w:rPr>
        <w:object w:dxaOrig="200" w:dyaOrig="300" w14:anchorId="105DACB3">
          <v:shape id="_x0000_i1321" type="#_x0000_t75" alt="" style="width:10.15pt;height:15.2pt;mso-width-percent:0;mso-height-percent:0;mso-width-percent:0;mso-height-percent:0" o:ole="">
            <v:imagedata r:id="rId154" o:title=""/>
          </v:shape>
          <o:OLEObject Type="Embed" ProgID="Equation.DSMT4" ShapeID="_x0000_i1321" DrawAspect="Content" ObjectID="_1737278568" r:id="rId155"/>
        </w:object>
      </w:r>
      <w:r w:rsidR="00321A0A">
        <w:t xml:space="preserve"> </w:t>
      </w:r>
      <w:r>
        <w:rPr>
          <w:sz w:val="22"/>
        </w:rPr>
        <w:t>on staying or switching will also rely on how anticipated regret affect firms’ optimal pricing strategies, which in turn affect</w:t>
      </w:r>
      <w:r w:rsidR="00213D0A">
        <w:rPr>
          <w:sz w:val="22"/>
        </w:rPr>
        <w:t xml:space="preserve"> their decision to</w:t>
      </w:r>
      <w:r>
        <w:rPr>
          <w:sz w:val="22"/>
        </w:rPr>
        <w:t xml:space="preserve"> stay or switch. We will </w:t>
      </w:r>
      <w:r w:rsidR="00213D0A">
        <w:rPr>
          <w:sz w:val="22"/>
        </w:rPr>
        <w:t xml:space="preserve">examine </w:t>
      </w:r>
      <w:r>
        <w:rPr>
          <w:sz w:val="22"/>
        </w:rPr>
        <w:t>the</w:t>
      </w:r>
      <w:r w:rsidR="003A78FE">
        <w:rPr>
          <w:rFonts w:eastAsiaTheme="minorEastAsia" w:hint="eastAsia"/>
          <w:sz w:val="22"/>
        </w:rPr>
        <w:t xml:space="preserve"> overall</w:t>
      </w:r>
      <w:r>
        <w:rPr>
          <w:sz w:val="22"/>
        </w:rPr>
        <w:t xml:space="preserve"> total effect of anticipated regret on customers’ staying or switching decision after solving for the optimal prices. </w:t>
      </w:r>
    </w:p>
    <w:p w14:paraId="2DF8E6B9" w14:textId="5CF216C5" w:rsidR="001F7622" w:rsidRPr="0087742E" w:rsidRDefault="001F7622" w:rsidP="001F7622">
      <w:pPr>
        <w:ind w:firstLineChars="100" w:firstLine="220"/>
        <w:contextualSpacing/>
        <w:rPr>
          <w:sz w:val="22"/>
        </w:rPr>
      </w:pPr>
      <w:r w:rsidRPr="0087742E">
        <w:rPr>
          <w:sz w:val="22"/>
        </w:rPr>
        <w:t xml:space="preserve">Similarly, let </w:t>
      </w:r>
      <w:r w:rsidR="00450D93" w:rsidRPr="00107873">
        <w:rPr>
          <w:noProof/>
          <w:position w:val="-10"/>
        </w:rPr>
        <w:object w:dxaOrig="240" w:dyaOrig="300" w14:anchorId="66C25A8A">
          <v:shape id="_x0000_i1320" type="#_x0000_t75" alt="" style="width:12.4pt;height:15.2pt;mso-width-percent:0;mso-height-percent:0;mso-width-percent:0;mso-height-percent:0" o:ole="">
            <v:imagedata r:id="rId156" o:title=""/>
          </v:shape>
          <o:OLEObject Type="Embed" ProgID="Equation.DSMT4" ShapeID="_x0000_i1320" DrawAspect="Content" ObjectID="_1737278569" r:id="rId157"/>
        </w:object>
      </w:r>
      <w:r w:rsidR="00321A0A">
        <w:t xml:space="preserve"> </w:t>
      </w:r>
      <w:r w:rsidRPr="0087742E">
        <w:rPr>
          <w:rFonts w:eastAsia="SimHei"/>
          <w:sz w:val="22"/>
        </w:rPr>
        <w:t xml:space="preserve">denotes the location of the marginal consumer who is </w:t>
      </w:r>
      <w:r>
        <w:rPr>
          <w:rFonts w:eastAsia="SimHei"/>
          <w:sz w:val="22"/>
        </w:rPr>
        <w:t>indifferent between switching to firm A and staying with firm B</w:t>
      </w:r>
      <w:r w:rsidRPr="0087742E">
        <w:rPr>
          <w:rFonts w:eastAsia="SimHei"/>
          <w:sz w:val="22"/>
        </w:rPr>
        <w:t>. Thus, we have</w:t>
      </w:r>
    </w:p>
    <w:p w14:paraId="40B81BA7" w14:textId="6DC3C58B" w:rsidR="001F7622" w:rsidRPr="00CD7157" w:rsidRDefault="00450D93" w:rsidP="00744152">
      <w:pPr>
        <w:ind w:firstLineChars="100" w:firstLine="240"/>
        <w:contextualSpacing/>
        <w:jc w:val="right"/>
        <w:rPr>
          <w:rFonts w:eastAsia="SimHei"/>
          <w:sz w:val="22"/>
        </w:rPr>
      </w:pPr>
      <w:r w:rsidRPr="00107873">
        <w:rPr>
          <w:noProof/>
          <w:position w:val="-12"/>
        </w:rPr>
        <w:object w:dxaOrig="5500" w:dyaOrig="340" w14:anchorId="2F566A70">
          <v:shape id="_x0000_i1319" type="#_x0000_t75" alt="" style="width:275.05pt;height:16.3pt;mso-width-percent:0;mso-height-percent:0;mso-width-percent:0;mso-height-percent:0" o:ole="">
            <v:imagedata r:id="rId158" o:title=""/>
          </v:shape>
          <o:OLEObject Type="Embed" ProgID="Equation.DSMT4" ShapeID="_x0000_i1319" DrawAspect="Content" ObjectID="_1737278570" r:id="rId159"/>
        </w:object>
      </w:r>
      <w:r w:rsidR="001F7622">
        <w:rPr>
          <w:rFonts w:eastAsia="SimHei"/>
          <w:sz w:val="22"/>
        </w:rPr>
        <w:t xml:space="preserve">      (3)</w:t>
      </w:r>
    </w:p>
    <w:p w14:paraId="7209A457" w14:textId="00BB271A" w:rsidR="001F7622" w:rsidRDefault="00450D93" w:rsidP="00744152">
      <w:pPr>
        <w:ind w:firstLineChars="100" w:firstLine="240"/>
        <w:contextualSpacing/>
        <w:jc w:val="right"/>
        <w:rPr>
          <w:rFonts w:eastAsia="SimHei"/>
          <w:sz w:val="22"/>
        </w:rPr>
      </w:pPr>
      <w:r w:rsidRPr="00107873">
        <w:rPr>
          <w:noProof/>
          <w:position w:val="-26"/>
        </w:rPr>
        <w:object w:dxaOrig="3360" w:dyaOrig="600" w14:anchorId="2ADA033F">
          <v:shape id="_x0000_i1318" type="#_x0000_t75" alt="" style="width:168.2pt;height:30.4pt;mso-width-percent:0;mso-height-percent:0;mso-width-percent:0;mso-height-percent:0" o:ole="">
            <v:imagedata r:id="rId160" o:title=""/>
          </v:shape>
          <o:OLEObject Type="Embed" ProgID="Equation.DSMT4" ShapeID="_x0000_i1318" DrawAspect="Content" ObjectID="_1737278571" r:id="rId161"/>
        </w:object>
      </w:r>
      <w:r w:rsidR="001F7622">
        <w:rPr>
          <w:rFonts w:eastAsia="SimHei"/>
          <w:sz w:val="22"/>
        </w:rPr>
        <w:t xml:space="preserve">                  (4)</w:t>
      </w:r>
    </w:p>
    <w:p w14:paraId="76F2932A" w14:textId="77777777" w:rsidR="001F7622" w:rsidRDefault="001F7622" w:rsidP="001F7622">
      <w:pPr>
        <w:ind w:firstLineChars="100" w:firstLine="220"/>
        <w:contextualSpacing/>
        <w:rPr>
          <w:rFonts w:eastAsia="SimHei"/>
          <w:sz w:val="22"/>
        </w:rPr>
      </w:pPr>
      <w:r>
        <w:rPr>
          <w:rFonts w:eastAsia="SimHei"/>
          <w:sz w:val="22"/>
        </w:rPr>
        <w:t xml:space="preserve">The two firms’ second-period profits consist of profits generated by selling to repeat </w:t>
      </w:r>
      <w:r w:rsidR="00DC5541">
        <w:rPr>
          <w:rFonts w:eastAsia="SimHei"/>
          <w:sz w:val="22"/>
        </w:rPr>
        <w:t>and new customers</w:t>
      </w:r>
      <w:r>
        <w:rPr>
          <w:rFonts w:eastAsia="SimHei"/>
          <w:sz w:val="22"/>
        </w:rPr>
        <w:t>. Hence, the profit functions for the two firms in the second period are</w:t>
      </w:r>
    </w:p>
    <w:p w14:paraId="5304B24F" w14:textId="463D901A" w:rsidR="001F7622" w:rsidRDefault="00450D93" w:rsidP="00744152">
      <w:pPr>
        <w:ind w:firstLineChars="100" w:firstLine="240"/>
        <w:contextualSpacing/>
        <w:jc w:val="right"/>
        <w:rPr>
          <w:rFonts w:eastAsia="SimHei"/>
          <w:sz w:val="22"/>
        </w:rPr>
      </w:pPr>
      <w:r w:rsidRPr="00107873">
        <w:rPr>
          <w:noProof/>
          <w:position w:val="-10"/>
        </w:rPr>
        <w:object w:dxaOrig="2000" w:dyaOrig="300" w14:anchorId="00CA8D43">
          <v:shape id="_x0000_i1317" type="#_x0000_t75" alt="" style="width:100.15pt;height:15.2pt;mso-width-percent:0;mso-height-percent:0;mso-width-percent:0;mso-height-percent:0" o:ole="">
            <v:imagedata r:id="rId162" o:title=""/>
          </v:shape>
          <o:OLEObject Type="Embed" ProgID="Equation.DSMT4" ShapeID="_x0000_i1317" DrawAspect="Content" ObjectID="_1737278572" r:id="rId163"/>
        </w:object>
      </w:r>
      <w:r w:rsidR="001F7622">
        <w:rPr>
          <w:rFonts w:eastAsia="SimHei"/>
          <w:sz w:val="22"/>
        </w:rPr>
        <w:t xml:space="preserve">                            (5)</w:t>
      </w:r>
    </w:p>
    <w:p w14:paraId="76396ADF" w14:textId="5C02DC4C" w:rsidR="001F7622" w:rsidRDefault="00450D93" w:rsidP="00744152">
      <w:pPr>
        <w:ind w:firstLineChars="100" w:firstLine="240"/>
        <w:contextualSpacing/>
        <w:jc w:val="right"/>
        <w:rPr>
          <w:rFonts w:eastAsia="SimHei"/>
          <w:sz w:val="22"/>
        </w:rPr>
      </w:pPr>
      <w:r w:rsidRPr="00107873">
        <w:rPr>
          <w:noProof/>
          <w:position w:val="-10"/>
        </w:rPr>
        <w:object w:dxaOrig="2360" w:dyaOrig="300" w14:anchorId="3B0799B0">
          <v:shape id="_x0000_i1316" type="#_x0000_t75" alt="" style="width:117.55pt;height:15.2pt;mso-width-percent:0;mso-height-percent:0;mso-width-percent:0;mso-height-percent:0" o:ole="">
            <v:imagedata r:id="rId164" o:title=""/>
          </v:shape>
          <o:OLEObject Type="Embed" ProgID="Equation.DSMT4" ShapeID="_x0000_i1316" DrawAspect="Content" ObjectID="_1737278573" r:id="rId165"/>
        </w:object>
      </w:r>
      <w:r w:rsidR="001F7622">
        <w:rPr>
          <w:rFonts w:eastAsia="SimHei"/>
          <w:sz w:val="22"/>
        </w:rPr>
        <w:t xml:space="preserve">                         (6)</w:t>
      </w:r>
    </w:p>
    <w:p w14:paraId="13C5D59D" w14:textId="33A9C6CF" w:rsidR="001F7622" w:rsidRDefault="001F7622" w:rsidP="001F7622">
      <w:pPr>
        <w:ind w:firstLineChars="100" w:firstLine="220"/>
        <w:contextualSpacing/>
        <w:rPr>
          <w:rFonts w:eastAsia="SimHei"/>
          <w:sz w:val="22"/>
        </w:rPr>
      </w:pPr>
      <w:r>
        <w:rPr>
          <w:sz w:val="22"/>
        </w:rPr>
        <w:t xml:space="preserve">The second-period sales prices are </w:t>
      </w:r>
      <w:r w:rsidR="00450D93" w:rsidRPr="00107873">
        <w:rPr>
          <w:noProof/>
          <w:position w:val="-26"/>
        </w:rPr>
        <w:object w:dxaOrig="3600" w:dyaOrig="600" w14:anchorId="786C8134">
          <v:shape id="_x0000_i1315" type="#_x0000_t75" alt="" style="width:180.55pt;height:30.4pt;mso-width-percent:0;mso-height-percent:0;mso-width-percent:0;mso-height-percent:0" o:ole="">
            <v:imagedata r:id="rId166" o:title=""/>
          </v:shape>
          <o:OLEObject Type="Embed" ProgID="Equation.DSMT4" ShapeID="_x0000_i1315" DrawAspect="Content" ObjectID="_1737278574" r:id="rId167"/>
        </w:object>
      </w:r>
      <w:r>
        <w:rPr>
          <w:rFonts w:eastAsia="SimHei"/>
          <w:sz w:val="22"/>
        </w:rPr>
        <w:t xml:space="preserve">, </w:t>
      </w:r>
      <w:r w:rsidR="00450D93" w:rsidRPr="00107873">
        <w:rPr>
          <w:noProof/>
          <w:position w:val="-26"/>
        </w:rPr>
        <w:object w:dxaOrig="4140" w:dyaOrig="600" w14:anchorId="68956487">
          <v:shape id="_x0000_i1314" type="#_x0000_t75" alt="" style="width:207pt;height:30.4pt;mso-width-percent:0;mso-height-percent:0;mso-width-percent:0;mso-height-percent:0" o:ole="">
            <v:imagedata r:id="rId168" o:title=""/>
          </v:shape>
          <o:OLEObject Type="Embed" ProgID="Equation.DSMT4" ShapeID="_x0000_i1314" DrawAspect="Content" ObjectID="_1737278575" r:id="rId169"/>
        </w:object>
      </w:r>
      <w:r>
        <w:rPr>
          <w:rFonts w:eastAsia="SimHei"/>
          <w:sz w:val="22"/>
        </w:rPr>
        <w:t xml:space="preserve">, </w:t>
      </w:r>
      <w:r w:rsidR="00450D93" w:rsidRPr="00107873">
        <w:rPr>
          <w:noProof/>
          <w:position w:val="-26"/>
        </w:rPr>
        <w:object w:dxaOrig="4020" w:dyaOrig="600" w14:anchorId="7595DA05">
          <v:shape id="_x0000_i1313" type="#_x0000_t75" alt="" style="width:200.8pt;height:30.4pt;mso-width-percent:0;mso-height-percent:0;mso-width-percent:0;mso-height-percent:0" o:ole="">
            <v:imagedata r:id="rId170" o:title=""/>
          </v:shape>
          <o:OLEObject Type="Embed" ProgID="Equation.DSMT4" ShapeID="_x0000_i1313" DrawAspect="Content" ObjectID="_1737278576" r:id="rId171"/>
        </w:object>
      </w:r>
      <w:r>
        <w:rPr>
          <w:rFonts w:eastAsia="SimHei"/>
          <w:sz w:val="22"/>
        </w:rPr>
        <w:t xml:space="preserve">, </w:t>
      </w:r>
      <w:r w:rsidR="00450D93" w:rsidRPr="00107873">
        <w:rPr>
          <w:noProof/>
          <w:position w:val="-26"/>
        </w:rPr>
        <w:object w:dxaOrig="3800" w:dyaOrig="600" w14:anchorId="37537EBD">
          <v:shape id="_x0000_i1312" type="#_x0000_t75" alt="" style="width:189.55pt;height:30.4pt;mso-width-percent:0;mso-height-percent:0;mso-width-percent:0;mso-height-percent:0" o:ole="">
            <v:imagedata r:id="rId172" o:title=""/>
          </v:shape>
          <o:OLEObject Type="Embed" ProgID="Equation.DSMT4" ShapeID="_x0000_i1312" DrawAspect="Content" ObjectID="_1737278577" r:id="rId173"/>
        </w:object>
      </w:r>
      <w:r>
        <w:rPr>
          <w:rFonts w:eastAsia="SimHei"/>
          <w:sz w:val="22"/>
        </w:rPr>
        <w:t>.</w:t>
      </w:r>
    </w:p>
    <w:p w14:paraId="27A0B164" w14:textId="67036F2D" w:rsidR="001F7622" w:rsidRPr="00C660AF" w:rsidRDefault="001F7622" w:rsidP="001F7622">
      <w:pPr>
        <w:contextualSpacing/>
        <w:rPr>
          <w:rFonts w:eastAsiaTheme="minorEastAsia"/>
          <w:sz w:val="22"/>
        </w:rPr>
      </w:pPr>
      <w:r w:rsidRPr="00C660AF">
        <w:rPr>
          <w:rFonts w:eastAsia="SimHei"/>
          <w:i/>
          <w:sz w:val="22"/>
        </w:rPr>
        <w:t>The first period</w:t>
      </w:r>
      <w:r w:rsidRPr="00C660AF">
        <w:rPr>
          <w:rFonts w:eastAsiaTheme="minorEastAsia"/>
          <w:sz w:val="22"/>
        </w:rPr>
        <w:t xml:space="preserve">. </w:t>
      </w:r>
      <w:r w:rsidRPr="0087742E">
        <w:rPr>
          <w:rFonts w:eastAsiaTheme="minorEastAsia"/>
          <w:sz w:val="22"/>
        </w:rPr>
        <w:t xml:space="preserve">The marginal consumer located at </w:t>
      </w:r>
      <w:r w:rsidR="00450D93" w:rsidRPr="00107873">
        <w:rPr>
          <w:noProof/>
          <w:position w:val="-10"/>
        </w:rPr>
        <w:object w:dxaOrig="220" w:dyaOrig="300" w14:anchorId="33F95574">
          <v:shape id="_x0000_i1311" type="#_x0000_t75" alt="" style="width:11.25pt;height:15.2pt;mso-width-percent:0;mso-height-percent:0;mso-width-percent:0;mso-height-percent:0" o:ole="">
            <v:imagedata r:id="rId174" o:title=""/>
          </v:shape>
          <o:OLEObject Type="Embed" ProgID="Equation.DSMT4" ShapeID="_x0000_i1311" DrawAspect="Content" ObjectID="_1737278578" r:id="rId175"/>
        </w:object>
      </w:r>
      <w:r w:rsidR="00F33E2E">
        <w:t xml:space="preserve"> </w:t>
      </w:r>
      <w:r>
        <w:rPr>
          <w:rFonts w:eastAsia="SimHei"/>
          <w:sz w:val="22"/>
        </w:rPr>
        <w:t xml:space="preserve">is indifferent between buying from firm A and firm B in the first period. This customer will rationally take his switching choice in the second period into consideration. Therefore, customers’ purchase decision in the first period is not only determined by the sales prices in the first period, but also determined by the poaching prices they will expect in the second period. Let </w:t>
      </w:r>
      <w:r w:rsidR="00450D93" w:rsidRPr="00107873">
        <w:rPr>
          <w:noProof/>
          <w:position w:val="-10"/>
        </w:rPr>
        <w:object w:dxaOrig="300" w:dyaOrig="320" w14:anchorId="42081BA5">
          <v:shape id="_x0000_i1310" type="#_x0000_t75" alt="" style="width:15.2pt;height:16.3pt;mso-width-percent:0;mso-height-percent:0;mso-width-percent:0;mso-height-percent:0" o:ole="">
            <v:imagedata r:id="rId176" o:title=""/>
          </v:shape>
          <o:OLEObject Type="Embed" ProgID="Equation.DSMT4" ShapeID="_x0000_i1310" DrawAspect="Content" ObjectID="_1737278579" r:id="rId177"/>
        </w:object>
      </w:r>
      <w:r w:rsidR="00F33E2E">
        <w:t xml:space="preserve"> </w:t>
      </w:r>
      <w:r w:rsidRPr="0087742E">
        <w:rPr>
          <w:rFonts w:eastAsia="SimHei"/>
          <w:sz w:val="22"/>
        </w:rPr>
        <w:t xml:space="preserve">and </w:t>
      </w:r>
      <w:r w:rsidR="00450D93" w:rsidRPr="00107873">
        <w:rPr>
          <w:noProof/>
          <w:position w:val="-10"/>
        </w:rPr>
        <w:object w:dxaOrig="279" w:dyaOrig="320" w14:anchorId="1E5D89D3">
          <v:shape id="_x0000_i1309" type="#_x0000_t75" alt="" style="width:14.05pt;height:16.3pt;mso-width-percent:0;mso-height-percent:0;mso-width-percent:0;mso-height-percent:0" o:ole="">
            <v:imagedata r:id="rId178" o:title=""/>
          </v:shape>
          <o:OLEObject Type="Embed" ProgID="Equation.DSMT4" ShapeID="_x0000_i1309" DrawAspect="Content" ObjectID="_1737278580" r:id="rId179"/>
        </w:object>
      </w:r>
      <w:r w:rsidR="00F33E2E">
        <w:t xml:space="preserve"> </w:t>
      </w:r>
      <w:r w:rsidRPr="0087742E">
        <w:rPr>
          <w:rFonts w:eastAsia="SimHei"/>
          <w:sz w:val="22"/>
        </w:rPr>
        <w:t xml:space="preserve">denote </w:t>
      </w:r>
      <w:r w:rsidR="004F6E86">
        <w:rPr>
          <w:rFonts w:eastAsia="SimHei"/>
          <w:sz w:val="22"/>
        </w:rPr>
        <w:t>customers</w:t>
      </w:r>
      <w:r w:rsidR="004F6E86" w:rsidRPr="0087742E">
        <w:rPr>
          <w:rFonts w:eastAsia="SimHei"/>
          <w:sz w:val="22"/>
        </w:rPr>
        <w:t xml:space="preserve">’ </w:t>
      </w:r>
      <w:r w:rsidRPr="0087742E">
        <w:rPr>
          <w:rFonts w:eastAsia="SimHei"/>
          <w:sz w:val="22"/>
        </w:rPr>
        <w:t xml:space="preserve">expectation about firms’ </w:t>
      </w:r>
      <w:r>
        <w:rPr>
          <w:rFonts w:eastAsia="SimHei"/>
          <w:sz w:val="22"/>
        </w:rPr>
        <w:t xml:space="preserve">poaching </w:t>
      </w:r>
      <w:r w:rsidRPr="0087742E">
        <w:rPr>
          <w:rFonts w:eastAsia="SimHei"/>
          <w:sz w:val="22"/>
        </w:rPr>
        <w:t>prices in the second period.</w:t>
      </w:r>
      <w:r>
        <w:rPr>
          <w:rFonts w:eastAsia="SimHei"/>
          <w:sz w:val="22"/>
        </w:rPr>
        <w:t xml:space="preserve"> We can write that </w:t>
      </w:r>
    </w:p>
    <w:p w14:paraId="5AC21C7F" w14:textId="28168B6A" w:rsidR="001F7622" w:rsidRDefault="00450D93" w:rsidP="00744152">
      <w:pPr>
        <w:contextualSpacing/>
        <w:jc w:val="right"/>
        <w:rPr>
          <w:rFonts w:eastAsia="SimHei"/>
          <w:sz w:val="22"/>
        </w:rPr>
      </w:pPr>
      <w:r w:rsidRPr="00107873">
        <w:rPr>
          <w:noProof/>
          <w:position w:val="-14"/>
        </w:rPr>
        <w:object w:dxaOrig="5280" w:dyaOrig="380" w14:anchorId="5021C9F9">
          <v:shape id="_x0000_i1308" type="#_x0000_t75" alt="" style="width:263.8pt;height:19.15pt;mso-width-percent:0;mso-height-percent:0;mso-width-percent:0;mso-height-percent:0" o:ole="">
            <v:imagedata r:id="rId180" o:title=""/>
          </v:shape>
          <o:OLEObject Type="Embed" ProgID="Equation.DSMT4" ShapeID="_x0000_i1308" DrawAspect="Content" ObjectID="_1737278581" r:id="rId181"/>
        </w:object>
      </w:r>
      <w:r w:rsidR="001F7622">
        <w:rPr>
          <w:rFonts w:eastAsia="SimHei"/>
          <w:sz w:val="22"/>
        </w:rPr>
        <w:t xml:space="preserve">           (7)</w:t>
      </w:r>
    </w:p>
    <w:p w14:paraId="63CC25CD" w14:textId="327A2E5A" w:rsidR="001F7622" w:rsidRDefault="001F7622" w:rsidP="001F7622">
      <w:pPr>
        <w:contextualSpacing/>
        <w:rPr>
          <w:sz w:val="22"/>
        </w:rPr>
      </w:pPr>
      <w:r w:rsidRPr="0087742E">
        <w:rPr>
          <w:sz w:val="22"/>
        </w:rPr>
        <w:t>By rational-expectation conditions, i.e., ,</w:t>
      </w:r>
      <w:r w:rsidR="00450D93" w:rsidRPr="00107873">
        <w:rPr>
          <w:noProof/>
          <w:position w:val="-10"/>
        </w:rPr>
        <w:object w:dxaOrig="1060" w:dyaOrig="320" w14:anchorId="22127F07">
          <v:shape id="_x0000_i1307" type="#_x0000_t75" alt="" style="width:52.9pt;height:16.3pt;mso-width-percent:0;mso-height-percent:0;mso-width-percent:0;mso-height-percent:0" o:ole="">
            <v:imagedata r:id="rId182" o:title=""/>
          </v:shape>
          <o:OLEObject Type="Embed" ProgID="Equation.DSMT4" ShapeID="_x0000_i1307" DrawAspect="Content" ObjectID="_1737278582" r:id="rId183"/>
        </w:object>
      </w:r>
      <w:r w:rsidRPr="0087742E">
        <w:rPr>
          <w:sz w:val="22"/>
        </w:rPr>
        <w:t xml:space="preserve"> and </w:t>
      </w:r>
      <w:r w:rsidR="00450D93" w:rsidRPr="00107873">
        <w:rPr>
          <w:noProof/>
          <w:position w:val="-10"/>
        </w:rPr>
        <w:object w:dxaOrig="1020" w:dyaOrig="320" w14:anchorId="0BA44F1B">
          <v:shape id="_x0000_i1306" type="#_x0000_t75" alt="" style="width:50.65pt;height:16.3pt;mso-width-percent:0;mso-height-percent:0;mso-width-percent:0;mso-height-percent:0" o:ole="">
            <v:imagedata r:id="rId184" o:title=""/>
          </v:shape>
          <o:OLEObject Type="Embed" ProgID="Equation.DSMT4" ShapeID="_x0000_i1306" DrawAspect="Content" ObjectID="_1737278583" r:id="rId185"/>
        </w:object>
      </w:r>
      <w:r w:rsidRPr="0087742E">
        <w:rPr>
          <w:sz w:val="22"/>
        </w:rPr>
        <w:t>, we have</w:t>
      </w:r>
    </w:p>
    <w:p w14:paraId="29D3185E" w14:textId="13C882CE" w:rsidR="001F7622" w:rsidRPr="0087742E" w:rsidRDefault="00450D93" w:rsidP="00744152">
      <w:pPr>
        <w:contextualSpacing/>
        <w:jc w:val="right"/>
        <w:rPr>
          <w:sz w:val="22"/>
        </w:rPr>
      </w:pPr>
      <w:r w:rsidRPr="00107873">
        <w:rPr>
          <w:noProof/>
          <w:position w:val="-26"/>
        </w:rPr>
        <w:object w:dxaOrig="2040" w:dyaOrig="580" w14:anchorId="61FFF46F">
          <v:shape id="_x0000_i1305" type="#_x0000_t75" alt="" style="width:102.4pt;height:29.25pt;mso-width-percent:0;mso-height-percent:0;mso-width-percent:0;mso-height-percent:0" o:ole="">
            <v:imagedata r:id="rId186" o:title=""/>
          </v:shape>
          <o:OLEObject Type="Embed" ProgID="Equation.DSMT4" ShapeID="_x0000_i1305" DrawAspect="Content" ObjectID="_1737278584" r:id="rId187"/>
        </w:object>
      </w:r>
      <w:r w:rsidR="001F7622">
        <w:rPr>
          <w:rFonts w:eastAsia="SimHei"/>
          <w:sz w:val="22"/>
        </w:rPr>
        <w:t xml:space="preserve">                          (8)</w:t>
      </w:r>
    </w:p>
    <w:p w14:paraId="225AA165" w14:textId="10501AA2" w:rsidR="001F7622" w:rsidRDefault="001F7622" w:rsidP="001F7622">
      <w:pPr>
        <w:contextualSpacing/>
        <w:rPr>
          <w:rFonts w:eastAsia="SimHei"/>
          <w:sz w:val="22"/>
        </w:rPr>
      </w:pPr>
      <w:r>
        <w:rPr>
          <w:rFonts w:eastAsiaTheme="minorEastAsia"/>
          <w:sz w:val="22"/>
        </w:rPr>
        <w:t xml:space="preserve">The two firms set prices </w:t>
      </w:r>
      <w:r w:rsidR="00450D93" w:rsidRPr="00107873">
        <w:rPr>
          <w:noProof/>
          <w:position w:val="-10"/>
        </w:rPr>
        <w:object w:dxaOrig="220" w:dyaOrig="300" w14:anchorId="6665DA29">
          <v:shape id="_x0000_i1304" type="#_x0000_t75" alt="" style="width:11.25pt;height:15.2pt;mso-width-percent:0;mso-height-percent:0;mso-width-percent:0;mso-height-percent:0" o:ole="">
            <v:imagedata r:id="rId188" o:title=""/>
          </v:shape>
          <o:OLEObject Type="Embed" ProgID="Equation.DSMT4" ShapeID="_x0000_i1304" DrawAspect="Content" ObjectID="_1737278585" r:id="rId189"/>
        </w:object>
      </w:r>
      <w:r w:rsidR="009576E9">
        <w:rPr>
          <w:rFonts w:eastAsia="SimHei"/>
          <w:sz w:val="22"/>
        </w:rPr>
        <w:t xml:space="preserve"> </w:t>
      </w:r>
      <w:r>
        <w:rPr>
          <w:rFonts w:eastAsia="SimHei"/>
          <w:sz w:val="22"/>
        </w:rPr>
        <w:t xml:space="preserve">and </w:t>
      </w:r>
      <w:r w:rsidR="00450D93" w:rsidRPr="00107873">
        <w:rPr>
          <w:noProof/>
          <w:position w:val="-10"/>
        </w:rPr>
        <w:object w:dxaOrig="200" w:dyaOrig="300" w14:anchorId="5B639C22">
          <v:shape id="_x0000_i1303" type="#_x0000_t75" alt="" style="width:10.15pt;height:15.2pt;mso-width-percent:0;mso-height-percent:0;mso-width-percent:0;mso-height-percent:0" o:ole="">
            <v:imagedata r:id="rId190" o:title=""/>
          </v:shape>
          <o:OLEObject Type="Embed" ProgID="Equation.DSMT4" ShapeID="_x0000_i1303" DrawAspect="Content" ObjectID="_1737278586" r:id="rId191"/>
        </w:object>
      </w:r>
      <w:r w:rsidR="00F33E2E">
        <w:t xml:space="preserve"> </w:t>
      </w:r>
      <w:r>
        <w:rPr>
          <w:rFonts w:eastAsia="SimHei"/>
          <w:sz w:val="22"/>
        </w:rPr>
        <w:t xml:space="preserve">to maximize the total profits over the two periods. Hence, the profit functions of the two firms are </w:t>
      </w:r>
    </w:p>
    <w:p w14:paraId="09EE71F7" w14:textId="0DC5A61C" w:rsidR="001F7622" w:rsidRDefault="00450D93" w:rsidP="00744152">
      <w:pPr>
        <w:contextualSpacing/>
        <w:jc w:val="right"/>
        <w:rPr>
          <w:rFonts w:eastAsia="SimHei"/>
          <w:sz w:val="22"/>
        </w:rPr>
      </w:pPr>
      <w:r w:rsidRPr="00107873">
        <w:rPr>
          <w:noProof/>
          <w:position w:val="-10"/>
        </w:rPr>
        <w:object w:dxaOrig="1700" w:dyaOrig="320" w14:anchorId="74F9844C">
          <v:shape id="_x0000_i1302" type="#_x0000_t75" alt="" style="width:84.95pt;height:16.3pt;mso-width-percent:0;mso-height-percent:0;mso-width-percent:0;mso-height-percent:0" o:ole="">
            <v:imagedata r:id="rId192" o:title=""/>
          </v:shape>
          <o:OLEObject Type="Embed" ProgID="Equation.DSMT4" ShapeID="_x0000_i1302" DrawAspect="Content" ObjectID="_1737278587" r:id="rId193"/>
        </w:object>
      </w:r>
      <w:r w:rsidR="001F7622">
        <w:rPr>
          <w:rFonts w:eastAsia="SimHei"/>
          <w:sz w:val="22"/>
        </w:rPr>
        <w:t xml:space="preserve">                           (9)</w:t>
      </w:r>
    </w:p>
    <w:p w14:paraId="1B96D524" w14:textId="5D066C54" w:rsidR="001F7622" w:rsidRDefault="00450D93" w:rsidP="00744152">
      <w:pPr>
        <w:contextualSpacing/>
        <w:jc w:val="right"/>
        <w:rPr>
          <w:rFonts w:eastAsia="SimHei"/>
          <w:sz w:val="22"/>
        </w:rPr>
      </w:pPr>
      <w:r w:rsidRPr="00107873">
        <w:rPr>
          <w:noProof/>
          <w:position w:val="-10"/>
        </w:rPr>
        <w:object w:dxaOrig="2079" w:dyaOrig="320" w14:anchorId="0F449267">
          <v:shape id="_x0000_i1301" type="#_x0000_t75" alt="" style="width:103.5pt;height:16.3pt;mso-width-percent:0;mso-height-percent:0;mso-width-percent:0;mso-height-percent:0" o:ole="">
            <v:imagedata r:id="rId194" o:title=""/>
          </v:shape>
          <o:OLEObject Type="Embed" ProgID="Equation.DSMT4" ShapeID="_x0000_i1301" DrawAspect="Content" ObjectID="_1737278588" r:id="rId195"/>
        </w:object>
      </w:r>
      <w:r w:rsidR="001F7622">
        <w:rPr>
          <w:rFonts w:eastAsia="SimHei"/>
          <w:sz w:val="22"/>
        </w:rPr>
        <w:t xml:space="preserve">                        (10)</w:t>
      </w:r>
    </w:p>
    <w:p w14:paraId="047B99B4" w14:textId="2FF9078F" w:rsidR="001F7622" w:rsidRDefault="001F7622" w:rsidP="001F7622">
      <w:pPr>
        <w:contextualSpacing/>
        <w:rPr>
          <w:rFonts w:eastAsiaTheme="minorEastAsia"/>
          <w:sz w:val="22"/>
        </w:rPr>
      </w:pPr>
      <w:r>
        <w:rPr>
          <w:rFonts w:eastAsia="SimHei"/>
          <w:sz w:val="22"/>
        </w:rPr>
        <w:t xml:space="preserve">  The equilibrium outcome can be obtained by solving first-order conditions with respect to </w:t>
      </w:r>
      <w:r w:rsidR="00450D93" w:rsidRPr="00107873">
        <w:rPr>
          <w:noProof/>
          <w:position w:val="-10"/>
        </w:rPr>
        <w:object w:dxaOrig="220" w:dyaOrig="300" w14:anchorId="03D305CE">
          <v:shape id="_x0000_i1300" type="#_x0000_t75" alt="" style="width:11.25pt;height:15.2pt;mso-width-percent:0;mso-height-percent:0;mso-width-percent:0;mso-height-percent:0" o:ole="">
            <v:imagedata r:id="rId196" o:title=""/>
          </v:shape>
          <o:OLEObject Type="Embed" ProgID="Equation.DSMT4" ShapeID="_x0000_i1300" DrawAspect="Content" ObjectID="_1737278589" r:id="rId197"/>
        </w:object>
      </w:r>
      <w:r w:rsidR="009576E9">
        <w:rPr>
          <w:rFonts w:eastAsia="SimHei"/>
          <w:sz w:val="22"/>
        </w:rPr>
        <w:t xml:space="preserve"> </w:t>
      </w:r>
      <w:r>
        <w:rPr>
          <w:rFonts w:eastAsia="SimHei"/>
          <w:sz w:val="22"/>
        </w:rPr>
        <w:t xml:space="preserve">and </w:t>
      </w:r>
      <w:r w:rsidR="00450D93" w:rsidRPr="00107873">
        <w:rPr>
          <w:noProof/>
          <w:position w:val="-10"/>
        </w:rPr>
        <w:object w:dxaOrig="200" w:dyaOrig="300" w14:anchorId="276A7C1D">
          <v:shape id="_x0000_i1299" type="#_x0000_t75" alt="" style="width:10.15pt;height:15.2pt;mso-width-percent:0;mso-height-percent:0;mso-width-percent:0;mso-height-percent:0" o:ole="">
            <v:imagedata r:id="rId198" o:title=""/>
          </v:shape>
          <o:OLEObject Type="Embed" ProgID="Equation.DSMT4" ShapeID="_x0000_i1299" DrawAspect="Content" ObjectID="_1737278590" r:id="rId199"/>
        </w:object>
      </w:r>
      <w:r>
        <w:rPr>
          <w:rFonts w:eastAsia="SimHei"/>
          <w:sz w:val="22"/>
        </w:rPr>
        <w:t xml:space="preserve">. Proposition 2 summarizes the </w:t>
      </w:r>
      <w:r w:rsidRPr="0087742E">
        <w:rPr>
          <w:rFonts w:eastAsiaTheme="minorEastAsia"/>
          <w:sz w:val="22"/>
        </w:rPr>
        <w:t>pure-strategy equilibrium outcomes</w:t>
      </w:r>
      <w:r>
        <w:rPr>
          <w:rFonts w:eastAsiaTheme="minorEastAsia"/>
          <w:sz w:val="22"/>
        </w:rPr>
        <w:t xml:space="preserve">. </w:t>
      </w:r>
    </w:p>
    <w:p w14:paraId="14C436C8" w14:textId="592E91F0" w:rsidR="001F7622" w:rsidRDefault="001F7622" w:rsidP="001F7622">
      <w:pPr>
        <w:contextualSpacing/>
        <w:rPr>
          <w:rFonts w:eastAsia="SimHei"/>
          <w:sz w:val="22"/>
        </w:rPr>
      </w:pPr>
      <w:r w:rsidRPr="00B51D74">
        <w:rPr>
          <w:rFonts w:eastAsia="SimHei"/>
          <w:b/>
          <w:sz w:val="22"/>
        </w:rPr>
        <w:t>Proposition 2</w:t>
      </w:r>
      <w:r>
        <w:rPr>
          <w:rFonts w:eastAsia="SimHei"/>
          <w:b/>
          <w:sz w:val="22"/>
        </w:rPr>
        <w:t xml:space="preserve"> (Equilibrium with BBP and anticipated regret)</w:t>
      </w:r>
      <w:r w:rsidRPr="00B51D74">
        <w:rPr>
          <w:rFonts w:eastAsia="SimHei"/>
          <w:b/>
          <w:sz w:val="22"/>
        </w:rPr>
        <w:t>.</w:t>
      </w:r>
      <w:r>
        <w:rPr>
          <w:rFonts w:eastAsia="SimHei"/>
          <w:sz w:val="22"/>
        </w:rPr>
        <w:t xml:space="preserve"> When the two firms invest in BBP and customers have anticipated regret, the first-period sales prices are </w:t>
      </w:r>
      <w:r w:rsidR="00450D93" w:rsidRPr="00107873">
        <w:rPr>
          <w:noProof/>
          <w:position w:val="-26"/>
        </w:rPr>
        <w:object w:dxaOrig="5720" w:dyaOrig="620" w14:anchorId="26BECA38">
          <v:shape id="_x0000_i1298" type="#_x0000_t75" alt="" style="width:285.75pt;height:31.5pt;mso-width-percent:0;mso-height-percent:0;mso-width-percent:0;mso-height-percent:0" o:ole="">
            <v:imagedata r:id="rId200" o:title=""/>
          </v:shape>
          <o:OLEObject Type="Embed" ProgID="Equation.DSMT4" ShapeID="_x0000_i1298" DrawAspect="Content" ObjectID="_1737278591" r:id="rId201"/>
        </w:object>
      </w:r>
      <w:r>
        <w:rPr>
          <w:rFonts w:eastAsia="SimHei"/>
          <w:sz w:val="22"/>
        </w:rPr>
        <w:t xml:space="preserve">, repeat-customer retail sales prices are </w:t>
      </w:r>
      <w:r w:rsidR="00450D93" w:rsidRPr="00107873">
        <w:rPr>
          <w:noProof/>
          <w:position w:val="-26"/>
        </w:rPr>
        <w:object w:dxaOrig="3120" w:dyaOrig="600" w14:anchorId="397B8123">
          <v:shape id="_x0000_i1297" type="#_x0000_t75" alt="" style="width:156.4pt;height:30.4pt;mso-width-percent:0;mso-height-percent:0;mso-width-percent:0;mso-height-percent:0" o:ole="">
            <v:imagedata r:id="rId202" o:title=""/>
          </v:shape>
          <o:OLEObject Type="Embed" ProgID="Equation.DSMT4" ShapeID="_x0000_i1297" DrawAspect="Content" ObjectID="_1737278592" r:id="rId203"/>
        </w:object>
      </w:r>
      <w:r>
        <w:rPr>
          <w:rFonts w:eastAsia="SimHei"/>
          <w:sz w:val="22"/>
        </w:rPr>
        <w:t xml:space="preserve">, and new-customer retail sales prices are </w:t>
      </w:r>
      <w:r w:rsidR="00450D93" w:rsidRPr="00107873">
        <w:rPr>
          <w:noProof/>
          <w:position w:val="-26"/>
        </w:rPr>
        <w:object w:dxaOrig="2439" w:dyaOrig="600" w14:anchorId="6FB534BB">
          <v:shape id="_x0000_i1296" type="#_x0000_t75" alt="" style="width:121.5pt;height:30.4pt;mso-width-percent:0;mso-height-percent:0;mso-width-percent:0;mso-height-percent:0" o:ole="">
            <v:imagedata r:id="rId204" o:title=""/>
          </v:shape>
          <o:OLEObject Type="Embed" ProgID="Equation.DSMT4" ShapeID="_x0000_i1296" DrawAspect="Content" ObjectID="_1737278593" r:id="rId205"/>
        </w:object>
      </w:r>
      <w:r>
        <w:rPr>
          <w:rFonts w:eastAsia="SimHei"/>
          <w:sz w:val="22"/>
        </w:rPr>
        <w:t xml:space="preserve">. The two firms’ total profits are </w:t>
      </w:r>
      <w:r w:rsidR="00450D93" w:rsidRPr="00107873">
        <w:rPr>
          <w:noProof/>
          <w:position w:val="-26"/>
        </w:rPr>
        <w:object w:dxaOrig="7440" w:dyaOrig="620" w14:anchorId="6F1AF974">
          <v:shape id="_x0000_i1295" type="#_x0000_t75" alt="" style="width:372.4pt;height:31.5pt;mso-width-percent:0;mso-height-percent:0;mso-width-percent:0;mso-height-percent:0" o:ole="">
            <v:imagedata r:id="rId206" o:title=""/>
          </v:shape>
          <o:OLEObject Type="Embed" ProgID="Equation.DSMT4" ShapeID="_x0000_i1295" DrawAspect="Content" ObjectID="_1737278594" r:id="rId207"/>
        </w:object>
      </w:r>
      <w:r>
        <w:rPr>
          <w:rFonts w:eastAsia="SimHei"/>
          <w:sz w:val="22"/>
        </w:rPr>
        <w:t xml:space="preserve">The marginal customers are at </w:t>
      </w:r>
      <w:r w:rsidR="00450D93" w:rsidRPr="00107873">
        <w:rPr>
          <w:noProof/>
          <w:position w:val="-26"/>
        </w:rPr>
        <w:object w:dxaOrig="2460" w:dyaOrig="600" w14:anchorId="3D5F48C7">
          <v:shape id="_x0000_i1294" type="#_x0000_t75" alt="" style="width:122.65pt;height:30.4pt;mso-width-percent:0;mso-height-percent:0;mso-width-percent:0;mso-height-percent:0" o:ole="">
            <v:imagedata r:id="rId208" o:title=""/>
          </v:shape>
          <o:OLEObject Type="Embed" ProgID="Equation.DSMT4" ShapeID="_x0000_i1294" DrawAspect="Content" ObjectID="_1737278595" r:id="rId209"/>
        </w:object>
      </w:r>
      <w:r>
        <w:rPr>
          <w:rFonts w:eastAsia="SimHei"/>
          <w:sz w:val="22"/>
        </w:rPr>
        <w:t xml:space="preserve">, </w:t>
      </w:r>
      <w:r w:rsidR="00450D93" w:rsidRPr="00107873">
        <w:rPr>
          <w:noProof/>
          <w:position w:val="-20"/>
        </w:rPr>
        <w:object w:dxaOrig="620" w:dyaOrig="520" w14:anchorId="060918B2">
          <v:shape id="_x0000_i1293" type="#_x0000_t75" alt="" style="width:31.5pt;height:26.45pt;mso-width-percent:0;mso-height-percent:0;mso-width-percent:0;mso-height-percent:0" o:ole="">
            <v:imagedata r:id="rId210" o:title=""/>
          </v:shape>
          <o:OLEObject Type="Embed" ProgID="Equation.DSMT4" ShapeID="_x0000_i1293" DrawAspect="Content" ObjectID="_1737278596" r:id="rId211"/>
        </w:object>
      </w:r>
      <w:r>
        <w:rPr>
          <w:rFonts w:eastAsia="SimHei"/>
          <w:sz w:val="22"/>
        </w:rPr>
        <w:t xml:space="preserve">, </w:t>
      </w:r>
      <w:r w:rsidR="00450D93" w:rsidRPr="00107873">
        <w:rPr>
          <w:noProof/>
          <w:position w:val="-26"/>
        </w:rPr>
        <w:object w:dxaOrig="2659" w:dyaOrig="600" w14:anchorId="03F77887">
          <v:shape id="_x0000_i1292" type="#_x0000_t75" alt="" style="width:132.75pt;height:30.4pt;mso-width-percent:0;mso-height-percent:0;mso-width-percent:0;mso-height-percent:0" o:ole="">
            <v:imagedata r:id="rId212" o:title=""/>
          </v:shape>
          <o:OLEObject Type="Embed" ProgID="Equation.DSMT4" ShapeID="_x0000_i1292" DrawAspect="Content" ObjectID="_1737278597" r:id="rId213"/>
        </w:object>
      </w:r>
      <w:r>
        <w:rPr>
          <w:rFonts w:eastAsia="SimHei"/>
          <w:sz w:val="22"/>
        </w:rPr>
        <w:t xml:space="preserve">. </w:t>
      </w:r>
    </w:p>
    <w:p w14:paraId="46764676" w14:textId="77777777" w:rsidR="001F7622" w:rsidRDefault="001F7622" w:rsidP="001F7622">
      <w:pPr>
        <w:pStyle w:val="Heading3"/>
        <w:spacing w:before="0" w:after="0" w:line="480" w:lineRule="auto"/>
        <w:contextualSpacing/>
        <w:rPr>
          <w:rFonts w:eastAsiaTheme="minorEastAsia"/>
          <w:sz w:val="22"/>
          <w:szCs w:val="22"/>
        </w:rPr>
      </w:pPr>
      <w:r w:rsidRPr="00B06E00">
        <w:rPr>
          <w:rFonts w:eastAsiaTheme="minorEastAsia"/>
          <w:sz w:val="22"/>
          <w:szCs w:val="22"/>
        </w:rPr>
        <w:t xml:space="preserve">4.2. Structural Results and Comparative Statics </w:t>
      </w:r>
    </w:p>
    <w:p w14:paraId="4279F25C" w14:textId="70C229C5" w:rsidR="001F7622" w:rsidRDefault="001F7622" w:rsidP="001F7622">
      <w:pPr>
        <w:rPr>
          <w:rFonts w:eastAsia="SimHei"/>
          <w:sz w:val="22"/>
        </w:rPr>
      </w:pPr>
      <w:r>
        <w:rPr>
          <w:rFonts w:eastAsia="SimHei"/>
          <w:sz w:val="22"/>
        </w:rPr>
        <w:t xml:space="preserve">In this section, we analyze the properties and market dynamics with respect to the key parameters such as repeat-purchase regret and switch-purchase regret. We only analyze the results from firm A’s perspective, </w:t>
      </w:r>
      <w:r w:rsidRPr="00A8378C">
        <w:rPr>
          <w:rFonts w:eastAsia="SimHei"/>
          <w:sz w:val="22"/>
        </w:rPr>
        <w:t>since the equilibrium results for the two firms are symmetric.</w:t>
      </w:r>
      <w:r>
        <w:rPr>
          <w:rFonts w:eastAsia="SimHei"/>
          <w:sz w:val="22"/>
        </w:rPr>
        <w:t xml:space="preserve"> In order to untangle the impacts of repeat-purchase regret and switch-purchase regret, we investigate three different cases: (1) </w:t>
      </w:r>
      <w:r w:rsidR="00450D93" w:rsidRPr="00107873">
        <w:rPr>
          <w:noProof/>
          <w:position w:val="-10"/>
        </w:rPr>
        <w:object w:dxaOrig="859" w:dyaOrig="300" w14:anchorId="01D725D3">
          <v:shape id="_x0000_i1291" type="#_x0000_t75" alt="" style="width:42.75pt;height:15.2pt;mso-width-percent:0;mso-height-percent:0;mso-width-percent:0;mso-height-percent:0" o:ole="">
            <v:imagedata r:id="rId214" o:title=""/>
          </v:shape>
          <o:OLEObject Type="Embed" ProgID="Equation.DSMT4" ShapeID="_x0000_i1291" DrawAspect="Content" ObjectID="_1737278598" r:id="rId215"/>
        </w:object>
      </w:r>
      <w:r>
        <w:rPr>
          <w:rFonts w:eastAsia="SimHei"/>
          <w:sz w:val="22"/>
        </w:rPr>
        <w:t>; (2)</w:t>
      </w:r>
      <w:r w:rsidRPr="00946416">
        <w:rPr>
          <w:rFonts w:eastAsia="SimHei"/>
          <w:sz w:val="22"/>
        </w:rPr>
        <w:t xml:space="preserve"> </w:t>
      </w:r>
      <w:r w:rsidR="00450D93" w:rsidRPr="00107873">
        <w:rPr>
          <w:noProof/>
          <w:position w:val="-10"/>
        </w:rPr>
        <w:object w:dxaOrig="859" w:dyaOrig="300" w14:anchorId="33B93E33">
          <v:shape id="_x0000_i1290" type="#_x0000_t75" alt="" style="width:42.75pt;height:15.2pt;mso-width-percent:0;mso-height-percent:0;mso-width-percent:0;mso-height-percent:0" o:ole="">
            <v:imagedata r:id="rId216" o:title=""/>
          </v:shape>
          <o:OLEObject Type="Embed" ProgID="Equation.DSMT4" ShapeID="_x0000_i1290" DrawAspect="Content" ObjectID="_1737278599" r:id="rId217"/>
        </w:object>
      </w:r>
      <w:r>
        <w:rPr>
          <w:rFonts w:eastAsia="SimHei"/>
          <w:sz w:val="22"/>
        </w:rPr>
        <w:t xml:space="preserve">; and (3) </w:t>
      </w:r>
      <w:r w:rsidR="00450D93" w:rsidRPr="00107873">
        <w:rPr>
          <w:noProof/>
          <w:position w:val="-10"/>
        </w:rPr>
        <w:object w:dxaOrig="1020" w:dyaOrig="300" w14:anchorId="343FC4A9">
          <v:shape id="_x0000_i1289" type="#_x0000_t75" alt="" style="width:50.65pt;height:15.2pt;mso-width-percent:0;mso-height-percent:0;mso-width-percent:0;mso-height-percent:0" o:ole="">
            <v:imagedata r:id="rId218" o:title=""/>
          </v:shape>
          <o:OLEObject Type="Embed" ProgID="Equation.DSMT4" ShapeID="_x0000_i1289" DrawAspect="Content" ObjectID="_1737278600" r:id="rId219"/>
        </w:object>
      </w:r>
      <w:r>
        <w:rPr>
          <w:rFonts w:eastAsia="SimHei"/>
          <w:sz w:val="22"/>
        </w:rPr>
        <w:t xml:space="preserve">. </w:t>
      </w:r>
    </w:p>
    <w:p w14:paraId="5B5396ED" w14:textId="10E4E768" w:rsidR="001F7622" w:rsidRPr="00946416" w:rsidRDefault="001F7622" w:rsidP="001F7622">
      <w:pPr>
        <w:rPr>
          <w:rFonts w:eastAsiaTheme="minorEastAsia"/>
          <w:b/>
        </w:rPr>
      </w:pPr>
      <w:r w:rsidRPr="00946416">
        <w:rPr>
          <w:rFonts w:eastAsiaTheme="minorEastAsia"/>
          <w:b/>
          <w:sz w:val="22"/>
        </w:rPr>
        <w:t xml:space="preserve">4.2. 1. Case of </w:t>
      </w:r>
      <w:r w:rsidR="00450D93" w:rsidRPr="00107873">
        <w:rPr>
          <w:noProof/>
          <w:position w:val="-10"/>
        </w:rPr>
        <w:object w:dxaOrig="859" w:dyaOrig="300" w14:anchorId="61AAC7C5">
          <v:shape id="_x0000_i1288" type="#_x0000_t75" alt="" style="width:42.75pt;height:15.2pt;mso-width-percent:0;mso-height-percent:0;mso-width-percent:0;mso-height-percent:0" o:ole="">
            <v:imagedata r:id="rId220" o:title=""/>
          </v:shape>
          <o:OLEObject Type="Embed" ProgID="Equation.DSMT4" ShapeID="_x0000_i1288" DrawAspect="Content" ObjectID="_1737278601" r:id="rId221"/>
        </w:object>
      </w:r>
    </w:p>
    <w:p w14:paraId="30D1E454" w14:textId="298D4F9E" w:rsidR="001F7622" w:rsidRDefault="001F7622" w:rsidP="001F7622">
      <w:pPr>
        <w:rPr>
          <w:rFonts w:eastAsia="SimHei"/>
          <w:sz w:val="22"/>
        </w:rPr>
      </w:pPr>
      <w:r>
        <w:rPr>
          <w:rFonts w:eastAsiaTheme="minorEastAsia"/>
          <w:sz w:val="22"/>
        </w:rPr>
        <w:t xml:space="preserve">This case </w:t>
      </w:r>
      <w:r w:rsidR="00C57982">
        <w:rPr>
          <w:rFonts w:eastAsiaTheme="minorEastAsia"/>
          <w:sz w:val="22"/>
        </w:rPr>
        <w:t xml:space="preserve">arises </w:t>
      </w:r>
      <w:r>
        <w:rPr>
          <w:rFonts w:eastAsiaTheme="minorEastAsia"/>
          <w:sz w:val="22"/>
        </w:rPr>
        <w:t xml:space="preserve">from the situation in which customers may have mediocre experience with their current product and hence are more averse to repeat purchase regret. </w:t>
      </w:r>
      <w:r>
        <w:rPr>
          <w:rFonts w:eastAsia="SimHei"/>
          <w:sz w:val="22"/>
        </w:rPr>
        <w:t>We first analyze the impacts of the repeat-purchase regret on firms’ second period pricing strategies, customers’ switching behaviors and firms’ second period profits. To avoid trivial discussions, in the following, we assume that</w:t>
      </w:r>
      <w:r w:rsidR="00450D93" w:rsidRPr="00107873">
        <w:rPr>
          <w:noProof/>
          <w:position w:val="-20"/>
        </w:rPr>
        <w:object w:dxaOrig="600" w:dyaOrig="520" w14:anchorId="456D2C8C">
          <v:shape id="_x0000_i1287" type="#_x0000_t75" alt="" style="width:30.4pt;height:26.45pt;mso-width-percent:0;mso-height-percent:0;mso-width-percent:0;mso-height-percent:0" o:ole="">
            <v:imagedata r:id="rId222" o:title=""/>
          </v:shape>
          <o:OLEObject Type="Embed" ProgID="Equation.DSMT4" ShapeID="_x0000_i1287" DrawAspect="Content" ObjectID="_1737278602" r:id="rId223"/>
        </w:object>
      </w:r>
      <w:r>
        <w:rPr>
          <w:rFonts w:eastAsia="SimHei"/>
          <w:sz w:val="22"/>
        </w:rPr>
        <w:t xml:space="preserve">. </w:t>
      </w:r>
    </w:p>
    <w:p w14:paraId="7F31495F" w14:textId="0CA969A4" w:rsidR="001F7622" w:rsidRDefault="001F7622" w:rsidP="001F7622">
      <w:pPr>
        <w:rPr>
          <w:rFonts w:eastAsia="SimHei"/>
          <w:sz w:val="22"/>
        </w:rPr>
      </w:pPr>
      <w:r w:rsidRPr="00B51D74">
        <w:rPr>
          <w:rFonts w:eastAsia="SimHei"/>
          <w:b/>
          <w:sz w:val="22"/>
        </w:rPr>
        <w:t xml:space="preserve">Proposition </w:t>
      </w:r>
      <w:r>
        <w:rPr>
          <w:rFonts w:eastAsia="SimHei"/>
          <w:b/>
          <w:sz w:val="22"/>
        </w:rPr>
        <w:t xml:space="preserve">3 (Paying customers to switch </w:t>
      </w:r>
      <w:r w:rsidR="003A78FE">
        <w:rPr>
          <w:rFonts w:eastAsiaTheme="minorEastAsia" w:hint="eastAsia"/>
          <w:b/>
          <w:sz w:val="22"/>
        </w:rPr>
        <w:t xml:space="preserve">or </w:t>
      </w:r>
      <w:r>
        <w:rPr>
          <w:rFonts w:eastAsia="SimHei"/>
          <w:b/>
          <w:sz w:val="22"/>
        </w:rPr>
        <w:t>stay)</w:t>
      </w:r>
      <w:r w:rsidRPr="00B51D74">
        <w:rPr>
          <w:rFonts w:eastAsia="SimHei"/>
          <w:b/>
          <w:sz w:val="22"/>
        </w:rPr>
        <w:t>.</w:t>
      </w:r>
      <w:r>
        <w:rPr>
          <w:rFonts w:eastAsia="SimHei"/>
          <w:b/>
          <w:sz w:val="22"/>
        </w:rPr>
        <w:t xml:space="preserve"> </w:t>
      </w:r>
      <w:r w:rsidRPr="007D2C52">
        <w:rPr>
          <w:rFonts w:eastAsia="SimHei"/>
          <w:sz w:val="22"/>
        </w:rPr>
        <w:t xml:space="preserve">Prices </w:t>
      </w:r>
      <w:r>
        <w:rPr>
          <w:rFonts w:eastAsia="SimHei"/>
          <w:sz w:val="22"/>
        </w:rPr>
        <w:t xml:space="preserve">charged to existing and new customers are related as follows: </w:t>
      </w:r>
      <w:r w:rsidR="00450D93" w:rsidRPr="00107873">
        <w:rPr>
          <w:noProof/>
          <w:position w:val="-10"/>
        </w:rPr>
        <w:object w:dxaOrig="620" w:dyaOrig="300" w14:anchorId="703E8A60">
          <v:shape id="_x0000_i1286" type="#_x0000_t75" alt="" style="width:31.5pt;height:15.2pt;mso-width-percent:0;mso-height-percent:0;mso-width-percent:0;mso-height-percent:0" o:ole="">
            <v:imagedata r:id="rId224" o:title=""/>
          </v:shape>
          <o:OLEObject Type="Embed" ProgID="Equation.DSMT4" ShapeID="_x0000_i1286" DrawAspect="Content" ObjectID="_1737278603" r:id="rId225"/>
        </w:object>
      </w:r>
      <w:r>
        <w:rPr>
          <w:rFonts w:eastAsia="SimHei"/>
          <w:sz w:val="22"/>
        </w:rPr>
        <w:t>under the condition</w:t>
      </w:r>
      <w:r w:rsidR="00450D93" w:rsidRPr="00107873">
        <w:rPr>
          <w:noProof/>
          <w:position w:val="-20"/>
        </w:rPr>
        <w:object w:dxaOrig="1280" w:dyaOrig="520" w14:anchorId="25425D0A">
          <v:shape id="_x0000_i1285" type="#_x0000_t75" alt="" style="width:65.25pt;height:26.45pt;mso-width-percent:0;mso-height-percent:0;mso-width-percent:0;mso-height-percent:0" o:ole="">
            <v:imagedata r:id="rId226" o:title=""/>
          </v:shape>
          <o:OLEObject Type="Embed" ProgID="Equation.DSMT4" ShapeID="_x0000_i1285" DrawAspect="Content" ObjectID="_1737278604" r:id="rId227"/>
        </w:object>
      </w:r>
      <w:r>
        <w:rPr>
          <w:rFonts w:eastAsia="SimHei"/>
          <w:sz w:val="22"/>
        </w:rPr>
        <w:t xml:space="preserve">, while </w:t>
      </w:r>
      <w:r w:rsidR="00450D93" w:rsidRPr="00107873">
        <w:rPr>
          <w:noProof/>
          <w:position w:val="-10"/>
        </w:rPr>
        <w:object w:dxaOrig="620" w:dyaOrig="300" w14:anchorId="7F1EAE20">
          <v:shape id="_x0000_i1284" type="#_x0000_t75" alt="" style="width:31.5pt;height:15.2pt;mso-width-percent:0;mso-height-percent:0;mso-width-percent:0;mso-height-percent:0" o:ole="">
            <v:imagedata r:id="rId228" o:title=""/>
          </v:shape>
          <o:OLEObject Type="Embed" ProgID="Equation.DSMT4" ShapeID="_x0000_i1284" DrawAspect="Content" ObjectID="_1737278605" r:id="rId229"/>
        </w:object>
      </w:r>
      <w:r>
        <w:rPr>
          <w:rFonts w:eastAsia="SimHei"/>
          <w:sz w:val="22"/>
        </w:rPr>
        <w:t>under the condition</w:t>
      </w:r>
      <w:r w:rsidR="00450D93" w:rsidRPr="00107873">
        <w:rPr>
          <w:noProof/>
          <w:position w:val="-20"/>
        </w:rPr>
        <w:object w:dxaOrig="1240" w:dyaOrig="520" w14:anchorId="5950356C">
          <v:shape id="_x0000_i1283" type="#_x0000_t75" alt="" style="width:61.9pt;height:26.45pt;mso-width-percent:0;mso-height-percent:0;mso-width-percent:0;mso-height-percent:0" o:ole="">
            <v:imagedata r:id="rId230" o:title=""/>
          </v:shape>
          <o:OLEObject Type="Embed" ProgID="Equation.DSMT4" ShapeID="_x0000_i1283" DrawAspect="Content" ObjectID="_1737278606" r:id="rId231"/>
        </w:object>
      </w:r>
      <w:r>
        <w:rPr>
          <w:rFonts w:eastAsia="SimHei"/>
          <w:sz w:val="22"/>
        </w:rPr>
        <w:t xml:space="preserve">. </w:t>
      </w:r>
    </w:p>
    <w:p w14:paraId="20D8C011" w14:textId="1B28E3E8" w:rsidR="001F7622" w:rsidRPr="00DE52C1" w:rsidRDefault="001F7622" w:rsidP="001F7622">
      <w:pPr>
        <w:rPr>
          <w:rFonts w:eastAsia="SimHei"/>
          <w:sz w:val="22"/>
        </w:rPr>
      </w:pPr>
      <w:r>
        <w:rPr>
          <w:rFonts w:eastAsia="SimHei"/>
          <w:b/>
          <w:sz w:val="22"/>
        </w:rPr>
        <w:t xml:space="preserve">  </w:t>
      </w:r>
      <w:r w:rsidRPr="00DE52C1">
        <w:rPr>
          <w:rFonts w:eastAsia="SimHei"/>
          <w:sz w:val="22"/>
        </w:rPr>
        <w:t>Proposition 3</w:t>
      </w:r>
      <w:r>
        <w:rPr>
          <w:rFonts w:eastAsia="SimHei"/>
          <w:sz w:val="22"/>
        </w:rPr>
        <w:t xml:space="preserve"> indicates an important implication of this </w:t>
      </w:r>
      <w:r w:rsidR="00523582">
        <w:rPr>
          <w:rFonts w:eastAsiaTheme="minorEastAsia" w:hint="eastAsia"/>
          <w:sz w:val="22"/>
        </w:rPr>
        <w:t>research</w:t>
      </w:r>
      <w:r>
        <w:rPr>
          <w:rFonts w:eastAsia="SimHei"/>
          <w:sz w:val="22"/>
        </w:rPr>
        <w:t xml:space="preserve">, that is, paying customers to switch may not always hold when customers have anticipated repeat-purchase regret. </w:t>
      </w:r>
      <w:r w:rsidRPr="00744152">
        <w:rPr>
          <w:rFonts w:eastAsia="SimHei"/>
          <w:sz w:val="22"/>
        </w:rPr>
        <w:t xml:space="preserve">Much of the BBP literature suggests that firms should always reward new customers with lower </w:t>
      </w:r>
      <w:r w:rsidRPr="00744152">
        <w:rPr>
          <w:rFonts w:eastAsia="SimHei"/>
          <w:sz w:val="22"/>
        </w:rPr>
        <w:lastRenderedPageBreak/>
        <w:t>prices to elicit switching behavior. However, our results suggest that firms should reward repeat purchase customers when customers’ repeat-purchase regret concerns are sufficiently high.</w:t>
      </w:r>
      <w:r>
        <w:rPr>
          <w:rFonts w:eastAsia="SimHei"/>
          <w:sz w:val="22"/>
        </w:rPr>
        <w:t xml:space="preserve"> The two firms should maintain their traditional policy of rewarding new customers with lower prices when customers’ repeat-purchase regret </w:t>
      </w:r>
      <w:r w:rsidR="009B2F88">
        <w:rPr>
          <w:rFonts w:eastAsia="SimHei"/>
          <w:sz w:val="22"/>
        </w:rPr>
        <w:t>is</w:t>
      </w:r>
      <w:r>
        <w:rPr>
          <w:rFonts w:eastAsia="SimHei"/>
          <w:sz w:val="22"/>
        </w:rPr>
        <w:t xml:space="preserve"> small. However, when customers’ repeat-purchase regret become</w:t>
      </w:r>
      <w:r w:rsidR="009B2F88">
        <w:rPr>
          <w:rFonts w:eastAsia="SimHei"/>
          <w:sz w:val="22"/>
        </w:rPr>
        <w:t>s</w:t>
      </w:r>
      <w:r>
        <w:rPr>
          <w:rFonts w:eastAsia="SimHei"/>
          <w:sz w:val="22"/>
        </w:rPr>
        <w:t xml:space="preserve"> large, firms should reward existing customers. This is because customers’ repeat-purchase regret concerns decrease customers’ utility of buying the same brand over the two periods. To mitigate the negative impact of repeat-purchase regret, firms should lower the prices charged to existing customers and increase the prices charged to new customers. </w:t>
      </w:r>
    </w:p>
    <w:p w14:paraId="364D1E13" w14:textId="70B7D5FE" w:rsidR="001F7622" w:rsidRDefault="001F7622" w:rsidP="001F7622">
      <w:pPr>
        <w:contextualSpacing/>
        <w:rPr>
          <w:rFonts w:eastAsia="SimHei"/>
          <w:sz w:val="22"/>
        </w:rPr>
      </w:pPr>
      <w:r w:rsidRPr="00B51D74">
        <w:rPr>
          <w:rFonts w:eastAsia="SimHei"/>
          <w:b/>
          <w:sz w:val="22"/>
        </w:rPr>
        <w:t xml:space="preserve">Proposition </w:t>
      </w:r>
      <w:r>
        <w:rPr>
          <w:rFonts w:eastAsia="SimHei"/>
          <w:b/>
          <w:sz w:val="22"/>
        </w:rPr>
        <w:t>4 (Second-period pricing and switching)</w:t>
      </w:r>
      <w:r w:rsidRPr="00B51D74">
        <w:rPr>
          <w:rFonts w:eastAsia="SimHei"/>
          <w:b/>
          <w:sz w:val="22"/>
        </w:rPr>
        <w:t>.</w:t>
      </w:r>
      <w:r>
        <w:rPr>
          <w:rFonts w:eastAsia="SimHei"/>
          <w:sz w:val="22"/>
        </w:rPr>
        <w:t xml:space="preserve"> </w:t>
      </w:r>
      <w:r w:rsidRPr="00C93A05">
        <w:rPr>
          <w:rFonts w:eastAsia="SimHei"/>
          <w:sz w:val="22"/>
        </w:rPr>
        <w:t xml:space="preserve">As customers become more averse to </w:t>
      </w:r>
      <w:r w:rsidRPr="00C93A05">
        <w:rPr>
          <w:rFonts w:eastAsiaTheme="minorEastAsia"/>
          <w:sz w:val="22"/>
        </w:rPr>
        <w:t xml:space="preserve">repeat-purchase regret (i.e., </w:t>
      </w:r>
      <w:r w:rsidR="00450D93" w:rsidRPr="00107873">
        <w:rPr>
          <w:noProof/>
          <w:position w:val="-10"/>
        </w:rPr>
        <w:object w:dxaOrig="200" w:dyaOrig="300" w14:anchorId="1DB684C1">
          <v:shape id="_x0000_i1282" type="#_x0000_t75" alt="" style="width:10.15pt;height:15.2pt;mso-width-percent:0;mso-height-percent:0;mso-width-percent:0;mso-height-percent:0" o:ole="">
            <v:imagedata r:id="rId232" o:title=""/>
          </v:shape>
          <o:OLEObject Type="Embed" ProgID="Equation.DSMT4" ShapeID="_x0000_i1282" DrawAspect="Content" ObjectID="_1737278607" r:id="rId233"/>
        </w:object>
      </w:r>
      <w:r w:rsidRPr="00C93A05">
        <w:rPr>
          <w:rFonts w:eastAsia="SimHei"/>
          <w:sz w:val="22"/>
        </w:rPr>
        <w:t xml:space="preserve"> increases</w:t>
      </w:r>
      <w:r w:rsidRPr="00C93A05">
        <w:rPr>
          <w:rFonts w:eastAsiaTheme="minorEastAsia"/>
          <w:sz w:val="22"/>
        </w:rPr>
        <w:t xml:space="preserve">), second-period prices charged to </w:t>
      </w:r>
      <w:r w:rsidRPr="00C93A05">
        <w:rPr>
          <w:rFonts w:eastAsia="SimHei"/>
          <w:sz w:val="22"/>
        </w:rPr>
        <w:t xml:space="preserve">repeat customers should decrease whereas prices charged to new customers should increase. </w:t>
      </w:r>
      <w:r w:rsidRPr="00C93A05">
        <w:rPr>
          <w:rFonts w:eastAsiaTheme="minorEastAsia"/>
          <w:sz w:val="22"/>
        </w:rPr>
        <w:t xml:space="preserve">As </w:t>
      </w:r>
      <w:r w:rsidR="00450D93" w:rsidRPr="00107873">
        <w:rPr>
          <w:noProof/>
          <w:position w:val="-10"/>
        </w:rPr>
        <w:object w:dxaOrig="200" w:dyaOrig="300" w14:anchorId="5E529691">
          <v:shape id="_x0000_i1281" type="#_x0000_t75" alt="" style="width:10.15pt;height:15.2pt;mso-width-percent:0;mso-height-percent:0;mso-width-percent:0;mso-height-percent:0" o:ole="">
            <v:imagedata r:id="rId234" o:title=""/>
          </v:shape>
          <o:OLEObject Type="Embed" ProgID="Equation.DSMT4" ShapeID="_x0000_i1281" DrawAspect="Content" ObjectID="_1737278608" r:id="rId235"/>
        </w:object>
      </w:r>
      <w:r w:rsidR="00C93A05">
        <w:rPr>
          <w:noProof/>
        </w:rPr>
        <w:t xml:space="preserve"> </w:t>
      </w:r>
      <w:r w:rsidRPr="00C93A05">
        <w:rPr>
          <w:rFonts w:eastAsia="SimHei"/>
          <w:sz w:val="22"/>
        </w:rPr>
        <w:t>increases, more customers will switch.</w:t>
      </w:r>
      <w:r>
        <w:rPr>
          <w:rFonts w:eastAsia="SimHei"/>
          <w:sz w:val="22"/>
        </w:rPr>
        <w:t xml:space="preserve"> </w:t>
      </w:r>
    </w:p>
    <w:p w14:paraId="478786D5" w14:textId="77777777" w:rsidR="001F7622" w:rsidRDefault="001F7622" w:rsidP="001F7622">
      <w:pPr>
        <w:contextualSpacing/>
        <w:rPr>
          <w:rFonts w:eastAsia="SimHei"/>
          <w:sz w:val="22"/>
        </w:rPr>
      </w:pPr>
      <w:r>
        <w:rPr>
          <w:rFonts w:eastAsia="SimHei"/>
          <w:sz w:val="22"/>
        </w:rPr>
        <w:t xml:space="preserve">  </w:t>
      </w:r>
      <w:r w:rsidRPr="00C93A05">
        <w:rPr>
          <w:rFonts w:eastAsia="SimHei"/>
          <w:sz w:val="22"/>
        </w:rPr>
        <w:t>Intuition suggests that customers’ repeat-purchase regret concerns constrain the degree to which firms can charge current customers, and increase the degree to which firms can charge new customers. This intuition is valid.</w:t>
      </w:r>
      <w:r>
        <w:rPr>
          <w:rFonts w:eastAsia="SimHei"/>
          <w:sz w:val="22"/>
        </w:rPr>
        <w:t xml:space="preserve"> Any high prices charged to existing customers further decreases existing customers’ willingness to buy from the same firm. Firms have to lower the prices charged to existing customers and raise the prices charged to new customers in order to mitigate the negative impact of price discrimination. As customers’ repeat-purchase regret become</w:t>
      </w:r>
      <w:r w:rsidR="009B2F88">
        <w:rPr>
          <w:rFonts w:eastAsia="SimHei"/>
          <w:sz w:val="22"/>
        </w:rPr>
        <w:t>s</w:t>
      </w:r>
      <w:r>
        <w:rPr>
          <w:rFonts w:eastAsia="SimHei"/>
          <w:sz w:val="22"/>
        </w:rPr>
        <w:t xml:space="preserve"> stronger, firms have to change their current pricing strategy and offer lower prices to existing customers. </w:t>
      </w:r>
    </w:p>
    <w:p w14:paraId="354C819B" w14:textId="77777777" w:rsidR="001F7622" w:rsidRDefault="001F7622" w:rsidP="001F7622">
      <w:pPr>
        <w:contextualSpacing/>
        <w:rPr>
          <w:rFonts w:eastAsia="SimHei"/>
          <w:sz w:val="22"/>
        </w:rPr>
      </w:pPr>
      <w:r>
        <w:rPr>
          <w:rFonts w:eastAsia="SimHei"/>
          <w:sz w:val="22"/>
        </w:rPr>
        <w:t xml:space="preserve">  Firms’ traditional BBP strategy is to charge new customers at a price lower than repeat customers. The rational of this pricing strategy is to encourage customers to switch. Anticipating customers’ aversion to repeat purchase regret, firms have to change their pricing strategy from rewarding new customers to rewarding current customers. However, the strategy of decreasing prices cannot prevent existing customers from switching to the other </w:t>
      </w:r>
      <w:r w:rsidR="009B2F88">
        <w:rPr>
          <w:rFonts w:eastAsia="SimHei"/>
          <w:sz w:val="22"/>
        </w:rPr>
        <w:t>firm</w:t>
      </w:r>
      <w:r>
        <w:rPr>
          <w:rFonts w:eastAsia="SimHei"/>
          <w:sz w:val="22"/>
        </w:rPr>
        <w:t>. The marginal customer who was indifferent between staying and switching, but with repeat-purchase concerns would prefer to switch because the utility of staying decreases with repeat-purchase regret</w:t>
      </w:r>
      <w:r>
        <w:rPr>
          <w:rFonts w:eastAsiaTheme="minorEastAsia" w:hint="eastAsia"/>
          <w:sz w:val="22"/>
        </w:rPr>
        <w:t xml:space="preserve"> </w:t>
      </w:r>
      <w:r>
        <w:rPr>
          <w:rFonts w:eastAsiaTheme="minorEastAsia"/>
          <w:sz w:val="22"/>
        </w:rPr>
        <w:t>concerns</w:t>
      </w:r>
      <w:r>
        <w:rPr>
          <w:rFonts w:eastAsia="SimHei"/>
          <w:sz w:val="22"/>
        </w:rPr>
        <w:t xml:space="preserve">. Repeat-purchase regret comes from the plain or mediocre experience of the existing products. Therefore, customers would anticipate a possible </w:t>
      </w:r>
      <w:r>
        <w:rPr>
          <w:rFonts w:eastAsia="SimHei"/>
          <w:sz w:val="22"/>
        </w:rPr>
        <w:lastRenderedPageBreak/>
        <w:t xml:space="preserve">mediocre experience from repurchasing the existing product even though they are uncertain about the valuation of the product from the other firm and they can pay lower prices for the same product. The savings obtained from buying the same product at a lower price cannot outweigh the disutility of repeat-purchase regret that encourages switching. As a result, stronger repeat-purchase regret concerns would cause more customers to switch to another firm, even though they have to pay higher prices for the switch. </w:t>
      </w:r>
    </w:p>
    <w:p w14:paraId="5314E42F" w14:textId="1F019963" w:rsidR="001F7622" w:rsidRPr="00290D28" w:rsidRDefault="001F7622" w:rsidP="001F7622">
      <w:pPr>
        <w:contextualSpacing/>
        <w:rPr>
          <w:rFonts w:eastAsiaTheme="minorEastAsia"/>
          <w:sz w:val="22"/>
        </w:rPr>
      </w:pPr>
      <w:r>
        <w:rPr>
          <w:rFonts w:eastAsia="SimHei"/>
          <w:sz w:val="22"/>
        </w:rPr>
        <w:t xml:space="preserve">  </w:t>
      </w:r>
      <w:r w:rsidRPr="0056288B">
        <w:rPr>
          <w:rFonts w:eastAsia="SimHei"/>
          <w:sz w:val="22"/>
        </w:rPr>
        <w:t xml:space="preserve">The two firms’ second period profits are a U-shape curve with respect to repeat-purchase regret, </w:t>
      </w:r>
      <w:r w:rsidR="00450D93" w:rsidRPr="00107873">
        <w:rPr>
          <w:noProof/>
          <w:position w:val="-10"/>
        </w:rPr>
        <w:object w:dxaOrig="680" w:dyaOrig="300" w14:anchorId="693FE1E0">
          <v:shape id="_x0000_i1280" type="#_x0000_t75" alt="" style="width:34.3pt;height:15.2pt;mso-width-percent:0;mso-height-percent:0;mso-width-percent:0;mso-height-percent:0" o:ole="">
            <v:imagedata r:id="rId236" o:title=""/>
          </v:shape>
          <o:OLEObject Type="Embed" ProgID="Equation.DSMT4" ShapeID="_x0000_i1280" DrawAspect="Content" ObjectID="_1737278609" r:id="rId237"/>
        </w:object>
      </w:r>
      <w:r w:rsidRPr="0056288B">
        <w:rPr>
          <w:rFonts w:eastAsia="SimHei"/>
          <w:sz w:val="22"/>
        </w:rPr>
        <w:t xml:space="preserve">. However, </w:t>
      </w:r>
      <w:r w:rsidR="00450D93" w:rsidRPr="00107873">
        <w:rPr>
          <w:noProof/>
          <w:position w:val="-10"/>
        </w:rPr>
        <w:object w:dxaOrig="200" w:dyaOrig="300" w14:anchorId="1E8066E9">
          <v:shape id="_x0000_i1279" type="#_x0000_t75" alt="" style="width:10.15pt;height:15.2pt;mso-width-percent:0;mso-height-percent:0;mso-width-percent:0;mso-height-percent:0" o:ole="">
            <v:imagedata r:id="rId238" o:title=""/>
          </v:shape>
          <o:OLEObject Type="Embed" ProgID="Equation.DSMT4" ShapeID="_x0000_i1279" DrawAspect="Content" ObjectID="_1737278610" r:id="rId239"/>
        </w:object>
      </w:r>
      <w:r w:rsidR="00F33E2E">
        <w:t xml:space="preserve"> </w:t>
      </w:r>
      <w:r w:rsidRPr="0056288B">
        <w:rPr>
          <w:rFonts w:eastAsia="SimHei"/>
          <w:sz w:val="22"/>
        </w:rPr>
        <w:t xml:space="preserve">ranges from </w:t>
      </w:r>
      <w:r w:rsidR="00450D93" w:rsidRPr="00107873">
        <w:rPr>
          <w:noProof/>
          <w:position w:val="-6"/>
        </w:rPr>
        <w:object w:dxaOrig="180" w:dyaOrig="240" w14:anchorId="0EE675D7">
          <v:shape id="_x0000_i1278" type="#_x0000_t75" alt="" style="width:9pt;height:12.4pt;mso-width-percent:0;mso-height-percent:0;mso-width-percent:0;mso-height-percent:0" o:ole="">
            <v:imagedata r:id="rId240" o:title=""/>
          </v:shape>
          <o:OLEObject Type="Embed" ProgID="Equation.DSMT4" ShapeID="_x0000_i1278" DrawAspect="Content" ObjectID="_1737278611" r:id="rId241"/>
        </w:object>
      </w:r>
      <w:r>
        <w:rPr>
          <w:rFonts w:eastAsia="SimHei"/>
          <w:sz w:val="22"/>
        </w:rPr>
        <w:t xml:space="preserve"> </w:t>
      </w:r>
      <w:r w:rsidRPr="0056288B">
        <w:rPr>
          <w:rFonts w:eastAsia="SimHei"/>
          <w:sz w:val="22"/>
        </w:rPr>
        <w:t xml:space="preserve">to </w:t>
      </w:r>
      <w:r w:rsidR="00450D93" w:rsidRPr="00025957">
        <w:rPr>
          <w:noProof/>
          <w:position w:val="-4"/>
        </w:rPr>
        <w:object w:dxaOrig="139" w:dyaOrig="220" w14:anchorId="03DD6A33">
          <v:shape id="_x0000_i1277" type="#_x0000_t75" alt="" style="width:7.3pt;height:11.25pt;mso-width-percent:0;mso-height-percent:0;mso-width-percent:0;mso-height-percent:0" o:ole="">
            <v:imagedata r:id="rId242" o:title=""/>
          </v:shape>
          <o:OLEObject Type="Embed" ProgID="Equation.DSMT4" ShapeID="_x0000_i1277" DrawAspect="Content" ObjectID="_1737278612" r:id="rId243"/>
        </w:object>
      </w:r>
      <w:r w:rsidRPr="0056288B">
        <w:rPr>
          <w:rFonts w:eastAsia="SimHei"/>
          <w:sz w:val="22"/>
        </w:rPr>
        <w:t>.</w:t>
      </w:r>
    </w:p>
    <w:p w14:paraId="6382C6D9" w14:textId="35BF8007" w:rsidR="001F7622" w:rsidRPr="00363825" w:rsidRDefault="001F7622" w:rsidP="001F7622">
      <w:pPr>
        <w:contextualSpacing/>
        <w:rPr>
          <w:rFonts w:eastAsiaTheme="minorEastAsia"/>
          <w:sz w:val="22"/>
        </w:rPr>
      </w:pPr>
      <w:r w:rsidRPr="00E7746E">
        <w:rPr>
          <w:rFonts w:eastAsia="SimHei"/>
          <w:b/>
          <w:sz w:val="22"/>
        </w:rPr>
        <w:t xml:space="preserve">Proposition 5 (Second-period profits). </w:t>
      </w:r>
      <w:r w:rsidRPr="00E7746E">
        <w:rPr>
          <w:rFonts w:eastAsia="SimHei"/>
          <w:sz w:val="22"/>
        </w:rPr>
        <w:t>The two firms’ second-period profits and customers’ repeat-purchase regret are related as follows: (</w:t>
      </w:r>
      <w:r>
        <w:rPr>
          <w:rFonts w:eastAsia="SimHei"/>
          <w:sz w:val="22"/>
        </w:rPr>
        <w:t>1</w:t>
      </w:r>
      <w:r w:rsidRPr="00E7746E">
        <w:rPr>
          <w:rFonts w:eastAsia="SimHei"/>
          <w:sz w:val="22"/>
        </w:rPr>
        <w:t xml:space="preserve">) the two firms’ second period profits first decrease and then increase with customers’ regret concerns if </w:t>
      </w:r>
      <w:r w:rsidR="00450D93" w:rsidRPr="00107873">
        <w:rPr>
          <w:noProof/>
          <w:position w:val="-20"/>
        </w:rPr>
        <w:object w:dxaOrig="780" w:dyaOrig="520" w14:anchorId="6F42376E">
          <v:shape id="_x0000_i1276" type="#_x0000_t75" alt="" style="width:38.8pt;height:26.45pt;mso-width-percent:0;mso-height-percent:0;mso-width-percent:0;mso-height-percent:0" o:ole="">
            <v:imagedata r:id="rId244" o:title=""/>
          </v:shape>
          <o:OLEObject Type="Embed" ProgID="Equation.DSMT4" ShapeID="_x0000_i1276" DrawAspect="Content" ObjectID="_1737278613" r:id="rId245"/>
        </w:object>
      </w:r>
      <w:r w:rsidRPr="00E7746E">
        <w:rPr>
          <w:rFonts w:eastAsia="SimHei"/>
          <w:sz w:val="22"/>
        </w:rPr>
        <w:t xml:space="preserve">, the two firms’ second period profits decrease under the condition </w:t>
      </w:r>
      <w:r w:rsidR="00450D93" w:rsidRPr="00107873">
        <w:rPr>
          <w:noProof/>
          <w:position w:val="-20"/>
        </w:rPr>
        <w:object w:dxaOrig="1280" w:dyaOrig="520" w14:anchorId="2FEA8699">
          <v:shape id="_x0000_i1275" type="#_x0000_t75" alt="" style="width:65.25pt;height:26.45pt;mso-width-percent:0;mso-height-percent:0;mso-width-percent:0;mso-height-percent:0" o:ole="">
            <v:imagedata r:id="rId246" o:title=""/>
          </v:shape>
          <o:OLEObject Type="Embed" ProgID="Equation.DSMT4" ShapeID="_x0000_i1275" DrawAspect="Content" ObjectID="_1737278614" r:id="rId247"/>
        </w:object>
      </w:r>
      <w:r w:rsidRPr="00E7746E">
        <w:rPr>
          <w:rFonts w:eastAsia="SimHei"/>
          <w:sz w:val="22"/>
        </w:rPr>
        <w:t xml:space="preserve">, and the two firms’ second period profits increase under the condition </w:t>
      </w:r>
      <w:r w:rsidR="00450D93" w:rsidRPr="00107873">
        <w:rPr>
          <w:noProof/>
          <w:position w:val="-20"/>
        </w:rPr>
        <w:object w:dxaOrig="1280" w:dyaOrig="520" w14:anchorId="72FEEE4C">
          <v:shape id="_x0000_i1274" type="#_x0000_t75" alt="" style="width:65.25pt;height:26.45pt;mso-width-percent:0;mso-height-percent:0;mso-width-percent:0;mso-height-percent:0" o:ole="">
            <v:imagedata r:id="rId248" o:title=""/>
          </v:shape>
          <o:OLEObject Type="Embed" ProgID="Equation.DSMT4" ShapeID="_x0000_i1274" DrawAspect="Content" ObjectID="_1737278615" r:id="rId249"/>
        </w:object>
      </w:r>
      <w:r>
        <w:rPr>
          <w:rFonts w:eastAsia="SimHei"/>
          <w:sz w:val="22"/>
        </w:rPr>
        <w:t xml:space="preserve">; and </w:t>
      </w:r>
      <w:r w:rsidRPr="00E7746E">
        <w:rPr>
          <w:rFonts w:eastAsia="SimHei"/>
          <w:sz w:val="22"/>
        </w:rPr>
        <w:t>(</w:t>
      </w:r>
      <w:r>
        <w:rPr>
          <w:rFonts w:eastAsia="SimHei"/>
          <w:sz w:val="22"/>
        </w:rPr>
        <w:t>2</w:t>
      </w:r>
      <w:r w:rsidRPr="00E7746E">
        <w:rPr>
          <w:rFonts w:eastAsia="SimHei"/>
          <w:sz w:val="22"/>
        </w:rPr>
        <w:t xml:space="preserve">) the two firms’ second period profits decrease with repeat-purchase regret if </w:t>
      </w:r>
      <w:r w:rsidR="00450D93" w:rsidRPr="00107873">
        <w:rPr>
          <w:noProof/>
          <w:position w:val="-20"/>
        </w:rPr>
        <w:object w:dxaOrig="920" w:dyaOrig="520" w14:anchorId="52F02352">
          <v:shape id="_x0000_i1273" type="#_x0000_t75" alt="" style="width:45.55pt;height:26.45pt;mso-width-percent:0;mso-height-percent:0;mso-width-percent:0;mso-height-percent:0" o:ole="">
            <v:imagedata r:id="rId250" o:title=""/>
          </v:shape>
          <o:OLEObject Type="Embed" ProgID="Equation.DSMT4" ShapeID="_x0000_i1273" DrawAspect="Content" ObjectID="_1737278616" r:id="rId251"/>
        </w:object>
      </w:r>
      <w:r>
        <w:rPr>
          <w:rFonts w:eastAsia="SimHei"/>
          <w:sz w:val="22"/>
        </w:rPr>
        <w:t xml:space="preserve">. </w:t>
      </w:r>
    </w:p>
    <w:p w14:paraId="2B1362A0" w14:textId="68F2A10A" w:rsidR="001F7622" w:rsidRDefault="001F7622" w:rsidP="001F7622">
      <w:pPr>
        <w:contextualSpacing/>
        <w:rPr>
          <w:rFonts w:eastAsia="SimHei"/>
          <w:sz w:val="22"/>
        </w:rPr>
      </w:pPr>
      <w:r>
        <w:rPr>
          <w:rFonts w:eastAsia="SimHei"/>
          <w:sz w:val="22"/>
        </w:rPr>
        <w:t xml:space="preserve">  </w:t>
      </w:r>
      <w:r w:rsidRPr="00C93A05">
        <w:rPr>
          <w:rFonts w:eastAsiaTheme="minorEastAsia"/>
          <w:sz w:val="22"/>
        </w:rPr>
        <w:t xml:space="preserve">One common finding in the BBP literature is that a firm applying BBP </w:t>
      </w:r>
      <w:r w:rsidR="009B2F88" w:rsidRPr="00C93A05">
        <w:rPr>
          <w:rFonts w:eastAsiaTheme="minorEastAsia"/>
          <w:sz w:val="22"/>
        </w:rPr>
        <w:t>would charge</w:t>
      </w:r>
      <w:r w:rsidRPr="00C93A05">
        <w:rPr>
          <w:rFonts w:eastAsiaTheme="minorEastAsia"/>
          <w:sz w:val="22"/>
        </w:rPr>
        <w:t xml:space="preserve"> lower prices and </w:t>
      </w:r>
      <w:r w:rsidR="009B2F88" w:rsidRPr="00C93A05">
        <w:rPr>
          <w:rFonts w:eastAsiaTheme="minorEastAsia"/>
          <w:sz w:val="22"/>
        </w:rPr>
        <w:t xml:space="preserve">earn less </w:t>
      </w:r>
      <w:r w:rsidRPr="00C93A05">
        <w:rPr>
          <w:rFonts w:eastAsiaTheme="minorEastAsia"/>
          <w:sz w:val="22"/>
        </w:rPr>
        <w:t>profits in the second period than in the case without applying BBP (</w:t>
      </w:r>
      <w:r w:rsidR="0062183A" w:rsidRPr="00C93A05">
        <w:rPr>
          <w:rFonts w:eastAsiaTheme="minorEastAsia"/>
          <w:sz w:val="22"/>
        </w:rPr>
        <w:fldChar w:fldCharType="begin"/>
      </w:r>
      <w:r w:rsidR="00C30A49">
        <w:rPr>
          <w:rFonts w:eastAsiaTheme="minorEastAsia"/>
          <w:sz w:val="22"/>
          <w:highlight w:val="yellow"/>
        </w:rPr>
        <w:instrText xml:space="preserve"> ADDIN EN.CITE &lt;EndNote&gt;&lt;Cite AuthorYear="1"&gt;&lt;Author&gt;Fudenberg&lt;/Author&gt;&lt;Year&gt;2000&lt;/Year&gt;&lt;RecNum&gt;1001&lt;/RecNum&gt;&lt;DisplayText&gt;Fudenberg and Tirole (2000)&lt;/DisplayText&gt;&lt;record&gt;&lt;rec-number&gt;1001&lt;/rec-number&gt;&lt;foreign-keys&gt;&lt;key app="EN" db-id="s0t9ax9ssvtvpiepz5gpeap32tva5afr9sdv" timestamp="1603709389"&gt;1001&lt;/key&gt;&lt;/foreign-keys&gt;&lt;ref-type name="Journal Article"&gt;17&lt;/ref-type&gt;&lt;contributors&gt;&lt;authors&gt;&lt;author&gt;Drew Fudenberg&lt;/author&gt;&lt;author&gt;Jean Tirole&lt;/author&gt;&lt;/authors&gt;&lt;/contributors&gt;&lt;titles&gt;&lt;title&gt;Customer Poaching and Brand Switching&lt;/title&gt;&lt;secondary-title&gt;The RAND Journal of Economics&lt;/secondary-title&gt;&lt;/titles&gt;&lt;periodical&gt;&lt;full-title&gt;The RAND Journal of Economics&lt;/full-title&gt;&lt;/periodical&gt;&lt;pages&gt;634-657&lt;/pages&gt;&lt;dates&gt;&lt;year&gt;2000&lt;/year&gt;&lt;/dates&gt;&lt;urls&gt;&lt;/urls&gt;&lt;/record&gt;&lt;/Cite&gt;&lt;/EndNote&gt;</w:instrText>
      </w:r>
      <w:r w:rsidR="0062183A" w:rsidRPr="00C93A05">
        <w:rPr>
          <w:rFonts w:eastAsiaTheme="minorEastAsia"/>
          <w:sz w:val="22"/>
        </w:rPr>
        <w:fldChar w:fldCharType="separate"/>
      </w:r>
      <w:r w:rsidR="00860B74" w:rsidRPr="00C93A05">
        <w:rPr>
          <w:rFonts w:eastAsiaTheme="minorEastAsia"/>
          <w:noProof/>
          <w:sz w:val="22"/>
        </w:rPr>
        <w:t>Fudenberg and Tirole (2000)</w:t>
      </w:r>
      <w:r w:rsidR="0062183A" w:rsidRPr="00C93A05">
        <w:rPr>
          <w:rFonts w:eastAsiaTheme="minorEastAsia"/>
          <w:sz w:val="22"/>
        </w:rPr>
        <w:fldChar w:fldCharType="end"/>
      </w:r>
      <w:r w:rsidR="000523B5" w:rsidRPr="00C93A05">
        <w:rPr>
          <w:rFonts w:eastAsiaTheme="minorEastAsia"/>
          <w:sz w:val="22"/>
        </w:rPr>
        <w:t>;</w:t>
      </w:r>
      <w:r w:rsidRPr="00C93A05">
        <w:rPr>
          <w:rFonts w:eastAsiaTheme="minorEastAsia"/>
          <w:sz w:val="22"/>
        </w:rPr>
        <w:t xml:space="preserve"> </w:t>
      </w:r>
      <w:r w:rsidR="0062183A" w:rsidRPr="00C93A05">
        <w:rPr>
          <w:rFonts w:eastAsiaTheme="minorEastAsia"/>
          <w:sz w:val="22"/>
        </w:rPr>
        <w:fldChar w:fldCharType="begin"/>
      </w:r>
      <w:r w:rsidR="00C30A49">
        <w:rPr>
          <w:rFonts w:eastAsiaTheme="minorEastAsia"/>
          <w:sz w:val="22"/>
          <w:highlight w:val="yellow"/>
        </w:rPr>
        <w:instrText xml:space="preserve"> ADDIN EN.CITE &lt;EndNote&gt;&lt;Cite AuthorYear="1"&gt;&lt;Author&gt;Zhang&lt;/Author&gt;&lt;Year&gt;2011&lt;/Year&gt;&lt;RecNum&gt;1060&lt;/RecNum&gt;&lt;DisplayText&gt;Zhang (2011)&lt;/DisplayText&gt;&lt;record&gt;&lt;rec-number&gt;1060&lt;/rec-number&gt;&lt;foreign-keys&gt;&lt;key app="EN" db-id="s0t9ax9ssvtvpiepz5gpeap32tva5afr9sdv" timestamp="1603709751"&gt;1060&lt;/key&gt;&lt;/foreign-keys&gt;&lt;ref-type name="Journal Article"&gt;17&lt;/ref-type&gt;&lt;contributors&gt;&lt;authors&gt;&lt;author&gt;Juanjuan Zhang&lt;/author&gt;&lt;/authors&gt;&lt;/contributors&gt;&lt;titles&gt;&lt;title&gt;The Perils of Behavior-Based Personalization&lt;/title&gt;&lt;secondary-title&gt;Marketing Science&lt;/secondary-title&gt;&lt;/titles&gt;&lt;periodical&gt;&lt;full-title&gt;Marketing Science&lt;/full-title&gt;&lt;/periodical&gt;&lt;pages&gt;170-186&lt;/pages&gt;&lt;volume&gt;30&lt;/volume&gt;&lt;number&gt;1&lt;/number&gt;&lt;dates&gt;&lt;year&gt;2011&lt;/year&gt;&lt;/dates&gt;&lt;urls&gt;&lt;/urls&gt;&lt;/record&gt;&lt;/Cite&gt;&lt;/EndNote&gt;</w:instrText>
      </w:r>
      <w:r w:rsidR="0062183A" w:rsidRPr="00C93A05">
        <w:rPr>
          <w:rFonts w:eastAsiaTheme="minorEastAsia"/>
          <w:sz w:val="22"/>
        </w:rPr>
        <w:fldChar w:fldCharType="separate"/>
      </w:r>
      <w:r w:rsidR="00860B74" w:rsidRPr="00C93A05">
        <w:rPr>
          <w:rFonts w:eastAsiaTheme="minorEastAsia"/>
          <w:noProof/>
          <w:sz w:val="22"/>
        </w:rPr>
        <w:t>Zhang (2011)</w:t>
      </w:r>
      <w:r w:rsidR="0062183A" w:rsidRPr="00C93A05">
        <w:rPr>
          <w:rFonts w:eastAsiaTheme="minorEastAsia"/>
          <w:sz w:val="22"/>
        </w:rPr>
        <w:fldChar w:fldCharType="end"/>
      </w:r>
      <w:r w:rsidRPr="00C93A05">
        <w:rPr>
          <w:rFonts w:eastAsiaTheme="minorEastAsia"/>
          <w:sz w:val="22"/>
        </w:rPr>
        <w:t>). By contrast, according to Proposition 5, customers’ repeat-purchase regret concerns can either increase or decrease firms’ profits in the second period</w:t>
      </w:r>
      <w:r w:rsidRPr="00C80D97">
        <w:rPr>
          <w:rFonts w:eastAsiaTheme="minorEastAsia"/>
          <w:sz w:val="22"/>
        </w:rPr>
        <w:t>.</w:t>
      </w:r>
      <w:r>
        <w:rPr>
          <w:rFonts w:eastAsiaTheme="minorEastAsia"/>
          <w:sz w:val="22"/>
        </w:rPr>
        <w:t xml:space="preserve"> Proposition 5 shows that the impacts of </w:t>
      </w:r>
      <w:r w:rsidRPr="00C80D97">
        <w:rPr>
          <w:rFonts w:eastAsiaTheme="minorEastAsia"/>
          <w:sz w:val="22"/>
        </w:rPr>
        <w:t xml:space="preserve">customers’ repeat-purchase regret </w:t>
      </w:r>
      <w:r>
        <w:rPr>
          <w:rFonts w:eastAsiaTheme="minorEastAsia"/>
          <w:sz w:val="22"/>
        </w:rPr>
        <w:t xml:space="preserve">on firms’ </w:t>
      </w:r>
      <w:r w:rsidRPr="00C80D97">
        <w:rPr>
          <w:rFonts w:eastAsiaTheme="minorEastAsia"/>
          <w:sz w:val="22"/>
        </w:rPr>
        <w:t>profits in the second period</w:t>
      </w:r>
      <w:r>
        <w:rPr>
          <w:rFonts w:eastAsiaTheme="minorEastAsia"/>
          <w:sz w:val="22"/>
        </w:rPr>
        <w:t xml:space="preserve"> are highly dependent on the relationship between </w:t>
      </w:r>
      <w:r w:rsidR="00450D93" w:rsidRPr="00107873">
        <w:rPr>
          <w:noProof/>
          <w:position w:val="-6"/>
        </w:rPr>
        <w:object w:dxaOrig="160" w:dyaOrig="200" w14:anchorId="4105B94F">
          <v:shape id="_x0000_i1272" type="#_x0000_t75" alt="" style="width:7.9pt;height:10.15pt;mso-width-percent:0;mso-height-percent:0;mso-width-percent:0;mso-height-percent:0" o:ole="">
            <v:imagedata r:id="rId252" o:title=""/>
          </v:shape>
          <o:OLEObject Type="Embed" ProgID="Equation.DSMT4" ShapeID="_x0000_i1272" DrawAspect="Content" ObjectID="_1737278617" r:id="rId253"/>
        </w:object>
      </w:r>
      <w:r w:rsidR="00F33E2E">
        <w:t xml:space="preserve"> </w:t>
      </w:r>
      <w:r>
        <w:rPr>
          <w:rFonts w:eastAsia="SimHei"/>
          <w:sz w:val="22"/>
        </w:rPr>
        <w:t xml:space="preserve">and </w:t>
      </w:r>
      <w:r w:rsidR="00450D93" w:rsidRPr="00107873">
        <w:rPr>
          <w:noProof/>
          <w:position w:val="-6"/>
        </w:rPr>
        <w:object w:dxaOrig="139" w:dyaOrig="220" w14:anchorId="21DBED06">
          <v:shape id="_x0000_i1271" type="#_x0000_t75" alt="" style="width:7.3pt;height:11.25pt;mso-width-percent:0;mso-height-percent:0;mso-width-percent:0;mso-height-percent:0" o:ole="">
            <v:imagedata r:id="rId254" o:title=""/>
          </v:shape>
          <o:OLEObject Type="Embed" ProgID="Equation.DSMT4" ShapeID="_x0000_i1271" DrawAspect="Content" ObjectID="_1737278618" r:id="rId255"/>
        </w:object>
      </w:r>
      <w:r>
        <w:rPr>
          <w:rFonts w:eastAsia="SimHei"/>
          <w:sz w:val="22"/>
        </w:rPr>
        <w:t xml:space="preserve">. </w:t>
      </w:r>
      <w:r w:rsidR="00450D93" w:rsidRPr="00107873">
        <w:rPr>
          <w:noProof/>
          <w:position w:val="-6"/>
        </w:rPr>
        <w:object w:dxaOrig="139" w:dyaOrig="220" w14:anchorId="41063D7D">
          <v:shape id="_x0000_i1270" type="#_x0000_t75" alt="" style="width:7.3pt;height:11.25pt;mso-width-percent:0;mso-height-percent:0;mso-width-percent:0;mso-height-percent:0" o:ole="">
            <v:imagedata r:id="rId256" o:title=""/>
          </v:shape>
          <o:OLEObject Type="Embed" ProgID="Equation.DSMT4" ShapeID="_x0000_i1270" DrawAspect="Content" ObjectID="_1737278619" r:id="rId257"/>
        </w:object>
      </w:r>
      <w:r w:rsidR="00F33E2E">
        <w:t xml:space="preserve"> </w:t>
      </w:r>
      <w:r>
        <w:rPr>
          <w:rFonts w:eastAsia="SimHei"/>
          <w:sz w:val="22"/>
        </w:rPr>
        <w:t xml:space="preserve">represents customers transportation cost or the mismatch dis-utility when customers purchase a product that is not ideal. The </w:t>
      </w:r>
      <w:r w:rsidRPr="00E7746E">
        <w:rPr>
          <w:rFonts w:eastAsia="SimHei"/>
          <w:sz w:val="22"/>
        </w:rPr>
        <w:t xml:space="preserve">two firms’ second period profits first decrease and then increase with customers’ regret </w:t>
      </w:r>
      <w:r>
        <w:rPr>
          <w:rFonts w:eastAsia="SimHei"/>
          <w:sz w:val="22"/>
        </w:rPr>
        <w:t xml:space="preserve">if </w:t>
      </w:r>
      <w:r w:rsidR="00450D93" w:rsidRPr="00107873">
        <w:rPr>
          <w:noProof/>
          <w:position w:val="-6"/>
        </w:rPr>
        <w:object w:dxaOrig="139" w:dyaOrig="220" w14:anchorId="264D5BAC">
          <v:shape id="_x0000_i1269" type="#_x0000_t75" alt="" style="width:7.3pt;height:11.25pt;mso-width-percent:0;mso-height-percent:0;mso-width-percent:0;mso-height-percent:0" o:ole="">
            <v:imagedata r:id="rId258" o:title=""/>
          </v:shape>
          <o:OLEObject Type="Embed" ProgID="Equation.DSMT4" ShapeID="_x0000_i1269" DrawAspect="Content" ObjectID="_1737278620" r:id="rId259"/>
        </w:object>
      </w:r>
      <w:r w:rsidR="00F33E2E">
        <w:t xml:space="preserve"> </w:t>
      </w:r>
      <w:r>
        <w:rPr>
          <w:rFonts w:eastAsia="SimHei"/>
          <w:sz w:val="22"/>
        </w:rPr>
        <w:t>is small. From Proposition 3, firms</w:t>
      </w:r>
      <w:r w:rsidR="009B2F88">
        <w:rPr>
          <w:rFonts w:eastAsia="SimHei"/>
          <w:sz w:val="22"/>
        </w:rPr>
        <w:t>’</w:t>
      </w:r>
      <w:r>
        <w:rPr>
          <w:rFonts w:eastAsia="SimHei"/>
          <w:sz w:val="22"/>
        </w:rPr>
        <w:t xml:space="preserve"> poaching prices should be lower than repeat-customer prices when </w:t>
      </w:r>
      <w:r w:rsidR="00450D93" w:rsidRPr="00107873">
        <w:rPr>
          <w:noProof/>
          <w:position w:val="-20"/>
        </w:rPr>
        <w:object w:dxaOrig="1280" w:dyaOrig="520" w14:anchorId="35035BA9">
          <v:shape id="_x0000_i1268" type="#_x0000_t75" alt="" style="width:65.25pt;height:26.45pt;mso-width-percent:0;mso-height-percent:0;mso-width-percent:0;mso-height-percent:0" o:ole="">
            <v:imagedata r:id="rId260" o:title=""/>
          </v:shape>
          <o:OLEObject Type="Embed" ProgID="Equation.DSMT4" ShapeID="_x0000_i1268" DrawAspect="Content" ObjectID="_1737278621" r:id="rId261"/>
        </w:object>
      </w:r>
      <w:r>
        <w:rPr>
          <w:rFonts w:eastAsia="SimHei"/>
          <w:sz w:val="22"/>
        </w:rPr>
        <w:t xml:space="preserve">, while firms would change their pricing strategies to offer lower prices to existing customer when customers’ repeat-purchase regret </w:t>
      </w:r>
      <w:r w:rsidR="009B2F88">
        <w:rPr>
          <w:rFonts w:eastAsia="SimHei"/>
          <w:sz w:val="22"/>
        </w:rPr>
        <w:t xml:space="preserve">is </w:t>
      </w:r>
      <w:r>
        <w:rPr>
          <w:rFonts w:eastAsia="SimHei"/>
          <w:sz w:val="22"/>
        </w:rPr>
        <w:t xml:space="preserve">sufficiently high (i.e., </w:t>
      </w:r>
      <w:r w:rsidR="00450D93" w:rsidRPr="00107873">
        <w:rPr>
          <w:noProof/>
          <w:position w:val="-20"/>
        </w:rPr>
        <w:object w:dxaOrig="1280" w:dyaOrig="520" w14:anchorId="10AA3C6E">
          <v:shape id="_x0000_i1267" type="#_x0000_t75" alt="" style="width:65.25pt;height:26.45pt;mso-width-percent:0;mso-height-percent:0;mso-width-percent:0;mso-height-percent:0" o:ole="">
            <v:imagedata r:id="rId262" o:title=""/>
          </v:shape>
          <o:OLEObject Type="Embed" ProgID="Equation.DSMT4" ShapeID="_x0000_i1267" DrawAspect="Content" ObjectID="_1737278622" r:id="rId263"/>
        </w:object>
      </w:r>
      <w:r>
        <w:rPr>
          <w:rFonts w:eastAsia="SimHei"/>
          <w:sz w:val="22"/>
        </w:rPr>
        <w:t xml:space="preserve">). This implicates that firms can benefit from rewarding repeat customers when customers have repeat-purchase regret concerns and customers’ transportation cost is small. Traditional BBP pricing strategy </w:t>
      </w:r>
      <w:r w:rsidR="000928A9">
        <w:rPr>
          <w:rFonts w:eastAsia="SimHei"/>
          <w:sz w:val="22"/>
        </w:rPr>
        <w:t xml:space="preserve">of </w:t>
      </w:r>
      <w:r>
        <w:rPr>
          <w:rFonts w:eastAsia="SimHei"/>
          <w:sz w:val="22"/>
        </w:rPr>
        <w:lastRenderedPageBreak/>
        <w:t xml:space="preserve">offering lower prices to new customers to elicit switching may not be an optimal strategy for firms when customers have anticipated repeat-purchase regret. Further, rewarding old customers by offering them lower prices to retain them can increase firms’ profits when customers’ repeat-purchase </w:t>
      </w:r>
      <w:r w:rsidR="000928A9">
        <w:rPr>
          <w:rFonts w:eastAsia="SimHei"/>
          <w:sz w:val="22"/>
        </w:rPr>
        <w:t xml:space="preserve">regret is </w:t>
      </w:r>
      <w:r>
        <w:rPr>
          <w:rFonts w:eastAsia="SimHei"/>
          <w:sz w:val="22"/>
        </w:rPr>
        <w:t xml:space="preserve">strong. However, when the dis-utility is large, </w:t>
      </w:r>
      <w:r w:rsidRPr="00E7746E">
        <w:rPr>
          <w:rFonts w:eastAsia="SimHei"/>
          <w:sz w:val="22"/>
        </w:rPr>
        <w:t>the two firms’ second period profits decrease with customers’ repeat-purchase regret</w:t>
      </w:r>
      <w:r>
        <w:rPr>
          <w:rFonts w:eastAsia="SimHei"/>
          <w:sz w:val="22"/>
        </w:rPr>
        <w:t xml:space="preserve">. </w:t>
      </w:r>
    </w:p>
    <w:p w14:paraId="21BB6E44" w14:textId="77777777" w:rsidR="001F7622" w:rsidRDefault="001F7622" w:rsidP="001F7622">
      <w:pPr>
        <w:ind w:firstLineChars="100" w:firstLine="220"/>
        <w:contextualSpacing/>
        <w:rPr>
          <w:rFonts w:eastAsia="SimHei"/>
          <w:sz w:val="22"/>
        </w:rPr>
      </w:pPr>
      <w:r>
        <w:rPr>
          <w:rFonts w:eastAsia="SimHei"/>
          <w:sz w:val="22"/>
        </w:rPr>
        <w:t xml:space="preserve">The impacts of repeat-purchase regret on first-period profits are the same as </w:t>
      </w:r>
      <w:r w:rsidR="009227A8">
        <w:rPr>
          <w:rFonts w:eastAsia="SimHei"/>
          <w:sz w:val="22"/>
        </w:rPr>
        <w:t>those</w:t>
      </w:r>
      <w:r>
        <w:rPr>
          <w:rFonts w:eastAsia="SimHei"/>
          <w:sz w:val="22"/>
        </w:rPr>
        <w:t xml:space="preserve"> on first-period prices. Hence, we only analyze the monotonity of first-period prices with respect to </w:t>
      </w:r>
      <w:r w:rsidRPr="00B9070A">
        <w:rPr>
          <w:rFonts w:eastAsia="SimHei"/>
          <w:sz w:val="22"/>
        </w:rPr>
        <w:t>repeat-purchase</w:t>
      </w:r>
      <w:r>
        <w:rPr>
          <w:rFonts w:eastAsia="SimHei"/>
          <w:sz w:val="22"/>
        </w:rPr>
        <w:t xml:space="preserve"> regret. </w:t>
      </w:r>
    </w:p>
    <w:p w14:paraId="2E81EDE3" w14:textId="349B1AD7" w:rsidR="001F7622" w:rsidRPr="00E5505E" w:rsidRDefault="001F7622" w:rsidP="001F7622">
      <w:pPr>
        <w:contextualSpacing/>
        <w:rPr>
          <w:rFonts w:eastAsiaTheme="minorEastAsia"/>
          <w:sz w:val="22"/>
        </w:rPr>
      </w:pPr>
      <w:r w:rsidRPr="0056288B">
        <w:rPr>
          <w:rFonts w:eastAsia="SimHei"/>
          <w:b/>
          <w:sz w:val="22"/>
        </w:rPr>
        <w:t xml:space="preserve">Proposition 6 (First-period prices). </w:t>
      </w:r>
      <w:r w:rsidRPr="0056288B">
        <w:rPr>
          <w:rFonts w:eastAsia="SimHei"/>
          <w:sz w:val="22"/>
        </w:rPr>
        <w:t xml:space="preserve">First-period prices and customers’ repeat-purchase regret concerns are related as follows: </w:t>
      </w:r>
      <w:r>
        <w:rPr>
          <w:rFonts w:eastAsia="SimHei"/>
          <w:sz w:val="22"/>
        </w:rPr>
        <w:t xml:space="preserve">(1) </w:t>
      </w:r>
      <w:r w:rsidRPr="0056288B">
        <w:rPr>
          <w:rFonts w:eastAsia="SimHei"/>
          <w:sz w:val="22"/>
        </w:rPr>
        <w:t xml:space="preserve">first-period prices increase with customers’ repeat-purchase regret if </w:t>
      </w:r>
      <w:r w:rsidR="00450D93" w:rsidRPr="00107873">
        <w:rPr>
          <w:noProof/>
          <w:position w:val="-20"/>
        </w:rPr>
        <w:object w:dxaOrig="960" w:dyaOrig="520" w14:anchorId="6C3431C1">
          <v:shape id="_x0000_i1266" type="#_x0000_t75" alt="" style="width:47.8pt;height:26.45pt;mso-width-percent:0;mso-height-percent:0;mso-width-percent:0;mso-height-percent:0" o:ole="">
            <v:imagedata r:id="rId264" o:title=""/>
          </v:shape>
          <o:OLEObject Type="Embed" ProgID="Equation.DSMT4" ShapeID="_x0000_i1266" DrawAspect="Content" ObjectID="_1737278623" r:id="rId265"/>
        </w:object>
      </w:r>
      <w:r>
        <w:rPr>
          <w:rFonts w:eastAsia="SimHei"/>
          <w:sz w:val="22"/>
        </w:rPr>
        <w:t xml:space="preserve">; (2) </w:t>
      </w:r>
      <w:r w:rsidRPr="0056288B">
        <w:rPr>
          <w:rFonts w:eastAsia="SimHei"/>
          <w:sz w:val="22"/>
        </w:rPr>
        <w:t xml:space="preserve">first-period prices first decrease and then increase with customers’ repeat-purchase regret if </w:t>
      </w:r>
      <w:r w:rsidR="00450D93" w:rsidRPr="00107873">
        <w:rPr>
          <w:noProof/>
          <w:position w:val="-20"/>
        </w:rPr>
        <w:object w:dxaOrig="1180" w:dyaOrig="520" w14:anchorId="084598BE">
          <v:shape id="_x0000_i1265" type="#_x0000_t75" alt="" style="width:59.05pt;height:26.45pt;mso-width-percent:0;mso-height-percent:0;mso-width-percent:0;mso-height-percent:0" o:ole="">
            <v:imagedata r:id="rId266" o:title=""/>
          </v:shape>
          <o:OLEObject Type="Embed" ProgID="Equation.DSMT4" ShapeID="_x0000_i1265" DrawAspect="Content" ObjectID="_1737278624" r:id="rId267"/>
        </w:object>
      </w:r>
      <w:r w:rsidRPr="0056288B">
        <w:rPr>
          <w:rFonts w:eastAsia="SimHei"/>
          <w:sz w:val="22"/>
        </w:rPr>
        <w:t xml:space="preserve">, first-period prices decrease under the condition </w:t>
      </w:r>
      <w:r w:rsidR="00450D93" w:rsidRPr="00107873">
        <w:rPr>
          <w:noProof/>
          <w:position w:val="-32"/>
        </w:rPr>
        <w:object w:dxaOrig="2680" w:dyaOrig="740" w14:anchorId="2FA63E28">
          <v:shape id="_x0000_i1264" type="#_x0000_t75" alt="" style="width:133.9pt;height:37.15pt;mso-width-percent:0;mso-height-percent:0;mso-width-percent:0;mso-height-percent:0" o:ole="">
            <v:imagedata r:id="rId268" o:title=""/>
          </v:shape>
          <o:OLEObject Type="Embed" ProgID="Equation.DSMT4" ShapeID="_x0000_i1264" DrawAspect="Content" ObjectID="_1737278625" r:id="rId269"/>
        </w:object>
      </w:r>
      <w:r w:rsidRPr="0056288B">
        <w:rPr>
          <w:rFonts w:eastAsia="SimHei"/>
          <w:sz w:val="22"/>
        </w:rPr>
        <w:t xml:space="preserve">, and first-period prices increase under the condition </w:t>
      </w:r>
      <w:r w:rsidR="00450D93" w:rsidRPr="00107873">
        <w:rPr>
          <w:noProof/>
          <w:position w:val="-20"/>
        </w:rPr>
        <w:object w:dxaOrig="2600" w:dyaOrig="600" w14:anchorId="14505933">
          <v:shape id="_x0000_i1263" type="#_x0000_t75" alt="" style="width:128.8pt;height:30.4pt;mso-width-percent:0;mso-height-percent:0;mso-width-percent:0;mso-height-percent:0" o:ole="">
            <v:imagedata r:id="rId270" o:title=""/>
          </v:shape>
          <o:OLEObject Type="Embed" ProgID="Equation.DSMT4" ShapeID="_x0000_i1263" DrawAspect="Content" ObjectID="_1737278626" r:id="rId271"/>
        </w:object>
      </w:r>
      <w:r w:rsidRPr="0056288B">
        <w:rPr>
          <w:rFonts w:eastAsia="SimHei"/>
          <w:sz w:val="22"/>
        </w:rPr>
        <w:t>;</w:t>
      </w:r>
      <w:r>
        <w:rPr>
          <w:rFonts w:eastAsia="SimHei"/>
          <w:sz w:val="22"/>
        </w:rPr>
        <w:t xml:space="preserve"> and (3) </w:t>
      </w:r>
      <w:r w:rsidRPr="0056288B">
        <w:rPr>
          <w:rFonts w:eastAsia="SimHei"/>
          <w:sz w:val="22"/>
        </w:rPr>
        <w:t xml:space="preserve">first-period prices decrease with customers’ repeat-purchase regret concerns if </w:t>
      </w:r>
      <w:r w:rsidR="00450D93" w:rsidRPr="00107873">
        <w:rPr>
          <w:noProof/>
          <w:position w:val="-20"/>
        </w:rPr>
        <w:object w:dxaOrig="1100" w:dyaOrig="520" w14:anchorId="2BED1F9C">
          <v:shape id="_x0000_i1262" type="#_x0000_t75" alt="" style="width:55.7pt;height:26.45pt;mso-width-percent:0;mso-height-percent:0;mso-width-percent:0;mso-height-percent:0" o:ole="">
            <v:imagedata r:id="rId272" o:title=""/>
          </v:shape>
          <o:OLEObject Type="Embed" ProgID="Equation.DSMT4" ShapeID="_x0000_i1262" DrawAspect="Content" ObjectID="_1737278627" r:id="rId273"/>
        </w:object>
      </w:r>
      <w:r>
        <w:rPr>
          <w:rFonts w:eastAsia="SimHei"/>
          <w:sz w:val="22"/>
        </w:rPr>
        <w:t xml:space="preserve">. </w:t>
      </w:r>
    </w:p>
    <w:p w14:paraId="498FE65F" w14:textId="37A952B5" w:rsidR="001F7622" w:rsidRPr="00943E18" w:rsidRDefault="001F7622" w:rsidP="001F7622">
      <w:pPr>
        <w:ind w:firstLineChars="100" w:firstLine="220"/>
        <w:contextualSpacing/>
        <w:rPr>
          <w:rFonts w:eastAsia="SimHei"/>
          <w:sz w:val="22"/>
        </w:rPr>
      </w:pPr>
      <w:r w:rsidRPr="00C93A05">
        <w:rPr>
          <w:rFonts w:eastAsia="SimHei"/>
          <w:sz w:val="22"/>
        </w:rPr>
        <w:t>While much of the BBP literature suggests that firms should charge higher prices in the first period to offset profits loss in the second period because of implementing BBP (</w:t>
      </w:r>
      <w:r w:rsidR="0062183A" w:rsidRPr="00C93A05">
        <w:rPr>
          <w:rFonts w:eastAsia="SimHei"/>
          <w:sz w:val="22"/>
        </w:rPr>
        <w:fldChar w:fldCharType="begin"/>
      </w:r>
      <w:r w:rsidR="00C30A49">
        <w:rPr>
          <w:rFonts w:eastAsia="SimHei"/>
          <w:sz w:val="22"/>
          <w:highlight w:val="yellow"/>
        </w:rPr>
        <w:instrText xml:space="preserve"> ADDIN EN.CITE &lt;EndNote&gt;&lt;Cite AuthorYear="1"&gt;&lt;Author&gt;Li&lt;/Author&gt;&lt;Year&gt;2016&lt;/Year&gt;&lt;RecNum&gt;937&lt;/RecNum&gt;&lt;DisplayText&gt;Li and Jain (2016)&lt;/DisplayText&gt;&lt;record&gt;&lt;rec-number&gt;937&lt;/rec-number&gt;&lt;foreign-keys&gt;&lt;key app="EN" db-id="s0t9ax9ssvtvpiepz5gpeap32tva5afr9sdv" timestamp="1603708887"&gt;937&lt;/key&gt;&lt;/foreign-keys&gt;&lt;ref-type name="Journal Article"&gt;17&lt;/ref-type&gt;&lt;contributors&gt;&lt;authors&gt;&lt;author&gt;Krista J. Li&lt;/author&gt;&lt;author&gt;Sanjay Jain&lt;/author&gt;&lt;/authors&gt;&lt;/contributors&gt;&lt;titles&gt;&lt;title&gt;Behavior-Based Pricing: An Analysis of the Impact of Peer-Induced Fairness&lt;/title&gt;&lt;secondary-title&gt;Management Science&lt;/secondary-title&gt;&lt;/titles&gt;&lt;periodical&gt;&lt;full-title&gt;Management Science&lt;/full-title&gt;&lt;/periodical&gt;&lt;pages&gt;2705-2721&lt;/pages&gt;&lt;volume&gt;62&lt;/volume&gt;&lt;number&gt;9&lt;/number&gt;&lt;section&gt;2705&lt;/section&gt;&lt;keywords&gt;&lt;keyword&gt;fairness&lt;/keyword&gt;&lt;keyword&gt;behavior-based pricing&lt;/keyword&gt;&lt;keyword&gt;dynamic pricing&lt;/keyword&gt;&lt;keyword&gt;game theory&lt;/keyword&gt;&lt;keyword&gt;behavioral economics&lt;/keyword&gt;&lt;/keywords&gt;&lt;dates&gt;&lt;year&gt;2016&lt;/year&gt;&lt;/dates&gt;&lt;urls&gt;&lt;/urls&gt;&lt;electronic-resource-num&gt;10.1287/mnsc.2015.2265&lt;/electronic-resource-num&gt;&lt;/record&gt;&lt;/Cite&gt;&lt;/EndNote&gt;</w:instrText>
      </w:r>
      <w:r w:rsidR="0062183A" w:rsidRPr="00C93A05">
        <w:rPr>
          <w:rFonts w:eastAsia="SimHei"/>
          <w:sz w:val="22"/>
        </w:rPr>
        <w:fldChar w:fldCharType="separate"/>
      </w:r>
      <w:r w:rsidR="00860B74" w:rsidRPr="00C93A05">
        <w:rPr>
          <w:rFonts w:eastAsia="SimHei"/>
          <w:noProof/>
          <w:sz w:val="22"/>
        </w:rPr>
        <w:t>Li and Jain (2016)</w:t>
      </w:r>
      <w:r w:rsidR="0062183A" w:rsidRPr="00C93A05">
        <w:rPr>
          <w:rFonts w:eastAsia="SimHei"/>
          <w:sz w:val="22"/>
        </w:rPr>
        <w:fldChar w:fldCharType="end"/>
      </w:r>
      <w:r w:rsidR="000523B5" w:rsidRPr="00C93A05">
        <w:rPr>
          <w:rFonts w:eastAsiaTheme="minorEastAsia"/>
          <w:sz w:val="22"/>
        </w:rPr>
        <w:t>;</w:t>
      </w:r>
      <w:r w:rsidRPr="00C93A05">
        <w:t xml:space="preserve"> </w:t>
      </w:r>
      <w:r w:rsidR="0062183A" w:rsidRPr="00C93A05">
        <w:rPr>
          <w:rFonts w:eastAsia="SimHei"/>
          <w:sz w:val="22"/>
        </w:rPr>
        <w:fldChar w:fldCharType="begin"/>
      </w:r>
      <w:r w:rsidR="00C30A49">
        <w:rPr>
          <w:rFonts w:eastAsia="SimHei"/>
          <w:sz w:val="22"/>
          <w:highlight w:val="yellow"/>
        </w:rPr>
        <w:instrText xml:space="preserve"> ADDIN EN.CITE &lt;EndNote&gt;&lt;Cite AuthorYear="1"&gt;&lt;Author&gt;Li&lt;/Author&gt;&lt;Year&gt;2020&lt;/Year&gt;&lt;RecNum&gt;684&lt;/RecNum&gt;&lt;DisplayText&gt;Li et al. (2020)&lt;/DisplayText&gt;&lt;record&gt;&lt;rec-number&gt;684&lt;/rec-number&gt;&lt;foreign-keys&gt;&lt;key app="EN" db-id="s0t9ax9ssvtvpiepz5gpeap32tva5afr9sdv" timestamp="1603707207"&gt;684&lt;/key&gt;&lt;/foreign-keys&gt;&lt;ref-type name="Journal Article"&gt;17&lt;/ref-type&gt;&lt;contributors&gt;&lt;authors&gt;&lt;author&gt;Xi Li&lt;/author&gt;&lt;author&gt;Krista J. Li&lt;/author&gt;&lt;author&gt;Xin (Shane) Wang&lt;/author&gt;&lt;/authors&gt;&lt;/contributors&gt;&lt;titles&gt;&lt;title&gt;Transparency of Behavior-Based Pricing&lt;/title&gt;&lt;secondary-title&gt;Journal of Marketing Research&lt;/secondary-title&gt;&lt;/titles&gt;&lt;periodical&gt;&lt;full-title&gt;Journal of Marketing Research&lt;/full-title&gt;&lt;/periodical&gt;&lt;volume&gt;p.0022243719881448.&lt;/volume&gt;&lt;dates&gt;&lt;year&gt;2020&lt;/year&gt;&lt;/dates&gt;&lt;urls&gt;&lt;/urls&gt;&lt;/record&gt;&lt;/Cite&gt;&lt;/EndNote&gt;</w:instrText>
      </w:r>
      <w:r w:rsidR="0062183A" w:rsidRPr="00C93A05">
        <w:rPr>
          <w:rFonts w:eastAsia="SimHei"/>
          <w:sz w:val="22"/>
        </w:rPr>
        <w:fldChar w:fldCharType="separate"/>
      </w:r>
      <w:r w:rsidR="00860B74" w:rsidRPr="00C93A05">
        <w:rPr>
          <w:rFonts w:eastAsia="SimHei"/>
          <w:noProof/>
          <w:sz w:val="22"/>
        </w:rPr>
        <w:t>Li et al. (2020)</w:t>
      </w:r>
      <w:r w:rsidR="0062183A" w:rsidRPr="00C93A05">
        <w:rPr>
          <w:rFonts w:eastAsia="SimHei"/>
          <w:sz w:val="22"/>
        </w:rPr>
        <w:fldChar w:fldCharType="end"/>
      </w:r>
      <w:r w:rsidRPr="00C93A05">
        <w:rPr>
          <w:rFonts w:eastAsia="SimHei"/>
          <w:sz w:val="22"/>
        </w:rPr>
        <w:t>), this strategy still holds only under the condition when firms’ second-period profits decrease with customers’ repeat-purchase regret. However, when the firms’ second-period profits increase with customers’ repeat-purchase regret concerns, firms do not need decrease their first-period prices to increase profits</w:t>
      </w:r>
      <w:r>
        <w:rPr>
          <w:rFonts w:eastAsia="SimHei"/>
          <w:sz w:val="22"/>
        </w:rPr>
        <w:t xml:space="preserve">. </w:t>
      </w:r>
      <w:r w:rsidR="002823CF">
        <w:rPr>
          <w:rFonts w:eastAsia="SimHei"/>
          <w:sz w:val="22"/>
        </w:rPr>
        <w:t>Further, f</w:t>
      </w:r>
      <w:r>
        <w:rPr>
          <w:rFonts w:eastAsia="SimHei"/>
          <w:sz w:val="22"/>
        </w:rPr>
        <w:t xml:space="preserve">rom Proposition 6, we show that first-period prices increase </w:t>
      </w:r>
      <w:r w:rsidRPr="0056288B">
        <w:rPr>
          <w:rFonts w:eastAsia="SimHei"/>
          <w:sz w:val="22"/>
        </w:rPr>
        <w:t xml:space="preserve">with customers’ repeat-purchase regret </w:t>
      </w:r>
      <w:r>
        <w:rPr>
          <w:rFonts w:eastAsia="SimHei"/>
          <w:sz w:val="22"/>
        </w:rPr>
        <w:t xml:space="preserve">when transportation cost is small. Whereas when the transportation cost is large, first-period prices decrease </w:t>
      </w:r>
      <w:r w:rsidRPr="0056288B">
        <w:rPr>
          <w:rFonts w:eastAsia="SimHei"/>
          <w:sz w:val="22"/>
        </w:rPr>
        <w:t>with customers’ repeat-purchase regret</w:t>
      </w:r>
      <w:r>
        <w:rPr>
          <w:rFonts w:eastAsia="SimHei"/>
          <w:sz w:val="22"/>
        </w:rPr>
        <w:t xml:space="preserve">. When transportation cost is moderate, </w:t>
      </w:r>
      <w:r w:rsidRPr="0056288B">
        <w:rPr>
          <w:rFonts w:eastAsia="SimHei"/>
          <w:sz w:val="22"/>
        </w:rPr>
        <w:t>first-period prices</w:t>
      </w:r>
      <w:r>
        <w:rPr>
          <w:rFonts w:eastAsia="SimHei"/>
          <w:sz w:val="22"/>
        </w:rPr>
        <w:t xml:space="preserve"> can either decrease or increase with </w:t>
      </w:r>
      <w:r w:rsidRPr="0056288B">
        <w:rPr>
          <w:rFonts w:eastAsia="SimHei"/>
          <w:sz w:val="22"/>
        </w:rPr>
        <w:t>customers’ repeat-purchase regret</w:t>
      </w:r>
      <w:r>
        <w:rPr>
          <w:rFonts w:eastAsia="SimHei"/>
          <w:sz w:val="22"/>
        </w:rPr>
        <w:t>.</w:t>
      </w:r>
    </w:p>
    <w:p w14:paraId="30859A3D" w14:textId="141A0F7E" w:rsidR="001F7622" w:rsidRDefault="001F7622" w:rsidP="001F7622">
      <w:pPr>
        <w:contextualSpacing/>
        <w:rPr>
          <w:rFonts w:eastAsia="SimHei"/>
          <w:sz w:val="22"/>
        </w:rPr>
      </w:pPr>
      <w:r w:rsidRPr="00E31FBB">
        <w:rPr>
          <w:rFonts w:eastAsia="SimHei"/>
          <w:b/>
          <w:sz w:val="22"/>
        </w:rPr>
        <w:t xml:space="preserve">Proposition 7 (Total profits). </w:t>
      </w:r>
      <w:r w:rsidRPr="00E31FBB">
        <w:rPr>
          <w:rFonts w:eastAsia="SimHei"/>
          <w:sz w:val="22"/>
        </w:rPr>
        <w:t>The two firms</w:t>
      </w:r>
      <w:r w:rsidR="00314424">
        <w:rPr>
          <w:rFonts w:eastAsia="SimHei"/>
          <w:sz w:val="22"/>
        </w:rPr>
        <w:t>’</w:t>
      </w:r>
      <w:r w:rsidRPr="00E31FBB">
        <w:rPr>
          <w:rFonts w:eastAsia="SimHei"/>
          <w:sz w:val="22"/>
        </w:rPr>
        <w:t xml:space="preserve"> total profits and customers’ repeat-purchase regret concerns are related as follows: </w:t>
      </w:r>
      <w:r>
        <w:rPr>
          <w:rFonts w:eastAsia="SimHei"/>
          <w:sz w:val="22"/>
        </w:rPr>
        <w:t xml:space="preserve">(1) </w:t>
      </w:r>
      <w:r w:rsidRPr="00E31FBB">
        <w:rPr>
          <w:rFonts w:eastAsia="SimHei"/>
          <w:sz w:val="22"/>
        </w:rPr>
        <w:t>the two firms</w:t>
      </w:r>
      <w:r w:rsidR="00BD33AB">
        <w:rPr>
          <w:rFonts w:eastAsia="SimHei"/>
          <w:sz w:val="22"/>
        </w:rPr>
        <w:t>’</w:t>
      </w:r>
      <w:r w:rsidRPr="00E31FBB">
        <w:rPr>
          <w:rFonts w:eastAsia="SimHei"/>
          <w:sz w:val="22"/>
        </w:rPr>
        <w:t xml:space="preserve"> total profits increase with customers’ </w:t>
      </w:r>
      <w:r w:rsidRPr="00E31FBB">
        <w:rPr>
          <w:rFonts w:eastAsia="SimHei"/>
          <w:sz w:val="22"/>
        </w:rPr>
        <w:lastRenderedPageBreak/>
        <w:t xml:space="preserve">repeat-purchase regret if </w:t>
      </w:r>
      <w:r w:rsidR="00450D93" w:rsidRPr="00107873">
        <w:rPr>
          <w:noProof/>
          <w:position w:val="-20"/>
        </w:rPr>
        <w:object w:dxaOrig="980" w:dyaOrig="520" w14:anchorId="75B0A95C">
          <v:shape id="_x0000_i1261" type="#_x0000_t75" alt="" style="width:48.95pt;height:26.45pt;mso-width-percent:0;mso-height-percent:0;mso-width-percent:0;mso-height-percent:0" o:ole="">
            <v:imagedata r:id="rId274" o:title=""/>
          </v:shape>
          <o:OLEObject Type="Embed" ProgID="Equation.DSMT4" ShapeID="_x0000_i1261" DrawAspect="Content" ObjectID="_1737278628" r:id="rId275"/>
        </w:object>
      </w:r>
      <w:r>
        <w:rPr>
          <w:rFonts w:eastAsia="SimHei"/>
          <w:sz w:val="22"/>
        </w:rPr>
        <w:t xml:space="preserve">; (2) </w:t>
      </w:r>
      <w:r w:rsidRPr="00E31FBB">
        <w:rPr>
          <w:rFonts w:eastAsia="SimHei"/>
          <w:sz w:val="22"/>
        </w:rPr>
        <w:t>the two firms</w:t>
      </w:r>
      <w:r w:rsidR="00BD33AB">
        <w:rPr>
          <w:rFonts w:eastAsia="SimHei"/>
          <w:sz w:val="22"/>
        </w:rPr>
        <w:t>’</w:t>
      </w:r>
      <w:r w:rsidRPr="00E31FBB">
        <w:rPr>
          <w:rFonts w:eastAsia="SimHei"/>
          <w:sz w:val="22"/>
        </w:rPr>
        <w:t xml:space="preserve"> total profits first decrease and then increase with customers’ </w:t>
      </w:r>
      <w:r>
        <w:rPr>
          <w:rFonts w:eastAsia="SimHei"/>
          <w:sz w:val="22"/>
        </w:rPr>
        <w:t xml:space="preserve">repeat-purchase </w:t>
      </w:r>
      <w:r w:rsidRPr="00E31FBB">
        <w:rPr>
          <w:rFonts w:eastAsia="SimHei"/>
          <w:sz w:val="22"/>
        </w:rPr>
        <w:t xml:space="preserve">regret if </w:t>
      </w:r>
      <w:r w:rsidR="00450D93" w:rsidRPr="00107873">
        <w:rPr>
          <w:noProof/>
          <w:position w:val="-20"/>
        </w:rPr>
        <w:object w:dxaOrig="1640" w:dyaOrig="580" w14:anchorId="7F9159D5">
          <v:shape id="_x0000_i1260" type="#_x0000_t75" alt="" style="width:82.15pt;height:29.25pt;mso-width-percent:0;mso-height-percent:0;mso-width-percent:0;mso-height-percent:0" o:ole="">
            <v:imagedata r:id="rId276" o:title=""/>
          </v:shape>
          <o:OLEObject Type="Embed" ProgID="Equation.DSMT4" ShapeID="_x0000_i1260" DrawAspect="Content" ObjectID="_1737278629" r:id="rId277"/>
        </w:object>
      </w:r>
      <w:r w:rsidRPr="00E31FBB">
        <w:rPr>
          <w:rFonts w:eastAsia="SimHei"/>
          <w:sz w:val="22"/>
        </w:rPr>
        <w:t>, the two firms</w:t>
      </w:r>
      <w:r w:rsidR="00BD33AB">
        <w:rPr>
          <w:rFonts w:eastAsia="SimHei"/>
          <w:sz w:val="22"/>
        </w:rPr>
        <w:t>’</w:t>
      </w:r>
      <w:r w:rsidRPr="00E31FBB">
        <w:rPr>
          <w:rFonts w:eastAsia="SimHei"/>
          <w:sz w:val="22"/>
        </w:rPr>
        <w:t xml:space="preserve"> total profits decrease under the condition </w:t>
      </w:r>
      <w:r w:rsidR="00450D93" w:rsidRPr="00107873">
        <w:rPr>
          <w:noProof/>
          <w:position w:val="-32"/>
        </w:rPr>
        <w:object w:dxaOrig="2600" w:dyaOrig="740" w14:anchorId="2880A434">
          <v:shape id="_x0000_i1259" type="#_x0000_t75" alt="" style="width:128.8pt;height:37.15pt;mso-width-percent:0;mso-height-percent:0;mso-width-percent:0;mso-height-percent:0" o:ole="">
            <v:imagedata r:id="rId278" o:title=""/>
          </v:shape>
          <o:OLEObject Type="Embed" ProgID="Equation.DSMT4" ShapeID="_x0000_i1259" DrawAspect="Content" ObjectID="_1737278630" r:id="rId279"/>
        </w:object>
      </w:r>
      <w:r w:rsidRPr="00E31FBB">
        <w:rPr>
          <w:rFonts w:eastAsia="SimHei"/>
          <w:sz w:val="22"/>
        </w:rPr>
        <w:t>, and the two firms</w:t>
      </w:r>
      <w:r w:rsidR="00BD33AB">
        <w:rPr>
          <w:rFonts w:eastAsia="SimHei"/>
          <w:sz w:val="22"/>
        </w:rPr>
        <w:t>’</w:t>
      </w:r>
      <w:r w:rsidRPr="00E31FBB">
        <w:rPr>
          <w:rFonts w:eastAsia="SimHei"/>
          <w:sz w:val="22"/>
        </w:rPr>
        <w:t xml:space="preserve"> total profits increase under the condition </w:t>
      </w:r>
      <w:r w:rsidR="00450D93" w:rsidRPr="00107873">
        <w:rPr>
          <w:noProof/>
          <w:position w:val="-32"/>
        </w:rPr>
        <w:object w:dxaOrig="2580" w:dyaOrig="740" w14:anchorId="512EC136">
          <v:shape id="_x0000_i1258" type="#_x0000_t75" alt="" style="width:128.8pt;height:37.15pt;mso-width-percent:0;mso-height-percent:0;mso-width-percent:0;mso-height-percent:0" o:ole="">
            <v:imagedata r:id="rId280" o:title=""/>
          </v:shape>
          <o:OLEObject Type="Embed" ProgID="Equation.DSMT4" ShapeID="_x0000_i1258" DrawAspect="Content" ObjectID="_1737278631" r:id="rId281"/>
        </w:object>
      </w:r>
      <w:r w:rsidRPr="00E31FBB">
        <w:rPr>
          <w:rFonts w:eastAsia="SimHei"/>
          <w:sz w:val="22"/>
        </w:rPr>
        <w:t>;</w:t>
      </w:r>
      <w:r>
        <w:rPr>
          <w:rFonts w:eastAsia="SimHei"/>
          <w:sz w:val="22"/>
        </w:rPr>
        <w:t xml:space="preserve"> and (3) </w:t>
      </w:r>
      <w:r w:rsidRPr="00E31FBB">
        <w:rPr>
          <w:rFonts w:eastAsia="SimHei"/>
          <w:sz w:val="22"/>
        </w:rPr>
        <w:t>the two firms</w:t>
      </w:r>
      <w:r w:rsidR="00BD33AB">
        <w:rPr>
          <w:rFonts w:eastAsia="SimHei"/>
          <w:sz w:val="22"/>
        </w:rPr>
        <w:t>’</w:t>
      </w:r>
      <w:r w:rsidRPr="00E31FBB">
        <w:rPr>
          <w:rFonts w:eastAsia="SimHei"/>
          <w:sz w:val="22"/>
        </w:rPr>
        <w:t xml:space="preserve"> total profits decrease with customers’ repeat-purchase regret concerns if </w:t>
      </w:r>
      <w:r w:rsidR="00450D93" w:rsidRPr="00107873">
        <w:rPr>
          <w:noProof/>
          <w:position w:val="-20"/>
        </w:rPr>
        <w:object w:dxaOrig="1560" w:dyaOrig="580" w14:anchorId="39218691">
          <v:shape id="_x0000_i1257" type="#_x0000_t75" alt="" style="width:78.2pt;height:29.25pt;mso-width-percent:0;mso-height-percent:0;mso-width-percent:0;mso-height-percent:0" o:ole="">
            <v:imagedata r:id="rId282" o:title=""/>
          </v:shape>
          <o:OLEObject Type="Embed" ProgID="Equation.DSMT4" ShapeID="_x0000_i1257" DrawAspect="Content" ObjectID="_1737278632" r:id="rId283"/>
        </w:object>
      </w:r>
      <w:r>
        <w:rPr>
          <w:rFonts w:eastAsia="SimHei"/>
          <w:sz w:val="22"/>
        </w:rPr>
        <w:t xml:space="preserve">. </w:t>
      </w:r>
    </w:p>
    <w:p w14:paraId="107AD3D4" w14:textId="77777777" w:rsidR="001F7622" w:rsidRPr="008E7A07" w:rsidRDefault="001F7622" w:rsidP="001F7622">
      <w:pPr>
        <w:contextualSpacing/>
        <w:rPr>
          <w:rFonts w:eastAsia="SimHei"/>
          <w:sz w:val="22"/>
        </w:rPr>
      </w:pPr>
      <w:r>
        <w:rPr>
          <w:rFonts w:eastAsia="SimHei"/>
          <w:sz w:val="22"/>
        </w:rPr>
        <w:t xml:space="preserve">  </w:t>
      </w:r>
      <w:r w:rsidRPr="00C93A05">
        <w:rPr>
          <w:rFonts w:eastAsia="SimHei"/>
          <w:sz w:val="22"/>
        </w:rPr>
        <w:t>Customers’ repeat-purchase regret do</w:t>
      </w:r>
      <w:r w:rsidR="00BD33AB" w:rsidRPr="00C93A05">
        <w:rPr>
          <w:rFonts w:eastAsia="SimHei"/>
          <w:sz w:val="22"/>
        </w:rPr>
        <w:t>es</w:t>
      </w:r>
      <w:r w:rsidRPr="00C93A05">
        <w:rPr>
          <w:rFonts w:eastAsia="SimHei"/>
          <w:sz w:val="22"/>
        </w:rPr>
        <w:t xml:space="preserve"> not necessarily decrease firms’ total profits over the two periods. Firms can benefit from retaining those customers when their dis-utility linked with the products is small. However, when customers’ transportation cost is high, customers’ repeat-purchase regret can decrease firms’ profits.</w:t>
      </w:r>
      <w:r>
        <w:rPr>
          <w:rFonts w:eastAsia="SimHei"/>
          <w:sz w:val="22"/>
        </w:rPr>
        <w:t xml:space="preserve"> Firms’ total profits are closely related to </w:t>
      </w:r>
      <w:r w:rsidR="00BD33AB">
        <w:rPr>
          <w:rFonts w:eastAsia="SimHei"/>
          <w:sz w:val="22"/>
        </w:rPr>
        <w:t xml:space="preserve">their </w:t>
      </w:r>
      <w:r>
        <w:rPr>
          <w:rFonts w:eastAsia="SimHei"/>
          <w:sz w:val="22"/>
        </w:rPr>
        <w:t xml:space="preserve">first-period and second-period price strategies in response to customers’ repeat-purchase regret. In the previous analysis, we have analyzed how firms’ </w:t>
      </w:r>
      <w:r w:rsidR="00BD33AB">
        <w:rPr>
          <w:rFonts w:eastAsia="SimHei"/>
          <w:sz w:val="22"/>
        </w:rPr>
        <w:t xml:space="preserve">pricing </w:t>
      </w:r>
      <w:r>
        <w:rPr>
          <w:rFonts w:eastAsia="SimHei"/>
          <w:sz w:val="22"/>
        </w:rPr>
        <w:t xml:space="preserve">strategies change in the two periods. Hence, we omit the discussion in the section. </w:t>
      </w:r>
    </w:p>
    <w:p w14:paraId="531D324C" w14:textId="1715788A" w:rsidR="001F7622" w:rsidRPr="00FF0B97" w:rsidRDefault="001F7622" w:rsidP="001F7622">
      <w:pPr>
        <w:contextualSpacing/>
        <w:rPr>
          <w:rFonts w:eastAsia="SimHei"/>
          <w:sz w:val="22"/>
        </w:rPr>
      </w:pPr>
      <w:r>
        <w:rPr>
          <w:rFonts w:eastAsia="SimHei"/>
          <w:sz w:val="22"/>
        </w:rPr>
        <w:t xml:space="preserve">  In the following, we analyze whether firms</w:t>
      </w:r>
      <w:r w:rsidR="00431965">
        <w:rPr>
          <w:rFonts w:eastAsia="SimHei"/>
          <w:sz w:val="22"/>
        </w:rPr>
        <w:t xml:space="preserve"> can benefit from</w:t>
      </w:r>
      <w:r>
        <w:rPr>
          <w:rFonts w:eastAsia="SimHei"/>
          <w:sz w:val="22"/>
        </w:rPr>
        <w:t xml:space="preserve"> retaining </w:t>
      </w:r>
      <w:r w:rsidR="00226B04">
        <w:rPr>
          <w:rFonts w:eastAsia="SimHei"/>
          <w:sz w:val="22"/>
        </w:rPr>
        <w:t xml:space="preserve">customers with </w:t>
      </w:r>
      <w:r>
        <w:rPr>
          <w:rFonts w:eastAsia="SimHei"/>
          <w:sz w:val="22"/>
        </w:rPr>
        <w:t xml:space="preserve">repeat-purchase regret. We compare the firms’ total profits between the scenario with and without BBP. Since the impacts of </w:t>
      </w:r>
      <w:r w:rsidRPr="00E31FBB">
        <w:rPr>
          <w:rFonts w:eastAsia="SimHei"/>
          <w:sz w:val="22"/>
        </w:rPr>
        <w:t xml:space="preserve">customers’ repeat-purchase regret </w:t>
      </w:r>
      <w:r>
        <w:rPr>
          <w:rFonts w:eastAsia="SimHei"/>
          <w:sz w:val="22"/>
        </w:rPr>
        <w:t>on firms’ total profits depend on the relationship between customers</w:t>
      </w:r>
      <w:r w:rsidR="003B36E7">
        <w:rPr>
          <w:rFonts w:eastAsia="SimHei"/>
          <w:sz w:val="22"/>
        </w:rPr>
        <w:t>’</w:t>
      </w:r>
      <w:r>
        <w:rPr>
          <w:rFonts w:eastAsia="SimHei"/>
          <w:sz w:val="22"/>
        </w:rPr>
        <w:t xml:space="preserve"> valuation of the products and transportation cost, we investigate three different cases: (1) </w:t>
      </w:r>
      <w:r w:rsidR="00450D93" w:rsidRPr="00107873">
        <w:rPr>
          <w:noProof/>
          <w:position w:val="-20"/>
        </w:rPr>
        <w:object w:dxaOrig="980" w:dyaOrig="520" w14:anchorId="3AC98A4B">
          <v:shape id="_x0000_i1256" type="#_x0000_t75" alt="" style="width:48.95pt;height:26.45pt;mso-width-percent:0;mso-height-percent:0;mso-width-percent:0;mso-height-percent:0" o:ole="">
            <v:imagedata r:id="rId284" o:title=""/>
          </v:shape>
          <o:OLEObject Type="Embed" ProgID="Equation.DSMT4" ShapeID="_x0000_i1256" DrawAspect="Content" ObjectID="_1737278633" r:id="rId285"/>
        </w:object>
      </w:r>
      <w:r>
        <w:rPr>
          <w:rFonts w:eastAsia="SimHei"/>
          <w:sz w:val="22"/>
        </w:rPr>
        <w:t>, (2)</w:t>
      </w:r>
      <w:r w:rsidRPr="00946416">
        <w:rPr>
          <w:rFonts w:eastAsia="SimHei"/>
          <w:sz w:val="22"/>
        </w:rPr>
        <w:t xml:space="preserve"> </w:t>
      </w:r>
      <w:r w:rsidR="00450D93" w:rsidRPr="00107873">
        <w:rPr>
          <w:noProof/>
          <w:position w:val="-20"/>
        </w:rPr>
        <w:object w:dxaOrig="1640" w:dyaOrig="580" w14:anchorId="73DEC940">
          <v:shape id="_x0000_i1255" type="#_x0000_t75" alt="" style="width:82.15pt;height:29.25pt;mso-width-percent:0;mso-height-percent:0;mso-width-percent:0;mso-height-percent:0" o:ole="">
            <v:imagedata r:id="rId286" o:title=""/>
          </v:shape>
          <o:OLEObject Type="Embed" ProgID="Equation.DSMT4" ShapeID="_x0000_i1255" DrawAspect="Content" ObjectID="_1737278634" r:id="rId287"/>
        </w:object>
      </w:r>
      <w:r>
        <w:rPr>
          <w:rFonts w:eastAsia="SimHei"/>
          <w:sz w:val="22"/>
        </w:rPr>
        <w:t xml:space="preserve">, and (3) </w:t>
      </w:r>
      <w:r w:rsidR="00450D93" w:rsidRPr="00107873">
        <w:rPr>
          <w:noProof/>
          <w:position w:val="-20"/>
        </w:rPr>
        <w:object w:dxaOrig="1560" w:dyaOrig="580" w14:anchorId="73989751">
          <v:shape id="_x0000_i1254" type="#_x0000_t75" alt="" style="width:78.2pt;height:29.25pt;mso-width-percent:0;mso-height-percent:0;mso-width-percent:0;mso-height-percent:0" o:ole="">
            <v:imagedata r:id="rId288" o:title=""/>
          </v:shape>
          <o:OLEObject Type="Embed" ProgID="Equation.DSMT4" ShapeID="_x0000_i1254" DrawAspect="Content" ObjectID="_1737278635" r:id="rId289"/>
        </w:object>
      </w:r>
      <w:r>
        <w:rPr>
          <w:rFonts w:eastAsia="SimHei"/>
          <w:sz w:val="22"/>
        </w:rPr>
        <w:t xml:space="preserve">. </w:t>
      </w:r>
    </w:p>
    <w:p w14:paraId="27B3172C" w14:textId="333B036F" w:rsidR="004A4FD6" w:rsidRDefault="001F7622" w:rsidP="001F7622">
      <w:pPr>
        <w:contextualSpacing/>
        <w:rPr>
          <w:rFonts w:eastAsia="SimHei"/>
          <w:b/>
          <w:sz w:val="22"/>
        </w:rPr>
      </w:pPr>
      <w:r w:rsidRPr="00C93A05">
        <w:rPr>
          <w:rFonts w:eastAsia="SimHei"/>
          <w:b/>
          <w:sz w:val="22"/>
        </w:rPr>
        <w:t xml:space="preserve">Proposition 8 (with BBP VS without BBP). </w:t>
      </w:r>
      <w:r w:rsidRPr="00C93A05">
        <w:rPr>
          <w:rFonts w:eastAsia="SimHei"/>
          <w:sz w:val="22"/>
        </w:rPr>
        <w:t xml:space="preserve">Firms’ total profits with and without BBP are related as follows: (1) if </w:t>
      </w:r>
      <w:r w:rsidR="00450D93" w:rsidRPr="00107873">
        <w:rPr>
          <w:noProof/>
          <w:position w:val="-20"/>
        </w:rPr>
        <w:object w:dxaOrig="980" w:dyaOrig="520" w14:anchorId="1E552806">
          <v:shape id="_x0000_i1253" type="#_x0000_t75" alt="" style="width:48.95pt;height:26.45pt;mso-width-percent:0;mso-height-percent:0;mso-width-percent:0;mso-height-percent:0" o:ole="">
            <v:imagedata r:id="rId290" o:title=""/>
          </v:shape>
          <o:OLEObject Type="Embed" ProgID="Equation.DSMT4" ShapeID="_x0000_i1253" DrawAspect="Content" ObjectID="_1737278636" r:id="rId291"/>
        </w:object>
      </w:r>
      <w:r w:rsidRPr="00C93A05">
        <w:rPr>
          <w:rFonts w:eastAsia="SimHei"/>
          <w:sz w:val="22"/>
        </w:rPr>
        <w:t>, firms’</w:t>
      </w:r>
      <w:r w:rsidRPr="006074C8">
        <w:rPr>
          <w:rFonts w:eastAsia="SimHei"/>
          <w:sz w:val="22"/>
        </w:rPr>
        <w:t xml:space="preserve"> total profits with BBP exceed </w:t>
      </w:r>
      <w:r w:rsidR="00897844">
        <w:rPr>
          <w:rFonts w:eastAsia="SimHei"/>
          <w:sz w:val="22"/>
        </w:rPr>
        <w:t>that</w:t>
      </w:r>
      <w:r w:rsidRPr="006074C8">
        <w:rPr>
          <w:rFonts w:eastAsia="SimHei"/>
          <w:sz w:val="22"/>
        </w:rPr>
        <w:t xml:space="preserve"> without BBP when customers’ repeat-purchase regret </w:t>
      </w:r>
      <w:r w:rsidR="00C833A5">
        <w:rPr>
          <w:rFonts w:eastAsia="SimHei"/>
          <w:sz w:val="22"/>
        </w:rPr>
        <w:t>is</w:t>
      </w:r>
      <w:r w:rsidRPr="006074C8">
        <w:rPr>
          <w:rFonts w:eastAsia="SimHei"/>
          <w:sz w:val="22"/>
        </w:rPr>
        <w:t xml:space="preserve"> sufficiently strong;</w:t>
      </w:r>
      <w:r>
        <w:rPr>
          <w:rFonts w:eastAsia="SimHei"/>
          <w:sz w:val="22"/>
        </w:rPr>
        <w:t xml:space="preserve"> </w:t>
      </w:r>
      <w:r w:rsidR="00E1697A">
        <w:rPr>
          <w:rFonts w:eastAsiaTheme="minorEastAsia" w:hint="eastAsia"/>
          <w:sz w:val="22"/>
        </w:rPr>
        <w:t xml:space="preserve">and (2) if </w:t>
      </w:r>
      <w:r w:rsidR="00450D93" w:rsidRPr="00107873">
        <w:rPr>
          <w:noProof/>
          <w:position w:val="-20"/>
        </w:rPr>
        <w:object w:dxaOrig="680" w:dyaOrig="520" w14:anchorId="2DA11B40">
          <v:shape id="_x0000_i1252" type="#_x0000_t75" alt="" style="width:34.3pt;height:26.45pt;mso-width-percent:0;mso-height-percent:0;mso-width-percent:0;mso-height-percent:0" o:ole="">
            <v:imagedata r:id="rId292" o:title=""/>
          </v:shape>
          <o:OLEObject Type="Embed" ProgID="Equation.DSMT4" ShapeID="_x0000_i1252" DrawAspect="Content" ObjectID="_1737278637" r:id="rId293"/>
        </w:object>
      </w:r>
      <w:r w:rsidR="00E1697A" w:rsidRPr="00A97FB2">
        <w:t xml:space="preserve"> </w:t>
      </w:r>
      <w:r w:rsidR="00450D93" w:rsidRPr="00107873">
        <w:rPr>
          <w:noProof/>
          <w:position w:val="-20"/>
        </w:rPr>
        <w:object w:dxaOrig="480" w:dyaOrig="520" w14:anchorId="0A3B6CF9">
          <v:shape id="_x0000_i1251" type="#_x0000_t75" alt="" style="width:24.2pt;height:26.45pt;mso-width-percent:0;mso-height-percent:0;mso-width-percent:0;mso-height-percent:0" o:ole="">
            <v:imagedata r:id="rId294" o:title=""/>
          </v:shape>
          <o:OLEObject Type="Embed" ProgID="Equation.DSMT4" ShapeID="_x0000_i1251" DrawAspect="Content" ObjectID="_1737278638" r:id="rId295"/>
        </w:object>
      </w:r>
      <w:r w:rsidR="00E1697A">
        <w:rPr>
          <w:rFonts w:eastAsia="SimHei"/>
          <w:sz w:val="22"/>
        </w:rPr>
        <w:t xml:space="preserve"> </w:t>
      </w:r>
      <w:r w:rsidR="00E1697A">
        <w:rPr>
          <w:rFonts w:eastAsiaTheme="minorEastAsia" w:hint="eastAsia"/>
          <w:sz w:val="22"/>
        </w:rPr>
        <w:t>, firms</w:t>
      </w:r>
      <w:r w:rsidR="00E1697A">
        <w:rPr>
          <w:rFonts w:eastAsiaTheme="minorEastAsia"/>
          <w:sz w:val="22"/>
        </w:rPr>
        <w:t>’</w:t>
      </w:r>
      <w:r w:rsidR="00E1697A">
        <w:rPr>
          <w:rFonts w:eastAsiaTheme="minorEastAsia" w:hint="eastAsia"/>
          <w:sz w:val="22"/>
        </w:rPr>
        <w:t xml:space="preserve"> total profits with BBP are lower than firms</w:t>
      </w:r>
      <w:r w:rsidR="00E1697A">
        <w:rPr>
          <w:rFonts w:eastAsiaTheme="minorEastAsia"/>
          <w:sz w:val="22"/>
        </w:rPr>
        <w:t>’</w:t>
      </w:r>
      <w:r w:rsidR="00E1697A">
        <w:rPr>
          <w:rFonts w:eastAsiaTheme="minorEastAsia" w:hint="eastAsia"/>
          <w:sz w:val="22"/>
        </w:rPr>
        <w:t xml:space="preserve"> total profits </w:t>
      </w:r>
      <w:r>
        <w:rPr>
          <w:rFonts w:eastAsia="SimHei"/>
          <w:sz w:val="22"/>
        </w:rPr>
        <w:t>.</w:t>
      </w:r>
      <w:r>
        <w:rPr>
          <w:rFonts w:eastAsia="SimHei"/>
          <w:b/>
          <w:sz w:val="22"/>
        </w:rPr>
        <w:t xml:space="preserve">  </w:t>
      </w:r>
    </w:p>
    <w:p w14:paraId="221F75FD" w14:textId="08A20082" w:rsidR="001F7622" w:rsidRPr="00AB77DE" w:rsidRDefault="004A4FD6" w:rsidP="001F7622">
      <w:pPr>
        <w:contextualSpacing/>
        <w:rPr>
          <w:rFonts w:eastAsia="SimHei"/>
          <w:sz w:val="22"/>
        </w:rPr>
      </w:pPr>
      <w:r>
        <w:rPr>
          <w:rFonts w:eastAsia="SimHei"/>
          <w:b/>
          <w:sz w:val="22"/>
        </w:rPr>
        <w:t xml:space="preserve">  </w:t>
      </w:r>
      <w:r w:rsidR="006524B7" w:rsidRPr="006524B7">
        <w:rPr>
          <w:rFonts w:eastAsia="SimHei"/>
          <w:bCs/>
          <w:sz w:val="22"/>
        </w:rPr>
        <w:t xml:space="preserve">The </w:t>
      </w:r>
      <w:r w:rsidR="006524B7">
        <w:rPr>
          <w:rFonts w:eastAsia="SimHei"/>
          <w:sz w:val="22"/>
        </w:rPr>
        <w:t>e</w:t>
      </w:r>
      <w:r w:rsidR="001F7622">
        <w:rPr>
          <w:rFonts w:eastAsia="SimHei"/>
          <w:sz w:val="22"/>
        </w:rPr>
        <w:t xml:space="preserve">xisting literature normally shows that firms’ total profits with BBP are lower than </w:t>
      </w:r>
      <w:r w:rsidR="006524B7">
        <w:rPr>
          <w:rFonts w:eastAsia="SimHei"/>
          <w:sz w:val="22"/>
        </w:rPr>
        <w:t>that</w:t>
      </w:r>
      <w:r w:rsidR="001F7622">
        <w:rPr>
          <w:rFonts w:eastAsia="SimHei"/>
          <w:sz w:val="22"/>
        </w:rPr>
        <w:t xml:space="preserve"> without BBP. There are also some </w:t>
      </w:r>
      <w:r w:rsidR="007E7140">
        <w:rPr>
          <w:rFonts w:eastAsia="SimHei"/>
          <w:sz w:val="22"/>
        </w:rPr>
        <w:t>research</w:t>
      </w:r>
      <w:r w:rsidR="001F7622">
        <w:rPr>
          <w:rFonts w:eastAsia="SimHei"/>
          <w:sz w:val="22"/>
        </w:rPr>
        <w:t xml:space="preserve"> suggesting that firms can benefit from investing BBP when some conditions are fulfilled. Hence, firms’ pricing strategies are situational on </w:t>
      </w:r>
      <w:r w:rsidR="001F7622">
        <w:rPr>
          <w:rFonts w:eastAsia="SimHei"/>
          <w:sz w:val="22"/>
        </w:rPr>
        <w:lastRenderedPageBreak/>
        <w:t>context. In general, firms’ have to offer lower prices in the second period to attract the competitor’s customers who have weaker preferences</w:t>
      </w:r>
      <w:r w:rsidR="00BE3AA4">
        <w:rPr>
          <w:rFonts w:eastAsia="SimHei"/>
          <w:sz w:val="22"/>
        </w:rPr>
        <w:t xml:space="preserve"> (i.e. bad experience with using its product)</w:t>
      </w:r>
      <w:r w:rsidR="001F7622">
        <w:rPr>
          <w:rFonts w:eastAsia="SimHei"/>
          <w:sz w:val="22"/>
        </w:rPr>
        <w:t xml:space="preserve">, which weakens firms’ ability to extract surplus from these customers. As a result, firms’ profits from performing BBP are lower than profits without BBP. However, situations are completely different in certain context, e.g., customers with fairness concerns. Firms offer different prices to new and existing customers and charge higher prices on customers who have bought their product in the first period. However, customers may feel unfair if they have to pay higher prices which causes firms to decrease price differences charged to new and existing customers. Consequently, fewer customers would switch, allowing firms to benefit from implementing BBP. </w:t>
      </w:r>
    </w:p>
    <w:p w14:paraId="17FC957E" w14:textId="11E89F86" w:rsidR="00F50F5B" w:rsidRDefault="001F7622" w:rsidP="00D0651D">
      <w:pPr>
        <w:contextualSpacing/>
        <w:rPr>
          <w:noProof/>
          <w:sz w:val="22"/>
        </w:rPr>
      </w:pPr>
      <w:r>
        <w:rPr>
          <w:rFonts w:eastAsiaTheme="minorEastAsia"/>
          <w:sz w:val="22"/>
        </w:rPr>
        <w:t xml:space="preserve">  Here, we show that when customers have repeat-purchase regret, the two firms could either benefit or not benefit from BBP. If customers’ transportation cost for the product is small, the two firms’ total profits with BBP are higher than that without BBP. The results follow from the discussions in the two periods. On the one hand, firms’ profits in the second period first decrease and then increase with respect to customers’ repeat-purchase regret when </w:t>
      </w:r>
      <w:r w:rsidR="00450D93" w:rsidRPr="00107873">
        <w:rPr>
          <w:noProof/>
          <w:position w:val="-6"/>
        </w:rPr>
        <w:object w:dxaOrig="139" w:dyaOrig="220" w14:anchorId="5D129D53">
          <v:shape id="_x0000_i1250" type="#_x0000_t75" alt="" style="width:7.3pt;height:11.25pt;mso-width-percent:0;mso-height-percent:0;mso-width-percent:0;mso-height-percent:0" o:ole="">
            <v:imagedata r:id="rId296" o:title=""/>
          </v:shape>
          <o:OLEObject Type="Embed" ProgID="Equation.DSMT4" ShapeID="_x0000_i1250" DrawAspect="Content" ObjectID="_1737278639" r:id="rId297"/>
        </w:object>
      </w:r>
      <w:r w:rsidR="00BE59CD">
        <w:rPr>
          <w:rFonts w:eastAsia="SimHei"/>
          <w:sz w:val="22"/>
        </w:rPr>
        <w:t xml:space="preserve"> </w:t>
      </w:r>
      <w:r>
        <w:rPr>
          <w:rFonts w:eastAsia="SimHei"/>
          <w:sz w:val="22"/>
        </w:rPr>
        <w:t xml:space="preserve">is small. In addition, when firms change their rewarding strategy from rewarding new customers to rewarding old customers, firms’ second period profits increase with customers’ repeat-purchase regret. Firms’ pricing strategy which accounts for customers’ repeat-purchase regret can strengthen firms’ ability to extract surplus from their high-valuation customers and soften price competition. On the other hand, customers’ repeat-purchase regret concerns can also increase firms’ profits in the first period when the transportation cost is small. The increase in the first period’s profits can offset the decrease in firms’ second period profits which increases the total profits of both firms. </w:t>
      </w:r>
      <w:r>
        <w:rPr>
          <w:rFonts w:eastAsiaTheme="minorEastAsia"/>
          <w:sz w:val="22"/>
        </w:rPr>
        <w:t>By contrast, if customers’ transportation cost for the product is large, firms cannot benefit from performing BBP. The two firms’ total profits over the two periods decrease when customers’ transportation cost for the product is large. Therefore, firms cannot benefit from performing BBP when customers who have repeat-purchase regret also face large dis-utility when the products are not ideal. To better understand Proposition 8, we conduct a numerical e</w:t>
      </w:r>
      <w:r w:rsidRPr="00A02DCB">
        <w:rPr>
          <w:rFonts w:eastAsiaTheme="minorEastAsia"/>
          <w:sz w:val="22"/>
        </w:rPr>
        <w:t xml:space="preserve">xample. </w:t>
      </w:r>
      <w:r w:rsidR="00BD5AF1" w:rsidRPr="00A02DCB">
        <w:rPr>
          <w:rFonts w:eastAsiaTheme="minorEastAsia"/>
          <w:sz w:val="22"/>
        </w:rPr>
        <w:t xml:space="preserve">The numerical results are shown in Figure 2. </w:t>
      </w:r>
      <w:r w:rsidR="00C375F8" w:rsidRPr="00A02DCB">
        <w:rPr>
          <w:rFonts w:eastAsiaTheme="minorEastAsia"/>
          <w:sz w:val="22"/>
        </w:rPr>
        <w:t xml:space="preserve">In Figure 2, we set </w:t>
      </w:r>
      <w:r w:rsidR="00450D93" w:rsidRPr="004D12C0">
        <w:rPr>
          <w:noProof/>
          <w:position w:val="-6"/>
          <w:sz w:val="22"/>
        </w:rPr>
        <w:object w:dxaOrig="480" w:dyaOrig="240" w14:anchorId="7BE9B385">
          <v:shape id="_x0000_i1249" type="#_x0000_t75" alt="" style="width:24.2pt;height:12.4pt;mso-width-percent:0;mso-height-percent:0;mso-width-percent:0;mso-height-percent:0" o:ole="">
            <v:imagedata r:id="rId298" o:title=""/>
          </v:shape>
          <o:OLEObject Type="Embed" ProgID="Equation.DSMT4" ShapeID="_x0000_i1249" DrawAspect="Content" ObjectID="_1737278640" r:id="rId299"/>
        </w:object>
      </w:r>
      <w:r w:rsidR="00C375F8" w:rsidRPr="00C93A05">
        <w:rPr>
          <w:noProof/>
          <w:sz w:val="22"/>
        </w:rPr>
        <w:t xml:space="preserve"> with</w:t>
      </w:r>
      <w:r w:rsidR="00C375F8" w:rsidRPr="00A02DCB">
        <w:rPr>
          <w:noProof/>
          <w:sz w:val="22"/>
        </w:rPr>
        <w:t xml:space="preserve"> </w:t>
      </w:r>
      <w:r w:rsidR="00450D93" w:rsidRPr="004D12C0">
        <w:rPr>
          <w:noProof/>
          <w:position w:val="-6"/>
          <w:sz w:val="22"/>
        </w:rPr>
        <w:object w:dxaOrig="600" w:dyaOrig="240" w14:anchorId="7C898676">
          <v:shape id="_x0000_i1248" type="#_x0000_t75" alt="" style="width:30.4pt;height:12.4pt;mso-width-percent:0;mso-height-percent:0;mso-width-percent:0;mso-height-percent:0" o:ole="">
            <v:imagedata r:id="rId300" o:title=""/>
          </v:shape>
          <o:OLEObject Type="Embed" ProgID="Equation.DSMT4" ShapeID="_x0000_i1248" DrawAspect="Content" ObjectID="_1737278641" r:id="rId301"/>
        </w:object>
      </w:r>
      <w:r w:rsidR="009C1EE9" w:rsidRPr="00C93A05">
        <w:rPr>
          <w:noProof/>
          <w:sz w:val="22"/>
        </w:rPr>
        <w:t xml:space="preserve">, </w:t>
      </w:r>
      <w:r w:rsidR="00450D93" w:rsidRPr="004D12C0">
        <w:rPr>
          <w:noProof/>
          <w:position w:val="-6"/>
          <w:sz w:val="22"/>
        </w:rPr>
        <w:object w:dxaOrig="600" w:dyaOrig="240" w14:anchorId="4325A843">
          <v:shape id="_x0000_i1247" type="#_x0000_t75" alt="" style="width:30.4pt;height:12.4pt;mso-width-percent:0;mso-height-percent:0;mso-width-percent:0;mso-height-percent:0" o:ole="">
            <v:imagedata r:id="rId302" o:title=""/>
          </v:shape>
          <o:OLEObject Type="Embed" ProgID="Equation.DSMT4" ShapeID="_x0000_i1247" DrawAspect="Content" ObjectID="_1737278642" r:id="rId303"/>
        </w:object>
      </w:r>
      <w:r w:rsidR="009C1EE9" w:rsidRPr="00C93A05">
        <w:rPr>
          <w:noProof/>
          <w:sz w:val="22"/>
        </w:rPr>
        <w:t xml:space="preserve">, and </w:t>
      </w:r>
      <w:r w:rsidR="00450D93" w:rsidRPr="004D12C0">
        <w:rPr>
          <w:noProof/>
          <w:position w:val="-6"/>
          <w:sz w:val="22"/>
        </w:rPr>
        <w:object w:dxaOrig="560" w:dyaOrig="240" w14:anchorId="5B8419A0">
          <v:shape id="_x0000_i1246" type="#_x0000_t75" alt="" style="width:28.15pt;height:12.4pt;mso-width-percent:0;mso-height-percent:0;mso-width-percent:0;mso-height-percent:0" o:ole="">
            <v:imagedata r:id="rId304" o:title=""/>
          </v:shape>
          <o:OLEObject Type="Embed" ProgID="Equation.DSMT4" ShapeID="_x0000_i1246" DrawAspect="Content" ObjectID="_1737278643" r:id="rId305"/>
        </w:object>
      </w:r>
      <w:r w:rsidR="00A02DCB" w:rsidRPr="00C93A05">
        <w:rPr>
          <w:noProof/>
          <w:sz w:val="22"/>
        </w:rPr>
        <w:t xml:space="preserve">, respectively. </w:t>
      </w:r>
    </w:p>
    <w:p w14:paraId="4F98B7C7" w14:textId="40051856" w:rsidR="00A51701" w:rsidRPr="00AB2029" w:rsidRDefault="00450D93" w:rsidP="00D0651D">
      <w:pPr>
        <w:jc w:val="center"/>
        <w:rPr>
          <w:rFonts w:eastAsiaTheme="minorEastAsia"/>
          <w:sz w:val="22"/>
        </w:rPr>
      </w:pPr>
      <w:r>
        <w:rPr>
          <w:noProof/>
        </w:rPr>
        <w:object w:dxaOrig="11682" w:dyaOrig="9808" w14:anchorId="08CF6AA5">
          <v:shape id="_x0000_i1245" type="#_x0000_t75" alt="" style="width:362.8pt;height:258.75pt;mso-width-percent:0;mso-height-percent:0;mso-width-percent:0;mso-height-percent:0" o:ole="">
            <v:imagedata r:id="rId306" o:title=""/>
          </v:shape>
          <o:OLEObject Type="Embed" ProgID="Visio.Drawing.11" ShapeID="_x0000_i1245" DrawAspect="Content" ObjectID="_1737278644" r:id="rId307"/>
        </w:object>
      </w:r>
    </w:p>
    <w:p w14:paraId="74254FD7" w14:textId="350A9474" w:rsidR="00C04611" w:rsidRPr="0087742E" w:rsidRDefault="001F7622" w:rsidP="00D0651D">
      <w:pPr>
        <w:contextualSpacing/>
        <w:jc w:val="center"/>
        <w:rPr>
          <w:rFonts w:eastAsiaTheme="minorEastAsia"/>
          <w:sz w:val="22"/>
        </w:rPr>
      </w:pPr>
      <w:r w:rsidRPr="0087742E">
        <w:rPr>
          <w:rFonts w:eastAsiaTheme="minorEastAsia"/>
          <w:sz w:val="22"/>
        </w:rPr>
        <w:t xml:space="preserve">Figure </w:t>
      </w:r>
      <w:r>
        <w:rPr>
          <w:rFonts w:eastAsiaTheme="minorEastAsia"/>
          <w:sz w:val="22"/>
        </w:rPr>
        <w:t>2</w:t>
      </w:r>
      <w:r w:rsidRPr="0087742E">
        <w:rPr>
          <w:rFonts w:eastAsiaTheme="minorEastAsia"/>
          <w:sz w:val="22"/>
        </w:rPr>
        <w:t xml:space="preserve"> Profits vary with </w:t>
      </w:r>
      <w:r>
        <w:rPr>
          <w:rFonts w:eastAsiaTheme="minorEastAsia"/>
          <w:sz w:val="22"/>
        </w:rPr>
        <w:t>repeat-purchase regret</w:t>
      </w:r>
    </w:p>
    <w:p w14:paraId="650FE251" w14:textId="3505DC94" w:rsidR="001F7622" w:rsidRPr="00946416" w:rsidRDefault="001F7622" w:rsidP="001F7622">
      <w:pPr>
        <w:rPr>
          <w:rFonts w:eastAsiaTheme="minorEastAsia"/>
          <w:b/>
        </w:rPr>
      </w:pPr>
      <w:r w:rsidRPr="00946416">
        <w:rPr>
          <w:rFonts w:eastAsiaTheme="minorEastAsia"/>
          <w:b/>
          <w:sz w:val="22"/>
        </w:rPr>
        <w:t>4.2.</w:t>
      </w:r>
      <w:r>
        <w:rPr>
          <w:rFonts w:eastAsiaTheme="minorEastAsia"/>
          <w:b/>
          <w:sz w:val="22"/>
        </w:rPr>
        <w:t>2</w:t>
      </w:r>
      <w:r w:rsidRPr="00946416">
        <w:rPr>
          <w:rFonts w:eastAsiaTheme="minorEastAsia"/>
          <w:b/>
          <w:sz w:val="22"/>
        </w:rPr>
        <w:t xml:space="preserve">. Case of </w:t>
      </w:r>
      <w:r w:rsidR="00450D93" w:rsidRPr="00107873">
        <w:rPr>
          <w:noProof/>
          <w:position w:val="-10"/>
        </w:rPr>
        <w:object w:dxaOrig="859" w:dyaOrig="300" w14:anchorId="3189AEDD">
          <v:shape id="_x0000_i1244" type="#_x0000_t75" alt="" style="width:42.75pt;height:15.2pt;mso-width-percent:0;mso-height-percent:0;mso-width-percent:0;mso-height-percent:0" o:ole="">
            <v:imagedata r:id="rId308" o:title=""/>
          </v:shape>
          <o:OLEObject Type="Embed" ProgID="Equation.DSMT4" ShapeID="_x0000_i1244" DrawAspect="Content" ObjectID="_1737278645" r:id="rId309"/>
        </w:object>
      </w:r>
    </w:p>
    <w:p w14:paraId="2D6A3071" w14:textId="77777777" w:rsidR="001F7622" w:rsidRDefault="001F7622" w:rsidP="001F7622">
      <w:pPr>
        <w:rPr>
          <w:rFonts w:eastAsiaTheme="minorEastAsia"/>
          <w:sz w:val="22"/>
        </w:rPr>
      </w:pPr>
      <w:r>
        <w:rPr>
          <w:rFonts w:eastAsiaTheme="minorEastAsia"/>
          <w:sz w:val="22"/>
        </w:rPr>
        <w:t xml:space="preserve">This case </w:t>
      </w:r>
      <w:r w:rsidR="005C36ED">
        <w:rPr>
          <w:rFonts w:eastAsiaTheme="minorEastAsia"/>
          <w:sz w:val="22"/>
        </w:rPr>
        <w:t xml:space="preserve">arises </w:t>
      </w:r>
      <w:r>
        <w:rPr>
          <w:rFonts w:eastAsiaTheme="minorEastAsia"/>
          <w:sz w:val="22"/>
        </w:rPr>
        <w:t xml:space="preserve">from the situation in which customers had very positive experience linked to the old product or if they are more uncertain about the other brand and hence are more averse to switch purchase regret. In this part, we analyze the impacts of switch-purchase regret on firms’ pricing strategy, second period profits, first period profits and firms’ total profits over the two periods. </w:t>
      </w:r>
    </w:p>
    <w:p w14:paraId="5DD131EC" w14:textId="77777777" w:rsidR="001F7622" w:rsidRDefault="001F7622" w:rsidP="001F7622">
      <w:pPr>
        <w:rPr>
          <w:rFonts w:eastAsia="SimHei"/>
          <w:sz w:val="22"/>
        </w:rPr>
      </w:pPr>
      <w:r w:rsidRPr="00C93A05">
        <w:rPr>
          <w:rFonts w:eastAsia="SimHei"/>
          <w:b/>
          <w:sz w:val="22"/>
        </w:rPr>
        <w:t xml:space="preserve">Proposition 9 (Paying customers to switch or paying customers to stay). </w:t>
      </w:r>
      <w:r w:rsidRPr="00C93A05">
        <w:rPr>
          <w:rFonts w:eastAsia="SimHei"/>
          <w:sz w:val="22"/>
        </w:rPr>
        <w:t xml:space="preserve">When customers have switch-purchase regret, prices charged to new customers </w:t>
      </w:r>
      <w:r w:rsidR="007F2819" w:rsidRPr="00C93A05">
        <w:rPr>
          <w:rFonts w:eastAsia="SimHei"/>
          <w:sz w:val="22"/>
        </w:rPr>
        <w:t xml:space="preserve">should </w:t>
      </w:r>
      <w:r w:rsidRPr="00C93A05">
        <w:rPr>
          <w:rFonts w:eastAsia="SimHei"/>
          <w:sz w:val="22"/>
        </w:rPr>
        <w:t>always</w:t>
      </w:r>
      <w:r w:rsidR="007F2819" w:rsidRPr="00C93A05">
        <w:rPr>
          <w:rFonts w:eastAsia="SimHei"/>
          <w:sz w:val="22"/>
        </w:rPr>
        <w:t xml:space="preserve"> be</w:t>
      </w:r>
      <w:r w:rsidRPr="00C93A05">
        <w:rPr>
          <w:rFonts w:eastAsia="SimHei"/>
          <w:sz w:val="22"/>
        </w:rPr>
        <w:t xml:space="preserve"> lower than prices charged to old customers</w:t>
      </w:r>
      <w:r w:rsidR="00D600E2" w:rsidRPr="00C93A05">
        <w:rPr>
          <w:rFonts w:eastAsia="SimHei"/>
          <w:sz w:val="22"/>
        </w:rPr>
        <w:t>.</w:t>
      </w:r>
      <w:r w:rsidRPr="00C93A05">
        <w:rPr>
          <w:rFonts w:eastAsia="SimHei"/>
          <w:sz w:val="22"/>
        </w:rPr>
        <w:t xml:space="preserve"> </w:t>
      </w:r>
      <w:r w:rsidR="00D600E2" w:rsidRPr="00C93A05">
        <w:rPr>
          <w:rFonts w:eastAsia="SimHei"/>
          <w:sz w:val="22"/>
        </w:rPr>
        <w:t>T</w:t>
      </w:r>
      <w:r w:rsidRPr="00C93A05">
        <w:rPr>
          <w:rFonts w:eastAsia="SimHei"/>
          <w:sz w:val="22"/>
        </w:rPr>
        <w:t>hus, paying customers to switch is always an optimal pricing strategy for firms.</w:t>
      </w:r>
      <w:r>
        <w:rPr>
          <w:rFonts w:eastAsia="SimHei"/>
          <w:sz w:val="22"/>
        </w:rPr>
        <w:t xml:space="preserve"> </w:t>
      </w:r>
    </w:p>
    <w:p w14:paraId="3D750087" w14:textId="77777777" w:rsidR="001F7622" w:rsidRDefault="001F7622" w:rsidP="001F7622">
      <w:pPr>
        <w:rPr>
          <w:rFonts w:eastAsia="SimHei"/>
          <w:sz w:val="22"/>
        </w:rPr>
      </w:pPr>
      <w:r>
        <w:rPr>
          <w:rFonts w:eastAsia="SimHei"/>
          <w:sz w:val="22"/>
        </w:rPr>
        <w:t xml:space="preserve">  Switch-purchase regret corresponds to the situation in which customers had </w:t>
      </w:r>
      <w:r w:rsidR="00A723D2">
        <w:rPr>
          <w:rFonts w:eastAsia="SimHei"/>
          <w:sz w:val="22"/>
        </w:rPr>
        <w:t xml:space="preserve">a </w:t>
      </w:r>
      <w:r>
        <w:rPr>
          <w:rFonts w:eastAsia="SimHei"/>
          <w:sz w:val="22"/>
        </w:rPr>
        <w:t xml:space="preserve">very positive experience linked to using the old products which makes them more reluctant to make switch purchase decisions. To entice the competitor’s customers to switch, firms should maintain their current rewarding strategy, and offer lower prices for new customers. In the previous analysis, we show that firms should offer lower prices to </w:t>
      </w:r>
      <w:r w:rsidR="00A723D2">
        <w:rPr>
          <w:rFonts w:eastAsia="SimHei"/>
          <w:sz w:val="22"/>
        </w:rPr>
        <w:t>existing customers</w:t>
      </w:r>
      <w:r>
        <w:rPr>
          <w:rFonts w:eastAsia="SimHei"/>
          <w:sz w:val="22"/>
        </w:rPr>
        <w:t xml:space="preserve"> than to new customers when repeat-purchase regret concerns are large. By contrast, we show that firms serving customers with switch-purchase regret concerns should not change their </w:t>
      </w:r>
      <w:r w:rsidR="0022283E">
        <w:rPr>
          <w:rFonts w:eastAsia="SimHei"/>
          <w:sz w:val="22"/>
        </w:rPr>
        <w:t xml:space="preserve">traditional </w:t>
      </w:r>
      <w:r>
        <w:rPr>
          <w:rFonts w:eastAsia="SimHei"/>
          <w:sz w:val="22"/>
        </w:rPr>
        <w:lastRenderedPageBreak/>
        <w:t>pricing strategy,</w:t>
      </w:r>
      <w:r w:rsidR="0022283E">
        <w:rPr>
          <w:rFonts w:eastAsia="SimHei"/>
          <w:sz w:val="22"/>
        </w:rPr>
        <w:t xml:space="preserve"> </w:t>
      </w:r>
      <w:r>
        <w:rPr>
          <w:rFonts w:eastAsia="SimHei"/>
          <w:sz w:val="22"/>
        </w:rPr>
        <w:t xml:space="preserve">and offer lower prices for new customers. </w:t>
      </w:r>
    </w:p>
    <w:p w14:paraId="4CA2140F" w14:textId="424B015C" w:rsidR="001F7622" w:rsidRDefault="001F7622" w:rsidP="001F7622">
      <w:pPr>
        <w:contextualSpacing/>
        <w:rPr>
          <w:rFonts w:eastAsia="SimHei"/>
          <w:sz w:val="22"/>
        </w:rPr>
      </w:pPr>
      <w:r w:rsidRPr="00B51D74">
        <w:rPr>
          <w:rFonts w:eastAsia="SimHei"/>
          <w:b/>
          <w:sz w:val="22"/>
        </w:rPr>
        <w:t xml:space="preserve">Proposition </w:t>
      </w:r>
      <w:r>
        <w:rPr>
          <w:rFonts w:eastAsia="SimHei"/>
          <w:b/>
          <w:sz w:val="22"/>
        </w:rPr>
        <w:t>10 (Second-period pricing and switching)</w:t>
      </w:r>
      <w:r w:rsidRPr="00B51D74">
        <w:rPr>
          <w:rFonts w:eastAsia="SimHei"/>
          <w:b/>
          <w:sz w:val="22"/>
        </w:rPr>
        <w:t>.</w:t>
      </w:r>
      <w:r>
        <w:rPr>
          <w:rFonts w:eastAsia="SimHei"/>
          <w:b/>
          <w:sz w:val="22"/>
        </w:rPr>
        <w:t xml:space="preserve"> </w:t>
      </w:r>
      <w:r w:rsidRPr="00C93A05">
        <w:rPr>
          <w:rFonts w:eastAsia="SimHei"/>
          <w:sz w:val="22"/>
        </w:rPr>
        <w:t xml:space="preserve">As customers become more averse to </w:t>
      </w:r>
      <w:r w:rsidRPr="00C93A05">
        <w:rPr>
          <w:rFonts w:eastAsiaTheme="minorEastAsia"/>
          <w:sz w:val="22"/>
        </w:rPr>
        <w:t xml:space="preserve">switch-purchase (i.e., </w:t>
      </w:r>
      <w:r w:rsidR="00450D93" w:rsidRPr="00107873">
        <w:rPr>
          <w:noProof/>
          <w:position w:val="-10"/>
        </w:rPr>
        <w:object w:dxaOrig="200" w:dyaOrig="300" w14:anchorId="3BF1FFC2">
          <v:shape id="_x0000_i1243" type="#_x0000_t75" alt="" style="width:10.15pt;height:15.2pt;mso-width-percent:0;mso-height-percent:0;mso-width-percent:0;mso-height-percent:0" o:ole="">
            <v:imagedata r:id="rId310" o:title=""/>
          </v:shape>
          <o:OLEObject Type="Embed" ProgID="Equation.DSMT4" ShapeID="_x0000_i1243" DrawAspect="Content" ObjectID="_1737278646" r:id="rId311"/>
        </w:object>
      </w:r>
      <w:r w:rsidR="00F33E2E">
        <w:t xml:space="preserve"> </w:t>
      </w:r>
      <w:r w:rsidRPr="00C93A05">
        <w:rPr>
          <w:rFonts w:eastAsia="SimHei"/>
          <w:sz w:val="22"/>
        </w:rPr>
        <w:t>increases</w:t>
      </w:r>
      <w:r w:rsidRPr="00C93A05">
        <w:rPr>
          <w:rFonts w:eastAsiaTheme="minorEastAsia"/>
          <w:sz w:val="22"/>
        </w:rPr>
        <w:t xml:space="preserve">), second-period prices charged to </w:t>
      </w:r>
      <w:r w:rsidRPr="00C93A05">
        <w:rPr>
          <w:rFonts w:eastAsia="SimHei"/>
          <w:sz w:val="22"/>
        </w:rPr>
        <w:t>repeat customers should increase whereas prices charged to new customers should decrease</w:t>
      </w:r>
      <w:r>
        <w:rPr>
          <w:rFonts w:eastAsia="SimHei"/>
          <w:sz w:val="22"/>
        </w:rPr>
        <w:t xml:space="preserve">. </w:t>
      </w:r>
      <w:r>
        <w:rPr>
          <w:rFonts w:eastAsiaTheme="minorEastAsia"/>
          <w:sz w:val="22"/>
        </w:rPr>
        <w:t xml:space="preserve">As </w:t>
      </w:r>
      <w:r w:rsidR="00450D93" w:rsidRPr="00107873">
        <w:rPr>
          <w:noProof/>
          <w:position w:val="-10"/>
        </w:rPr>
        <w:object w:dxaOrig="200" w:dyaOrig="300" w14:anchorId="7638C056">
          <v:shape id="_x0000_i1242" type="#_x0000_t75" alt="" style="width:10.15pt;height:15.2pt;mso-width-percent:0;mso-height-percent:0;mso-width-percent:0;mso-height-percent:0" o:ole="">
            <v:imagedata r:id="rId312" o:title=""/>
          </v:shape>
          <o:OLEObject Type="Embed" ProgID="Equation.DSMT4" ShapeID="_x0000_i1242" DrawAspect="Content" ObjectID="_1737278647" r:id="rId313"/>
        </w:object>
      </w:r>
      <w:r w:rsidR="00F33E2E">
        <w:t xml:space="preserve"> </w:t>
      </w:r>
      <w:r>
        <w:rPr>
          <w:rFonts w:eastAsia="SimHei"/>
          <w:sz w:val="22"/>
        </w:rPr>
        <w:t xml:space="preserve">increases, fewer customers switch. </w:t>
      </w:r>
    </w:p>
    <w:p w14:paraId="00E85533" w14:textId="3B4845E2" w:rsidR="001F7622" w:rsidRDefault="001F7622" w:rsidP="001F7622">
      <w:pPr>
        <w:contextualSpacing/>
        <w:rPr>
          <w:rFonts w:eastAsia="SimHei"/>
          <w:sz w:val="22"/>
        </w:rPr>
      </w:pPr>
      <w:r>
        <w:rPr>
          <w:rFonts w:eastAsia="SimHei"/>
          <w:sz w:val="22"/>
        </w:rPr>
        <w:t xml:space="preserve">  Customers reveal their preferences through their first-period purchase decisions. For a firm, customers who bought its products in the first period </w:t>
      </w:r>
      <w:r w:rsidR="00E1697A">
        <w:rPr>
          <w:rFonts w:eastAsiaTheme="minorEastAsia" w:hint="eastAsia"/>
          <w:sz w:val="22"/>
        </w:rPr>
        <w:t xml:space="preserve">have </w:t>
      </w:r>
      <w:r>
        <w:rPr>
          <w:rFonts w:eastAsia="SimHei"/>
          <w:sz w:val="22"/>
        </w:rPr>
        <w:t>stronger preferences, while those who had not bought the products have weaker preferences for its product. In order to attract those customers with weaker preferences, firms have to offer them lower prices. Customers with switch-purchase regret would become more uncertain about the other brand and averse to making wrong switching purchase decisions in the second period</w:t>
      </w:r>
      <w:r w:rsidR="00BA7BCF">
        <w:rPr>
          <w:rFonts w:eastAsia="SimHei"/>
          <w:sz w:val="22"/>
        </w:rPr>
        <w:t>, especially</w:t>
      </w:r>
      <w:r>
        <w:rPr>
          <w:rFonts w:eastAsia="SimHei"/>
          <w:sz w:val="22"/>
        </w:rPr>
        <w:t xml:space="preserve"> when their past experience linked to using the old product is very positive. To mitigate such effects, firms have to further lower prices charged to new customers. High-valuation customers (i.e. customers who have very positive experiences with using the old product in the first period)</w:t>
      </w:r>
      <w:r w:rsidR="00407386">
        <w:rPr>
          <w:rFonts w:eastAsia="SimHei"/>
          <w:sz w:val="22"/>
        </w:rPr>
        <w:t>,</w:t>
      </w:r>
      <w:r>
        <w:rPr>
          <w:rFonts w:eastAsia="SimHei"/>
          <w:sz w:val="22"/>
        </w:rPr>
        <w:t xml:space="preserve"> who make repeat purchase in the second period</w:t>
      </w:r>
      <w:r w:rsidR="00407386">
        <w:rPr>
          <w:rFonts w:eastAsia="SimHei"/>
          <w:sz w:val="22"/>
        </w:rPr>
        <w:t>,</w:t>
      </w:r>
      <w:r>
        <w:rPr>
          <w:rFonts w:eastAsia="SimHei"/>
          <w:sz w:val="22"/>
        </w:rPr>
        <w:t xml:space="preserve"> do not have switch-purchase regret concerns</w:t>
      </w:r>
      <w:r w:rsidR="00407386">
        <w:rPr>
          <w:rFonts w:eastAsia="SimHei"/>
          <w:sz w:val="22"/>
        </w:rPr>
        <w:t>. This</w:t>
      </w:r>
      <w:r>
        <w:rPr>
          <w:rFonts w:eastAsia="SimHei"/>
          <w:sz w:val="22"/>
        </w:rPr>
        <w:t xml:space="preserve"> can strengthen firms’ ability to extract surplus from them. Therefore, switch-purchase regret influence</w:t>
      </w:r>
      <w:r w:rsidR="00407386">
        <w:rPr>
          <w:rFonts w:eastAsia="SimHei"/>
          <w:sz w:val="22"/>
        </w:rPr>
        <w:t>s</w:t>
      </w:r>
      <w:r>
        <w:rPr>
          <w:rFonts w:eastAsia="SimHei"/>
          <w:sz w:val="22"/>
        </w:rPr>
        <w:t xml:space="preserve"> firms to further decrease their prices charged to new customers and increase prices charged to old customers. </w:t>
      </w:r>
    </w:p>
    <w:p w14:paraId="6C193F85" w14:textId="77777777" w:rsidR="001F7622" w:rsidRDefault="001F7622" w:rsidP="001F7622">
      <w:pPr>
        <w:contextualSpacing/>
        <w:rPr>
          <w:rFonts w:eastAsia="SimHei"/>
          <w:sz w:val="22"/>
        </w:rPr>
      </w:pPr>
      <w:r>
        <w:rPr>
          <w:rFonts w:eastAsia="SimHei"/>
          <w:sz w:val="22"/>
        </w:rPr>
        <w:t xml:space="preserve">  In equilibrium, new customers pay lower prices than repeat customers for the product. When customers are more concerned about switch-purchase regret, new customers would pay much lower prices for the product. The positive effect of the firms’ pricing strategy is to encourage customers to switch. In general, price is the most important factor that impact customers’ purchase decisions, and when the poaching prices are sufficiently low, many existing customers would switch. However, in addition to this positive effect, opposing effects exist. Switch-purchase regret concerns reduce the incentives to switch to a competitor due to customers’ uncertainty about the new products and their positive experience from using the existing products. These uncertainties make repurchasing the same product more acceptable and switching less desirable. In this regard, customers’ switch-purchase regret concerns outweigh the incentives provided firms to encourage switching. As a result, strong customers’ switch-purchase regret concerns lead to more customers staying with the current firm even </w:t>
      </w:r>
      <w:r>
        <w:rPr>
          <w:rFonts w:eastAsia="SimHei"/>
          <w:sz w:val="22"/>
        </w:rPr>
        <w:lastRenderedPageBreak/>
        <w:t xml:space="preserve">though they have to pay higher prices. </w:t>
      </w:r>
    </w:p>
    <w:p w14:paraId="1FA6C1CA" w14:textId="07352999" w:rsidR="001F7622" w:rsidRDefault="001F7622" w:rsidP="001F7622">
      <w:pPr>
        <w:contextualSpacing/>
        <w:rPr>
          <w:rFonts w:eastAsiaTheme="minorEastAsia"/>
          <w:sz w:val="22"/>
        </w:rPr>
      </w:pPr>
      <w:r w:rsidRPr="00E7746E">
        <w:rPr>
          <w:rFonts w:eastAsia="SimHei"/>
          <w:b/>
          <w:sz w:val="22"/>
        </w:rPr>
        <w:t xml:space="preserve">Proposition </w:t>
      </w:r>
      <w:r>
        <w:rPr>
          <w:rFonts w:eastAsia="SimHei"/>
          <w:b/>
          <w:sz w:val="22"/>
        </w:rPr>
        <w:t>11</w:t>
      </w:r>
      <w:r w:rsidRPr="00E7746E">
        <w:rPr>
          <w:rFonts w:eastAsia="SimHei"/>
          <w:b/>
          <w:sz w:val="22"/>
        </w:rPr>
        <w:t>(Second-period profits).</w:t>
      </w:r>
      <w:r>
        <w:rPr>
          <w:rFonts w:eastAsia="SimHei"/>
          <w:b/>
          <w:sz w:val="22"/>
        </w:rPr>
        <w:t xml:space="preserve"> </w:t>
      </w:r>
      <w:r w:rsidRPr="00C93A05">
        <w:rPr>
          <w:rFonts w:eastAsia="SimHei"/>
          <w:sz w:val="22"/>
        </w:rPr>
        <w:t xml:space="preserve">As customers become more concerned about </w:t>
      </w:r>
      <w:r w:rsidRPr="00C93A05">
        <w:rPr>
          <w:rFonts w:eastAsiaTheme="minorEastAsia"/>
          <w:sz w:val="22"/>
        </w:rPr>
        <w:t xml:space="preserve">switch-purchase regret (i.e., </w:t>
      </w:r>
      <w:r w:rsidR="00450D93" w:rsidRPr="00107873">
        <w:rPr>
          <w:noProof/>
          <w:position w:val="-10"/>
        </w:rPr>
        <w:object w:dxaOrig="200" w:dyaOrig="300" w14:anchorId="4F75263B">
          <v:shape id="_x0000_i1241" type="#_x0000_t75" alt="" style="width:10.15pt;height:15.2pt;mso-width-percent:0;mso-height-percent:0;mso-width-percent:0;mso-height-percent:0" o:ole="">
            <v:imagedata r:id="rId314" o:title=""/>
          </v:shape>
          <o:OLEObject Type="Embed" ProgID="Equation.DSMT4" ShapeID="_x0000_i1241" DrawAspect="Content" ObjectID="_1737278648" r:id="rId315"/>
        </w:object>
      </w:r>
      <w:r w:rsidR="00F33E2E">
        <w:t xml:space="preserve"> </w:t>
      </w:r>
      <w:r w:rsidRPr="00C93A05">
        <w:rPr>
          <w:rFonts w:eastAsia="SimHei"/>
          <w:sz w:val="22"/>
        </w:rPr>
        <w:t>increases</w:t>
      </w:r>
      <w:r w:rsidRPr="00C93A05">
        <w:rPr>
          <w:rFonts w:eastAsiaTheme="minorEastAsia"/>
          <w:sz w:val="22"/>
        </w:rPr>
        <w:t>), second-period profits increase</w:t>
      </w:r>
      <w:r>
        <w:rPr>
          <w:rFonts w:eastAsiaTheme="minorEastAsia"/>
          <w:sz w:val="22"/>
        </w:rPr>
        <w:t xml:space="preserve">. </w:t>
      </w:r>
    </w:p>
    <w:p w14:paraId="5B6513C2" w14:textId="2350FFE1" w:rsidR="001F7622" w:rsidRDefault="001F7622" w:rsidP="001F7622">
      <w:pPr>
        <w:contextualSpacing/>
        <w:rPr>
          <w:rFonts w:eastAsia="SimHei"/>
          <w:sz w:val="22"/>
        </w:rPr>
      </w:pPr>
      <w:r>
        <w:rPr>
          <w:rFonts w:eastAsiaTheme="minorEastAsia"/>
          <w:sz w:val="22"/>
        </w:rPr>
        <w:t xml:space="preserve">  To understand this result, we need to understand the impact of customers’ switch-purchase regret concerns on firms’ pricing strategies. On the one hand, </w:t>
      </w:r>
      <w:r w:rsidR="00450D93" w:rsidRPr="00107873">
        <w:rPr>
          <w:noProof/>
          <w:position w:val="-10"/>
        </w:rPr>
        <w:object w:dxaOrig="200" w:dyaOrig="300" w14:anchorId="3E95F517">
          <v:shape id="_x0000_i1240" type="#_x0000_t75" alt="" style="width:10.15pt;height:15.2pt;mso-width-percent:0;mso-height-percent:0;mso-width-percent:0;mso-height-percent:0" o:ole="">
            <v:imagedata r:id="rId316" o:title=""/>
          </v:shape>
          <o:OLEObject Type="Embed" ProgID="Equation.DSMT4" ShapeID="_x0000_i1240" DrawAspect="Content" ObjectID="_1737278649" r:id="rId317"/>
        </w:object>
      </w:r>
      <w:r w:rsidR="00F33E2E">
        <w:t xml:space="preserve"> </w:t>
      </w:r>
      <w:r>
        <w:rPr>
          <w:rFonts w:eastAsia="SimHei"/>
          <w:sz w:val="22"/>
        </w:rPr>
        <w:t xml:space="preserve">causes firms to charge lower prices to attract new customers. This would decrease firms’ profits in the second period. On the other hand, an increase in </w:t>
      </w:r>
      <w:r w:rsidR="00450D93" w:rsidRPr="00107873">
        <w:rPr>
          <w:noProof/>
          <w:position w:val="-10"/>
        </w:rPr>
        <w:object w:dxaOrig="200" w:dyaOrig="300" w14:anchorId="7DFB58A6">
          <v:shape id="_x0000_i1239" type="#_x0000_t75" alt="" style="width:10.15pt;height:15.2pt;mso-width-percent:0;mso-height-percent:0;mso-width-percent:0;mso-height-percent:0" o:ole="">
            <v:imagedata r:id="rId318" o:title=""/>
          </v:shape>
          <o:OLEObject Type="Embed" ProgID="Equation.DSMT4" ShapeID="_x0000_i1239" DrawAspect="Content" ObjectID="_1737278650" r:id="rId319"/>
        </w:object>
      </w:r>
      <w:r w:rsidR="00F33E2E">
        <w:t xml:space="preserve"> </w:t>
      </w:r>
      <w:r>
        <w:rPr>
          <w:rFonts w:eastAsia="SimHei"/>
          <w:sz w:val="22"/>
        </w:rPr>
        <w:t>also causes firms to charge higher prices to repeat customers. This increases firms’ second period profits. In addition, as</w:t>
      </w:r>
      <w:r w:rsidR="0062348D">
        <w:rPr>
          <w:rFonts w:eastAsia="SimHei"/>
          <w:sz w:val="22"/>
        </w:rPr>
        <w:t xml:space="preserve"> shown in</w:t>
      </w:r>
      <w:r>
        <w:rPr>
          <w:rFonts w:eastAsia="SimHei"/>
          <w:sz w:val="22"/>
        </w:rPr>
        <w:t xml:space="preserve"> Proposition 10, fewer customers switch as customers become more concerned about switch-purchase regret, and more customers would remain as repeat customers. Thus, decrease in the price for new customer</w:t>
      </w:r>
      <w:r w:rsidR="00F362B8">
        <w:rPr>
          <w:rFonts w:eastAsia="SimHei"/>
          <w:sz w:val="22"/>
        </w:rPr>
        <w:t>s</w:t>
      </w:r>
      <w:r>
        <w:rPr>
          <w:rFonts w:eastAsia="SimHei"/>
          <w:sz w:val="22"/>
        </w:rPr>
        <w:t xml:space="preserve"> is offset by the increase in price for repeat</w:t>
      </w:r>
      <w:r w:rsidR="00550BE9">
        <w:rPr>
          <w:rFonts w:eastAsia="SimHei"/>
          <w:sz w:val="22"/>
        </w:rPr>
        <w:t xml:space="preserve"> customer</w:t>
      </w:r>
      <w:r w:rsidR="00F362B8">
        <w:rPr>
          <w:rFonts w:eastAsia="SimHei"/>
          <w:sz w:val="22"/>
        </w:rPr>
        <w:t>s</w:t>
      </w:r>
      <w:r>
        <w:rPr>
          <w:rFonts w:eastAsia="SimHei"/>
          <w:sz w:val="22"/>
        </w:rPr>
        <w:t>. A larger segment of existing customers will choose to repurchase the product from the same firm</w:t>
      </w:r>
      <w:r w:rsidR="00454CD4">
        <w:rPr>
          <w:rFonts w:eastAsia="SimHei"/>
          <w:sz w:val="22"/>
        </w:rPr>
        <w:t xml:space="preserve"> as</w:t>
      </w:r>
      <w:r>
        <w:rPr>
          <w:rFonts w:eastAsia="SimHei"/>
          <w:sz w:val="22"/>
        </w:rPr>
        <w:t xml:space="preserve"> </w:t>
      </w:r>
      <w:r w:rsidR="00450D93" w:rsidRPr="00107873">
        <w:rPr>
          <w:noProof/>
          <w:position w:val="-10"/>
        </w:rPr>
        <w:object w:dxaOrig="200" w:dyaOrig="300" w14:anchorId="4D5E6C66">
          <v:shape id="_x0000_i1238" type="#_x0000_t75" alt="" style="width:10.15pt;height:15.2pt;mso-width-percent:0;mso-height-percent:0;mso-width-percent:0;mso-height-percent:0" o:ole="">
            <v:imagedata r:id="rId320" o:title=""/>
          </v:shape>
          <o:OLEObject Type="Embed" ProgID="Equation.DSMT4" ShapeID="_x0000_i1238" DrawAspect="Content" ObjectID="_1737278651" r:id="rId321"/>
        </w:object>
      </w:r>
      <w:r w:rsidR="00F33E2E">
        <w:t xml:space="preserve"> </w:t>
      </w:r>
      <w:r>
        <w:rPr>
          <w:rFonts w:eastAsia="SimHei"/>
          <w:sz w:val="22"/>
        </w:rPr>
        <w:t xml:space="preserve">increases. Therefore, firms’ overall profits in the second period increase as </w:t>
      </w:r>
      <w:r w:rsidR="00450D93" w:rsidRPr="00107873">
        <w:rPr>
          <w:noProof/>
          <w:position w:val="-10"/>
        </w:rPr>
        <w:object w:dxaOrig="200" w:dyaOrig="300" w14:anchorId="60BEF614">
          <v:shape id="_x0000_i1237" type="#_x0000_t75" alt="" style="width:10.15pt;height:15.2pt;mso-width-percent:0;mso-height-percent:0;mso-width-percent:0;mso-height-percent:0" o:ole="">
            <v:imagedata r:id="rId322" o:title=""/>
          </v:shape>
          <o:OLEObject Type="Embed" ProgID="Equation.DSMT4" ShapeID="_x0000_i1237" DrawAspect="Content" ObjectID="_1737278652" r:id="rId323"/>
        </w:object>
      </w:r>
      <w:r w:rsidR="00F33E2E">
        <w:t xml:space="preserve"> </w:t>
      </w:r>
      <w:r>
        <w:rPr>
          <w:rFonts w:eastAsia="SimHei"/>
          <w:sz w:val="22"/>
        </w:rPr>
        <w:t xml:space="preserve">increases. </w:t>
      </w:r>
    </w:p>
    <w:p w14:paraId="4FB3EE37" w14:textId="77777777" w:rsidR="001F7622" w:rsidRPr="00825EE9" w:rsidRDefault="001F7622" w:rsidP="001F7622">
      <w:pPr>
        <w:contextualSpacing/>
        <w:rPr>
          <w:rFonts w:eastAsia="SimHei"/>
          <w:sz w:val="22"/>
        </w:rPr>
      </w:pPr>
      <w:r>
        <w:rPr>
          <w:rFonts w:eastAsia="SimHei"/>
          <w:sz w:val="22"/>
        </w:rPr>
        <w:t xml:space="preserve">  We only analyze the impact of switch-purchase regret on firms’ prices in the first period since the monotonity of first period profits with respect to switch-purchase regret is very similar to the impact of switch-purchase regret on firms’ prices in the first period. </w:t>
      </w:r>
    </w:p>
    <w:p w14:paraId="44C68DAB" w14:textId="37E55BFF" w:rsidR="001F7622" w:rsidRDefault="001F7622" w:rsidP="001F7622">
      <w:pPr>
        <w:contextualSpacing/>
        <w:rPr>
          <w:rFonts w:eastAsia="SimHei"/>
          <w:sz w:val="22"/>
        </w:rPr>
      </w:pPr>
      <w:r w:rsidRPr="0056288B">
        <w:rPr>
          <w:rFonts w:eastAsia="SimHei"/>
          <w:b/>
          <w:sz w:val="22"/>
        </w:rPr>
        <w:t xml:space="preserve">Proposition </w:t>
      </w:r>
      <w:r>
        <w:rPr>
          <w:rFonts w:eastAsia="SimHei"/>
          <w:b/>
          <w:sz w:val="22"/>
        </w:rPr>
        <w:t>12</w:t>
      </w:r>
      <w:r w:rsidRPr="0056288B">
        <w:rPr>
          <w:rFonts w:eastAsia="SimHei"/>
          <w:b/>
          <w:sz w:val="22"/>
        </w:rPr>
        <w:t xml:space="preserve"> (First-period prices).</w:t>
      </w:r>
      <w:r>
        <w:rPr>
          <w:rFonts w:eastAsia="SimHei"/>
          <w:b/>
          <w:sz w:val="22"/>
        </w:rPr>
        <w:t xml:space="preserve"> </w:t>
      </w:r>
      <w:r w:rsidRPr="00973862">
        <w:rPr>
          <w:rFonts w:eastAsia="SimHei"/>
          <w:sz w:val="22"/>
        </w:rPr>
        <w:t xml:space="preserve">First-period </w:t>
      </w:r>
      <w:r>
        <w:rPr>
          <w:rFonts w:eastAsia="SimHei"/>
          <w:sz w:val="22"/>
        </w:rPr>
        <w:t xml:space="preserve">prices and customers’ switch-purchase regret are related as follows: (1) </w:t>
      </w:r>
      <w:r w:rsidRPr="0056288B">
        <w:rPr>
          <w:rFonts w:eastAsia="SimHei"/>
          <w:sz w:val="22"/>
        </w:rPr>
        <w:t xml:space="preserve">first-period prices first decrease and then increase with customers’ </w:t>
      </w:r>
      <w:r>
        <w:rPr>
          <w:rFonts w:eastAsia="SimHei"/>
          <w:sz w:val="22"/>
        </w:rPr>
        <w:t>switch</w:t>
      </w:r>
      <w:r w:rsidRPr="0056288B">
        <w:rPr>
          <w:rFonts w:eastAsia="SimHei"/>
          <w:sz w:val="22"/>
        </w:rPr>
        <w:t xml:space="preserve">-purchase regret concerns if </w:t>
      </w:r>
      <w:r w:rsidR="00450D93" w:rsidRPr="00107873">
        <w:rPr>
          <w:noProof/>
          <w:position w:val="-20"/>
        </w:rPr>
        <w:object w:dxaOrig="980" w:dyaOrig="520" w14:anchorId="233115BB">
          <v:shape id="_x0000_i1236" type="#_x0000_t75" alt="" style="width:48.95pt;height:26.45pt;mso-width-percent:0;mso-height-percent:0;mso-width-percent:0;mso-height-percent:0" o:ole="">
            <v:imagedata r:id="rId324" o:title=""/>
          </v:shape>
          <o:OLEObject Type="Embed" ProgID="Equation.DSMT4" ShapeID="_x0000_i1236" DrawAspect="Content" ObjectID="_1737278653" r:id="rId325"/>
        </w:object>
      </w:r>
      <w:r w:rsidRPr="0056288B">
        <w:rPr>
          <w:rFonts w:eastAsia="SimHei"/>
          <w:sz w:val="22"/>
        </w:rPr>
        <w:t xml:space="preserve">, </w:t>
      </w:r>
      <w:r>
        <w:rPr>
          <w:rFonts w:eastAsia="SimHei"/>
          <w:sz w:val="22"/>
        </w:rPr>
        <w:t>they</w:t>
      </w:r>
      <w:r w:rsidRPr="0056288B">
        <w:rPr>
          <w:rFonts w:eastAsia="SimHei"/>
          <w:sz w:val="22"/>
        </w:rPr>
        <w:t xml:space="preserve"> decrease under the condition </w:t>
      </w:r>
      <w:r w:rsidR="00450D93" w:rsidRPr="00107873">
        <w:rPr>
          <w:noProof/>
          <w:position w:val="-54"/>
        </w:rPr>
        <w:object w:dxaOrig="2620" w:dyaOrig="1180" w14:anchorId="42674C44">
          <v:shape id="_x0000_i1235" type="#_x0000_t75" alt="" style="width:131.05pt;height:59.05pt;mso-width-percent:0;mso-height-percent:0;mso-width-percent:0;mso-height-percent:0" o:ole="">
            <v:imagedata r:id="rId326" o:title=""/>
          </v:shape>
          <o:OLEObject Type="Embed" ProgID="Equation.DSMT4" ShapeID="_x0000_i1235" DrawAspect="Content" ObjectID="_1737278654" r:id="rId327"/>
        </w:object>
      </w:r>
      <w:r w:rsidRPr="0056288B">
        <w:rPr>
          <w:rFonts w:eastAsia="SimHei"/>
          <w:sz w:val="22"/>
        </w:rPr>
        <w:t xml:space="preserve">, and </w:t>
      </w:r>
      <w:r>
        <w:rPr>
          <w:rFonts w:eastAsia="SimHei"/>
          <w:sz w:val="22"/>
        </w:rPr>
        <w:t>they</w:t>
      </w:r>
      <w:r w:rsidRPr="0056288B">
        <w:rPr>
          <w:rFonts w:eastAsia="SimHei"/>
          <w:sz w:val="22"/>
        </w:rPr>
        <w:t xml:space="preserve"> increase under the condition </w:t>
      </w:r>
      <w:r w:rsidR="00450D93" w:rsidRPr="00107873">
        <w:rPr>
          <w:noProof/>
          <w:position w:val="-54"/>
        </w:rPr>
        <w:object w:dxaOrig="2600" w:dyaOrig="1180" w14:anchorId="50E34D72">
          <v:shape id="_x0000_i1234" type="#_x0000_t75" alt="" style="width:128.8pt;height:59.05pt;mso-width-percent:0;mso-height-percent:0;mso-width-percent:0;mso-height-percent:0" o:ole="">
            <v:imagedata r:id="rId328" o:title=""/>
          </v:shape>
          <o:OLEObject Type="Embed" ProgID="Equation.DSMT4" ShapeID="_x0000_i1234" DrawAspect="Content" ObjectID="_1737278655" r:id="rId329"/>
        </w:object>
      </w:r>
      <w:r>
        <w:rPr>
          <w:rFonts w:eastAsia="SimHei"/>
          <w:sz w:val="22"/>
        </w:rPr>
        <w:t xml:space="preserve">; and (2) </w:t>
      </w:r>
      <w:r w:rsidRPr="0056288B">
        <w:rPr>
          <w:rFonts w:eastAsia="SimHei"/>
          <w:sz w:val="22"/>
        </w:rPr>
        <w:t xml:space="preserve">first-period prices increase with customers’ </w:t>
      </w:r>
      <w:r>
        <w:rPr>
          <w:rFonts w:eastAsia="SimHei"/>
          <w:sz w:val="22"/>
        </w:rPr>
        <w:t>switch</w:t>
      </w:r>
      <w:r w:rsidRPr="0056288B">
        <w:rPr>
          <w:rFonts w:eastAsia="SimHei"/>
          <w:sz w:val="22"/>
        </w:rPr>
        <w:t xml:space="preserve">-purchase regret if </w:t>
      </w:r>
      <w:r w:rsidR="00450D93" w:rsidRPr="00107873">
        <w:rPr>
          <w:noProof/>
          <w:position w:val="-20"/>
        </w:rPr>
        <w:object w:dxaOrig="1140" w:dyaOrig="520" w14:anchorId="180E5807">
          <v:shape id="_x0000_i1233" type="#_x0000_t75" alt="" style="width:56.8pt;height:26.45pt;mso-width-percent:0;mso-height-percent:0;mso-width-percent:0;mso-height-percent:0" o:ole="">
            <v:imagedata r:id="rId330" o:title=""/>
          </v:shape>
          <o:OLEObject Type="Embed" ProgID="Equation.DSMT4" ShapeID="_x0000_i1233" DrawAspect="Content" ObjectID="_1737278656" r:id="rId331"/>
        </w:object>
      </w:r>
      <w:r>
        <w:rPr>
          <w:rFonts w:eastAsia="SimHei"/>
          <w:sz w:val="22"/>
        </w:rPr>
        <w:t>.</w:t>
      </w:r>
    </w:p>
    <w:p w14:paraId="1035C339" w14:textId="77777777" w:rsidR="001F7622" w:rsidRPr="00973862" w:rsidRDefault="001F7622" w:rsidP="001F7622">
      <w:pPr>
        <w:contextualSpacing/>
        <w:rPr>
          <w:rFonts w:eastAsia="SimHei"/>
          <w:sz w:val="22"/>
        </w:rPr>
      </w:pPr>
      <w:r>
        <w:rPr>
          <w:rFonts w:eastAsia="SimHei"/>
          <w:sz w:val="22"/>
        </w:rPr>
        <w:t xml:space="preserve">  The result, therefore, shows that customers’ switch-purchase regret not only increase</w:t>
      </w:r>
      <w:r w:rsidR="00D5203D">
        <w:rPr>
          <w:rFonts w:eastAsia="SimHei"/>
          <w:sz w:val="22"/>
        </w:rPr>
        <w:t>s</w:t>
      </w:r>
      <w:r>
        <w:rPr>
          <w:rFonts w:eastAsia="SimHei"/>
          <w:sz w:val="22"/>
        </w:rPr>
        <w:t xml:space="preserve"> firms’ second period profits, but also increase firms’ profits in the first period. The firms’ profits in the first period increase because of the increase in the firms’ prices in the first period. In a dynamic setting, firms have to increase first period prices to increase first period profits if </w:t>
      </w:r>
      <w:r>
        <w:rPr>
          <w:rFonts w:eastAsia="SimHei"/>
          <w:sz w:val="22"/>
        </w:rPr>
        <w:lastRenderedPageBreak/>
        <w:t xml:space="preserve">they have profits loss in the second period. Firms anticipating customers’ switch-purchase regret concerns can strategically change their pricing strategies in response to customers’ behavior. However, we show that firms’ profits in the second period increase with customers’ switch-purchase regret concerns. From Proposition 10, we show that prices charged to new customers decrease with customers’ switch-purchase regret whereas prices charged to repeat customers increase with customers’ switch-purchase regret. Such pricing strategy requires firms to decrease first period prices when customers’ switch-purchase regret and transportation costs are small, and increase first period prices when customers’ switch-purchase regret </w:t>
      </w:r>
      <w:r w:rsidR="00D5203D">
        <w:rPr>
          <w:rFonts w:eastAsia="SimHei"/>
          <w:sz w:val="22"/>
        </w:rPr>
        <w:t>is</w:t>
      </w:r>
      <w:r>
        <w:rPr>
          <w:rFonts w:eastAsia="SimHei"/>
          <w:sz w:val="22"/>
        </w:rPr>
        <w:t xml:space="preserve"> large. </w:t>
      </w:r>
    </w:p>
    <w:p w14:paraId="798F1CF9" w14:textId="22DC463D" w:rsidR="001F7622" w:rsidRPr="00AF6D5B" w:rsidRDefault="001F7622" w:rsidP="001F7622">
      <w:pPr>
        <w:rPr>
          <w:rFonts w:eastAsiaTheme="minorEastAsia"/>
          <w:sz w:val="22"/>
        </w:rPr>
      </w:pPr>
      <w:r w:rsidRPr="00E31FBB">
        <w:rPr>
          <w:rFonts w:eastAsia="SimHei"/>
          <w:b/>
          <w:sz w:val="22"/>
        </w:rPr>
        <w:t xml:space="preserve">Proposition </w:t>
      </w:r>
      <w:r>
        <w:rPr>
          <w:rFonts w:eastAsia="SimHei"/>
          <w:b/>
          <w:sz w:val="22"/>
        </w:rPr>
        <w:t>13</w:t>
      </w:r>
      <w:r w:rsidRPr="00E31FBB">
        <w:rPr>
          <w:rFonts w:eastAsia="SimHei"/>
          <w:b/>
          <w:sz w:val="22"/>
        </w:rPr>
        <w:t xml:space="preserve"> (Total profits). </w:t>
      </w:r>
      <w:r w:rsidRPr="00E31FBB">
        <w:rPr>
          <w:rFonts w:eastAsia="SimHei"/>
          <w:sz w:val="22"/>
        </w:rPr>
        <w:t>The two firms</w:t>
      </w:r>
      <w:r w:rsidR="003D13E4">
        <w:rPr>
          <w:rFonts w:eastAsia="SimHei"/>
          <w:sz w:val="22"/>
        </w:rPr>
        <w:t>’</w:t>
      </w:r>
      <w:r w:rsidRPr="00E31FBB">
        <w:rPr>
          <w:rFonts w:eastAsia="SimHei"/>
          <w:sz w:val="22"/>
        </w:rPr>
        <w:t xml:space="preserve"> total profits and customers’ </w:t>
      </w:r>
      <w:r>
        <w:rPr>
          <w:rFonts w:eastAsia="SimHei"/>
          <w:sz w:val="22"/>
        </w:rPr>
        <w:t>switch</w:t>
      </w:r>
      <w:r w:rsidRPr="00E31FBB">
        <w:rPr>
          <w:rFonts w:eastAsia="SimHei"/>
          <w:sz w:val="22"/>
        </w:rPr>
        <w:t>-purchase regret concerns are related as follows:</w:t>
      </w:r>
      <w:r>
        <w:rPr>
          <w:rFonts w:eastAsia="SimHei"/>
          <w:sz w:val="22"/>
        </w:rPr>
        <w:t xml:space="preserve"> (1) </w:t>
      </w:r>
      <w:r w:rsidRPr="00E31FBB">
        <w:rPr>
          <w:rFonts w:eastAsia="SimHei"/>
          <w:sz w:val="22"/>
        </w:rPr>
        <w:t>the two firms</w:t>
      </w:r>
      <w:r w:rsidR="003D13E4">
        <w:rPr>
          <w:rFonts w:eastAsia="SimHei"/>
          <w:sz w:val="22"/>
        </w:rPr>
        <w:t>’</w:t>
      </w:r>
      <w:r w:rsidRPr="00E31FBB">
        <w:rPr>
          <w:rFonts w:eastAsia="SimHei"/>
          <w:sz w:val="22"/>
        </w:rPr>
        <w:t xml:space="preserve"> total profits first decrease and then increase with </w:t>
      </w:r>
      <w:r>
        <w:rPr>
          <w:rFonts w:eastAsia="SimHei"/>
          <w:sz w:val="22"/>
        </w:rPr>
        <w:t xml:space="preserve">switch-purchase </w:t>
      </w:r>
      <w:r w:rsidRPr="00E31FBB">
        <w:rPr>
          <w:rFonts w:eastAsia="SimHei"/>
          <w:sz w:val="22"/>
        </w:rPr>
        <w:t xml:space="preserve">regret if </w:t>
      </w:r>
      <w:r w:rsidR="00450D93" w:rsidRPr="00107873">
        <w:rPr>
          <w:noProof/>
          <w:position w:val="-20"/>
        </w:rPr>
        <w:object w:dxaOrig="980" w:dyaOrig="520" w14:anchorId="321B4CD1">
          <v:shape id="_x0000_i1232" type="#_x0000_t75" alt="" style="width:48.95pt;height:26.45pt;mso-width-percent:0;mso-height-percent:0;mso-width-percent:0;mso-height-percent:0" o:ole="">
            <v:imagedata r:id="rId332" o:title=""/>
          </v:shape>
          <o:OLEObject Type="Embed" ProgID="Equation.DSMT4" ShapeID="_x0000_i1232" DrawAspect="Content" ObjectID="_1737278657" r:id="rId333"/>
        </w:object>
      </w:r>
      <w:r w:rsidRPr="00E31FBB">
        <w:rPr>
          <w:rFonts w:eastAsia="SimHei"/>
          <w:sz w:val="22"/>
        </w:rPr>
        <w:t>, the two firms</w:t>
      </w:r>
      <w:r w:rsidR="003D13E4">
        <w:rPr>
          <w:rFonts w:eastAsia="SimHei"/>
          <w:sz w:val="22"/>
        </w:rPr>
        <w:t>’</w:t>
      </w:r>
      <w:r w:rsidRPr="00E31FBB">
        <w:rPr>
          <w:rFonts w:eastAsia="SimHei"/>
          <w:sz w:val="22"/>
        </w:rPr>
        <w:t xml:space="preserve"> total profits decrease under the condition </w:t>
      </w:r>
      <w:r w:rsidR="00450D93" w:rsidRPr="00107873">
        <w:rPr>
          <w:noProof/>
          <w:position w:val="-30"/>
        </w:rPr>
        <w:object w:dxaOrig="2600" w:dyaOrig="700" w14:anchorId="5CFC698B">
          <v:shape id="_x0000_i1231" type="#_x0000_t75" alt="" style="width:128.8pt;height:34.9pt;mso-width-percent:0;mso-height-percent:0;mso-width-percent:0;mso-height-percent:0" o:ole="">
            <v:imagedata r:id="rId334" o:title=""/>
          </v:shape>
          <o:OLEObject Type="Embed" ProgID="Equation.DSMT4" ShapeID="_x0000_i1231" DrawAspect="Content" ObjectID="_1737278658" r:id="rId335"/>
        </w:object>
      </w:r>
      <w:r w:rsidRPr="00E31FBB">
        <w:rPr>
          <w:rFonts w:eastAsia="SimHei"/>
          <w:sz w:val="22"/>
        </w:rPr>
        <w:t>, and the two firms</w:t>
      </w:r>
      <w:r w:rsidR="003D13E4">
        <w:rPr>
          <w:rFonts w:eastAsia="SimHei"/>
          <w:sz w:val="22"/>
        </w:rPr>
        <w:t>’</w:t>
      </w:r>
      <w:r w:rsidRPr="00E31FBB">
        <w:rPr>
          <w:rFonts w:eastAsia="SimHei"/>
          <w:sz w:val="22"/>
        </w:rPr>
        <w:t xml:space="preserve"> total profits increase under the condition </w:t>
      </w:r>
      <w:r w:rsidR="00450D93" w:rsidRPr="00107873">
        <w:rPr>
          <w:noProof/>
          <w:position w:val="-30"/>
        </w:rPr>
        <w:object w:dxaOrig="2580" w:dyaOrig="700" w14:anchorId="4C96EB04">
          <v:shape id="_x0000_i1230" type="#_x0000_t75" alt="" style="width:128.8pt;height:34.9pt;mso-width-percent:0;mso-height-percent:0;mso-width-percent:0;mso-height-percent:0" o:ole="">
            <v:imagedata r:id="rId336" o:title=""/>
          </v:shape>
          <o:OLEObject Type="Embed" ProgID="Equation.DSMT4" ShapeID="_x0000_i1230" DrawAspect="Content" ObjectID="_1737278659" r:id="rId337"/>
        </w:object>
      </w:r>
      <w:r w:rsidRPr="00E31FBB">
        <w:rPr>
          <w:rFonts w:eastAsia="SimHei"/>
          <w:sz w:val="22"/>
        </w:rPr>
        <w:t>;</w:t>
      </w:r>
      <w:r>
        <w:rPr>
          <w:rFonts w:eastAsia="SimHei"/>
          <w:sz w:val="22"/>
        </w:rPr>
        <w:t xml:space="preserve"> and (2) </w:t>
      </w:r>
      <w:r w:rsidRPr="00E31FBB">
        <w:rPr>
          <w:rFonts w:eastAsia="SimHei"/>
          <w:sz w:val="22"/>
        </w:rPr>
        <w:t>the two firms</w:t>
      </w:r>
      <w:r w:rsidR="003D13E4">
        <w:rPr>
          <w:rFonts w:eastAsia="SimHei"/>
          <w:sz w:val="22"/>
        </w:rPr>
        <w:t>’</w:t>
      </w:r>
      <w:r w:rsidRPr="00E31FBB">
        <w:rPr>
          <w:rFonts w:eastAsia="SimHei"/>
          <w:sz w:val="22"/>
        </w:rPr>
        <w:t xml:space="preserve"> total profits increase with </w:t>
      </w:r>
      <w:r w:rsidR="003D13E4">
        <w:rPr>
          <w:rFonts w:eastAsia="SimHei"/>
          <w:sz w:val="22"/>
        </w:rPr>
        <w:t>s</w:t>
      </w:r>
      <w:r>
        <w:rPr>
          <w:rFonts w:eastAsia="SimHei"/>
          <w:sz w:val="22"/>
        </w:rPr>
        <w:t>witch</w:t>
      </w:r>
      <w:r w:rsidRPr="00E31FBB">
        <w:rPr>
          <w:rFonts w:eastAsia="SimHei"/>
          <w:sz w:val="22"/>
        </w:rPr>
        <w:t xml:space="preserve">-purchase regret concerns if </w:t>
      </w:r>
      <w:r w:rsidR="00450D93" w:rsidRPr="00107873">
        <w:rPr>
          <w:noProof/>
          <w:position w:val="-20"/>
        </w:rPr>
        <w:object w:dxaOrig="1140" w:dyaOrig="520" w14:anchorId="5F47D530">
          <v:shape id="_x0000_i1229" type="#_x0000_t75" alt="" style="width:56.8pt;height:26.45pt;mso-width-percent:0;mso-height-percent:0;mso-width-percent:0;mso-height-percent:0" o:ole="">
            <v:imagedata r:id="rId338" o:title=""/>
          </v:shape>
          <o:OLEObject Type="Embed" ProgID="Equation.DSMT4" ShapeID="_x0000_i1229" DrawAspect="Content" ObjectID="_1737278660" r:id="rId339"/>
        </w:object>
      </w:r>
      <w:r>
        <w:rPr>
          <w:rFonts w:eastAsia="SimHei"/>
          <w:sz w:val="22"/>
        </w:rPr>
        <w:t>.</w:t>
      </w:r>
    </w:p>
    <w:p w14:paraId="0257704D" w14:textId="77777777" w:rsidR="001F7622" w:rsidRDefault="001F7622" w:rsidP="001F7622">
      <w:pPr>
        <w:rPr>
          <w:rFonts w:eastAsia="SimHei"/>
          <w:sz w:val="22"/>
        </w:rPr>
      </w:pPr>
      <w:r w:rsidRPr="0056061D">
        <w:rPr>
          <w:rFonts w:eastAsiaTheme="minorEastAsia"/>
          <w:sz w:val="22"/>
        </w:rPr>
        <w:t xml:space="preserve">  </w:t>
      </w:r>
      <w:r>
        <w:rPr>
          <w:rFonts w:eastAsiaTheme="minorEastAsia"/>
          <w:sz w:val="22"/>
        </w:rPr>
        <w:t>When transportation cost is small, both</w:t>
      </w:r>
      <w:r w:rsidRPr="0056061D">
        <w:rPr>
          <w:rFonts w:eastAsiaTheme="minorEastAsia"/>
          <w:sz w:val="22"/>
        </w:rPr>
        <w:t xml:space="preserve"> firms’ </w:t>
      </w:r>
      <w:r>
        <w:rPr>
          <w:rFonts w:eastAsiaTheme="minorEastAsia"/>
          <w:sz w:val="22"/>
        </w:rPr>
        <w:t xml:space="preserve">total profits </w:t>
      </w:r>
      <w:r w:rsidRPr="00E31FBB">
        <w:rPr>
          <w:rFonts w:eastAsia="SimHei"/>
          <w:sz w:val="22"/>
        </w:rPr>
        <w:t xml:space="preserve">first decrease and then increase with customers’ </w:t>
      </w:r>
      <w:r>
        <w:rPr>
          <w:rFonts w:eastAsia="SimHei"/>
          <w:sz w:val="22"/>
        </w:rPr>
        <w:t xml:space="preserve">switch-purchase </w:t>
      </w:r>
      <w:r w:rsidRPr="00E31FBB">
        <w:rPr>
          <w:rFonts w:eastAsia="SimHei"/>
          <w:sz w:val="22"/>
        </w:rPr>
        <w:t>regret concerns</w:t>
      </w:r>
      <w:r>
        <w:rPr>
          <w:rFonts w:eastAsiaTheme="minorEastAsia"/>
          <w:sz w:val="22"/>
        </w:rPr>
        <w:t xml:space="preserve">. </w:t>
      </w:r>
      <w:r w:rsidR="004C6A6F">
        <w:rPr>
          <w:rFonts w:eastAsiaTheme="minorEastAsia"/>
          <w:sz w:val="22"/>
        </w:rPr>
        <w:t>W</w:t>
      </w:r>
      <w:r>
        <w:rPr>
          <w:rFonts w:eastAsiaTheme="minorEastAsia"/>
          <w:sz w:val="22"/>
        </w:rPr>
        <w:t xml:space="preserve">hen transportation cost is large, both firms’ total profits increase with customers’ </w:t>
      </w:r>
      <w:r>
        <w:rPr>
          <w:rFonts w:eastAsia="SimHei"/>
          <w:sz w:val="22"/>
        </w:rPr>
        <w:t>switch</w:t>
      </w:r>
      <w:r w:rsidRPr="00E31FBB">
        <w:rPr>
          <w:rFonts w:eastAsia="SimHei"/>
          <w:sz w:val="22"/>
        </w:rPr>
        <w:t>-purchase regret</w:t>
      </w:r>
      <w:r>
        <w:rPr>
          <w:rFonts w:eastAsia="SimHei"/>
          <w:sz w:val="22"/>
        </w:rPr>
        <w:t xml:space="preserve">. This result follows from discussions in the two separate periods. On the one hand, </w:t>
      </w:r>
      <w:r>
        <w:rPr>
          <w:rFonts w:eastAsiaTheme="minorEastAsia"/>
          <w:sz w:val="22"/>
        </w:rPr>
        <w:t xml:space="preserve">customers’ </w:t>
      </w:r>
      <w:r>
        <w:rPr>
          <w:rFonts w:eastAsia="SimHei"/>
          <w:sz w:val="22"/>
        </w:rPr>
        <w:t>switch</w:t>
      </w:r>
      <w:r w:rsidRPr="00E31FBB">
        <w:rPr>
          <w:rFonts w:eastAsia="SimHei"/>
          <w:sz w:val="22"/>
        </w:rPr>
        <w:t xml:space="preserve">-purchase regret </w:t>
      </w:r>
      <w:r>
        <w:rPr>
          <w:rFonts w:eastAsia="SimHei"/>
          <w:sz w:val="22"/>
        </w:rPr>
        <w:t>increase</w:t>
      </w:r>
      <w:r w:rsidR="004C6A6F">
        <w:rPr>
          <w:rFonts w:eastAsia="SimHei"/>
          <w:sz w:val="22"/>
        </w:rPr>
        <w:t>s</w:t>
      </w:r>
      <w:r>
        <w:rPr>
          <w:rFonts w:eastAsia="SimHei"/>
          <w:sz w:val="22"/>
        </w:rPr>
        <w:t xml:space="preserve"> firms’ profits in the second period by increasing prices charged to repeat customers and reducing prices charged to new customers. On the other hand, </w:t>
      </w:r>
      <w:r>
        <w:rPr>
          <w:rFonts w:eastAsiaTheme="minorEastAsia"/>
          <w:sz w:val="22"/>
        </w:rPr>
        <w:t xml:space="preserve">customers’ </w:t>
      </w:r>
      <w:r>
        <w:rPr>
          <w:rFonts w:eastAsia="SimHei"/>
          <w:sz w:val="22"/>
        </w:rPr>
        <w:t>switch</w:t>
      </w:r>
      <w:r w:rsidRPr="00E31FBB">
        <w:rPr>
          <w:rFonts w:eastAsia="SimHei"/>
          <w:sz w:val="22"/>
        </w:rPr>
        <w:t xml:space="preserve">-purchase regret </w:t>
      </w:r>
      <w:r>
        <w:rPr>
          <w:rFonts w:eastAsia="SimHei"/>
          <w:sz w:val="22"/>
        </w:rPr>
        <w:t xml:space="preserve">can either increase or decrease firms’ first period profits. The firms’ first period profits first increase and then decrease with </w:t>
      </w:r>
      <w:r>
        <w:rPr>
          <w:rFonts w:eastAsiaTheme="minorEastAsia"/>
          <w:sz w:val="22"/>
        </w:rPr>
        <w:t xml:space="preserve">customers’ </w:t>
      </w:r>
      <w:r>
        <w:rPr>
          <w:rFonts w:eastAsia="SimHei"/>
          <w:sz w:val="22"/>
        </w:rPr>
        <w:t>switch</w:t>
      </w:r>
      <w:r w:rsidRPr="00E31FBB">
        <w:rPr>
          <w:rFonts w:eastAsia="SimHei"/>
          <w:sz w:val="22"/>
        </w:rPr>
        <w:t xml:space="preserve">-purchase regret </w:t>
      </w:r>
      <w:r>
        <w:rPr>
          <w:rFonts w:eastAsia="SimHei"/>
          <w:sz w:val="22"/>
        </w:rPr>
        <w:t xml:space="preserve">when </w:t>
      </w:r>
      <w:r>
        <w:rPr>
          <w:rFonts w:eastAsiaTheme="minorEastAsia"/>
          <w:sz w:val="22"/>
        </w:rPr>
        <w:t xml:space="preserve">transportation cost is small. However, when transportation cost is large, firms’ profits in the first period increase with customers’ </w:t>
      </w:r>
      <w:r>
        <w:rPr>
          <w:rFonts w:eastAsia="SimHei"/>
          <w:sz w:val="22"/>
        </w:rPr>
        <w:t>switch</w:t>
      </w:r>
      <w:r w:rsidRPr="00E31FBB">
        <w:rPr>
          <w:rFonts w:eastAsia="SimHei"/>
          <w:sz w:val="22"/>
        </w:rPr>
        <w:t>-purchase regret</w:t>
      </w:r>
      <w:r>
        <w:rPr>
          <w:rFonts w:eastAsia="SimHei"/>
          <w:sz w:val="22"/>
        </w:rPr>
        <w:t xml:space="preserve">. </w:t>
      </w:r>
      <w:r>
        <w:rPr>
          <w:rFonts w:eastAsiaTheme="minorEastAsia"/>
          <w:sz w:val="22"/>
        </w:rPr>
        <w:t xml:space="preserve">Therefore, both firms’ total profits experience similar changes with respect to customers’ </w:t>
      </w:r>
      <w:r>
        <w:rPr>
          <w:rFonts w:eastAsia="SimHei"/>
          <w:sz w:val="22"/>
        </w:rPr>
        <w:t>switch</w:t>
      </w:r>
      <w:r w:rsidRPr="00E31FBB">
        <w:rPr>
          <w:rFonts w:eastAsia="SimHei"/>
          <w:sz w:val="22"/>
        </w:rPr>
        <w:t>-purchase regret concerns</w:t>
      </w:r>
      <w:r>
        <w:rPr>
          <w:rFonts w:eastAsia="SimHei"/>
          <w:sz w:val="22"/>
        </w:rPr>
        <w:t xml:space="preserve">. </w:t>
      </w:r>
    </w:p>
    <w:p w14:paraId="6F7BE68D" w14:textId="34C9FDD0" w:rsidR="001F7622" w:rsidRDefault="001F7622" w:rsidP="001F7622">
      <w:pPr>
        <w:rPr>
          <w:rFonts w:eastAsiaTheme="minorEastAsia"/>
        </w:rPr>
      </w:pPr>
      <w:r>
        <w:rPr>
          <w:rFonts w:eastAsia="SimHei"/>
          <w:sz w:val="22"/>
        </w:rPr>
        <w:t xml:space="preserve">  In the following, we analyze firms’ profits with BBP and without BBP </w:t>
      </w:r>
      <w:r w:rsidRPr="00415F07">
        <w:rPr>
          <w:rFonts w:eastAsia="SimHei"/>
          <w:sz w:val="22"/>
        </w:rPr>
        <w:t xml:space="preserve">under the impact of </w:t>
      </w:r>
      <w:r w:rsidRPr="00415F07">
        <w:rPr>
          <w:rFonts w:eastAsia="SimHei"/>
          <w:sz w:val="22"/>
        </w:rPr>
        <w:lastRenderedPageBreak/>
        <w:t xml:space="preserve">customers’ switch-purchase regret concerns. Firms’ total profits over the two periods can increase or decrease with respect to </w:t>
      </w:r>
      <w:r w:rsidR="00450D93" w:rsidRPr="00107873">
        <w:rPr>
          <w:noProof/>
          <w:position w:val="-10"/>
        </w:rPr>
        <w:object w:dxaOrig="200" w:dyaOrig="300" w14:anchorId="75385823">
          <v:shape id="_x0000_i1228" type="#_x0000_t75" alt="" style="width:10.15pt;height:15.2pt;mso-width-percent:0;mso-height-percent:0;mso-width-percent:0;mso-height-percent:0" o:ole="">
            <v:imagedata r:id="rId340" o:title=""/>
          </v:shape>
          <o:OLEObject Type="Embed" ProgID="Equation.DSMT4" ShapeID="_x0000_i1228" DrawAspect="Content" ObjectID="_1737278661" r:id="rId341"/>
        </w:object>
      </w:r>
      <w:r w:rsidRPr="00415F07">
        <w:rPr>
          <w:sz w:val="22"/>
        </w:rPr>
        <w:t xml:space="preserve">, but </w:t>
      </w:r>
      <w:r>
        <w:rPr>
          <w:sz w:val="22"/>
        </w:rPr>
        <w:t xml:space="preserve">this does not affect firms’ overall pricing strategy. The conclusion is summarized in Proposition 14. </w:t>
      </w:r>
    </w:p>
    <w:p w14:paraId="7F48B259" w14:textId="77777777" w:rsidR="001F7622" w:rsidRDefault="001F7622" w:rsidP="001F7622">
      <w:pPr>
        <w:rPr>
          <w:rFonts w:eastAsiaTheme="minorEastAsia"/>
        </w:rPr>
      </w:pPr>
      <w:r w:rsidRPr="00E31FBB">
        <w:rPr>
          <w:rFonts w:eastAsia="SimHei"/>
          <w:b/>
          <w:sz w:val="22"/>
        </w:rPr>
        <w:t xml:space="preserve">Proposition </w:t>
      </w:r>
      <w:r>
        <w:rPr>
          <w:rFonts w:eastAsia="SimHei"/>
          <w:b/>
          <w:sz w:val="22"/>
        </w:rPr>
        <w:t>14</w:t>
      </w:r>
      <w:r w:rsidRPr="00E31FBB">
        <w:rPr>
          <w:rFonts w:eastAsia="SimHei"/>
          <w:b/>
          <w:sz w:val="22"/>
        </w:rPr>
        <w:t xml:space="preserve"> (</w:t>
      </w:r>
      <w:r>
        <w:rPr>
          <w:rFonts w:eastAsia="SimHei"/>
          <w:b/>
          <w:sz w:val="22"/>
        </w:rPr>
        <w:t>with BBP VS without BBP</w:t>
      </w:r>
      <w:r w:rsidRPr="00E31FBB">
        <w:rPr>
          <w:rFonts w:eastAsia="SimHei"/>
          <w:b/>
          <w:sz w:val="22"/>
        </w:rPr>
        <w:t>).</w:t>
      </w:r>
      <w:r>
        <w:rPr>
          <w:rFonts w:eastAsia="SimHei"/>
          <w:b/>
          <w:sz w:val="22"/>
        </w:rPr>
        <w:t xml:space="preserve"> </w:t>
      </w:r>
      <w:r>
        <w:rPr>
          <w:rFonts w:eastAsia="SimHei"/>
          <w:sz w:val="22"/>
        </w:rPr>
        <w:t>F</w:t>
      </w:r>
      <w:r w:rsidRPr="006074C8">
        <w:rPr>
          <w:rFonts w:eastAsia="SimHei"/>
          <w:sz w:val="22"/>
        </w:rPr>
        <w:t xml:space="preserve">irms’ total profits with BBP exceed </w:t>
      </w:r>
      <w:r>
        <w:rPr>
          <w:rFonts w:eastAsia="SimHei"/>
          <w:sz w:val="22"/>
        </w:rPr>
        <w:t xml:space="preserve">firms’ </w:t>
      </w:r>
      <w:r w:rsidRPr="006074C8">
        <w:rPr>
          <w:rFonts w:eastAsia="SimHei"/>
          <w:sz w:val="22"/>
        </w:rPr>
        <w:t xml:space="preserve">total profits without BBP when customers’ </w:t>
      </w:r>
      <w:r>
        <w:rPr>
          <w:rFonts w:eastAsia="SimHei"/>
          <w:sz w:val="22"/>
        </w:rPr>
        <w:t>switch</w:t>
      </w:r>
      <w:r w:rsidRPr="006074C8">
        <w:rPr>
          <w:rFonts w:eastAsia="SimHei"/>
          <w:sz w:val="22"/>
        </w:rPr>
        <w:t xml:space="preserve">-purchase regret </w:t>
      </w:r>
      <w:r w:rsidR="000452A2">
        <w:rPr>
          <w:rFonts w:eastAsia="SimHei"/>
          <w:sz w:val="22"/>
        </w:rPr>
        <w:t>is</w:t>
      </w:r>
      <w:r w:rsidRPr="006074C8">
        <w:rPr>
          <w:rFonts w:eastAsia="SimHei"/>
          <w:sz w:val="22"/>
        </w:rPr>
        <w:t xml:space="preserve"> sufficiently strong</w:t>
      </w:r>
      <w:r>
        <w:rPr>
          <w:rFonts w:eastAsia="SimHei"/>
          <w:sz w:val="22"/>
        </w:rPr>
        <w:t xml:space="preserve">. </w:t>
      </w:r>
    </w:p>
    <w:p w14:paraId="22EEEC4E" w14:textId="17F23157" w:rsidR="001F7622" w:rsidRPr="00CE4D28" w:rsidRDefault="001F7622" w:rsidP="001F7622">
      <w:pPr>
        <w:rPr>
          <w:rFonts w:eastAsiaTheme="minorEastAsia"/>
          <w:sz w:val="22"/>
        </w:rPr>
      </w:pPr>
      <w:r>
        <w:rPr>
          <w:rFonts w:eastAsiaTheme="minorEastAsia"/>
        </w:rPr>
        <w:t xml:space="preserve">  </w:t>
      </w:r>
      <w:r>
        <w:rPr>
          <w:rFonts w:eastAsiaTheme="minorEastAsia"/>
          <w:sz w:val="22"/>
        </w:rPr>
        <w:t xml:space="preserve">Previous research shows that firms serving customers with repeat-purchase regret may not benefit from investing BBP when transportation cost is sufficiently high. By contrast, we show that firms can benefit from performing BBP when serving customers with switch-purchase regret. On the negative side, the effect of switch-purchase regret is to make firms decrease prices charged to new customers. Poaching new customers by reducing prices weakens firms’ ability to extract surplus and decrease firms’ profits. On the positive side, firms increase prices charged to repeat customers when they have switch-purchase regret, which can increase firms’ profits obtained from repeat customers. In addition, as customers become more concerned about switch-purchase regret, fewer customers will switch. Fewer switch causes more customers to remain as repeat customers and they would pay higher prices for the same products. This can increase firms’ profits because firms can extract more surpluses from those customers who have high valuation of the product from using them in the first period. The positive outweighs the negative. As a result, firms’ </w:t>
      </w:r>
      <w:r w:rsidRPr="006074C8">
        <w:rPr>
          <w:rFonts w:eastAsia="SimHei"/>
          <w:sz w:val="22"/>
        </w:rPr>
        <w:t xml:space="preserve">total profits with BBP exceed </w:t>
      </w:r>
      <w:r>
        <w:rPr>
          <w:rFonts w:eastAsia="SimHei"/>
          <w:sz w:val="22"/>
        </w:rPr>
        <w:t>that</w:t>
      </w:r>
      <w:r w:rsidRPr="006074C8">
        <w:rPr>
          <w:rFonts w:eastAsia="SimHei"/>
          <w:sz w:val="22"/>
        </w:rPr>
        <w:t xml:space="preserve"> without BBP when customers’ </w:t>
      </w:r>
      <w:r>
        <w:rPr>
          <w:rFonts w:eastAsia="SimHei"/>
          <w:sz w:val="22"/>
        </w:rPr>
        <w:t>switch</w:t>
      </w:r>
      <w:r w:rsidRPr="006074C8">
        <w:rPr>
          <w:rFonts w:eastAsia="SimHei"/>
          <w:sz w:val="22"/>
        </w:rPr>
        <w:t>-purchase regret concerns are sufficiently strong</w:t>
      </w:r>
      <w:r>
        <w:rPr>
          <w:rFonts w:eastAsia="SimHei"/>
          <w:sz w:val="22"/>
        </w:rPr>
        <w:t xml:space="preserve">. </w:t>
      </w:r>
      <w:r>
        <w:rPr>
          <w:rFonts w:eastAsiaTheme="minorEastAsia"/>
          <w:sz w:val="22"/>
        </w:rPr>
        <w:t xml:space="preserve">We use a numerical example with </w:t>
      </w:r>
      <w:r w:rsidR="00450D93" w:rsidRPr="00107873">
        <w:rPr>
          <w:noProof/>
          <w:position w:val="-6"/>
        </w:rPr>
        <w:object w:dxaOrig="480" w:dyaOrig="240" w14:anchorId="4183EB4C">
          <v:shape id="_x0000_i1227" type="#_x0000_t75" alt="" style="width:24.2pt;height:12.4pt;mso-width-percent:0;mso-height-percent:0;mso-width-percent:0;mso-height-percent:0" o:ole="">
            <v:imagedata r:id="rId342" o:title=""/>
          </v:shape>
          <o:OLEObject Type="Embed" ProgID="Equation.DSMT4" ShapeID="_x0000_i1227" DrawAspect="Content" ObjectID="_1737278662" r:id="rId343"/>
        </w:object>
      </w:r>
      <w:r w:rsidR="00F33E2E">
        <w:t xml:space="preserve"> </w:t>
      </w:r>
      <w:r>
        <w:rPr>
          <w:rFonts w:eastAsiaTheme="minorEastAsia"/>
          <w:sz w:val="22"/>
        </w:rPr>
        <w:t xml:space="preserve">to better illustrate the results (see Figure 3). </w:t>
      </w:r>
      <w:r w:rsidR="004B6A83" w:rsidRPr="00787826">
        <w:rPr>
          <w:rFonts w:eastAsiaTheme="minorEastAsia"/>
          <w:sz w:val="22"/>
        </w:rPr>
        <w:t xml:space="preserve">In Figure 3, </w:t>
      </w:r>
      <w:r w:rsidR="00450D93" w:rsidRPr="00DE3697">
        <w:rPr>
          <w:noProof/>
          <w:position w:val="-6"/>
          <w:sz w:val="22"/>
        </w:rPr>
        <w:object w:dxaOrig="580" w:dyaOrig="240" w14:anchorId="2A7B8999">
          <v:shape id="_x0000_i1226" type="#_x0000_t75" alt="" style="width:29.25pt;height:12.4pt;mso-width-percent:0;mso-height-percent:0;mso-width-percent:0;mso-height-percent:0" o:ole="">
            <v:imagedata r:id="rId344" o:title=""/>
          </v:shape>
          <o:OLEObject Type="Embed" ProgID="Equation.DSMT4" ShapeID="_x0000_i1226" DrawAspect="Content" ObjectID="_1737278663" r:id="rId345"/>
        </w:object>
      </w:r>
      <w:r w:rsidR="004B6A83" w:rsidRPr="00C93A05">
        <w:rPr>
          <w:noProof/>
          <w:sz w:val="22"/>
        </w:rPr>
        <w:t xml:space="preserve"> and </w:t>
      </w:r>
      <w:r w:rsidR="00450D93" w:rsidRPr="00DE3697">
        <w:rPr>
          <w:noProof/>
          <w:position w:val="-6"/>
          <w:sz w:val="22"/>
        </w:rPr>
        <w:object w:dxaOrig="580" w:dyaOrig="240" w14:anchorId="321B36F6">
          <v:shape id="_x0000_i1225" type="#_x0000_t75" alt="" style="width:29.25pt;height:12.4pt;mso-width-percent:0;mso-height-percent:0;mso-width-percent:0;mso-height-percent:0" o:ole="">
            <v:imagedata r:id="rId346" o:title=""/>
          </v:shape>
          <o:OLEObject Type="Embed" ProgID="Equation.DSMT4" ShapeID="_x0000_i1225" DrawAspect="Content" ObjectID="_1737278664" r:id="rId347"/>
        </w:object>
      </w:r>
      <w:r w:rsidR="00787826">
        <w:rPr>
          <w:noProof/>
          <w:sz w:val="22"/>
        </w:rPr>
        <w:t xml:space="preserve">, respectively. </w:t>
      </w:r>
    </w:p>
    <w:p w14:paraId="42EC3C6F" w14:textId="77777777" w:rsidR="001F7622" w:rsidRDefault="001F7622" w:rsidP="001F7622">
      <w:pPr>
        <w:rPr>
          <w:rFonts w:eastAsiaTheme="minorEastAsia"/>
        </w:rPr>
      </w:pPr>
    </w:p>
    <w:p w14:paraId="6CE6E674" w14:textId="2E87F1DA" w:rsidR="006864C7" w:rsidRDefault="00450D93" w:rsidP="00FD7FB0">
      <w:pPr>
        <w:jc w:val="center"/>
      </w:pPr>
      <w:r>
        <w:rPr>
          <w:noProof/>
        </w:rPr>
        <w:object w:dxaOrig="11668" w:dyaOrig="5403" w14:anchorId="44D1967D">
          <v:shape id="_x0000_i1224" type="#_x0000_t75" alt="" style="width:358.9pt;height:165.95pt;mso-width-percent:0;mso-height-percent:0;mso-width-percent:0;mso-height-percent:0" o:ole="">
            <v:imagedata r:id="rId348" o:title=""/>
          </v:shape>
          <o:OLEObject Type="Embed" ProgID="Visio.Drawing.11" ShapeID="_x0000_i1224" DrawAspect="Content" ObjectID="_1737278665" r:id="rId349"/>
        </w:object>
      </w:r>
    </w:p>
    <w:p w14:paraId="0DDFA43F" w14:textId="56C4FB2F" w:rsidR="00C04611" w:rsidRPr="0087742E" w:rsidRDefault="009D2119" w:rsidP="00607B44">
      <w:pPr>
        <w:contextualSpacing/>
        <w:jc w:val="center"/>
        <w:rPr>
          <w:rFonts w:eastAsiaTheme="minorEastAsia"/>
          <w:sz w:val="22"/>
        </w:rPr>
      </w:pPr>
      <w:r w:rsidRPr="0087742E">
        <w:rPr>
          <w:rFonts w:eastAsiaTheme="minorEastAsia"/>
          <w:sz w:val="22"/>
        </w:rPr>
        <w:lastRenderedPageBreak/>
        <w:t xml:space="preserve">Figure </w:t>
      </w:r>
      <w:r>
        <w:rPr>
          <w:rFonts w:eastAsiaTheme="minorEastAsia"/>
          <w:sz w:val="22"/>
        </w:rPr>
        <w:t>3</w:t>
      </w:r>
      <w:r w:rsidRPr="0087742E">
        <w:rPr>
          <w:rFonts w:eastAsiaTheme="minorEastAsia"/>
          <w:sz w:val="22"/>
        </w:rPr>
        <w:t xml:space="preserve"> Profits vary with </w:t>
      </w:r>
      <w:r>
        <w:rPr>
          <w:rFonts w:eastAsiaTheme="minorEastAsia"/>
          <w:sz w:val="22"/>
        </w:rPr>
        <w:t>switch-purchase regret</w:t>
      </w:r>
    </w:p>
    <w:p w14:paraId="09EB3657" w14:textId="0326AD3E" w:rsidR="001F7622" w:rsidRPr="00326694" w:rsidRDefault="001F7622" w:rsidP="001F7622">
      <w:pPr>
        <w:rPr>
          <w:rFonts w:eastAsiaTheme="minorEastAsia"/>
          <w:b/>
        </w:rPr>
      </w:pPr>
      <w:r w:rsidRPr="00946416">
        <w:rPr>
          <w:rFonts w:eastAsiaTheme="minorEastAsia"/>
          <w:b/>
          <w:sz w:val="22"/>
        </w:rPr>
        <w:t xml:space="preserve">4.2. </w:t>
      </w:r>
      <w:r>
        <w:rPr>
          <w:rFonts w:eastAsiaTheme="minorEastAsia"/>
          <w:b/>
          <w:sz w:val="22"/>
        </w:rPr>
        <w:t>3</w:t>
      </w:r>
      <w:r w:rsidRPr="00946416">
        <w:rPr>
          <w:rFonts w:eastAsiaTheme="minorEastAsia"/>
          <w:b/>
          <w:sz w:val="22"/>
        </w:rPr>
        <w:t xml:space="preserve">. Case of </w:t>
      </w:r>
      <w:r w:rsidR="00450D93" w:rsidRPr="00107873">
        <w:rPr>
          <w:noProof/>
          <w:position w:val="-10"/>
        </w:rPr>
        <w:object w:dxaOrig="1020" w:dyaOrig="300" w14:anchorId="1DF8459A">
          <v:shape id="_x0000_i1223" type="#_x0000_t75" alt="" style="width:50.65pt;height:15.2pt;mso-width-percent:0;mso-height-percent:0;mso-width-percent:0;mso-height-percent:0" o:ole="">
            <v:imagedata r:id="rId350" o:title=""/>
          </v:shape>
          <o:OLEObject Type="Embed" ProgID="Equation.DSMT4" ShapeID="_x0000_i1223" DrawAspect="Content" ObjectID="_1737278666" r:id="rId351"/>
        </w:object>
      </w:r>
    </w:p>
    <w:p w14:paraId="1F9068B9" w14:textId="418341DE" w:rsidR="001F7622" w:rsidRPr="00673761" w:rsidRDefault="001F7622" w:rsidP="001F7622">
      <w:pPr>
        <w:rPr>
          <w:rFonts w:eastAsia="SimHei"/>
          <w:sz w:val="22"/>
        </w:rPr>
      </w:pPr>
      <w:r w:rsidRPr="00D50F69">
        <w:rPr>
          <w:rFonts w:eastAsiaTheme="minorEastAsia"/>
          <w:sz w:val="22"/>
        </w:rPr>
        <w:t xml:space="preserve">So far, we </w:t>
      </w:r>
      <w:r>
        <w:rPr>
          <w:rFonts w:eastAsiaTheme="minorEastAsia"/>
          <w:sz w:val="22"/>
        </w:rPr>
        <w:t>know that customers’ anticipated regret can have both positive and negative effects on firms’ profits depending on whether customers are more averse to re</w:t>
      </w:r>
      <w:r w:rsidRPr="001B5E3D">
        <w:rPr>
          <w:rFonts w:eastAsiaTheme="minorEastAsia"/>
          <w:sz w:val="22"/>
        </w:rPr>
        <w:t xml:space="preserve">peat-purchase regret or switch-purchase regret. In the following, we analyze the </w:t>
      </w:r>
      <w:r>
        <w:rPr>
          <w:rFonts w:eastAsiaTheme="minorEastAsia"/>
          <w:sz w:val="22"/>
        </w:rPr>
        <w:t>joint</w:t>
      </w:r>
      <w:r w:rsidRPr="001B5E3D">
        <w:rPr>
          <w:rFonts w:eastAsiaTheme="minorEastAsia"/>
          <w:sz w:val="22"/>
        </w:rPr>
        <w:t xml:space="preserve"> effect</w:t>
      </w:r>
      <w:r>
        <w:rPr>
          <w:rFonts w:eastAsiaTheme="minorEastAsia"/>
          <w:sz w:val="22"/>
        </w:rPr>
        <w:t>s</w:t>
      </w:r>
      <w:r w:rsidRPr="001B5E3D">
        <w:rPr>
          <w:rFonts w:eastAsiaTheme="minorEastAsia"/>
          <w:sz w:val="22"/>
        </w:rPr>
        <w:t xml:space="preserve"> of </w:t>
      </w:r>
      <w:r w:rsidR="00450D93" w:rsidRPr="00107873">
        <w:rPr>
          <w:noProof/>
          <w:position w:val="-10"/>
        </w:rPr>
        <w:object w:dxaOrig="200" w:dyaOrig="300" w14:anchorId="101991B4">
          <v:shape id="_x0000_i1222" type="#_x0000_t75" alt="" style="width:10.15pt;height:15.2pt;mso-width-percent:0;mso-height-percent:0;mso-width-percent:0;mso-height-percent:0" o:ole="">
            <v:imagedata r:id="rId352" o:title=""/>
          </v:shape>
          <o:OLEObject Type="Embed" ProgID="Equation.DSMT4" ShapeID="_x0000_i1222" DrawAspect="Content" ObjectID="_1737278667" r:id="rId353"/>
        </w:object>
      </w:r>
      <w:r w:rsidR="00F33E2E">
        <w:t xml:space="preserve"> </w:t>
      </w:r>
      <w:r w:rsidRPr="001B5E3D">
        <w:rPr>
          <w:rFonts w:eastAsia="SimHei"/>
          <w:sz w:val="22"/>
        </w:rPr>
        <w:t xml:space="preserve">and </w:t>
      </w:r>
      <w:r w:rsidR="00450D93" w:rsidRPr="00107873">
        <w:rPr>
          <w:noProof/>
          <w:position w:val="-10"/>
        </w:rPr>
        <w:object w:dxaOrig="200" w:dyaOrig="300" w14:anchorId="04A595CD">
          <v:shape id="_x0000_i1221" type="#_x0000_t75" alt="" style="width:10.15pt;height:15.2pt;mso-width-percent:0;mso-height-percent:0;mso-width-percent:0;mso-height-percent:0" o:ole="">
            <v:imagedata r:id="rId354" o:title=""/>
          </v:shape>
          <o:OLEObject Type="Embed" ProgID="Equation.DSMT4" ShapeID="_x0000_i1221" DrawAspect="Content" ObjectID="_1737278668" r:id="rId355"/>
        </w:object>
      </w:r>
      <w:r w:rsidR="00F33E2E">
        <w:t xml:space="preserve"> </w:t>
      </w:r>
      <w:r w:rsidRPr="001B5E3D">
        <w:rPr>
          <w:rFonts w:eastAsia="SimHei"/>
          <w:sz w:val="22"/>
        </w:rPr>
        <w:t xml:space="preserve">on </w:t>
      </w:r>
      <w:r>
        <w:rPr>
          <w:rFonts w:eastAsia="SimHei"/>
          <w:sz w:val="22"/>
        </w:rPr>
        <w:t xml:space="preserve">firms’ total profits. The effects of </w:t>
      </w:r>
      <w:r w:rsidR="00450D93" w:rsidRPr="00107873">
        <w:rPr>
          <w:noProof/>
          <w:position w:val="-10"/>
        </w:rPr>
        <w:object w:dxaOrig="200" w:dyaOrig="300" w14:anchorId="34A728C9">
          <v:shape id="_x0000_i1220" type="#_x0000_t75" alt="" style="width:10.15pt;height:15.2pt;mso-width-percent:0;mso-height-percent:0;mso-width-percent:0;mso-height-percent:0" o:ole="">
            <v:imagedata r:id="rId356" o:title=""/>
          </v:shape>
          <o:OLEObject Type="Embed" ProgID="Equation.DSMT4" ShapeID="_x0000_i1220" DrawAspect="Content" ObjectID="_1737278669" r:id="rId357"/>
        </w:object>
      </w:r>
      <w:r w:rsidR="00F33E2E">
        <w:t xml:space="preserve"> </w:t>
      </w:r>
      <w:r w:rsidRPr="001B5E3D">
        <w:rPr>
          <w:rFonts w:eastAsia="SimHei"/>
          <w:sz w:val="22"/>
        </w:rPr>
        <w:t xml:space="preserve">and </w:t>
      </w:r>
      <w:r w:rsidR="00450D93" w:rsidRPr="00107873">
        <w:rPr>
          <w:noProof/>
          <w:position w:val="-10"/>
        </w:rPr>
        <w:object w:dxaOrig="200" w:dyaOrig="300" w14:anchorId="6D0E88F1">
          <v:shape id="_x0000_i1219" type="#_x0000_t75" alt="" style="width:10.15pt;height:15.2pt;mso-width-percent:0;mso-height-percent:0;mso-width-percent:0;mso-height-percent:0" o:ole="">
            <v:imagedata r:id="rId358" o:title=""/>
          </v:shape>
          <o:OLEObject Type="Embed" ProgID="Equation.DSMT4" ShapeID="_x0000_i1219" DrawAspect="Content" ObjectID="_1737278670" r:id="rId359"/>
        </w:object>
      </w:r>
      <w:r w:rsidR="00F33E2E">
        <w:t xml:space="preserve"> </w:t>
      </w:r>
      <w:r>
        <w:rPr>
          <w:rFonts w:eastAsia="SimHei"/>
          <w:sz w:val="22"/>
        </w:rPr>
        <w:t xml:space="preserve">on firms’ prices and profits in the first and second periods are very similar with Case of </w:t>
      </w:r>
      <w:r w:rsidR="00450D93" w:rsidRPr="00107873">
        <w:rPr>
          <w:noProof/>
          <w:position w:val="-10"/>
        </w:rPr>
        <w:object w:dxaOrig="859" w:dyaOrig="300" w14:anchorId="4FDBAC40">
          <v:shape id="_x0000_i1218" type="#_x0000_t75" alt="" style="width:42.75pt;height:15.2pt;mso-width-percent:0;mso-height-percent:0;mso-width-percent:0;mso-height-percent:0" o:ole="">
            <v:imagedata r:id="rId360" o:title=""/>
          </v:shape>
          <o:OLEObject Type="Embed" ProgID="Equation.DSMT4" ShapeID="_x0000_i1218" DrawAspect="Content" ObjectID="_1737278671" r:id="rId361"/>
        </w:object>
      </w:r>
      <w:r>
        <w:rPr>
          <w:rFonts w:eastAsia="SimHei"/>
          <w:sz w:val="22"/>
        </w:rPr>
        <w:t xml:space="preserve">, and Case of </w:t>
      </w:r>
      <w:r w:rsidR="00450D93" w:rsidRPr="00107873">
        <w:rPr>
          <w:noProof/>
          <w:position w:val="-10"/>
        </w:rPr>
        <w:object w:dxaOrig="859" w:dyaOrig="300" w14:anchorId="05025ED5">
          <v:shape id="_x0000_i1217" type="#_x0000_t75" alt="" style="width:42.75pt;height:15.2pt;mso-width-percent:0;mso-height-percent:0;mso-width-percent:0;mso-height-percent:0" o:ole="">
            <v:imagedata r:id="rId362" o:title=""/>
          </v:shape>
          <o:OLEObject Type="Embed" ProgID="Equation.DSMT4" ShapeID="_x0000_i1217" DrawAspect="Content" ObjectID="_1737278672" r:id="rId363"/>
        </w:object>
      </w:r>
      <w:r>
        <w:rPr>
          <w:rFonts w:eastAsia="SimHei"/>
          <w:sz w:val="22"/>
        </w:rPr>
        <w:t xml:space="preserve">. Hence, we only analyze </w:t>
      </w:r>
      <w:r>
        <w:rPr>
          <w:rFonts w:eastAsiaTheme="minorEastAsia"/>
          <w:sz w:val="22"/>
        </w:rPr>
        <w:t xml:space="preserve">the joint effect of </w:t>
      </w:r>
      <w:r w:rsidR="00450D93" w:rsidRPr="00107873">
        <w:rPr>
          <w:noProof/>
          <w:position w:val="-10"/>
        </w:rPr>
        <w:object w:dxaOrig="200" w:dyaOrig="300" w14:anchorId="0F9AA82C">
          <v:shape id="_x0000_i1216" type="#_x0000_t75" alt="" style="width:10.15pt;height:15.2pt;mso-width-percent:0;mso-height-percent:0;mso-width-percent:0;mso-height-percent:0" o:ole="">
            <v:imagedata r:id="rId364" o:title=""/>
          </v:shape>
          <o:OLEObject Type="Embed" ProgID="Equation.DSMT4" ShapeID="_x0000_i1216" DrawAspect="Content" ObjectID="_1737278673" r:id="rId365"/>
        </w:object>
      </w:r>
      <w:r w:rsidR="00F33E2E">
        <w:t xml:space="preserve"> </w:t>
      </w:r>
      <w:r w:rsidRPr="001B5E3D">
        <w:rPr>
          <w:rFonts w:eastAsia="SimHei"/>
          <w:sz w:val="22"/>
        </w:rPr>
        <w:t xml:space="preserve">and </w:t>
      </w:r>
      <w:r w:rsidR="00450D93" w:rsidRPr="00107873">
        <w:rPr>
          <w:noProof/>
          <w:position w:val="-10"/>
        </w:rPr>
        <w:object w:dxaOrig="200" w:dyaOrig="300" w14:anchorId="1CBB3D1A">
          <v:shape id="_x0000_i1215" type="#_x0000_t75" alt="" style="width:10.15pt;height:15.2pt;mso-width-percent:0;mso-height-percent:0;mso-width-percent:0;mso-height-percent:0" o:ole="">
            <v:imagedata r:id="rId366" o:title=""/>
          </v:shape>
          <o:OLEObject Type="Embed" ProgID="Equation.DSMT4" ShapeID="_x0000_i1215" DrawAspect="Content" ObjectID="_1737278674" r:id="rId367"/>
        </w:object>
      </w:r>
      <w:r w:rsidR="00F33E2E">
        <w:t xml:space="preserve"> </w:t>
      </w:r>
      <w:r>
        <w:rPr>
          <w:rFonts w:eastAsia="SimHei"/>
          <w:sz w:val="22"/>
        </w:rPr>
        <w:t xml:space="preserve">on firms’ total profits. The next Proposition investigates whether the two firms can benefit from investing BBP when customers exhibit </w:t>
      </w:r>
      <w:r>
        <w:rPr>
          <w:rFonts w:eastAsiaTheme="minorEastAsia"/>
          <w:sz w:val="22"/>
        </w:rPr>
        <w:t>re</w:t>
      </w:r>
      <w:r w:rsidRPr="001B5E3D">
        <w:rPr>
          <w:rFonts w:eastAsiaTheme="minorEastAsia"/>
          <w:sz w:val="22"/>
        </w:rPr>
        <w:t xml:space="preserve">peat-purchase </w:t>
      </w:r>
      <w:r>
        <w:rPr>
          <w:rFonts w:eastAsiaTheme="minorEastAsia"/>
          <w:sz w:val="22"/>
        </w:rPr>
        <w:t>and</w:t>
      </w:r>
      <w:r w:rsidRPr="001B5E3D">
        <w:rPr>
          <w:rFonts w:eastAsiaTheme="minorEastAsia"/>
          <w:sz w:val="22"/>
        </w:rPr>
        <w:t xml:space="preserve"> switch-purchase regret</w:t>
      </w:r>
      <w:r>
        <w:rPr>
          <w:rFonts w:eastAsiaTheme="minorEastAsia"/>
          <w:sz w:val="22"/>
        </w:rPr>
        <w:t xml:space="preserve"> simultaneously. </w:t>
      </w:r>
    </w:p>
    <w:p w14:paraId="020E45C3" w14:textId="77777777" w:rsidR="001F7622" w:rsidRDefault="001F7622" w:rsidP="001F7622">
      <w:pPr>
        <w:rPr>
          <w:rFonts w:eastAsia="SimHei"/>
          <w:sz w:val="22"/>
        </w:rPr>
      </w:pPr>
      <w:r w:rsidRPr="0061694C">
        <w:rPr>
          <w:rFonts w:eastAsiaTheme="minorEastAsia"/>
          <w:b/>
          <w:sz w:val="22"/>
        </w:rPr>
        <w:t xml:space="preserve">Proposition 15 </w:t>
      </w:r>
      <w:r w:rsidRPr="0061694C">
        <w:rPr>
          <w:rFonts w:eastAsia="SimHei"/>
          <w:b/>
          <w:sz w:val="22"/>
        </w:rPr>
        <w:t>(with BBP VS without BBP</w:t>
      </w:r>
      <w:r w:rsidRPr="00C93A05">
        <w:rPr>
          <w:rFonts w:eastAsia="SimHei"/>
          <w:b/>
          <w:sz w:val="22"/>
        </w:rPr>
        <w:t xml:space="preserve">). </w:t>
      </w:r>
      <w:r w:rsidRPr="00C93A05">
        <w:rPr>
          <w:rFonts w:eastAsia="SimHei"/>
          <w:sz w:val="22"/>
        </w:rPr>
        <w:t>If transportation cost for the product is small, then performing BBP is the optimal strategy when both regret</w:t>
      </w:r>
      <w:r w:rsidR="00A433E4" w:rsidRPr="00C93A05">
        <w:rPr>
          <w:rFonts w:eastAsia="SimHei"/>
          <w:sz w:val="22"/>
        </w:rPr>
        <w:t>s</w:t>
      </w:r>
      <w:r w:rsidRPr="00C93A05">
        <w:rPr>
          <w:rFonts w:eastAsia="SimHei"/>
          <w:sz w:val="22"/>
        </w:rPr>
        <w:t xml:space="preserve"> have the opposite values, e.g. repeat-purchase regret </w:t>
      </w:r>
      <w:r w:rsidR="00622D4E" w:rsidRPr="00C93A05">
        <w:rPr>
          <w:rFonts w:eastAsia="SimHei"/>
          <w:sz w:val="22"/>
        </w:rPr>
        <w:t>is</w:t>
      </w:r>
      <w:r w:rsidRPr="00C93A05">
        <w:rPr>
          <w:rFonts w:eastAsia="SimHei"/>
          <w:sz w:val="22"/>
        </w:rPr>
        <w:t xml:space="preserve"> large while switch-purchase regret </w:t>
      </w:r>
      <w:r w:rsidR="00622D4E" w:rsidRPr="00C93A05">
        <w:rPr>
          <w:rFonts w:eastAsia="SimHei"/>
          <w:sz w:val="22"/>
        </w:rPr>
        <w:t>is</w:t>
      </w:r>
      <w:r w:rsidRPr="00C93A05">
        <w:rPr>
          <w:rFonts w:eastAsia="SimHei"/>
          <w:sz w:val="22"/>
        </w:rPr>
        <w:t xml:space="preserve"> small. If transportation cost for the product is large, then firms can benefit from BBP when repeat-purchase regret </w:t>
      </w:r>
      <w:r w:rsidR="00E74896" w:rsidRPr="00C93A05">
        <w:rPr>
          <w:rFonts w:eastAsia="SimHei"/>
          <w:sz w:val="22"/>
        </w:rPr>
        <w:t>is</w:t>
      </w:r>
      <w:r w:rsidRPr="00C93A05">
        <w:rPr>
          <w:rFonts w:eastAsia="SimHei"/>
          <w:sz w:val="22"/>
        </w:rPr>
        <w:t xml:space="preserve"> small and switch-purchase regret </w:t>
      </w:r>
      <w:r w:rsidR="00E74896" w:rsidRPr="00C93A05">
        <w:rPr>
          <w:rFonts w:eastAsia="SimHei"/>
          <w:sz w:val="22"/>
        </w:rPr>
        <w:t>is</w:t>
      </w:r>
      <w:r w:rsidRPr="00C93A05">
        <w:rPr>
          <w:rFonts w:eastAsia="SimHei"/>
          <w:sz w:val="22"/>
        </w:rPr>
        <w:t xml:space="preserve"> sufficiently strong.</w:t>
      </w:r>
      <w:r>
        <w:rPr>
          <w:rFonts w:eastAsia="SimHei"/>
          <w:sz w:val="22"/>
        </w:rPr>
        <w:t xml:space="preserve"> </w:t>
      </w:r>
    </w:p>
    <w:p w14:paraId="7896F5C8" w14:textId="768B6484" w:rsidR="001F7622" w:rsidRPr="002D2EAC" w:rsidRDefault="001F7622" w:rsidP="001F7622">
      <w:pPr>
        <w:rPr>
          <w:rFonts w:eastAsiaTheme="minorEastAsia"/>
          <w:sz w:val="22"/>
        </w:rPr>
      </w:pPr>
      <w:r>
        <w:rPr>
          <w:rFonts w:eastAsiaTheme="minorEastAsia"/>
          <w:sz w:val="22"/>
        </w:rPr>
        <w:t xml:space="preserve">  Figure 4 plots firms’ total profits with BBP and without BBP when </w:t>
      </w:r>
      <w:r w:rsidR="00450D93" w:rsidRPr="00107873">
        <w:rPr>
          <w:noProof/>
          <w:position w:val="-6"/>
        </w:rPr>
        <w:object w:dxaOrig="139" w:dyaOrig="220" w14:anchorId="13EE9131">
          <v:shape id="_x0000_i1214" type="#_x0000_t75" alt="" style="width:7.3pt;height:11.25pt;mso-width-percent:0;mso-height-percent:0;mso-width-percent:0;mso-height-percent:0" o:ole="">
            <v:imagedata r:id="rId368" o:title=""/>
          </v:shape>
          <o:OLEObject Type="Embed" ProgID="Equation.DSMT4" ShapeID="_x0000_i1214" DrawAspect="Content" ObjectID="_1737278675" r:id="rId369"/>
        </w:object>
      </w:r>
      <w:r w:rsidR="00E74896">
        <w:rPr>
          <w:rFonts w:eastAsia="SimHei"/>
          <w:sz w:val="22"/>
        </w:rPr>
        <w:t xml:space="preserve"> </w:t>
      </w:r>
      <w:r>
        <w:rPr>
          <w:rFonts w:eastAsia="SimHei"/>
          <w:sz w:val="22"/>
        </w:rPr>
        <w:t>is small and large</w:t>
      </w:r>
      <w:r w:rsidR="00D775E7">
        <w:rPr>
          <w:rFonts w:eastAsia="SimHei"/>
          <w:sz w:val="22"/>
        </w:rPr>
        <w:t xml:space="preserve"> </w:t>
      </w:r>
      <w:r w:rsidR="00D775E7" w:rsidRPr="00200246">
        <w:rPr>
          <w:rFonts w:eastAsia="SimHei"/>
          <w:sz w:val="22"/>
        </w:rPr>
        <w:t xml:space="preserve">(i.e., </w:t>
      </w:r>
      <w:r w:rsidR="00450D93" w:rsidRPr="00DE3697">
        <w:rPr>
          <w:noProof/>
          <w:position w:val="-8"/>
          <w:sz w:val="22"/>
        </w:rPr>
        <w:object w:dxaOrig="1160" w:dyaOrig="260" w14:anchorId="658CE904">
          <v:shape id="_x0000_i1213" type="#_x0000_t75" alt="" style="width:57.95pt;height:12.95pt;mso-width-percent:0;mso-height-percent:0;mso-width-percent:0;mso-height-percent:0" o:ole="">
            <v:imagedata r:id="rId370" o:title=""/>
          </v:shape>
          <o:OLEObject Type="Embed" ProgID="Equation.DSMT4" ShapeID="_x0000_i1213" DrawAspect="Content" ObjectID="_1737278676" r:id="rId371"/>
        </w:object>
      </w:r>
      <w:r w:rsidR="00200246" w:rsidRPr="00C93A05">
        <w:rPr>
          <w:noProof/>
          <w:sz w:val="22"/>
        </w:rPr>
        <w:t xml:space="preserve"> and </w:t>
      </w:r>
      <w:r w:rsidR="00450D93" w:rsidRPr="00DE3697">
        <w:rPr>
          <w:noProof/>
          <w:position w:val="-8"/>
          <w:sz w:val="22"/>
        </w:rPr>
        <w:object w:dxaOrig="880" w:dyaOrig="260" w14:anchorId="6FD678E4">
          <v:shape id="_x0000_i1212" type="#_x0000_t75" alt="" style="width:43.9pt;height:12.95pt;mso-width-percent:0;mso-height-percent:0;mso-width-percent:0;mso-height-percent:0" o:ole="">
            <v:imagedata r:id="rId372" o:title=""/>
          </v:shape>
          <o:OLEObject Type="Embed" ProgID="Equation.DSMT4" ShapeID="_x0000_i1212" DrawAspect="Content" ObjectID="_1737278677" r:id="rId373"/>
        </w:object>
      </w:r>
      <w:r w:rsidR="00D775E7" w:rsidRPr="00200246">
        <w:rPr>
          <w:rFonts w:eastAsia="SimHei"/>
          <w:sz w:val="22"/>
        </w:rPr>
        <w:t>)</w:t>
      </w:r>
      <w:r w:rsidRPr="00200246">
        <w:rPr>
          <w:rFonts w:eastAsia="SimHei"/>
          <w:sz w:val="22"/>
        </w:rPr>
        <w:t>,</w:t>
      </w:r>
      <w:r>
        <w:rPr>
          <w:rFonts w:eastAsia="SimHei"/>
          <w:sz w:val="22"/>
        </w:rPr>
        <w:t xml:space="preserve"> respectively. When customers’ repeat-purchase and switch-purchase regret are both sufficiently strong, it is obvious that firms should not implement BBP regardless of the transportation cost. When one of the regret concerns is large and the other is small, firms can benefit from BBP. From Proposition 8 and Proposition 14, we show that firms’ total profits with BBP exceed firms’ total profits without BBP when customers’ repeat-purchase regret </w:t>
      </w:r>
      <w:r w:rsidR="00E74896">
        <w:rPr>
          <w:rFonts w:eastAsia="SimHei"/>
          <w:sz w:val="22"/>
        </w:rPr>
        <w:t>is</w:t>
      </w:r>
      <w:r>
        <w:rPr>
          <w:rFonts w:eastAsia="SimHei"/>
          <w:sz w:val="22"/>
        </w:rPr>
        <w:t xml:space="preserve"> sufficiently strong or when customers’ switch-purchase regret concerns </w:t>
      </w:r>
      <w:r w:rsidR="00E74896">
        <w:rPr>
          <w:rFonts w:eastAsia="SimHei"/>
          <w:sz w:val="22"/>
        </w:rPr>
        <w:t xml:space="preserve">is </w:t>
      </w:r>
      <w:r>
        <w:rPr>
          <w:rFonts w:eastAsia="SimHei"/>
          <w:sz w:val="22"/>
        </w:rPr>
        <w:t xml:space="preserve">sufficiently strong. However, when </w:t>
      </w:r>
      <w:r w:rsidR="00E74896">
        <w:rPr>
          <w:rFonts w:eastAsia="SimHei"/>
          <w:sz w:val="22"/>
        </w:rPr>
        <w:t>both regrets</w:t>
      </w:r>
      <w:r>
        <w:rPr>
          <w:rFonts w:eastAsia="SimHei"/>
          <w:sz w:val="22"/>
        </w:rPr>
        <w:t xml:space="preserve"> coexist and are sufficiently strong, firms </w:t>
      </w:r>
      <w:r w:rsidR="00E74896">
        <w:rPr>
          <w:rFonts w:eastAsia="SimHei"/>
          <w:sz w:val="22"/>
        </w:rPr>
        <w:t>cannot</w:t>
      </w:r>
      <w:r>
        <w:rPr>
          <w:rFonts w:eastAsia="SimHei"/>
          <w:sz w:val="22"/>
        </w:rPr>
        <w:t xml:space="preserve"> benefit from implementing BBP. </w:t>
      </w:r>
      <w:r w:rsidR="00EB1E15">
        <w:rPr>
          <w:rFonts w:eastAsia="SimHei"/>
          <w:sz w:val="22"/>
        </w:rPr>
        <w:t>Both regrets</w:t>
      </w:r>
      <w:r>
        <w:rPr>
          <w:rFonts w:eastAsia="SimHei"/>
          <w:sz w:val="22"/>
        </w:rPr>
        <w:t xml:space="preserve"> can increase firms’ total profits independently. However, their combined effect decreases firms’ total profits. </w:t>
      </w:r>
    </w:p>
    <w:p w14:paraId="525FFB19" w14:textId="77777777" w:rsidR="001F7622" w:rsidRPr="00116B02" w:rsidRDefault="001F7622" w:rsidP="001F7622">
      <w:pPr>
        <w:rPr>
          <w:rFonts w:eastAsiaTheme="minorEastAsia"/>
        </w:rPr>
      </w:pPr>
    </w:p>
    <w:p w14:paraId="34CBC1E8" w14:textId="73614BC4" w:rsidR="001F7622" w:rsidRDefault="00450D93" w:rsidP="003E7C23">
      <w:pPr>
        <w:contextualSpacing/>
        <w:jc w:val="center"/>
        <w:rPr>
          <w:rFonts w:eastAsiaTheme="minorEastAsia"/>
          <w:sz w:val="22"/>
        </w:rPr>
      </w:pPr>
      <w:r>
        <w:rPr>
          <w:noProof/>
        </w:rPr>
        <w:object w:dxaOrig="11413" w:dyaOrig="5120" w14:anchorId="3F9BD54D">
          <v:shape id="_x0000_i1211" type="#_x0000_t75" alt="" style="width:417.95pt;height:173.8pt;mso-width-percent:0;mso-height-percent:0;mso-width-percent:0;mso-height-percent:0" o:ole="">
            <v:imagedata r:id="rId374" o:title=""/>
          </v:shape>
          <o:OLEObject Type="Embed" ProgID="Visio.Drawing.11" ShapeID="_x0000_i1211" DrawAspect="Content" ObjectID="_1737278678" r:id="rId375"/>
        </w:object>
      </w:r>
      <w:r w:rsidR="001F7622" w:rsidRPr="0087742E">
        <w:rPr>
          <w:rFonts w:eastAsiaTheme="minorEastAsia"/>
          <w:sz w:val="22"/>
        </w:rPr>
        <w:t xml:space="preserve">Figure </w:t>
      </w:r>
      <w:r w:rsidR="001F7622">
        <w:rPr>
          <w:rFonts w:eastAsiaTheme="minorEastAsia"/>
          <w:sz w:val="22"/>
        </w:rPr>
        <w:t>4</w:t>
      </w:r>
      <w:r w:rsidR="001F7622" w:rsidRPr="0087742E">
        <w:rPr>
          <w:rFonts w:eastAsiaTheme="minorEastAsia"/>
          <w:sz w:val="22"/>
        </w:rPr>
        <w:t xml:space="preserve"> Profits vary with </w:t>
      </w:r>
      <w:r w:rsidR="001F7622">
        <w:rPr>
          <w:rFonts w:eastAsiaTheme="minorEastAsia"/>
          <w:sz w:val="22"/>
        </w:rPr>
        <w:t>repeat-purchase regret and switch-purchase regret</w:t>
      </w:r>
    </w:p>
    <w:p w14:paraId="07DAC384" w14:textId="77777777" w:rsidR="001F7622" w:rsidRDefault="001F7622" w:rsidP="001F7622">
      <w:pPr>
        <w:contextualSpacing/>
        <w:rPr>
          <w:rFonts w:eastAsiaTheme="minorEastAsia"/>
          <w:sz w:val="22"/>
        </w:rPr>
      </w:pPr>
    </w:p>
    <w:p w14:paraId="6E8B5772" w14:textId="77777777" w:rsidR="001F7622" w:rsidRPr="006825A9" w:rsidRDefault="001F7622" w:rsidP="001F7622">
      <w:pPr>
        <w:pStyle w:val="Heading2"/>
        <w:spacing w:before="0" w:after="0" w:line="360" w:lineRule="auto"/>
        <w:contextualSpacing/>
        <w:rPr>
          <w:rFonts w:ascii="Times New Roman" w:eastAsiaTheme="minorEastAsia" w:hAnsi="Times New Roman"/>
          <w:sz w:val="22"/>
          <w:szCs w:val="22"/>
        </w:rPr>
      </w:pPr>
      <w:r>
        <w:rPr>
          <w:rFonts w:ascii="Times New Roman" w:hAnsi="Times New Roman"/>
          <w:sz w:val="22"/>
          <w:szCs w:val="22"/>
        </w:rPr>
        <w:t>5</w:t>
      </w:r>
      <w:r w:rsidRPr="00906ADE">
        <w:rPr>
          <w:rFonts w:ascii="Times New Roman" w:hAnsi="Times New Roman"/>
          <w:sz w:val="22"/>
          <w:szCs w:val="22"/>
        </w:rPr>
        <w:t xml:space="preserve">. </w:t>
      </w:r>
      <w:r>
        <w:rPr>
          <w:rFonts w:ascii="Times New Roman" w:hAnsi="Times New Roman"/>
          <w:sz w:val="22"/>
          <w:szCs w:val="22"/>
        </w:rPr>
        <w:t xml:space="preserve">Extensions </w:t>
      </w:r>
    </w:p>
    <w:p w14:paraId="72A6AEF7" w14:textId="77777777" w:rsidR="001F7622" w:rsidRDefault="001F7622" w:rsidP="001F7622">
      <w:pPr>
        <w:ind w:firstLineChars="100" w:firstLine="220"/>
        <w:contextualSpacing/>
        <w:rPr>
          <w:rFonts w:eastAsiaTheme="minorEastAsia"/>
          <w:sz w:val="22"/>
        </w:rPr>
      </w:pPr>
      <w:r>
        <w:rPr>
          <w:rFonts w:eastAsiaTheme="minorEastAsia"/>
          <w:sz w:val="22"/>
        </w:rPr>
        <w:t xml:space="preserve">In this section, we relax some assumptions in the main model to verify the robustness of our results. In the main model, we assume that customers and firms do not discount their future payoff. In Section 5.1, we incorporate firm and customer patience into consideration. In Section 5.2, we consider customers’ switching cost. </w:t>
      </w:r>
    </w:p>
    <w:p w14:paraId="7F9331FD" w14:textId="77777777" w:rsidR="001F7622" w:rsidRPr="00C660AF" w:rsidRDefault="001F7622" w:rsidP="001F7622">
      <w:pPr>
        <w:pStyle w:val="Heading3"/>
        <w:spacing w:before="0" w:after="0" w:line="480" w:lineRule="auto"/>
        <w:contextualSpacing/>
        <w:rPr>
          <w:rFonts w:eastAsiaTheme="minorEastAsia"/>
          <w:sz w:val="22"/>
          <w:szCs w:val="22"/>
        </w:rPr>
      </w:pPr>
      <w:r>
        <w:rPr>
          <w:rFonts w:eastAsiaTheme="minorEastAsia"/>
          <w:sz w:val="22"/>
          <w:szCs w:val="22"/>
        </w:rPr>
        <w:t>5</w:t>
      </w:r>
      <w:r w:rsidRPr="00B06E00">
        <w:rPr>
          <w:rFonts w:eastAsiaTheme="minorEastAsia"/>
          <w:sz w:val="22"/>
          <w:szCs w:val="22"/>
        </w:rPr>
        <w:t xml:space="preserve">.1. </w:t>
      </w:r>
      <w:r>
        <w:rPr>
          <w:rFonts w:eastAsiaTheme="minorEastAsia"/>
          <w:sz w:val="22"/>
          <w:szCs w:val="22"/>
        </w:rPr>
        <w:t>Discount factor</w:t>
      </w:r>
    </w:p>
    <w:p w14:paraId="4CF1A547" w14:textId="4392093E" w:rsidR="001F7622" w:rsidRDefault="001F7622" w:rsidP="001F7622">
      <w:pPr>
        <w:contextualSpacing/>
        <w:rPr>
          <w:sz w:val="22"/>
        </w:rPr>
      </w:pPr>
      <w:r>
        <w:rPr>
          <w:rFonts w:eastAsiaTheme="minorEastAsia"/>
          <w:sz w:val="22"/>
        </w:rPr>
        <w:t xml:space="preserve">It is reasonable to assume that firms and customers did not discount their future pay-off when the time distance between the periods is short. In the main model, customers strategically anticipate their future possible regret when making purchase decisions, and firms strategically set pricing strategy by taking customers’ regret concerns into consideration. We relax our assumption in the main model and further consider how firm and customer patience affect firms’ and customers’ decisions. Let </w:t>
      </w:r>
      <w:r w:rsidR="00450D93" w:rsidRPr="00107873">
        <w:rPr>
          <w:noProof/>
          <w:position w:val="-12"/>
        </w:rPr>
        <w:object w:dxaOrig="1100" w:dyaOrig="340" w14:anchorId="67AFDC15">
          <v:shape id="_x0000_i1210" type="#_x0000_t75" alt="" style="width:55.7pt;height:16.3pt;mso-width-percent:0;mso-height-percent:0;mso-width-percent:0;mso-height-percent:0" o:ole="">
            <v:imagedata r:id="rId376" o:title=""/>
          </v:shape>
          <o:OLEObject Type="Embed" ProgID="Equation.DSMT4" ShapeID="_x0000_i1210" DrawAspect="Content" ObjectID="_1737278679" r:id="rId377"/>
        </w:object>
      </w:r>
      <w:r w:rsidR="00F33E2E">
        <w:t xml:space="preserve"> </w:t>
      </w:r>
      <w:r>
        <w:rPr>
          <w:sz w:val="22"/>
        </w:rPr>
        <w:t xml:space="preserve">denote </w:t>
      </w:r>
      <w:r w:rsidRPr="0087742E">
        <w:rPr>
          <w:sz w:val="22"/>
        </w:rPr>
        <w:t xml:space="preserve">firms’ and </w:t>
      </w:r>
      <w:r>
        <w:rPr>
          <w:sz w:val="22"/>
        </w:rPr>
        <w:t>customers</w:t>
      </w:r>
      <w:r w:rsidRPr="0087742E">
        <w:rPr>
          <w:sz w:val="22"/>
        </w:rPr>
        <w:t>’ discount factor</w:t>
      </w:r>
      <w:r>
        <w:rPr>
          <w:sz w:val="22"/>
        </w:rPr>
        <w:t>, which represents how much firms or customers weigh second period utility in their first period decisions. The more strategic are firms or customers, the higher are</w:t>
      </w:r>
      <w:r w:rsidR="00F33E2E">
        <w:rPr>
          <w:sz w:val="22"/>
        </w:rPr>
        <w:t xml:space="preserve"> </w:t>
      </w:r>
      <w:r w:rsidR="00450D93" w:rsidRPr="00107873">
        <w:rPr>
          <w:noProof/>
          <w:position w:val="-12"/>
        </w:rPr>
        <w:object w:dxaOrig="520" w:dyaOrig="320" w14:anchorId="74336FFD">
          <v:shape id="_x0000_i1209" type="#_x0000_t75" alt="" style="width:26.45pt;height:16.3pt;mso-width-percent:0;mso-height-percent:0;mso-width-percent:0;mso-height-percent:0" o:ole="">
            <v:imagedata r:id="rId378" o:title=""/>
          </v:shape>
          <o:OLEObject Type="Embed" ProgID="Equation.DSMT4" ShapeID="_x0000_i1209" DrawAspect="Content" ObjectID="_1737278680" r:id="rId379"/>
        </w:object>
      </w:r>
      <w:r>
        <w:rPr>
          <w:sz w:val="22"/>
        </w:rPr>
        <w:t>. When</w:t>
      </w:r>
      <w:r w:rsidR="00F33E2E">
        <w:rPr>
          <w:sz w:val="22"/>
        </w:rPr>
        <w:t xml:space="preserve"> </w:t>
      </w:r>
      <w:r w:rsidR="00450D93" w:rsidRPr="00107873">
        <w:rPr>
          <w:noProof/>
          <w:position w:val="-12"/>
        </w:rPr>
        <w:object w:dxaOrig="980" w:dyaOrig="320" w14:anchorId="1E94B572">
          <v:shape id="_x0000_i1208" type="#_x0000_t75" alt="" style="width:48.95pt;height:16.3pt;mso-width-percent:0;mso-height-percent:0;mso-width-percent:0;mso-height-percent:0" o:ole="">
            <v:imagedata r:id="rId380" o:title=""/>
          </v:shape>
          <o:OLEObject Type="Embed" ProgID="Equation.DSMT4" ShapeID="_x0000_i1208" DrawAspect="Content" ObjectID="_1737278681" r:id="rId381"/>
        </w:object>
      </w:r>
      <w:r>
        <w:rPr>
          <w:sz w:val="22"/>
        </w:rPr>
        <w:t xml:space="preserve">, firms and customers are myopic. Firms’ and customers’ discount factor only affect their first period decisions, and the second period results obtained in the main model shall continue to hold. Therefore, we only analyze how firm and customer discount factor affect their first period decisions. </w:t>
      </w:r>
    </w:p>
    <w:p w14:paraId="6D5E840F" w14:textId="48E9439F" w:rsidR="001F7622" w:rsidRDefault="001F7622" w:rsidP="001F7622">
      <w:pPr>
        <w:contextualSpacing/>
        <w:rPr>
          <w:sz w:val="22"/>
        </w:rPr>
      </w:pPr>
      <w:r w:rsidRPr="00F113CE">
        <w:rPr>
          <w:b/>
          <w:sz w:val="22"/>
        </w:rPr>
        <w:lastRenderedPageBreak/>
        <w:t xml:space="preserve">Proposition 16. </w:t>
      </w:r>
      <w:r w:rsidRPr="00F113CE">
        <w:rPr>
          <w:sz w:val="22"/>
        </w:rPr>
        <w:t xml:space="preserve">Customer </w:t>
      </w:r>
      <w:r>
        <w:rPr>
          <w:sz w:val="22"/>
        </w:rPr>
        <w:t>patience increases first period prices, while firm patience can either increase or decrease first period prices. When</w:t>
      </w:r>
      <w:r w:rsidR="009728AC">
        <w:rPr>
          <w:sz w:val="22"/>
        </w:rPr>
        <w:t xml:space="preserve"> </w:t>
      </w:r>
      <w:r w:rsidR="00450D93" w:rsidRPr="00107873">
        <w:rPr>
          <w:noProof/>
          <w:position w:val="-10"/>
        </w:rPr>
        <w:object w:dxaOrig="540" w:dyaOrig="300" w14:anchorId="7455DE00">
          <v:shape id="_x0000_i1207" type="#_x0000_t75" alt="" style="width:27pt;height:15.2pt;mso-width-percent:0;mso-height-percent:0;mso-width-percent:0;mso-height-percent:0" o:ole="">
            <v:imagedata r:id="rId382" o:title=""/>
          </v:shape>
          <o:OLEObject Type="Embed" ProgID="Equation.DSMT4" ShapeID="_x0000_i1207" DrawAspect="Content" ObjectID="_1737278682" r:id="rId383"/>
        </w:object>
      </w:r>
      <w:r>
        <w:rPr>
          <w:sz w:val="22"/>
        </w:rPr>
        <w:t xml:space="preserve">, firm patience does not affect first period prices. </w:t>
      </w:r>
    </w:p>
    <w:p w14:paraId="5DFD2989" w14:textId="77777777" w:rsidR="001F7622" w:rsidRDefault="001F7622" w:rsidP="001F7622">
      <w:pPr>
        <w:contextualSpacing/>
        <w:rPr>
          <w:rFonts w:eastAsiaTheme="minorEastAsia"/>
          <w:sz w:val="22"/>
        </w:rPr>
      </w:pPr>
      <w:r>
        <w:rPr>
          <w:sz w:val="22"/>
        </w:rPr>
        <w:t xml:space="preserve">  Proposition 16 shows that firm and customer patience have completely different effect on first period prices. Customer patience can induce firms to increase their first period prices while firm patience can either increase or decrease firms first period prices. As customers become more patient, customers put higher weight on the purchase decisions and profits in the second period. Firms that offer lower prices to new customers cause customers to anticipate that they would receive a good deal in the second period which can increase their willingness to pay in the first period. Therefore, first period prices increase as customers become more patient. </w:t>
      </w:r>
    </w:p>
    <w:p w14:paraId="542F50CC" w14:textId="6CF0F610" w:rsidR="001F7622" w:rsidRDefault="001F7622" w:rsidP="001F7622">
      <w:pPr>
        <w:contextualSpacing/>
        <w:rPr>
          <w:rFonts w:eastAsiaTheme="minorEastAsia"/>
          <w:sz w:val="22"/>
        </w:rPr>
      </w:pPr>
      <w:r>
        <w:rPr>
          <w:rFonts w:eastAsiaTheme="minorEastAsia"/>
          <w:sz w:val="22"/>
        </w:rPr>
        <w:t xml:space="preserve">  Existing research shows that firm patience can also increase first period prices </w:t>
      </w:r>
      <w:r w:rsidR="0062183A">
        <w:rPr>
          <w:rFonts w:eastAsiaTheme="minorEastAsia"/>
          <w:sz w:val="22"/>
        </w:rPr>
        <w:fldChar w:fldCharType="begin"/>
      </w:r>
      <w:r w:rsidR="00DF2D3A">
        <w:rPr>
          <w:rFonts w:eastAsiaTheme="minorEastAsia"/>
          <w:sz w:val="22"/>
        </w:rPr>
        <w:instrText xml:space="preserve"> ADDIN EN.CITE &lt;EndNote&gt;&lt;Cite&gt;&lt;Author&gt;Li&lt;/Author&gt;&lt;Year&gt;2021&lt;/Year&gt;&lt;RecNum&gt;999&lt;/RecNum&gt;&lt;DisplayText&gt;(Li, 2021)&lt;/DisplayText&gt;&lt;record&gt;&lt;rec-number&gt;999&lt;/rec-number&gt;&lt;foreign-keys&gt;&lt;key app="EN" db-id="s0t9ax9ssvtvpiepz5gpeap32tva5afr9sdv" timestamp="1603709375"&gt;999&lt;/key&gt;&lt;/foreign-keys&gt;&lt;ref-type name="Journal Article"&gt;17&lt;/ref-type&gt;&lt;contributors&gt;&lt;authors&gt;&lt;author&gt;Krista J. Li&lt;/author&gt;&lt;/authors&gt;&lt;/contributors&gt;&lt;titles&gt;&lt;title&gt;Behavior-Based Quality Discrimination&lt;/title&gt;&lt;secondary-title&gt;Manufacturing &amp;amp; Service Operations&lt;/secondary-title&gt;&lt;/titles&gt;&lt;periodical&gt;&lt;full-title&gt;Manufacturing &amp;amp; Service Operations&lt;/full-title&gt;&lt;/periodical&gt;&lt;pages&gt;425-436&lt;/pages&gt;&lt;volume&gt;23&lt;/volume&gt;&lt;number&gt;2&lt;/number&gt;&lt;dates&gt;&lt;year&gt;2021&lt;/year&gt;&lt;/dates&gt;&lt;urls&gt;&lt;/urls&gt;&lt;/record&gt;&lt;/Cite&gt;&lt;/EndNote&gt;</w:instrText>
      </w:r>
      <w:r w:rsidR="0062183A">
        <w:rPr>
          <w:rFonts w:eastAsiaTheme="minorEastAsia"/>
          <w:sz w:val="22"/>
        </w:rPr>
        <w:fldChar w:fldCharType="separate"/>
      </w:r>
      <w:r w:rsidR="00DF2D3A">
        <w:rPr>
          <w:rFonts w:eastAsiaTheme="minorEastAsia"/>
          <w:noProof/>
          <w:sz w:val="22"/>
        </w:rPr>
        <w:t>(Li, 2021)</w:t>
      </w:r>
      <w:r w:rsidR="0062183A">
        <w:rPr>
          <w:rFonts w:eastAsiaTheme="minorEastAsia"/>
          <w:sz w:val="22"/>
        </w:rPr>
        <w:fldChar w:fldCharType="end"/>
      </w:r>
      <w:r>
        <w:rPr>
          <w:rFonts w:eastAsiaTheme="minorEastAsia"/>
          <w:sz w:val="22"/>
        </w:rPr>
        <w:t xml:space="preserve">. </w:t>
      </w:r>
      <w:r w:rsidRPr="0096683C">
        <w:rPr>
          <w:rFonts w:eastAsiaTheme="minorEastAsia"/>
          <w:sz w:val="22"/>
        </w:rPr>
        <w:t>This is because high prices in the first period would lead to lower market share in the first period, which subsequently reduce profits in the second period.</w:t>
      </w:r>
      <w:r>
        <w:rPr>
          <w:rFonts w:eastAsiaTheme="minorEastAsia"/>
          <w:sz w:val="22"/>
        </w:rPr>
        <w:t xml:space="preserve"> A firm which does not obtain larger market share would decrease second period prices to attract more customers from the competitor. This intensifies competition in the second period and decreases firms’ profits in this period. Therefore, firms strategically increase their first period sales prices to obtain lower market share in the first period when anticipating this effect. </w:t>
      </w:r>
    </w:p>
    <w:p w14:paraId="363B8EC2" w14:textId="77777777" w:rsidR="001F7622" w:rsidRPr="0096683C" w:rsidRDefault="001F7622" w:rsidP="001F7622">
      <w:pPr>
        <w:ind w:firstLineChars="100" w:firstLine="220"/>
        <w:contextualSpacing/>
        <w:rPr>
          <w:rFonts w:eastAsiaTheme="minorEastAsia"/>
          <w:sz w:val="22"/>
        </w:rPr>
      </w:pPr>
      <w:r>
        <w:rPr>
          <w:rFonts w:eastAsiaTheme="minorEastAsia"/>
          <w:sz w:val="22"/>
        </w:rPr>
        <w:t xml:space="preserve">We also show that firm patience can either increase or decrease firms’ first period prices. From previous analysis, we show that customers’ repeat-purchase and switch-purchase regret can both have a negative or positive effect on firms’ second period profits. Hence, firms serving these customers have to strategically consider customers’ regret when adjusting their first period prices. </w:t>
      </w:r>
    </w:p>
    <w:p w14:paraId="25E06A7E" w14:textId="77777777" w:rsidR="001F7622" w:rsidRPr="00C660AF" w:rsidRDefault="001F7622" w:rsidP="001F7622">
      <w:pPr>
        <w:pStyle w:val="Heading3"/>
        <w:spacing w:before="0" w:after="0" w:line="480" w:lineRule="auto"/>
        <w:contextualSpacing/>
        <w:rPr>
          <w:rFonts w:eastAsiaTheme="minorEastAsia"/>
          <w:sz w:val="22"/>
          <w:szCs w:val="22"/>
        </w:rPr>
      </w:pPr>
      <w:r>
        <w:rPr>
          <w:rFonts w:eastAsiaTheme="minorEastAsia"/>
          <w:sz w:val="22"/>
          <w:szCs w:val="22"/>
        </w:rPr>
        <w:t>5</w:t>
      </w:r>
      <w:r w:rsidRPr="00B06E00">
        <w:rPr>
          <w:rFonts w:eastAsiaTheme="minorEastAsia"/>
          <w:sz w:val="22"/>
          <w:szCs w:val="22"/>
        </w:rPr>
        <w:t>.</w:t>
      </w:r>
      <w:r>
        <w:rPr>
          <w:rFonts w:eastAsiaTheme="minorEastAsia"/>
          <w:sz w:val="22"/>
          <w:szCs w:val="22"/>
        </w:rPr>
        <w:t>2</w:t>
      </w:r>
      <w:r w:rsidRPr="00B06E00">
        <w:rPr>
          <w:rFonts w:eastAsiaTheme="minorEastAsia"/>
          <w:sz w:val="22"/>
          <w:szCs w:val="22"/>
        </w:rPr>
        <w:t xml:space="preserve">. </w:t>
      </w:r>
      <w:r>
        <w:rPr>
          <w:rFonts w:eastAsiaTheme="minorEastAsia"/>
          <w:sz w:val="22"/>
          <w:szCs w:val="22"/>
        </w:rPr>
        <w:t>Switching cost</w:t>
      </w:r>
    </w:p>
    <w:p w14:paraId="2D62183A" w14:textId="52037F0B" w:rsidR="001F7622" w:rsidRPr="007A2B8E" w:rsidRDefault="001F7622" w:rsidP="001F7622">
      <w:pPr>
        <w:contextualSpacing/>
        <w:rPr>
          <w:rFonts w:eastAsiaTheme="minorEastAsia"/>
          <w:sz w:val="22"/>
        </w:rPr>
      </w:pPr>
      <w:r>
        <w:rPr>
          <w:rFonts w:eastAsiaTheme="minorEastAsia"/>
          <w:sz w:val="22"/>
        </w:rPr>
        <w:t xml:space="preserve">Switching cost may incur when customers purchase the product from another firm. Such cost may come from physical learning cost or </w:t>
      </w:r>
      <w:r w:rsidRPr="0087742E">
        <w:rPr>
          <w:rFonts w:eastAsia="SimHei"/>
          <w:sz w:val="22"/>
        </w:rPr>
        <w:t>psychological</w:t>
      </w:r>
      <w:r>
        <w:rPr>
          <w:rFonts w:eastAsia="SimHei"/>
          <w:sz w:val="22"/>
        </w:rPr>
        <w:t xml:space="preserve"> losses linked with switching </w:t>
      </w:r>
      <w:r w:rsidR="0062183A">
        <w:rPr>
          <w:rFonts w:eastAsia="SimHei"/>
          <w:sz w:val="22"/>
        </w:rPr>
        <w:fldChar w:fldCharType="begin"/>
      </w:r>
      <w:r w:rsidR="00C30A49">
        <w:rPr>
          <w:rFonts w:eastAsia="SimHei"/>
          <w:sz w:val="22"/>
        </w:rPr>
        <w:instrText xml:space="preserve"> ADDIN EN.CITE &lt;EndNote&gt;&lt;Cite&gt;&lt;Author&gt;Klemperer&lt;/Author&gt;&lt;Year&gt;1995&lt;/Year&gt;&lt;RecNum&gt;1049&lt;/RecNum&gt;&lt;DisplayText&gt;(Klemperer, 1995)&lt;/DisplayText&gt;&lt;record&gt;&lt;rec-number&gt;1049&lt;/rec-number&gt;&lt;foreign-keys&gt;&lt;key app="EN" db-id="s0t9ax9ssvtvpiepz5gpeap32tva5afr9sdv" timestamp="1603709686"&gt;1049&lt;/key&gt;&lt;/foreign-keys&gt;&lt;ref-type name="Journal Article"&gt;17&lt;/ref-type&gt;&lt;contributors&gt;&lt;authors&gt;&lt;author&gt;Paul Klemperer&lt;/author&gt;&lt;/authors&gt;&lt;/contributors&gt;&lt;titles&gt;&lt;title&gt;Competition When Consumers Have Switching Costs: An Overview with Applications to Industrial Organization, Macroeconomics, and International Trade&lt;/title&gt;&lt;secondary-title&gt;The Review of Economic Studies&lt;/secondary-title&gt;&lt;/titles&gt;&lt;periodical&gt;&lt;full-title&gt;The Review of Economic Studies&lt;/full-title&gt;&lt;/periodical&gt;&lt;pages&gt;515-539&lt;/pages&gt;&lt;volume&gt;62&lt;/volume&gt;&lt;number&gt;4&lt;/number&gt;&lt;dates&gt;&lt;year&gt;1995&lt;/year&gt;&lt;/dates&gt;&lt;urls&gt;&lt;/urls&gt;&lt;/record&gt;&lt;/Cite&gt;&lt;/EndNote&gt;</w:instrText>
      </w:r>
      <w:r w:rsidR="0062183A">
        <w:rPr>
          <w:rFonts w:eastAsia="SimHei"/>
          <w:sz w:val="22"/>
        </w:rPr>
        <w:fldChar w:fldCharType="separate"/>
      </w:r>
      <w:r w:rsidR="00753657">
        <w:rPr>
          <w:rFonts w:eastAsia="SimHei"/>
          <w:noProof/>
          <w:sz w:val="22"/>
        </w:rPr>
        <w:t>(Klemperer, 1995)</w:t>
      </w:r>
      <w:r w:rsidR="0062183A">
        <w:rPr>
          <w:rFonts w:eastAsia="SimHei"/>
          <w:sz w:val="22"/>
        </w:rPr>
        <w:fldChar w:fldCharType="end"/>
      </w:r>
      <w:r>
        <w:rPr>
          <w:rFonts w:eastAsia="SimHei"/>
          <w:sz w:val="22"/>
        </w:rPr>
        <w:t xml:space="preserve">. We use </w:t>
      </w:r>
      <w:r w:rsidR="00450D93" w:rsidRPr="00107873">
        <w:rPr>
          <w:noProof/>
          <w:position w:val="-6"/>
        </w:rPr>
        <w:object w:dxaOrig="160" w:dyaOrig="200" w14:anchorId="0E3F62DB">
          <v:shape id="_x0000_i1206" type="#_x0000_t75" alt="" style="width:7.9pt;height:10.15pt;mso-width-percent:0;mso-height-percent:0;mso-width-percent:0;mso-height-percent:0" o:ole="">
            <v:imagedata r:id="rId384" o:title=""/>
          </v:shape>
          <o:OLEObject Type="Embed" ProgID="Equation.DSMT4" ShapeID="_x0000_i1206" DrawAspect="Content" ObjectID="_1737278683" r:id="rId385"/>
        </w:object>
      </w:r>
      <w:r w:rsidR="00F33E2E">
        <w:t xml:space="preserve"> </w:t>
      </w:r>
      <w:r>
        <w:rPr>
          <w:sz w:val="22"/>
        </w:rPr>
        <w:t xml:space="preserve">with range </w:t>
      </w:r>
      <w:r w:rsidR="00450D93" w:rsidRPr="00107873">
        <w:rPr>
          <w:noProof/>
          <w:position w:val="-10"/>
        </w:rPr>
        <w:object w:dxaOrig="440" w:dyaOrig="300" w14:anchorId="629A44D4">
          <v:shape id="_x0000_i1205" type="#_x0000_t75" alt="" style="width:21.95pt;height:15.2pt;mso-width-percent:0;mso-height-percent:0;mso-width-percent:0;mso-height-percent:0" o:ole="">
            <v:imagedata r:id="rId386" o:title=""/>
          </v:shape>
          <o:OLEObject Type="Embed" ProgID="Equation.DSMT4" ShapeID="_x0000_i1205" DrawAspect="Content" ObjectID="_1737278684" r:id="rId387"/>
        </w:object>
      </w:r>
      <w:r>
        <w:rPr>
          <w:sz w:val="22"/>
        </w:rPr>
        <w:t>to denote customers switching cost. In this case, customer locate</w:t>
      </w:r>
      <w:r w:rsidRPr="00747670">
        <w:rPr>
          <w:sz w:val="22"/>
        </w:rPr>
        <w:t xml:space="preserve">d at </w:t>
      </w:r>
      <w:r w:rsidR="00450D93" w:rsidRPr="00107873">
        <w:rPr>
          <w:noProof/>
          <w:position w:val="-10"/>
        </w:rPr>
        <w:object w:dxaOrig="240" w:dyaOrig="300" w14:anchorId="5C6124B9">
          <v:shape id="_x0000_i1204" type="#_x0000_t75" alt="" style="width:12.4pt;height:15.2pt;mso-width-percent:0;mso-height-percent:0;mso-width-percent:0;mso-height-percent:0" o:ole="">
            <v:imagedata r:id="rId388" o:title=""/>
          </v:shape>
          <o:OLEObject Type="Embed" ProgID="Equation.DSMT4" ShapeID="_x0000_i1204" DrawAspect="Content" ObjectID="_1737278685" r:id="rId389"/>
        </w:object>
      </w:r>
      <w:r w:rsidR="00F33E2E">
        <w:t xml:space="preserve"> </w:t>
      </w:r>
      <w:r w:rsidRPr="00747670">
        <w:rPr>
          <w:sz w:val="22"/>
        </w:rPr>
        <w:t>becomes</w:t>
      </w:r>
    </w:p>
    <w:p w14:paraId="2748223E" w14:textId="3E1B5BE5" w:rsidR="001F7622" w:rsidRDefault="00450D93" w:rsidP="00D31CB9">
      <w:pPr>
        <w:contextualSpacing/>
        <w:jc w:val="right"/>
        <w:rPr>
          <w:rFonts w:eastAsiaTheme="minorEastAsia"/>
          <w:sz w:val="22"/>
        </w:rPr>
      </w:pPr>
      <w:r w:rsidRPr="00107873">
        <w:rPr>
          <w:noProof/>
          <w:position w:val="-12"/>
        </w:rPr>
        <w:object w:dxaOrig="5780" w:dyaOrig="340" w14:anchorId="7610462F">
          <v:shape id="_x0000_i1203" type="#_x0000_t75" alt="" style="width:289.15pt;height:16.3pt;mso-width-percent:0;mso-height-percent:0;mso-width-percent:0;mso-height-percent:0" o:ole="">
            <v:imagedata r:id="rId390" o:title=""/>
          </v:shape>
          <o:OLEObject Type="Embed" ProgID="Equation.DSMT4" ShapeID="_x0000_i1203" DrawAspect="Content" ObjectID="_1737278686" r:id="rId391"/>
        </w:object>
      </w:r>
      <w:r w:rsidR="001F7622">
        <w:rPr>
          <w:rFonts w:eastAsia="SimHei"/>
          <w:sz w:val="22"/>
        </w:rPr>
        <w:t xml:space="preserve">         (11)</w:t>
      </w:r>
    </w:p>
    <w:p w14:paraId="15566EB5" w14:textId="21EEC85E" w:rsidR="001F7622" w:rsidRDefault="00450D93" w:rsidP="00D31CB9">
      <w:pPr>
        <w:contextualSpacing/>
        <w:jc w:val="right"/>
        <w:rPr>
          <w:rFonts w:eastAsia="SimHei"/>
          <w:sz w:val="22"/>
        </w:rPr>
      </w:pPr>
      <w:r w:rsidRPr="00107873">
        <w:rPr>
          <w:noProof/>
          <w:position w:val="-26"/>
        </w:rPr>
        <w:object w:dxaOrig="3640" w:dyaOrig="600" w14:anchorId="19C22B60">
          <v:shape id="_x0000_i1202" type="#_x0000_t75" alt="" style="width:182.25pt;height:30.4pt;mso-width-percent:0;mso-height-percent:0;mso-width-percent:0;mso-height-percent:0" o:ole="">
            <v:imagedata r:id="rId392" o:title=""/>
          </v:shape>
          <o:OLEObject Type="Embed" ProgID="Equation.DSMT4" ShapeID="_x0000_i1202" DrawAspect="Content" ObjectID="_1737278687" r:id="rId393"/>
        </w:object>
      </w:r>
      <w:r w:rsidR="001F7622">
        <w:rPr>
          <w:rFonts w:eastAsia="SimHei"/>
          <w:sz w:val="22"/>
        </w:rPr>
        <w:t xml:space="preserve">                    (12)</w:t>
      </w:r>
    </w:p>
    <w:p w14:paraId="2FE1C27D" w14:textId="37D66AF2" w:rsidR="001F7622" w:rsidRDefault="001F7622" w:rsidP="001F7622">
      <w:pPr>
        <w:contextualSpacing/>
        <w:rPr>
          <w:sz w:val="22"/>
        </w:rPr>
      </w:pPr>
      <w:r>
        <w:rPr>
          <w:rFonts w:eastAsia="SimHei"/>
          <w:sz w:val="22"/>
        </w:rPr>
        <w:t xml:space="preserve">The marginal customer located at </w:t>
      </w:r>
      <w:r w:rsidR="00450D93" w:rsidRPr="00107873">
        <w:rPr>
          <w:noProof/>
          <w:position w:val="-10"/>
        </w:rPr>
        <w:object w:dxaOrig="240" w:dyaOrig="300" w14:anchorId="5468EF63">
          <v:shape id="_x0000_i1201" type="#_x0000_t75" alt="" style="width:12.4pt;height:15.2pt;mso-width-percent:0;mso-height-percent:0;mso-width-percent:0;mso-height-percent:0" o:ole="">
            <v:imagedata r:id="rId394" o:title=""/>
          </v:shape>
          <o:OLEObject Type="Embed" ProgID="Equation.DSMT4" ShapeID="_x0000_i1201" DrawAspect="Content" ObjectID="_1737278688" r:id="rId395"/>
        </w:object>
      </w:r>
      <w:r w:rsidR="00ED4EBE">
        <w:rPr>
          <w:sz w:val="22"/>
        </w:rPr>
        <w:t xml:space="preserve"> </w:t>
      </w:r>
      <w:r>
        <w:rPr>
          <w:sz w:val="22"/>
        </w:rPr>
        <w:t xml:space="preserve">can be expressed by using similar method. </w:t>
      </w:r>
      <w:r w:rsidRPr="0087742E">
        <w:rPr>
          <w:sz w:val="22"/>
        </w:rPr>
        <w:t xml:space="preserve">We solve the main models and equilibrium outcomes </w:t>
      </w:r>
      <w:r>
        <w:rPr>
          <w:sz w:val="22"/>
        </w:rPr>
        <w:t xml:space="preserve">which are presented </w:t>
      </w:r>
      <w:r w:rsidRPr="0087742E">
        <w:rPr>
          <w:sz w:val="22"/>
        </w:rPr>
        <w:t>in Appendix.</w:t>
      </w:r>
    </w:p>
    <w:p w14:paraId="02EEF9C0" w14:textId="51E278E0" w:rsidR="001F7622" w:rsidRDefault="001F7622" w:rsidP="001F7622">
      <w:pPr>
        <w:ind w:firstLineChars="100" w:firstLine="220"/>
        <w:contextualSpacing/>
        <w:rPr>
          <w:sz w:val="22"/>
        </w:rPr>
      </w:pPr>
      <w:r>
        <w:rPr>
          <w:sz w:val="22"/>
        </w:rPr>
        <w:t>Customers who have regret</w:t>
      </w:r>
      <w:r w:rsidR="00ED4EBE">
        <w:rPr>
          <w:sz w:val="22"/>
        </w:rPr>
        <w:t xml:space="preserve">s </w:t>
      </w:r>
      <w:r>
        <w:rPr>
          <w:sz w:val="22"/>
        </w:rPr>
        <w:t xml:space="preserve">also incur switching costs when switching. Our analysis shows that switching costs complement firms’ pricing strategy on customers with switch-purchase regret concerns. Specifically, firms could further increase prices charged to repeat customers and decrease prices charged to new customers when they are facing switching costs. This would offer customers who have switch-purchase regret a better deal when they switch. Similar to serving customers with switch-purchase regret, switching cost further provides opportunities for firms to increase their profits in the second period. However, it is also useful to note the several distinctions between the impacts of switch-purchase </w:t>
      </w:r>
      <w:r w:rsidR="00A7056F">
        <w:rPr>
          <w:sz w:val="22"/>
        </w:rPr>
        <w:t>regret and</w:t>
      </w:r>
      <w:r>
        <w:rPr>
          <w:sz w:val="22"/>
        </w:rPr>
        <w:t xml:space="preserve"> switching costs. </w:t>
      </w:r>
      <w:r w:rsidRPr="00D31CB9">
        <w:rPr>
          <w:sz w:val="22"/>
        </w:rPr>
        <w:t>Switch-purchase regret can either increase or decrease firms’ prices in the first period which highly depend on transportation cost. However, switching costs will always influence firms to decrease prices in the first period</w:t>
      </w:r>
      <w:r>
        <w:rPr>
          <w:sz w:val="22"/>
        </w:rPr>
        <w:t xml:space="preserve">. This is because with switching costs, firms can charge higher prices from repeat customers. Offering lower prices in the first period causes more customers to be locked-in as firms’ old customers, and firms can later exploit them by charging them higher prices in the second period. Firms may need to adjust prices in response to customers’ different switching costs. All in all, switching costs do not affect our main results presented in the Propositions and these Propositions continue to hold. </w:t>
      </w:r>
    </w:p>
    <w:p w14:paraId="7843F892" w14:textId="77777777" w:rsidR="00C93A05" w:rsidRDefault="00C93A05" w:rsidP="001F7622">
      <w:pPr>
        <w:ind w:firstLineChars="100" w:firstLine="220"/>
        <w:contextualSpacing/>
        <w:rPr>
          <w:sz w:val="22"/>
        </w:rPr>
      </w:pPr>
    </w:p>
    <w:p w14:paraId="479CB723" w14:textId="3D509654" w:rsidR="00732597" w:rsidRPr="0087742E" w:rsidRDefault="00732597" w:rsidP="00732597">
      <w:pPr>
        <w:pStyle w:val="Heading2"/>
        <w:spacing w:before="0" w:after="0" w:line="360" w:lineRule="auto"/>
        <w:contextualSpacing/>
        <w:rPr>
          <w:rFonts w:ascii="Times New Roman" w:hAnsi="Times New Roman"/>
          <w:sz w:val="22"/>
          <w:szCs w:val="22"/>
        </w:rPr>
      </w:pPr>
      <w:r w:rsidRPr="0087742E">
        <w:rPr>
          <w:rFonts w:ascii="Times New Roman" w:hAnsi="Times New Roman"/>
          <w:sz w:val="22"/>
          <w:szCs w:val="22"/>
        </w:rPr>
        <w:t xml:space="preserve">6. </w:t>
      </w:r>
      <w:r w:rsidR="00516178">
        <w:rPr>
          <w:rFonts w:ascii="Times New Roman" w:hAnsi="Times New Roman"/>
          <w:sz w:val="22"/>
          <w:szCs w:val="22"/>
        </w:rPr>
        <w:t>Theoretical</w:t>
      </w:r>
      <w:r>
        <w:rPr>
          <w:rFonts w:ascii="Times New Roman" w:hAnsi="Times New Roman"/>
          <w:sz w:val="22"/>
          <w:szCs w:val="22"/>
        </w:rPr>
        <w:t xml:space="preserve"> and managerial </w:t>
      </w:r>
      <w:r w:rsidR="007A210A">
        <w:rPr>
          <w:rFonts w:ascii="Times New Roman" w:hAnsi="Times New Roman"/>
          <w:sz w:val="22"/>
          <w:szCs w:val="22"/>
        </w:rPr>
        <w:t>implications</w:t>
      </w:r>
    </w:p>
    <w:p w14:paraId="7E2E40A5" w14:textId="41533122" w:rsidR="00721BDC" w:rsidRDefault="00721BDC" w:rsidP="00721BDC">
      <w:pPr>
        <w:contextualSpacing/>
        <w:rPr>
          <w:rFonts w:eastAsiaTheme="minorEastAsia"/>
          <w:sz w:val="22"/>
        </w:rPr>
      </w:pPr>
      <w:r w:rsidRPr="00906ADE">
        <w:rPr>
          <w:rFonts w:eastAsiaTheme="minorEastAsia"/>
          <w:sz w:val="22"/>
        </w:rPr>
        <w:t xml:space="preserve">Our research offers </w:t>
      </w:r>
      <w:r w:rsidR="00441985">
        <w:rPr>
          <w:rFonts w:eastAsiaTheme="minorEastAsia"/>
          <w:sz w:val="22"/>
        </w:rPr>
        <w:t xml:space="preserve">new </w:t>
      </w:r>
      <w:r w:rsidRPr="00906ADE">
        <w:rPr>
          <w:rFonts w:eastAsiaTheme="minorEastAsia"/>
          <w:sz w:val="22"/>
        </w:rPr>
        <w:t xml:space="preserve">insights on some </w:t>
      </w:r>
      <w:r>
        <w:rPr>
          <w:rFonts w:eastAsiaTheme="minorEastAsia"/>
          <w:sz w:val="22"/>
        </w:rPr>
        <w:t xml:space="preserve">management </w:t>
      </w:r>
      <w:r w:rsidRPr="00C93A05">
        <w:rPr>
          <w:rFonts w:eastAsiaTheme="minorEastAsia"/>
          <w:sz w:val="22"/>
        </w:rPr>
        <w:t>questions. First</w:t>
      </w:r>
      <w:r>
        <w:rPr>
          <w:rFonts w:eastAsiaTheme="minorEastAsia"/>
          <w:sz w:val="22"/>
        </w:rPr>
        <w:t xml:space="preserve">, we show that firms performing BBP do not necessarily yield lower profits. Profits can increase or decrease with customers’ anticipated regret. In other words, anticipated regret has a nonmonotonic impact on profits. The nonmonotonic relationship can be explained by–customers’ differing level of </w:t>
      </w:r>
      <w:r w:rsidRPr="00B50533">
        <w:rPr>
          <w:rFonts w:eastAsiaTheme="minorEastAsia"/>
          <w:sz w:val="22"/>
        </w:rPr>
        <w:t>averseness</w:t>
      </w:r>
      <w:r>
        <w:rPr>
          <w:rFonts w:eastAsiaTheme="minorEastAsia"/>
          <w:sz w:val="22"/>
        </w:rPr>
        <w:t xml:space="preserve"> to repeat-purchase regret and switch-purchase regret</w:t>
      </w:r>
      <w:r w:rsidRPr="00C93A05">
        <w:rPr>
          <w:rFonts w:eastAsiaTheme="minorEastAsia"/>
          <w:sz w:val="22"/>
        </w:rPr>
        <w:t>. Second, we show that firms should alter their BBP strategy in accordance with the anticipated regret exhibited by customers.</w:t>
      </w:r>
      <w:r>
        <w:rPr>
          <w:rFonts w:eastAsiaTheme="minorEastAsia"/>
          <w:sz w:val="22"/>
        </w:rPr>
        <w:t xml:space="preserve"> Firms should reward existing customers by offering them lower prices when customers’ repeat-purchase regret concerns are sufficiently strong. Similarly, when customers </w:t>
      </w:r>
      <w:r>
        <w:rPr>
          <w:rFonts w:eastAsiaTheme="minorEastAsia"/>
          <w:sz w:val="22"/>
        </w:rPr>
        <w:lastRenderedPageBreak/>
        <w:t>have switch-purchase regret concerns, firms should continue charging lower prices to new customers</w:t>
      </w:r>
      <w:r w:rsidRPr="00C93A05">
        <w:rPr>
          <w:rFonts w:eastAsiaTheme="minorEastAsia"/>
          <w:sz w:val="22"/>
        </w:rPr>
        <w:t>. Finally, we find that the total profits for firms’ performing BBP exceed those without performing BBP only when one of the regrets is strong and the other is weak. In addition, the interaction of the two types of regret can have different effects on firms’ pric</w:t>
      </w:r>
      <w:r>
        <w:rPr>
          <w:rFonts w:eastAsiaTheme="minorEastAsia"/>
          <w:sz w:val="22"/>
        </w:rPr>
        <w:t xml:space="preserve">ing strategy and profits. </w:t>
      </w:r>
    </w:p>
    <w:p w14:paraId="3486149C" w14:textId="15942850" w:rsidR="00D07E84" w:rsidRPr="006A53DB" w:rsidRDefault="00D07E84" w:rsidP="0099249D">
      <w:pPr>
        <w:ind w:firstLineChars="100" w:firstLine="220"/>
        <w:contextualSpacing/>
        <w:rPr>
          <w:rFonts w:eastAsia="SimHei"/>
          <w:sz w:val="22"/>
        </w:rPr>
      </w:pPr>
      <w:r>
        <w:rPr>
          <w:rFonts w:eastAsia="SimHei"/>
          <w:sz w:val="22"/>
        </w:rPr>
        <w:t xml:space="preserve">The results of this </w:t>
      </w:r>
      <w:r>
        <w:rPr>
          <w:rFonts w:eastAsiaTheme="minorEastAsia" w:hint="eastAsia"/>
          <w:sz w:val="22"/>
        </w:rPr>
        <w:t>research</w:t>
      </w:r>
      <w:r>
        <w:rPr>
          <w:rFonts w:eastAsia="SimHei"/>
          <w:sz w:val="22"/>
        </w:rPr>
        <w:t xml:space="preserve"> provide managerial guidance for firms serving customers with anticipated regret concerns. Anticipated regret can have a nonmonotonic effect on firms’ pricing and profits. Such nonmonotonic effect is caused by the varying degree of customers’ averseness to repeat-purchase regret or switch-purchase regret. Therefore, firms should take customers’ anticipated regret concerns into consideration when deciding which customer group should be rewarded or designing marketing campaigns focusing on influencing anticipated regret concerns to customers to maximize their profits. </w:t>
      </w:r>
    </w:p>
    <w:p w14:paraId="24EFE10A" w14:textId="77777777" w:rsidR="001F7622" w:rsidRPr="00AA3045" w:rsidRDefault="001F7622" w:rsidP="001F7622">
      <w:pPr>
        <w:ind w:firstLineChars="100" w:firstLine="220"/>
        <w:contextualSpacing/>
        <w:rPr>
          <w:rFonts w:eastAsiaTheme="minorEastAsia"/>
          <w:sz w:val="22"/>
        </w:rPr>
      </w:pPr>
    </w:p>
    <w:p w14:paraId="21990F82" w14:textId="43E14308" w:rsidR="001F7622" w:rsidRPr="0087742E" w:rsidRDefault="00732597" w:rsidP="001F7622">
      <w:pPr>
        <w:pStyle w:val="Heading2"/>
        <w:spacing w:before="0" w:after="0" w:line="360" w:lineRule="auto"/>
        <w:contextualSpacing/>
        <w:rPr>
          <w:rFonts w:ascii="Times New Roman" w:hAnsi="Times New Roman"/>
          <w:sz w:val="22"/>
          <w:szCs w:val="22"/>
        </w:rPr>
      </w:pPr>
      <w:r>
        <w:rPr>
          <w:rFonts w:ascii="Times New Roman" w:hAnsi="Times New Roman"/>
          <w:sz w:val="22"/>
          <w:szCs w:val="22"/>
        </w:rPr>
        <w:t>7</w:t>
      </w:r>
      <w:r w:rsidR="001F7622" w:rsidRPr="0087742E">
        <w:rPr>
          <w:rFonts w:ascii="Times New Roman" w:hAnsi="Times New Roman"/>
          <w:sz w:val="22"/>
          <w:szCs w:val="22"/>
        </w:rPr>
        <w:t>. Conclusion</w:t>
      </w:r>
    </w:p>
    <w:p w14:paraId="07F4B4AA" w14:textId="77777777" w:rsidR="001F7622" w:rsidRPr="00DA5E6B" w:rsidRDefault="001F7622" w:rsidP="001F7622">
      <w:pPr>
        <w:contextualSpacing/>
        <w:rPr>
          <w:rFonts w:eastAsiaTheme="minorEastAsia"/>
          <w:sz w:val="22"/>
        </w:rPr>
      </w:pPr>
      <w:r w:rsidRPr="00DA5E6B">
        <w:rPr>
          <w:rFonts w:eastAsiaTheme="minorEastAsia"/>
          <w:sz w:val="22"/>
        </w:rPr>
        <w:t xml:space="preserve">The </w:t>
      </w:r>
      <w:r>
        <w:rPr>
          <w:rFonts w:eastAsiaTheme="minorEastAsia"/>
          <w:sz w:val="22"/>
        </w:rPr>
        <w:t xml:space="preserve">objective of </w:t>
      </w:r>
      <w:r w:rsidRPr="00C93A05">
        <w:rPr>
          <w:rFonts w:eastAsiaTheme="minorEastAsia"/>
          <w:sz w:val="22"/>
        </w:rPr>
        <w:t xml:space="preserve">this </w:t>
      </w:r>
      <w:r w:rsidR="00523582" w:rsidRPr="00C93A05">
        <w:rPr>
          <w:rFonts w:eastAsiaTheme="minorEastAsia"/>
          <w:sz w:val="22"/>
        </w:rPr>
        <w:t>research</w:t>
      </w:r>
      <w:r w:rsidRPr="00C93A05">
        <w:rPr>
          <w:rFonts w:eastAsiaTheme="minorEastAsia"/>
          <w:sz w:val="22"/>
        </w:rPr>
        <w:t xml:space="preserve"> is to understand how customers’ anticipated regret concerns influence firms’ BBP</w:t>
      </w:r>
      <w:r>
        <w:rPr>
          <w:rFonts w:eastAsiaTheme="minorEastAsia"/>
          <w:sz w:val="22"/>
        </w:rPr>
        <w:t xml:space="preserve">. Customers’ anticipated regret concerns are well-documented customer behaviors in the marketing literature. In general, firms should charge lower prices to new customers and higher prices to repeat customers when they have access to customers’ purchase history and exercise price discrimination. Such pricing strategy encourages customers to switch. However, customers are uncertain about their true needs and their valuations of the product before making a switch. Such uncertainty can only be realized after purchasing the product. </w:t>
      </w:r>
      <w:r w:rsidRPr="00C93A05">
        <w:rPr>
          <w:rFonts w:eastAsiaTheme="minorEastAsia"/>
          <w:sz w:val="22"/>
        </w:rPr>
        <w:t>Therefore, firms should consider customers’ anticipated regret concerns when performing BBP</w:t>
      </w:r>
      <w:r>
        <w:rPr>
          <w:rFonts w:eastAsiaTheme="minorEastAsia"/>
          <w:sz w:val="22"/>
        </w:rPr>
        <w:t xml:space="preserve">. Our analysis offers insights into firms’ BBP by accounting for two different types of anticipated regret: repeat-purchase regret and switch-purchase regret. Our analysis also addresses several questions that are of managerial significance. </w:t>
      </w:r>
    </w:p>
    <w:p w14:paraId="51C38758" w14:textId="77777777" w:rsidR="001F7622" w:rsidRDefault="001F7622" w:rsidP="001F7622">
      <w:pPr>
        <w:ind w:firstLineChars="100" w:firstLine="220"/>
        <w:contextualSpacing/>
        <w:rPr>
          <w:rFonts w:eastAsia="SimHei"/>
          <w:sz w:val="22"/>
        </w:rPr>
      </w:pPr>
      <w:r w:rsidRPr="00962E76">
        <w:rPr>
          <w:rFonts w:eastAsiaTheme="minorEastAsia"/>
          <w:sz w:val="22"/>
        </w:rPr>
        <w:t xml:space="preserve">Our </w:t>
      </w:r>
      <w:r>
        <w:rPr>
          <w:rFonts w:eastAsiaTheme="minorEastAsia"/>
          <w:sz w:val="22"/>
        </w:rPr>
        <w:t xml:space="preserve">analyses show that customers’ repeat-purchase regret and switch-purchase regret concerns have important implications on the firms’ pricing strategy and firms’ total profits. We analyze three different cases in order to untangle the impacts of </w:t>
      </w:r>
      <w:r>
        <w:rPr>
          <w:rFonts w:eastAsia="SimHei"/>
          <w:sz w:val="22"/>
        </w:rPr>
        <w:t xml:space="preserve">repeat-purchase regret and switch-purchase regret. </w:t>
      </w:r>
      <w:r w:rsidRPr="00C93A05">
        <w:rPr>
          <w:rFonts w:eastAsia="SimHei"/>
          <w:sz w:val="22"/>
        </w:rPr>
        <w:t>We find differing effects of</w:t>
      </w:r>
      <w:r>
        <w:rPr>
          <w:rFonts w:eastAsia="SimHei"/>
          <w:sz w:val="22"/>
        </w:rPr>
        <w:t xml:space="preserve"> repeat-purchase regret and switch-purchase regret on firms’ pricing strategy, customers’ behavior and firms’ profits. </w:t>
      </w:r>
    </w:p>
    <w:p w14:paraId="552C0D8A" w14:textId="77777777" w:rsidR="001F7622" w:rsidRDefault="001F7622" w:rsidP="001F7622">
      <w:pPr>
        <w:ind w:firstLineChars="100" w:firstLine="220"/>
        <w:contextualSpacing/>
        <w:rPr>
          <w:rFonts w:eastAsia="SimHei"/>
          <w:sz w:val="22"/>
        </w:rPr>
      </w:pPr>
      <w:r w:rsidRPr="00C93A05">
        <w:rPr>
          <w:rFonts w:eastAsia="SimHei"/>
          <w:sz w:val="22"/>
        </w:rPr>
        <w:lastRenderedPageBreak/>
        <w:t>First, switch-purchase regret concerns cause firms to maintain their current pricing strategy whereas repeat-purchase regret concerns cause firms to change their current pricing strategy.</w:t>
      </w:r>
      <w:r>
        <w:rPr>
          <w:rFonts w:eastAsia="SimHei"/>
          <w:sz w:val="22"/>
        </w:rPr>
        <w:t xml:space="preserve"> As customers become more averse to repeat-purchase regret, firms have to offer lower prices to repeat customers to retain them rather than offer lower prices to new customers to induce them to switch. Therefore, from the firms’ perspective, incentivizing customers to switch when they have switch-purchase regret concerns, while when customers exhibit repeat-purchase regret concerns, and incentivizing repeat customers to stay when they exhibit repeat-purchase regret </w:t>
      </w:r>
      <w:r w:rsidR="00F17256">
        <w:rPr>
          <w:rFonts w:eastAsia="SimHei"/>
          <w:sz w:val="22"/>
        </w:rPr>
        <w:t>is</w:t>
      </w:r>
      <w:r>
        <w:rPr>
          <w:rFonts w:eastAsia="SimHei"/>
          <w:sz w:val="22"/>
        </w:rPr>
        <w:t xml:space="preserve"> considered the optimal pricing strategy for firms. </w:t>
      </w:r>
    </w:p>
    <w:p w14:paraId="1610476B" w14:textId="77777777" w:rsidR="001F7622" w:rsidRDefault="001F7622" w:rsidP="001F7622">
      <w:pPr>
        <w:ind w:firstLineChars="100" w:firstLine="220"/>
        <w:contextualSpacing/>
        <w:rPr>
          <w:rFonts w:eastAsia="SimHei"/>
          <w:sz w:val="22"/>
        </w:rPr>
      </w:pPr>
      <w:r w:rsidRPr="00C93A05">
        <w:rPr>
          <w:rFonts w:eastAsia="SimHei"/>
          <w:sz w:val="22"/>
        </w:rPr>
        <w:t>Second, more customers switch as repeat-purchase regret increase</w:t>
      </w:r>
      <w:r w:rsidR="00F17256" w:rsidRPr="00C93A05">
        <w:rPr>
          <w:rFonts w:eastAsia="SimHei"/>
          <w:sz w:val="22"/>
        </w:rPr>
        <w:t>s</w:t>
      </w:r>
      <w:r w:rsidRPr="00C93A05">
        <w:rPr>
          <w:rFonts w:eastAsia="SimHei"/>
          <w:sz w:val="22"/>
        </w:rPr>
        <w:t xml:space="preserve"> whereas more customers stay when switch-purchase regret increase</w:t>
      </w:r>
      <w:r w:rsidR="00F17256" w:rsidRPr="00C93A05">
        <w:rPr>
          <w:rFonts w:eastAsia="SimHei"/>
          <w:sz w:val="22"/>
        </w:rPr>
        <w:t>s</w:t>
      </w:r>
      <w:r w:rsidRPr="00C93A05">
        <w:rPr>
          <w:rFonts w:eastAsia="SimHei"/>
          <w:sz w:val="22"/>
        </w:rPr>
        <w:t>.</w:t>
      </w:r>
      <w:r>
        <w:rPr>
          <w:rFonts w:eastAsia="SimHei"/>
          <w:sz w:val="22"/>
        </w:rPr>
        <w:t xml:space="preserve"> This finding holds even after firms have adjusted their pricing strategy to consider customers’ anticipated regret. Charging lower prices to customers with repeat-purchase regret cannot induce them to stay. Similarly, switch-purchase regret concerns customers would choose to make repeat purchases even that would result in paying higher prices. </w:t>
      </w:r>
    </w:p>
    <w:p w14:paraId="09909703" w14:textId="5DBF6A2A" w:rsidR="001F7622" w:rsidRDefault="001F7622" w:rsidP="001F7622">
      <w:pPr>
        <w:ind w:firstLineChars="100" w:firstLine="220"/>
        <w:contextualSpacing/>
        <w:rPr>
          <w:rFonts w:eastAsia="SimHei"/>
          <w:sz w:val="22"/>
        </w:rPr>
      </w:pPr>
      <w:r w:rsidRPr="00C93A05">
        <w:rPr>
          <w:rFonts w:eastAsia="SimHei"/>
          <w:sz w:val="22"/>
        </w:rPr>
        <w:t xml:space="preserve">Third, when customers have repeat-purchase regret, both firms can only benefit from BBP when transportation cost for the product is small and </w:t>
      </w:r>
      <w:r w:rsidR="002F4B65" w:rsidRPr="00C93A05">
        <w:rPr>
          <w:rFonts w:eastAsia="SimHei"/>
          <w:sz w:val="22"/>
        </w:rPr>
        <w:t>the regret</w:t>
      </w:r>
      <w:r w:rsidRPr="00C93A05">
        <w:rPr>
          <w:rFonts w:eastAsia="SimHei"/>
          <w:sz w:val="22"/>
        </w:rPr>
        <w:t xml:space="preserve"> sufficiently strong</w:t>
      </w:r>
      <w:r>
        <w:rPr>
          <w:rFonts w:eastAsia="SimHei"/>
          <w:sz w:val="22"/>
        </w:rPr>
        <w:t xml:space="preserve">. However, the firms can always benefit from BBP when customers </w:t>
      </w:r>
      <w:r w:rsidRPr="00C93A05">
        <w:rPr>
          <w:rFonts w:eastAsia="SimHei"/>
          <w:sz w:val="22"/>
        </w:rPr>
        <w:t xml:space="preserve">have switch-purchase regret and </w:t>
      </w:r>
      <w:r w:rsidR="0028000D" w:rsidRPr="00C93A05">
        <w:rPr>
          <w:rFonts w:eastAsia="SimHei"/>
          <w:sz w:val="22"/>
        </w:rPr>
        <w:t>it</w:t>
      </w:r>
      <w:r w:rsidRPr="00C93A05">
        <w:rPr>
          <w:rFonts w:eastAsia="SimHei"/>
          <w:sz w:val="22"/>
        </w:rPr>
        <w:t xml:space="preserve"> </w:t>
      </w:r>
      <w:r w:rsidR="009C5BBC" w:rsidRPr="00C93A05">
        <w:rPr>
          <w:rFonts w:eastAsia="SimHei"/>
          <w:sz w:val="22"/>
        </w:rPr>
        <w:t>is</w:t>
      </w:r>
      <w:r w:rsidRPr="00C93A05">
        <w:rPr>
          <w:rFonts w:eastAsia="SimHei"/>
          <w:sz w:val="22"/>
        </w:rPr>
        <w:t xml:space="preserve"> sufficiently strong</w:t>
      </w:r>
      <w:r>
        <w:rPr>
          <w:rFonts w:eastAsia="SimHei"/>
          <w:sz w:val="22"/>
        </w:rPr>
        <w:t>. Firms</w:t>
      </w:r>
      <w:r w:rsidR="00BD7C71">
        <w:rPr>
          <w:rFonts w:eastAsia="SimHei"/>
          <w:sz w:val="22"/>
        </w:rPr>
        <w:t>’</w:t>
      </w:r>
      <w:r>
        <w:rPr>
          <w:rFonts w:eastAsia="SimHei"/>
          <w:sz w:val="22"/>
        </w:rPr>
        <w:t xml:space="preserve"> pricing strategy </w:t>
      </w:r>
      <w:r w:rsidR="009C5BBC">
        <w:rPr>
          <w:rFonts w:eastAsia="SimHei"/>
          <w:sz w:val="22"/>
        </w:rPr>
        <w:t xml:space="preserve">is </w:t>
      </w:r>
      <w:r>
        <w:rPr>
          <w:rFonts w:eastAsia="SimHei"/>
          <w:sz w:val="22"/>
        </w:rPr>
        <w:t xml:space="preserve">not affected by transportation cost. </w:t>
      </w:r>
    </w:p>
    <w:p w14:paraId="0AFDF7FA" w14:textId="3D854870" w:rsidR="001F7622" w:rsidRDefault="001F7622" w:rsidP="001F7622">
      <w:pPr>
        <w:ind w:firstLineChars="100" w:firstLine="220"/>
        <w:contextualSpacing/>
        <w:rPr>
          <w:rFonts w:eastAsia="SimHei"/>
          <w:sz w:val="22"/>
        </w:rPr>
      </w:pPr>
      <w:r>
        <w:rPr>
          <w:rFonts w:eastAsia="SimHei"/>
          <w:sz w:val="22"/>
        </w:rPr>
        <w:t>We also investigate the joint effects of repeat-purchase regret and switch-purchase regret on firms’ total profits</w:t>
      </w:r>
      <w:r w:rsidRPr="00C93A05">
        <w:rPr>
          <w:rFonts w:eastAsia="SimHei"/>
          <w:sz w:val="22"/>
        </w:rPr>
        <w:t>. We find that anticipated regret can strengthen or weaken competition, which in turn can increase or decrease firms’ total profits</w:t>
      </w:r>
      <w:r>
        <w:rPr>
          <w:rFonts w:eastAsia="SimHei"/>
          <w:sz w:val="22"/>
        </w:rPr>
        <w:t xml:space="preserve">. The two firms can benefit from performing BBP when some specific conditions are satisfied. We finally extend our model by considering discount factor and switching </w:t>
      </w:r>
      <w:r w:rsidR="008708C4">
        <w:rPr>
          <w:rFonts w:eastAsia="SimHei"/>
          <w:sz w:val="22"/>
        </w:rPr>
        <w:t>cost and</w:t>
      </w:r>
      <w:r>
        <w:rPr>
          <w:rFonts w:eastAsia="SimHei"/>
          <w:sz w:val="22"/>
        </w:rPr>
        <w:t xml:space="preserve"> find that the key results we obtained in the main model continue to hold, which verified the </w:t>
      </w:r>
      <w:r w:rsidRPr="00467255">
        <w:rPr>
          <w:rFonts w:eastAsia="SimHei"/>
          <w:sz w:val="22"/>
        </w:rPr>
        <w:t>robustness of our results</w:t>
      </w:r>
      <w:r>
        <w:rPr>
          <w:rFonts w:eastAsia="SimHei"/>
          <w:sz w:val="22"/>
        </w:rPr>
        <w:t xml:space="preserve">. </w:t>
      </w:r>
    </w:p>
    <w:p w14:paraId="22E6E655" w14:textId="42E713C8" w:rsidR="003910CD" w:rsidRDefault="00164CB2" w:rsidP="00860B74">
      <w:pPr>
        <w:ind w:firstLineChars="100" w:firstLine="220"/>
        <w:contextualSpacing/>
        <w:rPr>
          <w:rFonts w:eastAsia="SimHei"/>
          <w:sz w:val="22"/>
        </w:rPr>
      </w:pPr>
      <w:r>
        <w:rPr>
          <w:rFonts w:eastAsia="SimHei"/>
          <w:sz w:val="22"/>
        </w:rPr>
        <w:t xml:space="preserve">There are some limitations in this research that deserve future considerations. </w:t>
      </w:r>
      <w:r w:rsidR="00752C3F">
        <w:rPr>
          <w:rFonts w:eastAsia="SimHei"/>
          <w:sz w:val="22"/>
        </w:rPr>
        <w:t>Firstly, w</w:t>
      </w:r>
      <w:r w:rsidR="00B368BC">
        <w:rPr>
          <w:rFonts w:eastAsia="SimHei"/>
          <w:sz w:val="22"/>
        </w:rPr>
        <w:t xml:space="preserve">e assumed that all customers </w:t>
      </w:r>
      <w:r w:rsidR="0020773F">
        <w:rPr>
          <w:rFonts w:eastAsia="SimHei"/>
          <w:sz w:val="22"/>
        </w:rPr>
        <w:t>were</w:t>
      </w:r>
      <w:r w:rsidR="00B368BC">
        <w:rPr>
          <w:rFonts w:eastAsia="SimHei"/>
          <w:sz w:val="22"/>
        </w:rPr>
        <w:t xml:space="preserve"> homogeneous in repeat-purchase and </w:t>
      </w:r>
      <w:r w:rsidR="00B86B3B">
        <w:rPr>
          <w:rFonts w:eastAsia="SimHei"/>
          <w:sz w:val="22"/>
        </w:rPr>
        <w:t>switch-purchase regret</w:t>
      </w:r>
      <w:r w:rsidR="008A246C">
        <w:rPr>
          <w:rFonts w:eastAsia="SimHei"/>
          <w:sz w:val="22"/>
        </w:rPr>
        <w:t xml:space="preserve"> </w:t>
      </w:r>
      <w:r w:rsidR="009F2D06">
        <w:rPr>
          <w:rFonts w:eastAsia="SimHei"/>
          <w:sz w:val="22"/>
        </w:rPr>
        <w:t>in initial model setting</w:t>
      </w:r>
      <w:r w:rsidR="00A62A56">
        <w:rPr>
          <w:rFonts w:eastAsia="SimHei"/>
          <w:sz w:val="22"/>
        </w:rPr>
        <w:t>,</w:t>
      </w:r>
      <w:r w:rsidR="009F2D06">
        <w:rPr>
          <w:rFonts w:eastAsia="SimHei"/>
          <w:sz w:val="22"/>
        </w:rPr>
        <w:t xml:space="preserve"> </w:t>
      </w:r>
      <w:r w:rsidR="008A246C">
        <w:rPr>
          <w:rFonts w:eastAsia="SimHei"/>
          <w:sz w:val="22"/>
        </w:rPr>
        <w:t xml:space="preserve">though </w:t>
      </w:r>
      <w:r w:rsidR="000A6CD5">
        <w:rPr>
          <w:rFonts w:eastAsia="SimHei"/>
          <w:sz w:val="22"/>
        </w:rPr>
        <w:t xml:space="preserve">the impact of varying degree of repeat-purchase and switch-purchase regret on firms’ </w:t>
      </w:r>
      <w:r w:rsidR="00347295">
        <w:rPr>
          <w:rFonts w:eastAsia="SimHei"/>
          <w:sz w:val="22"/>
        </w:rPr>
        <w:t xml:space="preserve">pricing </w:t>
      </w:r>
      <w:r w:rsidR="000A6CD5">
        <w:rPr>
          <w:rFonts w:eastAsia="SimHei"/>
          <w:sz w:val="22"/>
        </w:rPr>
        <w:t>strateg</w:t>
      </w:r>
      <w:r w:rsidR="00BB54BC">
        <w:rPr>
          <w:rFonts w:eastAsia="SimHei"/>
          <w:sz w:val="22"/>
        </w:rPr>
        <w:t xml:space="preserve">y </w:t>
      </w:r>
      <w:r w:rsidR="003910CD">
        <w:rPr>
          <w:rFonts w:eastAsia="SimHei"/>
          <w:sz w:val="22"/>
        </w:rPr>
        <w:t>was</w:t>
      </w:r>
      <w:r w:rsidR="00BB54BC">
        <w:rPr>
          <w:rFonts w:eastAsia="SimHei"/>
          <w:sz w:val="22"/>
        </w:rPr>
        <w:t xml:space="preserve"> investigated</w:t>
      </w:r>
      <w:r w:rsidR="00DE0179">
        <w:rPr>
          <w:rFonts w:eastAsia="SimHei"/>
          <w:sz w:val="22"/>
        </w:rPr>
        <w:t xml:space="preserve"> in the following analytical process</w:t>
      </w:r>
      <w:r w:rsidR="00BB54BC">
        <w:rPr>
          <w:rFonts w:eastAsia="SimHei"/>
          <w:sz w:val="22"/>
        </w:rPr>
        <w:t xml:space="preserve">. </w:t>
      </w:r>
      <w:r w:rsidR="003606C6">
        <w:rPr>
          <w:rFonts w:eastAsia="SimHei"/>
          <w:sz w:val="22"/>
        </w:rPr>
        <w:t xml:space="preserve">Therefore, </w:t>
      </w:r>
      <w:r w:rsidR="00583885">
        <w:rPr>
          <w:rFonts w:eastAsia="SimHei"/>
          <w:sz w:val="22"/>
        </w:rPr>
        <w:t>a</w:t>
      </w:r>
      <w:r w:rsidR="003606C6">
        <w:rPr>
          <w:rFonts w:eastAsia="SimHei"/>
          <w:sz w:val="22"/>
        </w:rPr>
        <w:t xml:space="preserve"> discussion of </w:t>
      </w:r>
      <w:r w:rsidR="00516178">
        <w:rPr>
          <w:rFonts w:eastAsia="SimHei"/>
          <w:sz w:val="22"/>
        </w:rPr>
        <w:t xml:space="preserve">the </w:t>
      </w:r>
      <w:r w:rsidR="00170B86">
        <w:rPr>
          <w:rFonts w:eastAsia="SimHei"/>
          <w:sz w:val="22"/>
        </w:rPr>
        <w:t>h</w:t>
      </w:r>
      <w:r w:rsidR="00170B86" w:rsidRPr="00170B86">
        <w:rPr>
          <w:rFonts w:eastAsia="SimHei"/>
          <w:sz w:val="22"/>
        </w:rPr>
        <w:t>eterogeneity</w:t>
      </w:r>
      <w:r w:rsidR="003910CD">
        <w:rPr>
          <w:rFonts w:eastAsia="SimHei"/>
          <w:sz w:val="22"/>
        </w:rPr>
        <w:t xml:space="preserve"> of customers’ anticipated regret in initial model setting </w:t>
      </w:r>
      <w:r w:rsidR="00F44802">
        <w:rPr>
          <w:rFonts w:eastAsia="SimHei"/>
          <w:sz w:val="22"/>
        </w:rPr>
        <w:t xml:space="preserve">will be a promising direction for future research. </w:t>
      </w:r>
      <w:r w:rsidR="00752C3F">
        <w:rPr>
          <w:rFonts w:eastAsia="SimHei"/>
          <w:sz w:val="22"/>
        </w:rPr>
        <w:t>Secondly</w:t>
      </w:r>
      <w:r w:rsidR="00095BCB">
        <w:rPr>
          <w:rFonts w:eastAsia="SimHei"/>
          <w:sz w:val="22"/>
        </w:rPr>
        <w:t xml:space="preserve">, we only considered </w:t>
      </w:r>
      <w:r w:rsidR="00516178">
        <w:rPr>
          <w:rFonts w:eastAsia="SimHei"/>
          <w:sz w:val="22"/>
        </w:rPr>
        <w:lastRenderedPageBreak/>
        <w:t xml:space="preserve">a </w:t>
      </w:r>
      <w:r w:rsidR="00095BCB">
        <w:rPr>
          <w:rFonts w:eastAsia="SimHei"/>
          <w:sz w:val="22"/>
        </w:rPr>
        <w:t xml:space="preserve">one-echelon supply chain where the companies </w:t>
      </w:r>
      <w:r w:rsidR="00752C3F">
        <w:rPr>
          <w:rFonts w:eastAsia="SimHei"/>
          <w:sz w:val="22"/>
        </w:rPr>
        <w:t>sell product to customers directly</w:t>
      </w:r>
      <w:r w:rsidR="00327509">
        <w:rPr>
          <w:rFonts w:eastAsia="SimHei"/>
          <w:sz w:val="22"/>
        </w:rPr>
        <w:t xml:space="preserve">. </w:t>
      </w:r>
      <w:r w:rsidR="00591EA0">
        <w:rPr>
          <w:rFonts w:eastAsia="SimHei"/>
          <w:sz w:val="22"/>
        </w:rPr>
        <w:t xml:space="preserve">In fact, multi-echelon supply chain </w:t>
      </w:r>
      <w:r w:rsidR="006F5DAD">
        <w:rPr>
          <w:rFonts w:eastAsia="SimHei"/>
          <w:sz w:val="22"/>
        </w:rPr>
        <w:t>prevail</w:t>
      </w:r>
      <w:r w:rsidR="00FF6624">
        <w:rPr>
          <w:rFonts w:eastAsia="SimHei"/>
          <w:sz w:val="22"/>
        </w:rPr>
        <w:t>s</w:t>
      </w:r>
      <w:r w:rsidR="006F5DAD">
        <w:rPr>
          <w:rFonts w:eastAsia="SimHei"/>
          <w:sz w:val="22"/>
        </w:rPr>
        <w:t xml:space="preserve"> in practice. Hence, </w:t>
      </w:r>
      <w:r w:rsidR="006F3851">
        <w:rPr>
          <w:rFonts w:eastAsia="SimHei"/>
          <w:sz w:val="22"/>
        </w:rPr>
        <w:t>a discussion that strategic</w:t>
      </w:r>
      <w:r w:rsidR="004E1A36">
        <w:rPr>
          <w:rFonts w:eastAsia="SimHei"/>
          <w:sz w:val="22"/>
        </w:rPr>
        <w:t>ally</w:t>
      </w:r>
      <w:r w:rsidR="006F3851">
        <w:rPr>
          <w:rFonts w:eastAsia="SimHei"/>
          <w:sz w:val="22"/>
        </w:rPr>
        <w:t xml:space="preserve"> in</w:t>
      </w:r>
      <w:r w:rsidR="004E1A36">
        <w:rPr>
          <w:rFonts w:eastAsia="SimHei"/>
          <w:sz w:val="22"/>
        </w:rPr>
        <w:t>tegrates supply chain channel</w:t>
      </w:r>
      <w:r w:rsidR="00516178">
        <w:rPr>
          <w:rFonts w:eastAsia="SimHei"/>
          <w:sz w:val="22"/>
        </w:rPr>
        <w:t>s</w:t>
      </w:r>
      <w:r w:rsidR="004E1A36">
        <w:rPr>
          <w:rFonts w:eastAsia="SimHei"/>
          <w:sz w:val="22"/>
        </w:rPr>
        <w:t xml:space="preserve"> with customers’ anticipated regret </w:t>
      </w:r>
      <w:r w:rsidR="00FA47B3">
        <w:rPr>
          <w:rFonts w:eastAsia="SimHei"/>
          <w:sz w:val="22"/>
        </w:rPr>
        <w:t xml:space="preserve">will be a possible future research direction. </w:t>
      </w:r>
      <w:r w:rsidR="00FA16F9">
        <w:rPr>
          <w:rFonts w:eastAsia="SimHei"/>
          <w:sz w:val="22"/>
        </w:rPr>
        <w:t xml:space="preserve">Finally, </w:t>
      </w:r>
      <w:r w:rsidR="00BF1997">
        <w:rPr>
          <w:rFonts w:eastAsia="SimHei"/>
          <w:sz w:val="22"/>
        </w:rPr>
        <w:t>when customers’ anticipated regret is inte</w:t>
      </w:r>
      <w:r w:rsidR="007A5A54">
        <w:rPr>
          <w:rFonts w:eastAsia="SimHei"/>
          <w:sz w:val="22"/>
        </w:rPr>
        <w:t xml:space="preserve">grated into a multi-echelon supply chain, </w:t>
      </w:r>
      <w:r w:rsidR="002C5739">
        <w:rPr>
          <w:rFonts w:eastAsia="SimHei"/>
          <w:sz w:val="22"/>
        </w:rPr>
        <w:t xml:space="preserve">profit distribution among supply chain members </w:t>
      </w:r>
      <w:r w:rsidR="00CC09BD">
        <w:rPr>
          <w:rFonts w:eastAsia="SimHei"/>
          <w:sz w:val="22"/>
        </w:rPr>
        <w:t>considering the bargaining power of supply chain members</w:t>
      </w:r>
      <w:r w:rsidR="0027122B">
        <w:rPr>
          <w:rFonts w:eastAsia="SimHei"/>
          <w:sz w:val="22"/>
        </w:rPr>
        <w:t xml:space="preserve"> </w:t>
      </w:r>
      <w:r w:rsidR="00324EFA">
        <w:rPr>
          <w:rFonts w:eastAsia="SimHei"/>
          <w:sz w:val="22"/>
        </w:rPr>
        <w:t xml:space="preserve">shall be further addressed </w:t>
      </w:r>
      <w:r w:rsidR="00AA2241">
        <w:rPr>
          <w:rFonts w:eastAsia="SimHei"/>
          <w:sz w:val="22"/>
        </w:rPr>
        <w:fldChar w:fldCharType="begin"/>
      </w:r>
      <w:r w:rsidR="00AA2241">
        <w:rPr>
          <w:rFonts w:eastAsia="SimHei"/>
          <w:sz w:val="22"/>
        </w:rPr>
        <w:instrText xml:space="preserve"> ADDIN EN.CITE &lt;EndNote&gt;&lt;Cite&gt;&lt;Author&gt;Zhong&lt;/Author&gt;&lt;Year&gt;2020&lt;/Year&gt;&lt;RecNum&gt;1495&lt;/RecNum&gt;&lt;DisplayText&gt;(Zhong et al., 2020)&lt;/DisplayText&gt;&lt;record&gt;&lt;rec-number&gt;1495&lt;/rec-number&gt;&lt;foreign-keys&gt;&lt;key app="EN" db-id="s0t9ax9ssvtvpiepz5gpeap32tva5afr9sdv" timestamp="1617690635"&gt;1495&lt;/key&gt;&lt;/foreign-keys&gt;&lt;ref-type name="Journal Article"&gt;17&lt;/ref-type&gt;&lt;contributors&gt;&lt;authors&gt;&lt;author&gt;Zhong, Feimin&lt;/author&gt;&lt;author&gt;Zhou, Zhongbao&lt;/author&gt;&lt;author&gt;Leng, Mingming&lt;/author&gt;&lt;/authors&gt;&lt;/contributors&gt;&lt;titles&gt;&lt;title&gt;Game-theoretic analyses of strategic pricing decision problems in supply chains&lt;/title&gt;&lt;secondary-title&gt;IISE Transactions&lt;/secondary-title&gt;&lt;/titles&gt;&lt;periodical&gt;&lt;full-title&gt;IISE Transactions&lt;/full-title&gt;&lt;/periodical&gt;&lt;pages&gt;1-15&lt;/pages&gt;&lt;dates&gt;&lt;year&gt;2020&lt;/year&gt;&lt;/dates&gt;&lt;publisher&gt;Informa UK Limited&lt;/publisher&gt;&lt;isbn&gt;2472-5854&lt;/isbn&gt;&lt;urls&gt;&lt;related-urls&gt;&lt;url&gt;https://dx.doi.org/10.1080/24725854.2020.1830206&lt;/url&gt;&lt;/related-urls&gt;&lt;/urls&gt;&lt;electronic-resource-num&gt;10.1080/24725854.2020.1830206&lt;/electronic-resource-num&gt;&lt;/record&gt;&lt;/Cite&gt;&lt;/EndNote&gt;</w:instrText>
      </w:r>
      <w:r w:rsidR="00AA2241">
        <w:rPr>
          <w:rFonts w:eastAsia="SimHei"/>
          <w:sz w:val="22"/>
        </w:rPr>
        <w:fldChar w:fldCharType="separate"/>
      </w:r>
      <w:r w:rsidR="00AA2241">
        <w:rPr>
          <w:rFonts w:eastAsia="SimHei"/>
          <w:noProof/>
          <w:sz w:val="22"/>
        </w:rPr>
        <w:t>(Zhong et al., 2020)</w:t>
      </w:r>
      <w:r w:rsidR="00AA2241">
        <w:rPr>
          <w:rFonts w:eastAsia="SimHei"/>
          <w:sz w:val="22"/>
        </w:rPr>
        <w:fldChar w:fldCharType="end"/>
      </w:r>
      <w:r w:rsidR="00AA2241">
        <w:rPr>
          <w:rFonts w:eastAsia="SimHei"/>
          <w:sz w:val="22"/>
        </w:rPr>
        <w:t xml:space="preserve">. </w:t>
      </w:r>
    </w:p>
    <w:p w14:paraId="0CF4EE33" w14:textId="77777777" w:rsidR="009A2F0B" w:rsidRPr="00860B74" w:rsidRDefault="009A2F0B" w:rsidP="00860B74">
      <w:pPr>
        <w:ind w:firstLineChars="100" w:firstLine="220"/>
        <w:contextualSpacing/>
        <w:rPr>
          <w:rFonts w:eastAsia="SimHei"/>
          <w:sz w:val="22"/>
        </w:rPr>
      </w:pPr>
    </w:p>
    <w:p w14:paraId="0E893DD9" w14:textId="6E675ECB" w:rsidR="005C20D1" w:rsidRPr="009A2F0B" w:rsidRDefault="005C20D1" w:rsidP="009A2F0B">
      <w:pPr>
        <w:widowControl/>
        <w:spacing w:line="240" w:lineRule="auto"/>
        <w:jc w:val="center"/>
        <w:rPr>
          <w:rFonts w:eastAsia="SimSun"/>
          <w:b/>
          <w:sz w:val="22"/>
        </w:rPr>
      </w:pPr>
      <w:r w:rsidRPr="009A2F0B">
        <w:rPr>
          <w:rFonts w:eastAsia="SimSun"/>
          <w:b/>
          <w:sz w:val="22"/>
        </w:rPr>
        <w:t>References</w:t>
      </w:r>
    </w:p>
    <w:p w14:paraId="77946329" w14:textId="77777777" w:rsidR="00056984" w:rsidRPr="00056984" w:rsidRDefault="0062183A" w:rsidP="00056984">
      <w:pPr>
        <w:pStyle w:val="EndNoteBibliography"/>
      </w:pPr>
      <w:r w:rsidRPr="009A2F0B">
        <w:rPr>
          <w:sz w:val="22"/>
        </w:rPr>
        <w:fldChar w:fldCharType="begin"/>
      </w:r>
      <w:r w:rsidR="005C20D1" w:rsidRPr="009A2F0B">
        <w:rPr>
          <w:sz w:val="22"/>
        </w:rPr>
        <w:instrText xml:space="preserve"> ADDIN EN.REFLIST </w:instrText>
      </w:r>
      <w:r w:rsidRPr="009A2F0B">
        <w:rPr>
          <w:sz w:val="22"/>
        </w:rPr>
        <w:fldChar w:fldCharType="separate"/>
      </w:r>
      <w:r w:rsidR="00056984" w:rsidRPr="00056984">
        <w:t xml:space="preserve">Amaldoss, W., He, C., 2019. The Charm of Behavior-Based Pricing: Effects of Product Valuation, Reference Dependence, and Switching Cost. </w:t>
      </w:r>
      <w:r w:rsidR="00056984" w:rsidRPr="00056984">
        <w:rPr>
          <w:i/>
        </w:rPr>
        <w:t>Journal of Marketing Research</w:t>
      </w:r>
      <w:r w:rsidR="00056984" w:rsidRPr="00056984">
        <w:t xml:space="preserve"> 56(5), 767-790.</w:t>
      </w:r>
    </w:p>
    <w:p w14:paraId="064962BA" w14:textId="77777777" w:rsidR="00056984" w:rsidRPr="00056984" w:rsidRDefault="00056984" w:rsidP="00056984">
      <w:pPr>
        <w:pStyle w:val="EndNoteBibliography"/>
      </w:pPr>
      <w:r w:rsidRPr="00056984">
        <w:t xml:space="preserve">Cabral, L., 2016. Dynamic Pricing in Customer Markets with Switching Costs. </w:t>
      </w:r>
      <w:r w:rsidRPr="00056984">
        <w:rPr>
          <w:i/>
        </w:rPr>
        <w:t>Review of Economic Dynamics</w:t>
      </w:r>
      <w:r w:rsidRPr="00056984">
        <w:t xml:space="preserve"> 20, 43-62.</w:t>
      </w:r>
    </w:p>
    <w:p w14:paraId="3C3698C5" w14:textId="77777777" w:rsidR="00056984" w:rsidRPr="00056984" w:rsidRDefault="00056984" w:rsidP="00056984">
      <w:pPr>
        <w:pStyle w:val="EndNoteBibliography"/>
      </w:pPr>
      <w:r w:rsidRPr="00056984">
        <w:t xml:space="preserve">Chen, Y., 1997. Paying Customers to Switch. </w:t>
      </w:r>
      <w:r w:rsidRPr="00056984">
        <w:rPr>
          <w:i/>
        </w:rPr>
        <w:t>Journal of Economics &amp; Management Strategy</w:t>
      </w:r>
      <w:r w:rsidRPr="00056984">
        <w:t xml:space="preserve"> 6(4), 877-897.</w:t>
      </w:r>
    </w:p>
    <w:p w14:paraId="080AC5D8" w14:textId="77777777" w:rsidR="00056984" w:rsidRPr="00056984" w:rsidRDefault="00056984" w:rsidP="00056984">
      <w:pPr>
        <w:pStyle w:val="EndNoteBibliography"/>
      </w:pPr>
      <w:r w:rsidRPr="00056984">
        <w:t xml:space="preserve">Chen, Y., Pearcy, J., 2010. Dynamic pricing: when to entice brand switching and when to reward consumer loyalty. </w:t>
      </w:r>
      <w:r w:rsidRPr="00056984">
        <w:rPr>
          <w:i/>
        </w:rPr>
        <w:t>The RAND Journal of Economics</w:t>
      </w:r>
      <w:r w:rsidRPr="00056984">
        <w:t xml:space="preserve"> 41(4), 674-685.</w:t>
      </w:r>
    </w:p>
    <w:p w14:paraId="69B9D28F" w14:textId="77777777" w:rsidR="00056984" w:rsidRPr="00056984" w:rsidRDefault="00056984" w:rsidP="00056984">
      <w:pPr>
        <w:pStyle w:val="EndNoteBibliography"/>
      </w:pPr>
      <w:r w:rsidRPr="00056984">
        <w:t xml:space="preserve">Chung, H.S., 2020. Quality choice and behavior-based price discrimination. </w:t>
      </w:r>
      <w:r w:rsidRPr="00056984">
        <w:rPr>
          <w:i/>
        </w:rPr>
        <w:t>Journal of Economics</w:t>
      </w:r>
      <w:r w:rsidRPr="00056984">
        <w:t>.</w:t>
      </w:r>
    </w:p>
    <w:p w14:paraId="01C95AC9" w14:textId="77777777" w:rsidR="00056984" w:rsidRPr="00056984" w:rsidRDefault="00056984" w:rsidP="00056984">
      <w:pPr>
        <w:pStyle w:val="EndNoteBibliography"/>
      </w:pPr>
      <w:r w:rsidRPr="00056984">
        <w:t xml:space="preserve">Diecidue, E., Rudi, N., 2012. Dynamic Purchase Decisions Under Regret: Price and Availability. </w:t>
      </w:r>
      <w:r w:rsidRPr="00056984">
        <w:rPr>
          <w:i/>
        </w:rPr>
        <w:t>Decision Analysis</w:t>
      </w:r>
      <w:r w:rsidRPr="00056984">
        <w:t xml:space="preserve"> 9(1), 22-30.</w:t>
      </w:r>
    </w:p>
    <w:p w14:paraId="09584E55" w14:textId="77777777" w:rsidR="00056984" w:rsidRPr="00056984" w:rsidRDefault="00056984" w:rsidP="00056984">
      <w:pPr>
        <w:pStyle w:val="EndNoteBibliography"/>
      </w:pPr>
      <w:r w:rsidRPr="00056984">
        <w:t xml:space="preserve">Dubé, J.-P., Hitsch, G.J., Rossi, P.E., 2009. Do Switching Costs Make Markets Less Competitive? </w:t>
      </w:r>
      <w:r w:rsidRPr="00056984">
        <w:rPr>
          <w:i/>
        </w:rPr>
        <w:t>Journal of Marketing Research</w:t>
      </w:r>
      <w:r w:rsidRPr="00056984">
        <w:t xml:space="preserve"> 46(4), 435-445.</w:t>
      </w:r>
    </w:p>
    <w:p w14:paraId="55C93257" w14:textId="77777777" w:rsidR="00056984" w:rsidRPr="00056984" w:rsidRDefault="00056984" w:rsidP="00056984">
      <w:pPr>
        <w:pStyle w:val="EndNoteBibliography"/>
      </w:pPr>
      <w:r w:rsidRPr="00056984">
        <w:t xml:space="preserve">Farrell, J., Klemperer, P., 2007. Coordination and Lock-in: Competition with Switching Costs and Network Effects. </w:t>
      </w:r>
      <w:r w:rsidRPr="00056984">
        <w:rPr>
          <w:i/>
        </w:rPr>
        <w:t>Handbook of industrial organization</w:t>
      </w:r>
      <w:r w:rsidRPr="00056984">
        <w:t xml:space="preserve"> 3, 1967-2072.</w:t>
      </w:r>
    </w:p>
    <w:p w14:paraId="7CE32E0D" w14:textId="77777777" w:rsidR="00056984" w:rsidRPr="00056984" w:rsidRDefault="00056984" w:rsidP="00056984">
      <w:pPr>
        <w:pStyle w:val="EndNoteBibliography"/>
      </w:pPr>
      <w:r w:rsidRPr="00056984">
        <w:t xml:space="preserve">Fudenberg, D., Tirole, J., 2000. Customer Poaching and Brand Switching. </w:t>
      </w:r>
      <w:r w:rsidRPr="00056984">
        <w:rPr>
          <w:i/>
        </w:rPr>
        <w:t>The RAND Journal of Economics</w:t>
      </w:r>
      <w:r w:rsidRPr="00056984">
        <w:t>, 634-657.</w:t>
      </w:r>
    </w:p>
    <w:p w14:paraId="5E5D2AC9" w14:textId="77777777" w:rsidR="00056984" w:rsidRPr="00056984" w:rsidRDefault="00056984" w:rsidP="00056984">
      <w:pPr>
        <w:pStyle w:val="EndNoteBibliography"/>
      </w:pPr>
      <w:r w:rsidRPr="00056984">
        <w:t xml:space="preserve">Fudenberg, D., Villas-Boas, J.M., 2006. Behavior-Based Price Discrimination and Customer Recognition. </w:t>
      </w:r>
      <w:r w:rsidRPr="00056984">
        <w:rPr>
          <w:i/>
        </w:rPr>
        <w:t>Handbook on Economics and Information Systems</w:t>
      </w:r>
      <w:r w:rsidRPr="00056984">
        <w:t xml:space="preserve"> 1, 377-436.</w:t>
      </w:r>
    </w:p>
    <w:p w14:paraId="7EFC596D" w14:textId="77777777" w:rsidR="00056984" w:rsidRPr="00056984" w:rsidRDefault="00056984" w:rsidP="00056984">
      <w:pPr>
        <w:pStyle w:val="EndNoteBibliography"/>
      </w:pPr>
      <w:r w:rsidRPr="00056984">
        <w:t xml:space="preserve">Gao, J., Bi, G., Ye, W., 2020. Upgrade strategies in the two-sided market: Updated strategy vs. derived strategy. </w:t>
      </w:r>
      <w:r w:rsidRPr="00056984">
        <w:rPr>
          <w:i/>
        </w:rPr>
        <w:t>INFOR: Information Systems and Operational Research</w:t>
      </w:r>
      <w:r w:rsidRPr="00056984">
        <w:t xml:space="preserve"> 58(4), 579-605.</w:t>
      </w:r>
    </w:p>
    <w:p w14:paraId="3A8A1227" w14:textId="77777777" w:rsidR="00056984" w:rsidRPr="00056984" w:rsidRDefault="00056984" w:rsidP="00056984">
      <w:pPr>
        <w:pStyle w:val="EndNoteBibliography"/>
      </w:pPr>
      <w:r w:rsidRPr="00056984">
        <w:t xml:space="preserve">Inman, J.J., Zeelenberg, M., 2002. Regret in Repeat Purchase versus Switching Decisions: The Attenuating Role of Decision Justifiability. </w:t>
      </w:r>
      <w:r w:rsidRPr="00056984">
        <w:rPr>
          <w:i/>
        </w:rPr>
        <w:t>Journal of consumer research</w:t>
      </w:r>
      <w:r w:rsidRPr="00056984">
        <w:t xml:space="preserve"> 29(1), 116-128.</w:t>
      </w:r>
    </w:p>
    <w:p w14:paraId="7C30543A" w14:textId="0893593D" w:rsidR="00056984" w:rsidRPr="00056984" w:rsidRDefault="00056984" w:rsidP="00056984">
      <w:pPr>
        <w:pStyle w:val="EndNoteBibliography"/>
      </w:pPr>
      <w:r w:rsidRPr="00056984">
        <w:t xml:space="preserve">Intel, 2014. Intel Rewind Regret Program. </w:t>
      </w:r>
      <w:r w:rsidRPr="00056984">
        <w:rPr>
          <w:i/>
        </w:rPr>
        <w:t xml:space="preserve">Available at </w:t>
      </w:r>
      <w:hyperlink r:id="rId396" w:history="1">
        <w:r w:rsidRPr="00056984">
          <w:rPr>
            <w:rStyle w:val="Hyperlink"/>
            <w:i/>
          </w:rPr>
          <w:t>https://www.adforum.com/creative-work/ad/player/34502728/rewind-regret/intel</w:t>
        </w:r>
      </w:hyperlink>
      <w:r w:rsidRPr="00056984">
        <w:t>.</w:t>
      </w:r>
    </w:p>
    <w:p w14:paraId="045D2564" w14:textId="77777777" w:rsidR="00056984" w:rsidRPr="00056984" w:rsidRDefault="00056984" w:rsidP="00056984">
      <w:pPr>
        <w:pStyle w:val="EndNoteBibliography"/>
      </w:pPr>
      <w:r w:rsidRPr="00056984">
        <w:t xml:space="preserve">Jiang, B., Narasimhan, C., Turut, Ö., 2017. Anticipated Regret and Product Innovation. </w:t>
      </w:r>
      <w:r w:rsidRPr="00056984">
        <w:rPr>
          <w:i/>
        </w:rPr>
        <w:t>Management Science</w:t>
      </w:r>
      <w:r w:rsidRPr="00056984">
        <w:t xml:space="preserve"> 63(12), 4308-4323.</w:t>
      </w:r>
    </w:p>
    <w:p w14:paraId="25CD4E89" w14:textId="77777777" w:rsidR="00056984" w:rsidRPr="00056984" w:rsidRDefault="00056984" w:rsidP="00056984">
      <w:pPr>
        <w:pStyle w:val="EndNoteBibliography"/>
      </w:pPr>
      <w:r w:rsidRPr="00056984">
        <w:t xml:space="preserve">Jing, B., 2017. Behavior-Based Pricing, Production Efficiency, and Quality Differentiation. </w:t>
      </w:r>
      <w:r w:rsidRPr="00056984">
        <w:rPr>
          <w:i/>
        </w:rPr>
        <w:t>Management Science</w:t>
      </w:r>
      <w:r w:rsidRPr="00056984">
        <w:t xml:space="preserve"> 63(7), 2365-2376.</w:t>
      </w:r>
    </w:p>
    <w:p w14:paraId="5B5645A8" w14:textId="77777777" w:rsidR="00056984" w:rsidRPr="00056984" w:rsidRDefault="00056984" w:rsidP="00056984">
      <w:pPr>
        <w:pStyle w:val="EndNoteBibliography"/>
      </w:pPr>
      <w:r w:rsidRPr="00056984">
        <w:lastRenderedPageBreak/>
        <w:t xml:space="preserve">Kahneman, D., Tversky, A., 1983. Choices, Values, and Frames. </w:t>
      </w:r>
      <w:r w:rsidRPr="00056984">
        <w:rPr>
          <w:i/>
        </w:rPr>
        <w:t>American Psychologist</w:t>
      </w:r>
      <w:r w:rsidRPr="00056984">
        <w:t xml:space="preserve"> 39(4), 341-350.</w:t>
      </w:r>
    </w:p>
    <w:p w14:paraId="4095CFB0" w14:textId="77777777" w:rsidR="00056984" w:rsidRPr="00056984" w:rsidRDefault="00056984" w:rsidP="00056984">
      <w:pPr>
        <w:pStyle w:val="EndNoteBibliography"/>
      </w:pPr>
      <w:r w:rsidRPr="00056984">
        <w:t xml:space="preserve">Kannan, P.K., Kopalle, P.K., 2001. Dynamic Pricing on the Internet: Importance and Implications for Consumer Behavior. </w:t>
      </w:r>
      <w:r w:rsidRPr="00056984">
        <w:rPr>
          <w:i/>
        </w:rPr>
        <w:t>International Journal of Electronic Commerce</w:t>
      </w:r>
      <w:r w:rsidRPr="00056984">
        <w:t xml:space="preserve"> 5(3), 63-83.</w:t>
      </w:r>
    </w:p>
    <w:p w14:paraId="2AEF2FE0" w14:textId="77777777" w:rsidR="00056984" w:rsidRPr="00056984" w:rsidRDefault="00056984" w:rsidP="00056984">
      <w:pPr>
        <w:pStyle w:val="EndNoteBibliography"/>
      </w:pPr>
      <w:r w:rsidRPr="00056984">
        <w:t xml:space="preserve">Keskin, T., Taskin, N., 2015. Strategic Pricing of Horizontally Differentiated Services with Switching Costs: A Pricing Model for Cloud Computing. </w:t>
      </w:r>
      <w:r w:rsidRPr="00056984">
        <w:rPr>
          <w:i/>
        </w:rPr>
        <w:t>International Journal of Electronic Commerce</w:t>
      </w:r>
      <w:r w:rsidRPr="00056984">
        <w:t xml:space="preserve"> 19(3), 34-53.</w:t>
      </w:r>
    </w:p>
    <w:p w14:paraId="6C9D081F" w14:textId="77777777" w:rsidR="00056984" w:rsidRPr="00056984" w:rsidRDefault="00056984" w:rsidP="00056984">
      <w:pPr>
        <w:pStyle w:val="EndNoteBibliography"/>
      </w:pPr>
      <w:r w:rsidRPr="00056984">
        <w:t xml:space="preserve">Klemperer, P., 1995. Competition When Consumers Have Switching Costs: An Overview with Applications to Industrial Organization, Macroeconomics, and International Trade. </w:t>
      </w:r>
      <w:r w:rsidRPr="00056984">
        <w:rPr>
          <w:i/>
        </w:rPr>
        <w:t>The Review of Economic Studies</w:t>
      </w:r>
      <w:r w:rsidRPr="00056984">
        <w:t xml:space="preserve"> 62(4), 515-539.</w:t>
      </w:r>
    </w:p>
    <w:p w14:paraId="39B24896" w14:textId="77777777" w:rsidR="00056984" w:rsidRPr="00056984" w:rsidRDefault="00056984" w:rsidP="00056984">
      <w:pPr>
        <w:pStyle w:val="EndNoteBibliography"/>
      </w:pPr>
      <w:r w:rsidRPr="00056984">
        <w:t xml:space="preserve">Kuang, Y., Ng, C.T., 2018. Pricing Substitutable Products Under Consumer Regrets. </w:t>
      </w:r>
      <w:r w:rsidRPr="00056984">
        <w:rPr>
          <w:i/>
        </w:rPr>
        <w:t>International Journal of Production Economics</w:t>
      </w:r>
      <w:r w:rsidRPr="00056984">
        <w:t xml:space="preserve"> 203, 286-300.</w:t>
      </w:r>
    </w:p>
    <w:p w14:paraId="16F3D431" w14:textId="77777777" w:rsidR="00056984" w:rsidRPr="00056984" w:rsidRDefault="00056984" w:rsidP="00056984">
      <w:pPr>
        <w:pStyle w:val="EndNoteBibliography"/>
      </w:pPr>
      <w:r w:rsidRPr="00056984">
        <w:t xml:space="preserve">Landman, J., 1987. Regret and Elation Following Action and Inaction: Affective Responses to Positive Versus Negative Outcomes. </w:t>
      </w:r>
      <w:r w:rsidRPr="00056984">
        <w:rPr>
          <w:i/>
        </w:rPr>
        <w:t>Personality and Social Psychology Bulletin</w:t>
      </w:r>
      <w:r w:rsidRPr="00056984">
        <w:t xml:space="preserve"> 13(4), 524-536.</w:t>
      </w:r>
    </w:p>
    <w:p w14:paraId="211C1B47" w14:textId="77777777" w:rsidR="00056984" w:rsidRPr="00056984" w:rsidRDefault="00056984" w:rsidP="00056984">
      <w:pPr>
        <w:pStyle w:val="EndNoteBibliography"/>
      </w:pPr>
      <w:r w:rsidRPr="00056984">
        <w:t xml:space="preserve">Li, K.J., 2018. Behavior-Based Pricing in Marketing Channels. </w:t>
      </w:r>
      <w:r w:rsidRPr="00056984">
        <w:rPr>
          <w:i/>
        </w:rPr>
        <w:t>Marketing Science</w:t>
      </w:r>
      <w:r w:rsidRPr="00056984">
        <w:t xml:space="preserve"> 37(2), 310-326.</w:t>
      </w:r>
    </w:p>
    <w:p w14:paraId="0C1C284E" w14:textId="77777777" w:rsidR="00056984" w:rsidRPr="00056984" w:rsidRDefault="00056984" w:rsidP="00056984">
      <w:pPr>
        <w:pStyle w:val="EndNoteBibliography"/>
      </w:pPr>
      <w:r w:rsidRPr="00056984">
        <w:t xml:space="preserve">Li, K.J., 2021. Behavior-Based Quality Discrimination. </w:t>
      </w:r>
      <w:r w:rsidRPr="00056984">
        <w:rPr>
          <w:i/>
        </w:rPr>
        <w:t>Manufacturing &amp; Service Operations</w:t>
      </w:r>
      <w:r w:rsidRPr="00056984">
        <w:t xml:space="preserve"> 23(2), 425-436.</w:t>
      </w:r>
    </w:p>
    <w:p w14:paraId="3485C5EF" w14:textId="77777777" w:rsidR="00056984" w:rsidRPr="00056984" w:rsidRDefault="00056984" w:rsidP="00056984">
      <w:pPr>
        <w:pStyle w:val="EndNoteBibliography"/>
      </w:pPr>
      <w:r w:rsidRPr="00056984">
        <w:t xml:space="preserve">Li, K.J., Jain, S., 2016. Behavior-Based Pricing: An Analysis of the Impact of Peer-Induced Fairness. </w:t>
      </w:r>
      <w:r w:rsidRPr="00056984">
        <w:rPr>
          <w:i/>
        </w:rPr>
        <w:t>Management Science</w:t>
      </w:r>
      <w:r w:rsidRPr="00056984">
        <w:t xml:space="preserve"> 62(9), 2705-2721.</w:t>
      </w:r>
    </w:p>
    <w:p w14:paraId="13B86AD7" w14:textId="77777777" w:rsidR="00056984" w:rsidRPr="00056984" w:rsidRDefault="00056984" w:rsidP="00056984">
      <w:pPr>
        <w:pStyle w:val="EndNoteBibliography"/>
      </w:pPr>
      <w:r w:rsidRPr="00056984">
        <w:t xml:space="preserve">Li, X., Li, K.J., Wang, X.S., 2020. Transparency of Behavior-Based Pricing. </w:t>
      </w:r>
      <w:r w:rsidRPr="00056984">
        <w:rPr>
          <w:i/>
        </w:rPr>
        <w:t>Journal of Marketing Research</w:t>
      </w:r>
      <w:r w:rsidRPr="00056984">
        <w:t xml:space="preserve"> p.0022243719881448.</w:t>
      </w:r>
    </w:p>
    <w:p w14:paraId="5CF0C3F9" w14:textId="77777777" w:rsidR="00056984" w:rsidRPr="00056984" w:rsidRDefault="00056984" w:rsidP="00056984">
      <w:pPr>
        <w:pStyle w:val="EndNoteBibliography"/>
      </w:pPr>
      <w:r w:rsidRPr="00056984">
        <w:t xml:space="preserve">Nan, G., Zhang, Z., Li, M., 2019. Optimal Pricing for Cloud Service Providers in a Competitive Setting. </w:t>
      </w:r>
      <w:r w:rsidRPr="00056984">
        <w:rPr>
          <w:i/>
        </w:rPr>
        <w:t>International Journal of Production Research</w:t>
      </w:r>
      <w:r w:rsidRPr="00056984">
        <w:t xml:space="preserve"> 57(20), 6278-6291.</w:t>
      </w:r>
    </w:p>
    <w:p w14:paraId="4A5A1195" w14:textId="77777777" w:rsidR="00056984" w:rsidRPr="00056984" w:rsidRDefault="00056984" w:rsidP="00056984">
      <w:pPr>
        <w:pStyle w:val="EndNoteBibliography"/>
      </w:pPr>
      <w:r w:rsidRPr="00056984">
        <w:t xml:space="preserve">Nasiry, J., Popescu, I., 2012. Advance Selling When Consumers Regret. </w:t>
      </w:r>
      <w:r w:rsidRPr="00056984">
        <w:rPr>
          <w:i/>
        </w:rPr>
        <w:t>Management Science</w:t>
      </w:r>
      <w:r w:rsidRPr="00056984">
        <w:t xml:space="preserve"> 58(6), 1160-1177.</w:t>
      </w:r>
    </w:p>
    <w:p w14:paraId="3EA0C59E" w14:textId="77777777" w:rsidR="00056984" w:rsidRPr="00056984" w:rsidRDefault="00056984" w:rsidP="00056984">
      <w:pPr>
        <w:pStyle w:val="EndNoteBibliography"/>
      </w:pPr>
      <w:r w:rsidRPr="00056984">
        <w:t xml:space="preserve">Rhee, K.-E., Thomadsen, R., 2017. Behavior-Based Pricing in Vertically Differentiated Industries. </w:t>
      </w:r>
      <w:r w:rsidRPr="00056984">
        <w:rPr>
          <w:i/>
        </w:rPr>
        <w:t>Management Science</w:t>
      </w:r>
      <w:r w:rsidRPr="00056984">
        <w:t xml:space="preserve"> 63(8), 2729-2740.</w:t>
      </w:r>
    </w:p>
    <w:p w14:paraId="0244C54F" w14:textId="77777777" w:rsidR="00056984" w:rsidRPr="00056984" w:rsidRDefault="00056984" w:rsidP="00056984">
      <w:pPr>
        <w:pStyle w:val="EndNoteBibliography"/>
      </w:pPr>
      <w:r w:rsidRPr="00056984">
        <w:t xml:space="preserve">Shin, J., Sudhir, K., 2010. A Customer Management Dilemma: When is it Profitable to Reward One's Own Customers? </w:t>
      </w:r>
      <w:r w:rsidRPr="00056984">
        <w:rPr>
          <w:i/>
        </w:rPr>
        <w:t>Marketing Science</w:t>
      </w:r>
      <w:r w:rsidRPr="00056984">
        <w:t xml:space="preserve"> 29(4), 671-689.</w:t>
      </w:r>
    </w:p>
    <w:p w14:paraId="0E4113D1" w14:textId="77777777" w:rsidR="00056984" w:rsidRPr="00056984" w:rsidRDefault="00056984" w:rsidP="00056984">
      <w:pPr>
        <w:pStyle w:val="EndNoteBibliography"/>
      </w:pPr>
      <w:r w:rsidRPr="00056984">
        <w:t xml:space="preserve">Syam, N., Krishnamurthy, P., James D. Hess, 2008. That's What I Thought I Wanted? Miswanting and Regret for a Standard Good in a Mass-customized World. </w:t>
      </w:r>
      <w:r w:rsidRPr="00056984">
        <w:rPr>
          <w:i/>
        </w:rPr>
        <w:t>Marketing Science</w:t>
      </w:r>
      <w:r w:rsidRPr="00056984">
        <w:t xml:space="preserve"> 27(3), 379-397.</w:t>
      </w:r>
    </w:p>
    <w:p w14:paraId="6EEAFB13" w14:textId="77777777" w:rsidR="00056984" w:rsidRPr="00056984" w:rsidRDefault="00056984" w:rsidP="00056984">
      <w:pPr>
        <w:pStyle w:val="EndNoteBibliography"/>
      </w:pPr>
      <w:r w:rsidRPr="00056984">
        <w:t xml:space="preserve">Wang, J., Fan, X., Zhang, T., 2020. Behaviour-Based pricing and wholesaling contracting under supply chain competition. </w:t>
      </w:r>
      <w:r w:rsidRPr="00056984">
        <w:rPr>
          <w:i/>
        </w:rPr>
        <w:t>Journal of the Operational Research Society</w:t>
      </w:r>
      <w:r w:rsidRPr="00056984">
        <w:t>, 1-17.</w:t>
      </w:r>
    </w:p>
    <w:p w14:paraId="318A4B99" w14:textId="77777777" w:rsidR="00056984" w:rsidRPr="00056984" w:rsidRDefault="00056984" w:rsidP="00056984">
      <w:pPr>
        <w:pStyle w:val="EndNoteBibliography"/>
      </w:pPr>
      <w:r w:rsidRPr="00056984">
        <w:t xml:space="preserve">Yang, F., Wang, M., Ang, S., 2021. Optimal remanufacturing decisions in supply chains considering consumers’ anticipated regret and power structures. </w:t>
      </w:r>
      <w:r w:rsidRPr="00056984">
        <w:rPr>
          <w:i/>
        </w:rPr>
        <w:t>Transportation Research Part E: Logistics and Transportation Review</w:t>
      </w:r>
      <w:r w:rsidRPr="00056984">
        <w:t xml:space="preserve"> 148, 102267.</w:t>
      </w:r>
    </w:p>
    <w:p w14:paraId="42CE1BE8" w14:textId="77777777" w:rsidR="00056984" w:rsidRPr="00056984" w:rsidRDefault="00056984" w:rsidP="00056984">
      <w:pPr>
        <w:pStyle w:val="EndNoteBibliography"/>
      </w:pPr>
      <w:r w:rsidRPr="00056984">
        <w:t xml:space="preserve">Zhang, J., 2011. The Perils of Behavior-Based Personalization. </w:t>
      </w:r>
      <w:r w:rsidRPr="00056984">
        <w:rPr>
          <w:i/>
        </w:rPr>
        <w:t>Marketing Science</w:t>
      </w:r>
      <w:r w:rsidRPr="00056984">
        <w:t xml:space="preserve"> 30(1), 170-186.</w:t>
      </w:r>
    </w:p>
    <w:p w14:paraId="502C6914" w14:textId="77777777" w:rsidR="00056984" w:rsidRPr="00056984" w:rsidRDefault="00056984" w:rsidP="00056984">
      <w:pPr>
        <w:pStyle w:val="EndNoteBibliography"/>
      </w:pPr>
      <w:r w:rsidRPr="00056984">
        <w:t xml:space="preserve">Zhang, Z., Nan, G., Li, M., Tan, Y., 2021. Competitive Entry of Information Goods </w:t>
      </w:r>
      <w:r w:rsidRPr="00056984">
        <w:lastRenderedPageBreak/>
        <w:t xml:space="preserve">Under Quality Uncertainty. </w:t>
      </w:r>
      <w:r w:rsidRPr="00056984">
        <w:rPr>
          <w:i/>
        </w:rPr>
        <w:t>Management Science</w:t>
      </w:r>
      <w:r w:rsidRPr="00056984">
        <w:t>.</w:t>
      </w:r>
    </w:p>
    <w:p w14:paraId="1268DE75" w14:textId="77777777" w:rsidR="00056984" w:rsidRPr="00056984" w:rsidRDefault="00056984" w:rsidP="00056984">
      <w:pPr>
        <w:pStyle w:val="EndNoteBibliography"/>
      </w:pPr>
      <w:r w:rsidRPr="00056984">
        <w:t xml:space="preserve">Zhong, F., Zhou, Z., Leng, M., 2020. Game-theoretic analyses of strategic pricing decision problems in supply chains. </w:t>
      </w:r>
      <w:r w:rsidRPr="00056984">
        <w:rPr>
          <w:i/>
        </w:rPr>
        <w:t>IISE Transactions</w:t>
      </w:r>
      <w:r w:rsidRPr="00056984">
        <w:t>, 1-15.</w:t>
      </w:r>
    </w:p>
    <w:p w14:paraId="75377FD3" w14:textId="77777777" w:rsidR="00056984" w:rsidRPr="00056984" w:rsidRDefault="00056984" w:rsidP="00056984">
      <w:pPr>
        <w:pStyle w:val="EndNoteBibliography"/>
      </w:pPr>
      <w:r w:rsidRPr="00056984">
        <w:t xml:space="preserve">Zou, T., Zhou, B., Jiang, B., 2020. Product-Line Design in the Presence of Consumers’ Anticipated Regret. </w:t>
      </w:r>
      <w:r w:rsidRPr="00056984">
        <w:rPr>
          <w:i/>
        </w:rPr>
        <w:t>Management Science</w:t>
      </w:r>
      <w:r w:rsidRPr="00056984">
        <w:t xml:space="preserve"> 66(12), 5665-5682.</w:t>
      </w:r>
    </w:p>
    <w:p w14:paraId="65EE9877" w14:textId="5C2AE8F2" w:rsidR="00C84455" w:rsidRPr="00860B74" w:rsidRDefault="0062183A" w:rsidP="00860B74">
      <w:pPr>
        <w:contextualSpacing/>
        <w:rPr>
          <w:rFonts w:eastAsiaTheme="minorEastAsia"/>
          <w:sz w:val="22"/>
        </w:rPr>
      </w:pPr>
      <w:r w:rsidRPr="009A2F0B">
        <w:rPr>
          <w:sz w:val="22"/>
        </w:rPr>
        <w:fldChar w:fldCharType="end"/>
      </w:r>
    </w:p>
    <w:p w14:paraId="0D5BEB7E" w14:textId="77777777" w:rsidR="001F7622" w:rsidRPr="0087742E" w:rsidRDefault="001F7622" w:rsidP="001F7622">
      <w:pPr>
        <w:pStyle w:val="Heading2"/>
        <w:spacing w:before="0" w:after="0" w:line="360" w:lineRule="auto"/>
        <w:contextualSpacing/>
        <w:rPr>
          <w:rFonts w:ascii="Times New Roman" w:hAnsi="Times New Roman"/>
          <w:sz w:val="22"/>
          <w:szCs w:val="22"/>
        </w:rPr>
      </w:pPr>
      <w:r w:rsidRPr="0087742E">
        <w:rPr>
          <w:rFonts w:ascii="Times New Roman" w:hAnsi="Times New Roman"/>
          <w:sz w:val="22"/>
          <w:szCs w:val="22"/>
        </w:rPr>
        <w:t>Appendix A</w:t>
      </w:r>
    </w:p>
    <w:p w14:paraId="1A660795" w14:textId="77777777" w:rsidR="001F7622" w:rsidRDefault="001F7622" w:rsidP="001F7622">
      <w:pPr>
        <w:contextualSpacing/>
        <w:rPr>
          <w:rFonts w:eastAsia="SimSun"/>
          <w:i/>
          <w:sz w:val="22"/>
        </w:rPr>
      </w:pPr>
      <w:r w:rsidRPr="0087742E">
        <w:rPr>
          <w:rFonts w:eastAsia="SimSun"/>
          <w:i/>
          <w:sz w:val="22"/>
        </w:rPr>
        <w:t xml:space="preserve">Proof of </w:t>
      </w:r>
      <w:r>
        <w:rPr>
          <w:rFonts w:eastAsia="SimSun"/>
          <w:i/>
          <w:sz w:val="22"/>
        </w:rPr>
        <w:t>Proposition 1</w:t>
      </w:r>
    </w:p>
    <w:p w14:paraId="573DAB8E" w14:textId="28449639" w:rsidR="001F7622" w:rsidRDefault="001F7622" w:rsidP="001F7622">
      <w:pPr>
        <w:contextualSpacing/>
        <w:rPr>
          <w:rFonts w:eastAsia="SimSun"/>
          <w:sz w:val="22"/>
        </w:rPr>
      </w:pPr>
      <w:r w:rsidRPr="0087742E">
        <w:rPr>
          <w:rFonts w:eastAsia="SimSun"/>
          <w:i/>
          <w:sz w:val="22"/>
        </w:rPr>
        <w:t xml:space="preserve">Proof. </w:t>
      </w:r>
      <w:r w:rsidRPr="0087742E">
        <w:rPr>
          <w:rFonts w:eastAsia="SimSun"/>
          <w:sz w:val="22"/>
        </w:rPr>
        <w:t>With</w:t>
      </w:r>
      <w:r>
        <w:rPr>
          <w:rFonts w:eastAsia="SimSun"/>
          <w:sz w:val="22"/>
        </w:rPr>
        <w:t>out</w:t>
      </w:r>
      <w:r w:rsidRPr="0087742E">
        <w:rPr>
          <w:rFonts w:eastAsia="SimSun"/>
          <w:sz w:val="22"/>
        </w:rPr>
        <w:t xml:space="preserve"> </w:t>
      </w:r>
      <w:r>
        <w:rPr>
          <w:rFonts w:eastAsia="SimSun"/>
          <w:sz w:val="22"/>
        </w:rPr>
        <w:t>BBP</w:t>
      </w:r>
      <w:r w:rsidRPr="0087742E">
        <w:rPr>
          <w:rFonts w:eastAsia="SimSun"/>
          <w:sz w:val="22"/>
        </w:rPr>
        <w:t xml:space="preserve">, </w:t>
      </w:r>
      <w:r>
        <w:rPr>
          <w:rFonts w:eastAsia="SimSun"/>
          <w:sz w:val="22"/>
        </w:rPr>
        <w:t xml:space="preserve">the two-period game is just a replication of a static game. Let </w:t>
      </w:r>
      <w:r w:rsidR="00450D93" w:rsidRPr="00107873">
        <w:rPr>
          <w:noProof/>
          <w:position w:val="-10"/>
        </w:rPr>
        <w:object w:dxaOrig="220" w:dyaOrig="300" w14:anchorId="3660F7AC">
          <v:shape id="_x0000_i1200" type="#_x0000_t75" alt="" style="width:11.25pt;height:15.2pt;mso-width-percent:0;mso-height-percent:0;mso-width-percent:0;mso-height-percent:0" o:ole="">
            <v:imagedata r:id="rId397" o:title=""/>
          </v:shape>
          <o:OLEObject Type="Embed" ProgID="Equation.DSMT4" ShapeID="_x0000_i1200" DrawAspect="Content" ObjectID="_1737278689" r:id="rId398"/>
        </w:object>
      </w:r>
      <w:r>
        <w:rPr>
          <w:rFonts w:eastAsia="SimHei"/>
          <w:sz w:val="22"/>
        </w:rPr>
        <w:t>denote customers</w:t>
      </w:r>
      <w:r w:rsidR="009D51D9">
        <w:rPr>
          <w:rFonts w:eastAsia="SimHei"/>
          <w:sz w:val="22"/>
        </w:rPr>
        <w:t>’</w:t>
      </w:r>
      <w:r>
        <w:rPr>
          <w:rFonts w:eastAsia="SimHei"/>
          <w:sz w:val="22"/>
        </w:rPr>
        <w:t xml:space="preserve"> </w:t>
      </w:r>
      <w:r w:rsidR="009D51D9">
        <w:rPr>
          <w:rFonts w:eastAsia="SimHei"/>
          <w:sz w:val="22"/>
        </w:rPr>
        <w:t xml:space="preserve">indifference </w:t>
      </w:r>
      <w:r>
        <w:rPr>
          <w:rFonts w:eastAsia="SimHei"/>
          <w:sz w:val="22"/>
        </w:rPr>
        <w:t xml:space="preserve">between purchasing A and purchasing B in each period. We can write that </w:t>
      </w:r>
    </w:p>
    <w:p w14:paraId="73EB4AE9" w14:textId="603156F4" w:rsidR="001F7622" w:rsidRDefault="00450D93" w:rsidP="001F7622">
      <w:pPr>
        <w:contextualSpacing/>
        <w:jc w:val="center"/>
        <w:rPr>
          <w:rFonts w:eastAsia="SimSun"/>
          <w:sz w:val="22"/>
        </w:rPr>
      </w:pPr>
      <w:r w:rsidRPr="00107873">
        <w:rPr>
          <w:noProof/>
          <w:position w:val="-10"/>
        </w:rPr>
        <w:object w:dxaOrig="2220" w:dyaOrig="300" w14:anchorId="3211DE09">
          <v:shape id="_x0000_i1199" type="#_x0000_t75" alt="" style="width:110.8pt;height:15.2pt;mso-width-percent:0;mso-height-percent:0;mso-width-percent:0;mso-height-percent:0" o:ole="">
            <v:imagedata r:id="rId399" o:title=""/>
          </v:shape>
          <o:OLEObject Type="Embed" ProgID="Equation.DSMT4" ShapeID="_x0000_i1199" DrawAspect="Content" ObjectID="_1737278690" r:id="rId400"/>
        </w:object>
      </w:r>
    </w:p>
    <w:p w14:paraId="24A5D52A" w14:textId="286DFEDE" w:rsidR="001F7622" w:rsidRDefault="00450D93" w:rsidP="001F7622">
      <w:pPr>
        <w:contextualSpacing/>
        <w:jc w:val="center"/>
        <w:rPr>
          <w:rFonts w:eastAsia="SimSun"/>
          <w:sz w:val="22"/>
        </w:rPr>
      </w:pPr>
      <w:r w:rsidRPr="00107873">
        <w:rPr>
          <w:noProof/>
          <w:position w:val="-20"/>
        </w:rPr>
        <w:object w:dxaOrig="1120" w:dyaOrig="520" w14:anchorId="1D98548C">
          <v:shape id="_x0000_i1198" type="#_x0000_t75" alt="" style="width:55.7pt;height:26.45pt;mso-width-percent:0;mso-height-percent:0;mso-width-percent:0;mso-height-percent:0" o:ole="">
            <v:imagedata r:id="rId401" o:title=""/>
          </v:shape>
          <o:OLEObject Type="Embed" ProgID="Equation.DSMT4" ShapeID="_x0000_i1198" DrawAspect="Content" ObjectID="_1737278691" r:id="rId402"/>
        </w:object>
      </w:r>
    </w:p>
    <w:p w14:paraId="08EF844D" w14:textId="77777777" w:rsidR="001F7622" w:rsidRDefault="001F7622" w:rsidP="001F7622">
      <w:pPr>
        <w:contextualSpacing/>
        <w:rPr>
          <w:rFonts w:eastAsia="SimSun"/>
          <w:sz w:val="22"/>
        </w:rPr>
      </w:pPr>
      <w:r>
        <w:rPr>
          <w:rFonts w:eastAsia="SimSun"/>
          <w:sz w:val="22"/>
        </w:rPr>
        <w:t xml:space="preserve">The two firms profit functions are </w:t>
      </w:r>
    </w:p>
    <w:p w14:paraId="67B341DB" w14:textId="69545513" w:rsidR="001F7622" w:rsidRDefault="00450D93" w:rsidP="001F7622">
      <w:pPr>
        <w:contextualSpacing/>
        <w:jc w:val="center"/>
        <w:rPr>
          <w:rFonts w:eastAsia="SimSun"/>
          <w:sz w:val="22"/>
        </w:rPr>
      </w:pPr>
      <w:r w:rsidRPr="00107873">
        <w:rPr>
          <w:noProof/>
          <w:position w:val="-10"/>
        </w:rPr>
        <w:object w:dxaOrig="820" w:dyaOrig="300" w14:anchorId="49F0F5F2">
          <v:shape id="_x0000_i1197" type="#_x0000_t75" alt="" style="width:40.5pt;height:15.2pt;mso-width-percent:0;mso-height-percent:0;mso-width-percent:0;mso-height-percent:0" o:ole="">
            <v:imagedata r:id="rId403" o:title=""/>
          </v:shape>
          <o:OLEObject Type="Embed" ProgID="Equation.DSMT4" ShapeID="_x0000_i1197" DrawAspect="Content" ObjectID="_1737278692" r:id="rId404"/>
        </w:object>
      </w:r>
    </w:p>
    <w:p w14:paraId="62F25E20" w14:textId="3B240961" w:rsidR="001F7622" w:rsidRDefault="00450D93" w:rsidP="001F7622">
      <w:pPr>
        <w:contextualSpacing/>
        <w:jc w:val="center"/>
        <w:rPr>
          <w:rFonts w:eastAsia="SimHei"/>
          <w:sz w:val="22"/>
        </w:rPr>
      </w:pPr>
      <w:r w:rsidRPr="00107873">
        <w:rPr>
          <w:noProof/>
          <w:position w:val="-10"/>
        </w:rPr>
        <w:object w:dxaOrig="1219" w:dyaOrig="300" w14:anchorId="2E6F54AA">
          <v:shape id="_x0000_i1196" type="#_x0000_t75" alt="" style="width:60.75pt;height:15.2pt;mso-width-percent:0;mso-height-percent:0;mso-width-percent:0;mso-height-percent:0" o:ole="">
            <v:imagedata r:id="rId405" o:title=""/>
          </v:shape>
          <o:OLEObject Type="Embed" ProgID="Equation.DSMT4" ShapeID="_x0000_i1196" DrawAspect="Content" ObjectID="_1737278693" r:id="rId406"/>
        </w:object>
      </w:r>
    </w:p>
    <w:p w14:paraId="0711DD3A" w14:textId="521EE45F" w:rsidR="001F7622" w:rsidRDefault="001F7622" w:rsidP="001F7622">
      <w:pPr>
        <w:contextualSpacing/>
        <w:rPr>
          <w:sz w:val="22"/>
        </w:rPr>
      </w:pPr>
      <w:r>
        <w:rPr>
          <w:rFonts w:eastAsia="SimHei"/>
          <w:sz w:val="22"/>
        </w:rPr>
        <w:t>By solving first order conditions, we have the equilibrium outcomes</w:t>
      </w:r>
      <w:r w:rsidR="00450D93" w:rsidRPr="00107873">
        <w:rPr>
          <w:noProof/>
          <w:position w:val="-6"/>
        </w:rPr>
        <w:object w:dxaOrig="900" w:dyaOrig="279" w14:anchorId="56D33B28">
          <v:shape id="_x0000_i1195" type="#_x0000_t75" alt="" style="width:45pt;height:14.05pt;mso-width-percent:0;mso-height-percent:0;mso-width-percent:0;mso-height-percent:0" o:ole="">
            <v:imagedata r:id="rId407" o:title=""/>
          </v:shape>
          <o:OLEObject Type="Embed" ProgID="Equation.DSMT4" ShapeID="_x0000_i1195" DrawAspect="Content" ObjectID="_1737278694" r:id="rId408"/>
        </w:object>
      </w:r>
      <w:r>
        <w:rPr>
          <w:rFonts w:eastAsia="SimHei"/>
          <w:sz w:val="22"/>
        </w:rPr>
        <w:t xml:space="preserve">, </w:t>
      </w:r>
      <w:r w:rsidR="00450D93" w:rsidRPr="00107873">
        <w:rPr>
          <w:noProof/>
          <w:position w:val="-20"/>
        </w:rPr>
        <w:object w:dxaOrig="620" w:dyaOrig="520" w14:anchorId="6742254B">
          <v:shape id="_x0000_i1194" type="#_x0000_t75" alt="" style="width:31.5pt;height:26.45pt;mso-width-percent:0;mso-height-percent:0;mso-width-percent:0;mso-height-percent:0" o:ole="">
            <v:imagedata r:id="rId409" o:title=""/>
          </v:shape>
          <o:OLEObject Type="Embed" ProgID="Equation.DSMT4" ShapeID="_x0000_i1194" DrawAspect="Content" ObjectID="_1737278695" r:id="rId410"/>
        </w:object>
      </w:r>
      <w:r>
        <w:rPr>
          <w:rFonts w:eastAsia="SimHei"/>
          <w:sz w:val="22"/>
        </w:rPr>
        <w:t xml:space="preserve">, and </w:t>
      </w:r>
      <w:r w:rsidR="00450D93" w:rsidRPr="00107873">
        <w:rPr>
          <w:noProof/>
          <w:position w:val="-20"/>
        </w:rPr>
        <w:object w:dxaOrig="1320" w:dyaOrig="520" w14:anchorId="7E2A35F2">
          <v:shape id="_x0000_i1193" type="#_x0000_t75" alt="" style="width:65.8pt;height:26.45pt;mso-width-percent:0;mso-height-percent:0;mso-width-percent:0;mso-height-percent:0" o:ole="">
            <v:imagedata r:id="rId411" o:title=""/>
          </v:shape>
          <o:OLEObject Type="Embed" ProgID="Equation.DSMT4" ShapeID="_x0000_i1193" DrawAspect="Content" ObjectID="_1737278696" r:id="rId412"/>
        </w:object>
      </w:r>
      <w:r w:rsidRPr="00CF0914">
        <w:rPr>
          <w:rFonts w:eastAsiaTheme="minorEastAsia"/>
          <w:sz w:val="22"/>
        </w:rPr>
        <w:t>. The two firms</w:t>
      </w:r>
      <w:r w:rsidR="009D51D9">
        <w:rPr>
          <w:rFonts w:eastAsiaTheme="minorEastAsia"/>
          <w:sz w:val="22"/>
        </w:rPr>
        <w:t>’</w:t>
      </w:r>
      <w:r>
        <w:rPr>
          <w:rFonts w:eastAsiaTheme="minorEastAsia"/>
          <w:sz w:val="22"/>
        </w:rPr>
        <w:t xml:space="preserve"> total profits over the two periods are </w:t>
      </w:r>
      <w:r w:rsidR="00450D93" w:rsidRPr="00107873">
        <w:rPr>
          <w:noProof/>
          <w:position w:val="-10"/>
        </w:rPr>
        <w:object w:dxaOrig="1260" w:dyaOrig="320" w14:anchorId="3B512943">
          <v:shape id="_x0000_i1192" type="#_x0000_t75" alt="" style="width:63pt;height:16.3pt;mso-width-percent:0;mso-height-percent:0;mso-width-percent:0;mso-height-percent:0" o:ole="">
            <v:imagedata r:id="rId413" o:title=""/>
          </v:shape>
          <o:OLEObject Type="Embed" ProgID="Equation.DSMT4" ShapeID="_x0000_i1192" DrawAspect="Content" ObjectID="_1737278697" r:id="rId414"/>
        </w:object>
      </w:r>
      <w:r>
        <w:rPr>
          <w:sz w:val="22"/>
        </w:rPr>
        <w:t xml:space="preserve">. </w:t>
      </w:r>
    </w:p>
    <w:p w14:paraId="5360A740" w14:textId="77777777" w:rsidR="001F7622" w:rsidRDefault="001F7622" w:rsidP="001F7622">
      <w:pPr>
        <w:contextualSpacing/>
        <w:rPr>
          <w:rFonts w:eastAsiaTheme="minorEastAsia"/>
          <w:sz w:val="22"/>
        </w:rPr>
      </w:pPr>
    </w:p>
    <w:p w14:paraId="3DFD3065" w14:textId="77777777" w:rsidR="001F7622" w:rsidRDefault="001F7622" w:rsidP="001F7622">
      <w:pPr>
        <w:contextualSpacing/>
        <w:rPr>
          <w:rFonts w:eastAsia="SimSun"/>
          <w:i/>
          <w:sz w:val="22"/>
        </w:rPr>
      </w:pPr>
      <w:r w:rsidRPr="0087742E">
        <w:rPr>
          <w:rFonts w:eastAsia="SimSun"/>
          <w:i/>
          <w:sz w:val="22"/>
        </w:rPr>
        <w:t xml:space="preserve">Proof of </w:t>
      </w:r>
      <w:r>
        <w:rPr>
          <w:rFonts w:eastAsia="SimSun"/>
          <w:i/>
          <w:sz w:val="22"/>
        </w:rPr>
        <w:t>Proposition 2</w:t>
      </w:r>
    </w:p>
    <w:p w14:paraId="35366CFB" w14:textId="77777777" w:rsidR="001F7622" w:rsidRDefault="001F7622" w:rsidP="001F7622">
      <w:pPr>
        <w:contextualSpacing/>
        <w:rPr>
          <w:rFonts w:eastAsiaTheme="minorEastAsia"/>
          <w:sz w:val="22"/>
        </w:rPr>
      </w:pPr>
      <w:r>
        <w:rPr>
          <w:rFonts w:eastAsiaTheme="minorEastAsia"/>
          <w:sz w:val="22"/>
        </w:rPr>
        <w:t xml:space="preserve">In equilibrium, we solve the </w:t>
      </w:r>
      <w:r w:rsidRPr="00906ADE">
        <w:rPr>
          <w:rFonts w:eastAsia="SimHei"/>
          <w:sz w:val="22"/>
        </w:rPr>
        <w:t>two-period game backwards.</w:t>
      </w:r>
    </w:p>
    <w:p w14:paraId="03FFAE4E" w14:textId="4F24E013" w:rsidR="001F7622" w:rsidRDefault="001F7622" w:rsidP="001F7622">
      <w:pPr>
        <w:contextualSpacing/>
        <w:rPr>
          <w:rFonts w:eastAsia="SimHei"/>
          <w:sz w:val="22"/>
        </w:rPr>
      </w:pPr>
      <w:r w:rsidRPr="0087742E">
        <w:rPr>
          <w:rFonts w:eastAsia="SimSun"/>
          <w:i/>
          <w:sz w:val="22"/>
        </w:rPr>
        <w:t>The Second Period</w:t>
      </w:r>
      <w:r w:rsidRPr="0087742E">
        <w:rPr>
          <w:rFonts w:eastAsia="SimSun"/>
          <w:sz w:val="22"/>
        </w:rPr>
        <w:t>.</w:t>
      </w:r>
      <w:r>
        <w:rPr>
          <w:rFonts w:eastAsia="SimSun"/>
          <w:sz w:val="22"/>
        </w:rPr>
        <w:t xml:space="preserve"> </w:t>
      </w:r>
      <w:r w:rsidRPr="0087742E">
        <w:rPr>
          <w:rFonts w:eastAsia="SimSun"/>
          <w:sz w:val="22"/>
        </w:rPr>
        <w:t xml:space="preserve">In the second period, let </w:t>
      </w:r>
      <w:r w:rsidR="00450D93" w:rsidRPr="00107873">
        <w:rPr>
          <w:noProof/>
          <w:position w:val="-10"/>
        </w:rPr>
        <w:object w:dxaOrig="240" w:dyaOrig="300" w14:anchorId="29D04168">
          <v:shape id="_x0000_i1191" type="#_x0000_t75" alt="" style="width:12.4pt;height:15.2pt;mso-width-percent:0;mso-height-percent:0;mso-width-percent:0;mso-height-percent:0" o:ole="">
            <v:imagedata r:id="rId415" o:title=""/>
          </v:shape>
          <o:OLEObject Type="Embed" ProgID="Equation.DSMT4" ShapeID="_x0000_i1191" DrawAspect="Content" ObjectID="_1737278698" r:id="rId416"/>
        </w:object>
      </w:r>
      <w:r w:rsidRPr="0087742E">
        <w:rPr>
          <w:rFonts w:eastAsia="SimHei"/>
          <w:sz w:val="22"/>
        </w:rPr>
        <w:t xml:space="preserve">denote </w:t>
      </w:r>
      <w:r>
        <w:rPr>
          <w:rFonts w:eastAsia="SimHei"/>
          <w:sz w:val="22"/>
        </w:rPr>
        <w:t>customers</w:t>
      </w:r>
      <w:r w:rsidRPr="0087742E">
        <w:rPr>
          <w:rFonts w:eastAsia="SimHei"/>
          <w:sz w:val="22"/>
        </w:rPr>
        <w:t xml:space="preserve"> </w:t>
      </w:r>
      <w:r w:rsidR="009D51D9" w:rsidRPr="0087742E">
        <w:rPr>
          <w:rFonts w:eastAsia="SimHei"/>
          <w:sz w:val="22"/>
        </w:rPr>
        <w:t>indifferen</w:t>
      </w:r>
      <w:r w:rsidR="009D51D9">
        <w:rPr>
          <w:rFonts w:eastAsia="SimHei"/>
          <w:sz w:val="22"/>
        </w:rPr>
        <w:t>ce</w:t>
      </w:r>
      <w:r w:rsidR="009D51D9" w:rsidRPr="0087742E">
        <w:rPr>
          <w:rFonts w:eastAsia="SimHei"/>
          <w:sz w:val="22"/>
        </w:rPr>
        <w:t xml:space="preserve"> </w:t>
      </w:r>
      <w:r w:rsidRPr="0087742E">
        <w:rPr>
          <w:rFonts w:eastAsia="SimHei"/>
          <w:sz w:val="22"/>
        </w:rPr>
        <w:t xml:space="preserve">between </w:t>
      </w:r>
      <w:r>
        <w:rPr>
          <w:rFonts w:eastAsia="SimHei"/>
          <w:sz w:val="22"/>
        </w:rPr>
        <w:t xml:space="preserve">staying with firm A and switching to firm B, and </w:t>
      </w:r>
      <w:r w:rsidR="00450D93" w:rsidRPr="00107873">
        <w:rPr>
          <w:noProof/>
          <w:position w:val="-10"/>
        </w:rPr>
        <w:object w:dxaOrig="240" w:dyaOrig="300" w14:anchorId="500D6398">
          <v:shape id="_x0000_i1190" type="#_x0000_t75" alt="" style="width:12.4pt;height:15.2pt;mso-width-percent:0;mso-height-percent:0;mso-width-percent:0;mso-height-percent:0" o:ole="">
            <v:imagedata r:id="rId417" o:title=""/>
          </v:shape>
          <o:OLEObject Type="Embed" ProgID="Equation.DSMT4" ShapeID="_x0000_i1190" DrawAspect="Content" ObjectID="_1737278699" r:id="rId418"/>
        </w:object>
      </w:r>
      <w:r>
        <w:rPr>
          <w:rFonts w:eastAsia="SimHei"/>
          <w:sz w:val="22"/>
        </w:rPr>
        <w:t xml:space="preserve">denote customers </w:t>
      </w:r>
      <w:r w:rsidR="009D51D9">
        <w:rPr>
          <w:rFonts w:eastAsia="SimHei"/>
          <w:sz w:val="22"/>
        </w:rPr>
        <w:t xml:space="preserve">indifference </w:t>
      </w:r>
      <w:r>
        <w:rPr>
          <w:rFonts w:eastAsia="SimHei"/>
          <w:sz w:val="22"/>
        </w:rPr>
        <w:t xml:space="preserve">between switching to firm A and staying with firm B. We can write that </w:t>
      </w:r>
    </w:p>
    <w:p w14:paraId="02CEA701" w14:textId="12C2BD13" w:rsidR="001F7622" w:rsidRDefault="00450D93" w:rsidP="001F7622">
      <w:pPr>
        <w:contextualSpacing/>
        <w:jc w:val="center"/>
        <w:rPr>
          <w:rFonts w:eastAsia="SimHei"/>
          <w:sz w:val="22"/>
        </w:rPr>
      </w:pPr>
      <w:r w:rsidRPr="00107873">
        <w:rPr>
          <w:noProof/>
          <w:position w:val="-12"/>
        </w:rPr>
        <w:object w:dxaOrig="5520" w:dyaOrig="340" w14:anchorId="574D7E6D">
          <v:shape id="_x0000_i1189" type="#_x0000_t75" alt="" style="width:276.2pt;height:16.3pt;mso-width-percent:0;mso-height-percent:0;mso-width-percent:0;mso-height-percent:0" o:ole="">
            <v:imagedata r:id="rId419" o:title=""/>
          </v:shape>
          <o:OLEObject Type="Embed" ProgID="Equation.DSMT4" ShapeID="_x0000_i1189" DrawAspect="Content" ObjectID="_1737278700" r:id="rId420"/>
        </w:object>
      </w:r>
    </w:p>
    <w:p w14:paraId="4CE97B79" w14:textId="7C2149B1" w:rsidR="001F7622" w:rsidRPr="00CA51C6" w:rsidRDefault="00450D93" w:rsidP="001F7622">
      <w:pPr>
        <w:contextualSpacing/>
        <w:jc w:val="center"/>
        <w:rPr>
          <w:rFonts w:eastAsiaTheme="minorEastAsia"/>
          <w:sz w:val="22"/>
        </w:rPr>
      </w:pPr>
      <w:r w:rsidRPr="00107873">
        <w:rPr>
          <w:noProof/>
          <w:position w:val="-26"/>
        </w:rPr>
        <w:object w:dxaOrig="3360" w:dyaOrig="600" w14:anchorId="627561EC">
          <v:shape id="_x0000_i1188" type="#_x0000_t75" alt="" style="width:168.2pt;height:30.4pt;mso-width-percent:0;mso-height-percent:0;mso-width-percent:0;mso-height-percent:0" o:ole="">
            <v:imagedata r:id="rId421" o:title=""/>
          </v:shape>
          <o:OLEObject Type="Embed" ProgID="Equation.DSMT4" ShapeID="_x0000_i1188" DrawAspect="Content" ObjectID="_1737278701" r:id="rId422"/>
        </w:object>
      </w:r>
    </w:p>
    <w:p w14:paraId="3432ADF2" w14:textId="67763409" w:rsidR="001F7622" w:rsidRDefault="001F7622" w:rsidP="001F7622">
      <w:pPr>
        <w:contextualSpacing/>
        <w:rPr>
          <w:rFonts w:eastAsia="SimHei"/>
          <w:sz w:val="22"/>
        </w:rPr>
      </w:pPr>
      <w:r>
        <w:rPr>
          <w:rFonts w:eastAsiaTheme="minorEastAsia"/>
          <w:sz w:val="22"/>
        </w:rPr>
        <w:t xml:space="preserve">And </w:t>
      </w:r>
      <w:r w:rsidR="00450D93" w:rsidRPr="00107873">
        <w:rPr>
          <w:noProof/>
          <w:position w:val="-12"/>
        </w:rPr>
        <w:object w:dxaOrig="5500" w:dyaOrig="340" w14:anchorId="1E82B8AA">
          <v:shape id="_x0000_i1187" type="#_x0000_t75" alt="" style="width:275.05pt;height:16.3pt;mso-width-percent:0;mso-height-percent:0;mso-width-percent:0;mso-height-percent:0" o:ole="">
            <v:imagedata r:id="rId423" o:title=""/>
          </v:shape>
          <o:OLEObject Type="Embed" ProgID="Equation.DSMT4" ShapeID="_x0000_i1187" DrawAspect="Content" ObjectID="_1737278702" r:id="rId424"/>
        </w:object>
      </w:r>
    </w:p>
    <w:p w14:paraId="1747F75B" w14:textId="1FEFE4AE" w:rsidR="001F7622" w:rsidRDefault="00450D93" w:rsidP="001F7622">
      <w:pPr>
        <w:contextualSpacing/>
        <w:jc w:val="center"/>
        <w:rPr>
          <w:rFonts w:eastAsia="SimHei"/>
          <w:sz w:val="22"/>
        </w:rPr>
      </w:pPr>
      <w:r w:rsidRPr="00107873">
        <w:rPr>
          <w:noProof/>
          <w:position w:val="-26"/>
        </w:rPr>
        <w:object w:dxaOrig="3360" w:dyaOrig="600" w14:anchorId="699A7C26">
          <v:shape id="_x0000_i1186" type="#_x0000_t75" alt="" style="width:168.2pt;height:30.4pt;mso-width-percent:0;mso-height-percent:0;mso-width-percent:0;mso-height-percent:0" o:ole="">
            <v:imagedata r:id="rId425" o:title=""/>
          </v:shape>
          <o:OLEObject Type="Embed" ProgID="Equation.DSMT4" ShapeID="_x0000_i1186" DrawAspect="Content" ObjectID="_1737278703" r:id="rId426"/>
        </w:object>
      </w:r>
    </w:p>
    <w:p w14:paraId="3EE91AC0" w14:textId="77777777" w:rsidR="001F7622" w:rsidRPr="0087742E" w:rsidRDefault="001F7622" w:rsidP="001F7622">
      <w:pPr>
        <w:contextualSpacing/>
        <w:rPr>
          <w:rFonts w:eastAsia="SimSun"/>
          <w:sz w:val="22"/>
        </w:rPr>
      </w:pPr>
      <w:r w:rsidRPr="0087742E">
        <w:rPr>
          <w:rFonts w:eastAsia="SimSun"/>
          <w:sz w:val="22"/>
        </w:rPr>
        <w:t xml:space="preserve">The profit functions of the two firms in the second period are </w:t>
      </w:r>
    </w:p>
    <w:p w14:paraId="0FB4168A" w14:textId="1D89BD0C" w:rsidR="001F7622" w:rsidRDefault="00450D93" w:rsidP="004C1C79">
      <w:pPr>
        <w:contextualSpacing/>
        <w:jc w:val="center"/>
        <w:rPr>
          <w:rFonts w:eastAsia="SimHei"/>
          <w:sz w:val="22"/>
        </w:rPr>
      </w:pPr>
      <w:r w:rsidRPr="00107873">
        <w:rPr>
          <w:noProof/>
          <w:position w:val="-10"/>
        </w:rPr>
        <w:object w:dxaOrig="2000" w:dyaOrig="300" w14:anchorId="1C44D668">
          <v:shape id="_x0000_i1185" type="#_x0000_t75" alt="" style="width:100.15pt;height:15.2pt;mso-width-percent:0;mso-height-percent:0;mso-width-percent:0;mso-height-percent:0" o:ole="">
            <v:imagedata r:id="rId427" o:title=""/>
          </v:shape>
          <o:OLEObject Type="Embed" ProgID="Equation.DSMT4" ShapeID="_x0000_i1185" DrawAspect="Content" ObjectID="_1737278704" r:id="rId428"/>
        </w:object>
      </w:r>
    </w:p>
    <w:p w14:paraId="0AD156FF" w14:textId="176DD1AD" w:rsidR="001F7622" w:rsidRDefault="00450D93" w:rsidP="004C1C79">
      <w:pPr>
        <w:contextualSpacing/>
        <w:jc w:val="center"/>
        <w:rPr>
          <w:rFonts w:eastAsiaTheme="minorEastAsia"/>
          <w:sz w:val="22"/>
        </w:rPr>
      </w:pPr>
      <w:r w:rsidRPr="00107873">
        <w:rPr>
          <w:noProof/>
          <w:position w:val="-10"/>
        </w:rPr>
        <w:object w:dxaOrig="2360" w:dyaOrig="300" w14:anchorId="2603D59C">
          <v:shape id="_x0000_i1184" type="#_x0000_t75" alt="" style="width:117.55pt;height:15.2pt;mso-width-percent:0;mso-height-percent:0;mso-width-percent:0;mso-height-percent:0" o:ole="">
            <v:imagedata r:id="rId429" o:title=""/>
          </v:shape>
          <o:OLEObject Type="Embed" ProgID="Equation.DSMT4" ShapeID="_x0000_i1184" DrawAspect="Content" ObjectID="_1737278705" r:id="rId430"/>
        </w:object>
      </w:r>
    </w:p>
    <w:p w14:paraId="1C032438" w14:textId="18E6B447" w:rsidR="001F7622" w:rsidRDefault="001F7622" w:rsidP="001F7622">
      <w:pPr>
        <w:ind w:firstLineChars="100" w:firstLine="220"/>
        <w:contextualSpacing/>
        <w:rPr>
          <w:rFonts w:eastAsia="SimHei"/>
          <w:sz w:val="22"/>
        </w:rPr>
      </w:pPr>
      <w:r>
        <w:rPr>
          <w:rFonts w:eastAsiaTheme="minorEastAsia"/>
          <w:sz w:val="22"/>
        </w:rPr>
        <w:t xml:space="preserve">First order conditions give the second period sales prices </w:t>
      </w:r>
      <w:r w:rsidR="00450D93" w:rsidRPr="00107873">
        <w:rPr>
          <w:noProof/>
          <w:position w:val="-26"/>
        </w:rPr>
        <w:object w:dxaOrig="3600" w:dyaOrig="600" w14:anchorId="2551DBE7">
          <v:shape id="_x0000_i1183" type="#_x0000_t75" alt="" style="width:180.55pt;height:30.4pt;mso-width-percent:0;mso-height-percent:0;mso-width-percent:0;mso-height-percent:0" o:ole="">
            <v:imagedata r:id="rId431" o:title=""/>
          </v:shape>
          <o:OLEObject Type="Embed" ProgID="Equation.DSMT4" ShapeID="_x0000_i1183" DrawAspect="Content" ObjectID="_1737278706" r:id="rId432"/>
        </w:object>
      </w:r>
      <w:r>
        <w:rPr>
          <w:rFonts w:eastAsia="SimHei"/>
          <w:sz w:val="22"/>
        </w:rPr>
        <w:t xml:space="preserve">, </w:t>
      </w:r>
      <w:r w:rsidR="00450D93" w:rsidRPr="00107873">
        <w:rPr>
          <w:noProof/>
          <w:position w:val="-26"/>
        </w:rPr>
        <w:object w:dxaOrig="4140" w:dyaOrig="600" w14:anchorId="7548D5EB">
          <v:shape id="_x0000_i1182" type="#_x0000_t75" alt="" style="width:207pt;height:30.4pt;mso-width-percent:0;mso-height-percent:0;mso-width-percent:0;mso-height-percent:0" o:ole="">
            <v:imagedata r:id="rId433" o:title=""/>
          </v:shape>
          <o:OLEObject Type="Embed" ProgID="Equation.DSMT4" ShapeID="_x0000_i1182" DrawAspect="Content" ObjectID="_1737278707" r:id="rId434"/>
        </w:object>
      </w:r>
      <w:r>
        <w:rPr>
          <w:rFonts w:eastAsia="SimHei"/>
          <w:sz w:val="22"/>
        </w:rPr>
        <w:t xml:space="preserve">, </w:t>
      </w:r>
      <w:r w:rsidR="00450D93" w:rsidRPr="00107873">
        <w:rPr>
          <w:noProof/>
          <w:position w:val="-26"/>
        </w:rPr>
        <w:object w:dxaOrig="4020" w:dyaOrig="600" w14:anchorId="5B3AE600">
          <v:shape id="_x0000_i1181" type="#_x0000_t75" alt="" style="width:200.8pt;height:30.4pt;mso-width-percent:0;mso-height-percent:0;mso-width-percent:0;mso-height-percent:0" o:ole="">
            <v:imagedata r:id="rId435" o:title=""/>
          </v:shape>
          <o:OLEObject Type="Embed" ProgID="Equation.DSMT4" ShapeID="_x0000_i1181" DrawAspect="Content" ObjectID="_1737278708" r:id="rId436"/>
        </w:object>
      </w:r>
      <w:r>
        <w:rPr>
          <w:rFonts w:eastAsia="SimHei"/>
          <w:sz w:val="22"/>
        </w:rPr>
        <w:t xml:space="preserve">, </w:t>
      </w:r>
      <w:r w:rsidR="00450D93" w:rsidRPr="00107873">
        <w:rPr>
          <w:noProof/>
          <w:position w:val="-26"/>
        </w:rPr>
        <w:object w:dxaOrig="3800" w:dyaOrig="600" w14:anchorId="7A151573">
          <v:shape id="_x0000_i1180" type="#_x0000_t75" alt="" style="width:189.55pt;height:30.4pt;mso-width-percent:0;mso-height-percent:0;mso-width-percent:0;mso-height-percent:0" o:ole="">
            <v:imagedata r:id="rId437" o:title=""/>
          </v:shape>
          <o:OLEObject Type="Embed" ProgID="Equation.DSMT4" ShapeID="_x0000_i1180" DrawAspect="Content" ObjectID="_1737278709" r:id="rId438"/>
        </w:object>
      </w:r>
      <w:r>
        <w:rPr>
          <w:rFonts w:eastAsia="SimHei"/>
          <w:sz w:val="22"/>
        </w:rPr>
        <w:t>.</w:t>
      </w:r>
    </w:p>
    <w:p w14:paraId="3F9138EF" w14:textId="49CA3BFB" w:rsidR="001F7622" w:rsidRDefault="001F7622" w:rsidP="001F7622">
      <w:pPr>
        <w:contextualSpacing/>
        <w:rPr>
          <w:rFonts w:eastAsia="SimHei"/>
          <w:sz w:val="22"/>
        </w:rPr>
      </w:pPr>
      <w:r w:rsidRPr="0087742E">
        <w:rPr>
          <w:rFonts w:eastAsiaTheme="minorEastAsia"/>
          <w:i/>
          <w:sz w:val="22"/>
        </w:rPr>
        <w:t>The first period.</w:t>
      </w:r>
      <w:r w:rsidRPr="0002723A">
        <w:rPr>
          <w:rFonts w:eastAsiaTheme="minorEastAsia"/>
          <w:sz w:val="22"/>
        </w:rPr>
        <w:t xml:space="preserve"> </w:t>
      </w:r>
      <w:r>
        <w:rPr>
          <w:rFonts w:eastAsiaTheme="minorEastAsia"/>
          <w:sz w:val="22"/>
        </w:rPr>
        <w:t>T</w:t>
      </w:r>
      <w:r w:rsidRPr="0087742E">
        <w:rPr>
          <w:rFonts w:eastAsiaTheme="minorEastAsia"/>
          <w:sz w:val="22"/>
        </w:rPr>
        <w:t xml:space="preserve">he marginal </w:t>
      </w:r>
      <w:r>
        <w:rPr>
          <w:rFonts w:eastAsiaTheme="minorEastAsia"/>
          <w:sz w:val="22"/>
        </w:rPr>
        <w:t>customer</w:t>
      </w:r>
      <w:r w:rsidRPr="0087742E">
        <w:rPr>
          <w:rFonts w:eastAsiaTheme="minorEastAsia"/>
          <w:sz w:val="22"/>
        </w:rPr>
        <w:t xml:space="preserve"> located at </w:t>
      </w:r>
      <w:r w:rsidR="00450D93" w:rsidRPr="00107873">
        <w:rPr>
          <w:noProof/>
          <w:position w:val="-10"/>
        </w:rPr>
        <w:object w:dxaOrig="220" w:dyaOrig="300" w14:anchorId="5ED82332">
          <v:shape id="_x0000_i1179" type="#_x0000_t75" alt="" style="width:11.25pt;height:15.2pt;mso-width-percent:0;mso-height-percent:0;mso-width-percent:0;mso-height-percent:0" o:ole="">
            <v:imagedata r:id="rId439" o:title=""/>
          </v:shape>
          <o:OLEObject Type="Embed" ProgID="Equation.DSMT4" ShapeID="_x0000_i1179" DrawAspect="Content" ObjectID="_1737278710" r:id="rId440"/>
        </w:object>
      </w:r>
      <w:r w:rsidR="009D51D9">
        <w:rPr>
          <w:rFonts w:eastAsia="SimHei"/>
          <w:sz w:val="22"/>
        </w:rPr>
        <w:t xml:space="preserve"> </w:t>
      </w:r>
      <w:r w:rsidRPr="0087742E">
        <w:rPr>
          <w:rFonts w:eastAsia="SimHei"/>
          <w:sz w:val="22"/>
        </w:rPr>
        <w:t xml:space="preserve">makes a first-period purchase to maximize total utilities over two periods. </w:t>
      </w:r>
      <w:r>
        <w:rPr>
          <w:rFonts w:eastAsia="SimHei"/>
          <w:sz w:val="22"/>
        </w:rPr>
        <w:t>In this period, customers would rationally anticipate firms’ second period poaching prices. Therefore, customers purchase decisions are not only affected by the sales prices in this period, but also switching prices they would face in the second period. We can write that</w:t>
      </w:r>
    </w:p>
    <w:p w14:paraId="4141F254" w14:textId="25F4AD57" w:rsidR="001F7622" w:rsidRDefault="00450D93" w:rsidP="001F7622">
      <w:pPr>
        <w:contextualSpacing/>
        <w:jc w:val="center"/>
        <w:rPr>
          <w:rFonts w:eastAsia="SimHei"/>
          <w:sz w:val="22"/>
        </w:rPr>
      </w:pPr>
      <w:r w:rsidRPr="00107873">
        <w:rPr>
          <w:noProof/>
          <w:position w:val="-14"/>
        </w:rPr>
        <w:object w:dxaOrig="5280" w:dyaOrig="380" w14:anchorId="4B49EFD2">
          <v:shape id="_x0000_i1178" type="#_x0000_t75" alt="" style="width:263.8pt;height:19.15pt;mso-width-percent:0;mso-height-percent:0;mso-width-percent:0;mso-height-percent:0" o:ole="">
            <v:imagedata r:id="rId441" o:title=""/>
          </v:shape>
          <o:OLEObject Type="Embed" ProgID="Equation.DSMT4" ShapeID="_x0000_i1178" DrawAspect="Content" ObjectID="_1737278711" r:id="rId442"/>
        </w:object>
      </w:r>
    </w:p>
    <w:p w14:paraId="19FA61A0" w14:textId="6B19469D" w:rsidR="001F7622" w:rsidRPr="0087742E" w:rsidRDefault="001F7622" w:rsidP="001F7622">
      <w:pPr>
        <w:contextualSpacing/>
        <w:rPr>
          <w:sz w:val="22"/>
        </w:rPr>
      </w:pPr>
      <w:r w:rsidRPr="0087742E">
        <w:rPr>
          <w:sz w:val="22"/>
        </w:rPr>
        <w:t>By rational-expectation conditions, i.e.,</w:t>
      </w:r>
      <w:r w:rsidR="00450D93" w:rsidRPr="00107873">
        <w:rPr>
          <w:noProof/>
          <w:position w:val="-10"/>
        </w:rPr>
        <w:object w:dxaOrig="1060" w:dyaOrig="320" w14:anchorId="57A6B459">
          <v:shape id="_x0000_i1177" type="#_x0000_t75" alt="" style="width:52.9pt;height:16.3pt;mso-width-percent:0;mso-height-percent:0;mso-width-percent:0;mso-height-percent:0" o:ole="">
            <v:imagedata r:id="rId443" o:title=""/>
          </v:shape>
          <o:OLEObject Type="Embed" ProgID="Equation.DSMT4" ShapeID="_x0000_i1177" DrawAspect="Content" ObjectID="_1737278712" r:id="rId444"/>
        </w:object>
      </w:r>
      <w:r w:rsidRPr="0087742E">
        <w:rPr>
          <w:sz w:val="22"/>
        </w:rPr>
        <w:t xml:space="preserve">, and </w:t>
      </w:r>
      <w:r w:rsidR="00450D93" w:rsidRPr="00107873">
        <w:rPr>
          <w:noProof/>
          <w:position w:val="-10"/>
        </w:rPr>
        <w:object w:dxaOrig="1020" w:dyaOrig="320" w14:anchorId="79D3403C">
          <v:shape id="_x0000_i1176" type="#_x0000_t75" alt="" style="width:50.65pt;height:16.3pt;mso-width-percent:0;mso-height-percent:0;mso-width-percent:0;mso-height-percent:0" o:ole="">
            <v:imagedata r:id="rId445" o:title=""/>
          </v:shape>
          <o:OLEObject Type="Embed" ProgID="Equation.DSMT4" ShapeID="_x0000_i1176" DrawAspect="Content" ObjectID="_1737278713" r:id="rId446"/>
        </w:object>
      </w:r>
      <w:r w:rsidRPr="0087742E">
        <w:rPr>
          <w:sz w:val="22"/>
        </w:rPr>
        <w:t xml:space="preserve">, we have </w:t>
      </w:r>
    </w:p>
    <w:p w14:paraId="357FFA30" w14:textId="67778520" w:rsidR="001F7622" w:rsidRPr="0087742E" w:rsidRDefault="00450D93" w:rsidP="001F7622">
      <w:pPr>
        <w:contextualSpacing/>
        <w:jc w:val="center"/>
        <w:rPr>
          <w:rFonts w:eastAsia="SimSun"/>
          <w:sz w:val="22"/>
        </w:rPr>
      </w:pPr>
      <w:r w:rsidRPr="00107873">
        <w:rPr>
          <w:noProof/>
          <w:position w:val="-26"/>
        </w:rPr>
        <w:object w:dxaOrig="2040" w:dyaOrig="580" w14:anchorId="5A930CEC">
          <v:shape id="_x0000_i1175" type="#_x0000_t75" alt="" style="width:102.4pt;height:29.25pt;mso-width-percent:0;mso-height-percent:0;mso-width-percent:0;mso-height-percent:0" o:ole="">
            <v:imagedata r:id="rId447" o:title=""/>
          </v:shape>
          <o:OLEObject Type="Embed" ProgID="Equation.DSMT4" ShapeID="_x0000_i1175" DrawAspect="Content" ObjectID="_1737278714" r:id="rId448"/>
        </w:object>
      </w:r>
    </w:p>
    <w:p w14:paraId="09ADCCB9" w14:textId="77777777" w:rsidR="001F7622" w:rsidRPr="0087742E" w:rsidRDefault="001F7622" w:rsidP="001F7622">
      <w:pPr>
        <w:contextualSpacing/>
        <w:rPr>
          <w:rFonts w:eastAsia="SimSun"/>
          <w:sz w:val="22"/>
        </w:rPr>
      </w:pPr>
      <w:r w:rsidRPr="0087742E">
        <w:rPr>
          <w:rFonts w:eastAsia="SimSun"/>
          <w:sz w:val="22"/>
        </w:rPr>
        <w:t xml:space="preserve">The profit functions of the two firms in the two periods are </w:t>
      </w:r>
    </w:p>
    <w:p w14:paraId="6B937B0B" w14:textId="25C74470" w:rsidR="001F7622" w:rsidRPr="0087742E" w:rsidRDefault="00450D93" w:rsidP="001F7622">
      <w:pPr>
        <w:contextualSpacing/>
        <w:jc w:val="center"/>
        <w:rPr>
          <w:rFonts w:eastAsia="SimSun"/>
          <w:sz w:val="22"/>
        </w:rPr>
      </w:pPr>
      <w:r w:rsidRPr="00107873">
        <w:rPr>
          <w:noProof/>
          <w:position w:val="-10"/>
        </w:rPr>
        <w:object w:dxaOrig="1700" w:dyaOrig="320" w14:anchorId="7086F88E">
          <v:shape id="_x0000_i1174" type="#_x0000_t75" alt="" style="width:84.95pt;height:16.3pt;mso-width-percent:0;mso-height-percent:0;mso-width-percent:0;mso-height-percent:0" o:ole="">
            <v:imagedata r:id="rId449" o:title=""/>
          </v:shape>
          <o:OLEObject Type="Embed" ProgID="Equation.DSMT4" ShapeID="_x0000_i1174" DrawAspect="Content" ObjectID="_1737278715" r:id="rId450"/>
        </w:object>
      </w:r>
    </w:p>
    <w:p w14:paraId="13E44AC9" w14:textId="77A282A6" w:rsidR="001F7622" w:rsidRPr="0087742E" w:rsidRDefault="00450D93" w:rsidP="001F7622">
      <w:pPr>
        <w:contextualSpacing/>
        <w:jc w:val="center"/>
        <w:rPr>
          <w:rFonts w:eastAsia="SimHei"/>
          <w:sz w:val="22"/>
        </w:rPr>
      </w:pPr>
      <w:r w:rsidRPr="00107873">
        <w:rPr>
          <w:noProof/>
          <w:position w:val="-10"/>
        </w:rPr>
        <w:object w:dxaOrig="2079" w:dyaOrig="320" w14:anchorId="4CDDCE5E">
          <v:shape id="_x0000_i1173" type="#_x0000_t75" alt="" style="width:103.5pt;height:16.3pt;mso-width-percent:0;mso-height-percent:0;mso-width-percent:0;mso-height-percent:0" o:ole="">
            <v:imagedata r:id="rId451" o:title=""/>
          </v:shape>
          <o:OLEObject Type="Embed" ProgID="Equation.DSMT4" ShapeID="_x0000_i1173" DrawAspect="Content" ObjectID="_1737278716" r:id="rId452"/>
        </w:object>
      </w:r>
    </w:p>
    <w:p w14:paraId="3815C92D" w14:textId="33979E83" w:rsidR="001F7622" w:rsidRDefault="001F7622" w:rsidP="001F7622">
      <w:pPr>
        <w:contextualSpacing/>
        <w:rPr>
          <w:rFonts w:eastAsia="SimHei"/>
          <w:sz w:val="22"/>
        </w:rPr>
      </w:pPr>
      <w:r w:rsidRPr="0087742E">
        <w:rPr>
          <w:rFonts w:eastAsia="SimHei"/>
          <w:sz w:val="22"/>
        </w:rPr>
        <w:t xml:space="preserve">First order conditions give the equilibrium outcomes: </w:t>
      </w:r>
      <w:r w:rsidR="00450D93" w:rsidRPr="00107873">
        <w:rPr>
          <w:noProof/>
          <w:position w:val="-26"/>
        </w:rPr>
        <w:object w:dxaOrig="5720" w:dyaOrig="620" w14:anchorId="444BF845">
          <v:shape id="_x0000_i1172" type="#_x0000_t75" alt="" style="width:285.75pt;height:31.5pt;mso-width-percent:0;mso-height-percent:0;mso-width-percent:0;mso-height-percent:0" o:ole="">
            <v:imagedata r:id="rId453" o:title=""/>
          </v:shape>
          <o:OLEObject Type="Embed" ProgID="Equation.DSMT4" ShapeID="_x0000_i1172" DrawAspect="Content" ObjectID="_1737278717" r:id="rId454"/>
        </w:object>
      </w:r>
      <w:r w:rsidRPr="0087742E">
        <w:rPr>
          <w:rFonts w:eastAsia="SimHei"/>
          <w:sz w:val="22"/>
        </w:rPr>
        <w:t>,</w:t>
      </w:r>
      <w:r w:rsidR="00450D93" w:rsidRPr="00107873">
        <w:rPr>
          <w:noProof/>
          <w:position w:val="-20"/>
        </w:rPr>
        <w:object w:dxaOrig="620" w:dyaOrig="520" w14:anchorId="41840E43">
          <v:shape id="_x0000_i1171" type="#_x0000_t75" alt="" style="width:31.5pt;height:26.45pt;mso-width-percent:0;mso-height-percent:0;mso-width-percent:0;mso-height-percent:0" o:ole="">
            <v:imagedata r:id="rId455" o:title=""/>
          </v:shape>
          <o:OLEObject Type="Embed" ProgID="Equation.DSMT4" ShapeID="_x0000_i1171" DrawAspect="Content" ObjectID="_1737278718" r:id="rId456"/>
        </w:object>
      </w:r>
      <w:r w:rsidRPr="0087742E">
        <w:rPr>
          <w:rFonts w:eastAsia="SimHei"/>
          <w:sz w:val="22"/>
        </w:rPr>
        <w:t>. Substituting</w:t>
      </w:r>
      <w:r>
        <w:rPr>
          <w:rFonts w:eastAsia="SimHei"/>
          <w:sz w:val="22"/>
        </w:rPr>
        <w:t xml:space="preserve"> </w:t>
      </w:r>
      <w:r w:rsidR="00450D93" w:rsidRPr="00107873">
        <w:rPr>
          <w:noProof/>
          <w:position w:val="-10"/>
        </w:rPr>
        <w:object w:dxaOrig="540" w:dyaOrig="320" w14:anchorId="276E21D7">
          <v:shape id="_x0000_i1170" type="#_x0000_t75" alt="" style="width:27pt;height:16.3pt;mso-width-percent:0;mso-height-percent:0;mso-width-percent:0;mso-height-percent:0" o:ole="">
            <v:imagedata r:id="rId457" o:title=""/>
          </v:shape>
          <o:OLEObject Type="Embed" ProgID="Equation.DSMT4" ShapeID="_x0000_i1170" DrawAspect="Content" ObjectID="_1737278719" r:id="rId458"/>
        </w:object>
      </w:r>
      <w:r w:rsidRPr="0087742E">
        <w:rPr>
          <w:rFonts w:eastAsia="SimHei"/>
          <w:sz w:val="22"/>
        </w:rPr>
        <w:t>,</w:t>
      </w:r>
      <w:r w:rsidR="00450D93" w:rsidRPr="00107873">
        <w:rPr>
          <w:noProof/>
          <w:position w:val="-10"/>
        </w:rPr>
        <w:object w:dxaOrig="260" w:dyaOrig="320" w14:anchorId="61A3BED2">
          <v:shape id="_x0000_i1169" type="#_x0000_t75" alt="" style="width:12.95pt;height:16.3pt;mso-width-percent:0;mso-height-percent:0;mso-width-percent:0;mso-height-percent:0" o:ole="">
            <v:imagedata r:id="rId459" o:title=""/>
          </v:shape>
          <o:OLEObject Type="Embed" ProgID="Equation.DSMT4" ShapeID="_x0000_i1169" DrawAspect="Content" ObjectID="_1737278720" r:id="rId460"/>
        </w:object>
      </w:r>
      <w:r w:rsidRPr="0087742E">
        <w:rPr>
          <w:rFonts w:eastAsia="SimHei"/>
          <w:sz w:val="22"/>
        </w:rPr>
        <w:t>, we have</w:t>
      </w:r>
      <w:r w:rsidR="00450D93" w:rsidRPr="00107873">
        <w:rPr>
          <w:noProof/>
          <w:position w:val="-26"/>
        </w:rPr>
        <w:object w:dxaOrig="3120" w:dyaOrig="600" w14:anchorId="676D0DB0">
          <v:shape id="_x0000_i1168" type="#_x0000_t75" alt="" style="width:156.4pt;height:30.4pt;mso-width-percent:0;mso-height-percent:0;mso-width-percent:0;mso-height-percent:0" o:ole="">
            <v:imagedata r:id="rId461" o:title=""/>
          </v:shape>
          <o:OLEObject Type="Embed" ProgID="Equation.DSMT4" ShapeID="_x0000_i1168" DrawAspect="Content" ObjectID="_1737278721" r:id="rId462"/>
        </w:object>
      </w:r>
      <w:r>
        <w:rPr>
          <w:rFonts w:eastAsia="SimHei"/>
          <w:sz w:val="22"/>
        </w:rPr>
        <w:t xml:space="preserve">, </w:t>
      </w:r>
      <w:r w:rsidR="00450D93" w:rsidRPr="00107873">
        <w:rPr>
          <w:noProof/>
          <w:position w:val="-26"/>
        </w:rPr>
        <w:object w:dxaOrig="2439" w:dyaOrig="600" w14:anchorId="41DB1564">
          <v:shape id="_x0000_i1167" type="#_x0000_t75" alt="" style="width:121.5pt;height:30.4pt;mso-width-percent:0;mso-height-percent:0;mso-width-percent:0;mso-height-percent:0" o:ole="">
            <v:imagedata r:id="rId463" o:title=""/>
          </v:shape>
          <o:OLEObject Type="Embed" ProgID="Equation.DSMT4" ShapeID="_x0000_i1167" DrawAspect="Content" ObjectID="_1737278722" r:id="rId464"/>
        </w:object>
      </w:r>
      <w:r>
        <w:rPr>
          <w:rFonts w:eastAsia="SimHei"/>
          <w:sz w:val="22"/>
        </w:rPr>
        <w:t>,</w:t>
      </w:r>
      <w:r w:rsidR="00450D93" w:rsidRPr="00107873">
        <w:rPr>
          <w:noProof/>
          <w:position w:val="-26"/>
        </w:rPr>
        <w:object w:dxaOrig="2460" w:dyaOrig="600" w14:anchorId="0CD7AAF6">
          <v:shape id="_x0000_i1166" type="#_x0000_t75" alt="" style="width:122.65pt;height:30.4pt;mso-width-percent:0;mso-height-percent:0;mso-width-percent:0;mso-height-percent:0" o:ole="">
            <v:imagedata r:id="rId465" o:title=""/>
          </v:shape>
          <o:OLEObject Type="Embed" ProgID="Equation.DSMT4" ShapeID="_x0000_i1166" DrawAspect="Content" ObjectID="_1737278723" r:id="rId466"/>
        </w:object>
      </w:r>
      <w:r w:rsidR="00450D93" w:rsidRPr="00107873">
        <w:rPr>
          <w:noProof/>
          <w:position w:val="-26"/>
        </w:rPr>
        <w:object w:dxaOrig="2659" w:dyaOrig="600" w14:anchorId="05D62EFF">
          <v:shape id="_x0000_i1165" type="#_x0000_t75" alt="" style="width:132.75pt;height:30.4pt;mso-width-percent:0;mso-height-percent:0;mso-width-percent:0;mso-height-percent:0" o:ole="">
            <v:imagedata r:id="rId467" o:title=""/>
          </v:shape>
          <o:OLEObject Type="Embed" ProgID="Equation.DSMT4" ShapeID="_x0000_i1165" DrawAspect="Content" ObjectID="_1737278724" r:id="rId468"/>
        </w:object>
      </w:r>
      <w:r>
        <w:rPr>
          <w:rFonts w:eastAsia="SimHei"/>
          <w:sz w:val="22"/>
        </w:rPr>
        <w:t>,</w:t>
      </w:r>
      <w:r w:rsidR="00450D93" w:rsidRPr="00107873">
        <w:rPr>
          <w:noProof/>
          <w:position w:val="-26"/>
        </w:rPr>
        <w:object w:dxaOrig="6020" w:dyaOrig="620" w14:anchorId="003BCD07">
          <v:shape id="_x0000_i1164" type="#_x0000_t75" alt="" style="width:300.95pt;height:31.5pt;mso-width-percent:0;mso-height-percent:0;mso-width-percent:0;mso-height-percent:0" o:ole="">
            <v:imagedata r:id="rId469" o:title=""/>
          </v:shape>
          <o:OLEObject Type="Embed" ProgID="Equation.DSMT4" ShapeID="_x0000_i1164" DrawAspect="Content" ObjectID="_1737278725" r:id="rId470"/>
        </w:object>
      </w:r>
      <w:r>
        <w:rPr>
          <w:rFonts w:eastAsia="SimHei"/>
          <w:sz w:val="22"/>
        </w:rPr>
        <w:t>,</w:t>
      </w:r>
      <w:r w:rsidR="00450D93" w:rsidRPr="00107873">
        <w:rPr>
          <w:noProof/>
          <w:position w:val="-26"/>
        </w:rPr>
        <w:object w:dxaOrig="7400" w:dyaOrig="620" w14:anchorId="35775E8C">
          <v:shape id="_x0000_i1163" type="#_x0000_t75" alt="" style="width:371.25pt;height:31.5pt;mso-width-percent:0;mso-height-percent:0;mso-width-percent:0;mso-height-percent:0" o:ole="">
            <v:imagedata r:id="rId471" o:title=""/>
          </v:shape>
          <o:OLEObject Type="Embed" ProgID="Equation.DSMT4" ShapeID="_x0000_i1163" DrawAspect="Content" ObjectID="_1737278726" r:id="rId472"/>
        </w:object>
      </w:r>
      <w:r w:rsidR="00450D93" w:rsidRPr="00107873">
        <w:rPr>
          <w:noProof/>
          <w:position w:val="-26"/>
        </w:rPr>
        <w:object w:dxaOrig="7440" w:dyaOrig="620" w14:anchorId="62E9F50B">
          <v:shape id="_x0000_i1162" type="#_x0000_t75" alt="" style="width:372.4pt;height:31.5pt;mso-width-percent:0;mso-height-percent:0;mso-width-percent:0;mso-height-percent:0" o:ole="">
            <v:imagedata r:id="rId473" o:title=""/>
          </v:shape>
          <o:OLEObject Type="Embed" ProgID="Equation.DSMT4" ShapeID="_x0000_i1162" DrawAspect="Content" ObjectID="_1737278727" r:id="rId474"/>
        </w:object>
      </w:r>
    </w:p>
    <w:p w14:paraId="36D39A1E" w14:textId="77777777" w:rsidR="001F7622" w:rsidRDefault="001F7622" w:rsidP="001F7622">
      <w:pPr>
        <w:contextualSpacing/>
        <w:rPr>
          <w:rFonts w:eastAsia="SimSun"/>
          <w:i/>
          <w:sz w:val="22"/>
        </w:rPr>
      </w:pPr>
      <w:r w:rsidRPr="0087742E">
        <w:rPr>
          <w:rFonts w:eastAsia="SimSun"/>
          <w:i/>
          <w:sz w:val="22"/>
        </w:rPr>
        <w:lastRenderedPageBreak/>
        <w:t xml:space="preserve">Proof of </w:t>
      </w:r>
      <w:r>
        <w:rPr>
          <w:rFonts w:eastAsia="SimSun"/>
          <w:i/>
          <w:sz w:val="22"/>
        </w:rPr>
        <w:t>Proposition 3</w:t>
      </w:r>
    </w:p>
    <w:p w14:paraId="6ECC3169" w14:textId="3BD3CDCA" w:rsidR="001F7622" w:rsidRPr="00A04EEF" w:rsidRDefault="001F7622" w:rsidP="001F7622">
      <w:pPr>
        <w:contextualSpacing/>
        <w:rPr>
          <w:rFonts w:eastAsiaTheme="minorEastAsia"/>
          <w:sz w:val="22"/>
        </w:rPr>
      </w:pPr>
      <w:r>
        <w:rPr>
          <w:rFonts w:eastAsiaTheme="minorEastAsia"/>
          <w:sz w:val="22"/>
        </w:rPr>
        <w:t xml:space="preserve">Before </w:t>
      </w:r>
      <w:r w:rsidR="009D51D9">
        <w:rPr>
          <w:rFonts w:eastAsiaTheme="minorEastAsia"/>
          <w:sz w:val="22"/>
        </w:rPr>
        <w:t xml:space="preserve">proving </w:t>
      </w:r>
      <w:r>
        <w:rPr>
          <w:rFonts w:eastAsiaTheme="minorEastAsia"/>
          <w:sz w:val="22"/>
        </w:rPr>
        <w:t>Proposition 3, we first summarize the equilibrium results in the case of</w:t>
      </w:r>
      <w:r w:rsidR="00450D93" w:rsidRPr="00107873">
        <w:rPr>
          <w:noProof/>
          <w:position w:val="-10"/>
        </w:rPr>
        <w:object w:dxaOrig="859" w:dyaOrig="300" w14:anchorId="336B363D">
          <v:shape id="_x0000_i1161" type="#_x0000_t75" alt="" style="width:42.75pt;height:15.2pt;mso-width-percent:0;mso-height-percent:0;mso-width-percent:0;mso-height-percent:0" o:ole="">
            <v:imagedata r:id="rId475" o:title=""/>
          </v:shape>
          <o:OLEObject Type="Embed" ProgID="Equation.DSMT4" ShapeID="_x0000_i1161" DrawAspect="Content" ObjectID="_1737278728" r:id="rId476"/>
        </w:object>
      </w:r>
      <w:r w:rsidRPr="007E4747">
        <w:rPr>
          <w:rFonts w:eastAsia="SimHei"/>
          <w:sz w:val="22"/>
        </w:rPr>
        <w:t xml:space="preserve">. </w:t>
      </w:r>
      <w:r>
        <w:rPr>
          <w:rFonts w:eastAsiaTheme="minorEastAsia"/>
          <w:sz w:val="22"/>
        </w:rPr>
        <w:t xml:space="preserve">Since the </w:t>
      </w:r>
      <w:r w:rsidRPr="00A8378C">
        <w:rPr>
          <w:rFonts w:eastAsia="SimHei"/>
          <w:sz w:val="22"/>
        </w:rPr>
        <w:t>equilibrium results for the two firms are symmetric</w:t>
      </w:r>
      <w:r>
        <w:rPr>
          <w:rFonts w:eastAsia="SimHei"/>
          <w:sz w:val="22"/>
        </w:rPr>
        <w:t xml:space="preserve">, we only analyze from firm A’s perspective. </w:t>
      </w:r>
      <w:r>
        <w:rPr>
          <w:rFonts w:eastAsiaTheme="minorEastAsia"/>
          <w:sz w:val="22"/>
        </w:rPr>
        <w:t>In the case of</w:t>
      </w:r>
      <w:r w:rsidR="009D51D9">
        <w:rPr>
          <w:rFonts w:eastAsiaTheme="minorEastAsia"/>
          <w:sz w:val="22"/>
        </w:rPr>
        <w:t xml:space="preserve"> </w:t>
      </w:r>
      <w:r w:rsidR="00450D93" w:rsidRPr="00107873">
        <w:rPr>
          <w:noProof/>
          <w:position w:val="-10"/>
        </w:rPr>
        <w:object w:dxaOrig="859" w:dyaOrig="300" w14:anchorId="2CB73719">
          <v:shape id="_x0000_i1160" type="#_x0000_t75" alt="" style="width:42.75pt;height:15.2pt;mso-width-percent:0;mso-height-percent:0;mso-width-percent:0;mso-height-percent:0" o:ole="">
            <v:imagedata r:id="rId477" o:title=""/>
          </v:shape>
          <o:OLEObject Type="Embed" ProgID="Equation.DSMT4" ShapeID="_x0000_i1160" DrawAspect="Content" ObjectID="_1737278729" r:id="rId478"/>
        </w:object>
      </w:r>
      <w:r w:rsidRPr="00D22048">
        <w:rPr>
          <w:rFonts w:eastAsia="SimHei"/>
          <w:sz w:val="22"/>
        </w:rPr>
        <w:t xml:space="preserve">, the two firms’ </w:t>
      </w:r>
      <w:r>
        <w:rPr>
          <w:rFonts w:eastAsia="SimHei"/>
          <w:sz w:val="22"/>
        </w:rPr>
        <w:t>optimal decisions can be simplified as follows:</w:t>
      </w:r>
    </w:p>
    <w:p w14:paraId="2A90720C" w14:textId="361CB3EB" w:rsidR="001F7622" w:rsidRPr="002F79B1" w:rsidRDefault="00450D93" w:rsidP="001F7622">
      <w:pPr>
        <w:contextualSpacing/>
        <w:rPr>
          <w:rFonts w:eastAsiaTheme="minorEastAsia"/>
          <w:sz w:val="22"/>
        </w:rPr>
      </w:pPr>
      <w:r w:rsidRPr="00107873">
        <w:rPr>
          <w:noProof/>
          <w:position w:val="-26"/>
        </w:rPr>
        <w:object w:dxaOrig="2799" w:dyaOrig="620" w14:anchorId="5F043223">
          <v:shape id="_x0000_i1159" type="#_x0000_t75" alt="" style="width:140.05pt;height:31.5pt;mso-width-percent:0;mso-height-percent:0;mso-width-percent:0;mso-height-percent:0" o:ole="">
            <v:imagedata r:id="rId479" o:title=""/>
          </v:shape>
          <o:OLEObject Type="Embed" ProgID="Equation.DSMT4" ShapeID="_x0000_i1159" DrawAspect="Content" ObjectID="_1737278730" r:id="rId480"/>
        </w:object>
      </w:r>
      <w:r w:rsidR="001F7622">
        <w:rPr>
          <w:rFonts w:eastAsia="SimHei"/>
          <w:sz w:val="22"/>
        </w:rPr>
        <w:t>,</w:t>
      </w:r>
      <w:r w:rsidRPr="00107873">
        <w:rPr>
          <w:noProof/>
          <w:position w:val="-20"/>
        </w:rPr>
        <w:object w:dxaOrig="1880" w:dyaOrig="520" w14:anchorId="485B0B8E">
          <v:shape id="_x0000_i1158" type="#_x0000_t75" alt="" style="width:93.95pt;height:26.45pt;mso-width-percent:0;mso-height-percent:0;mso-width-percent:0;mso-height-percent:0" o:ole="">
            <v:imagedata r:id="rId481" o:title=""/>
          </v:shape>
          <o:OLEObject Type="Embed" ProgID="Equation.DSMT4" ShapeID="_x0000_i1158" DrawAspect="Content" ObjectID="_1737278731" r:id="rId482"/>
        </w:object>
      </w:r>
      <w:r w:rsidR="001F7622">
        <w:rPr>
          <w:rFonts w:eastAsia="SimHei"/>
          <w:sz w:val="22"/>
        </w:rPr>
        <w:t xml:space="preserve">, </w:t>
      </w:r>
      <w:r w:rsidRPr="00107873">
        <w:rPr>
          <w:noProof/>
          <w:position w:val="-26"/>
        </w:rPr>
        <w:object w:dxaOrig="1160" w:dyaOrig="580" w14:anchorId="34436C12">
          <v:shape id="_x0000_i1157" type="#_x0000_t75" alt="" style="width:57.95pt;height:29.25pt;mso-width-percent:0;mso-height-percent:0;mso-width-percent:0;mso-height-percent:0" o:ole="">
            <v:imagedata r:id="rId483" o:title=""/>
          </v:shape>
          <o:OLEObject Type="Embed" ProgID="Equation.DSMT4" ShapeID="_x0000_i1157" DrawAspect="Content" ObjectID="_1737278732" r:id="rId484"/>
        </w:object>
      </w:r>
      <w:r w:rsidR="001F7622">
        <w:rPr>
          <w:rFonts w:eastAsia="SimHei"/>
          <w:sz w:val="22"/>
        </w:rPr>
        <w:t>，</w:t>
      </w:r>
      <w:r w:rsidRPr="00107873">
        <w:rPr>
          <w:noProof/>
          <w:position w:val="-26"/>
        </w:rPr>
        <w:object w:dxaOrig="1980" w:dyaOrig="580" w14:anchorId="2B65C553">
          <v:shape id="_x0000_i1156" type="#_x0000_t75" alt="" style="width:99pt;height:29.25pt;mso-width-percent:0;mso-height-percent:0;mso-width-percent:0;mso-height-percent:0" o:ole="">
            <v:imagedata r:id="rId485" o:title=""/>
          </v:shape>
          <o:OLEObject Type="Embed" ProgID="Equation.DSMT4" ShapeID="_x0000_i1156" DrawAspect="Content" ObjectID="_1737278733" r:id="rId486"/>
        </w:object>
      </w:r>
      <w:r w:rsidR="001F7622">
        <w:rPr>
          <w:rFonts w:eastAsia="SimHei"/>
          <w:sz w:val="22"/>
        </w:rPr>
        <w:t>,</w:t>
      </w:r>
      <w:r w:rsidR="001F7622">
        <w:rPr>
          <w:rFonts w:eastAsiaTheme="minorEastAsia" w:hint="eastAsia"/>
          <w:sz w:val="22"/>
        </w:rPr>
        <w:t xml:space="preserve"> </w:t>
      </w:r>
      <w:r w:rsidRPr="00107873">
        <w:rPr>
          <w:noProof/>
          <w:position w:val="-26"/>
        </w:rPr>
        <w:object w:dxaOrig="1760" w:dyaOrig="580" w14:anchorId="620E272F">
          <v:shape id="_x0000_i1155" type="#_x0000_t75" alt="" style="width:88.3pt;height:29.25pt;mso-width-percent:0;mso-height-percent:0;mso-width-percent:0;mso-height-percent:0" o:ole="">
            <v:imagedata r:id="rId487" o:title=""/>
          </v:shape>
          <o:OLEObject Type="Embed" ProgID="Equation.DSMT4" ShapeID="_x0000_i1155" DrawAspect="Content" ObjectID="_1737278734" r:id="rId488"/>
        </w:object>
      </w:r>
      <w:r w:rsidR="001F7622">
        <w:rPr>
          <w:rFonts w:eastAsia="SimHei"/>
          <w:sz w:val="22"/>
        </w:rPr>
        <w:t xml:space="preserve">, </w:t>
      </w:r>
      <w:r w:rsidRPr="00107873">
        <w:rPr>
          <w:noProof/>
          <w:position w:val="-26"/>
        </w:rPr>
        <w:object w:dxaOrig="2940" w:dyaOrig="620" w14:anchorId="5D978482">
          <v:shape id="_x0000_i1154" type="#_x0000_t75" alt="" style="width:146.8pt;height:31.5pt;mso-width-percent:0;mso-height-percent:0;mso-width-percent:0;mso-height-percent:0" o:ole="">
            <v:imagedata r:id="rId489" o:title=""/>
          </v:shape>
          <o:OLEObject Type="Embed" ProgID="Equation.DSMT4" ShapeID="_x0000_i1154" DrawAspect="Content" ObjectID="_1737278735" r:id="rId490"/>
        </w:object>
      </w:r>
      <w:r w:rsidR="001F7622">
        <w:rPr>
          <w:rFonts w:eastAsia="SimHei"/>
          <w:sz w:val="22"/>
        </w:rPr>
        <w:t>,</w:t>
      </w:r>
      <w:r w:rsidRPr="00107873">
        <w:rPr>
          <w:noProof/>
          <w:position w:val="-26"/>
        </w:rPr>
        <w:object w:dxaOrig="4000" w:dyaOrig="620" w14:anchorId="2BEF4891">
          <v:shape id="_x0000_i1153" type="#_x0000_t75" alt="" style="width:199.7pt;height:31.5pt;mso-width-percent:0;mso-height-percent:0;mso-width-percent:0;mso-height-percent:0" o:ole="">
            <v:imagedata r:id="rId491" o:title=""/>
          </v:shape>
          <o:OLEObject Type="Embed" ProgID="Equation.DSMT4" ShapeID="_x0000_i1153" DrawAspect="Content" ObjectID="_1737278736" r:id="rId492"/>
        </w:object>
      </w:r>
      <w:r w:rsidR="001F7622">
        <w:rPr>
          <w:rFonts w:eastAsia="SimHei"/>
          <w:sz w:val="22"/>
        </w:rPr>
        <w:t xml:space="preserve">, </w:t>
      </w:r>
      <w:r w:rsidRPr="00107873">
        <w:rPr>
          <w:noProof/>
          <w:position w:val="-26"/>
        </w:rPr>
        <w:object w:dxaOrig="3840" w:dyaOrig="620" w14:anchorId="34B0E88B">
          <v:shape id="_x0000_i1152" type="#_x0000_t75" alt="" style="width:191.8pt;height:31.5pt;mso-width-percent:0;mso-height-percent:0;mso-width-percent:0;mso-height-percent:0" o:ole="">
            <v:imagedata r:id="rId493" o:title=""/>
          </v:shape>
          <o:OLEObject Type="Embed" ProgID="Equation.DSMT4" ShapeID="_x0000_i1152" DrawAspect="Content" ObjectID="_1737278737" r:id="rId494"/>
        </w:object>
      </w:r>
      <w:r w:rsidR="001F7622">
        <w:rPr>
          <w:rFonts w:eastAsia="SimHei"/>
          <w:sz w:val="22"/>
        </w:rPr>
        <w:t xml:space="preserve">. </w:t>
      </w:r>
    </w:p>
    <w:p w14:paraId="0273F53A" w14:textId="77777777" w:rsidR="001F7622" w:rsidRDefault="001F7622" w:rsidP="001F7622">
      <w:pPr>
        <w:contextualSpacing/>
        <w:rPr>
          <w:rFonts w:eastAsiaTheme="minorEastAsia"/>
          <w:sz w:val="22"/>
        </w:rPr>
      </w:pPr>
      <w:r>
        <w:rPr>
          <w:rFonts w:eastAsiaTheme="minorEastAsia"/>
          <w:sz w:val="22"/>
        </w:rPr>
        <w:t xml:space="preserve">To investigate firms’ pricing strategy </w:t>
      </w:r>
      <w:r w:rsidR="009D51D9">
        <w:rPr>
          <w:rFonts w:eastAsiaTheme="minorEastAsia"/>
          <w:sz w:val="22"/>
        </w:rPr>
        <w:t xml:space="preserve">i.e. </w:t>
      </w:r>
      <w:r>
        <w:rPr>
          <w:rFonts w:eastAsiaTheme="minorEastAsia"/>
          <w:sz w:val="22"/>
        </w:rPr>
        <w:t xml:space="preserve">paying customers to switch or paying customers to stay, we need to compare the prices charged to </w:t>
      </w:r>
      <w:r w:rsidR="009D51D9">
        <w:rPr>
          <w:rFonts w:eastAsiaTheme="minorEastAsia"/>
          <w:sz w:val="22"/>
        </w:rPr>
        <w:t xml:space="preserve">repeat </w:t>
      </w:r>
      <w:r>
        <w:rPr>
          <w:rFonts w:eastAsiaTheme="minorEastAsia"/>
          <w:sz w:val="22"/>
        </w:rPr>
        <w:t xml:space="preserve">and new customers, we have </w:t>
      </w:r>
    </w:p>
    <w:p w14:paraId="359374C2" w14:textId="2B462878" w:rsidR="001F7622" w:rsidRDefault="00450D93" w:rsidP="001F7622">
      <w:pPr>
        <w:contextualSpacing/>
        <w:rPr>
          <w:rFonts w:eastAsiaTheme="minorEastAsia"/>
          <w:sz w:val="22"/>
        </w:rPr>
      </w:pPr>
      <w:r w:rsidRPr="00107873">
        <w:rPr>
          <w:noProof/>
          <w:position w:val="-26"/>
        </w:rPr>
        <w:object w:dxaOrig="2720" w:dyaOrig="580" w14:anchorId="60BF339A">
          <v:shape id="_x0000_i1151" type="#_x0000_t75" alt="" style="width:136.7pt;height:29.25pt;mso-width-percent:0;mso-height-percent:0;mso-width-percent:0;mso-height-percent:0" o:ole="">
            <v:imagedata r:id="rId495" o:title=""/>
          </v:shape>
          <o:OLEObject Type="Embed" ProgID="Equation.DSMT4" ShapeID="_x0000_i1151" DrawAspect="Content" ObjectID="_1737278738" r:id="rId496"/>
        </w:object>
      </w:r>
    </w:p>
    <w:p w14:paraId="74F30347" w14:textId="6F077E7E" w:rsidR="001F7622" w:rsidRPr="0088629E" w:rsidRDefault="001F7622" w:rsidP="001F7622">
      <w:pPr>
        <w:contextualSpacing/>
        <w:rPr>
          <w:rFonts w:eastAsiaTheme="minorEastAsia"/>
          <w:sz w:val="22"/>
        </w:rPr>
      </w:pPr>
      <w:r w:rsidRPr="0088629E">
        <w:rPr>
          <w:rFonts w:eastAsiaTheme="minorEastAsia"/>
          <w:sz w:val="22"/>
        </w:rPr>
        <w:t>To solve the root</w:t>
      </w:r>
      <w:r>
        <w:rPr>
          <w:rFonts w:eastAsiaTheme="minorEastAsia"/>
          <w:sz w:val="22"/>
        </w:rPr>
        <w:t>s</w:t>
      </w:r>
      <w:r w:rsidRPr="0088629E">
        <w:rPr>
          <w:rFonts w:eastAsiaTheme="minorEastAsia"/>
          <w:sz w:val="22"/>
        </w:rPr>
        <w:t xml:space="preserve"> of </w:t>
      </w:r>
      <w:r w:rsidR="00450D93" w:rsidRPr="00107873">
        <w:rPr>
          <w:noProof/>
          <w:position w:val="-10"/>
        </w:rPr>
        <w:object w:dxaOrig="1040" w:dyaOrig="320" w14:anchorId="4A1B24CE">
          <v:shape id="_x0000_i1150" type="#_x0000_t75" alt="" style="width:51.75pt;height:16.3pt;mso-width-percent:0;mso-height-percent:0;mso-width-percent:0;mso-height-percent:0" o:ole="">
            <v:imagedata r:id="rId497" o:title=""/>
          </v:shape>
          <o:OLEObject Type="Embed" ProgID="Equation.DSMT4" ShapeID="_x0000_i1150" DrawAspect="Content" ObjectID="_1737278739" r:id="rId498"/>
        </w:object>
      </w:r>
      <w:r w:rsidRPr="0088629E">
        <w:rPr>
          <w:sz w:val="22"/>
        </w:rPr>
        <w:t xml:space="preserve">, we have </w:t>
      </w:r>
      <w:r w:rsidR="00450D93" w:rsidRPr="00107873">
        <w:rPr>
          <w:noProof/>
          <w:position w:val="-10"/>
        </w:rPr>
        <w:object w:dxaOrig="620" w:dyaOrig="300" w14:anchorId="70821B30">
          <v:shape id="_x0000_i1149" type="#_x0000_t75" alt="" style="width:31.5pt;height:15.2pt;mso-width-percent:0;mso-height-percent:0;mso-width-percent:0;mso-height-percent:0" o:ole="">
            <v:imagedata r:id="rId499" o:title=""/>
          </v:shape>
          <o:OLEObject Type="Embed" ProgID="Equation.DSMT4" ShapeID="_x0000_i1149" DrawAspect="Content" ObjectID="_1737278740" r:id="rId500"/>
        </w:object>
      </w:r>
      <w:r>
        <w:rPr>
          <w:rFonts w:eastAsia="SimHei"/>
          <w:sz w:val="22"/>
        </w:rPr>
        <w:t xml:space="preserve">or </w:t>
      </w:r>
      <w:r w:rsidR="00450D93" w:rsidRPr="00107873">
        <w:rPr>
          <w:noProof/>
          <w:position w:val="-20"/>
        </w:rPr>
        <w:object w:dxaOrig="980" w:dyaOrig="520" w14:anchorId="3E2CE513">
          <v:shape id="_x0000_i1148" type="#_x0000_t75" alt="" style="width:48.95pt;height:26.45pt;mso-width-percent:0;mso-height-percent:0;mso-width-percent:0;mso-height-percent:0" o:ole="">
            <v:imagedata r:id="rId501" o:title=""/>
          </v:shape>
          <o:OLEObject Type="Embed" ProgID="Equation.DSMT4" ShapeID="_x0000_i1148" DrawAspect="Content" ObjectID="_1737278741" r:id="rId502"/>
        </w:object>
      </w:r>
      <w:r>
        <w:rPr>
          <w:rFonts w:eastAsia="SimHei"/>
          <w:sz w:val="22"/>
        </w:rPr>
        <w:t xml:space="preserve">. </w:t>
      </w:r>
      <w:r w:rsidR="00450D93" w:rsidRPr="00107873">
        <w:rPr>
          <w:noProof/>
          <w:position w:val="-10"/>
        </w:rPr>
        <w:object w:dxaOrig="200" w:dyaOrig="300" w14:anchorId="267B782B">
          <v:shape id="_x0000_i1147" type="#_x0000_t75" alt="" style="width:10.15pt;height:15.2pt;mso-width-percent:0;mso-height-percent:0;mso-width-percent:0;mso-height-percent:0" o:ole="">
            <v:imagedata r:id="rId503" o:title=""/>
          </v:shape>
          <o:OLEObject Type="Embed" ProgID="Equation.DSMT4" ShapeID="_x0000_i1147" DrawAspect="Content" ObjectID="_1737278742" r:id="rId504"/>
        </w:object>
      </w:r>
      <w:r w:rsidR="009D51D9">
        <w:rPr>
          <w:rFonts w:eastAsia="SimHei"/>
          <w:sz w:val="22"/>
        </w:rPr>
        <w:t xml:space="preserve"> </w:t>
      </w:r>
      <w:r>
        <w:rPr>
          <w:rFonts w:eastAsia="SimHei"/>
          <w:sz w:val="22"/>
        </w:rPr>
        <w:t xml:space="preserve">ranges from </w:t>
      </w:r>
      <w:r w:rsidR="00450D93" w:rsidRPr="00107873">
        <w:rPr>
          <w:noProof/>
          <w:position w:val="-6"/>
        </w:rPr>
        <w:object w:dxaOrig="180" w:dyaOrig="240" w14:anchorId="50B1AF06">
          <v:shape id="_x0000_i1146" type="#_x0000_t75" alt="" style="width:9pt;height:12.4pt;mso-width-percent:0;mso-height-percent:0;mso-width-percent:0;mso-height-percent:0" o:ole="">
            <v:imagedata r:id="rId505" o:title=""/>
          </v:shape>
          <o:OLEObject Type="Embed" ProgID="Equation.DSMT4" ShapeID="_x0000_i1146" DrawAspect="Content" ObjectID="_1737278743" r:id="rId506"/>
        </w:object>
      </w:r>
      <w:r>
        <w:rPr>
          <w:rFonts w:eastAsia="SimHei"/>
          <w:sz w:val="22"/>
        </w:rPr>
        <w:t>to</w:t>
      </w:r>
      <w:r w:rsidR="00450D93" w:rsidRPr="00025957">
        <w:rPr>
          <w:noProof/>
          <w:position w:val="-4"/>
        </w:rPr>
        <w:object w:dxaOrig="139" w:dyaOrig="220" w14:anchorId="508A7A23">
          <v:shape id="_x0000_i1145" type="#_x0000_t75" alt="" style="width:7.3pt;height:11.25pt;mso-width-percent:0;mso-height-percent:0;mso-width-percent:0;mso-height-percent:0" o:ole="">
            <v:imagedata r:id="rId507" o:title=""/>
          </v:shape>
          <o:OLEObject Type="Embed" ProgID="Equation.DSMT4" ShapeID="_x0000_i1145" DrawAspect="Content" ObjectID="_1737278744" r:id="rId508"/>
        </w:object>
      </w:r>
      <w:r>
        <w:rPr>
          <w:rFonts w:eastAsia="SimHei"/>
          <w:sz w:val="22"/>
        </w:rPr>
        <w:t xml:space="preserve">. Based on the roots, it is easy to prove Proposition 3. </w:t>
      </w:r>
    </w:p>
    <w:p w14:paraId="29D1B29B" w14:textId="77777777" w:rsidR="001F7622" w:rsidRDefault="001F7622" w:rsidP="001F7622">
      <w:pPr>
        <w:contextualSpacing/>
        <w:rPr>
          <w:rFonts w:eastAsiaTheme="minorEastAsia"/>
          <w:sz w:val="22"/>
        </w:rPr>
      </w:pPr>
    </w:p>
    <w:p w14:paraId="6CBDA8DE" w14:textId="77777777" w:rsidR="001F7622" w:rsidRDefault="001F7622" w:rsidP="001F7622">
      <w:pPr>
        <w:contextualSpacing/>
        <w:rPr>
          <w:rFonts w:eastAsia="SimSun"/>
          <w:i/>
          <w:sz w:val="22"/>
        </w:rPr>
      </w:pPr>
      <w:r w:rsidRPr="0087742E">
        <w:rPr>
          <w:rFonts w:eastAsia="SimSun"/>
          <w:i/>
          <w:sz w:val="22"/>
        </w:rPr>
        <w:t xml:space="preserve">Proof of </w:t>
      </w:r>
      <w:r>
        <w:rPr>
          <w:rFonts w:eastAsia="SimSun"/>
          <w:i/>
          <w:sz w:val="22"/>
        </w:rPr>
        <w:t>Proposition 4</w:t>
      </w:r>
    </w:p>
    <w:p w14:paraId="43042E35" w14:textId="065DC6F1" w:rsidR="001F7622" w:rsidRDefault="001F7622" w:rsidP="001F7622">
      <w:pPr>
        <w:contextualSpacing/>
        <w:rPr>
          <w:rFonts w:eastAsia="SimHei"/>
          <w:sz w:val="22"/>
        </w:rPr>
      </w:pPr>
      <w:r>
        <w:rPr>
          <w:rFonts w:eastAsiaTheme="minorEastAsia"/>
          <w:sz w:val="22"/>
        </w:rPr>
        <w:t xml:space="preserve">We analyze the impact of </w:t>
      </w:r>
      <w:r w:rsidR="00450D93" w:rsidRPr="00107873">
        <w:rPr>
          <w:noProof/>
          <w:position w:val="-10"/>
        </w:rPr>
        <w:object w:dxaOrig="200" w:dyaOrig="300" w14:anchorId="770C505F">
          <v:shape id="_x0000_i1144" type="#_x0000_t75" alt="" style="width:10.15pt;height:15.2pt;mso-width-percent:0;mso-height-percent:0;mso-width-percent:0;mso-height-percent:0" o:ole="">
            <v:imagedata r:id="rId509" o:title=""/>
          </v:shape>
          <o:OLEObject Type="Embed" ProgID="Equation.DSMT4" ShapeID="_x0000_i1144" DrawAspect="Content" ObjectID="_1737278745" r:id="rId510"/>
        </w:object>
      </w:r>
      <w:r w:rsidR="009D51D9">
        <w:rPr>
          <w:rFonts w:eastAsia="SimHei"/>
          <w:sz w:val="22"/>
        </w:rPr>
        <w:t xml:space="preserve"> </w:t>
      </w:r>
      <w:r>
        <w:rPr>
          <w:rFonts w:eastAsia="SimHei"/>
          <w:sz w:val="22"/>
        </w:rPr>
        <w:t>on firms’ second period prices and switching behavior. Taking the first-order derivative with respect to</w:t>
      </w:r>
      <w:r w:rsidR="00450D93" w:rsidRPr="00107873">
        <w:rPr>
          <w:noProof/>
          <w:position w:val="-10"/>
        </w:rPr>
        <w:object w:dxaOrig="200" w:dyaOrig="300" w14:anchorId="0A82D7C2">
          <v:shape id="_x0000_i1143" type="#_x0000_t75" alt="" style="width:10.15pt;height:15.2pt;mso-width-percent:0;mso-height-percent:0;mso-width-percent:0;mso-height-percent:0" o:ole="">
            <v:imagedata r:id="rId511" o:title=""/>
          </v:shape>
          <o:OLEObject Type="Embed" ProgID="Equation.DSMT4" ShapeID="_x0000_i1143" DrawAspect="Content" ObjectID="_1737278746" r:id="rId512"/>
        </w:object>
      </w:r>
      <w:r>
        <w:rPr>
          <w:rFonts w:eastAsia="SimHei"/>
          <w:sz w:val="22"/>
        </w:rPr>
        <w:t>, we have</w:t>
      </w:r>
    </w:p>
    <w:p w14:paraId="126D6DEA" w14:textId="7EE98B30" w:rsidR="001F7622" w:rsidRDefault="00450D93" w:rsidP="001F7622">
      <w:pPr>
        <w:contextualSpacing/>
        <w:rPr>
          <w:rFonts w:eastAsiaTheme="minorEastAsia"/>
          <w:sz w:val="22"/>
        </w:rPr>
      </w:pPr>
      <w:r w:rsidRPr="00107873">
        <w:rPr>
          <w:noProof/>
          <w:position w:val="-26"/>
        </w:rPr>
        <w:object w:dxaOrig="1660" w:dyaOrig="620" w14:anchorId="4EF15BF3">
          <v:shape id="_x0000_i1142" type="#_x0000_t75" alt="" style="width:83.25pt;height:31.5pt;mso-width-percent:0;mso-height-percent:0;mso-width-percent:0;mso-height-percent:0" o:ole="">
            <v:imagedata r:id="rId513" o:title=""/>
          </v:shape>
          <o:OLEObject Type="Embed" ProgID="Equation.DSMT4" ShapeID="_x0000_i1142" DrawAspect="Content" ObjectID="_1737278747" r:id="rId514"/>
        </w:object>
      </w:r>
    </w:p>
    <w:p w14:paraId="0B1E6880" w14:textId="3F9E7D08" w:rsidR="001F7622" w:rsidRDefault="00450D93" w:rsidP="001F7622">
      <w:pPr>
        <w:contextualSpacing/>
        <w:rPr>
          <w:rFonts w:eastAsiaTheme="minorEastAsia"/>
          <w:sz w:val="22"/>
        </w:rPr>
      </w:pPr>
      <w:r w:rsidRPr="00107873">
        <w:rPr>
          <w:noProof/>
          <w:position w:val="-26"/>
        </w:rPr>
        <w:object w:dxaOrig="1680" w:dyaOrig="620" w14:anchorId="6B063C9E">
          <v:shape id="_x0000_i1141" type="#_x0000_t75" alt="" style="width:84.4pt;height:31.5pt;mso-width-percent:0;mso-height-percent:0;mso-width-percent:0;mso-height-percent:0" o:ole="">
            <v:imagedata r:id="rId515" o:title=""/>
          </v:shape>
          <o:OLEObject Type="Embed" ProgID="Equation.DSMT4" ShapeID="_x0000_i1141" DrawAspect="Content" ObjectID="_1737278748" r:id="rId516"/>
        </w:object>
      </w:r>
    </w:p>
    <w:p w14:paraId="289BBCB6" w14:textId="0332311D" w:rsidR="001F7622" w:rsidRDefault="00450D93" w:rsidP="001F7622">
      <w:pPr>
        <w:contextualSpacing/>
        <w:rPr>
          <w:rFonts w:eastAsiaTheme="minorEastAsia"/>
          <w:sz w:val="22"/>
        </w:rPr>
      </w:pPr>
      <w:r w:rsidRPr="00107873">
        <w:rPr>
          <w:noProof/>
          <w:position w:val="-26"/>
        </w:rPr>
        <w:object w:dxaOrig="1920" w:dyaOrig="620" w14:anchorId="24853835">
          <v:shape id="_x0000_i1140" type="#_x0000_t75" alt="" style="width:96.2pt;height:31.5pt;mso-width-percent:0;mso-height-percent:0;mso-width-percent:0;mso-height-percent:0" o:ole="">
            <v:imagedata r:id="rId517" o:title=""/>
          </v:shape>
          <o:OLEObject Type="Embed" ProgID="Equation.DSMT4" ShapeID="_x0000_i1140" DrawAspect="Content" ObjectID="_1737278749" r:id="rId518"/>
        </w:object>
      </w:r>
    </w:p>
    <w:p w14:paraId="79A34D28" w14:textId="6DC75C92" w:rsidR="001F7622" w:rsidRDefault="001F7622" w:rsidP="001F7622">
      <w:pPr>
        <w:contextualSpacing/>
        <w:rPr>
          <w:rFonts w:eastAsiaTheme="minorEastAsia"/>
          <w:sz w:val="22"/>
        </w:rPr>
      </w:pPr>
      <w:r>
        <w:rPr>
          <w:rFonts w:eastAsiaTheme="minorEastAsia"/>
          <w:sz w:val="22"/>
        </w:rPr>
        <w:t xml:space="preserve">Hence, as </w:t>
      </w:r>
      <w:r w:rsidR="00450D93" w:rsidRPr="00107873">
        <w:rPr>
          <w:noProof/>
          <w:position w:val="-10"/>
        </w:rPr>
        <w:object w:dxaOrig="200" w:dyaOrig="300" w14:anchorId="4E0FFD69">
          <v:shape id="_x0000_i1139" type="#_x0000_t75" alt="" style="width:10.15pt;height:15.2pt;mso-width-percent:0;mso-height-percent:0;mso-width-percent:0;mso-height-percent:0" o:ole="">
            <v:imagedata r:id="rId519" o:title=""/>
          </v:shape>
          <o:OLEObject Type="Embed" ProgID="Equation.DSMT4" ShapeID="_x0000_i1139" DrawAspect="Content" ObjectID="_1737278750" r:id="rId520"/>
        </w:object>
      </w:r>
      <w:r w:rsidR="009D51D9">
        <w:rPr>
          <w:rFonts w:eastAsia="SimHei"/>
          <w:sz w:val="22"/>
        </w:rPr>
        <w:t xml:space="preserve"> </w:t>
      </w:r>
      <w:r>
        <w:rPr>
          <w:rFonts w:eastAsia="SimHei"/>
          <w:sz w:val="22"/>
        </w:rPr>
        <w:t xml:space="preserve">increases, prices charged to repeat customers decrease whereas prices charged to new customers increase. </w:t>
      </w:r>
      <w:r w:rsidR="009D51D9">
        <w:rPr>
          <w:rFonts w:eastAsia="SimHei"/>
          <w:sz w:val="22"/>
        </w:rPr>
        <w:t>M</w:t>
      </w:r>
      <w:r>
        <w:rPr>
          <w:rFonts w:eastAsia="SimHei"/>
          <w:sz w:val="22"/>
        </w:rPr>
        <w:t xml:space="preserve">ore customers switch as customers become more averse to </w:t>
      </w:r>
      <w:r>
        <w:rPr>
          <w:rFonts w:eastAsiaTheme="minorEastAsia"/>
          <w:sz w:val="22"/>
        </w:rPr>
        <w:t xml:space="preserve">repeat-purchase regret. </w:t>
      </w:r>
    </w:p>
    <w:p w14:paraId="08D3FCD5" w14:textId="77777777" w:rsidR="001F7622" w:rsidRDefault="001F7622" w:rsidP="001F7622">
      <w:pPr>
        <w:contextualSpacing/>
        <w:rPr>
          <w:rFonts w:eastAsiaTheme="minorEastAsia"/>
          <w:sz w:val="22"/>
        </w:rPr>
      </w:pPr>
    </w:p>
    <w:p w14:paraId="47973040" w14:textId="77777777" w:rsidR="001F7622" w:rsidRDefault="001F7622" w:rsidP="001F7622">
      <w:pPr>
        <w:contextualSpacing/>
        <w:rPr>
          <w:rFonts w:eastAsia="SimSun"/>
          <w:i/>
          <w:sz w:val="22"/>
        </w:rPr>
      </w:pPr>
      <w:r w:rsidRPr="0087742E">
        <w:rPr>
          <w:rFonts w:eastAsia="SimSun"/>
          <w:i/>
          <w:sz w:val="22"/>
        </w:rPr>
        <w:t xml:space="preserve">Proof of </w:t>
      </w:r>
      <w:r>
        <w:rPr>
          <w:rFonts w:eastAsia="SimSun"/>
          <w:i/>
          <w:sz w:val="22"/>
        </w:rPr>
        <w:t>Proposition 5</w:t>
      </w:r>
    </w:p>
    <w:p w14:paraId="0E22DBEC" w14:textId="3B56BDDF" w:rsidR="001F7622" w:rsidRDefault="001F7622" w:rsidP="001F7622">
      <w:pPr>
        <w:contextualSpacing/>
        <w:rPr>
          <w:rFonts w:eastAsiaTheme="minorEastAsia"/>
          <w:sz w:val="22"/>
        </w:rPr>
      </w:pPr>
      <w:r>
        <w:rPr>
          <w:rFonts w:eastAsiaTheme="minorEastAsia"/>
          <w:sz w:val="22"/>
        </w:rPr>
        <w:t xml:space="preserve">To investigate the impact of </w:t>
      </w:r>
      <w:r w:rsidR="00450D93" w:rsidRPr="00107873">
        <w:rPr>
          <w:noProof/>
          <w:position w:val="-10"/>
        </w:rPr>
        <w:object w:dxaOrig="200" w:dyaOrig="300" w14:anchorId="1846B388">
          <v:shape id="_x0000_i1138" type="#_x0000_t75" alt="" style="width:10.15pt;height:15.2pt;mso-width-percent:0;mso-height-percent:0;mso-width-percent:0;mso-height-percent:0" o:ole="">
            <v:imagedata r:id="rId521" o:title=""/>
          </v:shape>
          <o:OLEObject Type="Embed" ProgID="Equation.DSMT4" ShapeID="_x0000_i1138" DrawAspect="Content" ObjectID="_1737278751" r:id="rId522"/>
        </w:object>
      </w:r>
      <w:r w:rsidR="009D51D9">
        <w:rPr>
          <w:rFonts w:eastAsia="SimHei"/>
          <w:sz w:val="22"/>
        </w:rPr>
        <w:t xml:space="preserve"> </w:t>
      </w:r>
      <w:r>
        <w:rPr>
          <w:rFonts w:eastAsia="SimHei"/>
          <w:sz w:val="22"/>
        </w:rPr>
        <w:t xml:space="preserve">on firms’ second period profits, we have </w:t>
      </w:r>
    </w:p>
    <w:p w14:paraId="6A5BA9F3" w14:textId="7E04166D" w:rsidR="001F7622" w:rsidRDefault="00450D93" w:rsidP="001F7622">
      <w:pPr>
        <w:contextualSpacing/>
        <w:rPr>
          <w:rFonts w:eastAsiaTheme="minorEastAsia"/>
          <w:sz w:val="22"/>
        </w:rPr>
      </w:pPr>
      <w:r w:rsidRPr="00107873">
        <w:rPr>
          <w:noProof/>
          <w:position w:val="-26"/>
        </w:rPr>
        <w:object w:dxaOrig="3820" w:dyaOrig="620" w14:anchorId="7267F0C2">
          <v:shape id="_x0000_i1137" type="#_x0000_t75" alt="" style="width:189.55pt;height:31.5pt;mso-width-percent:0;mso-height-percent:0;mso-width-percent:0;mso-height-percent:0" o:ole="">
            <v:imagedata r:id="rId523" o:title=""/>
          </v:shape>
          <o:OLEObject Type="Embed" ProgID="Equation.DSMT4" ShapeID="_x0000_i1137" DrawAspect="Content" ObjectID="_1737278752" r:id="rId524"/>
        </w:object>
      </w:r>
    </w:p>
    <w:p w14:paraId="5993B87A" w14:textId="6314B201" w:rsidR="001F7622" w:rsidRDefault="001F7622" w:rsidP="001F7622">
      <w:pPr>
        <w:contextualSpacing/>
        <w:rPr>
          <w:rFonts w:eastAsia="SimHei"/>
          <w:sz w:val="22"/>
        </w:rPr>
      </w:pPr>
      <w:r>
        <w:rPr>
          <w:rFonts w:eastAsiaTheme="minorEastAsia"/>
          <w:sz w:val="22"/>
        </w:rPr>
        <w:t xml:space="preserve">To solve the first order conditions, we have </w:t>
      </w:r>
      <w:r w:rsidR="00450D93" w:rsidRPr="00107873">
        <w:rPr>
          <w:noProof/>
          <w:position w:val="-20"/>
        </w:rPr>
        <w:object w:dxaOrig="1380" w:dyaOrig="520" w14:anchorId="55D5F237">
          <v:shape id="_x0000_i1136" type="#_x0000_t75" alt="" style="width:69.2pt;height:26.45pt;mso-width-percent:0;mso-height-percent:0;mso-width-percent:0;mso-height-percent:0" o:ole="">
            <v:imagedata r:id="rId525" o:title=""/>
          </v:shape>
          <o:OLEObject Type="Embed" ProgID="Equation.DSMT4" ShapeID="_x0000_i1136" DrawAspect="Content" ObjectID="_1737278753" r:id="rId526"/>
        </w:object>
      </w:r>
      <w:r>
        <w:rPr>
          <w:rFonts w:eastAsia="SimHei"/>
          <w:sz w:val="22"/>
        </w:rPr>
        <w:t>or</w:t>
      </w:r>
      <w:r w:rsidR="00450D93" w:rsidRPr="00107873">
        <w:rPr>
          <w:noProof/>
          <w:position w:val="-20"/>
        </w:rPr>
        <w:object w:dxaOrig="980" w:dyaOrig="520" w14:anchorId="304EC337">
          <v:shape id="_x0000_i1135" type="#_x0000_t75" alt="" style="width:48.95pt;height:26.45pt;mso-width-percent:0;mso-height-percent:0;mso-width-percent:0;mso-height-percent:0" o:ole="">
            <v:imagedata r:id="rId527" o:title=""/>
          </v:shape>
          <o:OLEObject Type="Embed" ProgID="Equation.DSMT4" ShapeID="_x0000_i1135" DrawAspect="Content" ObjectID="_1737278754" r:id="rId528"/>
        </w:object>
      </w:r>
      <w:r>
        <w:rPr>
          <w:rFonts w:eastAsia="SimHei"/>
          <w:sz w:val="22"/>
        </w:rPr>
        <w:t>.</w:t>
      </w:r>
      <w:r>
        <w:rPr>
          <w:rFonts w:eastAsiaTheme="minorEastAsia"/>
          <w:sz w:val="22"/>
        </w:rPr>
        <w:t xml:space="preserve"> </w:t>
      </w:r>
      <w:r w:rsidRPr="00541CF6">
        <w:rPr>
          <w:rFonts w:eastAsiaTheme="minorEastAsia"/>
          <w:sz w:val="22"/>
        </w:rPr>
        <w:t xml:space="preserve">It is difficult to analyze the monotonic of </w:t>
      </w:r>
      <w:r w:rsidR="00450D93" w:rsidRPr="00107873">
        <w:rPr>
          <w:noProof/>
          <w:position w:val="-10"/>
        </w:rPr>
        <w:object w:dxaOrig="440" w:dyaOrig="320" w14:anchorId="2BEA8504">
          <v:shape id="_x0000_i1134" type="#_x0000_t75" alt="" style="width:21.95pt;height:16.3pt;mso-width-percent:0;mso-height-percent:0;mso-width-percent:0;mso-height-percent:0" o:ole="">
            <v:imagedata r:id="rId529" o:title=""/>
          </v:shape>
          <o:OLEObject Type="Embed" ProgID="Equation.DSMT4" ShapeID="_x0000_i1134" DrawAspect="Content" ObjectID="_1737278755" r:id="rId530"/>
        </w:object>
      </w:r>
      <w:r w:rsidR="009D51D9">
        <w:rPr>
          <w:sz w:val="22"/>
        </w:rPr>
        <w:t xml:space="preserve"> </w:t>
      </w:r>
      <w:r w:rsidRPr="00541CF6">
        <w:rPr>
          <w:sz w:val="22"/>
        </w:rPr>
        <w:t xml:space="preserve">with respect to </w:t>
      </w:r>
      <w:r w:rsidR="00450D93" w:rsidRPr="00107873">
        <w:rPr>
          <w:noProof/>
          <w:position w:val="-10"/>
        </w:rPr>
        <w:object w:dxaOrig="200" w:dyaOrig="300" w14:anchorId="208E4D59">
          <v:shape id="_x0000_i1133" type="#_x0000_t75" alt="" style="width:10.15pt;height:15.2pt;mso-width-percent:0;mso-height-percent:0;mso-width-percent:0;mso-height-percent:0" o:ole="">
            <v:imagedata r:id="rId531" o:title=""/>
          </v:shape>
          <o:OLEObject Type="Embed" ProgID="Equation.DSMT4" ShapeID="_x0000_i1133" DrawAspect="Content" ObjectID="_1737278756" r:id="rId532"/>
        </w:object>
      </w:r>
      <w:r>
        <w:rPr>
          <w:rFonts w:eastAsia="SimHei"/>
          <w:sz w:val="22"/>
        </w:rPr>
        <w:t xml:space="preserve">. Therefore, we have the second order derivative of </w:t>
      </w:r>
      <w:r w:rsidR="00450D93" w:rsidRPr="00107873">
        <w:rPr>
          <w:noProof/>
          <w:position w:val="-10"/>
        </w:rPr>
        <w:object w:dxaOrig="440" w:dyaOrig="320" w14:anchorId="34AF80F6">
          <v:shape id="_x0000_i1132" type="#_x0000_t75" alt="" style="width:21.95pt;height:16.3pt;mso-width-percent:0;mso-height-percent:0;mso-width-percent:0;mso-height-percent:0" o:ole="">
            <v:imagedata r:id="rId533" o:title=""/>
          </v:shape>
          <o:OLEObject Type="Embed" ProgID="Equation.DSMT4" ShapeID="_x0000_i1132" DrawAspect="Content" ObjectID="_1737278757" r:id="rId534"/>
        </w:object>
      </w:r>
      <w:r>
        <w:rPr>
          <w:sz w:val="22"/>
        </w:rPr>
        <w:t xml:space="preserve">, we have </w:t>
      </w:r>
      <w:r w:rsidR="00450D93" w:rsidRPr="00107873">
        <w:rPr>
          <w:noProof/>
          <w:position w:val="-26"/>
        </w:rPr>
        <w:object w:dxaOrig="1680" w:dyaOrig="620" w14:anchorId="18CAB210">
          <v:shape id="_x0000_i1131" type="#_x0000_t75" alt="" style="width:84.4pt;height:31.5pt;mso-width-percent:0;mso-height-percent:0;mso-width-percent:0;mso-height-percent:0" o:ole="">
            <v:imagedata r:id="rId535" o:title=""/>
          </v:shape>
          <o:OLEObject Type="Embed" ProgID="Equation.DSMT4" ShapeID="_x0000_i1131" DrawAspect="Content" ObjectID="_1737278758" r:id="rId536"/>
        </w:object>
      </w:r>
      <w:r w:rsidRPr="00541CF6">
        <w:rPr>
          <w:sz w:val="22"/>
        </w:rPr>
        <w:t xml:space="preserve">. </w:t>
      </w:r>
      <w:r w:rsidR="00450D93" w:rsidRPr="00107873">
        <w:rPr>
          <w:noProof/>
          <w:position w:val="-26"/>
        </w:rPr>
        <w:object w:dxaOrig="980" w:dyaOrig="620" w14:anchorId="38D51099">
          <v:shape id="_x0000_i1130" type="#_x0000_t75" alt="" style="width:48.95pt;height:31.5pt;mso-width-percent:0;mso-height-percent:0;mso-width-percent:0;mso-height-percent:0" o:ole="">
            <v:imagedata r:id="rId537" o:title=""/>
          </v:shape>
          <o:OLEObject Type="Embed" ProgID="Equation.DSMT4" ShapeID="_x0000_i1130" DrawAspect="Content" ObjectID="_1737278759" r:id="rId538"/>
        </w:object>
      </w:r>
      <w:r w:rsidRPr="00541CF6">
        <w:rPr>
          <w:sz w:val="22"/>
        </w:rPr>
        <w:t xml:space="preserve">if </w:t>
      </w:r>
      <w:r w:rsidR="00450D93" w:rsidRPr="00107873">
        <w:rPr>
          <w:noProof/>
          <w:position w:val="-10"/>
        </w:rPr>
        <w:object w:dxaOrig="620" w:dyaOrig="300" w14:anchorId="3751C06C">
          <v:shape id="_x0000_i1129" type="#_x0000_t75" alt="" style="width:31.5pt;height:15.2pt;mso-width-percent:0;mso-height-percent:0;mso-width-percent:0;mso-height-percent:0" o:ole="">
            <v:imagedata r:id="rId539" o:title=""/>
          </v:shape>
          <o:OLEObject Type="Embed" ProgID="Equation.DSMT4" ShapeID="_x0000_i1129" DrawAspect="Content" ObjectID="_1737278760" r:id="rId540"/>
        </w:object>
      </w:r>
      <w:r>
        <w:rPr>
          <w:rFonts w:eastAsia="SimHei"/>
          <w:sz w:val="22"/>
        </w:rPr>
        <w:t xml:space="preserve">,while </w:t>
      </w:r>
      <w:r w:rsidR="00450D93" w:rsidRPr="00107873">
        <w:rPr>
          <w:noProof/>
          <w:position w:val="-26"/>
        </w:rPr>
        <w:object w:dxaOrig="980" w:dyaOrig="620" w14:anchorId="18E07689">
          <v:shape id="_x0000_i1128" type="#_x0000_t75" alt="" style="width:48.95pt;height:31.5pt;mso-width-percent:0;mso-height-percent:0;mso-width-percent:0;mso-height-percent:0" o:ole="">
            <v:imagedata r:id="rId541" o:title=""/>
          </v:shape>
          <o:OLEObject Type="Embed" ProgID="Equation.DSMT4" ShapeID="_x0000_i1128" DrawAspect="Content" ObjectID="_1737278761" r:id="rId542"/>
        </w:object>
      </w:r>
      <w:r>
        <w:rPr>
          <w:sz w:val="22"/>
        </w:rPr>
        <w:t xml:space="preserve">if </w:t>
      </w:r>
      <w:r w:rsidR="00450D93" w:rsidRPr="00107873">
        <w:rPr>
          <w:noProof/>
          <w:position w:val="-10"/>
        </w:rPr>
        <w:object w:dxaOrig="620" w:dyaOrig="300" w14:anchorId="5F866931">
          <v:shape id="_x0000_i1127" type="#_x0000_t75" alt="" style="width:31.5pt;height:15.2pt;mso-width-percent:0;mso-height-percent:0;mso-width-percent:0;mso-height-percent:0" o:ole="">
            <v:imagedata r:id="rId543" o:title=""/>
          </v:shape>
          <o:OLEObject Type="Embed" ProgID="Equation.DSMT4" ShapeID="_x0000_i1127" DrawAspect="Content" ObjectID="_1737278762" r:id="rId544"/>
        </w:object>
      </w:r>
      <w:r>
        <w:rPr>
          <w:rFonts w:eastAsia="SimHei"/>
          <w:sz w:val="22"/>
        </w:rPr>
        <w:t xml:space="preserve">. We assumed that </w:t>
      </w:r>
      <w:r w:rsidR="00450D93" w:rsidRPr="00107873">
        <w:rPr>
          <w:noProof/>
          <w:position w:val="-10"/>
        </w:rPr>
        <w:object w:dxaOrig="520" w:dyaOrig="300" w14:anchorId="5B5A9021">
          <v:shape id="_x0000_i1126" type="#_x0000_t75" alt="" style="width:26.45pt;height:15.2pt;mso-width-percent:0;mso-height-percent:0;mso-width-percent:0;mso-height-percent:0" o:ole="">
            <v:imagedata r:id="rId545" o:title=""/>
          </v:shape>
          <o:OLEObject Type="Embed" ProgID="Equation.DSMT4" ShapeID="_x0000_i1126" DrawAspect="Content" ObjectID="_1737278763" r:id="rId546"/>
        </w:object>
      </w:r>
      <w:r>
        <w:rPr>
          <w:rFonts w:eastAsia="SimHei"/>
          <w:sz w:val="22"/>
        </w:rPr>
        <w:t>with range</w:t>
      </w:r>
      <w:r w:rsidR="00450D93" w:rsidRPr="00107873">
        <w:rPr>
          <w:noProof/>
          <w:position w:val="-10"/>
        </w:rPr>
        <w:object w:dxaOrig="440" w:dyaOrig="300" w14:anchorId="357AAD2F">
          <v:shape id="_x0000_i1125" type="#_x0000_t75" alt="" style="width:21.95pt;height:15.2pt;mso-width-percent:0;mso-height-percent:0;mso-width-percent:0;mso-height-percent:0" o:ole="">
            <v:imagedata r:id="rId547" o:title=""/>
          </v:shape>
          <o:OLEObject Type="Embed" ProgID="Equation.DSMT4" ShapeID="_x0000_i1125" DrawAspect="Content" ObjectID="_1737278764" r:id="rId548"/>
        </w:object>
      </w:r>
      <w:r>
        <w:rPr>
          <w:rFonts w:eastAsia="SimHei"/>
          <w:sz w:val="22"/>
        </w:rPr>
        <w:t>. Hence,</w:t>
      </w:r>
      <w:r w:rsidRPr="00306B1A">
        <w:rPr>
          <w:rFonts w:eastAsia="SimHei"/>
          <w:sz w:val="22"/>
        </w:rPr>
        <w:t xml:space="preserve"> </w:t>
      </w:r>
      <w:r w:rsidR="00450D93" w:rsidRPr="00107873">
        <w:rPr>
          <w:noProof/>
          <w:position w:val="-26"/>
        </w:rPr>
        <w:object w:dxaOrig="620" w:dyaOrig="620" w14:anchorId="4E9DFC67">
          <v:shape id="_x0000_i1124" type="#_x0000_t75" alt="" style="width:31.5pt;height:31.5pt;mso-width-percent:0;mso-height-percent:0;mso-width-percent:0;mso-height-percent:0" o:ole="">
            <v:imagedata r:id="rId549" o:title=""/>
          </v:shape>
          <o:OLEObject Type="Embed" ProgID="Equation.DSMT4" ShapeID="_x0000_i1124" DrawAspect="Content" ObjectID="_1737278765" r:id="rId550"/>
        </w:object>
      </w:r>
      <w:r w:rsidR="000A3B45">
        <w:rPr>
          <w:sz w:val="22"/>
        </w:rPr>
        <w:t xml:space="preserve"> </w:t>
      </w:r>
      <w:r w:rsidRPr="00306B1A">
        <w:rPr>
          <w:sz w:val="22"/>
        </w:rPr>
        <w:t xml:space="preserve">increase with </w:t>
      </w:r>
      <w:r w:rsidR="00450D93" w:rsidRPr="00107873">
        <w:rPr>
          <w:noProof/>
          <w:position w:val="-10"/>
        </w:rPr>
        <w:object w:dxaOrig="200" w:dyaOrig="300" w14:anchorId="4B12AF5F">
          <v:shape id="_x0000_i1123" type="#_x0000_t75" alt="" style="width:10.15pt;height:15.2pt;mso-width-percent:0;mso-height-percent:0;mso-width-percent:0;mso-height-percent:0" o:ole="">
            <v:imagedata r:id="rId551" o:title=""/>
          </v:shape>
          <o:OLEObject Type="Embed" ProgID="Equation.DSMT4" ShapeID="_x0000_i1123" DrawAspect="Content" ObjectID="_1737278766" r:id="rId552"/>
        </w:object>
      </w:r>
      <w:r>
        <w:rPr>
          <w:rFonts w:eastAsia="SimHei"/>
          <w:sz w:val="22"/>
        </w:rPr>
        <w:t xml:space="preserve">under the condition </w:t>
      </w:r>
      <w:r w:rsidR="00450D93" w:rsidRPr="00107873">
        <w:rPr>
          <w:noProof/>
          <w:position w:val="-10"/>
        </w:rPr>
        <w:object w:dxaOrig="780" w:dyaOrig="300" w14:anchorId="528765D8">
          <v:shape id="_x0000_i1122" type="#_x0000_t75" alt="" style="width:38.8pt;height:15.2pt;mso-width-percent:0;mso-height-percent:0;mso-width-percent:0;mso-height-percent:0" o:ole="">
            <v:imagedata r:id="rId553" o:title=""/>
          </v:shape>
          <o:OLEObject Type="Embed" ProgID="Equation.DSMT4" ShapeID="_x0000_i1122" DrawAspect="Content" ObjectID="_1737278767" r:id="rId554"/>
        </w:object>
      </w:r>
      <w:r>
        <w:rPr>
          <w:rFonts w:eastAsia="SimHei"/>
          <w:sz w:val="22"/>
        </w:rPr>
        <w:t xml:space="preserve">, and </w:t>
      </w:r>
      <w:r w:rsidR="00450D93" w:rsidRPr="00107873">
        <w:rPr>
          <w:noProof/>
          <w:position w:val="-28"/>
        </w:rPr>
        <w:object w:dxaOrig="2439" w:dyaOrig="660" w14:anchorId="78AB86B8">
          <v:shape id="_x0000_i1121" type="#_x0000_t75" alt="" style="width:121.5pt;height:33.2pt;mso-width-percent:0;mso-height-percent:0;mso-width-percent:0;mso-height-percent:0" o:ole="">
            <v:imagedata r:id="rId555" o:title=""/>
          </v:shape>
          <o:OLEObject Type="Embed" ProgID="Equation.DSMT4" ShapeID="_x0000_i1121" DrawAspect="Content" ObjectID="_1737278768" r:id="rId556"/>
        </w:object>
      </w:r>
      <w:r>
        <w:rPr>
          <w:sz w:val="22"/>
        </w:rPr>
        <w:t xml:space="preserve">, and </w:t>
      </w:r>
      <w:r w:rsidR="00450D93" w:rsidRPr="00107873">
        <w:rPr>
          <w:noProof/>
          <w:position w:val="-28"/>
        </w:rPr>
        <w:object w:dxaOrig="3400" w:dyaOrig="660" w14:anchorId="529E8B4B">
          <v:shape id="_x0000_i1120" type="#_x0000_t75" alt="" style="width:170.45pt;height:33.2pt;mso-width-percent:0;mso-height-percent:0;mso-width-percent:0;mso-height-percent:0" o:ole="">
            <v:imagedata r:id="rId557" o:title=""/>
          </v:shape>
          <o:OLEObject Type="Embed" ProgID="Equation.DSMT4" ShapeID="_x0000_i1120" DrawAspect="Content" ObjectID="_1737278769" r:id="rId558"/>
        </w:object>
      </w:r>
      <w:r>
        <w:rPr>
          <w:sz w:val="22"/>
        </w:rPr>
        <w:t xml:space="preserve">. </w:t>
      </w:r>
      <w:r w:rsidR="000A3B45">
        <w:rPr>
          <w:sz w:val="22"/>
        </w:rPr>
        <w:t xml:space="preserve">Since </w:t>
      </w:r>
      <w:r w:rsidR="00450D93" w:rsidRPr="00107873">
        <w:rPr>
          <w:noProof/>
          <w:position w:val="-20"/>
        </w:rPr>
        <w:object w:dxaOrig="560" w:dyaOrig="520" w14:anchorId="0E399218">
          <v:shape id="_x0000_i1119" type="#_x0000_t75" alt="" style="width:28.15pt;height:26.45pt;mso-width-percent:0;mso-height-percent:0;mso-width-percent:0;mso-height-percent:0" o:ole="">
            <v:imagedata r:id="rId559" o:title=""/>
          </v:shape>
          <o:OLEObject Type="Embed" ProgID="Equation.DSMT4" ShapeID="_x0000_i1119" DrawAspect="Content" ObjectID="_1737278770" r:id="rId560"/>
        </w:object>
      </w:r>
      <w:r w:rsidRPr="004A129E">
        <w:rPr>
          <w:sz w:val="22"/>
        </w:rPr>
        <w:t xml:space="preserve">, then </w:t>
      </w:r>
      <w:r w:rsidR="00450D93" w:rsidRPr="00107873">
        <w:rPr>
          <w:noProof/>
          <w:position w:val="-28"/>
        </w:rPr>
        <w:object w:dxaOrig="2740" w:dyaOrig="660" w14:anchorId="0F2B8C58">
          <v:shape id="_x0000_i1118" type="#_x0000_t75" alt="" style="width:136.15pt;height:33.2pt;mso-width-percent:0;mso-height-percent:0;mso-width-percent:0;mso-height-percent:0" o:ole="">
            <v:imagedata r:id="rId561" o:title=""/>
          </v:shape>
          <o:OLEObject Type="Embed" ProgID="Equation.DSMT4" ShapeID="_x0000_i1118" DrawAspect="Content" ObjectID="_1737278771" r:id="rId562"/>
        </w:object>
      </w:r>
      <w:r>
        <w:rPr>
          <w:sz w:val="22"/>
        </w:rPr>
        <w:t xml:space="preserve">always exist. We analyze the </w:t>
      </w:r>
      <w:r w:rsidRPr="00541CF6">
        <w:rPr>
          <w:rFonts w:eastAsiaTheme="minorEastAsia"/>
          <w:sz w:val="22"/>
        </w:rPr>
        <w:t xml:space="preserve">monotonic of </w:t>
      </w:r>
      <w:r w:rsidR="00450D93" w:rsidRPr="00107873">
        <w:rPr>
          <w:noProof/>
          <w:position w:val="-10"/>
        </w:rPr>
        <w:object w:dxaOrig="440" w:dyaOrig="320" w14:anchorId="7B3C5783">
          <v:shape id="_x0000_i1117" type="#_x0000_t75" alt="" style="width:21.95pt;height:16.3pt;mso-width-percent:0;mso-height-percent:0;mso-width-percent:0;mso-height-percent:0" o:ole="">
            <v:imagedata r:id="rId563" o:title=""/>
          </v:shape>
          <o:OLEObject Type="Embed" ProgID="Equation.DSMT4" ShapeID="_x0000_i1117" DrawAspect="Content" ObjectID="_1737278772" r:id="rId564"/>
        </w:object>
      </w:r>
      <w:r w:rsidRPr="00541CF6">
        <w:rPr>
          <w:sz w:val="22"/>
        </w:rPr>
        <w:t xml:space="preserve">with respect to </w:t>
      </w:r>
      <w:r w:rsidR="00450D93" w:rsidRPr="00107873">
        <w:rPr>
          <w:noProof/>
          <w:position w:val="-10"/>
        </w:rPr>
        <w:object w:dxaOrig="200" w:dyaOrig="300" w14:anchorId="6CD6F553">
          <v:shape id="_x0000_i1116" type="#_x0000_t75" alt="" style="width:10.15pt;height:15.2pt;mso-width-percent:0;mso-height-percent:0;mso-width-percent:0;mso-height-percent:0" o:ole="">
            <v:imagedata r:id="rId565" o:title=""/>
          </v:shape>
          <o:OLEObject Type="Embed" ProgID="Equation.DSMT4" ShapeID="_x0000_i1116" DrawAspect="Content" ObjectID="_1737278773" r:id="rId566"/>
        </w:object>
      </w:r>
      <w:r>
        <w:rPr>
          <w:rFonts w:eastAsia="SimHei"/>
          <w:sz w:val="22"/>
        </w:rPr>
        <w:t xml:space="preserve">by </w:t>
      </w:r>
      <w:r w:rsidRPr="004A129E">
        <w:rPr>
          <w:rFonts w:eastAsia="SimHei"/>
          <w:sz w:val="22"/>
        </w:rPr>
        <w:t xml:space="preserve">considering the following scenarios: (1) if </w:t>
      </w:r>
      <w:r w:rsidR="00450D93" w:rsidRPr="00107873">
        <w:rPr>
          <w:noProof/>
          <w:position w:val="-28"/>
        </w:rPr>
        <w:object w:dxaOrig="4860" w:dyaOrig="660" w14:anchorId="77141216">
          <v:shape id="_x0000_i1115" type="#_x0000_t75" alt="" style="width:243pt;height:33.2pt;mso-width-percent:0;mso-height-percent:0;mso-width-percent:0;mso-height-percent:0" o:ole="">
            <v:imagedata r:id="rId567" o:title=""/>
          </v:shape>
          <o:OLEObject Type="Embed" ProgID="Equation.DSMT4" ShapeID="_x0000_i1115" DrawAspect="Content" ObjectID="_1737278774" r:id="rId568"/>
        </w:object>
      </w:r>
      <w:r w:rsidRPr="004A129E">
        <w:rPr>
          <w:sz w:val="22"/>
        </w:rPr>
        <w:t xml:space="preserve">, then </w:t>
      </w:r>
      <w:r w:rsidR="00450D93" w:rsidRPr="00107873">
        <w:rPr>
          <w:noProof/>
          <w:position w:val="-26"/>
        </w:rPr>
        <w:object w:dxaOrig="920" w:dyaOrig="620" w14:anchorId="2C049D00">
          <v:shape id="_x0000_i1114" type="#_x0000_t75" alt="" style="width:45.55pt;height:31.5pt;mso-width-percent:0;mso-height-percent:0;mso-width-percent:0;mso-height-percent:0" o:ole="">
            <v:imagedata r:id="rId569" o:title=""/>
          </v:shape>
          <o:OLEObject Type="Embed" ProgID="Equation.DSMT4" ShapeID="_x0000_i1114" DrawAspect="Content" ObjectID="_1737278775" r:id="rId570"/>
        </w:object>
      </w:r>
      <w:r w:rsidRPr="004A129E">
        <w:rPr>
          <w:sz w:val="22"/>
        </w:rPr>
        <w:t xml:space="preserve">under the condition </w:t>
      </w:r>
      <w:r w:rsidR="00450D93" w:rsidRPr="00107873">
        <w:rPr>
          <w:noProof/>
          <w:position w:val="-10"/>
        </w:rPr>
        <w:object w:dxaOrig="780" w:dyaOrig="300" w14:anchorId="62A8C313">
          <v:shape id="_x0000_i1113" type="#_x0000_t75" alt="" style="width:38.8pt;height:15.2pt;mso-width-percent:0;mso-height-percent:0;mso-width-percent:0;mso-height-percent:0" o:ole="">
            <v:imagedata r:id="rId571" o:title=""/>
          </v:shape>
          <o:OLEObject Type="Embed" ProgID="Equation.DSMT4" ShapeID="_x0000_i1113" DrawAspect="Content" ObjectID="_1737278776" r:id="rId572"/>
        </w:object>
      </w:r>
      <w:r>
        <w:rPr>
          <w:rFonts w:eastAsia="SimHei"/>
          <w:sz w:val="22"/>
        </w:rPr>
        <w:t xml:space="preserve">, and </w:t>
      </w:r>
      <w:r w:rsidR="00450D93" w:rsidRPr="00107873">
        <w:rPr>
          <w:noProof/>
          <w:position w:val="-10"/>
        </w:rPr>
        <w:object w:dxaOrig="440" w:dyaOrig="320" w14:anchorId="45D574D4">
          <v:shape id="_x0000_i1112" type="#_x0000_t75" alt="" style="width:21.95pt;height:16.3pt;mso-width-percent:0;mso-height-percent:0;mso-width-percent:0;mso-height-percent:0" o:ole="">
            <v:imagedata r:id="rId573" o:title=""/>
          </v:shape>
          <o:OLEObject Type="Embed" ProgID="Equation.DSMT4" ShapeID="_x0000_i1112" DrawAspect="Content" ObjectID="_1737278777" r:id="rId574"/>
        </w:object>
      </w:r>
      <w:r>
        <w:rPr>
          <w:sz w:val="22"/>
        </w:rPr>
        <w:t xml:space="preserve">decrease with </w:t>
      </w:r>
      <w:r w:rsidR="00450D93" w:rsidRPr="00107873">
        <w:rPr>
          <w:noProof/>
          <w:position w:val="-10"/>
        </w:rPr>
        <w:object w:dxaOrig="200" w:dyaOrig="300" w14:anchorId="2B241E7C">
          <v:shape id="_x0000_i1111" type="#_x0000_t75" alt="" style="width:10.15pt;height:15.2pt;mso-width-percent:0;mso-height-percent:0;mso-width-percent:0;mso-height-percent:0" o:ole="">
            <v:imagedata r:id="rId575" o:title=""/>
          </v:shape>
          <o:OLEObject Type="Embed" ProgID="Equation.DSMT4" ShapeID="_x0000_i1111" DrawAspect="Content" ObjectID="_1737278778" r:id="rId576"/>
        </w:object>
      </w:r>
      <w:r>
        <w:rPr>
          <w:rFonts w:eastAsia="SimHei"/>
          <w:sz w:val="22"/>
        </w:rPr>
        <w:t>; (2</w:t>
      </w:r>
      <w:r>
        <w:rPr>
          <w:sz w:val="22"/>
        </w:rPr>
        <w:t xml:space="preserve">) if </w:t>
      </w:r>
      <w:r w:rsidR="00450D93" w:rsidRPr="00107873">
        <w:rPr>
          <w:noProof/>
          <w:position w:val="-28"/>
        </w:rPr>
        <w:object w:dxaOrig="4700" w:dyaOrig="660" w14:anchorId="0F61EEC1">
          <v:shape id="_x0000_i1110" type="#_x0000_t75" alt="" style="width:235.15pt;height:33.2pt;mso-width-percent:0;mso-height-percent:0;mso-width-percent:0;mso-height-percent:0" o:ole="">
            <v:imagedata r:id="rId577" o:title=""/>
          </v:shape>
          <o:OLEObject Type="Embed" ProgID="Equation.DSMT4" ShapeID="_x0000_i1110" DrawAspect="Content" ObjectID="_1737278779" r:id="rId578"/>
        </w:object>
      </w:r>
      <w:r>
        <w:rPr>
          <w:sz w:val="22"/>
        </w:rPr>
        <w:t xml:space="preserve">, then </w:t>
      </w:r>
      <w:r w:rsidR="00450D93" w:rsidRPr="00107873">
        <w:rPr>
          <w:noProof/>
          <w:position w:val="-10"/>
        </w:rPr>
        <w:object w:dxaOrig="440" w:dyaOrig="320" w14:anchorId="72371536">
          <v:shape id="_x0000_i1109" type="#_x0000_t75" alt="" style="width:21.95pt;height:16.3pt;mso-width-percent:0;mso-height-percent:0;mso-width-percent:0;mso-height-percent:0" o:ole="">
            <v:imagedata r:id="rId579" o:title=""/>
          </v:shape>
          <o:OLEObject Type="Embed" ProgID="Equation.DSMT4" ShapeID="_x0000_i1109" DrawAspect="Content" ObjectID="_1737278780" r:id="rId580"/>
        </w:object>
      </w:r>
      <w:r>
        <w:rPr>
          <w:sz w:val="22"/>
        </w:rPr>
        <w:t xml:space="preserve">decrease with </w:t>
      </w:r>
      <w:r w:rsidR="00450D93" w:rsidRPr="00107873">
        <w:rPr>
          <w:noProof/>
          <w:position w:val="-10"/>
        </w:rPr>
        <w:object w:dxaOrig="200" w:dyaOrig="300" w14:anchorId="31317490">
          <v:shape id="_x0000_i1108" type="#_x0000_t75" alt="" style="width:10.15pt;height:15.2pt;mso-width-percent:0;mso-height-percent:0;mso-width-percent:0;mso-height-percent:0" o:ole="">
            <v:imagedata r:id="rId581" o:title=""/>
          </v:shape>
          <o:OLEObject Type="Embed" ProgID="Equation.DSMT4" ShapeID="_x0000_i1108" DrawAspect="Content" ObjectID="_1737278781" r:id="rId582"/>
        </w:object>
      </w:r>
      <w:r>
        <w:rPr>
          <w:rFonts w:eastAsia="SimHei"/>
          <w:sz w:val="22"/>
        </w:rPr>
        <w:t xml:space="preserve">under the condition </w:t>
      </w:r>
      <w:r w:rsidR="00450D93" w:rsidRPr="00107873">
        <w:rPr>
          <w:noProof/>
          <w:position w:val="-24"/>
        </w:rPr>
        <w:object w:dxaOrig="1340" w:dyaOrig="580" w14:anchorId="3B09093C">
          <v:shape id="_x0000_i1107" type="#_x0000_t75" alt="" style="width:66.95pt;height:29.25pt;mso-width-percent:0;mso-height-percent:0;mso-width-percent:0;mso-height-percent:0" o:ole="">
            <v:imagedata r:id="rId583" o:title=""/>
          </v:shape>
          <o:OLEObject Type="Embed" ProgID="Equation.DSMT4" ShapeID="_x0000_i1107" DrawAspect="Content" ObjectID="_1737278782" r:id="rId584"/>
        </w:object>
      </w:r>
      <w:r>
        <w:rPr>
          <w:rFonts w:eastAsia="SimHei"/>
          <w:sz w:val="22"/>
        </w:rPr>
        <w:t xml:space="preserve">, and </w:t>
      </w:r>
      <w:r w:rsidR="00450D93" w:rsidRPr="00107873">
        <w:rPr>
          <w:noProof/>
          <w:position w:val="-10"/>
        </w:rPr>
        <w:object w:dxaOrig="440" w:dyaOrig="320" w14:anchorId="43F452AA">
          <v:shape id="_x0000_i1106" type="#_x0000_t75" alt="" style="width:21.95pt;height:16.3pt;mso-width-percent:0;mso-height-percent:0;mso-width-percent:0;mso-height-percent:0" o:ole="">
            <v:imagedata r:id="rId585" o:title=""/>
          </v:shape>
          <o:OLEObject Type="Embed" ProgID="Equation.DSMT4" ShapeID="_x0000_i1106" DrawAspect="Content" ObjectID="_1737278783" r:id="rId586"/>
        </w:object>
      </w:r>
      <w:r>
        <w:rPr>
          <w:sz w:val="22"/>
        </w:rPr>
        <w:t xml:space="preserve">increase with </w:t>
      </w:r>
      <w:r w:rsidR="00450D93" w:rsidRPr="00107873">
        <w:rPr>
          <w:noProof/>
          <w:position w:val="-10"/>
        </w:rPr>
        <w:object w:dxaOrig="200" w:dyaOrig="300" w14:anchorId="1CBA9F21">
          <v:shape id="_x0000_i1105" type="#_x0000_t75" alt="" style="width:10.15pt;height:15.2pt;mso-width-percent:0;mso-height-percent:0;mso-width-percent:0;mso-height-percent:0" o:ole="">
            <v:imagedata r:id="rId587" o:title=""/>
          </v:shape>
          <o:OLEObject Type="Embed" ProgID="Equation.DSMT4" ShapeID="_x0000_i1105" DrawAspect="Content" ObjectID="_1737278784" r:id="rId588"/>
        </w:object>
      </w:r>
      <w:r>
        <w:rPr>
          <w:rFonts w:eastAsia="SimHei"/>
          <w:sz w:val="22"/>
        </w:rPr>
        <w:t xml:space="preserve">under the condition </w:t>
      </w:r>
      <w:r w:rsidR="00450D93" w:rsidRPr="00107873">
        <w:rPr>
          <w:noProof/>
          <w:position w:val="-24"/>
        </w:rPr>
        <w:object w:dxaOrig="1340" w:dyaOrig="580" w14:anchorId="06229FF8">
          <v:shape id="_x0000_i1104" type="#_x0000_t75" alt="" style="width:66.95pt;height:29.25pt;mso-width-percent:0;mso-height-percent:0;mso-width-percent:0;mso-height-percent:0" o:ole="">
            <v:imagedata r:id="rId589" o:title=""/>
          </v:shape>
          <o:OLEObject Type="Embed" ProgID="Equation.DSMT4" ShapeID="_x0000_i1104" DrawAspect="Content" ObjectID="_1737278785" r:id="rId590"/>
        </w:object>
      </w:r>
      <w:r>
        <w:rPr>
          <w:rFonts w:eastAsia="SimHei"/>
          <w:sz w:val="22"/>
        </w:rPr>
        <w:t xml:space="preserve">. </w:t>
      </w:r>
    </w:p>
    <w:p w14:paraId="1318FB10" w14:textId="77777777" w:rsidR="001F7622" w:rsidRDefault="001F7622" w:rsidP="001F7622">
      <w:pPr>
        <w:contextualSpacing/>
        <w:rPr>
          <w:rFonts w:eastAsia="SimHei"/>
          <w:sz w:val="22"/>
        </w:rPr>
      </w:pPr>
      <w:r>
        <w:rPr>
          <w:rFonts w:eastAsia="SimHei"/>
          <w:sz w:val="22"/>
        </w:rPr>
        <w:t xml:space="preserve">Proofs of Proposition 6, Proposition 7, and Proposition 8 are similar to that of Proposition 5, so we omit the proving process. </w:t>
      </w:r>
    </w:p>
    <w:p w14:paraId="40644704" w14:textId="77777777" w:rsidR="001F7622" w:rsidRDefault="001F7622" w:rsidP="001F7622">
      <w:pPr>
        <w:contextualSpacing/>
        <w:rPr>
          <w:rFonts w:eastAsia="SimHei"/>
          <w:sz w:val="22"/>
        </w:rPr>
      </w:pPr>
    </w:p>
    <w:p w14:paraId="620532C0" w14:textId="77777777" w:rsidR="001F7622" w:rsidRDefault="001F7622" w:rsidP="001F7622">
      <w:pPr>
        <w:contextualSpacing/>
        <w:rPr>
          <w:rFonts w:eastAsia="SimSun"/>
          <w:i/>
          <w:sz w:val="22"/>
        </w:rPr>
      </w:pPr>
      <w:r w:rsidRPr="0087742E">
        <w:rPr>
          <w:rFonts w:eastAsia="SimSun"/>
          <w:i/>
          <w:sz w:val="22"/>
        </w:rPr>
        <w:t xml:space="preserve">Proof of </w:t>
      </w:r>
      <w:r>
        <w:rPr>
          <w:rFonts w:eastAsia="SimSun"/>
          <w:i/>
          <w:sz w:val="22"/>
        </w:rPr>
        <w:t>Proposition 9</w:t>
      </w:r>
    </w:p>
    <w:p w14:paraId="7C78E8D5" w14:textId="1820F0C1" w:rsidR="001F7622" w:rsidRPr="00213931" w:rsidRDefault="001F7622" w:rsidP="001F7622">
      <w:pPr>
        <w:contextualSpacing/>
        <w:rPr>
          <w:rFonts w:eastAsia="SimHei"/>
          <w:sz w:val="22"/>
        </w:rPr>
      </w:pPr>
      <w:r>
        <w:rPr>
          <w:rFonts w:eastAsiaTheme="minorEastAsia"/>
          <w:sz w:val="22"/>
        </w:rPr>
        <w:t xml:space="preserve">Before </w:t>
      </w:r>
      <w:r w:rsidR="000A3B45">
        <w:rPr>
          <w:rFonts w:eastAsiaTheme="minorEastAsia"/>
          <w:sz w:val="22"/>
        </w:rPr>
        <w:t xml:space="preserve">proving </w:t>
      </w:r>
      <w:r>
        <w:rPr>
          <w:rFonts w:eastAsiaTheme="minorEastAsia"/>
          <w:sz w:val="22"/>
        </w:rPr>
        <w:t>Proposition 9, we first summarize the equilibrium results in the case of</w:t>
      </w:r>
      <w:r w:rsidR="00450D93" w:rsidRPr="00107873">
        <w:rPr>
          <w:noProof/>
          <w:position w:val="-10"/>
        </w:rPr>
        <w:object w:dxaOrig="859" w:dyaOrig="300" w14:anchorId="4490F100">
          <v:shape id="_x0000_i1103" type="#_x0000_t75" alt="" style="width:42.75pt;height:15.2pt;mso-width-percent:0;mso-height-percent:0;mso-width-percent:0;mso-height-percent:0" o:ole="">
            <v:imagedata r:id="rId591" o:title=""/>
          </v:shape>
          <o:OLEObject Type="Embed" ProgID="Equation.DSMT4" ShapeID="_x0000_i1103" DrawAspect="Content" ObjectID="_1737278786" r:id="rId592"/>
        </w:object>
      </w:r>
      <w:r w:rsidRPr="007E4747">
        <w:rPr>
          <w:rFonts w:eastAsia="SimHei"/>
          <w:sz w:val="22"/>
        </w:rPr>
        <w:t xml:space="preserve">. </w:t>
      </w:r>
      <w:r>
        <w:rPr>
          <w:rFonts w:eastAsia="SimHei"/>
          <w:sz w:val="22"/>
        </w:rPr>
        <w:t xml:space="preserve">We also analyze from firm A’s perspective. </w:t>
      </w:r>
      <w:r>
        <w:rPr>
          <w:rFonts w:eastAsiaTheme="minorEastAsia"/>
          <w:sz w:val="22"/>
        </w:rPr>
        <w:t>In the case of</w:t>
      </w:r>
      <w:r w:rsidR="00450D93" w:rsidRPr="00107873">
        <w:rPr>
          <w:noProof/>
          <w:position w:val="-10"/>
        </w:rPr>
        <w:object w:dxaOrig="859" w:dyaOrig="300" w14:anchorId="51D2413E">
          <v:shape id="_x0000_i1102" type="#_x0000_t75" alt="" style="width:42.75pt;height:15.2pt;mso-width-percent:0;mso-height-percent:0;mso-width-percent:0;mso-height-percent:0" o:ole="">
            <v:imagedata r:id="rId593" o:title=""/>
          </v:shape>
          <o:OLEObject Type="Embed" ProgID="Equation.DSMT4" ShapeID="_x0000_i1102" DrawAspect="Content" ObjectID="_1737278787" r:id="rId594"/>
        </w:object>
      </w:r>
      <w:r w:rsidRPr="00D22048">
        <w:rPr>
          <w:rFonts w:eastAsia="SimHei"/>
          <w:sz w:val="22"/>
        </w:rPr>
        <w:t xml:space="preserve">, the two firms’ </w:t>
      </w:r>
      <w:r>
        <w:rPr>
          <w:rFonts w:eastAsia="SimHei"/>
          <w:sz w:val="22"/>
        </w:rPr>
        <w:t>optimal decisions can be simplified as follows:</w:t>
      </w:r>
    </w:p>
    <w:p w14:paraId="45892199" w14:textId="7BFE6438" w:rsidR="001F7622" w:rsidRPr="002F79B1" w:rsidRDefault="00450D93" w:rsidP="001F7622">
      <w:pPr>
        <w:contextualSpacing/>
        <w:rPr>
          <w:rFonts w:eastAsiaTheme="minorEastAsia"/>
          <w:sz w:val="22"/>
        </w:rPr>
      </w:pPr>
      <w:r w:rsidRPr="00107873">
        <w:rPr>
          <w:noProof/>
          <w:position w:val="-26"/>
        </w:rPr>
        <w:object w:dxaOrig="3300" w:dyaOrig="620" w14:anchorId="64FB572B">
          <v:shape id="_x0000_i1101" type="#_x0000_t75" alt="" style="width:165.4pt;height:31.5pt;mso-width-percent:0;mso-height-percent:0;mso-width-percent:0;mso-height-percent:0" o:ole="">
            <v:imagedata r:id="rId595" o:title=""/>
          </v:shape>
          <o:OLEObject Type="Embed" ProgID="Equation.DSMT4" ShapeID="_x0000_i1101" DrawAspect="Content" ObjectID="_1737278788" r:id="rId596"/>
        </w:object>
      </w:r>
      <w:r w:rsidR="001F7622">
        <w:rPr>
          <w:rFonts w:eastAsia="SimHei"/>
          <w:sz w:val="22"/>
        </w:rPr>
        <w:t>,</w:t>
      </w:r>
      <w:r w:rsidRPr="00107873">
        <w:rPr>
          <w:noProof/>
          <w:position w:val="-26"/>
        </w:rPr>
        <w:object w:dxaOrig="1680" w:dyaOrig="600" w14:anchorId="2A6BB138">
          <v:shape id="_x0000_i1100" type="#_x0000_t75" alt="" style="width:84.4pt;height:30.4pt;mso-width-percent:0;mso-height-percent:0;mso-width-percent:0;mso-height-percent:0" o:ole="">
            <v:imagedata r:id="rId597" o:title=""/>
          </v:shape>
          <o:OLEObject Type="Embed" ProgID="Equation.DSMT4" ShapeID="_x0000_i1100" DrawAspect="Content" ObjectID="_1737278789" r:id="rId598"/>
        </w:object>
      </w:r>
      <w:r w:rsidR="001F7622">
        <w:rPr>
          <w:rFonts w:eastAsia="SimHei"/>
          <w:sz w:val="22"/>
        </w:rPr>
        <w:t xml:space="preserve">, </w:t>
      </w:r>
      <w:r w:rsidRPr="00107873">
        <w:rPr>
          <w:noProof/>
          <w:position w:val="-20"/>
        </w:rPr>
        <w:object w:dxaOrig="1660" w:dyaOrig="540" w14:anchorId="7E056D7C">
          <v:shape id="_x0000_i1099" type="#_x0000_t75" alt="" style="width:83.25pt;height:27pt;mso-width-percent:0;mso-height-percent:0;mso-width-percent:0;mso-height-percent:0" o:ole="">
            <v:imagedata r:id="rId599" o:title=""/>
          </v:shape>
          <o:OLEObject Type="Embed" ProgID="Equation.DSMT4" ShapeID="_x0000_i1099" DrawAspect="Content" ObjectID="_1737278790" r:id="rId600"/>
        </w:object>
      </w:r>
      <w:r w:rsidR="001F7622">
        <w:rPr>
          <w:rFonts w:eastAsia="SimHei"/>
          <w:sz w:val="22"/>
        </w:rPr>
        <w:t>，</w:t>
      </w:r>
      <w:r w:rsidRPr="00107873">
        <w:rPr>
          <w:noProof/>
          <w:position w:val="-26"/>
        </w:rPr>
        <w:object w:dxaOrig="1579" w:dyaOrig="600" w14:anchorId="70828B2E">
          <v:shape id="_x0000_i1098" type="#_x0000_t75" alt="" style="width:79.9pt;height:30.4pt;mso-width-percent:0;mso-height-percent:0;mso-width-percent:0;mso-height-percent:0" o:ole="">
            <v:imagedata r:id="rId601" o:title=""/>
          </v:shape>
          <o:OLEObject Type="Embed" ProgID="Equation.DSMT4" ShapeID="_x0000_i1098" DrawAspect="Content" ObjectID="_1737278791" r:id="rId602"/>
        </w:object>
      </w:r>
      <w:r w:rsidR="001F7622">
        <w:rPr>
          <w:rFonts w:eastAsia="SimHei"/>
          <w:sz w:val="22"/>
        </w:rPr>
        <w:t>,</w:t>
      </w:r>
      <w:r w:rsidR="001F7622">
        <w:rPr>
          <w:rFonts w:eastAsiaTheme="minorEastAsia" w:hint="eastAsia"/>
          <w:sz w:val="22"/>
        </w:rPr>
        <w:t xml:space="preserve"> </w:t>
      </w:r>
      <w:r w:rsidRPr="00107873">
        <w:rPr>
          <w:noProof/>
          <w:position w:val="-26"/>
        </w:rPr>
        <w:object w:dxaOrig="1860" w:dyaOrig="600" w14:anchorId="03E96D56">
          <v:shape id="_x0000_i1097" type="#_x0000_t75" alt="" style="width:93.4pt;height:30.4pt;mso-width-percent:0;mso-height-percent:0;mso-width-percent:0;mso-height-percent:0" o:ole="">
            <v:imagedata r:id="rId603" o:title=""/>
          </v:shape>
          <o:OLEObject Type="Embed" ProgID="Equation.DSMT4" ShapeID="_x0000_i1097" DrawAspect="Content" ObjectID="_1737278792" r:id="rId604"/>
        </w:object>
      </w:r>
      <w:r w:rsidR="001F7622">
        <w:rPr>
          <w:rFonts w:eastAsia="SimHei"/>
          <w:sz w:val="22"/>
        </w:rPr>
        <w:t xml:space="preserve">, </w:t>
      </w:r>
      <w:r w:rsidRPr="00107873">
        <w:rPr>
          <w:noProof/>
          <w:position w:val="-26"/>
        </w:rPr>
        <w:object w:dxaOrig="3440" w:dyaOrig="620" w14:anchorId="279200A7">
          <v:shape id="_x0000_i1096" type="#_x0000_t75" alt="" style="width:171.55pt;height:31.5pt;mso-width-percent:0;mso-height-percent:0;mso-width-percent:0;mso-height-percent:0" o:ole="">
            <v:imagedata r:id="rId605" o:title=""/>
          </v:shape>
          <o:OLEObject Type="Embed" ProgID="Equation.DSMT4" ShapeID="_x0000_i1096" DrawAspect="Content" ObjectID="_1737278793" r:id="rId606"/>
        </w:object>
      </w:r>
      <w:r w:rsidR="001F7622">
        <w:rPr>
          <w:rFonts w:eastAsia="SimHei"/>
          <w:sz w:val="22"/>
        </w:rPr>
        <w:t>,</w:t>
      </w:r>
      <w:r w:rsidRPr="00107873">
        <w:rPr>
          <w:noProof/>
          <w:position w:val="-26"/>
        </w:rPr>
        <w:object w:dxaOrig="3920" w:dyaOrig="620" w14:anchorId="1B296B74">
          <v:shape id="_x0000_i1095" type="#_x0000_t75" alt="" style="width:195.75pt;height:31.5pt;mso-width-percent:0;mso-height-percent:0;mso-width-percent:0;mso-height-percent:0" o:ole="">
            <v:imagedata r:id="rId607" o:title=""/>
          </v:shape>
          <o:OLEObject Type="Embed" ProgID="Equation.DSMT4" ShapeID="_x0000_i1095" DrawAspect="Content" ObjectID="_1737278794" r:id="rId608"/>
        </w:object>
      </w:r>
      <w:r w:rsidR="001F7622">
        <w:rPr>
          <w:rFonts w:eastAsia="SimHei"/>
          <w:sz w:val="22"/>
        </w:rPr>
        <w:t xml:space="preserve">, </w:t>
      </w:r>
      <w:r w:rsidRPr="00107873">
        <w:rPr>
          <w:noProof/>
          <w:position w:val="-26"/>
        </w:rPr>
        <w:object w:dxaOrig="4580" w:dyaOrig="620" w14:anchorId="49598F29">
          <v:shape id="_x0000_i1094" type="#_x0000_t75" alt="" style="width:228.95pt;height:31.5pt;mso-width-percent:0;mso-height-percent:0;mso-width-percent:0;mso-height-percent:0" o:ole="">
            <v:imagedata r:id="rId609" o:title=""/>
          </v:shape>
          <o:OLEObject Type="Embed" ProgID="Equation.DSMT4" ShapeID="_x0000_i1094" DrawAspect="Content" ObjectID="_1737278795" r:id="rId610"/>
        </w:object>
      </w:r>
      <w:r w:rsidR="001F7622">
        <w:rPr>
          <w:rFonts w:eastAsia="SimHei"/>
          <w:sz w:val="22"/>
        </w:rPr>
        <w:t xml:space="preserve">. </w:t>
      </w:r>
    </w:p>
    <w:p w14:paraId="38DACBEA" w14:textId="77777777" w:rsidR="001F7622" w:rsidRDefault="001F7622" w:rsidP="001F7622">
      <w:pPr>
        <w:contextualSpacing/>
        <w:rPr>
          <w:rFonts w:eastAsiaTheme="minorEastAsia"/>
          <w:sz w:val="22"/>
        </w:rPr>
      </w:pPr>
      <w:r>
        <w:rPr>
          <w:rFonts w:eastAsiaTheme="minorEastAsia"/>
          <w:sz w:val="22"/>
        </w:rPr>
        <w:t xml:space="preserve">To investigate firms’ pricing strategy </w:t>
      </w:r>
      <w:r w:rsidR="000A3B45">
        <w:rPr>
          <w:rFonts w:eastAsiaTheme="minorEastAsia"/>
          <w:sz w:val="22"/>
        </w:rPr>
        <w:t xml:space="preserve">i.e. </w:t>
      </w:r>
      <w:r>
        <w:rPr>
          <w:rFonts w:eastAsiaTheme="minorEastAsia"/>
          <w:sz w:val="22"/>
        </w:rPr>
        <w:t xml:space="preserve">paying customers to switch or paying customers to stay, we need to compare the prices charged to old and new customers, we have </w:t>
      </w:r>
    </w:p>
    <w:p w14:paraId="3CCDA7F9" w14:textId="04522241" w:rsidR="001F7622" w:rsidRDefault="00450D93" w:rsidP="001F7622">
      <w:pPr>
        <w:contextualSpacing/>
        <w:rPr>
          <w:rFonts w:eastAsiaTheme="minorEastAsia"/>
          <w:sz w:val="22"/>
        </w:rPr>
      </w:pPr>
      <w:r w:rsidRPr="00107873">
        <w:rPr>
          <w:noProof/>
          <w:position w:val="-26"/>
        </w:rPr>
        <w:object w:dxaOrig="3019" w:dyaOrig="600" w14:anchorId="55C5E593">
          <v:shape id="_x0000_i1093" type="#_x0000_t75" alt="" style="width:150.75pt;height:30.4pt;mso-width-percent:0;mso-height-percent:0;mso-width-percent:0;mso-height-percent:0" o:ole="">
            <v:imagedata r:id="rId611" o:title=""/>
          </v:shape>
          <o:OLEObject Type="Embed" ProgID="Equation.DSMT4" ShapeID="_x0000_i1093" DrawAspect="Content" ObjectID="_1737278796" r:id="rId612"/>
        </w:object>
      </w:r>
    </w:p>
    <w:p w14:paraId="38B1DEBD" w14:textId="77777777" w:rsidR="001F7622" w:rsidRDefault="001F7622" w:rsidP="001F7622">
      <w:pPr>
        <w:contextualSpacing/>
        <w:rPr>
          <w:rFonts w:eastAsiaTheme="minorEastAsia"/>
          <w:sz w:val="22"/>
        </w:rPr>
      </w:pPr>
      <w:r>
        <w:rPr>
          <w:rFonts w:eastAsiaTheme="minorEastAsia"/>
          <w:sz w:val="22"/>
        </w:rPr>
        <w:t xml:space="preserve">Hence, firms should always charge a higher price </w:t>
      </w:r>
      <w:r w:rsidR="000A3B45">
        <w:rPr>
          <w:rFonts w:eastAsiaTheme="minorEastAsia"/>
          <w:sz w:val="22"/>
        </w:rPr>
        <w:t xml:space="preserve">to </w:t>
      </w:r>
      <w:r>
        <w:rPr>
          <w:rFonts w:eastAsiaTheme="minorEastAsia"/>
          <w:sz w:val="22"/>
        </w:rPr>
        <w:t xml:space="preserve">old customers and offer a lower price to new customers. </w:t>
      </w:r>
    </w:p>
    <w:p w14:paraId="1ABAC5FD" w14:textId="77777777" w:rsidR="001F7622" w:rsidRDefault="001F7622" w:rsidP="001F7622">
      <w:pPr>
        <w:contextualSpacing/>
        <w:rPr>
          <w:rFonts w:eastAsia="SimHei"/>
          <w:sz w:val="22"/>
        </w:rPr>
      </w:pPr>
    </w:p>
    <w:p w14:paraId="0A4A3FC6" w14:textId="77777777" w:rsidR="001F7622" w:rsidRDefault="001F7622" w:rsidP="001F7622">
      <w:pPr>
        <w:contextualSpacing/>
        <w:rPr>
          <w:rFonts w:eastAsia="SimSun"/>
          <w:i/>
          <w:sz w:val="22"/>
        </w:rPr>
      </w:pPr>
      <w:r w:rsidRPr="0087742E">
        <w:rPr>
          <w:rFonts w:eastAsia="SimSun"/>
          <w:i/>
          <w:sz w:val="22"/>
        </w:rPr>
        <w:t xml:space="preserve">Proof of </w:t>
      </w:r>
      <w:r>
        <w:rPr>
          <w:rFonts w:eastAsia="SimSun"/>
          <w:i/>
          <w:sz w:val="22"/>
        </w:rPr>
        <w:t>Proposition 10</w:t>
      </w:r>
    </w:p>
    <w:p w14:paraId="5D7D3FA2" w14:textId="3A771E37" w:rsidR="001F7622" w:rsidRDefault="001F7622" w:rsidP="001F7622">
      <w:pPr>
        <w:contextualSpacing/>
        <w:rPr>
          <w:rFonts w:eastAsia="SimHei"/>
          <w:sz w:val="22"/>
        </w:rPr>
      </w:pPr>
      <w:r>
        <w:rPr>
          <w:rFonts w:eastAsiaTheme="minorEastAsia"/>
          <w:sz w:val="22"/>
        </w:rPr>
        <w:t xml:space="preserve">We analyze the impact of </w:t>
      </w:r>
      <w:r w:rsidR="00450D93" w:rsidRPr="00107873">
        <w:rPr>
          <w:noProof/>
          <w:position w:val="-10"/>
        </w:rPr>
        <w:object w:dxaOrig="200" w:dyaOrig="300" w14:anchorId="639F44FF">
          <v:shape id="_x0000_i1092" type="#_x0000_t75" alt="" style="width:10.15pt;height:15.2pt;mso-width-percent:0;mso-height-percent:0;mso-width-percent:0;mso-height-percent:0" o:ole="">
            <v:imagedata r:id="rId613" o:title=""/>
          </v:shape>
          <o:OLEObject Type="Embed" ProgID="Equation.DSMT4" ShapeID="_x0000_i1092" DrawAspect="Content" ObjectID="_1737278797" r:id="rId614"/>
        </w:object>
      </w:r>
      <w:r>
        <w:rPr>
          <w:rFonts w:eastAsia="SimHei"/>
          <w:sz w:val="22"/>
        </w:rPr>
        <w:t>on firms’ second period prices and switching behavior. Taking the first-order derivative with respect to</w:t>
      </w:r>
      <w:r w:rsidR="000A3B45">
        <w:rPr>
          <w:rFonts w:eastAsia="SimHei"/>
          <w:sz w:val="22"/>
        </w:rPr>
        <w:t xml:space="preserve"> </w:t>
      </w:r>
      <w:r w:rsidR="00450D93" w:rsidRPr="00107873">
        <w:rPr>
          <w:noProof/>
          <w:position w:val="-10"/>
        </w:rPr>
        <w:object w:dxaOrig="200" w:dyaOrig="300" w14:anchorId="4672EF12">
          <v:shape id="_x0000_i1091" type="#_x0000_t75" alt="" style="width:10.15pt;height:15.2pt;mso-width-percent:0;mso-height-percent:0;mso-width-percent:0;mso-height-percent:0" o:ole="">
            <v:imagedata r:id="rId615" o:title=""/>
          </v:shape>
          <o:OLEObject Type="Embed" ProgID="Equation.DSMT4" ShapeID="_x0000_i1091" DrawAspect="Content" ObjectID="_1737278798" r:id="rId616"/>
        </w:object>
      </w:r>
      <w:r>
        <w:rPr>
          <w:rFonts w:eastAsia="SimHei"/>
          <w:sz w:val="22"/>
        </w:rPr>
        <w:t>, we have</w:t>
      </w:r>
    </w:p>
    <w:p w14:paraId="28FF063D" w14:textId="4BC189D1" w:rsidR="001F7622" w:rsidRDefault="00450D93" w:rsidP="001F7622">
      <w:pPr>
        <w:contextualSpacing/>
        <w:rPr>
          <w:rFonts w:eastAsiaTheme="minorEastAsia"/>
          <w:sz w:val="22"/>
        </w:rPr>
      </w:pPr>
      <w:r w:rsidRPr="00107873">
        <w:rPr>
          <w:noProof/>
          <w:position w:val="-26"/>
        </w:rPr>
        <w:object w:dxaOrig="1700" w:dyaOrig="620" w14:anchorId="045E3779">
          <v:shape id="_x0000_i1090" type="#_x0000_t75" alt="" style="width:84.95pt;height:31.5pt;mso-width-percent:0;mso-height-percent:0;mso-width-percent:0;mso-height-percent:0" o:ole="">
            <v:imagedata r:id="rId617" o:title=""/>
          </v:shape>
          <o:OLEObject Type="Embed" ProgID="Equation.DSMT4" ShapeID="_x0000_i1090" DrawAspect="Content" ObjectID="_1737278799" r:id="rId618"/>
        </w:object>
      </w:r>
    </w:p>
    <w:p w14:paraId="5A9F2A93" w14:textId="6748056F" w:rsidR="001F7622" w:rsidRDefault="00450D93" w:rsidP="001F7622">
      <w:pPr>
        <w:contextualSpacing/>
        <w:rPr>
          <w:rFonts w:eastAsiaTheme="minorEastAsia"/>
          <w:sz w:val="22"/>
        </w:rPr>
      </w:pPr>
      <w:r w:rsidRPr="00107873">
        <w:rPr>
          <w:noProof/>
          <w:position w:val="-26"/>
        </w:rPr>
        <w:object w:dxaOrig="1460" w:dyaOrig="620" w14:anchorId="1E606B35">
          <v:shape id="_x0000_i1089" type="#_x0000_t75" alt="" style="width:73.15pt;height:31.5pt;mso-width-percent:0;mso-height-percent:0;mso-width-percent:0;mso-height-percent:0" o:ole="">
            <v:imagedata r:id="rId619" o:title=""/>
          </v:shape>
          <o:OLEObject Type="Embed" ProgID="Equation.DSMT4" ShapeID="_x0000_i1089" DrawAspect="Content" ObjectID="_1737278800" r:id="rId620"/>
        </w:object>
      </w:r>
    </w:p>
    <w:p w14:paraId="27313022" w14:textId="11665404" w:rsidR="001F7622" w:rsidRDefault="00450D93" w:rsidP="001F7622">
      <w:pPr>
        <w:contextualSpacing/>
        <w:rPr>
          <w:rFonts w:eastAsia="SimHei"/>
          <w:sz w:val="22"/>
        </w:rPr>
      </w:pPr>
      <w:r w:rsidRPr="00107873">
        <w:rPr>
          <w:noProof/>
          <w:position w:val="-26"/>
        </w:rPr>
        <w:object w:dxaOrig="1780" w:dyaOrig="620" w14:anchorId="7A7AF693">
          <v:shape id="_x0000_i1088" type="#_x0000_t75" alt="" style="width:88.3pt;height:31.5pt;mso-width-percent:0;mso-height-percent:0;mso-width-percent:0;mso-height-percent:0" o:ole="">
            <v:imagedata r:id="rId621" o:title=""/>
          </v:shape>
          <o:OLEObject Type="Embed" ProgID="Equation.DSMT4" ShapeID="_x0000_i1088" DrawAspect="Content" ObjectID="_1737278801" r:id="rId622"/>
        </w:object>
      </w:r>
    </w:p>
    <w:p w14:paraId="25103CF4" w14:textId="77252DED" w:rsidR="001F7622" w:rsidRDefault="001F7622" w:rsidP="001F7622">
      <w:pPr>
        <w:contextualSpacing/>
        <w:rPr>
          <w:rFonts w:eastAsiaTheme="minorEastAsia"/>
          <w:sz w:val="22"/>
        </w:rPr>
      </w:pPr>
      <w:r>
        <w:rPr>
          <w:rFonts w:eastAsiaTheme="minorEastAsia"/>
          <w:sz w:val="22"/>
        </w:rPr>
        <w:t xml:space="preserve">Hence, as </w:t>
      </w:r>
      <w:r w:rsidR="00450D93" w:rsidRPr="00107873">
        <w:rPr>
          <w:noProof/>
          <w:position w:val="-10"/>
        </w:rPr>
        <w:object w:dxaOrig="200" w:dyaOrig="300" w14:anchorId="3FCED785">
          <v:shape id="_x0000_i1087" type="#_x0000_t75" alt="" style="width:10.15pt;height:15.2pt;mso-width-percent:0;mso-height-percent:0;mso-width-percent:0;mso-height-percent:0" o:ole="">
            <v:imagedata r:id="rId623" o:title=""/>
          </v:shape>
          <o:OLEObject Type="Embed" ProgID="Equation.DSMT4" ShapeID="_x0000_i1087" DrawAspect="Content" ObjectID="_1737278802" r:id="rId624"/>
        </w:object>
      </w:r>
      <w:r>
        <w:rPr>
          <w:rFonts w:eastAsia="SimHei"/>
          <w:sz w:val="22"/>
        </w:rPr>
        <w:t xml:space="preserve">increases, prices charged to repeat customers increase whereas prices charged to new customers decrease. </w:t>
      </w:r>
      <w:r w:rsidR="000A3B45">
        <w:rPr>
          <w:rFonts w:eastAsia="SimHei"/>
          <w:sz w:val="22"/>
        </w:rPr>
        <w:t>F</w:t>
      </w:r>
      <w:r>
        <w:rPr>
          <w:rFonts w:eastAsia="SimHei"/>
          <w:sz w:val="22"/>
        </w:rPr>
        <w:t xml:space="preserve">ewer customers switch as customers become more averse to </w:t>
      </w:r>
      <w:r>
        <w:rPr>
          <w:rFonts w:eastAsiaTheme="minorEastAsia"/>
          <w:sz w:val="22"/>
        </w:rPr>
        <w:t xml:space="preserve">switch-purchase regret. </w:t>
      </w:r>
    </w:p>
    <w:p w14:paraId="7AFF23BF" w14:textId="77777777" w:rsidR="001F7622" w:rsidRPr="00E91ADE" w:rsidRDefault="001F7622" w:rsidP="001F7622">
      <w:pPr>
        <w:contextualSpacing/>
        <w:rPr>
          <w:rFonts w:eastAsia="SimHei"/>
          <w:sz w:val="22"/>
        </w:rPr>
      </w:pPr>
    </w:p>
    <w:p w14:paraId="290B3EB0" w14:textId="77777777" w:rsidR="001F7622" w:rsidRDefault="001F7622" w:rsidP="001F7622">
      <w:pPr>
        <w:contextualSpacing/>
        <w:rPr>
          <w:rFonts w:eastAsia="SimSun"/>
          <w:i/>
          <w:sz w:val="22"/>
        </w:rPr>
      </w:pPr>
      <w:r w:rsidRPr="0087742E">
        <w:rPr>
          <w:rFonts w:eastAsia="SimSun"/>
          <w:i/>
          <w:sz w:val="22"/>
        </w:rPr>
        <w:lastRenderedPageBreak/>
        <w:t xml:space="preserve">Proof of </w:t>
      </w:r>
      <w:r>
        <w:rPr>
          <w:rFonts w:eastAsia="SimSun"/>
          <w:i/>
          <w:sz w:val="22"/>
        </w:rPr>
        <w:t>Proposition 11</w:t>
      </w:r>
    </w:p>
    <w:p w14:paraId="2F70B9C9" w14:textId="1E47AF9C" w:rsidR="001F7622" w:rsidRDefault="001F7622" w:rsidP="001F7622">
      <w:pPr>
        <w:contextualSpacing/>
        <w:rPr>
          <w:rFonts w:eastAsiaTheme="minorEastAsia"/>
          <w:sz w:val="22"/>
        </w:rPr>
      </w:pPr>
      <w:r>
        <w:rPr>
          <w:rFonts w:eastAsiaTheme="minorEastAsia"/>
          <w:sz w:val="22"/>
        </w:rPr>
        <w:t xml:space="preserve">To investigate the impact of </w:t>
      </w:r>
      <w:r w:rsidR="00450D93" w:rsidRPr="00107873">
        <w:rPr>
          <w:noProof/>
          <w:position w:val="-10"/>
        </w:rPr>
        <w:object w:dxaOrig="200" w:dyaOrig="300" w14:anchorId="5D89578B">
          <v:shape id="_x0000_i1086" type="#_x0000_t75" alt="" style="width:10.15pt;height:15.2pt;mso-width-percent:0;mso-height-percent:0;mso-width-percent:0;mso-height-percent:0" o:ole="">
            <v:imagedata r:id="rId625" o:title=""/>
          </v:shape>
          <o:OLEObject Type="Embed" ProgID="Equation.DSMT4" ShapeID="_x0000_i1086" DrawAspect="Content" ObjectID="_1737278803" r:id="rId626"/>
        </w:object>
      </w:r>
      <w:r w:rsidR="000A3B45">
        <w:rPr>
          <w:rFonts w:eastAsia="SimHei"/>
          <w:sz w:val="22"/>
        </w:rPr>
        <w:t xml:space="preserve"> </w:t>
      </w:r>
      <w:r>
        <w:rPr>
          <w:rFonts w:eastAsia="SimHei"/>
          <w:sz w:val="22"/>
        </w:rPr>
        <w:t xml:space="preserve">on firms’ second period profits, we have </w:t>
      </w:r>
    </w:p>
    <w:p w14:paraId="12941150" w14:textId="53625295" w:rsidR="001F7622" w:rsidRDefault="00450D93" w:rsidP="001F7622">
      <w:pPr>
        <w:contextualSpacing/>
        <w:rPr>
          <w:rFonts w:eastAsia="SimHei"/>
          <w:sz w:val="22"/>
        </w:rPr>
      </w:pPr>
      <w:r w:rsidRPr="00107873">
        <w:rPr>
          <w:noProof/>
          <w:position w:val="-26"/>
        </w:rPr>
        <w:object w:dxaOrig="3940" w:dyaOrig="620" w14:anchorId="704EBBBF">
          <v:shape id="_x0000_i1085" type="#_x0000_t75" alt="" style="width:196.9pt;height:31.5pt;mso-width-percent:0;mso-height-percent:0;mso-width-percent:0;mso-height-percent:0" o:ole="">
            <v:imagedata r:id="rId627" o:title=""/>
          </v:shape>
          <o:OLEObject Type="Embed" ProgID="Equation.DSMT4" ShapeID="_x0000_i1085" DrawAspect="Content" ObjectID="_1737278804" r:id="rId628"/>
        </w:object>
      </w:r>
    </w:p>
    <w:p w14:paraId="5568F3DE" w14:textId="132CC8BE" w:rsidR="001F7622" w:rsidRPr="00E91ADE" w:rsidRDefault="001F7622" w:rsidP="001F7622">
      <w:pPr>
        <w:contextualSpacing/>
        <w:rPr>
          <w:rFonts w:eastAsia="SimHei"/>
          <w:sz w:val="22"/>
        </w:rPr>
      </w:pPr>
      <w:r>
        <w:rPr>
          <w:rFonts w:eastAsiaTheme="minorEastAsia"/>
          <w:sz w:val="22"/>
        </w:rPr>
        <w:t xml:space="preserve">To solve the first order conditions, we have </w:t>
      </w:r>
      <w:r w:rsidR="00450D93" w:rsidRPr="00107873">
        <w:rPr>
          <w:noProof/>
          <w:position w:val="-20"/>
        </w:rPr>
        <w:object w:dxaOrig="1400" w:dyaOrig="520" w14:anchorId="21073C12">
          <v:shape id="_x0000_i1084" type="#_x0000_t75" alt="" style="width:69.75pt;height:26.45pt;mso-width-percent:0;mso-height-percent:0;mso-width-percent:0;mso-height-percent:0" o:ole="">
            <v:imagedata r:id="rId629" o:title=""/>
          </v:shape>
          <o:OLEObject Type="Embed" ProgID="Equation.DSMT4" ShapeID="_x0000_i1084" DrawAspect="Content" ObjectID="_1737278805" r:id="rId630"/>
        </w:object>
      </w:r>
      <w:r>
        <w:rPr>
          <w:rFonts w:eastAsia="SimHei"/>
          <w:sz w:val="22"/>
        </w:rPr>
        <w:t>or</w:t>
      </w:r>
      <w:r w:rsidR="00450D93" w:rsidRPr="00107873">
        <w:rPr>
          <w:noProof/>
          <w:position w:val="-20"/>
        </w:rPr>
        <w:object w:dxaOrig="1140" w:dyaOrig="520" w14:anchorId="19BAB2DD">
          <v:shape id="_x0000_i1083" type="#_x0000_t75" alt="" style="width:56.8pt;height:26.45pt;mso-width-percent:0;mso-height-percent:0;mso-width-percent:0;mso-height-percent:0" o:ole="">
            <v:imagedata r:id="rId631" o:title=""/>
          </v:shape>
          <o:OLEObject Type="Embed" ProgID="Equation.DSMT4" ShapeID="_x0000_i1083" DrawAspect="Content" ObjectID="_1737278806" r:id="rId632"/>
        </w:object>
      </w:r>
      <w:r>
        <w:rPr>
          <w:rFonts w:eastAsia="SimHei"/>
          <w:sz w:val="22"/>
        </w:rPr>
        <w:t xml:space="preserve">. </w:t>
      </w:r>
      <w:r w:rsidRPr="00541CF6">
        <w:rPr>
          <w:rFonts w:eastAsiaTheme="minorEastAsia"/>
          <w:sz w:val="22"/>
        </w:rPr>
        <w:t xml:space="preserve">It is difficult to analyze the monotonic of </w:t>
      </w:r>
      <w:r w:rsidR="00450D93" w:rsidRPr="00107873">
        <w:rPr>
          <w:noProof/>
          <w:position w:val="-10"/>
        </w:rPr>
        <w:object w:dxaOrig="440" w:dyaOrig="320" w14:anchorId="7D0F69AA">
          <v:shape id="_x0000_i1082" type="#_x0000_t75" alt="" style="width:21.95pt;height:16.3pt;mso-width-percent:0;mso-height-percent:0;mso-width-percent:0;mso-height-percent:0" o:ole="">
            <v:imagedata r:id="rId633" o:title=""/>
          </v:shape>
          <o:OLEObject Type="Embed" ProgID="Equation.DSMT4" ShapeID="_x0000_i1082" DrawAspect="Content" ObjectID="_1737278807" r:id="rId634"/>
        </w:object>
      </w:r>
      <w:r w:rsidR="000A3B45">
        <w:rPr>
          <w:sz w:val="22"/>
        </w:rPr>
        <w:t xml:space="preserve"> </w:t>
      </w:r>
      <w:r w:rsidRPr="00541CF6">
        <w:rPr>
          <w:sz w:val="22"/>
        </w:rPr>
        <w:t xml:space="preserve">with respect to </w:t>
      </w:r>
      <w:r w:rsidR="00450D93" w:rsidRPr="00107873">
        <w:rPr>
          <w:noProof/>
          <w:position w:val="-10"/>
        </w:rPr>
        <w:object w:dxaOrig="200" w:dyaOrig="300" w14:anchorId="4CEC9B08">
          <v:shape id="_x0000_i1081" type="#_x0000_t75" alt="" style="width:10.15pt;height:15.2pt;mso-width-percent:0;mso-height-percent:0;mso-width-percent:0;mso-height-percent:0" o:ole="">
            <v:imagedata r:id="rId635" o:title=""/>
          </v:shape>
          <o:OLEObject Type="Embed" ProgID="Equation.DSMT4" ShapeID="_x0000_i1081" DrawAspect="Content" ObjectID="_1737278808" r:id="rId636"/>
        </w:object>
      </w:r>
      <w:r>
        <w:rPr>
          <w:rFonts w:eastAsia="SimHei"/>
          <w:sz w:val="22"/>
        </w:rPr>
        <w:t>. Therefore, we have the second order derivative of</w:t>
      </w:r>
      <w:r w:rsidR="000A3B45">
        <w:rPr>
          <w:rFonts w:eastAsia="SimHei"/>
          <w:sz w:val="22"/>
        </w:rPr>
        <w:t xml:space="preserve"> </w:t>
      </w:r>
      <w:r w:rsidR="00450D93" w:rsidRPr="00107873">
        <w:rPr>
          <w:noProof/>
          <w:position w:val="-10"/>
        </w:rPr>
        <w:object w:dxaOrig="440" w:dyaOrig="320" w14:anchorId="4B6F4D2B">
          <v:shape id="_x0000_i1080" type="#_x0000_t75" alt="" style="width:21.95pt;height:16.3pt;mso-width-percent:0;mso-height-percent:0;mso-width-percent:0;mso-height-percent:0" o:ole="">
            <v:imagedata r:id="rId637" o:title=""/>
          </v:shape>
          <o:OLEObject Type="Embed" ProgID="Equation.DSMT4" ShapeID="_x0000_i1080" DrawAspect="Content" ObjectID="_1737278809" r:id="rId638"/>
        </w:object>
      </w:r>
      <w:r>
        <w:rPr>
          <w:sz w:val="22"/>
        </w:rPr>
        <w:t>, we have</w:t>
      </w:r>
      <w:r w:rsidR="000A3B45">
        <w:rPr>
          <w:sz w:val="22"/>
        </w:rPr>
        <w:t xml:space="preserve"> </w:t>
      </w:r>
      <w:r w:rsidR="00450D93" w:rsidRPr="00107873">
        <w:rPr>
          <w:noProof/>
          <w:position w:val="-26"/>
        </w:rPr>
        <w:object w:dxaOrig="1680" w:dyaOrig="620" w14:anchorId="47B817AD">
          <v:shape id="_x0000_i1079" type="#_x0000_t75" alt="" style="width:84.4pt;height:31.5pt;mso-width-percent:0;mso-height-percent:0;mso-width-percent:0;mso-height-percent:0" o:ole="">
            <v:imagedata r:id="rId639" o:title=""/>
          </v:shape>
          <o:OLEObject Type="Embed" ProgID="Equation.DSMT4" ShapeID="_x0000_i1079" DrawAspect="Content" ObjectID="_1737278810" r:id="rId640"/>
        </w:object>
      </w:r>
      <w:r>
        <w:rPr>
          <w:sz w:val="22"/>
        </w:rPr>
        <w:t xml:space="preserve">. If </w:t>
      </w:r>
      <w:r w:rsidR="00450D93" w:rsidRPr="00107873">
        <w:rPr>
          <w:noProof/>
          <w:position w:val="-10"/>
        </w:rPr>
        <w:object w:dxaOrig="620" w:dyaOrig="300" w14:anchorId="2590303D">
          <v:shape id="_x0000_i1078" type="#_x0000_t75" alt="" style="width:31.5pt;height:15.2pt;mso-width-percent:0;mso-height-percent:0;mso-width-percent:0;mso-height-percent:0" o:ole="">
            <v:imagedata r:id="rId641" o:title=""/>
          </v:shape>
          <o:OLEObject Type="Embed" ProgID="Equation.DSMT4" ShapeID="_x0000_i1078" DrawAspect="Content" ObjectID="_1737278811" r:id="rId642"/>
        </w:object>
      </w:r>
      <w:r>
        <w:rPr>
          <w:rFonts w:eastAsia="SimHei"/>
          <w:sz w:val="22"/>
        </w:rPr>
        <w:t xml:space="preserve">, then </w:t>
      </w:r>
      <w:r w:rsidR="00450D93" w:rsidRPr="00107873">
        <w:rPr>
          <w:noProof/>
          <w:position w:val="-26"/>
        </w:rPr>
        <w:object w:dxaOrig="980" w:dyaOrig="620" w14:anchorId="3C162294">
          <v:shape id="_x0000_i1077" type="#_x0000_t75" alt="" style="width:48.95pt;height:31.5pt;mso-width-percent:0;mso-height-percent:0;mso-width-percent:0;mso-height-percent:0" o:ole="">
            <v:imagedata r:id="rId643" o:title=""/>
          </v:shape>
          <o:OLEObject Type="Embed" ProgID="Equation.DSMT4" ShapeID="_x0000_i1077" DrawAspect="Content" ObjectID="_1737278812" r:id="rId644"/>
        </w:object>
      </w:r>
      <w:r>
        <w:rPr>
          <w:sz w:val="22"/>
        </w:rPr>
        <w:t>. If</w:t>
      </w:r>
      <w:r w:rsidR="00450D93" w:rsidRPr="00107873">
        <w:rPr>
          <w:noProof/>
          <w:position w:val="-10"/>
        </w:rPr>
        <w:object w:dxaOrig="600" w:dyaOrig="300" w14:anchorId="3E31AFB5">
          <v:shape id="_x0000_i1076" type="#_x0000_t75" alt="" style="width:30.4pt;height:15.2pt;mso-width-percent:0;mso-height-percent:0;mso-width-percent:0;mso-height-percent:0" o:ole="">
            <v:imagedata r:id="rId645" o:title=""/>
          </v:shape>
          <o:OLEObject Type="Embed" ProgID="Equation.DSMT4" ShapeID="_x0000_i1076" DrawAspect="Content" ObjectID="_1737278813" r:id="rId646"/>
        </w:object>
      </w:r>
      <w:r>
        <w:rPr>
          <w:rFonts w:eastAsia="SimHei"/>
          <w:sz w:val="22"/>
        </w:rPr>
        <w:t>, then</w:t>
      </w:r>
      <w:r w:rsidR="00450D93" w:rsidRPr="00107873">
        <w:rPr>
          <w:noProof/>
          <w:position w:val="-26"/>
        </w:rPr>
        <w:object w:dxaOrig="980" w:dyaOrig="620" w14:anchorId="1437C4A3">
          <v:shape id="_x0000_i1075" type="#_x0000_t75" alt="" style="width:48.95pt;height:31.5pt;mso-width-percent:0;mso-height-percent:0;mso-width-percent:0;mso-height-percent:0" o:ole="">
            <v:imagedata r:id="rId647" o:title=""/>
          </v:shape>
          <o:OLEObject Type="Embed" ProgID="Equation.DSMT4" ShapeID="_x0000_i1075" DrawAspect="Content" ObjectID="_1737278814" r:id="rId648"/>
        </w:object>
      </w:r>
      <w:r>
        <w:rPr>
          <w:sz w:val="22"/>
        </w:rPr>
        <w:t xml:space="preserve">. </w:t>
      </w:r>
      <w:r>
        <w:rPr>
          <w:rFonts w:eastAsia="SimHei"/>
          <w:sz w:val="22"/>
        </w:rPr>
        <w:t xml:space="preserve">We assumed that </w:t>
      </w:r>
      <w:r w:rsidR="00450D93" w:rsidRPr="00107873">
        <w:rPr>
          <w:noProof/>
          <w:position w:val="-10"/>
        </w:rPr>
        <w:object w:dxaOrig="520" w:dyaOrig="300" w14:anchorId="73D5E46D">
          <v:shape id="_x0000_i1074" type="#_x0000_t75" alt="" style="width:26.45pt;height:15.2pt;mso-width-percent:0;mso-height-percent:0;mso-width-percent:0;mso-height-percent:0" o:ole="">
            <v:imagedata r:id="rId649" o:title=""/>
          </v:shape>
          <o:OLEObject Type="Embed" ProgID="Equation.DSMT4" ShapeID="_x0000_i1074" DrawAspect="Content" ObjectID="_1737278815" r:id="rId650"/>
        </w:object>
      </w:r>
      <w:r>
        <w:rPr>
          <w:rFonts w:eastAsia="SimHei"/>
          <w:sz w:val="22"/>
        </w:rPr>
        <w:t>with range</w:t>
      </w:r>
      <w:r w:rsidR="00450D93" w:rsidRPr="00107873">
        <w:rPr>
          <w:noProof/>
          <w:position w:val="-10"/>
        </w:rPr>
        <w:object w:dxaOrig="440" w:dyaOrig="300" w14:anchorId="52B9FDE2">
          <v:shape id="_x0000_i1073" type="#_x0000_t75" alt="" style="width:21.95pt;height:15.2pt;mso-width-percent:0;mso-height-percent:0;mso-width-percent:0;mso-height-percent:0" o:ole="">
            <v:imagedata r:id="rId651" o:title=""/>
          </v:shape>
          <o:OLEObject Type="Embed" ProgID="Equation.DSMT4" ShapeID="_x0000_i1073" DrawAspect="Content" ObjectID="_1737278816" r:id="rId652"/>
        </w:object>
      </w:r>
      <w:r>
        <w:rPr>
          <w:rFonts w:eastAsia="SimHei"/>
          <w:sz w:val="22"/>
        </w:rPr>
        <w:t>. Hence,</w:t>
      </w:r>
      <w:r w:rsidRPr="00306B1A">
        <w:rPr>
          <w:rFonts w:eastAsia="SimHei"/>
          <w:sz w:val="22"/>
        </w:rPr>
        <w:t xml:space="preserve"> </w:t>
      </w:r>
      <w:r w:rsidR="00450D93" w:rsidRPr="00107873">
        <w:rPr>
          <w:noProof/>
          <w:position w:val="-26"/>
        </w:rPr>
        <w:object w:dxaOrig="620" w:dyaOrig="620" w14:anchorId="5B07B59F">
          <v:shape id="_x0000_i1072" type="#_x0000_t75" alt="" style="width:31.5pt;height:31.5pt;mso-width-percent:0;mso-height-percent:0;mso-width-percent:0;mso-height-percent:0" o:ole="">
            <v:imagedata r:id="rId653" o:title=""/>
          </v:shape>
          <o:OLEObject Type="Embed" ProgID="Equation.DSMT4" ShapeID="_x0000_i1072" DrawAspect="Content" ObjectID="_1737278817" r:id="rId654"/>
        </w:object>
      </w:r>
      <w:r w:rsidRPr="00306B1A">
        <w:rPr>
          <w:sz w:val="22"/>
        </w:rPr>
        <w:t xml:space="preserve">increase with </w:t>
      </w:r>
      <w:r w:rsidR="00450D93" w:rsidRPr="00107873">
        <w:rPr>
          <w:noProof/>
          <w:position w:val="-10"/>
        </w:rPr>
        <w:object w:dxaOrig="200" w:dyaOrig="300" w14:anchorId="5524F036">
          <v:shape id="_x0000_i1071" type="#_x0000_t75" alt="" style="width:10.15pt;height:15.2pt;mso-width-percent:0;mso-height-percent:0;mso-width-percent:0;mso-height-percent:0" o:ole="">
            <v:imagedata r:id="rId655" o:title=""/>
          </v:shape>
          <o:OLEObject Type="Embed" ProgID="Equation.DSMT4" ShapeID="_x0000_i1071" DrawAspect="Content" ObjectID="_1737278818" r:id="rId656"/>
        </w:object>
      </w:r>
      <w:r>
        <w:rPr>
          <w:rFonts w:eastAsia="SimHei"/>
          <w:sz w:val="22"/>
        </w:rPr>
        <w:t xml:space="preserve">under the condition </w:t>
      </w:r>
      <w:r w:rsidR="00450D93" w:rsidRPr="00107873">
        <w:rPr>
          <w:noProof/>
          <w:position w:val="-10"/>
        </w:rPr>
        <w:object w:dxaOrig="780" w:dyaOrig="300" w14:anchorId="44D648B9">
          <v:shape id="_x0000_i1070" type="#_x0000_t75" alt="" style="width:38.8pt;height:15.2pt;mso-width-percent:0;mso-height-percent:0;mso-width-percent:0;mso-height-percent:0" o:ole="">
            <v:imagedata r:id="rId657" o:title=""/>
          </v:shape>
          <o:OLEObject Type="Embed" ProgID="Equation.DSMT4" ShapeID="_x0000_i1070" DrawAspect="Content" ObjectID="_1737278819" r:id="rId658"/>
        </w:object>
      </w:r>
      <w:r>
        <w:rPr>
          <w:rFonts w:eastAsia="SimHei"/>
          <w:sz w:val="22"/>
        </w:rPr>
        <w:t xml:space="preserve">, and </w:t>
      </w:r>
      <w:r w:rsidR="00450D93" w:rsidRPr="00107873">
        <w:rPr>
          <w:noProof/>
          <w:position w:val="-28"/>
        </w:rPr>
        <w:object w:dxaOrig="2420" w:dyaOrig="660" w14:anchorId="18CDBE24">
          <v:shape id="_x0000_i1069" type="#_x0000_t75" alt="" style="width:120.95pt;height:33.2pt;mso-width-percent:0;mso-height-percent:0;mso-width-percent:0;mso-height-percent:0" o:ole="">
            <v:imagedata r:id="rId659" o:title=""/>
          </v:shape>
          <o:OLEObject Type="Embed" ProgID="Equation.DSMT4" ShapeID="_x0000_i1069" DrawAspect="Content" ObjectID="_1737278820" r:id="rId660"/>
        </w:object>
      </w:r>
      <w:r>
        <w:rPr>
          <w:sz w:val="22"/>
        </w:rPr>
        <w:t xml:space="preserve">, and </w:t>
      </w:r>
      <w:r w:rsidR="00450D93" w:rsidRPr="00107873">
        <w:rPr>
          <w:noProof/>
          <w:position w:val="-28"/>
        </w:rPr>
        <w:object w:dxaOrig="3159" w:dyaOrig="660" w14:anchorId="6D9AE70C">
          <v:shape id="_x0000_i1068" type="#_x0000_t75" alt="" style="width:158.05pt;height:33.2pt;mso-width-percent:0;mso-height-percent:0;mso-width-percent:0;mso-height-percent:0" o:ole="">
            <v:imagedata r:id="rId661" o:title=""/>
          </v:shape>
          <o:OLEObject Type="Embed" ProgID="Equation.DSMT4" ShapeID="_x0000_i1068" DrawAspect="Content" ObjectID="_1737278821" r:id="rId662"/>
        </w:object>
      </w:r>
      <w:r>
        <w:rPr>
          <w:sz w:val="22"/>
        </w:rPr>
        <w:t xml:space="preserve">. It is easy to prove that </w:t>
      </w:r>
      <w:r w:rsidR="00450D93" w:rsidRPr="00107873">
        <w:rPr>
          <w:noProof/>
          <w:position w:val="-28"/>
        </w:rPr>
        <w:object w:dxaOrig="2740" w:dyaOrig="660" w14:anchorId="5BF4A8A8">
          <v:shape id="_x0000_i1067" type="#_x0000_t75" alt="" style="width:136.15pt;height:33.2pt;mso-width-percent:0;mso-height-percent:0;mso-width-percent:0;mso-height-percent:0" o:ole="">
            <v:imagedata r:id="rId663" o:title=""/>
          </v:shape>
          <o:OLEObject Type="Embed" ProgID="Equation.DSMT4" ShapeID="_x0000_i1067" DrawAspect="Content" ObjectID="_1737278822" r:id="rId664"/>
        </w:object>
      </w:r>
      <w:r>
        <w:rPr>
          <w:sz w:val="22"/>
        </w:rPr>
        <w:t xml:space="preserve">. Therefore, the firms’ second period prices increase as </w:t>
      </w:r>
      <w:r w:rsidR="00450D93" w:rsidRPr="00107873">
        <w:rPr>
          <w:noProof/>
          <w:position w:val="-10"/>
        </w:rPr>
        <w:object w:dxaOrig="200" w:dyaOrig="300" w14:anchorId="43095C56">
          <v:shape id="_x0000_i1066" type="#_x0000_t75" alt="" style="width:10.15pt;height:15.2pt;mso-width-percent:0;mso-height-percent:0;mso-width-percent:0;mso-height-percent:0" o:ole="">
            <v:imagedata r:id="rId665" o:title=""/>
          </v:shape>
          <o:OLEObject Type="Embed" ProgID="Equation.DSMT4" ShapeID="_x0000_i1066" DrawAspect="Content" ObjectID="_1737278823" r:id="rId666"/>
        </w:object>
      </w:r>
      <w:r>
        <w:rPr>
          <w:rFonts w:eastAsia="SimHei"/>
          <w:sz w:val="22"/>
        </w:rPr>
        <w:t xml:space="preserve">increases. </w:t>
      </w:r>
    </w:p>
    <w:p w14:paraId="36606244" w14:textId="77777777" w:rsidR="001F7622" w:rsidRPr="00762AC3" w:rsidRDefault="001F7622" w:rsidP="001F7622">
      <w:pPr>
        <w:contextualSpacing/>
        <w:rPr>
          <w:rFonts w:eastAsia="SimHei"/>
          <w:sz w:val="22"/>
        </w:rPr>
      </w:pPr>
      <w:r>
        <w:rPr>
          <w:rFonts w:eastAsia="SimHei"/>
          <w:sz w:val="22"/>
        </w:rPr>
        <w:t xml:space="preserve">Proofs of Proposition 12, Proposition 13, Proposition 14, and Proposition 15 are similar to that of Proposition 11, so we omit the proving process. </w:t>
      </w:r>
    </w:p>
    <w:p w14:paraId="2AA6A3A5" w14:textId="77777777" w:rsidR="001F7622" w:rsidRPr="008408F2" w:rsidRDefault="001F7622" w:rsidP="001F7622">
      <w:pPr>
        <w:contextualSpacing/>
        <w:rPr>
          <w:rFonts w:eastAsiaTheme="minorEastAsia"/>
          <w:sz w:val="22"/>
        </w:rPr>
      </w:pPr>
    </w:p>
    <w:p w14:paraId="55E0BBB8" w14:textId="77777777" w:rsidR="00C84455" w:rsidRDefault="00C84455">
      <w:pPr>
        <w:widowControl/>
        <w:spacing w:line="240" w:lineRule="auto"/>
        <w:jc w:val="left"/>
        <w:rPr>
          <w:rFonts w:eastAsia="SimSun"/>
          <w:b/>
          <w:bCs/>
          <w:sz w:val="22"/>
        </w:rPr>
      </w:pPr>
      <w:r>
        <w:rPr>
          <w:sz w:val="22"/>
        </w:rPr>
        <w:br w:type="page"/>
      </w:r>
    </w:p>
    <w:p w14:paraId="298E6653" w14:textId="77777777" w:rsidR="001F7622" w:rsidRDefault="001F7622" w:rsidP="001F7622">
      <w:pPr>
        <w:pStyle w:val="Heading2"/>
        <w:spacing w:before="0" w:after="0" w:line="360" w:lineRule="auto"/>
        <w:contextualSpacing/>
        <w:rPr>
          <w:rFonts w:ascii="Times New Roman" w:hAnsi="Times New Roman"/>
          <w:sz w:val="22"/>
          <w:szCs w:val="22"/>
        </w:rPr>
      </w:pPr>
      <w:r w:rsidRPr="0087742E">
        <w:rPr>
          <w:rFonts w:ascii="Times New Roman" w:hAnsi="Times New Roman"/>
          <w:sz w:val="22"/>
          <w:szCs w:val="22"/>
        </w:rPr>
        <w:lastRenderedPageBreak/>
        <w:t>Appendix B: Analysis of Extensions</w:t>
      </w:r>
    </w:p>
    <w:p w14:paraId="56F847E1" w14:textId="77777777" w:rsidR="001F7622" w:rsidRPr="0087742E" w:rsidRDefault="001F7622" w:rsidP="001F7622">
      <w:pPr>
        <w:pStyle w:val="Heading3"/>
        <w:spacing w:before="0" w:after="0" w:line="360" w:lineRule="auto"/>
        <w:contextualSpacing/>
        <w:rPr>
          <w:rFonts w:eastAsia="SimHei"/>
          <w:sz w:val="22"/>
          <w:szCs w:val="22"/>
        </w:rPr>
      </w:pPr>
      <w:r w:rsidRPr="0087742E">
        <w:rPr>
          <w:rFonts w:eastAsia="SimSun"/>
          <w:sz w:val="22"/>
          <w:szCs w:val="22"/>
        </w:rPr>
        <w:t>B-5.</w:t>
      </w:r>
      <w:r>
        <w:rPr>
          <w:rFonts w:eastAsia="SimSun"/>
          <w:sz w:val="22"/>
          <w:szCs w:val="22"/>
        </w:rPr>
        <w:t>1</w:t>
      </w:r>
      <w:r>
        <w:rPr>
          <w:rFonts w:eastAsia="SimHei"/>
          <w:sz w:val="22"/>
          <w:szCs w:val="22"/>
        </w:rPr>
        <w:t>Discount factor</w:t>
      </w:r>
    </w:p>
    <w:p w14:paraId="0DEA78C1" w14:textId="77777777" w:rsidR="001F7622" w:rsidRPr="0087742E" w:rsidRDefault="001F7622" w:rsidP="001F7622">
      <w:pPr>
        <w:contextualSpacing/>
        <w:rPr>
          <w:sz w:val="22"/>
        </w:rPr>
      </w:pPr>
      <w:r w:rsidRPr="0087742E">
        <w:rPr>
          <w:sz w:val="22"/>
        </w:rPr>
        <w:t xml:space="preserve">Firm and consumer </w:t>
      </w:r>
      <w:r>
        <w:rPr>
          <w:sz w:val="22"/>
        </w:rPr>
        <w:t>strategic</w:t>
      </w:r>
      <w:r w:rsidRPr="0087742E">
        <w:rPr>
          <w:sz w:val="22"/>
        </w:rPr>
        <w:t xml:space="preserve"> behavior only affects its first period decisions, so outcomes pertaining to the second period in </w:t>
      </w:r>
      <w:r>
        <w:rPr>
          <w:sz w:val="22"/>
        </w:rPr>
        <w:t>Proposition</w:t>
      </w:r>
      <w:r w:rsidRPr="0087742E">
        <w:rPr>
          <w:sz w:val="22"/>
        </w:rPr>
        <w:t xml:space="preserve"> 2 continue to hold. </w:t>
      </w:r>
    </w:p>
    <w:p w14:paraId="77273ACF" w14:textId="2C01C7D5" w:rsidR="001F7622" w:rsidRPr="0087742E" w:rsidRDefault="001F7622" w:rsidP="001F7622">
      <w:pPr>
        <w:contextualSpacing/>
      </w:pPr>
      <w:r w:rsidRPr="0087742E">
        <w:rPr>
          <w:sz w:val="22"/>
        </w:rPr>
        <w:t xml:space="preserve">The indifferent consumer at </w:t>
      </w:r>
      <w:r w:rsidR="00450D93" w:rsidRPr="00107873">
        <w:rPr>
          <w:noProof/>
          <w:position w:val="-10"/>
        </w:rPr>
        <w:object w:dxaOrig="220" w:dyaOrig="300" w14:anchorId="389001D6">
          <v:shape id="_x0000_i1065" type="#_x0000_t75" alt="" style="width:11.25pt;height:15.2pt;mso-width-percent:0;mso-height-percent:0;mso-width-percent:0;mso-height-percent:0" o:ole="">
            <v:imagedata r:id="rId667" o:title=""/>
          </v:shape>
          <o:OLEObject Type="Embed" ProgID="Equation.DSMT4" ShapeID="_x0000_i1065" DrawAspect="Content" ObjectID="_1737278824" r:id="rId668"/>
        </w:object>
      </w:r>
      <w:r w:rsidR="0063121D">
        <w:rPr>
          <w:noProof/>
        </w:rPr>
        <w:t xml:space="preserve"> </w:t>
      </w:r>
      <w:r w:rsidRPr="0087742E">
        <w:t xml:space="preserve">is </w:t>
      </w:r>
    </w:p>
    <w:p w14:paraId="370807F8" w14:textId="66472D3F" w:rsidR="001F7622" w:rsidRPr="0087742E" w:rsidRDefault="00450D93" w:rsidP="001F7622">
      <w:pPr>
        <w:jc w:val="center"/>
        <w:rPr>
          <w:rFonts w:eastAsia="SimHei"/>
        </w:rPr>
      </w:pPr>
      <w:r w:rsidRPr="00107873">
        <w:rPr>
          <w:noProof/>
          <w:position w:val="-14"/>
        </w:rPr>
        <w:object w:dxaOrig="5679" w:dyaOrig="380" w14:anchorId="70148CEF">
          <v:shape id="_x0000_i1064" type="#_x0000_t75" alt="" style="width:284.05pt;height:19.15pt;mso-width-percent:0;mso-height-percent:0;mso-width-percent:0;mso-height-percent:0" o:ole="">
            <v:imagedata r:id="rId669" o:title=""/>
          </v:shape>
          <o:OLEObject Type="Embed" ProgID="Equation.DSMT4" ShapeID="_x0000_i1064" DrawAspect="Content" ObjectID="_1737278825" r:id="rId670"/>
        </w:object>
      </w:r>
    </w:p>
    <w:p w14:paraId="4A2676CE" w14:textId="5F0BFE8C" w:rsidR="001F7622" w:rsidRPr="0087742E" w:rsidRDefault="00450D93" w:rsidP="001F7622">
      <w:pPr>
        <w:contextualSpacing/>
        <w:jc w:val="center"/>
        <w:rPr>
          <w:rFonts w:eastAsia="SimHei"/>
          <w:sz w:val="22"/>
        </w:rPr>
      </w:pPr>
      <w:r w:rsidRPr="00107873">
        <w:rPr>
          <w:noProof/>
          <w:position w:val="-26"/>
        </w:rPr>
        <w:object w:dxaOrig="2980" w:dyaOrig="580" w14:anchorId="3FD43617">
          <v:shape id="_x0000_i1063" type="#_x0000_t75" alt="" style="width:149.05pt;height:29.25pt;mso-width-percent:0;mso-height-percent:0;mso-width-percent:0;mso-height-percent:0" o:ole="">
            <v:imagedata r:id="rId671" o:title=""/>
          </v:shape>
          <o:OLEObject Type="Embed" ProgID="Equation.DSMT4" ShapeID="_x0000_i1063" DrawAspect="Content" ObjectID="_1737278826" r:id="rId672"/>
        </w:object>
      </w:r>
    </w:p>
    <w:p w14:paraId="40A8A224" w14:textId="77777777" w:rsidR="001F7622" w:rsidRPr="0087742E" w:rsidRDefault="001F7622" w:rsidP="001F7622">
      <w:pPr>
        <w:contextualSpacing/>
        <w:rPr>
          <w:rFonts w:eastAsia="SimHei"/>
          <w:sz w:val="22"/>
        </w:rPr>
      </w:pPr>
      <w:r w:rsidRPr="0087742E">
        <w:rPr>
          <w:rFonts w:eastAsia="SimHei"/>
          <w:sz w:val="22"/>
        </w:rPr>
        <w:t xml:space="preserve">The total profits are </w:t>
      </w:r>
    </w:p>
    <w:p w14:paraId="206108BC" w14:textId="3443943E" w:rsidR="001F7622" w:rsidRPr="0087742E" w:rsidRDefault="00450D93" w:rsidP="001F7622">
      <w:pPr>
        <w:contextualSpacing/>
        <w:jc w:val="center"/>
        <w:rPr>
          <w:rFonts w:eastAsia="SimHei"/>
          <w:sz w:val="22"/>
        </w:rPr>
      </w:pPr>
      <w:r w:rsidRPr="00107873">
        <w:rPr>
          <w:noProof/>
          <w:position w:val="-12"/>
        </w:rPr>
        <w:object w:dxaOrig="1939" w:dyaOrig="340" w14:anchorId="1E9A7ACA">
          <v:shape id="_x0000_i1062" type="#_x0000_t75" alt="" style="width:98.45pt;height:16.3pt;mso-width-percent:0;mso-height-percent:0;mso-width-percent:0;mso-height-percent:0" o:ole="">
            <v:imagedata r:id="rId673" o:title=""/>
          </v:shape>
          <o:OLEObject Type="Embed" ProgID="Equation.DSMT4" ShapeID="_x0000_i1062" DrawAspect="Content" ObjectID="_1737278827" r:id="rId674"/>
        </w:object>
      </w:r>
    </w:p>
    <w:p w14:paraId="4598DCFA" w14:textId="2A503232" w:rsidR="001F7622" w:rsidRPr="0087742E" w:rsidRDefault="00450D93" w:rsidP="001F7622">
      <w:pPr>
        <w:contextualSpacing/>
        <w:jc w:val="center"/>
        <w:rPr>
          <w:rFonts w:eastAsia="SimHei"/>
          <w:sz w:val="22"/>
        </w:rPr>
      </w:pPr>
      <w:r w:rsidRPr="00107873">
        <w:rPr>
          <w:noProof/>
          <w:position w:val="-12"/>
        </w:rPr>
        <w:object w:dxaOrig="2320" w:dyaOrig="340" w14:anchorId="52482E3A">
          <v:shape id="_x0000_i1061" type="#_x0000_t75" alt="" style="width:115.9pt;height:16.3pt;mso-width-percent:0;mso-height-percent:0;mso-width-percent:0;mso-height-percent:0" o:ole="">
            <v:imagedata r:id="rId675" o:title=""/>
          </v:shape>
          <o:OLEObject Type="Embed" ProgID="Equation.DSMT4" ShapeID="_x0000_i1061" DrawAspect="Content" ObjectID="_1737278828" r:id="rId676"/>
        </w:object>
      </w:r>
    </w:p>
    <w:p w14:paraId="14624401" w14:textId="1655D5F5" w:rsidR="001F7622" w:rsidRPr="0087742E" w:rsidRDefault="001F7622" w:rsidP="001F7622">
      <w:pPr>
        <w:contextualSpacing/>
        <w:rPr>
          <w:rFonts w:eastAsia="SimHei"/>
          <w:sz w:val="22"/>
        </w:rPr>
      </w:pPr>
      <w:r w:rsidRPr="0087742E">
        <w:rPr>
          <w:rFonts w:eastAsia="SimSun"/>
          <w:sz w:val="22"/>
        </w:rPr>
        <w:t>First order conditions give the equilibrium outcome:</w:t>
      </w:r>
      <w:r w:rsidRPr="0087742E">
        <w:rPr>
          <w:rFonts w:eastAsia="SimHei"/>
          <w:sz w:val="22"/>
        </w:rPr>
        <w:t xml:space="preserve"> </w:t>
      </w:r>
      <w:r w:rsidR="00450D93" w:rsidRPr="00107873">
        <w:rPr>
          <w:noProof/>
          <w:position w:val="-26"/>
        </w:rPr>
        <w:object w:dxaOrig="7360" w:dyaOrig="620" w14:anchorId="14697A48">
          <v:shape id="_x0000_i1060" type="#_x0000_t75" alt="" style="width:367.9pt;height:31.5pt;mso-width-percent:0;mso-height-percent:0;mso-width-percent:0;mso-height-percent:0" o:ole="">
            <v:imagedata r:id="rId677" o:title=""/>
          </v:shape>
          <o:OLEObject Type="Embed" ProgID="Equation.DSMT4" ShapeID="_x0000_i1060" DrawAspect="Content" ObjectID="_1737278829" r:id="rId678"/>
        </w:object>
      </w:r>
      <w:r w:rsidRPr="0087742E">
        <w:rPr>
          <w:rFonts w:eastAsia="SimHei"/>
          <w:sz w:val="22"/>
        </w:rPr>
        <w:t xml:space="preserve">, </w:t>
      </w:r>
      <w:r w:rsidR="00450D93" w:rsidRPr="00107873">
        <w:rPr>
          <w:noProof/>
          <w:position w:val="-26"/>
        </w:rPr>
        <w:object w:dxaOrig="6380" w:dyaOrig="1020" w14:anchorId="45CFE0F1">
          <v:shape id="_x0000_i1059" type="#_x0000_t75" alt="" style="width:320.05pt;height:50.65pt;mso-width-percent:0;mso-height-percent:0;mso-width-percent:0;mso-height-percent:0" o:ole="">
            <v:imagedata r:id="rId679" o:title=""/>
          </v:shape>
          <o:OLEObject Type="Embed" ProgID="Equation.DSMT4" ShapeID="_x0000_i1059" DrawAspect="Content" ObjectID="_1737278830" r:id="rId680"/>
        </w:object>
      </w:r>
    </w:p>
    <w:p w14:paraId="18D7A465" w14:textId="1FF29AE5" w:rsidR="001F7622" w:rsidRPr="0087742E" w:rsidRDefault="001F7622" w:rsidP="001F7622">
      <w:pPr>
        <w:contextualSpacing/>
        <w:rPr>
          <w:sz w:val="22"/>
        </w:rPr>
      </w:pPr>
      <w:r w:rsidRPr="0087742E">
        <w:rPr>
          <w:rFonts w:eastAsia="SimHei"/>
          <w:sz w:val="22"/>
        </w:rPr>
        <w:t xml:space="preserve">The impact of </w:t>
      </w:r>
      <w:r w:rsidR="00450D93" w:rsidRPr="00107873">
        <w:rPr>
          <w:noProof/>
          <w:position w:val="-12"/>
        </w:rPr>
        <w:object w:dxaOrig="520" w:dyaOrig="320" w14:anchorId="72AE7C5F">
          <v:shape id="_x0000_i1058" type="#_x0000_t75" alt="" style="width:26.45pt;height:16.3pt;mso-width-percent:0;mso-height-percent:0;mso-width-percent:0;mso-height-percent:0" o:ole="">
            <v:imagedata r:id="rId681" o:title=""/>
          </v:shape>
          <o:OLEObject Type="Embed" ProgID="Equation.DSMT4" ShapeID="_x0000_i1058" DrawAspect="Content" ObjectID="_1737278831" r:id="rId682"/>
        </w:object>
      </w:r>
      <w:r w:rsidRPr="0087742E">
        <w:rPr>
          <w:sz w:val="22"/>
        </w:rPr>
        <w:t>on first period prices can be seen from below:</w:t>
      </w:r>
    </w:p>
    <w:p w14:paraId="23CA7BDA" w14:textId="10680D0C" w:rsidR="001F7622" w:rsidRPr="0087742E" w:rsidRDefault="00450D93" w:rsidP="001F7622">
      <w:pPr>
        <w:contextualSpacing/>
        <w:rPr>
          <w:rFonts w:eastAsia="SimHei"/>
          <w:sz w:val="22"/>
        </w:rPr>
      </w:pPr>
      <w:r w:rsidRPr="00107873">
        <w:rPr>
          <w:noProof/>
          <w:position w:val="-26"/>
        </w:rPr>
        <w:object w:dxaOrig="2560" w:dyaOrig="620" w14:anchorId="17F013E3">
          <v:shape id="_x0000_i1057" type="#_x0000_t75" alt="" style="width:127.7pt;height:31.5pt;mso-width-percent:0;mso-height-percent:0;mso-width-percent:0;mso-height-percent:0" o:ole="">
            <v:imagedata r:id="rId683" o:title=""/>
          </v:shape>
          <o:OLEObject Type="Embed" ProgID="Equation.DSMT4" ShapeID="_x0000_i1057" DrawAspect="Content" ObjectID="_1737278832" r:id="rId684"/>
        </w:object>
      </w:r>
    </w:p>
    <w:p w14:paraId="29FE26C6" w14:textId="4FE44EB7" w:rsidR="001F7622" w:rsidRPr="0087742E" w:rsidRDefault="00450D93" w:rsidP="001F7622">
      <w:pPr>
        <w:contextualSpacing/>
        <w:rPr>
          <w:rFonts w:eastAsia="SimHei"/>
          <w:sz w:val="22"/>
        </w:rPr>
      </w:pPr>
      <w:r w:rsidRPr="00107873">
        <w:rPr>
          <w:noProof/>
          <w:position w:val="-28"/>
        </w:rPr>
        <w:object w:dxaOrig="4440" w:dyaOrig="639" w14:anchorId="68C05442">
          <v:shape id="_x0000_i1056" type="#_x0000_t75" alt="" style="width:223.9pt;height:31.5pt;mso-width-percent:0;mso-height-percent:0;mso-width-percent:0;mso-height-percent:0" o:ole="">
            <v:imagedata r:id="rId685" o:title=""/>
          </v:shape>
          <o:OLEObject Type="Embed" ProgID="Equation.DSMT4" ShapeID="_x0000_i1056" DrawAspect="Content" ObjectID="_1737278833" r:id="rId686"/>
        </w:object>
      </w:r>
    </w:p>
    <w:p w14:paraId="162245D6" w14:textId="03EC98CB" w:rsidR="001F7622" w:rsidRPr="00B612C7" w:rsidRDefault="001F7622" w:rsidP="001F7622">
      <w:pPr>
        <w:contextualSpacing/>
        <w:rPr>
          <w:rFonts w:eastAsia="SimHei"/>
          <w:sz w:val="22"/>
        </w:rPr>
      </w:pPr>
      <w:r>
        <w:rPr>
          <w:rFonts w:eastAsia="SimHei"/>
          <w:sz w:val="22"/>
        </w:rPr>
        <w:t xml:space="preserve">Hence, the firms’ first period prices increase with customer patience, while firm patience can either increase or decrease firms’ first period prices and when </w:t>
      </w:r>
      <w:r w:rsidR="00450D93" w:rsidRPr="00107873">
        <w:rPr>
          <w:noProof/>
          <w:position w:val="-10"/>
        </w:rPr>
        <w:object w:dxaOrig="540" w:dyaOrig="300" w14:anchorId="49B3A99D">
          <v:shape id="_x0000_i1055" type="#_x0000_t75" alt="" style="width:27pt;height:15.2pt;mso-width-percent:0;mso-height-percent:0;mso-width-percent:0;mso-height-percent:0" o:ole="">
            <v:imagedata r:id="rId687" o:title=""/>
          </v:shape>
          <o:OLEObject Type="Embed" ProgID="Equation.DSMT4" ShapeID="_x0000_i1055" DrawAspect="Content" ObjectID="_1737278834" r:id="rId688"/>
        </w:object>
      </w:r>
      <w:r>
        <w:rPr>
          <w:sz w:val="22"/>
        </w:rPr>
        <w:t xml:space="preserve">, firms’ first period prices do not affected by firm patience. </w:t>
      </w:r>
    </w:p>
    <w:p w14:paraId="3BDDD64B" w14:textId="77777777" w:rsidR="001F7622" w:rsidRPr="0087742E" w:rsidRDefault="001F7622" w:rsidP="001F7622">
      <w:pPr>
        <w:ind w:left="330" w:hangingChars="150" w:hanging="330"/>
        <w:contextualSpacing/>
        <w:rPr>
          <w:rFonts w:eastAsia="SimHei"/>
          <w:sz w:val="22"/>
        </w:rPr>
      </w:pPr>
    </w:p>
    <w:p w14:paraId="4872D3E3" w14:textId="77777777" w:rsidR="001F7622" w:rsidRPr="0087742E" w:rsidRDefault="001F7622" w:rsidP="001F7622">
      <w:pPr>
        <w:pStyle w:val="Heading3"/>
        <w:spacing w:before="0" w:after="0" w:line="360" w:lineRule="auto"/>
        <w:contextualSpacing/>
        <w:rPr>
          <w:rFonts w:eastAsia="SimHei"/>
          <w:sz w:val="22"/>
          <w:szCs w:val="22"/>
        </w:rPr>
      </w:pPr>
      <w:r w:rsidRPr="0087742E">
        <w:rPr>
          <w:rFonts w:eastAsia="SimSun"/>
          <w:sz w:val="22"/>
          <w:szCs w:val="22"/>
        </w:rPr>
        <w:t xml:space="preserve">B-5.2 </w:t>
      </w:r>
      <w:r w:rsidRPr="0087742E">
        <w:rPr>
          <w:rFonts w:eastAsia="SimHei"/>
          <w:sz w:val="22"/>
          <w:szCs w:val="22"/>
        </w:rPr>
        <w:t>Switching cost</w:t>
      </w:r>
    </w:p>
    <w:p w14:paraId="783780BB" w14:textId="6F26BA8D" w:rsidR="001F7622" w:rsidRPr="0087742E" w:rsidRDefault="001F7622" w:rsidP="001F7622">
      <w:pPr>
        <w:rPr>
          <w:rFonts w:eastAsia="SimHei"/>
          <w:sz w:val="22"/>
        </w:rPr>
      </w:pPr>
      <w:r w:rsidRPr="0087742E">
        <w:rPr>
          <w:rFonts w:eastAsia="SimHei"/>
          <w:sz w:val="22"/>
        </w:rPr>
        <w:t xml:space="preserve">When </w:t>
      </w:r>
      <w:r>
        <w:rPr>
          <w:rFonts w:eastAsia="SimHei"/>
          <w:sz w:val="22"/>
        </w:rPr>
        <w:t>customer</w:t>
      </w:r>
      <w:r w:rsidRPr="0087742E">
        <w:rPr>
          <w:rFonts w:eastAsia="SimHei"/>
          <w:sz w:val="22"/>
        </w:rPr>
        <w:t xml:space="preserve">s who switch face a switching cost </w:t>
      </w:r>
      <w:r w:rsidR="00450D93" w:rsidRPr="00107873">
        <w:rPr>
          <w:noProof/>
          <w:position w:val="-6"/>
        </w:rPr>
        <w:object w:dxaOrig="160" w:dyaOrig="200" w14:anchorId="5974C90F">
          <v:shape id="_x0000_i1054" type="#_x0000_t75" alt="" style="width:7.9pt;height:10.15pt;mso-width-percent:0;mso-height-percent:0;mso-width-percent:0;mso-height-percent:0" o:ole="">
            <v:imagedata r:id="rId689" o:title=""/>
          </v:shape>
          <o:OLEObject Type="Embed" ProgID="Equation.DSMT4" ShapeID="_x0000_i1054" DrawAspect="Content" ObjectID="_1737278835" r:id="rId690"/>
        </w:object>
      </w:r>
      <w:r w:rsidRPr="0087742E">
        <w:rPr>
          <w:sz w:val="22"/>
        </w:rPr>
        <w:t xml:space="preserve">, where </w:t>
      </w:r>
      <w:r w:rsidR="00450D93" w:rsidRPr="00107873">
        <w:rPr>
          <w:noProof/>
          <w:position w:val="-10"/>
        </w:rPr>
        <w:object w:dxaOrig="740" w:dyaOrig="300" w14:anchorId="59693A7E">
          <v:shape id="_x0000_i1053" type="#_x0000_t75" alt="" style="width:37.15pt;height:15.2pt;mso-width-percent:0;mso-height-percent:0;mso-width-percent:0;mso-height-percent:0" o:ole="">
            <v:imagedata r:id="rId691" o:title=""/>
          </v:shape>
          <o:OLEObject Type="Embed" ProgID="Equation.DSMT4" ShapeID="_x0000_i1053" DrawAspect="Content" ObjectID="_1737278836" r:id="rId692"/>
        </w:object>
      </w:r>
      <w:r w:rsidRPr="0087742E">
        <w:rPr>
          <w:sz w:val="22"/>
        </w:rPr>
        <w:t xml:space="preserve">, the marginal </w:t>
      </w:r>
      <w:r w:rsidR="000A3B45">
        <w:rPr>
          <w:sz w:val="22"/>
        </w:rPr>
        <w:t xml:space="preserve">customer </w:t>
      </w:r>
      <w:r>
        <w:rPr>
          <w:sz w:val="22"/>
        </w:rPr>
        <w:t xml:space="preserve">located at </w:t>
      </w:r>
      <w:r w:rsidR="00450D93" w:rsidRPr="00107873">
        <w:rPr>
          <w:noProof/>
          <w:position w:val="-10"/>
        </w:rPr>
        <w:object w:dxaOrig="240" w:dyaOrig="300" w14:anchorId="5F423F16">
          <v:shape id="_x0000_i1052" type="#_x0000_t75" alt="" style="width:12.4pt;height:15.2pt;mso-width-percent:0;mso-height-percent:0;mso-width-percent:0;mso-height-percent:0" o:ole="">
            <v:imagedata r:id="rId693" o:title=""/>
          </v:shape>
          <o:OLEObject Type="Embed" ProgID="Equation.DSMT4" ShapeID="_x0000_i1052" DrawAspect="Content" ObjectID="_1737278837" r:id="rId694"/>
        </w:object>
      </w:r>
      <w:r w:rsidRPr="0087742E">
        <w:rPr>
          <w:sz w:val="22"/>
        </w:rPr>
        <w:t xml:space="preserve">in the second period are </w:t>
      </w:r>
    </w:p>
    <w:p w14:paraId="04527AE7" w14:textId="3D08BF68" w:rsidR="001F7622" w:rsidRPr="0087742E" w:rsidRDefault="00450D93" w:rsidP="001F7622">
      <w:pPr>
        <w:jc w:val="center"/>
        <w:rPr>
          <w:rFonts w:eastAsia="SimHei"/>
        </w:rPr>
      </w:pPr>
      <w:r w:rsidRPr="00107873">
        <w:rPr>
          <w:noProof/>
          <w:position w:val="-12"/>
        </w:rPr>
        <w:object w:dxaOrig="5780" w:dyaOrig="340" w14:anchorId="1E07ADCD">
          <v:shape id="_x0000_i1051" type="#_x0000_t75" alt="" style="width:289.15pt;height:16.3pt;mso-width-percent:0;mso-height-percent:0;mso-width-percent:0;mso-height-percent:0" o:ole="">
            <v:imagedata r:id="rId695" o:title=""/>
          </v:shape>
          <o:OLEObject Type="Embed" ProgID="Equation.DSMT4" ShapeID="_x0000_i1051" DrawAspect="Content" ObjectID="_1737278838" r:id="rId696"/>
        </w:object>
      </w:r>
    </w:p>
    <w:p w14:paraId="6B4191DC" w14:textId="107E2F5C" w:rsidR="001F7622" w:rsidRPr="0087742E" w:rsidRDefault="00450D93" w:rsidP="001F7622">
      <w:pPr>
        <w:contextualSpacing/>
        <w:jc w:val="center"/>
        <w:rPr>
          <w:rFonts w:eastAsia="SimSun"/>
          <w:sz w:val="22"/>
        </w:rPr>
      </w:pPr>
      <w:r w:rsidRPr="00107873">
        <w:rPr>
          <w:noProof/>
          <w:position w:val="-26"/>
        </w:rPr>
        <w:object w:dxaOrig="3640" w:dyaOrig="600" w14:anchorId="5257C1BE">
          <v:shape id="_x0000_i1050" type="#_x0000_t75" alt="" style="width:182.25pt;height:30.4pt;mso-width-percent:0;mso-height-percent:0;mso-width-percent:0;mso-height-percent:0" o:ole="">
            <v:imagedata r:id="rId697" o:title=""/>
          </v:shape>
          <o:OLEObject Type="Embed" ProgID="Equation.DSMT4" ShapeID="_x0000_i1050" DrawAspect="Content" ObjectID="_1737278839" r:id="rId698"/>
        </w:object>
      </w:r>
    </w:p>
    <w:p w14:paraId="4D8589A0" w14:textId="77777777" w:rsidR="001F7622" w:rsidRPr="0087742E" w:rsidRDefault="001F7622" w:rsidP="001F7622">
      <w:pPr>
        <w:contextualSpacing/>
        <w:rPr>
          <w:rFonts w:eastAsia="SimSun"/>
          <w:sz w:val="22"/>
        </w:rPr>
      </w:pPr>
      <w:r w:rsidRPr="0087742E">
        <w:rPr>
          <w:rFonts w:eastAsia="SimSun"/>
          <w:sz w:val="22"/>
        </w:rPr>
        <w:t xml:space="preserve">and </w:t>
      </w:r>
    </w:p>
    <w:p w14:paraId="16FD9DC3" w14:textId="4A932AF6" w:rsidR="001F7622" w:rsidRPr="0087742E" w:rsidRDefault="00450D93" w:rsidP="001F7622">
      <w:pPr>
        <w:contextualSpacing/>
        <w:jc w:val="center"/>
        <w:rPr>
          <w:rFonts w:eastAsia="SimSun"/>
          <w:sz w:val="22"/>
        </w:rPr>
      </w:pPr>
      <w:r w:rsidRPr="00107873">
        <w:rPr>
          <w:noProof/>
          <w:position w:val="-12"/>
        </w:rPr>
        <w:object w:dxaOrig="5760" w:dyaOrig="340" w14:anchorId="4EA2A9EA">
          <v:shape id="_x0000_i1049" type="#_x0000_t75" alt="" style="width:4in;height:16.3pt;mso-width-percent:0;mso-height-percent:0;mso-width-percent:0;mso-height-percent:0" o:ole="">
            <v:imagedata r:id="rId699" o:title=""/>
          </v:shape>
          <o:OLEObject Type="Embed" ProgID="Equation.DSMT4" ShapeID="_x0000_i1049" DrawAspect="Content" ObjectID="_1737278840" r:id="rId700"/>
        </w:object>
      </w:r>
    </w:p>
    <w:p w14:paraId="1A9A0521" w14:textId="46BEA241" w:rsidR="001F7622" w:rsidRPr="0087742E" w:rsidRDefault="00450D93" w:rsidP="001F7622">
      <w:pPr>
        <w:contextualSpacing/>
        <w:jc w:val="center"/>
        <w:rPr>
          <w:rFonts w:eastAsia="SimSun"/>
          <w:sz w:val="22"/>
        </w:rPr>
      </w:pPr>
      <w:r w:rsidRPr="00107873">
        <w:rPr>
          <w:noProof/>
          <w:position w:val="-26"/>
        </w:rPr>
        <w:object w:dxaOrig="3620" w:dyaOrig="600" w14:anchorId="0E8E937F">
          <v:shape id="_x0000_i1048" type="#_x0000_t75" alt="" style="width:180.55pt;height:30.4pt;mso-width-percent:0;mso-height-percent:0;mso-width-percent:0;mso-height-percent:0" o:ole="">
            <v:imagedata r:id="rId701" o:title=""/>
          </v:shape>
          <o:OLEObject Type="Embed" ProgID="Equation.DSMT4" ShapeID="_x0000_i1048" DrawAspect="Content" ObjectID="_1737278841" r:id="rId702"/>
        </w:object>
      </w:r>
    </w:p>
    <w:p w14:paraId="21C37AD0" w14:textId="77777777" w:rsidR="001F7622" w:rsidRPr="0087742E" w:rsidRDefault="001F7622" w:rsidP="001F7622">
      <w:pPr>
        <w:contextualSpacing/>
        <w:rPr>
          <w:rFonts w:eastAsia="SimHei"/>
          <w:sz w:val="22"/>
        </w:rPr>
      </w:pPr>
      <w:r w:rsidRPr="0087742E">
        <w:rPr>
          <w:rFonts w:eastAsia="SimHei"/>
          <w:sz w:val="22"/>
        </w:rPr>
        <w:t xml:space="preserve">The second period profits are </w:t>
      </w:r>
    </w:p>
    <w:p w14:paraId="634B3D66" w14:textId="3CA3466D" w:rsidR="001F7622" w:rsidRDefault="00450D93" w:rsidP="001F7622">
      <w:pPr>
        <w:ind w:firstLineChars="100" w:firstLine="240"/>
        <w:contextualSpacing/>
        <w:jc w:val="center"/>
        <w:rPr>
          <w:rFonts w:eastAsia="SimHei"/>
          <w:sz w:val="22"/>
        </w:rPr>
      </w:pPr>
      <w:r w:rsidRPr="00107873">
        <w:rPr>
          <w:noProof/>
          <w:position w:val="-10"/>
        </w:rPr>
        <w:object w:dxaOrig="2000" w:dyaOrig="300" w14:anchorId="3786A3F4">
          <v:shape id="_x0000_i1047" type="#_x0000_t75" alt="" style="width:100.15pt;height:15.2pt;mso-width-percent:0;mso-height-percent:0;mso-width-percent:0;mso-height-percent:0" o:ole="">
            <v:imagedata r:id="rId703" o:title=""/>
          </v:shape>
          <o:OLEObject Type="Embed" ProgID="Equation.DSMT4" ShapeID="_x0000_i1047" DrawAspect="Content" ObjectID="_1737278842" r:id="rId704"/>
        </w:object>
      </w:r>
      <w:r w:rsidR="001F7622">
        <w:rPr>
          <w:rFonts w:eastAsia="SimHei"/>
          <w:sz w:val="22"/>
        </w:rPr>
        <w:t xml:space="preserve">                          </w:t>
      </w:r>
    </w:p>
    <w:p w14:paraId="587F68F7" w14:textId="503D41AB" w:rsidR="001F7622" w:rsidRPr="0087742E" w:rsidRDefault="001F7622" w:rsidP="001F7622">
      <w:pPr>
        <w:contextualSpacing/>
        <w:jc w:val="center"/>
        <w:rPr>
          <w:rFonts w:eastAsia="SimHei"/>
          <w:sz w:val="22"/>
        </w:rPr>
      </w:pPr>
      <w:r>
        <w:rPr>
          <w:rFonts w:eastAsia="SimHei"/>
          <w:sz w:val="22"/>
        </w:rPr>
        <w:t xml:space="preserve">       </w:t>
      </w:r>
      <w:r w:rsidR="00450D93" w:rsidRPr="00107873">
        <w:rPr>
          <w:noProof/>
          <w:position w:val="-10"/>
        </w:rPr>
        <w:object w:dxaOrig="2360" w:dyaOrig="300" w14:anchorId="3F21D86E">
          <v:shape id="_x0000_i1046" type="#_x0000_t75" alt="" style="width:117.55pt;height:15.2pt;mso-width-percent:0;mso-height-percent:0;mso-width-percent:0;mso-height-percent:0" o:ole="">
            <v:imagedata r:id="rId705" o:title=""/>
          </v:shape>
          <o:OLEObject Type="Embed" ProgID="Equation.DSMT4" ShapeID="_x0000_i1046" DrawAspect="Content" ObjectID="_1737278843" r:id="rId706"/>
        </w:object>
      </w:r>
    </w:p>
    <w:p w14:paraId="2AEAAFB0" w14:textId="6B451458" w:rsidR="001F7622" w:rsidRDefault="001F7622" w:rsidP="001F7622">
      <w:pPr>
        <w:contextualSpacing/>
        <w:rPr>
          <w:rFonts w:eastAsia="SimHei"/>
          <w:sz w:val="22"/>
        </w:rPr>
      </w:pPr>
      <w:r w:rsidRPr="0087742E">
        <w:rPr>
          <w:rFonts w:eastAsia="SimHei"/>
          <w:sz w:val="22"/>
        </w:rPr>
        <w:t xml:space="preserve">The second-period sales prices are </w:t>
      </w:r>
      <w:r w:rsidR="00450D93" w:rsidRPr="00107873">
        <w:rPr>
          <w:noProof/>
          <w:position w:val="-26"/>
        </w:rPr>
        <w:object w:dxaOrig="3879" w:dyaOrig="600" w14:anchorId="74E27FE3">
          <v:shape id="_x0000_i1045" type="#_x0000_t75" alt="" style="width:193.5pt;height:30.4pt;mso-width-percent:0;mso-height-percent:0;mso-width-percent:0;mso-height-percent:0" o:ole="">
            <v:imagedata r:id="rId707" o:title=""/>
          </v:shape>
          <o:OLEObject Type="Embed" ProgID="Equation.DSMT4" ShapeID="_x0000_i1045" DrawAspect="Content" ObjectID="_1737278844" r:id="rId708"/>
        </w:object>
      </w:r>
      <w:r>
        <w:rPr>
          <w:rFonts w:eastAsia="SimHei"/>
          <w:sz w:val="22"/>
        </w:rPr>
        <w:t xml:space="preserve">, </w:t>
      </w:r>
      <w:r w:rsidR="00450D93" w:rsidRPr="00107873">
        <w:rPr>
          <w:noProof/>
          <w:position w:val="-26"/>
        </w:rPr>
        <w:object w:dxaOrig="4420" w:dyaOrig="600" w14:anchorId="7DCAE876">
          <v:shape id="_x0000_i1044" type="#_x0000_t75" alt="" style="width:221.05pt;height:30.4pt;mso-width-percent:0;mso-height-percent:0;mso-width-percent:0;mso-height-percent:0" o:ole="">
            <v:imagedata r:id="rId709" o:title=""/>
          </v:shape>
          <o:OLEObject Type="Embed" ProgID="Equation.DSMT4" ShapeID="_x0000_i1044" DrawAspect="Content" ObjectID="_1737278845" r:id="rId710"/>
        </w:object>
      </w:r>
      <w:r>
        <w:rPr>
          <w:rFonts w:eastAsia="SimHei"/>
          <w:sz w:val="22"/>
        </w:rPr>
        <w:t xml:space="preserve">, </w:t>
      </w:r>
      <w:r w:rsidR="00450D93" w:rsidRPr="00107873">
        <w:rPr>
          <w:noProof/>
          <w:position w:val="-26"/>
        </w:rPr>
        <w:object w:dxaOrig="4300" w:dyaOrig="600" w14:anchorId="61DD0DEC">
          <v:shape id="_x0000_i1043" type="#_x0000_t75" alt="" style="width:214.9pt;height:30.4pt;mso-width-percent:0;mso-height-percent:0;mso-width-percent:0;mso-height-percent:0" o:ole="">
            <v:imagedata r:id="rId711" o:title=""/>
          </v:shape>
          <o:OLEObject Type="Embed" ProgID="Equation.DSMT4" ShapeID="_x0000_i1043" DrawAspect="Content" ObjectID="_1737278846" r:id="rId712"/>
        </w:object>
      </w:r>
      <w:r>
        <w:rPr>
          <w:rFonts w:eastAsia="SimHei"/>
          <w:sz w:val="22"/>
        </w:rPr>
        <w:t xml:space="preserve">, </w:t>
      </w:r>
      <w:r w:rsidR="00450D93" w:rsidRPr="00107873">
        <w:rPr>
          <w:noProof/>
          <w:position w:val="-26"/>
        </w:rPr>
        <w:object w:dxaOrig="4080" w:dyaOrig="600" w14:anchorId="09E8EFA7">
          <v:shape id="_x0000_i1042" type="#_x0000_t75" alt="" style="width:204.2pt;height:30.4pt;mso-width-percent:0;mso-height-percent:0;mso-width-percent:0;mso-height-percent:0" o:ole="">
            <v:imagedata r:id="rId713" o:title=""/>
          </v:shape>
          <o:OLEObject Type="Embed" ProgID="Equation.DSMT4" ShapeID="_x0000_i1042" DrawAspect="Content" ObjectID="_1737278847" r:id="rId714"/>
        </w:object>
      </w:r>
    </w:p>
    <w:p w14:paraId="0862B241" w14:textId="3CAB1A42" w:rsidR="001F7622" w:rsidRPr="0087742E" w:rsidRDefault="001F7622" w:rsidP="001F7622">
      <w:pPr>
        <w:contextualSpacing/>
      </w:pPr>
      <w:r w:rsidRPr="0087742E">
        <w:rPr>
          <w:sz w:val="22"/>
        </w:rPr>
        <w:t xml:space="preserve">The indifferent consumer at </w:t>
      </w:r>
      <w:r w:rsidR="00450D93" w:rsidRPr="00107873">
        <w:rPr>
          <w:noProof/>
          <w:position w:val="-10"/>
        </w:rPr>
        <w:object w:dxaOrig="220" w:dyaOrig="300" w14:anchorId="39D606F2">
          <v:shape id="_x0000_i1041" type="#_x0000_t75" alt="" style="width:11.25pt;height:15.2pt;mso-width-percent:0;mso-height-percent:0;mso-width-percent:0;mso-height-percent:0" o:ole="">
            <v:imagedata r:id="rId715" o:title=""/>
          </v:shape>
          <o:OLEObject Type="Embed" ProgID="Equation.DSMT4" ShapeID="_x0000_i1041" DrawAspect="Content" ObjectID="_1737278848" r:id="rId716"/>
        </w:object>
      </w:r>
      <w:r w:rsidRPr="0087742E">
        <w:t xml:space="preserve">is </w:t>
      </w:r>
    </w:p>
    <w:p w14:paraId="4D5D2DBF" w14:textId="28DBAFFA" w:rsidR="001F7622" w:rsidRPr="0087742E" w:rsidRDefault="00450D93" w:rsidP="001F7622">
      <w:pPr>
        <w:contextualSpacing/>
        <w:jc w:val="center"/>
        <w:rPr>
          <w:sz w:val="22"/>
        </w:rPr>
      </w:pPr>
      <w:r w:rsidRPr="00107873">
        <w:rPr>
          <w:noProof/>
          <w:position w:val="-14"/>
        </w:rPr>
        <w:object w:dxaOrig="5280" w:dyaOrig="380" w14:anchorId="55425EFE">
          <v:shape id="_x0000_i1040" type="#_x0000_t75" alt="" style="width:263.8pt;height:19.15pt;mso-width-percent:0;mso-height-percent:0;mso-width-percent:0;mso-height-percent:0" o:ole="">
            <v:imagedata r:id="rId717" o:title=""/>
          </v:shape>
          <o:OLEObject Type="Embed" ProgID="Equation.DSMT4" ShapeID="_x0000_i1040" DrawAspect="Content" ObjectID="_1737278849" r:id="rId718"/>
        </w:object>
      </w:r>
    </w:p>
    <w:p w14:paraId="0AB0D2D4" w14:textId="2D88E8B7" w:rsidR="001F7622" w:rsidRPr="0087742E" w:rsidRDefault="00450D93" w:rsidP="001F7622">
      <w:pPr>
        <w:contextualSpacing/>
        <w:jc w:val="center"/>
        <w:rPr>
          <w:rFonts w:eastAsia="SimHei"/>
          <w:sz w:val="22"/>
        </w:rPr>
      </w:pPr>
      <w:r w:rsidRPr="00107873">
        <w:rPr>
          <w:noProof/>
          <w:position w:val="-26"/>
        </w:rPr>
        <w:object w:dxaOrig="2040" w:dyaOrig="580" w14:anchorId="29050DE2">
          <v:shape id="_x0000_i1039" type="#_x0000_t75" alt="" style="width:102.4pt;height:29.25pt;mso-width-percent:0;mso-height-percent:0;mso-width-percent:0;mso-height-percent:0" o:ole="">
            <v:imagedata r:id="rId719" o:title=""/>
          </v:shape>
          <o:OLEObject Type="Embed" ProgID="Equation.DSMT4" ShapeID="_x0000_i1039" DrawAspect="Content" ObjectID="_1737278850" r:id="rId720"/>
        </w:object>
      </w:r>
    </w:p>
    <w:p w14:paraId="3C94CBB5" w14:textId="77777777" w:rsidR="001F7622" w:rsidRPr="0087742E" w:rsidRDefault="001F7622" w:rsidP="001F7622">
      <w:pPr>
        <w:contextualSpacing/>
        <w:rPr>
          <w:rFonts w:eastAsia="SimHei"/>
          <w:sz w:val="22"/>
        </w:rPr>
      </w:pPr>
      <w:r w:rsidRPr="0087742E">
        <w:rPr>
          <w:rFonts w:eastAsia="SimHei"/>
          <w:sz w:val="22"/>
        </w:rPr>
        <w:t xml:space="preserve">The total profits are </w:t>
      </w:r>
    </w:p>
    <w:p w14:paraId="3357BD8A" w14:textId="32DA20BD" w:rsidR="001F7622" w:rsidRPr="0087742E" w:rsidRDefault="00450D93" w:rsidP="001F7622">
      <w:pPr>
        <w:contextualSpacing/>
        <w:jc w:val="center"/>
        <w:rPr>
          <w:rFonts w:eastAsia="SimHei"/>
          <w:sz w:val="22"/>
        </w:rPr>
      </w:pPr>
      <w:r w:rsidRPr="00107873">
        <w:rPr>
          <w:noProof/>
          <w:position w:val="-10"/>
        </w:rPr>
        <w:object w:dxaOrig="1700" w:dyaOrig="320" w14:anchorId="3AD0DA50">
          <v:shape id="_x0000_i1038" type="#_x0000_t75" alt="" style="width:84.95pt;height:16.3pt;mso-width-percent:0;mso-height-percent:0;mso-width-percent:0;mso-height-percent:0" o:ole="">
            <v:imagedata r:id="rId721" o:title=""/>
          </v:shape>
          <o:OLEObject Type="Embed" ProgID="Equation.DSMT4" ShapeID="_x0000_i1038" DrawAspect="Content" ObjectID="_1737278851" r:id="rId722"/>
        </w:object>
      </w:r>
    </w:p>
    <w:p w14:paraId="480F285B" w14:textId="7E7E6ABD" w:rsidR="001F7622" w:rsidRPr="0087742E" w:rsidRDefault="00450D93" w:rsidP="001F7622">
      <w:pPr>
        <w:contextualSpacing/>
        <w:jc w:val="center"/>
        <w:rPr>
          <w:rFonts w:eastAsia="SimHei"/>
          <w:sz w:val="22"/>
        </w:rPr>
      </w:pPr>
      <w:r w:rsidRPr="00107873">
        <w:rPr>
          <w:noProof/>
          <w:position w:val="-10"/>
        </w:rPr>
        <w:object w:dxaOrig="2079" w:dyaOrig="320" w14:anchorId="629215F4">
          <v:shape id="_x0000_i1037" type="#_x0000_t75" alt="" style="width:103.5pt;height:16.3pt;mso-width-percent:0;mso-height-percent:0;mso-width-percent:0;mso-height-percent:0" o:ole="">
            <v:imagedata r:id="rId723" o:title=""/>
          </v:shape>
          <o:OLEObject Type="Embed" ProgID="Equation.DSMT4" ShapeID="_x0000_i1037" DrawAspect="Content" ObjectID="_1737278852" r:id="rId724"/>
        </w:object>
      </w:r>
    </w:p>
    <w:p w14:paraId="088C0101" w14:textId="68D7095F" w:rsidR="001F7622" w:rsidRPr="00F56C2E" w:rsidRDefault="001F7622" w:rsidP="001F7622">
      <w:pPr>
        <w:contextualSpacing/>
        <w:rPr>
          <w:rFonts w:eastAsiaTheme="minorEastAsia"/>
          <w:sz w:val="22"/>
        </w:rPr>
      </w:pPr>
      <w:r w:rsidRPr="0087742E">
        <w:rPr>
          <w:rFonts w:eastAsia="SimSun"/>
          <w:sz w:val="22"/>
        </w:rPr>
        <w:t>First order conditions give the equilibrium outcome:</w:t>
      </w:r>
      <w:r w:rsidRPr="0087742E">
        <w:rPr>
          <w:rFonts w:eastAsia="SimHei"/>
          <w:sz w:val="22"/>
        </w:rPr>
        <w:t xml:space="preserve"> </w:t>
      </w:r>
      <w:r w:rsidR="00450D93" w:rsidRPr="00107873">
        <w:rPr>
          <w:noProof/>
          <w:position w:val="-26"/>
        </w:rPr>
        <w:object w:dxaOrig="7080" w:dyaOrig="620" w14:anchorId="325A2BDE">
          <v:shape id="_x0000_i1036" type="#_x0000_t75" alt="" style="width:353.8pt;height:31.5pt;mso-width-percent:0;mso-height-percent:0;mso-width-percent:0;mso-height-percent:0" o:ole="">
            <v:imagedata r:id="rId725" o:title=""/>
          </v:shape>
          <o:OLEObject Type="Embed" ProgID="Equation.DSMT4" ShapeID="_x0000_i1036" DrawAspect="Content" ObjectID="_1737278853" r:id="rId726"/>
        </w:object>
      </w:r>
      <w:r w:rsidRPr="0087742E">
        <w:rPr>
          <w:rFonts w:eastAsia="SimHei"/>
          <w:sz w:val="22"/>
        </w:rPr>
        <w:t xml:space="preserve">, </w:t>
      </w:r>
      <w:r w:rsidR="00450D93" w:rsidRPr="00107873">
        <w:rPr>
          <w:noProof/>
          <w:position w:val="-26"/>
        </w:rPr>
        <w:object w:dxaOrig="3500" w:dyaOrig="600" w14:anchorId="0DA4CD85">
          <v:shape id="_x0000_i1035" type="#_x0000_t75" alt="" style="width:174.95pt;height:30.4pt;mso-width-percent:0;mso-height-percent:0;mso-width-percent:0;mso-height-percent:0" o:ole="">
            <v:imagedata r:id="rId727" o:title=""/>
          </v:shape>
          <o:OLEObject Type="Embed" ProgID="Equation.DSMT4" ShapeID="_x0000_i1035" DrawAspect="Content" ObjectID="_1737278854" r:id="rId728"/>
        </w:object>
      </w:r>
      <w:r w:rsidRPr="0087742E">
        <w:rPr>
          <w:rFonts w:eastAsia="SimHei"/>
          <w:sz w:val="22"/>
        </w:rPr>
        <w:t>,</w:t>
      </w:r>
      <w:r w:rsidR="00450D93" w:rsidRPr="00107873">
        <w:rPr>
          <w:noProof/>
          <w:position w:val="-26"/>
        </w:rPr>
        <w:object w:dxaOrig="2720" w:dyaOrig="600" w14:anchorId="7626844D">
          <v:shape id="_x0000_i1034" type="#_x0000_t75" alt="" style="width:136.7pt;height:30.4pt;mso-width-percent:0;mso-height-percent:0;mso-width-percent:0;mso-height-percent:0" o:ole="">
            <v:imagedata r:id="rId729" o:title=""/>
          </v:shape>
          <o:OLEObject Type="Embed" ProgID="Equation.DSMT4" ShapeID="_x0000_i1034" DrawAspect="Content" ObjectID="_1737278855" r:id="rId730"/>
        </w:object>
      </w:r>
      <w:r w:rsidRPr="0087742E">
        <w:rPr>
          <w:rFonts w:eastAsia="SimHei"/>
          <w:sz w:val="22"/>
        </w:rPr>
        <w:t xml:space="preserve"> ,</w:t>
      </w:r>
      <w:r w:rsidRPr="00A04A54">
        <w:rPr>
          <w:rFonts w:eastAsia="SimHei"/>
          <w:sz w:val="22"/>
        </w:rPr>
        <w:t xml:space="preserve"> </w:t>
      </w:r>
      <w:r w:rsidR="00450D93" w:rsidRPr="00107873">
        <w:rPr>
          <w:noProof/>
          <w:position w:val="-26"/>
        </w:rPr>
        <w:object w:dxaOrig="6140" w:dyaOrig="980" w14:anchorId="3E49CB28">
          <v:shape id="_x0000_i1033" type="#_x0000_t75" alt="" style="width:306pt;height:48.95pt;mso-width-percent:0;mso-height-percent:0;mso-width-percent:0;mso-height-percent:0" o:ole="">
            <v:imagedata r:id="rId731" o:title=""/>
          </v:shape>
          <o:OLEObject Type="Embed" ProgID="Equation.DSMT4" ShapeID="_x0000_i1033" DrawAspect="Content" ObjectID="_1737278856" r:id="rId732"/>
        </w:object>
      </w:r>
      <w:r w:rsidRPr="0087742E">
        <w:rPr>
          <w:rFonts w:eastAsia="SimHei"/>
          <w:sz w:val="22"/>
        </w:rPr>
        <w:t xml:space="preserve">. The marginal </w:t>
      </w:r>
      <w:r w:rsidRPr="0087742E">
        <w:rPr>
          <w:rFonts w:eastAsia="SimHei"/>
          <w:sz w:val="22"/>
        </w:rPr>
        <w:lastRenderedPageBreak/>
        <w:t xml:space="preserve">consumers are at </w:t>
      </w:r>
      <w:r w:rsidR="00450D93" w:rsidRPr="00107873">
        <w:rPr>
          <w:noProof/>
          <w:position w:val="-26"/>
        </w:rPr>
        <w:object w:dxaOrig="2740" w:dyaOrig="600" w14:anchorId="7BA2361F">
          <v:shape id="_x0000_i1032" type="#_x0000_t75" alt="" style="width:136.15pt;height:30.4pt;mso-width-percent:0;mso-height-percent:0;mso-width-percent:0;mso-height-percent:0" o:ole="">
            <v:imagedata r:id="rId733" o:title=""/>
          </v:shape>
          <o:OLEObject Type="Embed" ProgID="Equation.DSMT4" ShapeID="_x0000_i1032" DrawAspect="Content" ObjectID="_1737278857" r:id="rId734"/>
        </w:object>
      </w:r>
      <w:r w:rsidRPr="0087742E">
        <w:rPr>
          <w:rFonts w:eastAsia="SimHei"/>
          <w:sz w:val="22"/>
        </w:rPr>
        <w:t xml:space="preserve">, </w:t>
      </w:r>
      <w:r w:rsidR="00450D93" w:rsidRPr="00107873">
        <w:rPr>
          <w:noProof/>
          <w:position w:val="-20"/>
        </w:rPr>
        <w:object w:dxaOrig="620" w:dyaOrig="520" w14:anchorId="15BE9E08">
          <v:shape id="_x0000_i1031" type="#_x0000_t75" alt="" style="width:31.5pt;height:26.45pt;mso-width-percent:0;mso-height-percent:0;mso-width-percent:0;mso-height-percent:0" o:ole="">
            <v:imagedata r:id="rId735" o:title=""/>
          </v:shape>
          <o:OLEObject Type="Embed" ProgID="Equation.DSMT4" ShapeID="_x0000_i1031" DrawAspect="Content" ObjectID="_1737278858" r:id="rId736"/>
        </w:object>
      </w:r>
      <w:r w:rsidRPr="0087742E">
        <w:rPr>
          <w:rFonts w:eastAsia="SimHei"/>
          <w:sz w:val="22"/>
        </w:rPr>
        <w:t>,</w:t>
      </w:r>
      <w:r w:rsidR="00450D93" w:rsidRPr="00107873">
        <w:rPr>
          <w:noProof/>
          <w:position w:val="-26"/>
        </w:rPr>
        <w:object w:dxaOrig="3040" w:dyaOrig="600" w14:anchorId="01EECB38">
          <v:shape id="_x0000_i1030" type="#_x0000_t75" alt="" style="width:151.9pt;height:30.4pt;mso-width-percent:0;mso-height-percent:0;mso-width-percent:0;mso-height-percent:0" o:ole="">
            <v:imagedata r:id="rId737" o:title=""/>
          </v:shape>
          <o:OLEObject Type="Embed" ProgID="Equation.DSMT4" ShapeID="_x0000_i1030" DrawAspect="Content" ObjectID="_1737278859" r:id="rId738"/>
        </w:object>
      </w:r>
      <w:r w:rsidRPr="0087742E">
        <w:rPr>
          <w:rFonts w:eastAsia="SimHei"/>
          <w:sz w:val="22"/>
        </w:rPr>
        <w:t xml:space="preserve">. </w:t>
      </w:r>
    </w:p>
    <w:p w14:paraId="7E0F43F3" w14:textId="682DFFE6" w:rsidR="001F7622" w:rsidRPr="0087742E" w:rsidRDefault="001F7622" w:rsidP="001F7622">
      <w:pPr>
        <w:contextualSpacing/>
        <w:rPr>
          <w:sz w:val="22"/>
        </w:rPr>
      </w:pPr>
      <w:r w:rsidRPr="0087742E">
        <w:rPr>
          <w:rFonts w:eastAsia="SimHei"/>
          <w:sz w:val="22"/>
        </w:rPr>
        <w:t xml:space="preserve">The impact of </w:t>
      </w:r>
      <w:r w:rsidR="00450D93" w:rsidRPr="00107873">
        <w:rPr>
          <w:noProof/>
          <w:position w:val="-6"/>
        </w:rPr>
        <w:object w:dxaOrig="160" w:dyaOrig="200" w14:anchorId="055158E7">
          <v:shape id="_x0000_i1029" type="#_x0000_t75" alt="" style="width:7.9pt;height:10.15pt;mso-width-percent:0;mso-height-percent:0;mso-width-percent:0;mso-height-percent:0" o:ole="">
            <v:imagedata r:id="rId739" o:title=""/>
          </v:shape>
          <o:OLEObject Type="Embed" ProgID="Equation.DSMT4" ShapeID="_x0000_i1029" DrawAspect="Content" ObjectID="_1737278860" r:id="rId740"/>
        </w:object>
      </w:r>
      <w:r w:rsidRPr="0087742E">
        <w:rPr>
          <w:sz w:val="22"/>
        </w:rPr>
        <w:t>on prices and profits can be seen from below:</w:t>
      </w:r>
    </w:p>
    <w:p w14:paraId="2AAEB126" w14:textId="155D4297" w:rsidR="001F7622" w:rsidRDefault="00450D93" w:rsidP="001F7622">
      <w:pPr>
        <w:contextualSpacing/>
        <w:rPr>
          <w:rFonts w:eastAsia="SimHei"/>
          <w:sz w:val="22"/>
        </w:rPr>
      </w:pPr>
      <w:r w:rsidRPr="00107873">
        <w:rPr>
          <w:noProof/>
          <w:position w:val="-26"/>
        </w:rPr>
        <w:object w:dxaOrig="2680" w:dyaOrig="620" w14:anchorId="44224A58">
          <v:shape id="_x0000_i1028" type="#_x0000_t75" alt="" style="width:133.9pt;height:31.5pt;mso-width-percent:0;mso-height-percent:0;mso-width-percent:0;mso-height-percent:0" o:ole="">
            <v:imagedata r:id="rId741" o:title=""/>
          </v:shape>
          <o:OLEObject Type="Embed" ProgID="Equation.DSMT4" ShapeID="_x0000_i1028" DrawAspect="Content" ObjectID="_1737278861" r:id="rId742"/>
        </w:object>
      </w:r>
      <w:r w:rsidR="001F7622" w:rsidRPr="0087742E">
        <w:rPr>
          <w:rFonts w:eastAsia="SimHei"/>
          <w:sz w:val="22"/>
        </w:rPr>
        <w:t xml:space="preserve"> ,</w:t>
      </w:r>
      <w:r w:rsidRPr="00107873">
        <w:rPr>
          <w:noProof/>
          <w:position w:val="-26"/>
        </w:rPr>
        <w:object w:dxaOrig="2160" w:dyaOrig="620" w14:anchorId="4CF43ECA">
          <v:shape id="_x0000_i1027" type="#_x0000_t75" alt="" style="width:108.55pt;height:31.5pt;mso-width-percent:0;mso-height-percent:0;mso-width-percent:0;mso-height-percent:0" o:ole="">
            <v:imagedata r:id="rId743" o:title=""/>
          </v:shape>
          <o:OLEObject Type="Embed" ProgID="Equation.DSMT4" ShapeID="_x0000_i1027" DrawAspect="Content" ObjectID="_1737278862" r:id="rId744"/>
        </w:object>
      </w:r>
      <w:r w:rsidR="001F7622" w:rsidRPr="0087742E">
        <w:rPr>
          <w:rFonts w:eastAsia="SimHei"/>
          <w:sz w:val="22"/>
        </w:rPr>
        <w:t>,</w:t>
      </w:r>
      <w:r w:rsidRPr="00107873">
        <w:rPr>
          <w:noProof/>
          <w:position w:val="-26"/>
        </w:rPr>
        <w:object w:dxaOrig="2160" w:dyaOrig="620" w14:anchorId="0E13D242">
          <v:shape id="_x0000_i1026" type="#_x0000_t75" alt="" style="width:108.55pt;height:31.5pt;mso-width-percent:0;mso-height-percent:0;mso-width-percent:0;mso-height-percent:0" o:ole="">
            <v:imagedata r:id="rId745" o:title=""/>
          </v:shape>
          <o:OLEObject Type="Embed" ProgID="Equation.DSMT4" ShapeID="_x0000_i1026" DrawAspect="Content" ObjectID="_1737278863" r:id="rId746"/>
        </w:object>
      </w:r>
      <w:r w:rsidR="001F7622" w:rsidRPr="0087742E">
        <w:rPr>
          <w:rFonts w:eastAsia="SimHei"/>
          <w:sz w:val="22"/>
        </w:rPr>
        <w:t>,</w:t>
      </w:r>
      <w:r w:rsidR="001F7622" w:rsidRPr="00F56C2E">
        <w:rPr>
          <w:rFonts w:eastAsia="SimHei"/>
          <w:sz w:val="22"/>
        </w:rPr>
        <w:t xml:space="preserve"> </w:t>
      </w:r>
      <w:r w:rsidRPr="00107873">
        <w:rPr>
          <w:noProof/>
          <w:position w:val="-26"/>
        </w:rPr>
        <w:object w:dxaOrig="2020" w:dyaOrig="620" w14:anchorId="27CD71D5">
          <v:shape id="_x0000_i1025" type="#_x0000_t75" alt="" style="width:101.25pt;height:31.5pt;mso-width-percent:0;mso-height-percent:0;mso-width-percent:0;mso-height-percent:0" o:ole="">
            <v:imagedata r:id="rId747" o:title=""/>
          </v:shape>
          <o:OLEObject Type="Embed" ProgID="Equation.DSMT4" ShapeID="_x0000_i1025" DrawAspect="Content" ObjectID="_1737278864" r:id="rId748"/>
        </w:object>
      </w:r>
      <w:r w:rsidR="001F7622" w:rsidRPr="0087742E">
        <w:rPr>
          <w:rFonts w:eastAsia="SimHei"/>
          <w:sz w:val="22"/>
        </w:rPr>
        <w:t>.</w:t>
      </w:r>
    </w:p>
    <w:p w14:paraId="0ACEB9A1" w14:textId="77777777" w:rsidR="001F7622" w:rsidRPr="009923FE" w:rsidRDefault="001F7622" w:rsidP="001F7622">
      <w:pPr>
        <w:contextualSpacing/>
        <w:rPr>
          <w:rFonts w:asciiTheme="minorEastAsia" w:eastAsiaTheme="minorEastAsia" w:hAnsiTheme="minorEastAsia"/>
          <w:sz w:val="22"/>
        </w:rPr>
      </w:pPr>
      <w:r>
        <w:rPr>
          <w:rFonts w:eastAsia="SimHei"/>
          <w:sz w:val="22"/>
        </w:rPr>
        <w:t xml:space="preserve">From the first order derivative, it is easy to prove that the switching cost just enhance the impacts of switch-purchase regret on firms’ pricing strategy. </w:t>
      </w:r>
    </w:p>
    <w:p w14:paraId="37B3F928" w14:textId="77777777" w:rsidR="001F7622" w:rsidRPr="00B13036" w:rsidRDefault="001F7622" w:rsidP="001F7622">
      <w:pPr>
        <w:contextualSpacing/>
        <w:rPr>
          <w:rFonts w:eastAsia="SimHei"/>
          <w:sz w:val="22"/>
        </w:rPr>
      </w:pPr>
      <w:r w:rsidRPr="0087742E">
        <w:rPr>
          <w:rFonts w:eastAsia="SimHei"/>
          <w:sz w:val="22"/>
        </w:rPr>
        <w:t>This completes the proof.</w:t>
      </w:r>
      <w:r>
        <w:rPr>
          <w:rFonts w:eastAsia="SimHei"/>
          <w:sz w:val="22"/>
        </w:rPr>
        <w:t xml:space="preserve"> </w:t>
      </w:r>
    </w:p>
    <w:p w14:paraId="0E6A38B2" w14:textId="77777777" w:rsidR="005C20D1" w:rsidRDefault="005C20D1"/>
    <w:p w14:paraId="1C0DAAE1" w14:textId="77777777" w:rsidR="005C20D1" w:rsidRDefault="005C20D1"/>
    <w:p w14:paraId="536145A4" w14:textId="4145AC7F" w:rsidR="002A1E83" w:rsidRDefault="002A1E83"/>
    <w:sectPr w:rsidR="002A1E83" w:rsidSect="002A1E83">
      <w:footerReference w:type="default" r:id="rId7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F6E67" w14:textId="77777777" w:rsidR="00450D93" w:rsidRDefault="00450D93" w:rsidP="000D6F2A">
      <w:pPr>
        <w:spacing w:line="240" w:lineRule="auto"/>
      </w:pPr>
      <w:r>
        <w:separator/>
      </w:r>
    </w:p>
  </w:endnote>
  <w:endnote w:type="continuationSeparator" w:id="0">
    <w:p w14:paraId="33A09271" w14:textId="77777777" w:rsidR="00450D93" w:rsidRDefault="00450D93" w:rsidP="000D6F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0000000000000000000"/>
    <w:charset w:val="00"/>
    <w:family w:val="auto"/>
    <w:pitch w:val="variable"/>
    <w:sig w:usb0="00000003" w:usb1="00000000" w:usb2="00000000" w:usb3="00000000" w:csb0="00000003" w:csb1="00000000"/>
  </w:font>
  <w:font w:name="SimHei">
    <w:altName w:val="黑体"/>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5999985"/>
      <w:docPartObj>
        <w:docPartGallery w:val="Page Numbers (Bottom of Page)"/>
        <w:docPartUnique/>
      </w:docPartObj>
    </w:sdtPr>
    <w:sdtContent>
      <w:p w14:paraId="5251A47C" w14:textId="77777777" w:rsidR="008D2234" w:rsidRDefault="008D2234" w:rsidP="00C84455">
        <w:pPr>
          <w:pStyle w:val="Footer"/>
          <w:jc w:val="center"/>
        </w:pPr>
        <w:r>
          <w:fldChar w:fldCharType="begin"/>
        </w:r>
        <w:r>
          <w:instrText xml:space="preserve"> PAGE   \* MERGEFORMAT </w:instrText>
        </w:r>
        <w:r>
          <w:fldChar w:fldCharType="separate"/>
        </w:r>
        <w:r w:rsidRPr="00541786">
          <w:rPr>
            <w:noProof/>
            <w:lang w:val="zh-CN"/>
          </w:rPr>
          <w:t>18</w:t>
        </w:r>
        <w:r>
          <w:fldChar w:fldCharType="end"/>
        </w:r>
      </w:p>
    </w:sdtContent>
  </w:sdt>
  <w:p w14:paraId="2120001E" w14:textId="77777777" w:rsidR="008D2234" w:rsidRDefault="008D22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A629A" w14:textId="77777777" w:rsidR="00450D93" w:rsidRDefault="00450D93" w:rsidP="000D6F2A">
      <w:pPr>
        <w:spacing w:line="240" w:lineRule="auto"/>
      </w:pPr>
      <w:r>
        <w:separator/>
      </w:r>
    </w:p>
  </w:footnote>
  <w:footnote w:type="continuationSeparator" w:id="0">
    <w:p w14:paraId="733CCA3C" w14:textId="77777777" w:rsidR="00450D93" w:rsidRDefault="00450D93" w:rsidP="000D6F2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ransportation Res 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t9ax9ssvtvpiepz5gpeap32tva5afr9sdv&quot;&gt;My EndNote Library&lt;record-ids&gt;&lt;item&gt;684&lt;/item&gt;&lt;item&gt;692&lt;/item&gt;&lt;item&gt;936&lt;/item&gt;&lt;item&gt;937&lt;/item&gt;&lt;item&gt;960&lt;/item&gt;&lt;item&gt;988&lt;/item&gt;&lt;item&gt;995&lt;/item&gt;&lt;item&gt;996&lt;/item&gt;&lt;item&gt;997&lt;/item&gt;&lt;item&gt;999&lt;/item&gt;&lt;item&gt;1000&lt;/item&gt;&lt;item&gt;1001&lt;/item&gt;&lt;item&gt;1002&lt;/item&gt;&lt;item&gt;1003&lt;/item&gt;&lt;item&gt;1004&lt;/item&gt;&lt;item&gt;1005&lt;/item&gt;&lt;item&gt;1006&lt;/item&gt;&lt;item&gt;1007&lt;/item&gt;&lt;item&gt;1008&lt;/item&gt;&lt;item&gt;1009&lt;/item&gt;&lt;item&gt;1010&lt;/item&gt;&lt;item&gt;1011&lt;/item&gt;&lt;item&gt;1012&lt;/item&gt;&lt;item&gt;1013&lt;/item&gt;&lt;item&gt;1014&lt;/item&gt;&lt;item&gt;1015&lt;/item&gt;&lt;item&gt;1026&lt;/item&gt;&lt;item&gt;1039&lt;/item&gt;&lt;item&gt;1049&lt;/item&gt;&lt;item&gt;1060&lt;/item&gt;&lt;item&gt;1383&lt;/item&gt;&lt;item&gt;1423&lt;/item&gt;&lt;item&gt;1493&lt;/item&gt;&lt;item&gt;1495&lt;/item&gt;&lt;item&gt;1496&lt;/item&gt;&lt;/record-ids&gt;&lt;/item&gt;&lt;/Libraries&gt;"/>
  </w:docVars>
  <w:rsids>
    <w:rsidRoot w:val="001F7622"/>
    <w:rsid w:val="0000250F"/>
    <w:rsid w:val="0000470A"/>
    <w:rsid w:val="00007BD6"/>
    <w:rsid w:val="0001147D"/>
    <w:rsid w:val="000125A8"/>
    <w:rsid w:val="000139B9"/>
    <w:rsid w:val="00013AD9"/>
    <w:rsid w:val="0001618D"/>
    <w:rsid w:val="000178DA"/>
    <w:rsid w:val="00026950"/>
    <w:rsid w:val="00032DBB"/>
    <w:rsid w:val="00037F86"/>
    <w:rsid w:val="000452A2"/>
    <w:rsid w:val="00045F73"/>
    <w:rsid w:val="00051D4A"/>
    <w:rsid w:val="000523B5"/>
    <w:rsid w:val="00055E65"/>
    <w:rsid w:val="00056984"/>
    <w:rsid w:val="00057B71"/>
    <w:rsid w:val="000602FC"/>
    <w:rsid w:val="000618BD"/>
    <w:rsid w:val="00062857"/>
    <w:rsid w:val="000713B4"/>
    <w:rsid w:val="0007379E"/>
    <w:rsid w:val="00073AFB"/>
    <w:rsid w:val="00082C34"/>
    <w:rsid w:val="00082E69"/>
    <w:rsid w:val="0008437F"/>
    <w:rsid w:val="000879E6"/>
    <w:rsid w:val="00090E92"/>
    <w:rsid w:val="000928A9"/>
    <w:rsid w:val="000936FF"/>
    <w:rsid w:val="00093894"/>
    <w:rsid w:val="00095BCB"/>
    <w:rsid w:val="00097F13"/>
    <w:rsid w:val="000A19A1"/>
    <w:rsid w:val="000A21BB"/>
    <w:rsid w:val="000A3B45"/>
    <w:rsid w:val="000A6CD5"/>
    <w:rsid w:val="000A6E43"/>
    <w:rsid w:val="000A7F2F"/>
    <w:rsid w:val="000B2F2A"/>
    <w:rsid w:val="000B380E"/>
    <w:rsid w:val="000B3A95"/>
    <w:rsid w:val="000B6F2C"/>
    <w:rsid w:val="000C1C42"/>
    <w:rsid w:val="000C3F9E"/>
    <w:rsid w:val="000C409F"/>
    <w:rsid w:val="000C51E1"/>
    <w:rsid w:val="000D012B"/>
    <w:rsid w:val="000D259D"/>
    <w:rsid w:val="000D3DC1"/>
    <w:rsid w:val="000D4827"/>
    <w:rsid w:val="000D6F2A"/>
    <w:rsid w:val="000E16BD"/>
    <w:rsid w:val="000E41E7"/>
    <w:rsid w:val="000E4343"/>
    <w:rsid w:val="000F06BE"/>
    <w:rsid w:val="000F0E85"/>
    <w:rsid w:val="000F4C4F"/>
    <w:rsid w:val="000F7BC6"/>
    <w:rsid w:val="000F7C35"/>
    <w:rsid w:val="000F7DFE"/>
    <w:rsid w:val="001023F9"/>
    <w:rsid w:val="00102FA4"/>
    <w:rsid w:val="001052AD"/>
    <w:rsid w:val="00107076"/>
    <w:rsid w:val="00107873"/>
    <w:rsid w:val="0011098E"/>
    <w:rsid w:val="001132E9"/>
    <w:rsid w:val="00113B00"/>
    <w:rsid w:val="00114604"/>
    <w:rsid w:val="00114D36"/>
    <w:rsid w:val="001158D7"/>
    <w:rsid w:val="00116917"/>
    <w:rsid w:val="001215BE"/>
    <w:rsid w:val="00124BB2"/>
    <w:rsid w:val="001260EC"/>
    <w:rsid w:val="00130148"/>
    <w:rsid w:val="0013096D"/>
    <w:rsid w:val="001318BB"/>
    <w:rsid w:val="001339AD"/>
    <w:rsid w:val="0013400E"/>
    <w:rsid w:val="00134A88"/>
    <w:rsid w:val="0013612E"/>
    <w:rsid w:val="00141310"/>
    <w:rsid w:val="00141666"/>
    <w:rsid w:val="001423DE"/>
    <w:rsid w:val="001433A8"/>
    <w:rsid w:val="00145838"/>
    <w:rsid w:val="00146BB9"/>
    <w:rsid w:val="00150506"/>
    <w:rsid w:val="00156C0B"/>
    <w:rsid w:val="00157C56"/>
    <w:rsid w:val="0016072A"/>
    <w:rsid w:val="001620BC"/>
    <w:rsid w:val="00162656"/>
    <w:rsid w:val="00163A67"/>
    <w:rsid w:val="00164CB2"/>
    <w:rsid w:val="00166CA8"/>
    <w:rsid w:val="00170B86"/>
    <w:rsid w:val="0017412F"/>
    <w:rsid w:val="001745B8"/>
    <w:rsid w:val="00183B09"/>
    <w:rsid w:val="001850E1"/>
    <w:rsid w:val="00190F0E"/>
    <w:rsid w:val="00192028"/>
    <w:rsid w:val="001944A2"/>
    <w:rsid w:val="00194EA3"/>
    <w:rsid w:val="001B28AD"/>
    <w:rsid w:val="001B4C4E"/>
    <w:rsid w:val="001B56FF"/>
    <w:rsid w:val="001B75F4"/>
    <w:rsid w:val="001C07FD"/>
    <w:rsid w:val="001C50C1"/>
    <w:rsid w:val="001C554B"/>
    <w:rsid w:val="001C5A86"/>
    <w:rsid w:val="001C6BDA"/>
    <w:rsid w:val="001C756D"/>
    <w:rsid w:val="001D2D38"/>
    <w:rsid w:val="001D53B1"/>
    <w:rsid w:val="001D7047"/>
    <w:rsid w:val="001E2564"/>
    <w:rsid w:val="001E4065"/>
    <w:rsid w:val="001E6D1A"/>
    <w:rsid w:val="001F3D45"/>
    <w:rsid w:val="001F7622"/>
    <w:rsid w:val="00200246"/>
    <w:rsid w:val="00201039"/>
    <w:rsid w:val="00204200"/>
    <w:rsid w:val="00205927"/>
    <w:rsid w:val="0020773F"/>
    <w:rsid w:val="00210671"/>
    <w:rsid w:val="00213D0A"/>
    <w:rsid w:val="00214A4A"/>
    <w:rsid w:val="00214A9A"/>
    <w:rsid w:val="00215519"/>
    <w:rsid w:val="00215DCB"/>
    <w:rsid w:val="00217812"/>
    <w:rsid w:val="002178F5"/>
    <w:rsid w:val="00221284"/>
    <w:rsid w:val="0022283E"/>
    <w:rsid w:val="00223BB2"/>
    <w:rsid w:val="00226B04"/>
    <w:rsid w:val="00227027"/>
    <w:rsid w:val="0023562E"/>
    <w:rsid w:val="00243D14"/>
    <w:rsid w:val="00247986"/>
    <w:rsid w:val="00250C4A"/>
    <w:rsid w:val="00252EEA"/>
    <w:rsid w:val="0025543A"/>
    <w:rsid w:val="00256D57"/>
    <w:rsid w:val="00262338"/>
    <w:rsid w:val="00270CB0"/>
    <w:rsid w:val="0027122B"/>
    <w:rsid w:val="0027240C"/>
    <w:rsid w:val="00274153"/>
    <w:rsid w:val="00274696"/>
    <w:rsid w:val="00274CB2"/>
    <w:rsid w:val="0028000D"/>
    <w:rsid w:val="00282055"/>
    <w:rsid w:val="002823CF"/>
    <w:rsid w:val="00283954"/>
    <w:rsid w:val="00284B6D"/>
    <w:rsid w:val="00284F05"/>
    <w:rsid w:val="00293226"/>
    <w:rsid w:val="002951D3"/>
    <w:rsid w:val="00297D1D"/>
    <w:rsid w:val="002A07E3"/>
    <w:rsid w:val="002A0C59"/>
    <w:rsid w:val="002A1E83"/>
    <w:rsid w:val="002A28E5"/>
    <w:rsid w:val="002A4C86"/>
    <w:rsid w:val="002A7DBF"/>
    <w:rsid w:val="002B379E"/>
    <w:rsid w:val="002B7F0E"/>
    <w:rsid w:val="002C5739"/>
    <w:rsid w:val="002C7038"/>
    <w:rsid w:val="002D2C32"/>
    <w:rsid w:val="002E1884"/>
    <w:rsid w:val="002E501D"/>
    <w:rsid w:val="002E5135"/>
    <w:rsid w:val="002F35F1"/>
    <w:rsid w:val="002F4B65"/>
    <w:rsid w:val="0030491F"/>
    <w:rsid w:val="00305145"/>
    <w:rsid w:val="0030704C"/>
    <w:rsid w:val="00312BB4"/>
    <w:rsid w:val="00313A69"/>
    <w:rsid w:val="00314424"/>
    <w:rsid w:val="00316EE5"/>
    <w:rsid w:val="003177F4"/>
    <w:rsid w:val="003219C2"/>
    <w:rsid w:val="00321A0A"/>
    <w:rsid w:val="003226FE"/>
    <w:rsid w:val="00322D30"/>
    <w:rsid w:val="00324EFA"/>
    <w:rsid w:val="00325532"/>
    <w:rsid w:val="00327509"/>
    <w:rsid w:val="00330AAE"/>
    <w:rsid w:val="00330AC0"/>
    <w:rsid w:val="00330EAF"/>
    <w:rsid w:val="0033120F"/>
    <w:rsid w:val="00331FB7"/>
    <w:rsid w:val="0033709F"/>
    <w:rsid w:val="00344DDA"/>
    <w:rsid w:val="00345F39"/>
    <w:rsid w:val="00347295"/>
    <w:rsid w:val="00357F8E"/>
    <w:rsid w:val="003606C6"/>
    <w:rsid w:val="00364E92"/>
    <w:rsid w:val="00367000"/>
    <w:rsid w:val="003676DF"/>
    <w:rsid w:val="0036773D"/>
    <w:rsid w:val="00367FB7"/>
    <w:rsid w:val="00373847"/>
    <w:rsid w:val="003743A5"/>
    <w:rsid w:val="00375636"/>
    <w:rsid w:val="00381C2E"/>
    <w:rsid w:val="003847CA"/>
    <w:rsid w:val="00385592"/>
    <w:rsid w:val="0039009B"/>
    <w:rsid w:val="003910CD"/>
    <w:rsid w:val="00393085"/>
    <w:rsid w:val="00395368"/>
    <w:rsid w:val="0039560B"/>
    <w:rsid w:val="003A3401"/>
    <w:rsid w:val="003A78FE"/>
    <w:rsid w:val="003B12F1"/>
    <w:rsid w:val="003B36E7"/>
    <w:rsid w:val="003B5504"/>
    <w:rsid w:val="003C1A51"/>
    <w:rsid w:val="003C6676"/>
    <w:rsid w:val="003D0D19"/>
    <w:rsid w:val="003D13E4"/>
    <w:rsid w:val="003D3708"/>
    <w:rsid w:val="003D463C"/>
    <w:rsid w:val="003E183B"/>
    <w:rsid w:val="003E7C23"/>
    <w:rsid w:val="003E7D55"/>
    <w:rsid w:val="003F0EC9"/>
    <w:rsid w:val="00401B40"/>
    <w:rsid w:val="004059CB"/>
    <w:rsid w:val="004061CF"/>
    <w:rsid w:val="00406F47"/>
    <w:rsid w:val="00407386"/>
    <w:rsid w:val="00412FA0"/>
    <w:rsid w:val="004175FD"/>
    <w:rsid w:val="00423184"/>
    <w:rsid w:val="00423B75"/>
    <w:rsid w:val="00423CE1"/>
    <w:rsid w:val="00427231"/>
    <w:rsid w:val="00431965"/>
    <w:rsid w:val="0043423A"/>
    <w:rsid w:val="00436E28"/>
    <w:rsid w:val="004371C3"/>
    <w:rsid w:val="00441985"/>
    <w:rsid w:val="00442CE6"/>
    <w:rsid w:val="00445794"/>
    <w:rsid w:val="004460F6"/>
    <w:rsid w:val="0044646C"/>
    <w:rsid w:val="004472A6"/>
    <w:rsid w:val="00450B28"/>
    <w:rsid w:val="00450D93"/>
    <w:rsid w:val="00452F2F"/>
    <w:rsid w:val="00454CD4"/>
    <w:rsid w:val="004553E5"/>
    <w:rsid w:val="00461196"/>
    <w:rsid w:val="0046232F"/>
    <w:rsid w:val="0046511E"/>
    <w:rsid w:val="004654AA"/>
    <w:rsid w:val="004677F2"/>
    <w:rsid w:val="00470B04"/>
    <w:rsid w:val="00471AE8"/>
    <w:rsid w:val="004805FB"/>
    <w:rsid w:val="0049588E"/>
    <w:rsid w:val="00495B36"/>
    <w:rsid w:val="00497A07"/>
    <w:rsid w:val="004A4FD6"/>
    <w:rsid w:val="004B26B5"/>
    <w:rsid w:val="004B3238"/>
    <w:rsid w:val="004B3ECD"/>
    <w:rsid w:val="004B55FB"/>
    <w:rsid w:val="004B6A83"/>
    <w:rsid w:val="004B6D9E"/>
    <w:rsid w:val="004B73E5"/>
    <w:rsid w:val="004C1C79"/>
    <w:rsid w:val="004C6A6F"/>
    <w:rsid w:val="004D12C0"/>
    <w:rsid w:val="004D3F4A"/>
    <w:rsid w:val="004E1A36"/>
    <w:rsid w:val="004E3C33"/>
    <w:rsid w:val="004E4DA8"/>
    <w:rsid w:val="004E618D"/>
    <w:rsid w:val="004F3148"/>
    <w:rsid w:val="004F6696"/>
    <w:rsid w:val="004F6E86"/>
    <w:rsid w:val="0050010E"/>
    <w:rsid w:val="005103EC"/>
    <w:rsid w:val="00510CED"/>
    <w:rsid w:val="00510E97"/>
    <w:rsid w:val="0051219D"/>
    <w:rsid w:val="00512DD6"/>
    <w:rsid w:val="00513A2F"/>
    <w:rsid w:val="00513A37"/>
    <w:rsid w:val="00516178"/>
    <w:rsid w:val="00523582"/>
    <w:rsid w:val="005261A8"/>
    <w:rsid w:val="00527620"/>
    <w:rsid w:val="005305D8"/>
    <w:rsid w:val="00535C0F"/>
    <w:rsid w:val="00541786"/>
    <w:rsid w:val="00542952"/>
    <w:rsid w:val="00543295"/>
    <w:rsid w:val="00550BE9"/>
    <w:rsid w:val="00552261"/>
    <w:rsid w:val="00553079"/>
    <w:rsid w:val="00557DFE"/>
    <w:rsid w:val="00574658"/>
    <w:rsid w:val="00574E5E"/>
    <w:rsid w:val="00575B46"/>
    <w:rsid w:val="00583885"/>
    <w:rsid w:val="00584655"/>
    <w:rsid w:val="005855F4"/>
    <w:rsid w:val="00591EA0"/>
    <w:rsid w:val="00593047"/>
    <w:rsid w:val="005A43DF"/>
    <w:rsid w:val="005A7A91"/>
    <w:rsid w:val="005B46A7"/>
    <w:rsid w:val="005B6C38"/>
    <w:rsid w:val="005B7B84"/>
    <w:rsid w:val="005C17B6"/>
    <w:rsid w:val="005C20D1"/>
    <w:rsid w:val="005C36ED"/>
    <w:rsid w:val="005C3E94"/>
    <w:rsid w:val="005C4EFF"/>
    <w:rsid w:val="005C5406"/>
    <w:rsid w:val="005C5618"/>
    <w:rsid w:val="005C7476"/>
    <w:rsid w:val="005C7AE0"/>
    <w:rsid w:val="005D26B1"/>
    <w:rsid w:val="005D6061"/>
    <w:rsid w:val="005E3515"/>
    <w:rsid w:val="005E38EA"/>
    <w:rsid w:val="005E3C02"/>
    <w:rsid w:val="005E4098"/>
    <w:rsid w:val="005E4B8D"/>
    <w:rsid w:val="005E58E5"/>
    <w:rsid w:val="005E6402"/>
    <w:rsid w:val="005E73F7"/>
    <w:rsid w:val="005F00C3"/>
    <w:rsid w:val="005F0D85"/>
    <w:rsid w:val="005F33B5"/>
    <w:rsid w:val="005F535D"/>
    <w:rsid w:val="005F686F"/>
    <w:rsid w:val="00601F2B"/>
    <w:rsid w:val="0060286F"/>
    <w:rsid w:val="006045C7"/>
    <w:rsid w:val="00605512"/>
    <w:rsid w:val="0060755C"/>
    <w:rsid w:val="00607B44"/>
    <w:rsid w:val="00614631"/>
    <w:rsid w:val="0062183A"/>
    <w:rsid w:val="00622D4E"/>
    <w:rsid w:val="0062331E"/>
    <w:rsid w:val="0062348D"/>
    <w:rsid w:val="00625A6E"/>
    <w:rsid w:val="00627E05"/>
    <w:rsid w:val="0063121D"/>
    <w:rsid w:val="00633D27"/>
    <w:rsid w:val="00634AEC"/>
    <w:rsid w:val="006351A8"/>
    <w:rsid w:val="006445E2"/>
    <w:rsid w:val="00646BF1"/>
    <w:rsid w:val="00647611"/>
    <w:rsid w:val="00651672"/>
    <w:rsid w:val="006524B7"/>
    <w:rsid w:val="006531A7"/>
    <w:rsid w:val="0066233C"/>
    <w:rsid w:val="00662729"/>
    <w:rsid w:val="00663566"/>
    <w:rsid w:val="006635D8"/>
    <w:rsid w:val="0066408D"/>
    <w:rsid w:val="00665DFB"/>
    <w:rsid w:val="00666F64"/>
    <w:rsid w:val="006678BA"/>
    <w:rsid w:val="006741E1"/>
    <w:rsid w:val="00675F36"/>
    <w:rsid w:val="00677D4C"/>
    <w:rsid w:val="00683B7D"/>
    <w:rsid w:val="006864C7"/>
    <w:rsid w:val="006902EA"/>
    <w:rsid w:val="006A4537"/>
    <w:rsid w:val="006A4AD0"/>
    <w:rsid w:val="006A53DB"/>
    <w:rsid w:val="006A7221"/>
    <w:rsid w:val="006B3FAA"/>
    <w:rsid w:val="006C335D"/>
    <w:rsid w:val="006C601E"/>
    <w:rsid w:val="006D1B08"/>
    <w:rsid w:val="006D2294"/>
    <w:rsid w:val="006D524C"/>
    <w:rsid w:val="006D6CD0"/>
    <w:rsid w:val="006D75E6"/>
    <w:rsid w:val="006F3851"/>
    <w:rsid w:val="006F573B"/>
    <w:rsid w:val="006F5811"/>
    <w:rsid w:val="006F5DAD"/>
    <w:rsid w:val="006F788E"/>
    <w:rsid w:val="00701FE8"/>
    <w:rsid w:val="00705604"/>
    <w:rsid w:val="0071036F"/>
    <w:rsid w:val="007115BB"/>
    <w:rsid w:val="007135E8"/>
    <w:rsid w:val="00715C01"/>
    <w:rsid w:val="00721BDC"/>
    <w:rsid w:val="0072560C"/>
    <w:rsid w:val="00726764"/>
    <w:rsid w:val="00726F9B"/>
    <w:rsid w:val="00731E2F"/>
    <w:rsid w:val="00731E51"/>
    <w:rsid w:val="00732597"/>
    <w:rsid w:val="00734174"/>
    <w:rsid w:val="00735ED5"/>
    <w:rsid w:val="007362B6"/>
    <w:rsid w:val="00737F56"/>
    <w:rsid w:val="00740979"/>
    <w:rsid w:val="007410FA"/>
    <w:rsid w:val="00742B71"/>
    <w:rsid w:val="00743150"/>
    <w:rsid w:val="00743ACF"/>
    <w:rsid w:val="00744152"/>
    <w:rsid w:val="00745B29"/>
    <w:rsid w:val="00746EEA"/>
    <w:rsid w:val="00752C3F"/>
    <w:rsid w:val="00753657"/>
    <w:rsid w:val="007622B0"/>
    <w:rsid w:val="0076524B"/>
    <w:rsid w:val="007672CC"/>
    <w:rsid w:val="00767535"/>
    <w:rsid w:val="00771417"/>
    <w:rsid w:val="007732F1"/>
    <w:rsid w:val="007749BF"/>
    <w:rsid w:val="00776BDB"/>
    <w:rsid w:val="00777AD1"/>
    <w:rsid w:val="00786ADF"/>
    <w:rsid w:val="00787826"/>
    <w:rsid w:val="00792324"/>
    <w:rsid w:val="00795400"/>
    <w:rsid w:val="007A051E"/>
    <w:rsid w:val="007A210A"/>
    <w:rsid w:val="007A4709"/>
    <w:rsid w:val="007A5A54"/>
    <w:rsid w:val="007B2461"/>
    <w:rsid w:val="007B2E86"/>
    <w:rsid w:val="007B3183"/>
    <w:rsid w:val="007B43D6"/>
    <w:rsid w:val="007C2960"/>
    <w:rsid w:val="007D6D93"/>
    <w:rsid w:val="007E2444"/>
    <w:rsid w:val="007E2DD6"/>
    <w:rsid w:val="007E6D73"/>
    <w:rsid w:val="007E7140"/>
    <w:rsid w:val="007F2819"/>
    <w:rsid w:val="007F2F0C"/>
    <w:rsid w:val="007F38D9"/>
    <w:rsid w:val="007F740B"/>
    <w:rsid w:val="00802B9A"/>
    <w:rsid w:val="00813C39"/>
    <w:rsid w:val="00814853"/>
    <w:rsid w:val="008160DD"/>
    <w:rsid w:val="00821105"/>
    <w:rsid w:val="00825C95"/>
    <w:rsid w:val="00826D3B"/>
    <w:rsid w:val="00830048"/>
    <w:rsid w:val="00830A54"/>
    <w:rsid w:val="00830BD6"/>
    <w:rsid w:val="00833CF7"/>
    <w:rsid w:val="00834FB2"/>
    <w:rsid w:val="00840080"/>
    <w:rsid w:val="008409DD"/>
    <w:rsid w:val="008425E0"/>
    <w:rsid w:val="008448B2"/>
    <w:rsid w:val="0084545D"/>
    <w:rsid w:val="00846292"/>
    <w:rsid w:val="0084652C"/>
    <w:rsid w:val="00850CB4"/>
    <w:rsid w:val="00852F58"/>
    <w:rsid w:val="00855A9D"/>
    <w:rsid w:val="00860B74"/>
    <w:rsid w:val="0086222E"/>
    <w:rsid w:val="008626A7"/>
    <w:rsid w:val="008708C4"/>
    <w:rsid w:val="00873A94"/>
    <w:rsid w:val="00874F89"/>
    <w:rsid w:val="00881457"/>
    <w:rsid w:val="008828F7"/>
    <w:rsid w:val="00897844"/>
    <w:rsid w:val="008A21D1"/>
    <w:rsid w:val="008A246C"/>
    <w:rsid w:val="008B02CC"/>
    <w:rsid w:val="008B22F4"/>
    <w:rsid w:val="008B4301"/>
    <w:rsid w:val="008B4608"/>
    <w:rsid w:val="008B710D"/>
    <w:rsid w:val="008C0D5D"/>
    <w:rsid w:val="008C155D"/>
    <w:rsid w:val="008C368E"/>
    <w:rsid w:val="008C5911"/>
    <w:rsid w:val="008D14DD"/>
    <w:rsid w:val="008D2234"/>
    <w:rsid w:val="008D488A"/>
    <w:rsid w:val="008E3AD0"/>
    <w:rsid w:val="008F0CCD"/>
    <w:rsid w:val="008F1F37"/>
    <w:rsid w:val="008F226D"/>
    <w:rsid w:val="008F2A06"/>
    <w:rsid w:val="008F3A89"/>
    <w:rsid w:val="008F76C7"/>
    <w:rsid w:val="00901A0A"/>
    <w:rsid w:val="0090710B"/>
    <w:rsid w:val="009108F9"/>
    <w:rsid w:val="0092175A"/>
    <w:rsid w:val="009227A8"/>
    <w:rsid w:val="0092383C"/>
    <w:rsid w:val="00930540"/>
    <w:rsid w:val="009323F8"/>
    <w:rsid w:val="00943C10"/>
    <w:rsid w:val="00944221"/>
    <w:rsid w:val="00947276"/>
    <w:rsid w:val="00950E15"/>
    <w:rsid w:val="0095323E"/>
    <w:rsid w:val="00954E7B"/>
    <w:rsid w:val="009576E9"/>
    <w:rsid w:val="009605CC"/>
    <w:rsid w:val="009616C3"/>
    <w:rsid w:val="009637AC"/>
    <w:rsid w:val="009677E0"/>
    <w:rsid w:val="009702E1"/>
    <w:rsid w:val="009728AC"/>
    <w:rsid w:val="0097374A"/>
    <w:rsid w:val="00973B95"/>
    <w:rsid w:val="0097708C"/>
    <w:rsid w:val="00977589"/>
    <w:rsid w:val="0098179F"/>
    <w:rsid w:val="00981E74"/>
    <w:rsid w:val="0098251F"/>
    <w:rsid w:val="00984809"/>
    <w:rsid w:val="009849EE"/>
    <w:rsid w:val="00987704"/>
    <w:rsid w:val="0099249D"/>
    <w:rsid w:val="00993F5C"/>
    <w:rsid w:val="009A035D"/>
    <w:rsid w:val="009A2F0B"/>
    <w:rsid w:val="009A599A"/>
    <w:rsid w:val="009B1C2A"/>
    <w:rsid w:val="009B2F88"/>
    <w:rsid w:val="009B30B8"/>
    <w:rsid w:val="009B4E7A"/>
    <w:rsid w:val="009B7AA8"/>
    <w:rsid w:val="009C0F27"/>
    <w:rsid w:val="009C1EE9"/>
    <w:rsid w:val="009C5BBC"/>
    <w:rsid w:val="009D2119"/>
    <w:rsid w:val="009D2CBA"/>
    <w:rsid w:val="009D4B5A"/>
    <w:rsid w:val="009D51D9"/>
    <w:rsid w:val="009D6EB5"/>
    <w:rsid w:val="009D7D8D"/>
    <w:rsid w:val="009E059A"/>
    <w:rsid w:val="009E0B3E"/>
    <w:rsid w:val="009E452D"/>
    <w:rsid w:val="009E64C5"/>
    <w:rsid w:val="009E718F"/>
    <w:rsid w:val="009E71CD"/>
    <w:rsid w:val="009F0660"/>
    <w:rsid w:val="009F2D06"/>
    <w:rsid w:val="009F418A"/>
    <w:rsid w:val="009F4247"/>
    <w:rsid w:val="009F7CE9"/>
    <w:rsid w:val="00A01629"/>
    <w:rsid w:val="00A02DCB"/>
    <w:rsid w:val="00A02FBB"/>
    <w:rsid w:val="00A058AC"/>
    <w:rsid w:val="00A07A98"/>
    <w:rsid w:val="00A10AC8"/>
    <w:rsid w:val="00A12859"/>
    <w:rsid w:val="00A14E71"/>
    <w:rsid w:val="00A227E8"/>
    <w:rsid w:val="00A23F0D"/>
    <w:rsid w:val="00A2708D"/>
    <w:rsid w:val="00A340F6"/>
    <w:rsid w:val="00A348B2"/>
    <w:rsid w:val="00A3785F"/>
    <w:rsid w:val="00A401F0"/>
    <w:rsid w:val="00A41829"/>
    <w:rsid w:val="00A433E4"/>
    <w:rsid w:val="00A43465"/>
    <w:rsid w:val="00A4461F"/>
    <w:rsid w:val="00A465EF"/>
    <w:rsid w:val="00A50A27"/>
    <w:rsid w:val="00A51039"/>
    <w:rsid w:val="00A51701"/>
    <w:rsid w:val="00A62A56"/>
    <w:rsid w:val="00A62CCF"/>
    <w:rsid w:val="00A6344C"/>
    <w:rsid w:val="00A651CA"/>
    <w:rsid w:val="00A67EDF"/>
    <w:rsid w:val="00A7056F"/>
    <w:rsid w:val="00A70AB4"/>
    <w:rsid w:val="00A70D1B"/>
    <w:rsid w:val="00A723D2"/>
    <w:rsid w:val="00A75F96"/>
    <w:rsid w:val="00A7646D"/>
    <w:rsid w:val="00A776B1"/>
    <w:rsid w:val="00A81FA7"/>
    <w:rsid w:val="00A83491"/>
    <w:rsid w:val="00A849B6"/>
    <w:rsid w:val="00A8617E"/>
    <w:rsid w:val="00A967B4"/>
    <w:rsid w:val="00A97F9E"/>
    <w:rsid w:val="00A97FB2"/>
    <w:rsid w:val="00AA2241"/>
    <w:rsid w:val="00AA377D"/>
    <w:rsid w:val="00AA3820"/>
    <w:rsid w:val="00AA4A76"/>
    <w:rsid w:val="00AA69F0"/>
    <w:rsid w:val="00AA78CA"/>
    <w:rsid w:val="00AB2029"/>
    <w:rsid w:val="00AB745D"/>
    <w:rsid w:val="00AC0F5F"/>
    <w:rsid w:val="00AC10E4"/>
    <w:rsid w:val="00AC2853"/>
    <w:rsid w:val="00AC31DB"/>
    <w:rsid w:val="00AC4571"/>
    <w:rsid w:val="00AC463C"/>
    <w:rsid w:val="00AC6137"/>
    <w:rsid w:val="00AC7B25"/>
    <w:rsid w:val="00AD18B5"/>
    <w:rsid w:val="00AD7D77"/>
    <w:rsid w:val="00AE07D4"/>
    <w:rsid w:val="00AE0D03"/>
    <w:rsid w:val="00AE15A7"/>
    <w:rsid w:val="00AE34C3"/>
    <w:rsid w:val="00AE36EB"/>
    <w:rsid w:val="00AE3A15"/>
    <w:rsid w:val="00AE3F60"/>
    <w:rsid w:val="00AE4C58"/>
    <w:rsid w:val="00AF05D0"/>
    <w:rsid w:val="00AF19B8"/>
    <w:rsid w:val="00AF3072"/>
    <w:rsid w:val="00B00E87"/>
    <w:rsid w:val="00B0273C"/>
    <w:rsid w:val="00B05E92"/>
    <w:rsid w:val="00B10E52"/>
    <w:rsid w:val="00B13CFB"/>
    <w:rsid w:val="00B21294"/>
    <w:rsid w:val="00B248CC"/>
    <w:rsid w:val="00B27DFD"/>
    <w:rsid w:val="00B343A9"/>
    <w:rsid w:val="00B368BC"/>
    <w:rsid w:val="00B40E27"/>
    <w:rsid w:val="00B45DAE"/>
    <w:rsid w:val="00B5239E"/>
    <w:rsid w:val="00B54697"/>
    <w:rsid w:val="00B55B0B"/>
    <w:rsid w:val="00B617DE"/>
    <w:rsid w:val="00B67A7C"/>
    <w:rsid w:val="00B7286A"/>
    <w:rsid w:val="00B72B67"/>
    <w:rsid w:val="00B743BD"/>
    <w:rsid w:val="00B76009"/>
    <w:rsid w:val="00B86B3B"/>
    <w:rsid w:val="00B874E3"/>
    <w:rsid w:val="00B87663"/>
    <w:rsid w:val="00B87F52"/>
    <w:rsid w:val="00BA1FCA"/>
    <w:rsid w:val="00BA3DC4"/>
    <w:rsid w:val="00BA5069"/>
    <w:rsid w:val="00BA5BF0"/>
    <w:rsid w:val="00BA7598"/>
    <w:rsid w:val="00BA7BCF"/>
    <w:rsid w:val="00BB18D2"/>
    <w:rsid w:val="00BB32EA"/>
    <w:rsid w:val="00BB35B8"/>
    <w:rsid w:val="00BB54BC"/>
    <w:rsid w:val="00BC4EAB"/>
    <w:rsid w:val="00BD33AB"/>
    <w:rsid w:val="00BD3FF6"/>
    <w:rsid w:val="00BD5AF1"/>
    <w:rsid w:val="00BD5B90"/>
    <w:rsid w:val="00BD7C71"/>
    <w:rsid w:val="00BE34F2"/>
    <w:rsid w:val="00BE3AA4"/>
    <w:rsid w:val="00BE59CD"/>
    <w:rsid w:val="00BE5CC1"/>
    <w:rsid w:val="00BF04F6"/>
    <w:rsid w:val="00BF1997"/>
    <w:rsid w:val="00BF5611"/>
    <w:rsid w:val="00C01FD2"/>
    <w:rsid w:val="00C04611"/>
    <w:rsid w:val="00C04A00"/>
    <w:rsid w:val="00C06AC0"/>
    <w:rsid w:val="00C11F1A"/>
    <w:rsid w:val="00C143F4"/>
    <w:rsid w:val="00C30A49"/>
    <w:rsid w:val="00C31FF3"/>
    <w:rsid w:val="00C32A9B"/>
    <w:rsid w:val="00C339BA"/>
    <w:rsid w:val="00C3421B"/>
    <w:rsid w:val="00C375F8"/>
    <w:rsid w:val="00C413C7"/>
    <w:rsid w:val="00C44A45"/>
    <w:rsid w:val="00C44DDE"/>
    <w:rsid w:val="00C47B28"/>
    <w:rsid w:val="00C534DF"/>
    <w:rsid w:val="00C56F42"/>
    <w:rsid w:val="00C57920"/>
    <w:rsid w:val="00C57982"/>
    <w:rsid w:val="00C6069E"/>
    <w:rsid w:val="00C617E7"/>
    <w:rsid w:val="00C708AD"/>
    <w:rsid w:val="00C7412D"/>
    <w:rsid w:val="00C77C87"/>
    <w:rsid w:val="00C82901"/>
    <w:rsid w:val="00C833A5"/>
    <w:rsid w:val="00C84455"/>
    <w:rsid w:val="00C87273"/>
    <w:rsid w:val="00C93A05"/>
    <w:rsid w:val="00CA0B25"/>
    <w:rsid w:val="00CB3E5C"/>
    <w:rsid w:val="00CB42B8"/>
    <w:rsid w:val="00CB5427"/>
    <w:rsid w:val="00CC05BC"/>
    <w:rsid w:val="00CC070B"/>
    <w:rsid w:val="00CC09BD"/>
    <w:rsid w:val="00CC0F17"/>
    <w:rsid w:val="00CC12F2"/>
    <w:rsid w:val="00CC6924"/>
    <w:rsid w:val="00CD3028"/>
    <w:rsid w:val="00CD30C0"/>
    <w:rsid w:val="00CD5294"/>
    <w:rsid w:val="00CD5996"/>
    <w:rsid w:val="00CD60D3"/>
    <w:rsid w:val="00CD7400"/>
    <w:rsid w:val="00CE06E7"/>
    <w:rsid w:val="00CE1BFA"/>
    <w:rsid w:val="00CE4451"/>
    <w:rsid w:val="00CE501A"/>
    <w:rsid w:val="00CF1E5D"/>
    <w:rsid w:val="00CF4AA0"/>
    <w:rsid w:val="00CF6651"/>
    <w:rsid w:val="00CF6C89"/>
    <w:rsid w:val="00D018DB"/>
    <w:rsid w:val="00D02268"/>
    <w:rsid w:val="00D02E87"/>
    <w:rsid w:val="00D03268"/>
    <w:rsid w:val="00D041DD"/>
    <w:rsid w:val="00D052A3"/>
    <w:rsid w:val="00D06126"/>
    <w:rsid w:val="00D06228"/>
    <w:rsid w:val="00D0651D"/>
    <w:rsid w:val="00D07E84"/>
    <w:rsid w:val="00D10379"/>
    <w:rsid w:val="00D10842"/>
    <w:rsid w:val="00D124DB"/>
    <w:rsid w:val="00D12A60"/>
    <w:rsid w:val="00D12B2B"/>
    <w:rsid w:val="00D1624C"/>
    <w:rsid w:val="00D167BC"/>
    <w:rsid w:val="00D16F50"/>
    <w:rsid w:val="00D22506"/>
    <w:rsid w:val="00D230DB"/>
    <w:rsid w:val="00D2472C"/>
    <w:rsid w:val="00D24E1A"/>
    <w:rsid w:val="00D27352"/>
    <w:rsid w:val="00D31CB9"/>
    <w:rsid w:val="00D34B3C"/>
    <w:rsid w:val="00D35A30"/>
    <w:rsid w:val="00D365E7"/>
    <w:rsid w:val="00D466BC"/>
    <w:rsid w:val="00D5203D"/>
    <w:rsid w:val="00D556D0"/>
    <w:rsid w:val="00D55929"/>
    <w:rsid w:val="00D564AA"/>
    <w:rsid w:val="00D600E2"/>
    <w:rsid w:val="00D63950"/>
    <w:rsid w:val="00D72570"/>
    <w:rsid w:val="00D753B2"/>
    <w:rsid w:val="00D775E7"/>
    <w:rsid w:val="00D77B84"/>
    <w:rsid w:val="00D82B81"/>
    <w:rsid w:val="00D91FFD"/>
    <w:rsid w:val="00D9786A"/>
    <w:rsid w:val="00DA3CE7"/>
    <w:rsid w:val="00DA4428"/>
    <w:rsid w:val="00DA6B41"/>
    <w:rsid w:val="00DA770C"/>
    <w:rsid w:val="00DB1F1C"/>
    <w:rsid w:val="00DB6B2D"/>
    <w:rsid w:val="00DB7C2B"/>
    <w:rsid w:val="00DC05C4"/>
    <w:rsid w:val="00DC0B73"/>
    <w:rsid w:val="00DC1258"/>
    <w:rsid w:val="00DC242C"/>
    <w:rsid w:val="00DC5541"/>
    <w:rsid w:val="00DC79AD"/>
    <w:rsid w:val="00DC7C8A"/>
    <w:rsid w:val="00DD1FF0"/>
    <w:rsid w:val="00DD79E4"/>
    <w:rsid w:val="00DE0179"/>
    <w:rsid w:val="00DE358C"/>
    <w:rsid w:val="00DE3697"/>
    <w:rsid w:val="00DE413A"/>
    <w:rsid w:val="00DE4306"/>
    <w:rsid w:val="00DE63C9"/>
    <w:rsid w:val="00DF2D3A"/>
    <w:rsid w:val="00DF35CB"/>
    <w:rsid w:val="00DF5BFC"/>
    <w:rsid w:val="00DF6E52"/>
    <w:rsid w:val="00E019F6"/>
    <w:rsid w:val="00E10AB5"/>
    <w:rsid w:val="00E1247F"/>
    <w:rsid w:val="00E15D75"/>
    <w:rsid w:val="00E16686"/>
    <w:rsid w:val="00E1697A"/>
    <w:rsid w:val="00E212E0"/>
    <w:rsid w:val="00E24130"/>
    <w:rsid w:val="00E24650"/>
    <w:rsid w:val="00E35299"/>
    <w:rsid w:val="00E352F3"/>
    <w:rsid w:val="00E44CF7"/>
    <w:rsid w:val="00E60CBF"/>
    <w:rsid w:val="00E6165D"/>
    <w:rsid w:val="00E61A78"/>
    <w:rsid w:val="00E6565B"/>
    <w:rsid w:val="00E66C84"/>
    <w:rsid w:val="00E743AC"/>
    <w:rsid w:val="00E74896"/>
    <w:rsid w:val="00E75927"/>
    <w:rsid w:val="00E77ED0"/>
    <w:rsid w:val="00E8024B"/>
    <w:rsid w:val="00E847C1"/>
    <w:rsid w:val="00E86367"/>
    <w:rsid w:val="00E86CC5"/>
    <w:rsid w:val="00E90E4E"/>
    <w:rsid w:val="00E92EA4"/>
    <w:rsid w:val="00E93F70"/>
    <w:rsid w:val="00E978CF"/>
    <w:rsid w:val="00EA2C7B"/>
    <w:rsid w:val="00EA323C"/>
    <w:rsid w:val="00EA4A1A"/>
    <w:rsid w:val="00EB1E15"/>
    <w:rsid w:val="00EB1E7E"/>
    <w:rsid w:val="00EB529F"/>
    <w:rsid w:val="00EC07E0"/>
    <w:rsid w:val="00ED0E5D"/>
    <w:rsid w:val="00ED4EBE"/>
    <w:rsid w:val="00EE005E"/>
    <w:rsid w:val="00EE4648"/>
    <w:rsid w:val="00EE55F3"/>
    <w:rsid w:val="00EF163B"/>
    <w:rsid w:val="00F01782"/>
    <w:rsid w:val="00F05AC5"/>
    <w:rsid w:val="00F11BBE"/>
    <w:rsid w:val="00F1531A"/>
    <w:rsid w:val="00F17256"/>
    <w:rsid w:val="00F17DA6"/>
    <w:rsid w:val="00F26117"/>
    <w:rsid w:val="00F26407"/>
    <w:rsid w:val="00F31B61"/>
    <w:rsid w:val="00F33371"/>
    <w:rsid w:val="00F33E2E"/>
    <w:rsid w:val="00F352A2"/>
    <w:rsid w:val="00F362B8"/>
    <w:rsid w:val="00F3651D"/>
    <w:rsid w:val="00F40B57"/>
    <w:rsid w:val="00F419F9"/>
    <w:rsid w:val="00F44802"/>
    <w:rsid w:val="00F50511"/>
    <w:rsid w:val="00F50F5B"/>
    <w:rsid w:val="00F54969"/>
    <w:rsid w:val="00F5577B"/>
    <w:rsid w:val="00F561CB"/>
    <w:rsid w:val="00F61C54"/>
    <w:rsid w:val="00F636D0"/>
    <w:rsid w:val="00F63758"/>
    <w:rsid w:val="00F64E40"/>
    <w:rsid w:val="00F6627B"/>
    <w:rsid w:val="00F707E5"/>
    <w:rsid w:val="00F71EEB"/>
    <w:rsid w:val="00F72737"/>
    <w:rsid w:val="00F74C96"/>
    <w:rsid w:val="00F77044"/>
    <w:rsid w:val="00F80B7D"/>
    <w:rsid w:val="00F82FE2"/>
    <w:rsid w:val="00F84C6C"/>
    <w:rsid w:val="00F84EB8"/>
    <w:rsid w:val="00F852B8"/>
    <w:rsid w:val="00F85345"/>
    <w:rsid w:val="00F90A72"/>
    <w:rsid w:val="00FA10D7"/>
    <w:rsid w:val="00FA16F9"/>
    <w:rsid w:val="00FA1D26"/>
    <w:rsid w:val="00FA47B3"/>
    <w:rsid w:val="00FA5C7D"/>
    <w:rsid w:val="00FA6ACF"/>
    <w:rsid w:val="00FB32E5"/>
    <w:rsid w:val="00FC3C0B"/>
    <w:rsid w:val="00FC692C"/>
    <w:rsid w:val="00FC78B8"/>
    <w:rsid w:val="00FD22D6"/>
    <w:rsid w:val="00FD75A6"/>
    <w:rsid w:val="00FD7FB0"/>
    <w:rsid w:val="00FE00D5"/>
    <w:rsid w:val="00FE527C"/>
    <w:rsid w:val="00FF380D"/>
    <w:rsid w:val="00FF4DFF"/>
    <w:rsid w:val="00FF66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0DE5F"/>
  <w15:docId w15:val="{89B210A7-D7FD-4884-9738-29C3D39ED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622"/>
    <w:pPr>
      <w:widowControl w:val="0"/>
      <w:spacing w:line="360" w:lineRule="auto"/>
      <w:jc w:val="both"/>
    </w:pPr>
    <w:rPr>
      <w:rFonts w:ascii="Times New Roman" w:eastAsia="Times New Roman" w:hAnsi="Times New Roman" w:cs="Times New Roman"/>
      <w:sz w:val="24"/>
    </w:rPr>
  </w:style>
  <w:style w:type="paragraph" w:styleId="Heading2">
    <w:name w:val="heading 2"/>
    <w:basedOn w:val="Normal"/>
    <w:next w:val="Normal"/>
    <w:link w:val="Heading2Char"/>
    <w:uiPriority w:val="9"/>
    <w:unhideWhenUsed/>
    <w:qFormat/>
    <w:rsid w:val="001F7622"/>
    <w:pPr>
      <w:keepNext/>
      <w:keepLines/>
      <w:spacing w:before="260" w:after="260" w:line="416" w:lineRule="auto"/>
      <w:outlineLvl w:val="1"/>
    </w:pPr>
    <w:rPr>
      <w:rFonts w:ascii="Cambria" w:eastAsia="SimSun" w:hAnsi="Cambria"/>
      <w:b/>
      <w:bCs/>
      <w:sz w:val="32"/>
      <w:szCs w:val="32"/>
    </w:rPr>
  </w:style>
  <w:style w:type="paragraph" w:styleId="Heading3">
    <w:name w:val="heading 3"/>
    <w:basedOn w:val="Normal"/>
    <w:next w:val="Normal"/>
    <w:link w:val="Heading3Char"/>
    <w:uiPriority w:val="9"/>
    <w:unhideWhenUsed/>
    <w:qFormat/>
    <w:rsid w:val="001F7622"/>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rsid w:val="00F71EEB"/>
    <w:pPr>
      <w:tabs>
        <w:tab w:val="center" w:pos="4160"/>
        <w:tab w:val="right" w:pos="8300"/>
      </w:tabs>
      <w:spacing w:line="240" w:lineRule="auto"/>
    </w:pPr>
    <w:rPr>
      <w:rFonts w:ascii="Calibri" w:eastAsia="SimSun" w:hAnsi="Calibri"/>
      <w:position w:val="-28"/>
      <w:sz w:val="21"/>
      <w:lang w:val="en-GB"/>
    </w:rPr>
  </w:style>
  <w:style w:type="character" w:customStyle="1" w:styleId="Heading2Char">
    <w:name w:val="Heading 2 Char"/>
    <w:basedOn w:val="DefaultParagraphFont"/>
    <w:link w:val="Heading2"/>
    <w:uiPriority w:val="9"/>
    <w:rsid w:val="001F7622"/>
    <w:rPr>
      <w:rFonts w:ascii="Cambria" w:eastAsia="SimSun" w:hAnsi="Cambria" w:cs="Times New Roman"/>
      <w:b/>
      <w:bCs/>
      <w:sz w:val="32"/>
      <w:szCs w:val="32"/>
    </w:rPr>
  </w:style>
  <w:style w:type="character" w:customStyle="1" w:styleId="Heading3Char">
    <w:name w:val="Heading 3 Char"/>
    <w:basedOn w:val="DefaultParagraphFont"/>
    <w:link w:val="Heading3"/>
    <w:uiPriority w:val="9"/>
    <w:rsid w:val="001F7622"/>
    <w:rPr>
      <w:rFonts w:ascii="Times New Roman" w:eastAsia="Times New Roman" w:hAnsi="Times New Roman" w:cs="Times New Roman"/>
      <w:b/>
      <w:bCs/>
      <w:sz w:val="32"/>
      <w:szCs w:val="32"/>
    </w:rPr>
  </w:style>
  <w:style w:type="character" w:styleId="CommentReference">
    <w:name w:val="annotation reference"/>
    <w:basedOn w:val="DefaultParagraphFont"/>
    <w:uiPriority w:val="99"/>
    <w:semiHidden/>
    <w:unhideWhenUsed/>
    <w:rsid w:val="001F7622"/>
    <w:rPr>
      <w:sz w:val="21"/>
      <w:szCs w:val="21"/>
    </w:rPr>
  </w:style>
  <w:style w:type="paragraph" w:styleId="CommentText">
    <w:name w:val="annotation text"/>
    <w:basedOn w:val="Normal"/>
    <w:link w:val="CommentTextChar"/>
    <w:uiPriority w:val="99"/>
    <w:semiHidden/>
    <w:unhideWhenUsed/>
    <w:rsid w:val="001F7622"/>
    <w:pPr>
      <w:spacing w:line="240" w:lineRule="auto"/>
      <w:jc w:val="left"/>
    </w:pPr>
    <w:rPr>
      <w:rFonts w:ascii="Tahoma" w:hAnsi="Tahoma" w:cs="Tahoma"/>
      <w:sz w:val="16"/>
    </w:rPr>
  </w:style>
  <w:style w:type="character" w:customStyle="1" w:styleId="CommentTextChar">
    <w:name w:val="Comment Text Char"/>
    <w:basedOn w:val="DefaultParagraphFont"/>
    <w:link w:val="CommentText"/>
    <w:uiPriority w:val="99"/>
    <w:semiHidden/>
    <w:rsid w:val="001F7622"/>
    <w:rPr>
      <w:rFonts w:ascii="Tahoma" w:eastAsia="Times New Roman" w:hAnsi="Tahoma" w:cs="Tahoma"/>
      <w:sz w:val="16"/>
    </w:rPr>
  </w:style>
  <w:style w:type="paragraph" w:styleId="BalloonText">
    <w:name w:val="Balloon Text"/>
    <w:basedOn w:val="Normal"/>
    <w:link w:val="BalloonTextChar"/>
    <w:uiPriority w:val="99"/>
    <w:semiHidden/>
    <w:unhideWhenUsed/>
    <w:rsid w:val="001F7622"/>
    <w:pPr>
      <w:spacing w:line="240" w:lineRule="auto"/>
    </w:pPr>
    <w:rPr>
      <w:sz w:val="18"/>
      <w:szCs w:val="18"/>
    </w:rPr>
  </w:style>
  <w:style w:type="character" w:customStyle="1" w:styleId="BalloonTextChar">
    <w:name w:val="Balloon Text Char"/>
    <w:basedOn w:val="DefaultParagraphFont"/>
    <w:link w:val="BalloonText"/>
    <w:uiPriority w:val="99"/>
    <w:semiHidden/>
    <w:rsid w:val="001F7622"/>
    <w:rPr>
      <w:rFonts w:ascii="Times New Roman" w:eastAsia="Times New Roman" w:hAnsi="Times New Roman" w:cs="Times New Roman"/>
      <w:sz w:val="18"/>
      <w:szCs w:val="18"/>
    </w:rPr>
  </w:style>
  <w:style w:type="character" w:styleId="Hyperlink">
    <w:name w:val="Hyperlink"/>
    <w:basedOn w:val="DefaultParagraphFont"/>
    <w:uiPriority w:val="99"/>
    <w:unhideWhenUsed/>
    <w:rsid w:val="001F7622"/>
    <w:rPr>
      <w:color w:val="0000FF" w:themeColor="hyperlink"/>
      <w:u w:val="single"/>
    </w:rPr>
  </w:style>
  <w:style w:type="paragraph" w:styleId="Header">
    <w:name w:val="header"/>
    <w:basedOn w:val="Normal"/>
    <w:link w:val="HeaderChar"/>
    <w:uiPriority w:val="99"/>
    <w:unhideWhenUsed/>
    <w:rsid w:val="001F7622"/>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1F7622"/>
    <w:rPr>
      <w:rFonts w:ascii="Times New Roman" w:eastAsia="Times New Roman" w:hAnsi="Times New Roman" w:cs="Times New Roman"/>
      <w:sz w:val="18"/>
      <w:szCs w:val="18"/>
    </w:rPr>
  </w:style>
  <w:style w:type="paragraph" w:styleId="Footer">
    <w:name w:val="footer"/>
    <w:basedOn w:val="Normal"/>
    <w:link w:val="FooterChar"/>
    <w:uiPriority w:val="99"/>
    <w:unhideWhenUsed/>
    <w:rsid w:val="001F7622"/>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rsid w:val="001F7622"/>
    <w:rPr>
      <w:rFonts w:ascii="Times New Roman" w:eastAsia="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1F7622"/>
    <w:pPr>
      <w:spacing w:line="360" w:lineRule="auto"/>
    </w:pPr>
    <w:rPr>
      <w:rFonts w:ascii="Times New Roman" w:hAnsi="Times New Roman" w:cs="Times New Roman"/>
      <w:b/>
      <w:bCs/>
      <w:sz w:val="24"/>
    </w:rPr>
  </w:style>
  <w:style w:type="character" w:customStyle="1" w:styleId="CommentSubjectChar">
    <w:name w:val="Comment Subject Char"/>
    <w:basedOn w:val="CommentTextChar"/>
    <w:link w:val="CommentSubject"/>
    <w:uiPriority w:val="99"/>
    <w:semiHidden/>
    <w:rsid w:val="001F7622"/>
    <w:rPr>
      <w:rFonts w:ascii="Times New Roman" w:eastAsia="Times New Roman" w:hAnsi="Times New Roman" w:cs="Times New Roman"/>
      <w:b/>
      <w:bCs/>
      <w:sz w:val="24"/>
    </w:rPr>
  </w:style>
  <w:style w:type="character" w:customStyle="1" w:styleId="MathematicaFormatStandardForm">
    <w:name w:val="MathematicaFormatStandardForm"/>
    <w:uiPriority w:val="99"/>
    <w:rsid w:val="001F7622"/>
    <w:rPr>
      <w:rFonts w:ascii="Courier" w:hAnsi="Courier" w:cs="Courier"/>
    </w:rPr>
  </w:style>
  <w:style w:type="paragraph" w:customStyle="1" w:styleId="EndNoteBibliographyTitle">
    <w:name w:val="EndNote Bibliography Title"/>
    <w:basedOn w:val="Normal"/>
    <w:link w:val="EndNoteBibliographyTitle0"/>
    <w:rsid w:val="00753657"/>
    <w:pPr>
      <w:jc w:val="center"/>
    </w:pPr>
    <w:rPr>
      <w:noProof/>
    </w:rPr>
  </w:style>
  <w:style w:type="character" w:customStyle="1" w:styleId="EndNoteBibliographyTitle0">
    <w:name w:val="EndNote Bibliography Title 字符"/>
    <w:basedOn w:val="DefaultParagraphFont"/>
    <w:link w:val="EndNoteBibliographyTitle"/>
    <w:rsid w:val="00753657"/>
    <w:rPr>
      <w:rFonts w:ascii="Times New Roman" w:eastAsia="Times New Roman" w:hAnsi="Times New Roman" w:cs="Times New Roman"/>
      <w:noProof/>
      <w:sz w:val="24"/>
    </w:rPr>
  </w:style>
  <w:style w:type="paragraph" w:customStyle="1" w:styleId="EndNoteBibliography">
    <w:name w:val="EndNote Bibliography"/>
    <w:basedOn w:val="Normal"/>
    <w:link w:val="EndNoteBibliography0"/>
    <w:rsid w:val="00753657"/>
    <w:pPr>
      <w:spacing w:line="240" w:lineRule="auto"/>
    </w:pPr>
    <w:rPr>
      <w:noProof/>
    </w:rPr>
  </w:style>
  <w:style w:type="character" w:customStyle="1" w:styleId="EndNoteBibliography0">
    <w:name w:val="EndNote Bibliography 字符"/>
    <w:basedOn w:val="DefaultParagraphFont"/>
    <w:link w:val="EndNoteBibliography"/>
    <w:rsid w:val="00753657"/>
    <w:rPr>
      <w:rFonts w:ascii="Times New Roman" w:eastAsia="Times New Roman" w:hAnsi="Times New Roman" w:cs="Times New Roman"/>
      <w:noProof/>
      <w:sz w:val="24"/>
    </w:rPr>
  </w:style>
  <w:style w:type="character" w:styleId="UnresolvedMention">
    <w:name w:val="Unresolved Mention"/>
    <w:basedOn w:val="DefaultParagraphFont"/>
    <w:uiPriority w:val="99"/>
    <w:semiHidden/>
    <w:unhideWhenUsed/>
    <w:rsid w:val="00753657"/>
    <w:rPr>
      <w:color w:val="605E5C"/>
      <w:shd w:val="clear" w:color="auto" w:fill="E1DFDD"/>
    </w:rPr>
  </w:style>
  <w:style w:type="paragraph" w:customStyle="1" w:styleId="Affiliation">
    <w:name w:val="Affiliation"/>
    <w:basedOn w:val="Normal"/>
    <w:qFormat/>
    <w:rsid w:val="00ED0E5D"/>
    <w:pPr>
      <w:widowControl/>
      <w:spacing w:before="240"/>
      <w:jc w:val="left"/>
    </w:pPr>
    <w:rPr>
      <w:i/>
      <w:kern w:val="0"/>
      <w:szCs w:val="24"/>
      <w:lang w:val="en-GB" w:eastAsia="en-GB"/>
    </w:rPr>
  </w:style>
  <w:style w:type="paragraph" w:customStyle="1" w:styleId="Correspondencedetails">
    <w:name w:val="Correspondence details"/>
    <w:basedOn w:val="Normal"/>
    <w:qFormat/>
    <w:rsid w:val="005855F4"/>
    <w:pPr>
      <w:widowControl/>
      <w:spacing w:before="240"/>
      <w:jc w:val="left"/>
    </w:pPr>
    <w:rPr>
      <w:kern w:val="0"/>
      <w:szCs w:val="24"/>
      <w:lang w:val="en-GB" w:eastAsia="en-GB"/>
    </w:rPr>
  </w:style>
  <w:style w:type="paragraph" w:styleId="Revision">
    <w:name w:val="Revision"/>
    <w:hidden/>
    <w:uiPriority w:val="99"/>
    <w:semiHidden/>
    <w:rsid w:val="0030491F"/>
    <w:rPr>
      <w:rFonts w:ascii="Times New Roman" w:eastAsia="Times New Roman" w:hAnsi="Times New Roman" w:cs="Times New Roman"/>
      <w:sz w:val="24"/>
    </w:rPr>
  </w:style>
  <w:style w:type="table" w:customStyle="1" w:styleId="5">
    <w:name w:val="网格型5"/>
    <w:basedOn w:val="TableNormal"/>
    <w:next w:val="TableGrid"/>
    <w:uiPriority w:val="39"/>
    <w:rsid w:val="006F5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F5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527361">
      <w:bodyDiv w:val="1"/>
      <w:marLeft w:val="0"/>
      <w:marRight w:val="0"/>
      <w:marTop w:val="0"/>
      <w:marBottom w:val="0"/>
      <w:divBdr>
        <w:top w:val="none" w:sz="0" w:space="0" w:color="auto"/>
        <w:left w:val="none" w:sz="0" w:space="0" w:color="auto"/>
        <w:bottom w:val="none" w:sz="0" w:space="0" w:color="auto"/>
        <w:right w:val="none" w:sz="0" w:space="0" w:color="auto"/>
      </w:divBdr>
      <w:divsChild>
        <w:div w:id="173300903">
          <w:marLeft w:val="0"/>
          <w:marRight w:val="0"/>
          <w:marTop w:val="0"/>
          <w:marBottom w:val="0"/>
          <w:divBdr>
            <w:top w:val="none" w:sz="0" w:space="0" w:color="auto"/>
            <w:left w:val="none" w:sz="0" w:space="0" w:color="auto"/>
            <w:bottom w:val="none" w:sz="0" w:space="0" w:color="auto"/>
            <w:right w:val="none" w:sz="0" w:space="0" w:color="auto"/>
          </w:divBdr>
          <w:divsChild>
            <w:div w:id="45109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image" Target="media/image331.wmf"/><Relationship Id="rId21" Type="http://schemas.openxmlformats.org/officeDocument/2006/relationships/image" Target="media/image8.wmf"/><Relationship Id="rId324" Type="http://schemas.openxmlformats.org/officeDocument/2006/relationships/image" Target="media/image158.wmf"/><Relationship Id="rId531" Type="http://schemas.openxmlformats.org/officeDocument/2006/relationships/image" Target="media/image261.wmf"/><Relationship Id="rId629" Type="http://schemas.openxmlformats.org/officeDocument/2006/relationships/image" Target="media/image310.wmf"/><Relationship Id="rId170" Type="http://schemas.openxmlformats.org/officeDocument/2006/relationships/image" Target="media/image81.wmf"/><Relationship Id="rId268" Type="http://schemas.openxmlformats.org/officeDocument/2006/relationships/image" Target="media/image130.wmf"/><Relationship Id="rId475" Type="http://schemas.openxmlformats.org/officeDocument/2006/relationships/image" Target="media/image233.wmf"/><Relationship Id="rId682" Type="http://schemas.openxmlformats.org/officeDocument/2006/relationships/oleObject" Target="embeddings/oleObject337.bin"/><Relationship Id="rId32" Type="http://schemas.openxmlformats.org/officeDocument/2006/relationships/oleObject" Target="embeddings/oleObject13.bin"/><Relationship Id="rId128" Type="http://schemas.openxmlformats.org/officeDocument/2006/relationships/image" Target="media/image60.wmf"/><Relationship Id="rId335" Type="http://schemas.openxmlformats.org/officeDocument/2006/relationships/oleObject" Target="embeddings/oleObject165.bin"/><Relationship Id="rId542" Type="http://schemas.openxmlformats.org/officeDocument/2006/relationships/oleObject" Target="embeddings/oleObject267.bin"/><Relationship Id="rId181" Type="http://schemas.openxmlformats.org/officeDocument/2006/relationships/oleObject" Target="embeddings/oleObject88.bin"/><Relationship Id="rId402" Type="http://schemas.openxmlformats.org/officeDocument/2006/relationships/oleObject" Target="embeddings/oleObject197.bin"/><Relationship Id="rId279" Type="http://schemas.openxmlformats.org/officeDocument/2006/relationships/oleObject" Target="embeddings/oleObject137.bin"/><Relationship Id="rId486" Type="http://schemas.openxmlformats.org/officeDocument/2006/relationships/oleObject" Target="embeddings/oleObject239.bin"/><Relationship Id="rId693" Type="http://schemas.openxmlformats.org/officeDocument/2006/relationships/image" Target="media/image342.wmf"/><Relationship Id="rId707" Type="http://schemas.openxmlformats.org/officeDocument/2006/relationships/image" Target="media/image349.wmf"/><Relationship Id="rId43" Type="http://schemas.openxmlformats.org/officeDocument/2006/relationships/image" Target="media/image19.wmf"/><Relationship Id="rId139" Type="http://schemas.openxmlformats.org/officeDocument/2006/relationships/oleObject" Target="embeddings/oleObject67.bin"/><Relationship Id="rId346" Type="http://schemas.openxmlformats.org/officeDocument/2006/relationships/image" Target="media/image169.wmf"/><Relationship Id="rId553" Type="http://schemas.openxmlformats.org/officeDocument/2006/relationships/image" Target="media/image272.wmf"/><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image" Target="media/image202.wmf"/><Relationship Id="rId497" Type="http://schemas.openxmlformats.org/officeDocument/2006/relationships/image" Target="media/image244.wmf"/><Relationship Id="rId620" Type="http://schemas.openxmlformats.org/officeDocument/2006/relationships/oleObject" Target="embeddings/oleObject306.bin"/><Relationship Id="rId718" Type="http://schemas.openxmlformats.org/officeDocument/2006/relationships/oleObject" Target="embeddings/oleObject355.bin"/><Relationship Id="rId357" Type="http://schemas.openxmlformats.org/officeDocument/2006/relationships/oleObject" Target="embeddings/oleObject176.bin"/><Relationship Id="rId54" Type="http://schemas.openxmlformats.org/officeDocument/2006/relationships/oleObject" Target="embeddings/oleObject24.bin"/><Relationship Id="rId217" Type="http://schemas.openxmlformats.org/officeDocument/2006/relationships/oleObject" Target="embeddings/oleObject106.bin"/><Relationship Id="rId564" Type="http://schemas.openxmlformats.org/officeDocument/2006/relationships/oleObject" Target="embeddings/oleObject278.bin"/><Relationship Id="rId424" Type="http://schemas.openxmlformats.org/officeDocument/2006/relationships/oleObject" Target="embeddings/oleObject208.bin"/><Relationship Id="rId631" Type="http://schemas.openxmlformats.org/officeDocument/2006/relationships/image" Target="media/image311.wmf"/><Relationship Id="rId729" Type="http://schemas.openxmlformats.org/officeDocument/2006/relationships/image" Target="media/image360.wmf"/><Relationship Id="rId270" Type="http://schemas.openxmlformats.org/officeDocument/2006/relationships/image" Target="media/image131.wmf"/><Relationship Id="rId65" Type="http://schemas.openxmlformats.org/officeDocument/2006/relationships/image" Target="media/image30.wmf"/><Relationship Id="rId130" Type="http://schemas.openxmlformats.org/officeDocument/2006/relationships/image" Target="media/image61.wmf"/><Relationship Id="rId368" Type="http://schemas.openxmlformats.org/officeDocument/2006/relationships/image" Target="media/image180.wmf"/><Relationship Id="rId575" Type="http://schemas.openxmlformats.org/officeDocument/2006/relationships/image" Target="media/image283.wmf"/><Relationship Id="rId228" Type="http://schemas.openxmlformats.org/officeDocument/2006/relationships/image" Target="media/image110.wmf"/><Relationship Id="rId435" Type="http://schemas.openxmlformats.org/officeDocument/2006/relationships/image" Target="media/image213.wmf"/><Relationship Id="rId642" Type="http://schemas.openxmlformats.org/officeDocument/2006/relationships/oleObject" Target="embeddings/oleObject317.bin"/><Relationship Id="rId281" Type="http://schemas.openxmlformats.org/officeDocument/2006/relationships/oleObject" Target="embeddings/oleObject138.bin"/><Relationship Id="rId502" Type="http://schemas.openxmlformats.org/officeDocument/2006/relationships/oleObject" Target="embeddings/oleObject247.bin"/><Relationship Id="rId76" Type="http://schemas.openxmlformats.org/officeDocument/2006/relationships/oleObject" Target="embeddings/oleObject35.bin"/><Relationship Id="rId141" Type="http://schemas.openxmlformats.org/officeDocument/2006/relationships/oleObject" Target="embeddings/oleObject68.bin"/><Relationship Id="rId379" Type="http://schemas.openxmlformats.org/officeDocument/2006/relationships/oleObject" Target="embeddings/oleObject186.bin"/><Relationship Id="rId586" Type="http://schemas.openxmlformats.org/officeDocument/2006/relationships/oleObject" Target="embeddings/oleObject289.bin"/><Relationship Id="rId7" Type="http://schemas.openxmlformats.org/officeDocument/2006/relationships/image" Target="media/image1.wmf"/><Relationship Id="rId239" Type="http://schemas.openxmlformats.org/officeDocument/2006/relationships/oleObject" Target="embeddings/oleObject117.bin"/><Relationship Id="rId446" Type="http://schemas.openxmlformats.org/officeDocument/2006/relationships/oleObject" Target="embeddings/oleObject219.bin"/><Relationship Id="rId653" Type="http://schemas.openxmlformats.org/officeDocument/2006/relationships/image" Target="media/image322.wmf"/><Relationship Id="rId292" Type="http://schemas.openxmlformats.org/officeDocument/2006/relationships/image" Target="media/image142.wmf"/><Relationship Id="rId306" Type="http://schemas.openxmlformats.org/officeDocument/2006/relationships/image" Target="media/image149.emf"/><Relationship Id="rId87" Type="http://schemas.openxmlformats.org/officeDocument/2006/relationships/oleObject" Target="embeddings/oleObject42.bin"/><Relationship Id="rId513" Type="http://schemas.openxmlformats.org/officeDocument/2006/relationships/image" Target="media/image252.wmf"/><Relationship Id="rId597" Type="http://schemas.openxmlformats.org/officeDocument/2006/relationships/image" Target="media/image294.wmf"/><Relationship Id="rId720" Type="http://schemas.openxmlformats.org/officeDocument/2006/relationships/oleObject" Target="embeddings/oleObject356.bin"/><Relationship Id="rId152" Type="http://schemas.openxmlformats.org/officeDocument/2006/relationships/image" Target="media/image72.wmf"/><Relationship Id="rId457" Type="http://schemas.openxmlformats.org/officeDocument/2006/relationships/image" Target="media/image224.wmf"/><Relationship Id="rId664" Type="http://schemas.openxmlformats.org/officeDocument/2006/relationships/oleObject" Target="embeddings/oleObject328.bin"/><Relationship Id="rId14" Type="http://schemas.openxmlformats.org/officeDocument/2006/relationships/oleObject" Target="embeddings/oleObject4.bin"/><Relationship Id="rId317" Type="http://schemas.openxmlformats.org/officeDocument/2006/relationships/oleObject" Target="embeddings/oleObject156.bin"/><Relationship Id="rId524" Type="http://schemas.openxmlformats.org/officeDocument/2006/relationships/oleObject" Target="embeddings/oleObject258.bin"/><Relationship Id="rId731" Type="http://schemas.openxmlformats.org/officeDocument/2006/relationships/image" Target="media/image361.wmf"/><Relationship Id="rId98" Type="http://schemas.openxmlformats.org/officeDocument/2006/relationships/image" Target="media/image45.wmf"/><Relationship Id="rId163" Type="http://schemas.openxmlformats.org/officeDocument/2006/relationships/oleObject" Target="embeddings/oleObject79.bin"/><Relationship Id="rId370" Type="http://schemas.openxmlformats.org/officeDocument/2006/relationships/image" Target="media/image181.wmf"/><Relationship Id="rId230" Type="http://schemas.openxmlformats.org/officeDocument/2006/relationships/image" Target="media/image111.wmf"/><Relationship Id="rId468" Type="http://schemas.openxmlformats.org/officeDocument/2006/relationships/oleObject" Target="embeddings/oleObject230.bin"/><Relationship Id="rId675" Type="http://schemas.openxmlformats.org/officeDocument/2006/relationships/image" Target="media/image333.wmf"/><Relationship Id="rId25" Type="http://schemas.openxmlformats.org/officeDocument/2006/relationships/image" Target="media/image10.wmf"/><Relationship Id="rId328" Type="http://schemas.openxmlformats.org/officeDocument/2006/relationships/image" Target="media/image160.wmf"/><Relationship Id="rId535" Type="http://schemas.openxmlformats.org/officeDocument/2006/relationships/image" Target="media/image263.wmf"/><Relationship Id="rId742" Type="http://schemas.openxmlformats.org/officeDocument/2006/relationships/oleObject" Target="embeddings/oleObject367.bin"/><Relationship Id="rId174" Type="http://schemas.openxmlformats.org/officeDocument/2006/relationships/image" Target="media/image83.wmf"/><Relationship Id="rId381" Type="http://schemas.openxmlformats.org/officeDocument/2006/relationships/oleObject" Target="embeddings/oleObject187.bin"/><Relationship Id="rId602" Type="http://schemas.openxmlformats.org/officeDocument/2006/relationships/oleObject" Target="embeddings/oleObject297.bin"/><Relationship Id="rId241" Type="http://schemas.openxmlformats.org/officeDocument/2006/relationships/oleObject" Target="embeddings/oleObject118.bin"/><Relationship Id="rId479" Type="http://schemas.openxmlformats.org/officeDocument/2006/relationships/image" Target="media/image235.wmf"/><Relationship Id="rId686" Type="http://schemas.openxmlformats.org/officeDocument/2006/relationships/oleObject" Target="embeddings/oleObject339.bin"/><Relationship Id="rId36" Type="http://schemas.openxmlformats.org/officeDocument/2006/relationships/oleObject" Target="embeddings/oleObject15.bin"/><Relationship Id="rId339" Type="http://schemas.openxmlformats.org/officeDocument/2006/relationships/oleObject" Target="embeddings/oleObject167.bin"/><Relationship Id="rId546" Type="http://schemas.openxmlformats.org/officeDocument/2006/relationships/oleObject" Target="embeddings/oleObject269.bin"/><Relationship Id="rId101" Type="http://schemas.openxmlformats.org/officeDocument/2006/relationships/oleObject" Target="embeddings/oleObject49.bin"/><Relationship Id="rId185" Type="http://schemas.openxmlformats.org/officeDocument/2006/relationships/oleObject" Target="embeddings/oleObject90.bin"/><Relationship Id="rId406" Type="http://schemas.openxmlformats.org/officeDocument/2006/relationships/oleObject" Target="embeddings/oleObject199.bin"/><Relationship Id="rId392" Type="http://schemas.openxmlformats.org/officeDocument/2006/relationships/image" Target="media/image192.wmf"/><Relationship Id="rId613" Type="http://schemas.openxmlformats.org/officeDocument/2006/relationships/image" Target="media/image302.wmf"/><Relationship Id="rId697" Type="http://schemas.openxmlformats.org/officeDocument/2006/relationships/image" Target="media/image344.wmf"/><Relationship Id="rId252" Type="http://schemas.openxmlformats.org/officeDocument/2006/relationships/image" Target="media/image122.wmf"/><Relationship Id="rId47" Type="http://schemas.openxmlformats.org/officeDocument/2006/relationships/image" Target="media/image21.wmf"/><Relationship Id="rId112" Type="http://schemas.openxmlformats.org/officeDocument/2006/relationships/image" Target="media/image52.wmf"/><Relationship Id="rId557" Type="http://schemas.openxmlformats.org/officeDocument/2006/relationships/image" Target="media/image274.wmf"/><Relationship Id="rId196" Type="http://schemas.openxmlformats.org/officeDocument/2006/relationships/image" Target="media/image94.wmf"/><Relationship Id="rId417" Type="http://schemas.openxmlformats.org/officeDocument/2006/relationships/image" Target="media/image204.wmf"/><Relationship Id="rId624" Type="http://schemas.openxmlformats.org/officeDocument/2006/relationships/oleObject" Target="embeddings/oleObject308.bin"/><Relationship Id="rId263" Type="http://schemas.openxmlformats.org/officeDocument/2006/relationships/oleObject" Target="embeddings/oleObject129.bin"/><Relationship Id="rId470" Type="http://schemas.openxmlformats.org/officeDocument/2006/relationships/oleObject" Target="embeddings/oleObject231.bin"/><Relationship Id="rId58" Type="http://schemas.openxmlformats.org/officeDocument/2006/relationships/oleObject" Target="embeddings/oleObject26.bin"/><Relationship Id="rId123" Type="http://schemas.openxmlformats.org/officeDocument/2006/relationships/oleObject" Target="embeddings/oleObject59.bin"/><Relationship Id="rId330" Type="http://schemas.openxmlformats.org/officeDocument/2006/relationships/image" Target="media/image161.wmf"/><Relationship Id="rId568" Type="http://schemas.openxmlformats.org/officeDocument/2006/relationships/oleObject" Target="embeddings/oleObject280.bin"/><Relationship Id="rId428" Type="http://schemas.openxmlformats.org/officeDocument/2006/relationships/oleObject" Target="embeddings/oleObject210.bin"/><Relationship Id="rId635" Type="http://schemas.openxmlformats.org/officeDocument/2006/relationships/image" Target="media/image313.wmf"/><Relationship Id="rId274" Type="http://schemas.openxmlformats.org/officeDocument/2006/relationships/image" Target="media/image133.wmf"/><Relationship Id="rId481" Type="http://schemas.openxmlformats.org/officeDocument/2006/relationships/image" Target="media/image236.wmf"/><Relationship Id="rId702" Type="http://schemas.openxmlformats.org/officeDocument/2006/relationships/oleObject" Target="embeddings/oleObject347.bin"/><Relationship Id="rId69" Type="http://schemas.openxmlformats.org/officeDocument/2006/relationships/image" Target="media/image32.wmf"/><Relationship Id="rId134" Type="http://schemas.openxmlformats.org/officeDocument/2006/relationships/image" Target="media/image63.wmf"/><Relationship Id="rId579" Type="http://schemas.openxmlformats.org/officeDocument/2006/relationships/image" Target="media/image285.wmf"/><Relationship Id="rId341" Type="http://schemas.openxmlformats.org/officeDocument/2006/relationships/oleObject" Target="embeddings/oleObject168.bin"/><Relationship Id="rId439" Type="http://schemas.openxmlformats.org/officeDocument/2006/relationships/image" Target="media/image215.wmf"/><Relationship Id="rId646" Type="http://schemas.openxmlformats.org/officeDocument/2006/relationships/oleObject" Target="embeddings/oleObject319.bin"/><Relationship Id="rId201" Type="http://schemas.openxmlformats.org/officeDocument/2006/relationships/oleObject" Target="embeddings/oleObject98.bin"/><Relationship Id="rId285" Type="http://schemas.openxmlformats.org/officeDocument/2006/relationships/oleObject" Target="embeddings/oleObject140.bin"/><Relationship Id="rId506" Type="http://schemas.openxmlformats.org/officeDocument/2006/relationships/oleObject" Target="embeddings/oleObject249.bin"/><Relationship Id="rId492" Type="http://schemas.openxmlformats.org/officeDocument/2006/relationships/oleObject" Target="embeddings/oleObject242.bin"/><Relationship Id="rId713" Type="http://schemas.openxmlformats.org/officeDocument/2006/relationships/image" Target="media/image352.wmf"/><Relationship Id="rId145" Type="http://schemas.openxmlformats.org/officeDocument/2006/relationships/oleObject" Target="embeddings/oleObject70.bin"/><Relationship Id="rId352" Type="http://schemas.openxmlformats.org/officeDocument/2006/relationships/image" Target="media/image172.wmf"/><Relationship Id="rId212" Type="http://schemas.openxmlformats.org/officeDocument/2006/relationships/image" Target="media/image102.wmf"/><Relationship Id="rId657" Type="http://schemas.openxmlformats.org/officeDocument/2006/relationships/image" Target="media/image324.wmf"/><Relationship Id="rId296" Type="http://schemas.openxmlformats.org/officeDocument/2006/relationships/image" Target="media/image144.wmf"/><Relationship Id="rId517" Type="http://schemas.openxmlformats.org/officeDocument/2006/relationships/image" Target="media/image254.wmf"/><Relationship Id="rId724" Type="http://schemas.openxmlformats.org/officeDocument/2006/relationships/oleObject" Target="embeddings/oleObject358.bin"/><Relationship Id="rId60" Type="http://schemas.openxmlformats.org/officeDocument/2006/relationships/oleObject" Target="embeddings/oleObject27.bin"/><Relationship Id="rId156" Type="http://schemas.openxmlformats.org/officeDocument/2006/relationships/image" Target="media/image74.wmf"/><Relationship Id="rId363" Type="http://schemas.openxmlformats.org/officeDocument/2006/relationships/oleObject" Target="embeddings/oleObject179.bin"/><Relationship Id="rId570" Type="http://schemas.openxmlformats.org/officeDocument/2006/relationships/oleObject" Target="embeddings/oleObject281.bin"/><Relationship Id="rId223" Type="http://schemas.openxmlformats.org/officeDocument/2006/relationships/oleObject" Target="embeddings/oleObject109.bin"/><Relationship Id="rId430" Type="http://schemas.openxmlformats.org/officeDocument/2006/relationships/oleObject" Target="embeddings/oleObject211.bin"/><Relationship Id="rId668" Type="http://schemas.openxmlformats.org/officeDocument/2006/relationships/oleObject" Target="embeddings/oleObject330.bin"/><Relationship Id="rId18" Type="http://schemas.openxmlformats.org/officeDocument/2006/relationships/oleObject" Target="embeddings/oleObject6.bin"/><Relationship Id="rId528" Type="http://schemas.openxmlformats.org/officeDocument/2006/relationships/oleObject" Target="embeddings/oleObject260.bin"/><Relationship Id="rId735" Type="http://schemas.openxmlformats.org/officeDocument/2006/relationships/image" Target="media/image363.wmf"/><Relationship Id="rId167" Type="http://schemas.openxmlformats.org/officeDocument/2006/relationships/oleObject" Target="embeddings/oleObject81.bin"/><Relationship Id="rId374" Type="http://schemas.openxmlformats.org/officeDocument/2006/relationships/image" Target="media/image183.emf"/><Relationship Id="rId581" Type="http://schemas.openxmlformats.org/officeDocument/2006/relationships/image" Target="media/image286.wmf"/><Relationship Id="rId71" Type="http://schemas.openxmlformats.org/officeDocument/2006/relationships/image" Target="media/image33.wmf"/><Relationship Id="rId234" Type="http://schemas.openxmlformats.org/officeDocument/2006/relationships/image" Target="media/image113.wmf"/><Relationship Id="rId679" Type="http://schemas.openxmlformats.org/officeDocument/2006/relationships/image" Target="media/image335.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216.wmf"/><Relationship Id="rId539" Type="http://schemas.openxmlformats.org/officeDocument/2006/relationships/image" Target="media/image265.wmf"/><Relationship Id="rId746" Type="http://schemas.openxmlformats.org/officeDocument/2006/relationships/oleObject" Target="embeddings/oleObject369.bin"/><Relationship Id="rId178" Type="http://schemas.openxmlformats.org/officeDocument/2006/relationships/image" Target="media/image85.wmf"/><Relationship Id="rId301" Type="http://schemas.openxmlformats.org/officeDocument/2006/relationships/oleObject" Target="embeddings/oleObject148.bin"/><Relationship Id="rId82" Type="http://schemas.openxmlformats.org/officeDocument/2006/relationships/oleObject" Target="embeddings/oleObject38.bin"/><Relationship Id="rId385" Type="http://schemas.openxmlformats.org/officeDocument/2006/relationships/oleObject" Target="embeddings/oleObject189.bin"/><Relationship Id="rId592" Type="http://schemas.openxmlformats.org/officeDocument/2006/relationships/oleObject" Target="embeddings/oleObject292.bin"/><Relationship Id="rId606" Type="http://schemas.openxmlformats.org/officeDocument/2006/relationships/oleObject" Target="embeddings/oleObject299.bin"/><Relationship Id="rId245" Type="http://schemas.openxmlformats.org/officeDocument/2006/relationships/oleObject" Target="embeddings/oleObject120.bin"/><Relationship Id="rId452" Type="http://schemas.openxmlformats.org/officeDocument/2006/relationships/oleObject" Target="embeddings/oleObject222.bin"/><Relationship Id="rId105" Type="http://schemas.openxmlformats.org/officeDocument/2006/relationships/oleObject" Target="embeddings/Microsoft_Visio_2003-2010_Drawing.vsd"/><Relationship Id="rId312" Type="http://schemas.openxmlformats.org/officeDocument/2006/relationships/image" Target="media/image152.wmf"/><Relationship Id="rId93" Type="http://schemas.openxmlformats.org/officeDocument/2006/relationships/oleObject" Target="embeddings/oleObject45.bin"/><Relationship Id="rId189" Type="http://schemas.openxmlformats.org/officeDocument/2006/relationships/oleObject" Target="embeddings/oleObject92.bin"/><Relationship Id="rId396" Type="http://schemas.openxmlformats.org/officeDocument/2006/relationships/hyperlink" Target="https://www.adforum.com/creative-work/ad/player/34502728/rewind-regret/intel" TargetMode="External"/><Relationship Id="rId617" Type="http://schemas.openxmlformats.org/officeDocument/2006/relationships/image" Target="media/image304.wmf"/><Relationship Id="rId256" Type="http://schemas.openxmlformats.org/officeDocument/2006/relationships/image" Target="media/image124.wmf"/><Relationship Id="rId463" Type="http://schemas.openxmlformats.org/officeDocument/2006/relationships/image" Target="media/image227.wmf"/><Relationship Id="rId670" Type="http://schemas.openxmlformats.org/officeDocument/2006/relationships/oleObject" Target="embeddings/oleObject331.bin"/><Relationship Id="rId116" Type="http://schemas.openxmlformats.org/officeDocument/2006/relationships/image" Target="media/image54.wmf"/><Relationship Id="rId323" Type="http://schemas.openxmlformats.org/officeDocument/2006/relationships/oleObject" Target="embeddings/oleObject159.bin"/><Relationship Id="rId530" Type="http://schemas.openxmlformats.org/officeDocument/2006/relationships/oleObject" Target="embeddings/oleObject261.bin"/><Relationship Id="rId20" Type="http://schemas.openxmlformats.org/officeDocument/2006/relationships/oleObject" Target="embeddings/oleObject7.bin"/><Relationship Id="rId628" Type="http://schemas.openxmlformats.org/officeDocument/2006/relationships/oleObject" Target="embeddings/oleObject310.bin"/><Relationship Id="rId225" Type="http://schemas.openxmlformats.org/officeDocument/2006/relationships/oleObject" Target="embeddings/oleObject110.bin"/><Relationship Id="rId267" Type="http://schemas.openxmlformats.org/officeDocument/2006/relationships/oleObject" Target="embeddings/oleObject131.bin"/><Relationship Id="rId432" Type="http://schemas.openxmlformats.org/officeDocument/2006/relationships/oleObject" Target="embeddings/oleObject212.bin"/><Relationship Id="rId474" Type="http://schemas.openxmlformats.org/officeDocument/2006/relationships/oleObject" Target="embeddings/oleObject233.bin"/><Relationship Id="rId127" Type="http://schemas.openxmlformats.org/officeDocument/2006/relationships/oleObject" Target="embeddings/oleObject61.bin"/><Relationship Id="rId681" Type="http://schemas.openxmlformats.org/officeDocument/2006/relationships/image" Target="media/image336.wmf"/><Relationship Id="rId737" Type="http://schemas.openxmlformats.org/officeDocument/2006/relationships/image" Target="media/image364.wmf"/><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oleObject" Target="embeddings/oleObject82.bin"/><Relationship Id="rId334" Type="http://schemas.openxmlformats.org/officeDocument/2006/relationships/image" Target="media/image163.wmf"/><Relationship Id="rId376" Type="http://schemas.openxmlformats.org/officeDocument/2006/relationships/image" Target="media/image184.wmf"/><Relationship Id="rId541" Type="http://schemas.openxmlformats.org/officeDocument/2006/relationships/image" Target="media/image266.wmf"/><Relationship Id="rId583" Type="http://schemas.openxmlformats.org/officeDocument/2006/relationships/image" Target="media/image287.wmf"/><Relationship Id="rId639" Type="http://schemas.openxmlformats.org/officeDocument/2006/relationships/image" Target="media/image315.wmf"/><Relationship Id="rId4" Type="http://schemas.openxmlformats.org/officeDocument/2006/relationships/webSettings" Target="webSettings.xml"/><Relationship Id="rId180" Type="http://schemas.openxmlformats.org/officeDocument/2006/relationships/image" Target="media/image86.wmf"/><Relationship Id="rId236" Type="http://schemas.openxmlformats.org/officeDocument/2006/relationships/image" Target="media/image114.wmf"/><Relationship Id="rId278" Type="http://schemas.openxmlformats.org/officeDocument/2006/relationships/image" Target="media/image135.wmf"/><Relationship Id="rId401" Type="http://schemas.openxmlformats.org/officeDocument/2006/relationships/image" Target="media/image196.wmf"/><Relationship Id="rId443" Type="http://schemas.openxmlformats.org/officeDocument/2006/relationships/image" Target="media/image217.wmf"/><Relationship Id="rId650" Type="http://schemas.openxmlformats.org/officeDocument/2006/relationships/oleObject" Target="embeddings/oleObject321.bin"/><Relationship Id="rId303" Type="http://schemas.openxmlformats.org/officeDocument/2006/relationships/oleObject" Target="embeddings/oleObject149.bin"/><Relationship Id="rId485" Type="http://schemas.openxmlformats.org/officeDocument/2006/relationships/image" Target="media/image238.wmf"/><Relationship Id="rId692" Type="http://schemas.openxmlformats.org/officeDocument/2006/relationships/oleObject" Target="embeddings/oleObject342.bin"/><Relationship Id="rId706" Type="http://schemas.openxmlformats.org/officeDocument/2006/relationships/oleObject" Target="embeddings/oleObject349.bin"/><Relationship Id="rId748" Type="http://schemas.openxmlformats.org/officeDocument/2006/relationships/oleObject" Target="embeddings/oleObject370.bin"/><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image" Target="media/image65.wmf"/><Relationship Id="rId345" Type="http://schemas.openxmlformats.org/officeDocument/2006/relationships/oleObject" Target="embeddings/oleObject170.bin"/><Relationship Id="rId387" Type="http://schemas.openxmlformats.org/officeDocument/2006/relationships/oleObject" Target="embeddings/oleObject190.bin"/><Relationship Id="rId510" Type="http://schemas.openxmlformats.org/officeDocument/2006/relationships/oleObject" Target="embeddings/oleObject251.bin"/><Relationship Id="rId552" Type="http://schemas.openxmlformats.org/officeDocument/2006/relationships/oleObject" Target="embeddings/oleObject272.bin"/><Relationship Id="rId594" Type="http://schemas.openxmlformats.org/officeDocument/2006/relationships/oleObject" Target="embeddings/oleObject293.bin"/><Relationship Id="rId608" Type="http://schemas.openxmlformats.org/officeDocument/2006/relationships/oleObject" Target="embeddings/oleObject300.bin"/><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oleObject" Target="embeddings/oleObject121.bin"/><Relationship Id="rId412" Type="http://schemas.openxmlformats.org/officeDocument/2006/relationships/oleObject" Target="embeddings/oleObject202.bin"/><Relationship Id="rId107" Type="http://schemas.openxmlformats.org/officeDocument/2006/relationships/oleObject" Target="embeddings/oleObject51.bin"/><Relationship Id="rId289" Type="http://schemas.openxmlformats.org/officeDocument/2006/relationships/oleObject" Target="embeddings/oleObject142.bin"/><Relationship Id="rId454" Type="http://schemas.openxmlformats.org/officeDocument/2006/relationships/oleObject" Target="embeddings/oleObject223.bin"/><Relationship Id="rId496" Type="http://schemas.openxmlformats.org/officeDocument/2006/relationships/oleObject" Target="embeddings/oleObject244.bin"/><Relationship Id="rId661" Type="http://schemas.openxmlformats.org/officeDocument/2006/relationships/image" Target="media/image326.wmf"/><Relationship Id="rId717" Type="http://schemas.openxmlformats.org/officeDocument/2006/relationships/image" Target="media/image354.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2.bin"/><Relationship Id="rId314" Type="http://schemas.openxmlformats.org/officeDocument/2006/relationships/image" Target="media/image153.wmf"/><Relationship Id="rId356" Type="http://schemas.openxmlformats.org/officeDocument/2006/relationships/image" Target="media/image174.wmf"/><Relationship Id="rId398" Type="http://schemas.openxmlformats.org/officeDocument/2006/relationships/oleObject" Target="embeddings/oleObject195.bin"/><Relationship Id="rId521" Type="http://schemas.openxmlformats.org/officeDocument/2006/relationships/image" Target="media/image256.wmf"/><Relationship Id="rId563" Type="http://schemas.openxmlformats.org/officeDocument/2006/relationships/image" Target="media/image277.wmf"/><Relationship Id="rId619" Type="http://schemas.openxmlformats.org/officeDocument/2006/relationships/image" Target="media/image305.wmf"/><Relationship Id="rId95" Type="http://schemas.openxmlformats.org/officeDocument/2006/relationships/oleObject" Target="embeddings/oleObject46.bin"/><Relationship Id="rId160" Type="http://schemas.openxmlformats.org/officeDocument/2006/relationships/image" Target="media/image76.wmf"/><Relationship Id="rId216" Type="http://schemas.openxmlformats.org/officeDocument/2006/relationships/image" Target="media/image104.wmf"/><Relationship Id="rId423" Type="http://schemas.openxmlformats.org/officeDocument/2006/relationships/image" Target="media/image207.wmf"/><Relationship Id="rId258" Type="http://schemas.openxmlformats.org/officeDocument/2006/relationships/image" Target="media/image125.wmf"/><Relationship Id="rId465" Type="http://schemas.openxmlformats.org/officeDocument/2006/relationships/image" Target="media/image228.wmf"/><Relationship Id="rId630" Type="http://schemas.openxmlformats.org/officeDocument/2006/relationships/oleObject" Target="embeddings/oleObject311.bin"/><Relationship Id="rId672" Type="http://schemas.openxmlformats.org/officeDocument/2006/relationships/oleObject" Target="embeddings/oleObject332.bin"/><Relationship Id="rId728" Type="http://schemas.openxmlformats.org/officeDocument/2006/relationships/oleObject" Target="embeddings/oleObject360.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image" Target="media/image55.wmf"/><Relationship Id="rId325" Type="http://schemas.openxmlformats.org/officeDocument/2006/relationships/oleObject" Target="embeddings/oleObject160.bin"/><Relationship Id="rId367" Type="http://schemas.openxmlformats.org/officeDocument/2006/relationships/oleObject" Target="embeddings/oleObject181.bin"/><Relationship Id="rId532" Type="http://schemas.openxmlformats.org/officeDocument/2006/relationships/oleObject" Target="embeddings/oleObject262.bin"/><Relationship Id="rId574" Type="http://schemas.openxmlformats.org/officeDocument/2006/relationships/oleObject" Target="embeddings/oleObject283.bin"/><Relationship Id="rId171" Type="http://schemas.openxmlformats.org/officeDocument/2006/relationships/oleObject" Target="embeddings/oleObject83.bin"/><Relationship Id="rId227" Type="http://schemas.openxmlformats.org/officeDocument/2006/relationships/oleObject" Target="embeddings/oleObject111.bin"/><Relationship Id="rId269" Type="http://schemas.openxmlformats.org/officeDocument/2006/relationships/oleObject" Target="embeddings/oleObject132.bin"/><Relationship Id="rId434" Type="http://schemas.openxmlformats.org/officeDocument/2006/relationships/oleObject" Target="embeddings/oleObject213.bin"/><Relationship Id="rId476" Type="http://schemas.openxmlformats.org/officeDocument/2006/relationships/oleObject" Target="embeddings/oleObject234.bin"/><Relationship Id="rId641" Type="http://schemas.openxmlformats.org/officeDocument/2006/relationships/image" Target="media/image316.wmf"/><Relationship Id="rId683" Type="http://schemas.openxmlformats.org/officeDocument/2006/relationships/image" Target="media/image337.wmf"/><Relationship Id="rId739" Type="http://schemas.openxmlformats.org/officeDocument/2006/relationships/image" Target="media/image365.wmf"/><Relationship Id="rId33" Type="http://schemas.openxmlformats.org/officeDocument/2006/relationships/image" Target="media/image14.wmf"/><Relationship Id="rId129" Type="http://schemas.openxmlformats.org/officeDocument/2006/relationships/oleObject" Target="embeddings/oleObject62.bin"/><Relationship Id="rId280" Type="http://schemas.openxmlformats.org/officeDocument/2006/relationships/image" Target="media/image136.wmf"/><Relationship Id="rId336" Type="http://schemas.openxmlformats.org/officeDocument/2006/relationships/image" Target="media/image164.wmf"/><Relationship Id="rId501" Type="http://schemas.openxmlformats.org/officeDocument/2006/relationships/image" Target="media/image246.wmf"/><Relationship Id="rId543" Type="http://schemas.openxmlformats.org/officeDocument/2006/relationships/image" Target="media/image267.wmf"/><Relationship Id="rId75" Type="http://schemas.openxmlformats.org/officeDocument/2006/relationships/image" Target="media/image35.wmf"/><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image" Target="media/image185.wmf"/><Relationship Id="rId403" Type="http://schemas.openxmlformats.org/officeDocument/2006/relationships/image" Target="media/image197.wmf"/><Relationship Id="rId585" Type="http://schemas.openxmlformats.org/officeDocument/2006/relationships/image" Target="media/image288.wmf"/><Relationship Id="rId750" Type="http://schemas.openxmlformats.org/officeDocument/2006/relationships/fontTable" Target="fontTable.xml"/><Relationship Id="rId6" Type="http://schemas.openxmlformats.org/officeDocument/2006/relationships/endnotes" Target="endnotes.xml"/><Relationship Id="rId238" Type="http://schemas.openxmlformats.org/officeDocument/2006/relationships/image" Target="media/image115.wmf"/><Relationship Id="rId445" Type="http://schemas.openxmlformats.org/officeDocument/2006/relationships/image" Target="media/image218.wmf"/><Relationship Id="rId487" Type="http://schemas.openxmlformats.org/officeDocument/2006/relationships/image" Target="media/image239.wmf"/><Relationship Id="rId610" Type="http://schemas.openxmlformats.org/officeDocument/2006/relationships/oleObject" Target="embeddings/oleObject301.bin"/><Relationship Id="rId652" Type="http://schemas.openxmlformats.org/officeDocument/2006/relationships/oleObject" Target="embeddings/oleObject322.bin"/><Relationship Id="rId694" Type="http://schemas.openxmlformats.org/officeDocument/2006/relationships/oleObject" Target="embeddings/oleObject343.bin"/><Relationship Id="rId708" Type="http://schemas.openxmlformats.org/officeDocument/2006/relationships/oleObject" Target="embeddings/oleObject350.bin"/><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oleObject" Target="embeddings/oleObject171.bin"/><Relationship Id="rId512" Type="http://schemas.openxmlformats.org/officeDocument/2006/relationships/oleObject" Target="embeddings/oleObject252.bin"/><Relationship Id="rId44" Type="http://schemas.openxmlformats.org/officeDocument/2006/relationships/oleObject" Target="embeddings/oleObject19.bin"/><Relationship Id="rId86" Type="http://schemas.openxmlformats.org/officeDocument/2006/relationships/oleObject" Target="embeddings/oleObject41.bin"/><Relationship Id="rId151" Type="http://schemas.openxmlformats.org/officeDocument/2006/relationships/oleObject" Target="embeddings/oleObject73.bin"/><Relationship Id="rId389" Type="http://schemas.openxmlformats.org/officeDocument/2006/relationships/oleObject" Target="embeddings/oleObject191.bin"/><Relationship Id="rId554" Type="http://schemas.openxmlformats.org/officeDocument/2006/relationships/oleObject" Target="embeddings/oleObject273.bin"/><Relationship Id="rId596" Type="http://schemas.openxmlformats.org/officeDocument/2006/relationships/oleObject" Target="embeddings/oleObject294.bin"/><Relationship Id="rId193" Type="http://schemas.openxmlformats.org/officeDocument/2006/relationships/oleObject" Target="embeddings/oleObject94.bin"/><Relationship Id="rId207" Type="http://schemas.openxmlformats.org/officeDocument/2006/relationships/oleObject" Target="embeddings/oleObject101.bin"/><Relationship Id="rId249" Type="http://schemas.openxmlformats.org/officeDocument/2006/relationships/oleObject" Target="embeddings/oleObject122.bin"/><Relationship Id="rId414" Type="http://schemas.openxmlformats.org/officeDocument/2006/relationships/oleObject" Target="embeddings/oleObject203.bin"/><Relationship Id="rId456" Type="http://schemas.openxmlformats.org/officeDocument/2006/relationships/oleObject" Target="embeddings/oleObject224.bin"/><Relationship Id="rId498" Type="http://schemas.openxmlformats.org/officeDocument/2006/relationships/oleObject" Target="embeddings/oleObject245.bin"/><Relationship Id="rId621" Type="http://schemas.openxmlformats.org/officeDocument/2006/relationships/image" Target="media/image306.wmf"/><Relationship Id="rId663" Type="http://schemas.openxmlformats.org/officeDocument/2006/relationships/image" Target="media/image327.wmf"/><Relationship Id="rId13" Type="http://schemas.openxmlformats.org/officeDocument/2006/relationships/image" Target="media/image4.wmf"/><Relationship Id="rId109" Type="http://schemas.openxmlformats.org/officeDocument/2006/relationships/oleObject" Target="embeddings/oleObject52.bin"/><Relationship Id="rId260" Type="http://schemas.openxmlformats.org/officeDocument/2006/relationships/image" Target="media/image126.wmf"/><Relationship Id="rId316" Type="http://schemas.openxmlformats.org/officeDocument/2006/relationships/image" Target="media/image154.wmf"/><Relationship Id="rId523" Type="http://schemas.openxmlformats.org/officeDocument/2006/relationships/image" Target="media/image257.wmf"/><Relationship Id="rId719" Type="http://schemas.openxmlformats.org/officeDocument/2006/relationships/image" Target="media/image355.wmf"/><Relationship Id="rId55" Type="http://schemas.openxmlformats.org/officeDocument/2006/relationships/image" Target="media/image25.wmf"/><Relationship Id="rId97" Type="http://schemas.openxmlformats.org/officeDocument/2006/relationships/oleObject" Target="embeddings/oleObject47.bin"/><Relationship Id="rId120" Type="http://schemas.openxmlformats.org/officeDocument/2006/relationships/image" Target="media/image56.wmf"/><Relationship Id="rId358" Type="http://schemas.openxmlformats.org/officeDocument/2006/relationships/image" Target="media/image175.wmf"/><Relationship Id="rId565" Type="http://schemas.openxmlformats.org/officeDocument/2006/relationships/image" Target="media/image278.wmf"/><Relationship Id="rId730" Type="http://schemas.openxmlformats.org/officeDocument/2006/relationships/oleObject" Target="embeddings/oleObject361.bin"/><Relationship Id="rId162" Type="http://schemas.openxmlformats.org/officeDocument/2006/relationships/image" Target="media/image77.wmf"/><Relationship Id="rId218" Type="http://schemas.openxmlformats.org/officeDocument/2006/relationships/image" Target="media/image105.wmf"/><Relationship Id="rId425" Type="http://schemas.openxmlformats.org/officeDocument/2006/relationships/image" Target="media/image208.wmf"/><Relationship Id="rId467" Type="http://schemas.openxmlformats.org/officeDocument/2006/relationships/image" Target="media/image229.wmf"/><Relationship Id="rId632" Type="http://schemas.openxmlformats.org/officeDocument/2006/relationships/oleObject" Target="embeddings/oleObject312.bin"/><Relationship Id="rId271" Type="http://schemas.openxmlformats.org/officeDocument/2006/relationships/oleObject" Target="embeddings/oleObject133.bin"/><Relationship Id="rId674" Type="http://schemas.openxmlformats.org/officeDocument/2006/relationships/oleObject" Target="embeddings/oleObject333.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oleObject" Target="embeddings/oleObject63.bin"/><Relationship Id="rId327" Type="http://schemas.openxmlformats.org/officeDocument/2006/relationships/oleObject" Target="embeddings/oleObject161.bin"/><Relationship Id="rId369" Type="http://schemas.openxmlformats.org/officeDocument/2006/relationships/oleObject" Target="embeddings/oleObject182.bin"/><Relationship Id="rId534" Type="http://schemas.openxmlformats.org/officeDocument/2006/relationships/oleObject" Target="embeddings/oleObject263.bin"/><Relationship Id="rId576" Type="http://schemas.openxmlformats.org/officeDocument/2006/relationships/oleObject" Target="embeddings/oleObject284.bin"/><Relationship Id="rId741" Type="http://schemas.openxmlformats.org/officeDocument/2006/relationships/image" Target="media/image366.wmf"/><Relationship Id="rId173" Type="http://schemas.openxmlformats.org/officeDocument/2006/relationships/oleObject" Target="embeddings/oleObject84.bin"/><Relationship Id="rId229" Type="http://schemas.openxmlformats.org/officeDocument/2006/relationships/oleObject" Target="embeddings/oleObject112.bin"/><Relationship Id="rId380" Type="http://schemas.openxmlformats.org/officeDocument/2006/relationships/image" Target="media/image186.wmf"/><Relationship Id="rId436" Type="http://schemas.openxmlformats.org/officeDocument/2006/relationships/oleObject" Target="embeddings/oleObject214.bin"/><Relationship Id="rId601" Type="http://schemas.openxmlformats.org/officeDocument/2006/relationships/image" Target="media/image296.wmf"/><Relationship Id="rId643" Type="http://schemas.openxmlformats.org/officeDocument/2006/relationships/image" Target="media/image317.wmf"/><Relationship Id="rId240" Type="http://schemas.openxmlformats.org/officeDocument/2006/relationships/image" Target="media/image116.wmf"/><Relationship Id="rId478" Type="http://schemas.openxmlformats.org/officeDocument/2006/relationships/oleObject" Target="embeddings/oleObject235.bin"/><Relationship Id="rId685" Type="http://schemas.openxmlformats.org/officeDocument/2006/relationships/image" Target="media/image338.wmf"/><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image" Target="media/image46.wmf"/><Relationship Id="rId282" Type="http://schemas.openxmlformats.org/officeDocument/2006/relationships/image" Target="media/image137.wmf"/><Relationship Id="rId338" Type="http://schemas.openxmlformats.org/officeDocument/2006/relationships/image" Target="media/image165.wmf"/><Relationship Id="rId503" Type="http://schemas.openxmlformats.org/officeDocument/2006/relationships/image" Target="media/image247.wmf"/><Relationship Id="rId545" Type="http://schemas.openxmlformats.org/officeDocument/2006/relationships/image" Target="media/image268.wmf"/><Relationship Id="rId587" Type="http://schemas.openxmlformats.org/officeDocument/2006/relationships/image" Target="media/image289.wmf"/><Relationship Id="rId710" Type="http://schemas.openxmlformats.org/officeDocument/2006/relationships/oleObject" Target="embeddings/oleObject351.bin"/><Relationship Id="rId8" Type="http://schemas.openxmlformats.org/officeDocument/2006/relationships/oleObject" Target="embeddings/oleObject1.bin"/><Relationship Id="rId142" Type="http://schemas.openxmlformats.org/officeDocument/2006/relationships/image" Target="media/image67.wmf"/><Relationship Id="rId184" Type="http://schemas.openxmlformats.org/officeDocument/2006/relationships/image" Target="media/image88.wmf"/><Relationship Id="rId391" Type="http://schemas.openxmlformats.org/officeDocument/2006/relationships/oleObject" Target="embeddings/oleObject192.bin"/><Relationship Id="rId405" Type="http://schemas.openxmlformats.org/officeDocument/2006/relationships/image" Target="media/image198.wmf"/><Relationship Id="rId447" Type="http://schemas.openxmlformats.org/officeDocument/2006/relationships/image" Target="media/image219.wmf"/><Relationship Id="rId612" Type="http://schemas.openxmlformats.org/officeDocument/2006/relationships/oleObject" Target="embeddings/oleObject302.bin"/><Relationship Id="rId251" Type="http://schemas.openxmlformats.org/officeDocument/2006/relationships/oleObject" Target="embeddings/oleObject123.bin"/><Relationship Id="rId489" Type="http://schemas.openxmlformats.org/officeDocument/2006/relationships/image" Target="media/image240.wmf"/><Relationship Id="rId654" Type="http://schemas.openxmlformats.org/officeDocument/2006/relationships/oleObject" Target="embeddings/oleObject323.bin"/><Relationship Id="rId696" Type="http://schemas.openxmlformats.org/officeDocument/2006/relationships/oleObject" Target="embeddings/oleObject344.bin"/><Relationship Id="rId46" Type="http://schemas.openxmlformats.org/officeDocument/2006/relationships/oleObject" Target="embeddings/oleObject20.bin"/><Relationship Id="rId293" Type="http://schemas.openxmlformats.org/officeDocument/2006/relationships/oleObject" Target="embeddings/oleObject144.bin"/><Relationship Id="rId307" Type="http://schemas.openxmlformats.org/officeDocument/2006/relationships/oleObject" Target="embeddings/oleObject151.bin"/><Relationship Id="rId349" Type="http://schemas.openxmlformats.org/officeDocument/2006/relationships/oleObject" Target="embeddings/oleObject172.bin"/><Relationship Id="rId514" Type="http://schemas.openxmlformats.org/officeDocument/2006/relationships/oleObject" Target="embeddings/oleObject253.bin"/><Relationship Id="rId556" Type="http://schemas.openxmlformats.org/officeDocument/2006/relationships/oleObject" Target="embeddings/oleObject274.bin"/><Relationship Id="rId721" Type="http://schemas.openxmlformats.org/officeDocument/2006/relationships/image" Target="media/image356.wmf"/><Relationship Id="rId88" Type="http://schemas.openxmlformats.org/officeDocument/2006/relationships/image" Target="media/image40.wmf"/><Relationship Id="rId111" Type="http://schemas.openxmlformats.org/officeDocument/2006/relationships/oleObject" Target="embeddings/oleObject53.bin"/><Relationship Id="rId153" Type="http://schemas.openxmlformats.org/officeDocument/2006/relationships/oleObject" Target="embeddings/oleObject74.bin"/><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image" Target="media/image176.wmf"/><Relationship Id="rId416" Type="http://schemas.openxmlformats.org/officeDocument/2006/relationships/oleObject" Target="embeddings/oleObject204.bin"/><Relationship Id="rId598" Type="http://schemas.openxmlformats.org/officeDocument/2006/relationships/oleObject" Target="embeddings/oleObject295.bin"/><Relationship Id="rId220" Type="http://schemas.openxmlformats.org/officeDocument/2006/relationships/image" Target="media/image106.wmf"/><Relationship Id="rId458" Type="http://schemas.openxmlformats.org/officeDocument/2006/relationships/oleObject" Target="embeddings/oleObject225.bin"/><Relationship Id="rId623" Type="http://schemas.openxmlformats.org/officeDocument/2006/relationships/image" Target="media/image307.wmf"/><Relationship Id="rId665" Type="http://schemas.openxmlformats.org/officeDocument/2006/relationships/image" Target="media/image328.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27.wmf"/><Relationship Id="rId318" Type="http://schemas.openxmlformats.org/officeDocument/2006/relationships/image" Target="media/image155.wmf"/><Relationship Id="rId525" Type="http://schemas.openxmlformats.org/officeDocument/2006/relationships/image" Target="media/image258.wmf"/><Relationship Id="rId567" Type="http://schemas.openxmlformats.org/officeDocument/2006/relationships/image" Target="media/image279.wmf"/><Relationship Id="rId732" Type="http://schemas.openxmlformats.org/officeDocument/2006/relationships/oleObject" Target="embeddings/oleObject362.bin"/><Relationship Id="rId99" Type="http://schemas.openxmlformats.org/officeDocument/2006/relationships/oleObject" Target="embeddings/oleObject48.bin"/><Relationship Id="rId122" Type="http://schemas.openxmlformats.org/officeDocument/2006/relationships/image" Target="media/image57.wmf"/><Relationship Id="rId164" Type="http://schemas.openxmlformats.org/officeDocument/2006/relationships/image" Target="media/image78.wmf"/><Relationship Id="rId371" Type="http://schemas.openxmlformats.org/officeDocument/2006/relationships/oleObject" Target="embeddings/oleObject183.bin"/><Relationship Id="rId427" Type="http://schemas.openxmlformats.org/officeDocument/2006/relationships/image" Target="media/image209.wmf"/><Relationship Id="rId469" Type="http://schemas.openxmlformats.org/officeDocument/2006/relationships/image" Target="media/image230.wmf"/><Relationship Id="rId634" Type="http://schemas.openxmlformats.org/officeDocument/2006/relationships/oleObject" Target="embeddings/oleObject313.bin"/><Relationship Id="rId676" Type="http://schemas.openxmlformats.org/officeDocument/2006/relationships/oleObject" Target="embeddings/oleObject334.bin"/><Relationship Id="rId26" Type="http://schemas.openxmlformats.org/officeDocument/2006/relationships/oleObject" Target="embeddings/oleObject10.bin"/><Relationship Id="rId231" Type="http://schemas.openxmlformats.org/officeDocument/2006/relationships/oleObject" Target="embeddings/oleObject113.bin"/><Relationship Id="rId273" Type="http://schemas.openxmlformats.org/officeDocument/2006/relationships/oleObject" Target="embeddings/oleObject134.bin"/><Relationship Id="rId329" Type="http://schemas.openxmlformats.org/officeDocument/2006/relationships/oleObject" Target="embeddings/oleObject162.bin"/><Relationship Id="rId480" Type="http://schemas.openxmlformats.org/officeDocument/2006/relationships/oleObject" Target="embeddings/oleObject236.bin"/><Relationship Id="rId536" Type="http://schemas.openxmlformats.org/officeDocument/2006/relationships/oleObject" Target="embeddings/oleObject264.bin"/><Relationship Id="rId701" Type="http://schemas.openxmlformats.org/officeDocument/2006/relationships/image" Target="media/image346.wmf"/><Relationship Id="rId68" Type="http://schemas.openxmlformats.org/officeDocument/2006/relationships/oleObject" Target="embeddings/oleObject31.bin"/><Relationship Id="rId133" Type="http://schemas.openxmlformats.org/officeDocument/2006/relationships/oleObject" Target="embeddings/oleObject64.bin"/><Relationship Id="rId175" Type="http://schemas.openxmlformats.org/officeDocument/2006/relationships/oleObject" Target="embeddings/oleObject85.bin"/><Relationship Id="rId340" Type="http://schemas.openxmlformats.org/officeDocument/2006/relationships/image" Target="media/image166.wmf"/><Relationship Id="rId578" Type="http://schemas.openxmlformats.org/officeDocument/2006/relationships/oleObject" Target="embeddings/oleObject285.bin"/><Relationship Id="rId743" Type="http://schemas.openxmlformats.org/officeDocument/2006/relationships/image" Target="media/image367.wmf"/><Relationship Id="rId200" Type="http://schemas.openxmlformats.org/officeDocument/2006/relationships/image" Target="media/image96.wmf"/><Relationship Id="rId382" Type="http://schemas.openxmlformats.org/officeDocument/2006/relationships/image" Target="media/image187.wmf"/><Relationship Id="rId438" Type="http://schemas.openxmlformats.org/officeDocument/2006/relationships/oleObject" Target="embeddings/oleObject215.bin"/><Relationship Id="rId603" Type="http://schemas.openxmlformats.org/officeDocument/2006/relationships/image" Target="media/image297.wmf"/><Relationship Id="rId645" Type="http://schemas.openxmlformats.org/officeDocument/2006/relationships/image" Target="media/image318.wmf"/><Relationship Id="rId687" Type="http://schemas.openxmlformats.org/officeDocument/2006/relationships/image" Target="media/image339.wmf"/><Relationship Id="rId242" Type="http://schemas.openxmlformats.org/officeDocument/2006/relationships/image" Target="media/image117.wmf"/><Relationship Id="rId284" Type="http://schemas.openxmlformats.org/officeDocument/2006/relationships/image" Target="media/image138.wmf"/><Relationship Id="rId491" Type="http://schemas.openxmlformats.org/officeDocument/2006/relationships/image" Target="media/image241.wmf"/><Relationship Id="rId505" Type="http://schemas.openxmlformats.org/officeDocument/2006/relationships/image" Target="media/image248.wmf"/><Relationship Id="rId712" Type="http://schemas.openxmlformats.org/officeDocument/2006/relationships/oleObject" Target="embeddings/oleObject352.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image" Target="media/image47.wmf"/><Relationship Id="rId144" Type="http://schemas.openxmlformats.org/officeDocument/2006/relationships/image" Target="media/image68.wmf"/><Relationship Id="rId547" Type="http://schemas.openxmlformats.org/officeDocument/2006/relationships/image" Target="media/image269.wmf"/><Relationship Id="rId589" Type="http://schemas.openxmlformats.org/officeDocument/2006/relationships/image" Target="media/image290.wmf"/><Relationship Id="rId90" Type="http://schemas.openxmlformats.org/officeDocument/2006/relationships/image" Target="media/image41.wmf"/><Relationship Id="rId186" Type="http://schemas.openxmlformats.org/officeDocument/2006/relationships/image" Target="media/image89.wmf"/><Relationship Id="rId351" Type="http://schemas.openxmlformats.org/officeDocument/2006/relationships/oleObject" Target="embeddings/oleObject173.bin"/><Relationship Id="rId393" Type="http://schemas.openxmlformats.org/officeDocument/2006/relationships/oleObject" Target="embeddings/oleObject193.bin"/><Relationship Id="rId407" Type="http://schemas.openxmlformats.org/officeDocument/2006/relationships/image" Target="media/image199.wmf"/><Relationship Id="rId449" Type="http://schemas.openxmlformats.org/officeDocument/2006/relationships/image" Target="media/image220.wmf"/><Relationship Id="rId614" Type="http://schemas.openxmlformats.org/officeDocument/2006/relationships/oleObject" Target="embeddings/oleObject303.bin"/><Relationship Id="rId656" Type="http://schemas.openxmlformats.org/officeDocument/2006/relationships/oleObject" Target="embeddings/oleObject324.bin"/><Relationship Id="rId211" Type="http://schemas.openxmlformats.org/officeDocument/2006/relationships/oleObject" Target="embeddings/oleObject103.bin"/><Relationship Id="rId253" Type="http://schemas.openxmlformats.org/officeDocument/2006/relationships/oleObject" Target="embeddings/oleObject124.bin"/><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oleObject" Target="embeddings/oleObject226.bin"/><Relationship Id="rId516" Type="http://schemas.openxmlformats.org/officeDocument/2006/relationships/oleObject" Target="embeddings/oleObject254.bin"/><Relationship Id="rId698" Type="http://schemas.openxmlformats.org/officeDocument/2006/relationships/oleObject" Target="embeddings/oleObject345.bin"/><Relationship Id="rId48" Type="http://schemas.openxmlformats.org/officeDocument/2006/relationships/oleObject" Target="embeddings/oleObject21.bin"/><Relationship Id="rId113" Type="http://schemas.openxmlformats.org/officeDocument/2006/relationships/oleObject" Target="embeddings/oleObject54.bin"/><Relationship Id="rId320" Type="http://schemas.openxmlformats.org/officeDocument/2006/relationships/image" Target="media/image156.wmf"/><Relationship Id="rId558" Type="http://schemas.openxmlformats.org/officeDocument/2006/relationships/oleObject" Target="embeddings/oleObject275.bin"/><Relationship Id="rId723" Type="http://schemas.openxmlformats.org/officeDocument/2006/relationships/image" Target="media/image357.wmf"/><Relationship Id="rId155" Type="http://schemas.openxmlformats.org/officeDocument/2006/relationships/oleObject" Target="embeddings/oleObject75.bin"/><Relationship Id="rId197" Type="http://schemas.openxmlformats.org/officeDocument/2006/relationships/oleObject" Target="embeddings/oleObject96.bin"/><Relationship Id="rId362" Type="http://schemas.openxmlformats.org/officeDocument/2006/relationships/image" Target="media/image177.wmf"/><Relationship Id="rId418" Type="http://schemas.openxmlformats.org/officeDocument/2006/relationships/oleObject" Target="embeddings/oleObject205.bin"/><Relationship Id="rId625" Type="http://schemas.openxmlformats.org/officeDocument/2006/relationships/image" Target="media/image308.wmf"/><Relationship Id="rId222" Type="http://schemas.openxmlformats.org/officeDocument/2006/relationships/image" Target="media/image107.wmf"/><Relationship Id="rId264" Type="http://schemas.openxmlformats.org/officeDocument/2006/relationships/image" Target="media/image128.wmf"/><Relationship Id="rId471" Type="http://schemas.openxmlformats.org/officeDocument/2006/relationships/image" Target="media/image231.wmf"/><Relationship Id="rId667" Type="http://schemas.openxmlformats.org/officeDocument/2006/relationships/image" Target="media/image329.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image" Target="media/image58.wmf"/><Relationship Id="rId527" Type="http://schemas.openxmlformats.org/officeDocument/2006/relationships/image" Target="media/image259.wmf"/><Relationship Id="rId569" Type="http://schemas.openxmlformats.org/officeDocument/2006/relationships/image" Target="media/image280.wmf"/><Relationship Id="rId734" Type="http://schemas.openxmlformats.org/officeDocument/2006/relationships/oleObject" Target="embeddings/oleObject363.bin"/><Relationship Id="rId70" Type="http://schemas.openxmlformats.org/officeDocument/2006/relationships/oleObject" Target="embeddings/oleObject32.bin"/><Relationship Id="rId166" Type="http://schemas.openxmlformats.org/officeDocument/2006/relationships/image" Target="media/image79.wmf"/><Relationship Id="rId331" Type="http://schemas.openxmlformats.org/officeDocument/2006/relationships/oleObject" Target="embeddings/oleObject163.bin"/><Relationship Id="rId373" Type="http://schemas.openxmlformats.org/officeDocument/2006/relationships/oleObject" Target="embeddings/oleObject184.bin"/><Relationship Id="rId429" Type="http://schemas.openxmlformats.org/officeDocument/2006/relationships/image" Target="media/image210.wmf"/><Relationship Id="rId580" Type="http://schemas.openxmlformats.org/officeDocument/2006/relationships/oleObject" Target="embeddings/oleObject286.bin"/><Relationship Id="rId636" Type="http://schemas.openxmlformats.org/officeDocument/2006/relationships/oleObject" Target="embeddings/oleObject314.bin"/><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oleObject" Target="embeddings/oleObject216.bin"/><Relationship Id="rId678" Type="http://schemas.openxmlformats.org/officeDocument/2006/relationships/oleObject" Target="embeddings/oleObject335.bin"/><Relationship Id="rId28" Type="http://schemas.openxmlformats.org/officeDocument/2006/relationships/oleObject" Target="embeddings/oleObject11.bin"/><Relationship Id="rId275" Type="http://schemas.openxmlformats.org/officeDocument/2006/relationships/oleObject" Target="embeddings/oleObject135.bin"/><Relationship Id="rId300" Type="http://schemas.openxmlformats.org/officeDocument/2006/relationships/image" Target="media/image146.wmf"/><Relationship Id="rId482" Type="http://schemas.openxmlformats.org/officeDocument/2006/relationships/oleObject" Target="embeddings/oleObject237.bin"/><Relationship Id="rId538" Type="http://schemas.openxmlformats.org/officeDocument/2006/relationships/oleObject" Target="embeddings/oleObject265.bin"/><Relationship Id="rId703" Type="http://schemas.openxmlformats.org/officeDocument/2006/relationships/image" Target="media/image347.wmf"/><Relationship Id="rId745" Type="http://schemas.openxmlformats.org/officeDocument/2006/relationships/image" Target="media/image368.wmf"/><Relationship Id="rId81" Type="http://schemas.openxmlformats.org/officeDocument/2006/relationships/image" Target="media/image38.wmf"/><Relationship Id="rId135" Type="http://schemas.openxmlformats.org/officeDocument/2006/relationships/oleObject" Target="embeddings/oleObject65.bin"/><Relationship Id="rId177" Type="http://schemas.openxmlformats.org/officeDocument/2006/relationships/oleObject" Target="embeddings/oleObject86.bin"/><Relationship Id="rId342" Type="http://schemas.openxmlformats.org/officeDocument/2006/relationships/image" Target="media/image167.wmf"/><Relationship Id="rId384" Type="http://schemas.openxmlformats.org/officeDocument/2006/relationships/image" Target="media/image188.wmf"/><Relationship Id="rId591" Type="http://schemas.openxmlformats.org/officeDocument/2006/relationships/image" Target="media/image291.wmf"/><Relationship Id="rId605" Type="http://schemas.openxmlformats.org/officeDocument/2006/relationships/image" Target="media/image298.wmf"/><Relationship Id="rId202" Type="http://schemas.openxmlformats.org/officeDocument/2006/relationships/image" Target="media/image97.wmf"/><Relationship Id="rId244" Type="http://schemas.openxmlformats.org/officeDocument/2006/relationships/image" Target="media/image118.wmf"/><Relationship Id="rId647" Type="http://schemas.openxmlformats.org/officeDocument/2006/relationships/image" Target="media/image319.wmf"/><Relationship Id="rId689" Type="http://schemas.openxmlformats.org/officeDocument/2006/relationships/image" Target="media/image340.wmf"/><Relationship Id="rId39" Type="http://schemas.openxmlformats.org/officeDocument/2006/relationships/image" Target="media/image17.wmf"/><Relationship Id="rId286" Type="http://schemas.openxmlformats.org/officeDocument/2006/relationships/image" Target="media/image139.wmf"/><Relationship Id="rId451" Type="http://schemas.openxmlformats.org/officeDocument/2006/relationships/image" Target="media/image221.wmf"/><Relationship Id="rId493" Type="http://schemas.openxmlformats.org/officeDocument/2006/relationships/image" Target="media/image242.wmf"/><Relationship Id="rId507" Type="http://schemas.openxmlformats.org/officeDocument/2006/relationships/image" Target="media/image249.wmf"/><Relationship Id="rId549" Type="http://schemas.openxmlformats.org/officeDocument/2006/relationships/image" Target="media/image270.wmf"/><Relationship Id="rId714" Type="http://schemas.openxmlformats.org/officeDocument/2006/relationships/oleObject" Target="embeddings/oleObject353.bin"/><Relationship Id="rId50" Type="http://schemas.openxmlformats.org/officeDocument/2006/relationships/oleObject" Target="embeddings/oleObject22.bin"/><Relationship Id="rId104" Type="http://schemas.openxmlformats.org/officeDocument/2006/relationships/image" Target="media/image48.emf"/><Relationship Id="rId146" Type="http://schemas.openxmlformats.org/officeDocument/2006/relationships/image" Target="media/image69.wmf"/><Relationship Id="rId188" Type="http://schemas.openxmlformats.org/officeDocument/2006/relationships/image" Target="media/image90.wmf"/><Relationship Id="rId311" Type="http://schemas.openxmlformats.org/officeDocument/2006/relationships/oleObject" Target="embeddings/oleObject153.bin"/><Relationship Id="rId353" Type="http://schemas.openxmlformats.org/officeDocument/2006/relationships/oleObject" Target="embeddings/oleObject174.bin"/><Relationship Id="rId395" Type="http://schemas.openxmlformats.org/officeDocument/2006/relationships/oleObject" Target="embeddings/oleObject194.bin"/><Relationship Id="rId409" Type="http://schemas.openxmlformats.org/officeDocument/2006/relationships/image" Target="media/image200.wmf"/><Relationship Id="rId560" Type="http://schemas.openxmlformats.org/officeDocument/2006/relationships/oleObject" Target="embeddings/oleObject276.bin"/><Relationship Id="rId92" Type="http://schemas.openxmlformats.org/officeDocument/2006/relationships/image" Target="media/image42.wmf"/><Relationship Id="rId213" Type="http://schemas.openxmlformats.org/officeDocument/2006/relationships/oleObject" Target="embeddings/oleObject104.bin"/><Relationship Id="rId420" Type="http://schemas.openxmlformats.org/officeDocument/2006/relationships/oleObject" Target="embeddings/oleObject206.bin"/><Relationship Id="rId616" Type="http://schemas.openxmlformats.org/officeDocument/2006/relationships/oleObject" Target="embeddings/oleObject304.bin"/><Relationship Id="rId658" Type="http://schemas.openxmlformats.org/officeDocument/2006/relationships/oleObject" Target="embeddings/oleObject325.bin"/><Relationship Id="rId255" Type="http://schemas.openxmlformats.org/officeDocument/2006/relationships/oleObject" Target="embeddings/oleObject125.bin"/><Relationship Id="rId297" Type="http://schemas.openxmlformats.org/officeDocument/2006/relationships/oleObject" Target="embeddings/oleObject146.bin"/><Relationship Id="rId462" Type="http://schemas.openxmlformats.org/officeDocument/2006/relationships/oleObject" Target="embeddings/oleObject227.bin"/><Relationship Id="rId518" Type="http://schemas.openxmlformats.org/officeDocument/2006/relationships/oleObject" Target="embeddings/oleObject255.bin"/><Relationship Id="rId725" Type="http://schemas.openxmlformats.org/officeDocument/2006/relationships/image" Target="media/image358.wmf"/><Relationship Id="rId115" Type="http://schemas.openxmlformats.org/officeDocument/2006/relationships/oleObject" Target="embeddings/oleObject55.bin"/><Relationship Id="rId157" Type="http://schemas.openxmlformats.org/officeDocument/2006/relationships/oleObject" Target="embeddings/oleObject76.bin"/><Relationship Id="rId322" Type="http://schemas.openxmlformats.org/officeDocument/2006/relationships/image" Target="media/image157.wmf"/><Relationship Id="rId364" Type="http://schemas.openxmlformats.org/officeDocument/2006/relationships/image" Target="media/image178.wmf"/><Relationship Id="rId61" Type="http://schemas.openxmlformats.org/officeDocument/2006/relationships/image" Target="media/image28.wmf"/><Relationship Id="rId199" Type="http://schemas.openxmlformats.org/officeDocument/2006/relationships/oleObject" Target="embeddings/oleObject97.bin"/><Relationship Id="rId571" Type="http://schemas.openxmlformats.org/officeDocument/2006/relationships/image" Target="media/image281.wmf"/><Relationship Id="rId627" Type="http://schemas.openxmlformats.org/officeDocument/2006/relationships/image" Target="media/image309.wmf"/><Relationship Id="rId669" Type="http://schemas.openxmlformats.org/officeDocument/2006/relationships/image" Target="media/image330.wmf"/><Relationship Id="rId19" Type="http://schemas.openxmlformats.org/officeDocument/2006/relationships/image" Target="media/image7.wmf"/><Relationship Id="rId224" Type="http://schemas.openxmlformats.org/officeDocument/2006/relationships/image" Target="media/image108.wmf"/><Relationship Id="rId266" Type="http://schemas.openxmlformats.org/officeDocument/2006/relationships/image" Target="media/image129.wmf"/><Relationship Id="rId431" Type="http://schemas.openxmlformats.org/officeDocument/2006/relationships/image" Target="media/image211.wmf"/><Relationship Id="rId473" Type="http://schemas.openxmlformats.org/officeDocument/2006/relationships/image" Target="media/image232.wmf"/><Relationship Id="rId529" Type="http://schemas.openxmlformats.org/officeDocument/2006/relationships/image" Target="media/image260.wmf"/><Relationship Id="rId680" Type="http://schemas.openxmlformats.org/officeDocument/2006/relationships/oleObject" Target="embeddings/oleObject336.bin"/><Relationship Id="rId736" Type="http://schemas.openxmlformats.org/officeDocument/2006/relationships/oleObject" Target="embeddings/oleObject364.bin"/><Relationship Id="rId30" Type="http://schemas.openxmlformats.org/officeDocument/2006/relationships/oleObject" Target="embeddings/oleObject12.bin"/><Relationship Id="rId126" Type="http://schemas.openxmlformats.org/officeDocument/2006/relationships/image" Target="media/image59.wmf"/><Relationship Id="rId168" Type="http://schemas.openxmlformats.org/officeDocument/2006/relationships/image" Target="media/image80.wmf"/><Relationship Id="rId333" Type="http://schemas.openxmlformats.org/officeDocument/2006/relationships/oleObject" Target="embeddings/oleObject164.bin"/><Relationship Id="rId540" Type="http://schemas.openxmlformats.org/officeDocument/2006/relationships/oleObject" Target="embeddings/oleObject266.bin"/><Relationship Id="rId72" Type="http://schemas.openxmlformats.org/officeDocument/2006/relationships/oleObject" Target="embeddings/oleObject33.bin"/><Relationship Id="rId375" Type="http://schemas.openxmlformats.org/officeDocument/2006/relationships/oleObject" Target="embeddings/Microsoft_Visio_2003-2010_Drawing3.vsd"/><Relationship Id="rId582" Type="http://schemas.openxmlformats.org/officeDocument/2006/relationships/oleObject" Target="embeddings/oleObject287.bin"/><Relationship Id="rId638" Type="http://schemas.openxmlformats.org/officeDocument/2006/relationships/oleObject" Target="embeddings/oleObject315.bin"/><Relationship Id="rId3" Type="http://schemas.openxmlformats.org/officeDocument/2006/relationships/settings" Target="settings.xml"/><Relationship Id="rId235" Type="http://schemas.openxmlformats.org/officeDocument/2006/relationships/oleObject" Target="embeddings/oleObject115.bin"/><Relationship Id="rId277" Type="http://schemas.openxmlformats.org/officeDocument/2006/relationships/oleObject" Target="embeddings/oleObject136.bin"/><Relationship Id="rId400" Type="http://schemas.openxmlformats.org/officeDocument/2006/relationships/oleObject" Target="embeddings/oleObject196.bin"/><Relationship Id="rId442" Type="http://schemas.openxmlformats.org/officeDocument/2006/relationships/oleObject" Target="embeddings/oleObject217.bin"/><Relationship Id="rId484" Type="http://schemas.openxmlformats.org/officeDocument/2006/relationships/oleObject" Target="embeddings/oleObject238.bin"/><Relationship Id="rId705" Type="http://schemas.openxmlformats.org/officeDocument/2006/relationships/image" Target="media/image348.wmf"/><Relationship Id="rId137" Type="http://schemas.openxmlformats.org/officeDocument/2006/relationships/oleObject" Target="embeddings/oleObject66.bin"/><Relationship Id="rId302" Type="http://schemas.openxmlformats.org/officeDocument/2006/relationships/image" Target="media/image147.wmf"/><Relationship Id="rId344" Type="http://schemas.openxmlformats.org/officeDocument/2006/relationships/image" Target="media/image168.wmf"/><Relationship Id="rId691" Type="http://schemas.openxmlformats.org/officeDocument/2006/relationships/image" Target="media/image341.wmf"/><Relationship Id="rId747" Type="http://schemas.openxmlformats.org/officeDocument/2006/relationships/image" Target="media/image369.wmf"/><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oleObject" Target="embeddings/oleObject87.bin"/><Relationship Id="rId386" Type="http://schemas.openxmlformats.org/officeDocument/2006/relationships/image" Target="media/image189.wmf"/><Relationship Id="rId551" Type="http://schemas.openxmlformats.org/officeDocument/2006/relationships/image" Target="media/image271.wmf"/><Relationship Id="rId593" Type="http://schemas.openxmlformats.org/officeDocument/2006/relationships/image" Target="media/image292.wmf"/><Relationship Id="rId607" Type="http://schemas.openxmlformats.org/officeDocument/2006/relationships/image" Target="media/image299.wmf"/><Relationship Id="rId649" Type="http://schemas.openxmlformats.org/officeDocument/2006/relationships/image" Target="media/image320.wmf"/><Relationship Id="rId190" Type="http://schemas.openxmlformats.org/officeDocument/2006/relationships/image" Target="media/image91.wmf"/><Relationship Id="rId204" Type="http://schemas.openxmlformats.org/officeDocument/2006/relationships/image" Target="media/image98.wmf"/><Relationship Id="rId246" Type="http://schemas.openxmlformats.org/officeDocument/2006/relationships/image" Target="media/image119.wmf"/><Relationship Id="rId288" Type="http://schemas.openxmlformats.org/officeDocument/2006/relationships/image" Target="media/image140.wmf"/><Relationship Id="rId411" Type="http://schemas.openxmlformats.org/officeDocument/2006/relationships/image" Target="media/image201.wmf"/><Relationship Id="rId453" Type="http://schemas.openxmlformats.org/officeDocument/2006/relationships/image" Target="media/image222.wmf"/><Relationship Id="rId509" Type="http://schemas.openxmlformats.org/officeDocument/2006/relationships/image" Target="media/image250.wmf"/><Relationship Id="rId660" Type="http://schemas.openxmlformats.org/officeDocument/2006/relationships/oleObject" Target="embeddings/oleObject326.bin"/><Relationship Id="rId106" Type="http://schemas.openxmlformats.org/officeDocument/2006/relationships/image" Target="media/image49.wmf"/><Relationship Id="rId313" Type="http://schemas.openxmlformats.org/officeDocument/2006/relationships/oleObject" Target="embeddings/oleObject154.bin"/><Relationship Id="rId495" Type="http://schemas.openxmlformats.org/officeDocument/2006/relationships/image" Target="media/image243.wmf"/><Relationship Id="rId716" Type="http://schemas.openxmlformats.org/officeDocument/2006/relationships/oleObject" Target="embeddings/oleObject354.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image" Target="media/image43.wmf"/><Relationship Id="rId148" Type="http://schemas.openxmlformats.org/officeDocument/2006/relationships/image" Target="media/image70.wmf"/><Relationship Id="rId355" Type="http://schemas.openxmlformats.org/officeDocument/2006/relationships/oleObject" Target="embeddings/oleObject175.bin"/><Relationship Id="rId397" Type="http://schemas.openxmlformats.org/officeDocument/2006/relationships/image" Target="media/image194.wmf"/><Relationship Id="rId520" Type="http://schemas.openxmlformats.org/officeDocument/2006/relationships/oleObject" Target="embeddings/oleObject256.bin"/><Relationship Id="rId562" Type="http://schemas.openxmlformats.org/officeDocument/2006/relationships/oleObject" Target="embeddings/oleObject277.bin"/><Relationship Id="rId618" Type="http://schemas.openxmlformats.org/officeDocument/2006/relationships/oleObject" Target="embeddings/oleObject305.bin"/><Relationship Id="rId215" Type="http://schemas.openxmlformats.org/officeDocument/2006/relationships/oleObject" Target="embeddings/oleObject105.bin"/><Relationship Id="rId257" Type="http://schemas.openxmlformats.org/officeDocument/2006/relationships/oleObject" Target="embeddings/oleObject126.bin"/><Relationship Id="rId422" Type="http://schemas.openxmlformats.org/officeDocument/2006/relationships/oleObject" Target="embeddings/oleObject207.bin"/><Relationship Id="rId464" Type="http://schemas.openxmlformats.org/officeDocument/2006/relationships/oleObject" Target="embeddings/oleObject228.bin"/><Relationship Id="rId299" Type="http://schemas.openxmlformats.org/officeDocument/2006/relationships/oleObject" Target="embeddings/oleObject147.bin"/><Relationship Id="rId727" Type="http://schemas.openxmlformats.org/officeDocument/2006/relationships/image" Target="media/image359.wmf"/><Relationship Id="rId63" Type="http://schemas.openxmlformats.org/officeDocument/2006/relationships/image" Target="media/image29.wmf"/><Relationship Id="rId159" Type="http://schemas.openxmlformats.org/officeDocument/2006/relationships/oleObject" Target="embeddings/oleObject77.bin"/><Relationship Id="rId366" Type="http://schemas.openxmlformats.org/officeDocument/2006/relationships/image" Target="media/image179.wmf"/><Relationship Id="rId573" Type="http://schemas.openxmlformats.org/officeDocument/2006/relationships/image" Target="media/image282.wmf"/><Relationship Id="rId226" Type="http://schemas.openxmlformats.org/officeDocument/2006/relationships/image" Target="media/image109.wmf"/><Relationship Id="rId433" Type="http://schemas.openxmlformats.org/officeDocument/2006/relationships/image" Target="media/image212.wmf"/><Relationship Id="rId640" Type="http://schemas.openxmlformats.org/officeDocument/2006/relationships/oleObject" Target="embeddings/oleObject316.bin"/><Relationship Id="rId738" Type="http://schemas.openxmlformats.org/officeDocument/2006/relationships/oleObject" Target="embeddings/oleObject365.bin"/><Relationship Id="rId74" Type="http://schemas.openxmlformats.org/officeDocument/2006/relationships/oleObject" Target="embeddings/oleObject34.bin"/><Relationship Id="rId377" Type="http://schemas.openxmlformats.org/officeDocument/2006/relationships/oleObject" Target="embeddings/oleObject185.bin"/><Relationship Id="rId500" Type="http://schemas.openxmlformats.org/officeDocument/2006/relationships/oleObject" Target="embeddings/oleObject246.bin"/><Relationship Id="rId584" Type="http://schemas.openxmlformats.org/officeDocument/2006/relationships/oleObject" Target="embeddings/oleObject288.bin"/><Relationship Id="rId5" Type="http://schemas.openxmlformats.org/officeDocument/2006/relationships/footnotes" Target="footnotes.xml"/><Relationship Id="rId237" Type="http://schemas.openxmlformats.org/officeDocument/2006/relationships/oleObject" Target="embeddings/oleObject116.bin"/><Relationship Id="rId444" Type="http://schemas.openxmlformats.org/officeDocument/2006/relationships/oleObject" Target="embeddings/oleObject218.bin"/><Relationship Id="rId651" Type="http://schemas.openxmlformats.org/officeDocument/2006/relationships/image" Target="media/image321.wmf"/><Relationship Id="rId749" Type="http://schemas.openxmlformats.org/officeDocument/2006/relationships/footer" Target="footer1.xml"/><Relationship Id="rId290" Type="http://schemas.openxmlformats.org/officeDocument/2006/relationships/image" Target="media/image141.wmf"/><Relationship Id="rId304" Type="http://schemas.openxmlformats.org/officeDocument/2006/relationships/image" Target="media/image148.wmf"/><Relationship Id="rId388" Type="http://schemas.openxmlformats.org/officeDocument/2006/relationships/image" Target="media/image190.wmf"/><Relationship Id="rId511" Type="http://schemas.openxmlformats.org/officeDocument/2006/relationships/image" Target="media/image251.wmf"/><Relationship Id="rId609" Type="http://schemas.openxmlformats.org/officeDocument/2006/relationships/image" Target="media/image300.wmf"/><Relationship Id="rId85" Type="http://schemas.openxmlformats.org/officeDocument/2006/relationships/oleObject" Target="embeddings/oleObject40.bin"/><Relationship Id="rId150" Type="http://schemas.openxmlformats.org/officeDocument/2006/relationships/image" Target="media/image71.wmf"/><Relationship Id="rId595" Type="http://schemas.openxmlformats.org/officeDocument/2006/relationships/image" Target="media/image293.wmf"/><Relationship Id="rId248" Type="http://schemas.openxmlformats.org/officeDocument/2006/relationships/image" Target="media/image120.wmf"/><Relationship Id="rId455" Type="http://schemas.openxmlformats.org/officeDocument/2006/relationships/image" Target="media/image223.wmf"/><Relationship Id="rId662" Type="http://schemas.openxmlformats.org/officeDocument/2006/relationships/oleObject" Target="embeddings/oleObject327.bin"/><Relationship Id="rId12" Type="http://schemas.openxmlformats.org/officeDocument/2006/relationships/oleObject" Target="embeddings/oleObject3.bin"/><Relationship Id="rId108" Type="http://schemas.openxmlformats.org/officeDocument/2006/relationships/image" Target="media/image50.wmf"/><Relationship Id="rId315" Type="http://schemas.openxmlformats.org/officeDocument/2006/relationships/oleObject" Target="embeddings/oleObject155.bin"/><Relationship Id="rId522" Type="http://schemas.openxmlformats.org/officeDocument/2006/relationships/oleObject" Target="embeddings/oleObject257.bin"/><Relationship Id="rId96" Type="http://schemas.openxmlformats.org/officeDocument/2006/relationships/image" Target="media/image44.wmf"/><Relationship Id="rId161" Type="http://schemas.openxmlformats.org/officeDocument/2006/relationships/oleObject" Target="embeddings/oleObject78.bin"/><Relationship Id="rId399" Type="http://schemas.openxmlformats.org/officeDocument/2006/relationships/image" Target="media/image195.wmf"/><Relationship Id="rId259" Type="http://schemas.openxmlformats.org/officeDocument/2006/relationships/oleObject" Target="embeddings/oleObject127.bin"/><Relationship Id="rId466" Type="http://schemas.openxmlformats.org/officeDocument/2006/relationships/oleObject" Target="embeddings/oleObject229.bin"/><Relationship Id="rId673" Type="http://schemas.openxmlformats.org/officeDocument/2006/relationships/image" Target="media/image332.wmf"/><Relationship Id="rId23" Type="http://schemas.openxmlformats.org/officeDocument/2006/relationships/image" Target="media/image9.wmf"/><Relationship Id="rId119" Type="http://schemas.openxmlformats.org/officeDocument/2006/relationships/oleObject" Target="embeddings/oleObject57.bin"/><Relationship Id="rId326" Type="http://schemas.openxmlformats.org/officeDocument/2006/relationships/image" Target="media/image159.wmf"/><Relationship Id="rId533" Type="http://schemas.openxmlformats.org/officeDocument/2006/relationships/image" Target="media/image262.wmf"/><Relationship Id="rId740" Type="http://schemas.openxmlformats.org/officeDocument/2006/relationships/oleObject" Target="embeddings/oleObject366.bin"/><Relationship Id="rId172" Type="http://schemas.openxmlformats.org/officeDocument/2006/relationships/image" Target="media/image82.wmf"/><Relationship Id="rId477" Type="http://schemas.openxmlformats.org/officeDocument/2006/relationships/image" Target="media/image234.wmf"/><Relationship Id="rId600" Type="http://schemas.openxmlformats.org/officeDocument/2006/relationships/oleObject" Target="embeddings/oleObject296.bin"/><Relationship Id="rId684" Type="http://schemas.openxmlformats.org/officeDocument/2006/relationships/oleObject" Target="embeddings/oleObject338.bin"/><Relationship Id="rId337" Type="http://schemas.openxmlformats.org/officeDocument/2006/relationships/oleObject" Target="embeddings/oleObject166.bin"/><Relationship Id="rId34" Type="http://schemas.openxmlformats.org/officeDocument/2006/relationships/oleObject" Target="embeddings/oleObject14.bin"/><Relationship Id="rId544" Type="http://schemas.openxmlformats.org/officeDocument/2006/relationships/oleObject" Target="embeddings/oleObject268.bin"/><Relationship Id="rId751" Type="http://schemas.openxmlformats.org/officeDocument/2006/relationships/theme" Target="theme/theme1.xml"/><Relationship Id="rId183" Type="http://schemas.openxmlformats.org/officeDocument/2006/relationships/oleObject" Target="embeddings/oleObject89.bin"/><Relationship Id="rId390" Type="http://schemas.openxmlformats.org/officeDocument/2006/relationships/image" Target="media/image191.wmf"/><Relationship Id="rId404" Type="http://schemas.openxmlformats.org/officeDocument/2006/relationships/oleObject" Target="embeddings/oleObject198.bin"/><Relationship Id="rId611" Type="http://schemas.openxmlformats.org/officeDocument/2006/relationships/image" Target="media/image301.wmf"/><Relationship Id="rId250" Type="http://schemas.openxmlformats.org/officeDocument/2006/relationships/image" Target="media/image121.wmf"/><Relationship Id="rId488" Type="http://schemas.openxmlformats.org/officeDocument/2006/relationships/oleObject" Target="embeddings/oleObject240.bin"/><Relationship Id="rId695" Type="http://schemas.openxmlformats.org/officeDocument/2006/relationships/image" Target="media/image343.wmf"/><Relationship Id="rId709" Type="http://schemas.openxmlformats.org/officeDocument/2006/relationships/image" Target="media/image350.wmf"/><Relationship Id="rId45" Type="http://schemas.openxmlformats.org/officeDocument/2006/relationships/image" Target="media/image20.wmf"/><Relationship Id="rId110" Type="http://schemas.openxmlformats.org/officeDocument/2006/relationships/image" Target="media/image51.wmf"/><Relationship Id="rId348" Type="http://schemas.openxmlformats.org/officeDocument/2006/relationships/image" Target="media/image170.emf"/><Relationship Id="rId555" Type="http://schemas.openxmlformats.org/officeDocument/2006/relationships/image" Target="media/image273.wmf"/><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image" Target="media/image203.wmf"/><Relationship Id="rId622" Type="http://schemas.openxmlformats.org/officeDocument/2006/relationships/oleObject" Target="embeddings/oleObject307.bin"/><Relationship Id="rId261" Type="http://schemas.openxmlformats.org/officeDocument/2006/relationships/oleObject" Target="embeddings/oleObject128.bin"/><Relationship Id="rId499" Type="http://schemas.openxmlformats.org/officeDocument/2006/relationships/image" Target="media/image245.wmf"/><Relationship Id="rId56" Type="http://schemas.openxmlformats.org/officeDocument/2006/relationships/oleObject" Target="embeddings/oleObject25.bin"/><Relationship Id="rId359" Type="http://schemas.openxmlformats.org/officeDocument/2006/relationships/oleObject" Target="embeddings/oleObject177.bin"/><Relationship Id="rId566" Type="http://schemas.openxmlformats.org/officeDocument/2006/relationships/oleObject" Target="embeddings/oleObject279.bin"/><Relationship Id="rId121" Type="http://schemas.openxmlformats.org/officeDocument/2006/relationships/oleObject" Target="embeddings/oleObject58.bin"/><Relationship Id="rId219" Type="http://schemas.openxmlformats.org/officeDocument/2006/relationships/oleObject" Target="embeddings/oleObject107.bin"/><Relationship Id="rId426" Type="http://schemas.openxmlformats.org/officeDocument/2006/relationships/oleObject" Target="embeddings/oleObject209.bin"/><Relationship Id="rId633" Type="http://schemas.openxmlformats.org/officeDocument/2006/relationships/image" Target="media/image312.wmf"/><Relationship Id="rId67" Type="http://schemas.openxmlformats.org/officeDocument/2006/relationships/image" Target="media/image31.wmf"/><Relationship Id="rId272" Type="http://schemas.openxmlformats.org/officeDocument/2006/relationships/image" Target="media/image132.wmf"/><Relationship Id="rId577" Type="http://schemas.openxmlformats.org/officeDocument/2006/relationships/image" Target="media/image284.wmf"/><Relationship Id="rId700" Type="http://schemas.openxmlformats.org/officeDocument/2006/relationships/oleObject" Target="embeddings/oleObject346.bin"/><Relationship Id="rId132" Type="http://schemas.openxmlformats.org/officeDocument/2006/relationships/image" Target="media/image62.wmf"/><Relationship Id="rId437" Type="http://schemas.openxmlformats.org/officeDocument/2006/relationships/image" Target="media/image214.wmf"/><Relationship Id="rId644" Type="http://schemas.openxmlformats.org/officeDocument/2006/relationships/oleObject" Target="embeddings/oleObject318.bin"/><Relationship Id="rId283" Type="http://schemas.openxmlformats.org/officeDocument/2006/relationships/oleObject" Target="embeddings/oleObject139.bin"/><Relationship Id="rId490" Type="http://schemas.openxmlformats.org/officeDocument/2006/relationships/oleObject" Target="embeddings/oleObject241.bin"/><Relationship Id="rId504" Type="http://schemas.openxmlformats.org/officeDocument/2006/relationships/oleObject" Target="embeddings/oleObject248.bin"/><Relationship Id="rId711" Type="http://schemas.openxmlformats.org/officeDocument/2006/relationships/image" Target="media/image351.wmf"/><Relationship Id="rId78" Type="http://schemas.openxmlformats.org/officeDocument/2006/relationships/oleObject" Target="embeddings/oleObject36.bin"/><Relationship Id="rId143" Type="http://schemas.openxmlformats.org/officeDocument/2006/relationships/oleObject" Target="embeddings/oleObject69.bin"/><Relationship Id="rId350" Type="http://schemas.openxmlformats.org/officeDocument/2006/relationships/image" Target="media/image171.wmf"/><Relationship Id="rId588" Type="http://schemas.openxmlformats.org/officeDocument/2006/relationships/oleObject" Target="embeddings/oleObject290.bin"/><Relationship Id="rId9" Type="http://schemas.openxmlformats.org/officeDocument/2006/relationships/image" Target="media/image2.wmf"/><Relationship Id="rId210" Type="http://schemas.openxmlformats.org/officeDocument/2006/relationships/image" Target="media/image101.wmf"/><Relationship Id="rId448" Type="http://schemas.openxmlformats.org/officeDocument/2006/relationships/oleObject" Target="embeddings/oleObject220.bin"/><Relationship Id="rId655" Type="http://schemas.openxmlformats.org/officeDocument/2006/relationships/image" Target="media/image323.wmf"/><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image" Target="media/image253.wmf"/><Relationship Id="rId722" Type="http://schemas.openxmlformats.org/officeDocument/2006/relationships/oleObject" Target="embeddings/oleObject357.bin"/><Relationship Id="rId89" Type="http://schemas.openxmlformats.org/officeDocument/2006/relationships/oleObject" Target="embeddings/oleObject43.bin"/><Relationship Id="rId154" Type="http://schemas.openxmlformats.org/officeDocument/2006/relationships/image" Target="media/image73.wmf"/><Relationship Id="rId361" Type="http://schemas.openxmlformats.org/officeDocument/2006/relationships/oleObject" Target="embeddings/oleObject178.bin"/><Relationship Id="rId599" Type="http://schemas.openxmlformats.org/officeDocument/2006/relationships/image" Target="media/image295.wmf"/><Relationship Id="rId459" Type="http://schemas.openxmlformats.org/officeDocument/2006/relationships/image" Target="media/image225.wmf"/><Relationship Id="rId666" Type="http://schemas.openxmlformats.org/officeDocument/2006/relationships/oleObject" Target="embeddings/oleObject329.bin"/><Relationship Id="rId16" Type="http://schemas.openxmlformats.org/officeDocument/2006/relationships/oleObject" Target="embeddings/oleObject5.bin"/><Relationship Id="rId221" Type="http://schemas.openxmlformats.org/officeDocument/2006/relationships/oleObject" Target="embeddings/oleObject108.bin"/><Relationship Id="rId319" Type="http://schemas.openxmlformats.org/officeDocument/2006/relationships/oleObject" Target="embeddings/oleObject157.bin"/><Relationship Id="rId526" Type="http://schemas.openxmlformats.org/officeDocument/2006/relationships/oleObject" Target="embeddings/oleObject259.bin"/><Relationship Id="rId733" Type="http://schemas.openxmlformats.org/officeDocument/2006/relationships/image" Target="media/image362.wmf"/><Relationship Id="rId165" Type="http://schemas.openxmlformats.org/officeDocument/2006/relationships/oleObject" Target="embeddings/oleObject80.bin"/><Relationship Id="rId372" Type="http://schemas.openxmlformats.org/officeDocument/2006/relationships/image" Target="media/image182.wmf"/><Relationship Id="rId677" Type="http://schemas.openxmlformats.org/officeDocument/2006/relationships/image" Target="media/image334.wmf"/><Relationship Id="rId232" Type="http://schemas.openxmlformats.org/officeDocument/2006/relationships/image" Target="media/image112.wmf"/><Relationship Id="rId27" Type="http://schemas.openxmlformats.org/officeDocument/2006/relationships/image" Target="media/image11.wmf"/><Relationship Id="rId537" Type="http://schemas.openxmlformats.org/officeDocument/2006/relationships/image" Target="media/image264.wmf"/><Relationship Id="rId744" Type="http://schemas.openxmlformats.org/officeDocument/2006/relationships/oleObject" Target="embeddings/oleObject368.bin"/><Relationship Id="rId80" Type="http://schemas.openxmlformats.org/officeDocument/2006/relationships/oleObject" Target="embeddings/oleObject37.bin"/><Relationship Id="rId176" Type="http://schemas.openxmlformats.org/officeDocument/2006/relationships/image" Target="media/image84.wmf"/><Relationship Id="rId383" Type="http://schemas.openxmlformats.org/officeDocument/2006/relationships/oleObject" Target="embeddings/oleObject188.bin"/><Relationship Id="rId590" Type="http://schemas.openxmlformats.org/officeDocument/2006/relationships/oleObject" Target="embeddings/oleObject291.bin"/><Relationship Id="rId604" Type="http://schemas.openxmlformats.org/officeDocument/2006/relationships/oleObject" Target="embeddings/oleObject298.bin"/><Relationship Id="rId243" Type="http://schemas.openxmlformats.org/officeDocument/2006/relationships/oleObject" Target="embeddings/oleObject119.bin"/><Relationship Id="rId450" Type="http://schemas.openxmlformats.org/officeDocument/2006/relationships/oleObject" Target="embeddings/oleObject221.bin"/><Relationship Id="rId688" Type="http://schemas.openxmlformats.org/officeDocument/2006/relationships/oleObject" Target="embeddings/oleObject340.bin"/><Relationship Id="rId38" Type="http://schemas.openxmlformats.org/officeDocument/2006/relationships/oleObject" Target="embeddings/oleObject16.bin"/><Relationship Id="rId103" Type="http://schemas.openxmlformats.org/officeDocument/2006/relationships/oleObject" Target="embeddings/oleObject50.bin"/><Relationship Id="rId310" Type="http://schemas.openxmlformats.org/officeDocument/2006/relationships/image" Target="media/image151.wmf"/><Relationship Id="rId548" Type="http://schemas.openxmlformats.org/officeDocument/2006/relationships/oleObject" Target="embeddings/oleObject270.bin"/><Relationship Id="rId91" Type="http://schemas.openxmlformats.org/officeDocument/2006/relationships/oleObject" Target="embeddings/oleObject44.bin"/><Relationship Id="rId187" Type="http://schemas.openxmlformats.org/officeDocument/2006/relationships/oleObject" Target="embeddings/oleObject91.bin"/><Relationship Id="rId394" Type="http://schemas.openxmlformats.org/officeDocument/2006/relationships/image" Target="media/image193.wmf"/><Relationship Id="rId408" Type="http://schemas.openxmlformats.org/officeDocument/2006/relationships/oleObject" Target="embeddings/oleObject200.bin"/><Relationship Id="rId615" Type="http://schemas.openxmlformats.org/officeDocument/2006/relationships/image" Target="media/image303.wmf"/><Relationship Id="rId254" Type="http://schemas.openxmlformats.org/officeDocument/2006/relationships/image" Target="media/image123.wmf"/><Relationship Id="rId699" Type="http://schemas.openxmlformats.org/officeDocument/2006/relationships/image" Target="media/image345.wmf"/><Relationship Id="rId49" Type="http://schemas.openxmlformats.org/officeDocument/2006/relationships/image" Target="media/image22.wmf"/><Relationship Id="rId114" Type="http://schemas.openxmlformats.org/officeDocument/2006/relationships/image" Target="media/image53.wmf"/><Relationship Id="rId461" Type="http://schemas.openxmlformats.org/officeDocument/2006/relationships/image" Target="media/image226.wmf"/><Relationship Id="rId559" Type="http://schemas.openxmlformats.org/officeDocument/2006/relationships/image" Target="media/image275.wmf"/><Relationship Id="rId198" Type="http://schemas.openxmlformats.org/officeDocument/2006/relationships/image" Target="media/image95.wmf"/><Relationship Id="rId321" Type="http://schemas.openxmlformats.org/officeDocument/2006/relationships/oleObject" Target="embeddings/oleObject158.bin"/><Relationship Id="rId419" Type="http://schemas.openxmlformats.org/officeDocument/2006/relationships/image" Target="media/image205.wmf"/><Relationship Id="rId626" Type="http://schemas.openxmlformats.org/officeDocument/2006/relationships/oleObject" Target="embeddings/oleObject309.bin"/><Relationship Id="rId265" Type="http://schemas.openxmlformats.org/officeDocument/2006/relationships/oleObject" Target="embeddings/oleObject130.bin"/><Relationship Id="rId472" Type="http://schemas.openxmlformats.org/officeDocument/2006/relationships/oleObject" Target="embeddings/oleObject232.bin"/><Relationship Id="rId125" Type="http://schemas.openxmlformats.org/officeDocument/2006/relationships/oleObject" Target="embeddings/oleObject60.bin"/><Relationship Id="rId332" Type="http://schemas.openxmlformats.org/officeDocument/2006/relationships/image" Target="media/image162.wmf"/><Relationship Id="rId637" Type="http://schemas.openxmlformats.org/officeDocument/2006/relationships/image" Target="media/image314.wmf"/><Relationship Id="rId276" Type="http://schemas.openxmlformats.org/officeDocument/2006/relationships/image" Target="media/image134.wmf"/><Relationship Id="rId483" Type="http://schemas.openxmlformats.org/officeDocument/2006/relationships/image" Target="media/image237.wmf"/><Relationship Id="rId690" Type="http://schemas.openxmlformats.org/officeDocument/2006/relationships/oleObject" Target="embeddings/oleObject341.bin"/><Relationship Id="rId704" Type="http://schemas.openxmlformats.org/officeDocument/2006/relationships/oleObject" Target="embeddings/oleObject348.bin"/><Relationship Id="rId40" Type="http://schemas.openxmlformats.org/officeDocument/2006/relationships/oleObject" Target="embeddings/oleObject17.bin"/><Relationship Id="rId136" Type="http://schemas.openxmlformats.org/officeDocument/2006/relationships/image" Target="media/image64.wmf"/><Relationship Id="rId343" Type="http://schemas.openxmlformats.org/officeDocument/2006/relationships/oleObject" Target="embeddings/oleObject169.bin"/><Relationship Id="rId550" Type="http://schemas.openxmlformats.org/officeDocument/2006/relationships/oleObject" Target="embeddings/oleObject271.bin"/><Relationship Id="rId203" Type="http://schemas.openxmlformats.org/officeDocument/2006/relationships/oleObject" Target="embeddings/oleObject99.bin"/><Relationship Id="rId648" Type="http://schemas.openxmlformats.org/officeDocument/2006/relationships/oleObject" Target="embeddings/oleObject320.bin"/><Relationship Id="rId287" Type="http://schemas.openxmlformats.org/officeDocument/2006/relationships/oleObject" Target="embeddings/oleObject141.bin"/><Relationship Id="rId410" Type="http://schemas.openxmlformats.org/officeDocument/2006/relationships/oleObject" Target="embeddings/oleObject201.bin"/><Relationship Id="rId494" Type="http://schemas.openxmlformats.org/officeDocument/2006/relationships/oleObject" Target="embeddings/oleObject243.bin"/><Relationship Id="rId508" Type="http://schemas.openxmlformats.org/officeDocument/2006/relationships/oleObject" Target="embeddings/oleObject250.bin"/><Relationship Id="rId715" Type="http://schemas.openxmlformats.org/officeDocument/2006/relationships/image" Target="media/image353.wmf"/><Relationship Id="rId147" Type="http://schemas.openxmlformats.org/officeDocument/2006/relationships/oleObject" Target="embeddings/oleObject71.bin"/><Relationship Id="rId354" Type="http://schemas.openxmlformats.org/officeDocument/2006/relationships/image" Target="media/image173.wmf"/><Relationship Id="rId51" Type="http://schemas.openxmlformats.org/officeDocument/2006/relationships/image" Target="media/image23.wmf"/><Relationship Id="rId561" Type="http://schemas.openxmlformats.org/officeDocument/2006/relationships/image" Target="media/image276.wmf"/><Relationship Id="rId659" Type="http://schemas.openxmlformats.org/officeDocument/2006/relationships/image" Target="media/image325.wmf"/><Relationship Id="rId214" Type="http://schemas.openxmlformats.org/officeDocument/2006/relationships/image" Target="media/image103.wmf"/><Relationship Id="rId298" Type="http://schemas.openxmlformats.org/officeDocument/2006/relationships/image" Target="media/image145.wmf"/><Relationship Id="rId421" Type="http://schemas.openxmlformats.org/officeDocument/2006/relationships/image" Target="media/image206.wmf"/><Relationship Id="rId519" Type="http://schemas.openxmlformats.org/officeDocument/2006/relationships/image" Target="media/image255.wmf"/><Relationship Id="rId158" Type="http://schemas.openxmlformats.org/officeDocument/2006/relationships/image" Target="media/image75.wmf"/><Relationship Id="rId726" Type="http://schemas.openxmlformats.org/officeDocument/2006/relationships/oleObject" Target="embeddings/oleObject359.bin"/><Relationship Id="rId62" Type="http://schemas.openxmlformats.org/officeDocument/2006/relationships/oleObject" Target="embeddings/oleObject28.bin"/><Relationship Id="rId365" Type="http://schemas.openxmlformats.org/officeDocument/2006/relationships/oleObject" Target="embeddings/oleObject180.bin"/><Relationship Id="rId572" Type="http://schemas.openxmlformats.org/officeDocument/2006/relationships/oleObject" Target="embeddings/oleObject28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CF2BF-DD37-4E16-9B07-9EA1A77C3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883</TotalTime>
  <Pages>40</Pages>
  <Words>18924</Words>
  <Characters>107872</Characters>
  <Application>Microsoft Office Word</Application>
  <DocSecurity>0</DocSecurity>
  <Lines>898</Lines>
  <Paragraphs>253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Qin Zhou</cp:lastModifiedBy>
  <cp:revision>712</cp:revision>
  <dcterms:created xsi:type="dcterms:W3CDTF">2020-02-20T02:05:00Z</dcterms:created>
  <dcterms:modified xsi:type="dcterms:W3CDTF">2023-02-07T11:10:00Z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