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E2F4A" w14:textId="77777777" w:rsidR="0025269A" w:rsidRDefault="0025269A" w:rsidP="0025269A">
      <w:pPr>
        <w:spacing w:line="360" w:lineRule="auto"/>
        <w:jc w:val="center"/>
        <w:rPr>
          <w:rFonts w:cstheme="minorHAnsi"/>
          <w:b/>
          <w:bCs/>
          <w:sz w:val="28"/>
          <w:szCs w:val="28"/>
          <w:lang w:val="en-GB"/>
        </w:rPr>
      </w:pPr>
      <w:r w:rsidRPr="00C02B4F">
        <w:rPr>
          <w:rFonts w:cstheme="minorHAnsi"/>
          <w:b/>
          <w:bCs/>
          <w:sz w:val="28"/>
          <w:szCs w:val="28"/>
          <w:lang w:val="en-GB"/>
        </w:rPr>
        <w:t xml:space="preserve">Pathogenic </w:t>
      </w:r>
      <w:r w:rsidRPr="00C02B4F">
        <w:rPr>
          <w:rFonts w:cstheme="minorHAnsi"/>
          <w:b/>
          <w:bCs/>
          <w:i/>
          <w:sz w:val="28"/>
          <w:szCs w:val="28"/>
          <w:lang w:val="en-GB"/>
        </w:rPr>
        <w:t>TRIO</w:t>
      </w:r>
      <w:r w:rsidRPr="00C02B4F">
        <w:rPr>
          <w:rFonts w:cstheme="minorHAnsi"/>
          <w:b/>
          <w:bCs/>
          <w:sz w:val="28"/>
          <w:szCs w:val="28"/>
          <w:lang w:val="en-GB"/>
        </w:rPr>
        <w:t xml:space="preserve"> variants </w:t>
      </w:r>
      <w:r>
        <w:rPr>
          <w:rFonts w:cstheme="minorHAnsi"/>
          <w:b/>
          <w:bCs/>
          <w:sz w:val="28"/>
          <w:szCs w:val="28"/>
          <w:lang w:val="en-GB"/>
        </w:rPr>
        <w:t>associated with neurodevelopmental</w:t>
      </w:r>
    </w:p>
    <w:p w14:paraId="2D916575" w14:textId="77777777" w:rsidR="00C96DCD" w:rsidRDefault="0025269A" w:rsidP="0025269A">
      <w:pPr>
        <w:spacing w:line="360" w:lineRule="auto"/>
        <w:jc w:val="center"/>
        <w:rPr>
          <w:rFonts w:cstheme="minorHAnsi"/>
          <w:b/>
          <w:bCs/>
          <w:sz w:val="28"/>
          <w:szCs w:val="28"/>
          <w:lang w:val="en-GB"/>
        </w:rPr>
      </w:pPr>
      <w:r>
        <w:rPr>
          <w:rFonts w:cstheme="minorHAnsi"/>
          <w:b/>
          <w:bCs/>
          <w:sz w:val="28"/>
          <w:szCs w:val="28"/>
          <w:lang w:val="en-GB"/>
        </w:rPr>
        <w:t xml:space="preserve">disorders </w:t>
      </w:r>
      <w:r w:rsidR="00C96DCD">
        <w:rPr>
          <w:rFonts w:cstheme="minorHAnsi"/>
          <w:b/>
          <w:bCs/>
          <w:sz w:val="28"/>
          <w:szCs w:val="28"/>
          <w:lang w:val="en-GB"/>
        </w:rPr>
        <w:t xml:space="preserve">perturb </w:t>
      </w:r>
      <w:r>
        <w:rPr>
          <w:rFonts w:cstheme="minorHAnsi"/>
          <w:b/>
          <w:bCs/>
          <w:sz w:val="28"/>
          <w:szCs w:val="28"/>
          <w:lang w:val="en-GB"/>
        </w:rPr>
        <w:t xml:space="preserve">the molecular </w:t>
      </w:r>
      <w:r w:rsidR="00C96DCD">
        <w:rPr>
          <w:rFonts w:cstheme="minorHAnsi"/>
          <w:b/>
          <w:bCs/>
          <w:sz w:val="28"/>
          <w:szCs w:val="28"/>
          <w:lang w:val="en-GB"/>
        </w:rPr>
        <w:t>regulation</w:t>
      </w:r>
      <w:r>
        <w:rPr>
          <w:rFonts w:cstheme="minorHAnsi"/>
          <w:b/>
          <w:bCs/>
          <w:sz w:val="28"/>
          <w:szCs w:val="28"/>
          <w:lang w:val="en-GB"/>
        </w:rPr>
        <w:t xml:space="preserve"> of</w:t>
      </w:r>
      <w:r w:rsidRPr="00C02B4F">
        <w:rPr>
          <w:rFonts w:cstheme="minorHAnsi"/>
          <w:b/>
          <w:bCs/>
          <w:sz w:val="28"/>
          <w:szCs w:val="28"/>
          <w:lang w:val="en-GB"/>
        </w:rPr>
        <w:t xml:space="preserve"> TRIO</w:t>
      </w:r>
    </w:p>
    <w:p w14:paraId="603E3B63" w14:textId="7CFEE543" w:rsidR="0025269A" w:rsidRDefault="0025269A" w:rsidP="00CD23A4">
      <w:pPr>
        <w:spacing w:line="360" w:lineRule="auto"/>
        <w:jc w:val="center"/>
        <w:rPr>
          <w:rFonts w:cstheme="minorHAnsi"/>
          <w:b/>
          <w:bCs/>
          <w:i/>
          <w:sz w:val="28"/>
          <w:szCs w:val="28"/>
          <w:lang w:val="en-GB"/>
        </w:rPr>
      </w:pPr>
      <w:r w:rsidRPr="00C02B4F">
        <w:rPr>
          <w:rFonts w:cstheme="minorHAnsi"/>
          <w:b/>
          <w:bCs/>
          <w:sz w:val="28"/>
          <w:szCs w:val="28"/>
          <w:lang w:val="en-GB"/>
        </w:rPr>
        <w:t>and</w:t>
      </w:r>
      <w:r w:rsidR="00C96DCD">
        <w:rPr>
          <w:rFonts w:cstheme="minorHAnsi"/>
          <w:b/>
          <w:bCs/>
          <w:sz w:val="28"/>
          <w:szCs w:val="28"/>
          <w:lang w:val="en-GB"/>
        </w:rPr>
        <w:t xml:space="preserve"> </w:t>
      </w:r>
      <w:r w:rsidRPr="00C02B4F">
        <w:rPr>
          <w:rFonts w:cstheme="minorHAnsi"/>
          <w:b/>
          <w:bCs/>
          <w:sz w:val="28"/>
          <w:szCs w:val="28"/>
          <w:lang w:val="en-GB"/>
        </w:rPr>
        <w:t xml:space="preserve">axon </w:t>
      </w:r>
      <w:r>
        <w:rPr>
          <w:rFonts w:cstheme="minorHAnsi"/>
          <w:b/>
          <w:bCs/>
          <w:sz w:val="28"/>
          <w:szCs w:val="28"/>
          <w:lang w:val="en-GB"/>
        </w:rPr>
        <w:t>pathfinding</w:t>
      </w:r>
      <w:r w:rsidRPr="00C02B4F">
        <w:rPr>
          <w:rFonts w:cstheme="minorHAnsi"/>
          <w:b/>
          <w:bCs/>
          <w:sz w:val="28"/>
          <w:szCs w:val="28"/>
          <w:lang w:val="en-GB"/>
        </w:rPr>
        <w:t xml:space="preserve"> </w:t>
      </w:r>
      <w:r w:rsidRPr="00C02B4F">
        <w:rPr>
          <w:rFonts w:cstheme="minorHAnsi"/>
          <w:b/>
          <w:bCs/>
          <w:i/>
          <w:sz w:val="28"/>
          <w:szCs w:val="28"/>
          <w:lang w:val="en-GB"/>
        </w:rPr>
        <w:t>in vivo</w:t>
      </w:r>
    </w:p>
    <w:p w14:paraId="496A07E5" w14:textId="6179829D" w:rsidR="000439DE" w:rsidRDefault="000439DE" w:rsidP="004C42E2">
      <w:pPr>
        <w:spacing w:line="360" w:lineRule="auto"/>
        <w:jc w:val="both"/>
        <w:rPr>
          <w:rFonts w:cstheme="minorHAnsi"/>
          <w:b/>
          <w:bCs/>
          <w:lang w:val="en-GB"/>
        </w:rPr>
      </w:pPr>
    </w:p>
    <w:p w14:paraId="0D949F73" w14:textId="77777777" w:rsidR="00CD23A4" w:rsidRPr="00C7387E" w:rsidRDefault="00CD23A4" w:rsidP="004C42E2">
      <w:pPr>
        <w:spacing w:line="360" w:lineRule="auto"/>
        <w:jc w:val="both"/>
        <w:rPr>
          <w:rFonts w:cstheme="minorHAnsi"/>
          <w:b/>
          <w:bCs/>
          <w:lang w:val="en-GB"/>
        </w:rPr>
      </w:pPr>
    </w:p>
    <w:p w14:paraId="026187BF" w14:textId="1C6609D2" w:rsidR="00D76468" w:rsidRPr="005A4CB6" w:rsidRDefault="00DB3C00" w:rsidP="009F58D5">
      <w:pPr>
        <w:pStyle w:val="CorpsA"/>
        <w:spacing w:after="0" w:line="288" w:lineRule="auto"/>
        <w:jc w:val="both"/>
        <w:rPr>
          <w:rFonts w:asciiTheme="minorHAnsi" w:hAnsiTheme="minorHAnsi" w:cstheme="minorHAnsi"/>
          <w:sz w:val="24"/>
          <w:szCs w:val="24"/>
          <w:lang w:val="en-GB"/>
        </w:rPr>
      </w:pPr>
      <w:r w:rsidRPr="00620393">
        <w:rPr>
          <w:rFonts w:asciiTheme="minorHAnsi" w:hAnsiTheme="minorHAnsi" w:cstheme="minorHAnsi"/>
          <w:sz w:val="24"/>
          <w:szCs w:val="24"/>
          <w:lang w:val="en-GB"/>
        </w:rPr>
        <w:t xml:space="preserve">Maxime </w:t>
      </w:r>
      <w:r w:rsidRPr="005A4CB6">
        <w:rPr>
          <w:rFonts w:asciiTheme="minorHAnsi" w:hAnsiTheme="minorHAnsi" w:cstheme="minorHAnsi"/>
          <w:sz w:val="24"/>
          <w:szCs w:val="24"/>
          <w:lang w:val="en-GB"/>
        </w:rPr>
        <w:t>Bonnet</w:t>
      </w:r>
      <w:r w:rsidRPr="005A4CB6">
        <w:rPr>
          <w:rFonts w:asciiTheme="minorHAnsi" w:hAnsiTheme="minorHAnsi" w:cstheme="minorHAnsi"/>
          <w:sz w:val="24"/>
          <w:szCs w:val="24"/>
          <w:vertAlign w:val="superscript"/>
          <w:lang w:val="en-GB"/>
        </w:rPr>
        <w:t>1</w:t>
      </w:r>
      <w:r w:rsidRPr="005A4CB6">
        <w:rPr>
          <w:rFonts w:asciiTheme="minorHAnsi" w:hAnsiTheme="minorHAnsi" w:cstheme="minorHAnsi"/>
          <w:sz w:val="24"/>
          <w:szCs w:val="24"/>
          <w:lang w:val="en-GB"/>
        </w:rPr>
        <w:t>, Fiona Roche</w:t>
      </w:r>
      <w:r w:rsidRPr="005A4CB6">
        <w:rPr>
          <w:rFonts w:asciiTheme="minorHAnsi" w:hAnsiTheme="minorHAnsi" w:cstheme="minorHAnsi"/>
          <w:sz w:val="24"/>
          <w:szCs w:val="24"/>
          <w:vertAlign w:val="superscript"/>
          <w:lang w:val="en-GB"/>
        </w:rPr>
        <w:t>2</w:t>
      </w:r>
      <w:r w:rsidRPr="005A4CB6">
        <w:rPr>
          <w:rFonts w:asciiTheme="minorHAnsi" w:hAnsiTheme="minorHAnsi" w:cstheme="minorHAnsi"/>
          <w:sz w:val="24"/>
          <w:szCs w:val="24"/>
          <w:lang w:val="en-GB"/>
        </w:rPr>
        <w:t>, Christine Fagotto-Kaufmann</w:t>
      </w:r>
      <w:r w:rsidRPr="005A4CB6">
        <w:rPr>
          <w:rFonts w:asciiTheme="minorHAnsi" w:hAnsiTheme="minorHAnsi" w:cstheme="minorHAnsi"/>
          <w:sz w:val="24"/>
          <w:szCs w:val="24"/>
          <w:vertAlign w:val="superscript"/>
          <w:lang w:val="en-GB"/>
        </w:rPr>
        <w:t>1</w:t>
      </w:r>
      <w:r w:rsidRPr="005A4CB6">
        <w:rPr>
          <w:rFonts w:asciiTheme="minorHAnsi" w:hAnsiTheme="minorHAnsi" w:cstheme="minorHAnsi"/>
          <w:sz w:val="24"/>
          <w:szCs w:val="24"/>
          <w:lang w:val="en-GB"/>
        </w:rPr>
        <w:t>, Gabriella Gazdagh</w:t>
      </w:r>
      <w:r w:rsidRPr="005A4CB6">
        <w:rPr>
          <w:rFonts w:asciiTheme="minorHAnsi" w:hAnsiTheme="minorHAnsi" w:cstheme="minorHAnsi"/>
          <w:sz w:val="24"/>
          <w:szCs w:val="24"/>
          <w:vertAlign w:val="superscript"/>
          <w:lang w:val="en-GB"/>
        </w:rPr>
        <w:t>3</w:t>
      </w:r>
      <w:r w:rsidR="00852340" w:rsidRPr="005A4CB6">
        <w:rPr>
          <w:rFonts w:asciiTheme="minorHAnsi" w:hAnsiTheme="minorHAnsi" w:cstheme="minorHAnsi"/>
          <w:sz w:val="24"/>
          <w:szCs w:val="24"/>
          <w:vertAlign w:val="superscript"/>
          <w:lang w:val="en-GB"/>
        </w:rPr>
        <w:t>,4</w:t>
      </w:r>
      <w:r w:rsidRPr="005A4CB6">
        <w:rPr>
          <w:rFonts w:asciiTheme="minorHAnsi" w:hAnsiTheme="minorHAnsi" w:cstheme="minorHAnsi"/>
          <w:sz w:val="24"/>
          <w:szCs w:val="24"/>
          <w:lang w:val="en-GB"/>
        </w:rPr>
        <w:t>, Iona Truong</w:t>
      </w:r>
      <w:r w:rsidR="004049A1">
        <w:rPr>
          <w:rFonts w:asciiTheme="minorHAnsi" w:hAnsiTheme="minorHAnsi" w:cstheme="minorHAnsi"/>
          <w:sz w:val="24"/>
          <w:szCs w:val="24"/>
          <w:vertAlign w:val="superscript"/>
          <w:lang w:val="en-GB"/>
        </w:rPr>
        <w:t>5</w:t>
      </w:r>
      <w:r w:rsidRPr="005A4CB6">
        <w:rPr>
          <w:rFonts w:asciiTheme="minorHAnsi" w:hAnsiTheme="minorHAnsi" w:cstheme="minorHAnsi"/>
          <w:sz w:val="24"/>
          <w:szCs w:val="24"/>
          <w:lang w:val="en-GB"/>
        </w:rPr>
        <w:t xml:space="preserve">, </w:t>
      </w:r>
      <w:r w:rsidR="00EB562D" w:rsidRPr="005A4CB6">
        <w:rPr>
          <w:rFonts w:asciiTheme="minorHAnsi" w:hAnsiTheme="minorHAnsi" w:cstheme="minorHAnsi"/>
          <w:sz w:val="24"/>
          <w:szCs w:val="24"/>
          <w:lang w:val="en-GB"/>
        </w:rPr>
        <w:t xml:space="preserve">Franck </w:t>
      </w:r>
      <w:r w:rsidR="00EB562D" w:rsidRPr="00EB562D">
        <w:rPr>
          <w:rFonts w:asciiTheme="minorHAnsi" w:hAnsiTheme="minorHAnsi" w:cstheme="minorHAnsi"/>
          <w:sz w:val="24"/>
          <w:szCs w:val="24"/>
          <w:lang w:val="en-GB"/>
        </w:rPr>
        <w:t>Comunale</w:t>
      </w:r>
      <w:r w:rsidR="00EB562D" w:rsidRPr="00EB562D">
        <w:rPr>
          <w:rFonts w:asciiTheme="minorHAnsi" w:hAnsiTheme="minorHAnsi" w:cstheme="minorHAnsi"/>
          <w:sz w:val="24"/>
          <w:szCs w:val="24"/>
          <w:vertAlign w:val="superscript"/>
          <w:lang w:val="en-GB"/>
        </w:rPr>
        <w:t>1</w:t>
      </w:r>
      <w:r w:rsidR="00EB562D">
        <w:rPr>
          <w:rFonts w:asciiTheme="minorHAnsi" w:hAnsiTheme="minorHAnsi" w:cstheme="minorHAnsi"/>
          <w:sz w:val="24"/>
          <w:szCs w:val="24"/>
          <w:lang w:val="en-GB"/>
        </w:rPr>
        <w:t xml:space="preserve">, </w:t>
      </w:r>
      <w:r w:rsidRPr="00EB562D">
        <w:rPr>
          <w:rFonts w:asciiTheme="minorHAnsi" w:hAnsiTheme="minorHAnsi" w:cstheme="minorHAnsi"/>
          <w:sz w:val="24"/>
          <w:szCs w:val="24"/>
          <w:lang w:val="en-GB"/>
        </w:rPr>
        <w:t>Sonia</w:t>
      </w:r>
      <w:r w:rsidRPr="005A4CB6">
        <w:rPr>
          <w:rFonts w:asciiTheme="minorHAnsi" w:hAnsiTheme="minorHAnsi" w:cstheme="minorHAnsi"/>
          <w:sz w:val="24"/>
          <w:szCs w:val="24"/>
          <w:lang w:val="en-GB"/>
        </w:rPr>
        <w:t xml:space="preserve"> Barbosa</w:t>
      </w:r>
      <w:r w:rsidRPr="005A4CB6">
        <w:rPr>
          <w:rFonts w:asciiTheme="minorHAnsi" w:hAnsiTheme="minorHAnsi" w:cstheme="minorHAnsi"/>
          <w:sz w:val="24"/>
          <w:szCs w:val="24"/>
          <w:vertAlign w:val="superscript"/>
          <w:lang w:val="en-GB"/>
        </w:rPr>
        <w:t>1</w:t>
      </w:r>
      <w:r w:rsidRPr="005A4CB6">
        <w:rPr>
          <w:rFonts w:asciiTheme="minorHAnsi" w:hAnsiTheme="minorHAnsi" w:cstheme="minorHAnsi"/>
          <w:sz w:val="24"/>
          <w:szCs w:val="24"/>
          <w:lang w:val="en-GB"/>
        </w:rPr>
        <w:t>,</w:t>
      </w:r>
      <w:r w:rsidR="00EB562D">
        <w:rPr>
          <w:rFonts w:asciiTheme="minorHAnsi" w:hAnsiTheme="minorHAnsi" w:cstheme="minorHAnsi"/>
          <w:sz w:val="24"/>
          <w:szCs w:val="24"/>
          <w:lang w:val="en-GB"/>
        </w:rPr>
        <w:t xml:space="preserve"> </w:t>
      </w:r>
      <w:r w:rsidR="00235E20">
        <w:rPr>
          <w:rFonts w:asciiTheme="minorHAnsi" w:hAnsiTheme="minorHAnsi" w:cstheme="minorHAnsi"/>
          <w:sz w:val="24"/>
          <w:szCs w:val="24"/>
          <w:lang w:val="en-GB"/>
        </w:rPr>
        <w:t>Marion Bonhomme</w:t>
      </w:r>
      <w:r w:rsidR="00821D60" w:rsidRPr="005A4CB6">
        <w:rPr>
          <w:rFonts w:asciiTheme="minorHAnsi" w:hAnsiTheme="minorHAnsi" w:cstheme="minorHAnsi"/>
          <w:sz w:val="24"/>
          <w:szCs w:val="24"/>
          <w:vertAlign w:val="superscript"/>
          <w:lang w:val="en-GB"/>
        </w:rPr>
        <w:t>1</w:t>
      </w:r>
      <w:r w:rsidR="00235E20">
        <w:rPr>
          <w:rFonts w:asciiTheme="minorHAnsi" w:hAnsiTheme="minorHAnsi" w:cstheme="minorHAnsi"/>
          <w:sz w:val="24"/>
          <w:szCs w:val="24"/>
          <w:lang w:val="en-GB"/>
        </w:rPr>
        <w:t xml:space="preserve">, </w:t>
      </w:r>
      <w:r w:rsidRPr="005A4CB6">
        <w:rPr>
          <w:rFonts w:asciiTheme="minorHAnsi" w:hAnsiTheme="minorHAnsi" w:cstheme="minorHAnsi"/>
          <w:sz w:val="24"/>
          <w:szCs w:val="24"/>
          <w:lang w:val="en-GB"/>
        </w:rPr>
        <w:t>Nicolas Nafati</w:t>
      </w:r>
      <w:r w:rsidR="005070AD">
        <w:rPr>
          <w:rFonts w:asciiTheme="minorHAnsi" w:hAnsiTheme="minorHAnsi" w:cstheme="minorHAnsi"/>
          <w:sz w:val="24"/>
          <w:szCs w:val="24"/>
          <w:vertAlign w:val="superscript"/>
          <w:lang w:val="en-GB"/>
        </w:rPr>
        <w:t>6</w:t>
      </w:r>
      <w:r w:rsidRPr="005A4CB6">
        <w:rPr>
          <w:rFonts w:asciiTheme="minorHAnsi" w:hAnsiTheme="minorHAnsi" w:cstheme="minorHAnsi"/>
          <w:sz w:val="24"/>
          <w:szCs w:val="24"/>
          <w:lang w:val="en-GB"/>
        </w:rPr>
        <w:t>, David Hunt</w:t>
      </w:r>
      <w:r w:rsidR="005070AD">
        <w:rPr>
          <w:rFonts w:asciiTheme="minorHAnsi" w:hAnsiTheme="minorHAnsi" w:cstheme="minorHAnsi"/>
          <w:sz w:val="24"/>
          <w:szCs w:val="24"/>
          <w:vertAlign w:val="superscript"/>
          <w:lang w:val="en-GB"/>
        </w:rPr>
        <w:t>7</w:t>
      </w:r>
      <w:r w:rsidRPr="005A4CB6">
        <w:rPr>
          <w:rFonts w:asciiTheme="minorHAnsi" w:hAnsiTheme="minorHAnsi" w:cstheme="minorHAnsi"/>
          <w:sz w:val="24"/>
          <w:szCs w:val="24"/>
          <w:lang w:val="en-GB"/>
        </w:rPr>
        <w:t xml:space="preserve">, </w:t>
      </w:r>
      <w:r w:rsidRPr="005A4CB6">
        <w:rPr>
          <w:rFonts w:asciiTheme="minorHAnsi" w:eastAsia="Times New Roman" w:hAnsiTheme="minorHAnsi" w:cstheme="minorHAnsi"/>
          <w:sz w:val="24"/>
          <w:szCs w:val="24"/>
          <w:lang w:val="en-GB"/>
        </w:rPr>
        <w:t>Monserrat Pons Rodriguez</w:t>
      </w:r>
      <w:r w:rsidR="005070AD">
        <w:rPr>
          <w:rFonts w:asciiTheme="minorHAnsi" w:hAnsiTheme="minorHAnsi" w:cstheme="minorHAnsi"/>
          <w:sz w:val="24"/>
          <w:szCs w:val="24"/>
          <w:vertAlign w:val="superscript"/>
          <w:lang w:val="en-US"/>
        </w:rPr>
        <w:t>8</w:t>
      </w:r>
      <w:r w:rsidRPr="005A4CB6">
        <w:rPr>
          <w:rFonts w:asciiTheme="minorHAnsi" w:eastAsia="Times New Roman" w:hAnsiTheme="minorHAnsi" w:cstheme="minorHAnsi"/>
          <w:sz w:val="24"/>
          <w:szCs w:val="24"/>
          <w:lang w:val="en-GB"/>
        </w:rPr>
        <w:t>,</w:t>
      </w:r>
      <w:r w:rsidRPr="005A4CB6">
        <w:rPr>
          <w:rFonts w:asciiTheme="minorHAnsi" w:hAnsiTheme="minorHAnsi" w:cstheme="minorHAnsi"/>
          <w:sz w:val="24"/>
          <w:szCs w:val="24"/>
          <w:lang w:val="en-GB"/>
        </w:rPr>
        <w:t xml:space="preserve"> </w:t>
      </w:r>
      <w:proofErr w:type="spellStart"/>
      <w:r w:rsidRPr="005A4CB6">
        <w:rPr>
          <w:rFonts w:asciiTheme="minorHAnsi" w:eastAsia="Times New Roman" w:hAnsiTheme="minorHAnsi" w:cstheme="minorHAnsi"/>
          <w:color w:val="323E4F"/>
          <w:sz w:val="24"/>
          <w:szCs w:val="24"/>
          <w:lang w:val="en-US" w:eastAsia="en-CA"/>
        </w:rPr>
        <w:t>Ayeshah</w:t>
      </w:r>
      <w:proofErr w:type="spellEnd"/>
      <w:r w:rsidRPr="005A4CB6">
        <w:rPr>
          <w:rFonts w:asciiTheme="minorHAnsi" w:eastAsia="Times New Roman" w:hAnsiTheme="minorHAnsi" w:cstheme="minorHAnsi"/>
          <w:color w:val="323E4F"/>
          <w:sz w:val="24"/>
          <w:szCs w:val="24"/>
          <w:lang w:val="en-US" w:eastAsia="en-CA"/>
        </w:rPr>
        <w:t xml:space="preserve"> Chaudhry</w:t>
      </w:r>
      <w:r w:rsidR="005070AD">
        <w:rPr>
          <w:rFonts w:asciiTheme="minorHAnsi" w:hAnsiTheme="minorHAnsi" w:cstheme="minorHAnsi"/>
          <w:sz w:val="24"/>
          <w:szCs w:val="24"/>
          <w:vertAlign w:val="superscript"/>
          <w:lang w:val="en-US"/>
        </w:rPr>
        <w:t>9</w:t>
      </w:r>
      <w:r w:rsidRPr="005A4CB6">
        <w:rPr>
          <w:rFonts w:asciiTheme="minorHAnsi" w:hAnsiTheme="minorHAnsi" w:cstheme="minorHAnsi"/>
          <w:sz w:val="24"/>
          <w:szCs w:val="24"/>
          <w:vertAlign w:val="superscript"/>
          <w:lang w:val="en-US"/>
        </w:rPr>
        <w:t>,</w:t>
      </w:r>
      <w:r w:rsidR="005070AD">
        <w:rPr>
          <w:rFonts w:asciiTheme="minorHAnsi" w:hAnsiTheme="minorHAnsi" w:cstheme="minorHAnsi"/>
          <w:sz w:val="24"/>
          <w:szCs w:val="24"/>
          <w:vertAlign w:val="superscript"/>
          <w:lang w:val="en-US"/>
        </w:rPr>
        <w:t>10</w:t>
      </w:r>
      <w:r w:rsidRPr="005A4CB6">
        <w:rPr>
          <w:rFonts w:asciiTheme="minorHAnsi" w:hAnsiTheme="minorHAnsi" w:cstheme="minorHAnsi"/>
          <w:sz w:val="24"/>
          <w:szCs w:val="24"/>
          <w:lang w:val="en-US"/>
        </w:rPr>
        <w:t xml:space="preserve">, </w:t>
      </w:r>
      <w:r w:rsidRPr="005A4CB6">
        <w:rPr>
          <w:rFonts w:asciiTheme="minorHAnsi" w:eastAsia="Times New Roman" w:hAnsiTheme="minorHAnsi" w:cstheme="minorHAnsi"/>
          <w:sz w:val="24"/>
          <w:szCs w:val="24"/>
          <w:lang w:val="en-US"/>
        </w:rPr>
        <w:t>Deborah Shears</w:t>
      </w:r>
      <w:r w:rsidRPr="005A4CB6">
        <w:rPr>
          <w:rFonts w:asciiTheme="minorHAnsi" w:eastAsia="Times New Roman" w:hAnsiTheme="minorHAnsi" w:cstheme="minorHAnsi"/>
          <w:sz w:val="24"/>
          <w:szCs w:val="24"/>
          <w:vertAlign w:val="superscript"/>
          <w:lang w:val="en-US"/>
        </w:rPr>
        <w:t>1</w:t>
      </w:r>
      <w:r w:rsidR="005070AD">
        <w:rPr>
          <w:rFonts w:asciiTheme="minorHAnsi" w:eastAsia="Times New Roman" w:hAnsiTheme="minorHAnsi" w:cstheme="minorHAnsi"/>
          <w:sz w:val="24"/>
          <w:szCs w:val="24"/>
          <w:vertAlign w:val="superscript"/>
          <w:lang w:val="en-US"/>
        </w:rPr>
        <w:t>1</w:t>
      </w:r>
      <w:r w:rsidRPr="005A4CB6">
        <w:rPr>
          <w:rFonts w:asciiTheme="minorHAnsi" w:eastAsia="Times New Roman" w:hAnsiTheme="minorHAnsi" w:cstheme="minorHAnsi"/>
          <w:sz w:val="24"/>
          <w:szCs w:val="24"/>
          <w:lang w:val="en-US"/>
        </w:rPr>
        <w:t xml:space="preserve">, </w:t>
      </w:r>
      <w:r w:rsidRPr="005A4CB6">
        <w:rPr>
          <w:rFonts w:asciiTheme="minorHAnsi" w:eastAsia="Times New Roman" w:hAnsiTheme="minorHAnsi" w:cstheme="minorHAnsi"/>
          <w:sz w:val="24"/>
          <w:szCs w:val="24"/>
          <w:lang w:val="en-GB"/>
        </w:rPr>
        <w:t>Marcos Madruga</w:t>
      </w:r>
      <w:r w:rsidRPr="005A4CB6">
        <w:rPr>
          <w:rFonts w:asciiTheme="minorHAnsi" w:hAnsiTheme="minorHAnsi" w:cstheme="minorHAnsi"/>
          <w:sz w:val="24"/>
          <w:szCs w:val="24"/>
          <w:vertAlign w:val="superscript"/>
          <w:lang w:val="en-GB"/>
        </w:rPr>
        <w:t>1</w:t>
      </w:r>
      <w:r w:rsidR="005070AD">
        <w:rPr>
          <w:rFonts w:asciiTheme="minorHAnsi" w:hAnsiTheme="minorHAnsi" w:cstheme="minorHAnsi"/>
          <w:sz w:val="24"/>
          <w:szCs w:val="24"/>
          <w:vertAlign w:val="superscript"/>
          <w:lang w:val="en-GB"/>
        </w:rPr>
        <w:t>2</w:t>
      </w:r>
      <w:r w:rsidRPr="005A4CB6">
        <w:rPr>
          <w:rFonts w:asciiTheme="minorHAnsi" w:eastAsia="Times New Roman" w:hAnsiTheme="minorHAnsi" w:cstheme="minorHAnsi"/>
          <w:sz w:val="24"/>
          <w:szCs w:val="24"/>
          <w:lang w:val="en-GB"/>
        </w:rPr>
        <w:t xml:space="preserve">, </w:t>
      </w:r>
      <w:r w:rsidRPr="005A4CB6">
        <w:rPr>
          <w:rFonts w:asciiTheme="minorHAnsi" w:hAnsiTheme="minorHAnsi" w:cstheme="minorHAnsi"/>
          <w:sz w:val="24"/>
          <w:szCs w:val="24"/>
          <w:lang w:val="en-US"/>
        </w:rPr>
        <w:t xml:space="preserve">Fleur </w:t>
      </w:r>
      <w:proofErr w:type="spellStart"/>
      <w:r w:rsidRPr="005A4CB6">
        <w:rPr>
          <w:rFonts w:asciiTheme="minorHAnsi" w:hAnsiTheme="minorHAnsi" w:cstheme="minorHAnsi"/>
          <w:sz w:val="24"/>
          <w:szCs w:val="24"/>
          <w:lang w:val="en-US"/>
        </w:rPr>
        <w:t>Vansenne</w:t>
      </w:r>
      <w:proofErr w:type="spellEnd"/>
      <w:r w:rsidRPr="005A4CB6">
        <w:rPr>
          <w:rFonts w:asciiTheme="minorHAnsi" w:hAnsiTheme="minorHAnsi" w:cstheme="minorHAnsi"/>
          <w:sz w:val="24"/>
          <w:szCs w:val="24"/>
          <w:vertAlign w:val="superscript"/>
          <w:lang w:val="en-GB"/>
        </w:rPr>
        <w:t>1</w:t>
      </w:r>
      <w:r w:rsidR="005070AD">
        <w:rPr>
          <w:rFonts w:asciiTheme="minorHAnsi" w:hAnsiTheme="minorHAnsi" w:cstheme="minorHAnsi"/>
          <w:sz w:val="24"/>
          <w:szCs w:val="24"/>
          <w:vertAlign w:val="superscript"/>
          <w:lang w:val="en-GB"/>
        </w:rPr>
        <w:t>3</w:t>
      </w:r>
      <w:r w:rsidRPr="005A4CB6">
        <w:rPr>
          <w:rFonts w:asciiTheme="minorHAnsi" w:hAnsiTheme="minorHAnsi" w:cstheme="minorHAnsi"/>
          <w:sz w:val="24"/>
          <w:szCs w:val="24"/>
          <w:lang w:val="en-GB"/>
        </w:rPr>
        <w:t>, Aurore Curie</w:t>
      </w:r>
      <w:r w:rsidRPr="005A4CB6">
        <w:rPr>
          <w:rFonts w:asciiTheme="minorHAnsi" w:hAnsiTheme="minorHAnsi" w:cstheme="minorHAnsi"/>
          <w:sz w:val="24"/>
          <w:szCs w:val="24"/>
          <w:vertAlign w:val="superscript"/>
          <w:lang w:val="en-GB"/>
        </w:rPr>
        <w:t>1</w:t>
      </w:r>
      <w:r w:rsidR="005070AD">
        <w:rPr>
          <w:rFonts w:asciiTheme="minorHAnsi" w:hAnsiTheme="minorHAnsi" w:cstheme="minorHAnsi"/>
          <w:sz w:val="24"/>
          <w:szCs w:val="24"/>
          <w:vertAlign w:val="superscript"/>
          <w:lang w:val="en-GB"/>
        </w:rPr>
        <w:t>4</w:t>
      </w:r>
      <w:r w:rsidRPr="005A4CB6">
        <w:rPr>
          <w:rFonts w:asciiTheme="minorHAnsi" w:hAnsiTheme="minorHAnsi" w:cstheme="minorHAnsi"/>
          <w:sz w:val="24"/>
          <w:szCs w:val="24"/>
          <w:lang w:val="en-GB"/>
        </w:rPr>
        <w:t>, Andrey V. Kajava</w:t>
      </w:r>
      <w:r w:rsidRPr="005A4CB6">
        <w:rPr>
          <w:rFonts w:asciiTheme="minorHAnsi" w:hAnsiTheme="minorHAnsi" w:cstheme="minorHAnsi"/>
          <w:sz w:val="24"/>
          <w:szCs w:val="24"/>
          <w:vertAlign w:val="superscript"/>
          <w:lang w:val="en-GB"/>
        </w:rPr>
        <w:t>1</w:t>
      </w:r>
      <w:r w:rsidRPr="005A4CB6">
        <w:rPr>
          <w:rFonts w:asciiTheme="minorHAnsi" w:hAnsiTheme="minorHAnsi" w:cstheme="minorHAnsi"/>
          <w:sz w:val="24"/>
          <w:szCs w:val="24"/>
          <w:lang w:val="en-GB"/>
        </w:rPr>
        <w:t>, Diana Baralle</w:t>
      </w:r>
      <w:r w:rsidRPr="005A4CB6">
        <w:rPr>
          <w:rFonts w:asciiTheme="minorHAnsi" w:hAnsiTheme="minorHAnsi" w:cstheme="minorHAnsi"/>
          <w:sz w:val="24"/>
          <w:szCs w:val="24"/>
          <w:vertAlign w:val="superscript"/>
          <w:lang w:val="en-GB"/>
        </w:rPr>
        <w:t>3</w:t>
      </w:r>
      <w:r w:rsidRPr="005A4CB6">
        <w:rPr>
          <w:rFonts w:asciiTheme="minorHAnsi" w:hAnsiTheme="minorHAnsi" w:cstheme="minorHAnsi"/>
          <w:sz w:val="24"/>
          <w:szCs w:val="24"/>
          <w:lang w:val="en-GB"/>
        </w:rPr>
        <w:t>, Coralie Fassier</w:t>
      </w:r>
      <w:r w:rsidRPr="005A4CB6">
        <w:rPr>
          <w:rFonts w:asciiTheme="minorHAnsi" w:hAnsiTheme="minorHAnsi" w:cstheme="minorHAnsi"/>
          <w:sz w:val="24"/>
          <w:szCs w:val="24"/>
          <w:vertAlign w:val="superscript"/>
          <w:lang w:val="en-GB"/>
        </w:rPr>
        <w:t>2</w:t>
      </w:r>
      <w:r w:rsidRPr="005A4CB6">
        <w:rPr>
          <w:rFonts w:asciiTheme="minorHAnsi" w:hAnsiTheme="minorHAnsi" w:cstheme="minorHAnsi"/>
          <w:sz w:val="24"/>
          <w:szCs w:val="24"/>
          <w:lang w:val="en-GB"/>
        </w:rPr>
        <w:t>, Anne Debant</w:t>
      </w:r>
      <w:r w:rsidR="007463A1" w:rsidRPr="005A4CB6">
        <w:rPr>
          <w:rFonts w:asciiTheme="minorHAnsi" w:hAnsiTheme="minorHAnsi" w:cstheme="minorHAnsi"/>
          <w:sz w:val="24"/>
          <w:szCs w:val="24"/>
          <w:vertAlign w:val="superscript"/>
          <w:lang w:val="en-GB"/>
        </w:rPr>
        <w:t>1,*</w:t>
      </w:r>
      <w:r w:rsidR="0012583D">
        <w:rPr>
          <w:rFonts w:asciiTheme="minorHAnsi" w:hAnsiTheme="minorHAnsi" w:cstheme="minorHAnsi"/>
          <w:sz w:val="24"/>
          <w:szCs w:val="24"/>
          <w:vertAlign w:val="superscript"/>
          <w:lang w:val="en-GB"/>
        </w:rPr>
        <w:t xml:space="preserve"> </w:t>
      </w:r>
      <w:r w:rsidRPr="005A4CB6">
        <w:rPr>
          <w:rFonts w:asciiTheme="minorHAnsi" w:hAnsiTheme="minorHAnsi" w:cstheme="minorHAnsi"/>
          <w:sz w:val="24"/>
          <w:szCs w:val="24"/>
          <w:lang w:val="en-GB"/>
        </w:rPr>
        <w:t>and Susanne Schmidt</w:t>
      </w:r>
      <w:bookmarkStart w:id="0" w:name="_Hlk106103387"/>
      <w:r w:rsidRPr="005A4CB6">
        <w:rPr>
          <w:rFonts w:asciiTheme="minorHAnsi" w:hAnsiTheme="minorHAnsi" w:cstheme="minorHAnsi"/>
          <w:sz w:val="24"/>
          <w:szCs w:val="24"/>
          <w:vertAlign w:val="superscript"/>
          <w:lang w:val="en-GB"/>
        </w:rPr>
        <w:t>1,*</w:t>
      </w:r>
      <w:bookmarkEnd w:id="0"/>
    </w:p>
    <w:p w14:paraId="65EC3E5B" w14:textId="77777777" w:rsidR="009F58D5" w:rsidRPr="000439DE" w:rsidRDefault="009F58D5" w:rsidP="009F58D5">
      <w:pPr>
        <w:spacing w:line="288" w:lineRule="auto"/>
        <w:jc w:val="both"/>
        <w:rPr>
          <w:rFonts w:cstheme="minorHAnsi"/>
          <w:b/>
          <w:bCs/>
          <w:lang w:val="en-GB"/>
        </w:rPr>
      </w:pPr>
    </w:p>
    <w:p w14:paraId="32387BE5" w14:textId="77777777" w:rsidR="00DB3C00" w:rsidRPr="005070AD" w:rsidRDefault="00DB3C00" w:rsidP="00B9359E">
      <w:pPr>
        <w:spacing w:line="288" w:lineRule="auto"/>
        <w:ind w:right="-141"/>
        <w:jc w:val="both"/>
        <w:rPr>
          <w:rFonts w:cstheme="minorHAnsi"/>
        </w:rPr>
      </w:pPr>
      <w:r w:rsidRPr="005070AD">
        <w:rPr>
          <w:rFonts w:cstheme="minorHAnsi"/>
          <w:vertAlign w:val="superscript"/>
        </w:rPr>
        <w:t>1</w:t>
      </w:r>
      <w:r w:rsidRPr="005070AD">
        <w:rPr>
          <w:rFonts w:cstheme="minorHAnsi"/>
        </w:rPr>
        <w:t xml:space="preserve">Centre de Recherche en Biologie Cellulaire de Montpellier (CRBM), </w:t>
      </w:r>
      <w:proofErr w:type="spellStart"/>
      <w:r w:rsidRPr="005070AD">
        <w:rPr>
          <w:rFonts w:cstheme="minorHAnsi"/>
        </w:rPr>
        <w:t>University</w:t>
      </w:r>
      <w:proofErr w:type="spellEnd"/>
      <w:r w:rsidRPr="005070AD">
        <w:rPr>
          <w:rFonts w:cstheme="minorHAnsi"/>
        </w:rPr>
        <w:t xml:space="preserve"> of Montpellier, CNRS, Montpellier, France</w:t>
      </w:r>
    </w:p>
    <w:p w14:paraId="3BF5C281" w14:textId="77777777" w:rsidR="00DB3C00" w:rsidRPr="005070AD" w:rsidRDefault="00DB3C00" w:rsidP="00B9359E">
      <w:pPr>
        <w:spacing w:line="288" w:lineRule="auto"/>
        <w:ind w:right="-141"/>
        <w:jc w:val="both"/>
        <w:rPr>
          <w:rFonts w:cstheme="minorHAnsi"/>
        </w:rPr>
      </w:pPr>
      <w:r w:rsidRPr="005070AD">
        <w:rPr>
          <w:rFonts w:cstheme="minorHAnsi"/>
          <w:vertAlign w:val="superscript"/>
        </w:rPr>
        <w:t>2</w:t>
      </w:r>
      <w:r w:rsidRPr="005070AD">
        <w:rPr>
          <w:rFonts w:cstheme="minorHAnsi"/>
        </w:rPr>
        <w:t xml:space="preserve">Institut de la Vision, Sorbonne </w:t>
      </w:r>
      <w:proofErr w:type="spellStart"/>
      <w:r w:rsidRPr="005070AD">
        <w:rPr>
          <w:rFonts w:cstheme="minorHAnsi"/>
        </w:rPr>
        <w:t>University</w:t>
      </w:r>
      <w:proofErr w:type="spellEnd"/>
      <w:r w:rsidRPr="005070AD">
        <w:rPr>
          <w:rFonts w:cstheme="minorHAnsi"/>
        </w:rPr>
        <w:t>, CNRS, INSERM, Paris, France</w:t>
      </w:r>
    </w:p>
    <w:p w14:paraId="5E339F2F" w14:textId="584214B7" w:rsidR="00DB3C00" w:rsidRPr="005070AD" w:rsidRDefault="00DB3C00" w:rsidP="00B9359E">
      <w:pPr>
        <w:spacing w:line="288" w:lineRule="auto"/>
        <w:ind w:right="-141"/>
        <w:jc w:val="both"/>
        <w:rPr>
          <w:rFonts w:cstheme="minorHAnsi"/>
          <w:lang w:val="en-GB"/>
        </w:rPr>
      </w:pPr>
      <w:r w:rsidRPr="005070AD">
        <w:rPr>
          <w:rFonts w:cstheme="minorHAnsi"/>
          <w:vertAlign w:val="superscript"/>
          <w:lang w:val="en-GB"/>
        </w:rPr>
        <w:t>3</w:t>
      </w:r>
      <w:r w:rsidRPr="005070AD">
        <w:rPr>
          <w:rFonts w:cstheme="minorHAnsi"/>
          <w:lang w:val="en-GB"/>
        </w:rPr>
        <w:t>Faculty of Medicine, University of Southampton, Southampton SO16 5YA, UK</w:t>
      </w:r>
    </w:p>
    <w:p w14:paraId="7A21A3DE" w14:textId="065DB755" w:rsidR="005A4CB6" w:rsidRPr="005070AD" w:rsidRDefault="005A4CB6" w:rsidP="00B9359E">
      <w:pPr>
        <w:spacing w:line="288" w:lineRule="auto"/>
        <w:ind w:right="-141"/>
        <w:jc w:val="both"/>
        <w:rPr>
          <w:rFonts w:cstheme="minorHAnsi"/>
          <w:lang w:val="en-GB"/>
        </w:rPr>
      </w:pPr>
      <w:r w:rsidRPr="005070AD">
        <w:rPr>
          <w:rFonts w:cstheme="minorHAnsi"/>
          <w:vertAlign w:val="superscript"/>
          <w:lang w:val="en-GB"/>
        </w:rPr>
        <w:t>4</w:t>
      </w:r>
      <w:r w:rsidRPr="005070AD">
        <w:rPr>
          <w:rFonts w:cstheme="minorHAnsi"/>
          <w:lang w:val="en-GB"/>
        </w:rPr>
        <w:t xml:space="preserve">Wessex Clinical Genetics Service, </w:t>
      </w:r>
      <w:r w:rsidRPr="005070AD">
        <w:rPr>
          <w:rFonts w:cstheme="minorHAnsi"/>
          <w:lang w:val="en-US"/>
        </w:rPr>
        <w:t>University Hospital Southampton National Health Service Foundation Trust, Southampton SO16 5YA, UK</w:t>
      </w:r>
    </w:p>
    <w:p w14:paraId="7D6EC37C" w14:textId="7303FC7F" w:rsidR="00DB3C00" w:rsidRPr="005070AD" w:rsidRDefault="005A4CB6" w:rsidP="00B9359E">
      <w:pPr>
        <w:spacing w:line="288" w:lineRule="auto"/>
        <w:ind w:right="-141"/>
        <w:jc w:val="both"/>
        <w:rPr>
          <w:rFonts w:cstheme="minorHAnsi"/>
        </w:rPr>
      </w:pPr>
      <w:r w:rsidRPr="005070AD">
        <w:rPr>
          <w:rFonts w:cstheme="minorHAnsi"/>
          <w:vertAlign w:val="superscript"/>
        </w:rPr>
        <w:t>5</w:t>
      </w:r>
      <w:r w:rsidR="00DB3C00" w:rsidRPr="005070AD">
        <w:rPr>
          <w:rFonts w:cstheme="minorHAnsi"/>
        </w:rPr>
        <w:t xml:space="preserve">Present </w:t>
      </w:r>
      <w:proofErr w:type="spellStart"/>
      <w:proofErr w:type="gramStart"/>
      <w:r w:rsidR="00DB3C00" w:rsidRPr="005070AD">
        <w:rPr>
          <w:rFonts w:cstheme="minorHAnsi"/>
        </w:rPr>
        <w:t>address</w:t>
      </w:r>
      <w:proofErr w:type="spellEnd"/>
      <w:r w:rsidR="00DB3C00" w:rsidRPr="005070AD">
        <w:rPr>
          <w:rFonts w:cstheme="minorHAnsi"/>
        </w:rPr>
        <w:t>:</w:t>
      </w:r>
      <w:proofErr w:type="gramEnd"/>
      <w:r w:rsidR="00DB3C00" w:rsidRPr="005070AD">
        <w:rPr>
          <w:rFonts w:cstheme="minorHAnsi"/>
        </w:rPr>
        <w:t xml:space="preserve"> Institut de Génomique Fonctionnelle (IGF), </w:t>
      </w:r>
      <w:r w:rsidR="00DB3C00" w:rsidRPr="005070AD">
        <w:t>Université de Montpellier, CNRS, INSERM, Montpellier, France</w:t>
      </w:r>
    </w:p>
    <w:p w14:paraId="1D4E5E17" w14:textId="7892B0F0" w:rsidR="00DB3C00" w:rsidRPr="005070AD" w:rsidRDefault="005A4CB6" w:rsidP="00B9359E">
      <w:pPr>
        <w:spacing w:line="288" w:lineRule="auto"/>
        <w:ind w:right="-141"/>
        <w:jc w:val="both"/>
        <w:rPr>
          <w:rFonts w:cstheme="minorHAnsi"/>
          <w:lang w:val="en-US"/>
        </w:rPr>
      </w:pPr>
      <w:r w:rsidRPr="005070AD">
        <w:rPr>
          <w:rFonts w:cstheme="minorHAnsi"/>
          <w:vertAlign w:val="superscript"/>
          <w:lang w:val="en-US"/>
        </w:rPr>
        <w:t>6</w:t>
      </w:r>
      <w:r w:rsidR="00DB3C00" w:rsidRPr="005070AD">
        <w:rPr>
          <w:rFonts w:cstheme="minorHAnsi"/>
          <w:lang w:val="en-US"/>
        </w:rPr>
        <w:t xml:space="preserve">Montpellier </w:t>
      </w:r>
      <w:proofErr w:type="spellStart"/>
      <w:r w:rsidR="00DB3C00" w:rsidRPr="005070AD">
        <w:rPr>
          <w:rFonts w:cstheme="minorHAnsi"/>
          <w:lang w:val="en-US"/>
        </w:rPr>
        <w:t>Ressources</w:t>
      </w:r>
      <w:proofErr w:type="spellEnd"/>
      <w:r w:rsidR="00DB3C00" w:rsidRPr="005070AD">
        <w:rPr>
          <w:rFonts w:cstheme="minorHAnsi"/>
          <w:lang w:val="en-US"/>
        </w:rPr>
        <w:t xml:space="preserve"> </w:t>
      </w:r>
      <w:proofErr w:type="spellStart"/>
      <w:r w:rsidR="00DB3C00" w:rsidRPr="005070AD">
        <w:rPr>
          <w:rFonts w:cstheme="minorHAnsi"/>
          <w:lang w:val="en-US"/>
        </w:rPr>
        <w:t>Imagerie</w:t>
      </w:r>
      <w:proofErr w:type="spellEnd"/>
      <w:r w:rsidR="00DB3C00" w:rsidRPr="005070AD">
        <w:rPr>
          <w:rFonts w:cstheme="minorHAnsi"/>
          <w:lang w:val="en-US"/>
        </w:rPr>
        <w:t xml:space="preserve">, </w:t>
      </w:r>
      <w:proofErr w:type="spellStart"/>
      <w:r w:rsidR="00DB3C00" w:rsidRPr="005070AD">
        <w:rPr>
          <w:lang w:val="en-US"/>
        </w:rPr>
        <w:t>BioCampus</w:t>
      </w:r>
      <w:proofErr w:type="spellEnd"/>
      <w:r w:rsidR="00DB3C00" w:rsidRPr="005070AD">
        <w:rPr>
          <w:lang w:val="en-US"/>
        </w:rPr>
        <w:t>, University of Montpellier, CNRS, INSERM, 34293 Montpellier, France</w:t>
      </w:r>
    </w:p>
    <w:p w14:paraId="627C5D83" w14:textId="0669C790" w:rsidR="00DB3C00" w:rsidRPr="005070AD" w:rsidRDefault="005A4CB6" w:rsidP="00B9359E">
      <w:pPr>
        <w:spacing w:line="288" w:lineRule="auto"/>
        <w:ind w:right="-141"/>
        <w:jc w:val="both"/>
        <w:rPr>
          <w:rFonts w:eastAsia="Times New Roman" w:cstheme="minorHAnsi"/>
          <w:lang w:val="en-US" w:eastAsia="en-GB"/>
        </w:rPr>
      </w:pPr>
      <w:r w:rsidRPr="005070AD">
        <w:rPr>
          <w:rFonts w:cstheme="minorHAnsi"/>
          <w:vertAlign w:val="superscript"/>
          <w:lang w:val="en-GB"/>
        </w:rPr>
        <w:t>7</w:t>
      </w:r>
      <w:r w:rsidR="00DB3C00" w:rsidRPr="005070AD">
        <w:rPr>
          <w:rFonts w:eastAsia="Times New Roman" w:cstheme="minorHAnsi"/>
          <w:lang w:val="en-US" w:eastAsia="en-GB"/>
        </w:rPr>
        <w:t>Wessex Clinical Genetics Service, Princess Anne Hospital, Southampton</w:t>
      </w:r>
      <w:r w:rsidR="00DB3C00" w:rsidRPr="005070AD">
        <w:rPr>
          <w:rFonts w:eastAsia="Times New Roman" w:cstheme="minorHAnsi"/>
          <w:lang w:val="en-US" w:eastAsia="fr-FR"/>
        </w:rPr>
        <w:t xml:space="preserve">, </w:t>
      </w:r>
      <w:r w:rsidR="00DB3C00" w:rsidRPr="005070AD">
        <w:rPr>
          <w:rFonts w:eastAsia="Times New Roman" w:cstheme="minorHAnsi"/>
          <w:lang w:val="en-US" w:eastAsia="en-GB"/>
        </w:rPr>
        <w:t>SO16 5YA, UK</w:t>
      </w:r>
    </w:p>
    <w:p w14:paraId="533CF64F" w14:textId="284933BC" w:rsidR="00DB3C00" w:rsidRPr="005070AD" w:rsidRDefault="005A4CB6" w:rsidP="00B9359E">
      <w:pPr>
        <w:spacing w:line="288" w:lineRule="auto"/>
        <w:ind w:right="-141"/>
        <w:jc w:val="both"/>
        <w:rPr>
          <w:color w:val="0563C1" w:themeColor="hyperlink"/>
          <w:u w:val="single"/>
        </w:rPr>
      </w:pPr>
      <w:r w:rsidRPr="005070AD">
        <w:rPr>
          <w:rFonts w:cstheme="minorHAnsi"/>
          <w:vertAlign w:val="superscript"/>
        </w:rPr>
        <w:t>8</w:t>
      </w:r>
      <w:r w:rsidR="00DB3C00" w:rsidRPr="005070AD">
        <w:fldChar w:fldCharType="begin"/>
      </w:r>
      <w:r w:rsidR="00DB3C00" w:rsidRPr="005070AD">
        <w:instrText xml:space="preserve"> HYPERLINK "https://www.hospitalsonespases.es/ca/doctor/monserrat-pons-rodriguez" </w:instrText>
      </w:r>
      <w:r w:rsidR="00DB3C00" w:rsidRPr="005070AD">
        <w:fldChar w:fldCharType="separate"/>
      </w:r>
      <w:r w:rsidR="00DB3C00" w:rsidRPr="005070AD">
        <w:rPr>
          <w:rFonts w:cstheme="minorHAnsi"/>
        </w:rPr>
        <w:t xml:space="preserve">Hospital </w:t>
      </w:r>
      <w:proofErr w:type="spellStart"/>
      <w:r w:rsidR="00DB3C00" w:rsidRPr="005070AD">
        <w:rPr>
          <w:rFonts w:cstheme="minorHAnsi"/>
        </w:rPr>
        <w:t>Universitari</w:t>
      </w:r>
      <w:proofErr w:type="spellEnd"/>
      <w:r w:rsidR="00DB3C00" w:rsidRPr="005070AD">
        <w:rPr>
          <w:rFonts w:cstheme="minorHAnsi"/>
        </w:rPr>
        <w:t xml:space="preserve"> Son </w:t>
      </w:r>
      <w:proofErr w:type="spellStart"/>
      <w:r w:rsidR="00DB3C00" w:rsidRPr="005070AD">
        <w:rPr>
          <w:rFonts w:cstheme="minorHAnsi"/>
        </w:rPr>
        <w:t>Espases</w:t>
      </w:r>
      <w:proofErr w:type="spellEnd"/>
      <w:r w:rsidR="00DB3C00" w:rsidRPr="005070AD">
        <w:rPr>
          <w:rFonts w:cstheme="minorHAnsi"/>
        </w:rPr>
        <w:t xml:space="preserve">, </w:t>
      </w:r>
      <w:r w:rsidR="00DB3C00" w:rsidRPr="005070AD">
        <w:rPr>
          <w:rStyle w:val="lrzxr"/>
        </w:rPr>
        <w:t xml:space="preserve">07120 Palma, Illes </w:t>
      </w:r>
      <w:proofErr w:type="spellStart"/>
      <w:r w:rsidR="00DB3C00" w:rsidRPr="005070AD">
        <w:rPr>
          <w:rStyle w:val="lrzxr"/>
        </w:rPr>
        <w:t>Balears</w:t>
      </w:r>
      <w:proofErr w:type="spellEnd"/>
      <w:r w:rsidR="00DB3C00" w:rsidRPr="005070AD">
        <w:rPr>
          <w:rStyle w:val="lrzxr"/>
        </w:rPr>
        <w:t>, Spain</w:t>
      </w:r>
    </w:p>
    <w:p w14:paraId="64C20E9C" w14:textId="488D2E6E" w:rsidR="00DB3C00" w:rsidRPr="005070AD" w:rsidRDefault="00DB3C00" w:rsidP="00B9359E">
      <w:pPr>
        <w:spacing w:line="288" w:lineRule="auto"/>
        <w:ind w:right="-141"/>
        <w:jc w:val="both"/>
        <w:rPr>
          <w:color w:val="323E4F"/>
          <w:lang w:val="en-US"/>
        </w:rPr>
      </w:pPr>
      <w:r w:rsidRPr="005070AD">
        <w:fldChar w:fldCharType="end"/>
      </w:r>
      <w:r w:rsidR="005A4CB6" w:rsidRPr="005070AD">
        <w:rPr>
          <w:rFonts w:cstheme="minorHAnsi"/>
          <w:vertAlign w:val="superscript"/>
          <w:lang w:val="en-US"/>
        </w:rPr>
        <w:t>9</w:t>
      </w:r>
      <w:r w:rsidRPr="005070AD">
        <w:rPr>
          <w:rFonts w:eastAsia="Times New Roman" w:cstheme="minorHAnsi"/>
          <w:color w:val="323E4F"/>
          <w:lang w:val="en-US" w:eastAsia="en-CA"/>
        </w:rPr>
        <w:t xml:space="preserve">Department of Laboratory Medicine and Genetics, </w:t>
      </w:r>
      <w:r w:rsidRPr="005070AD">
        <w:rPr>
          <w:color w:val="323E4F"/>
          <w:lang w:val="en-US"/>
        </w:rPr>
        <w:t>Trillium Health Partners</w:t>
      </w:r>
      <w:r w:rsidRPr="005070AD">
        <w:rPr>
          <w:lang w:val="en-US"/>
        </w:rPr>
        <w:t xml:space="preserve">, </w:t>
      </w:r>
      <w:r w:rsidRPr="005070AD">
        <w:rPr>
          <w:color w:val="323E4F"/>
          <w:lang w:val="en-US"/>
        </w:rPr>
        <w:t xml:space="preserve">Mississauga, Canada </w:t>
      </w:r>
    </w:p>
    <w:p w14:paraId="03B775AE" w14:textId="5E3BABEF" w:rsidR="00DB3C00" w:rsidRPr="005070AD" w:rsidRDefault="005070AD" w:rsidP="00B9359E">
      <w:pPr>
        <w:spacing w:line="288" w:lineRule="auto"/>
        <w:ind w:right="-141"/>
        <w:jc w:val="both"/>
        <w:rPr>
          <w:color w:val="323E4F"/>
          <w:lang w:val="en-US"/>
        </w:rPr>
      </w:pPr>
      <w:r w:rsidRPr="005070AD">
        <w:rPr>
          <w:rFonts w:cstheme="minorHAnsi"/>
          <w:vertAlign w:val="superscript"/>
          <w:lang w:val="en-US"/>
        </w:rPr>
        <w:t>10</w:t>
      </w:r>
      <w:r w:rsidR="00DB3C00" w:rsidRPr="005070AD">
        <w:rPr>
          <w:rFonts w:eastAsia="Times New Roman" w:cstheme="minorHAnsi"/>
          <w:color w:val="323E4F"/>
          <w:lang w:val="en-US" w:eastAsia="en-CA"/>
        </w:rPr>
        <w:t xml:space="preserve">Department of Laboratory Medicine and Pathobiology, </w:t>
      </w:r>
      <w:r w:rsidR="00DB3C00" w:rsidRPr="005070AD">
        <w:rPr>
          <w:color w:val="323E4F"/>
          <w:lang w:val="en-US"/>
        </w:rPr>
        <w:t xml:space="preserve">University of Toronto, Ontario, Canada </w:t>
      </w:r>
    </w:p>
    <w:p w14:paraId="302A431E" w14:textId="57DFC59F" w:rsidR="00DB3C00" w:rsidRPr="005070AD" w:rsidRDefault="00DB3C00" w:rsidP="00B9359E">
      <w:pPr>
        <w:spacing w:line="288" w:lineRule="auto"/>
        <w:ind w:right="-141"/>
        <w:jc w:val="both"/>
        <w:rPr>
          <w:rFonts w:eastAsia="Times New Roman" w:cstheme="minorHAnsi"/>
          <w:lang w:val="en-US" w:eastAsia="fr-FR"/>
        </w:rPr>
      </w:pPr>
      <w:r w:rsidRPr="005070AD">
        <w:rPr>
          <w:vertAlign w:val="superscript"/>
          <w:lang w:val="en-US"/>
        </w:rPr>
        <w:t>1</w:t>
      </w:r>
      <w:r w:rsidR="005070AD" w:rsidRPr="005070AD">
        <w:rPr>
          <w:vertAlign w:val="superscript"/>
          <w:lang w:val="en-US"/>
        </w:rPr>
        <w:t>1</w:t>
      </w:r>
      <w:r w:rsidRPr="005070AD">
        <w:rPr>
          <w:lang w:val="en-US"/>
        </w:rPr>
        <w:t>Oxford Centre for Genomic Medicine, Oxford University Hospitals NHS Foundation Trust, Oxford, UK</w:t>
      </w:r>
    </w:p>
    <w:p w14:paraId="605DA47F" w14:textId="19C2AF0A" w:rsidR="00DB3C00" w:rsidRPr="005070AD" w:rsidRDefault="00DB3C00" w:rsidP="00B9359E">
      <w:pPr>
        <w:spacing w:line="288" w:lineRule="auto"/>
        <w:ind w:right="-141"/>
        <w:jc w:val="both"/>
        <w:rPr>
          <w:rFonts w:eastAsia="Times New Roman" w:cstheme="minorHAnsi"/>
          <w:lang w:eastAsia="fr-FR"/>
        </w:rPr>
      </w:pPr>
      <w:r w:rsidRPr="005070AD">
        <w:rPr>
          <w:rFonts w:cstheme="minorHAnsi"/>
          <w:vertAlign w:val="superscript"/>
        </w:rPr>
        <w:t>1</w:t>
      </w:r>
      <w:r w:rsidR="005070AD" w:rsidRPr="005070AD">
        <w:rPr>
          <w:rFonts w:cstheme="minorHAnsi"/>
          <w:vertAlign w:val="superscript"/>
        </w:rPr>
        <w:t>2</w:t>
      </w:r>
      <w:r w:rsidRPr="005070AD">
        <w:rPr>
          <w:rFonts w:ascii="Calibri" w:eastAsia="Times New Roman" w:hAnsi="Calibri" w:cs="Calibri"/>
          <w:bCs/>
          <w:iCs/>
          <w:lang w:eastAsia="fr-FR"/>
        </w:rPr>
        <w:t xml:space="preserve">Hospital </w:t>
      </w:r>
      <w:proofErr w:type="spellStart"/>
      <w:r w:rsidRPr="005070AD">
        <w:rPr>
          <w:rFonts w:ascii="Calibri" w:eastAsia="Times New Roman" w:hAnsi="Calibri" w:cs="Calibri"/>
          <w:bCs/>
          <w:iCs/>
          <w:lang w:eastAsia="fr-FR"/>
        </w:rPr>
        <w:t>Viamed</w:t>
      </w:r>
      <w:proofErr w:type="spellEnd"/>
      <w:r w:rsidRPr="005070AD">
        <w:rPr>
          <w:rFonts w:ascii="Calibri" w:eastAsia="Times New Roman" w:hAnsi="Calibri" w:cs="Calibri"/>
          <w:bCs/>
          <w:iCs/>
          <w:lang w:eastAsia="fr-FR"/>
        </w:rPr>
        <w:t xml:space="preserve"> Santa </w:t>
      </w:r>
      <w:proofErr w:type="spellStart"/>
      <w:r w:rsidRPr="005070AD">
        <w:rPr>
          <w:rFonts w:ascii="Calibri" w:eastAsia="Times New Roman" w:hAnsi="Calibri" w:cs="Calibri"/>
          <w:bCs/>
          <w:iCs/>
          <w:lang w:eastAsia="fr-FR"/>
        </w:rPr>
        <w:t>Ángela</w:t>
      </w:r>
      <w:proofErr w:type="spellEnd"/>
      <w:r w:rsidRPr="005070AD">
        <w:rPr>
          <w:rFonts w:ascii="Calibri" w:eastAsia="Times New Roman" w:hAnsi="Calibri" w:cs="Calibri"/>
          <w:bCs/>
          <w:iCs/>
          <w:lang w:eastAsia="fr-FR"/>
        </w:rPr>
        <w:t xml:space="preserve"> De la Cruz, </w:t>
      </w:r>
      <w:r w:rsidRPr="005070AD">
        <w:rPr>
          <w:rFonts w:ascii="Calibri" w:eastAsia="Times New Roman" w:hAnsi="Calibri" w:cs="Calibri"/>
          <w:iCs/>
          <w:lang w:eastAsia="fr-FR"/>
        </w:rPr>
        <w:t>Sevilla, 41014</w:t>
      </w:r>
      <w:r w:rsidR="005A4CB6" w:rsidRPr="005070AD">
        <w:t>, Spain</w:t>
      </w:r>
    </w:p>
    <w:p w14:paraId="037C8ABC" w14:textId="1247016C" w:rsidR="00DB3C00" w:rsidRPr="005070AD" w:rsidRDefault="00DB3C00" w:rsidP="00B9359E">
      <w:pPr>
        <w:spacing w:line="288" w:lineRule="auto"/>
        <w:ind w:right="-141"/>
        <w:jc w:val="both"/>
        <w:rPr>
          <w:lang w:val="en-US"/>
        </w:rPr>
      </w:pPr>
      <w:r w:rsidRPr="005070AD">
        <w:rPr>
          <w:rFonts w:cstheme="minorHAnsi"/>
          <w:vertAlign w:val="superscript"/>
          <w:lang w:val="en-GB"/>
        </w:rPr>
        <w:t>1</w:t>
      </w:r>
      <w:r w:rsidR="005070AD" w:rsidRPr="005070AD">
        <w:rPr>
          <w:rFonts w:cstheme="minorHAnsi"/>
          <w:vertAlign w:val="superscript"/>
          <w:lang w:val="en-GB"/>
        </w:rPr>
        <w:t>3</w:t>
      </w:r>
      <w:r w:rsidRPr="005070AD">
        <w:rPr>
          <w:rFonts w:cstheme="minorHAnsi"/>
          <w:lang w:val="en-US"/>
        </w:rPr>
        <w:t xml:space="preserve">Department of Clinical Genetics, University Medical Center, Groningen 9713 GZ Groningen, </w:t>
      </w:r>
      <w:r w:rsidR="005A4CB6" w:rsidRPr="005070AD">
        <w:rPr>
          <w:rFonts w:cstheme="minorHAnsi"/>
          <w:lang w:val="en-US"/>
        </w:rPr>
        <w:t>T</w:t>
      </w:r>
      <w:r w:rsidRPr="005070AD">
        <w:rPr>
          <w:rFonts w:cstheme="minorHAnsi"/>
          <w:lang w:val="en-US"/>
        </w:rPr>
        <w:t>he Netherlands</w:t>
      </w:r>
    </w:p>
    <w:p w14:paraId="5BE305AB" w14:textId="44ABC3E6" w:rsidR="00DB3C00" w:rsidRPr="00FA699E" w:rsidRDefault="00DB3C00" w:rsidP="00B9359E">
      <w:pPr>
        <w:spacing w:line="288" w:lineRule="auto"/>
        <w:ind w:right="-141"/>
        <w:jc w:val="both"/>
        <w:rPr>
          <w:lang w:val="en-US"/>
        </w:rPr>
      </w:pPr>
      <w:r w:rsidRPr="005070AD">
        <w:rPr>
          <w:rFonts w:cstheme="minorHAnsi"/>
          <w:vertAlign w:val="superscript"/>
          <w:lang w:val="en-US"/>
        </w:rPr>
        <w:t>1</w:t>
      </w:r>
      <w:r w:rsidR="005070AD" w:rsidRPr="005070AD">
        <w:rPr>
          <w:rFonts w:cstheme="minorHAnsi"/>
          <w:vertAlign w:val="superscript"/>
          <w:lang w:val="en-US"/>
        </w:rPr>
        <w:t>4</w:t>
      </w:r>
      <w:r w:rsidR="00CD7DDD" w:rsidRPr="005070AD">
        <w:rPr>
          <w:rFonts w:ascii="Calibri" w:eastAsia="Calibri" w:hAnsi="Calibri" w:cs="Calibri"/>
          <w:lang w:val="en-US"/>
        </w:rPr>
        <w:t>Reference Center for Intellectual Disability from rare causes, Department of Child Neurology, Woman Mother and Child Hospital,</w:t>
      </w:r>
      <w:r w:rsidR="00CD7DDD" w:rsidRPr="005070AD">
        <w:rPr>
          <w:rFonts w:ascii="Times New Roman" w:eastAsia="Calibri" w:hAnsi="Times New Roman" w:cs="Times New Roman"/>
          <w:lang w:val="en-US"/>
        </w:rPr>
        <w:t xml:space="preserve"> </w:t>
      </w:r>
      <w:r w:rsidR="00CD7DDD" w:rsidRPr="005070AD">
        <w:rPr>
          <w:lang w:val="en-US"/>
        </w:rPr>
        <w:t xml:space="preserve">Hospices Civils de Lyon, </w:t>
      </w:r>
      <w:r w:rsidR="00CD7DDD" w:rsidRPr="005070AD">
        <w:rPr>
          <w:lang w:val="en-GB"/>
        </w:rPr>
        <w:t xml:space="preserve">Lyon Neuroscience Research Centre, CNRS UMR5292, INSERM U1028, </w:t>
      </w:r>
      <w:proofErr w:type="spellStart"/>
      <w:r w:rsidR="00CD7DDD" w:rsidRPr="005070AD">
        <w:rPr>
          <w:lang w:val="en-US"/>
        </w:rPr>
        <w:t>Université</w:t>
      </w:r>
      <w:proofErr w:type="spellEnd"/>
      <w:r w:rsidR="00CD7DDD" w:rsidRPr="005070AD">
        <w:rPr>
          <w:lang w:val="en-US"/>
        </w:rPr>
        <w:t xml:space="preserve"> de Lyon, </w:t>
      </w:r>
      <w:proofErr w:type="spellStart"/>
      <w:r w:rsidR="00CD7DDD" w:rsidRPr="005070AD">
        <w:rPr>
          <w:lang w:val="en-US"/>
        </w:rPr>
        <w:t>Bron</w:t>
      </w:r>
      <w:proofErr w:type="spellEnd"/>
      <w:r w:rsidR="00CD7DDD" w:rsidRPr="005070AD">
        <w:rPr>
          <w:lang w:val="en-US"/>
        </w:rPr>
        <w:t>, France</w:t>
      </w:r>
    </w:p>
    <w:p w14:paraId="22F9EFBC" w14:textId="77777777" w:rsidR="00547C54" w:rsidRPr="00CD7DDD" w:rsidRDefault="00547C54" w:rsidP="00B9359E">
      <w:pPr>
        <w:spacing w:line="288" w:lineRule="auto"/>
        <w:ind w:right="-141"/>
        <w:jc w:val="both"/>
        <w:rPr>
          <w:rFonts w:cstheme="minorHAnsi"/>
          <w:vertAlign w:val="superscript"/>
          <w:lang w:val="en-US"/>
        </w:rPr>
      </w:pPr>
    </w:p>
    <w:p w14:paraId="64B13F02" w14:textId="500E6C1D" w:rsidR="00DB3C00" w:rsidRPr="00A67ABC" w:rsidRDefault="00DB3C00" w:rsidP="00B9359E">
      <w:pPr>
        <w:spacing w:line="288" w:lineRule="auto"/>
        <w:ind w:right="-141"/>
        <w:jc w:val="both"/>
        <w:rPr>
          <w:rFonts w:cstheme="minorHAnsi"/>
          <w:lang w:val="en-US"/>
        </w:rPr>
      </w:pPr>
      <w:r>
        <w:rPr>
          <w:rFonts w:cstheme="minorHAnsi"/>
          <w:vertAlign w:val="superscript"/>
          <w:lang w:val="en-US"/>
        </w:rPr>
        <w:t>*</w:t>
      </w:r>
      <w:r w:rsidR="00547C54">
        <w:rPr>
          <w:rFonts w:cstheme="minorHAnsi"/>
          <w:lang w:val="en-US"/>
        </w:rPr>
        <w:t>co-senior authors</w:t>
      </w:r>
      <w:r w:rsidRPr="00A67ABC">
        <w:rPr>
          <w:rFonts w:cstheme="minorHAnsi"/>
          <w:lang w:val="en-US"/>
        </w:rPr>
        <w:t xml:space="preserve"> </w:t>
      </w:r>
    </w:p>
    <w:p w14:paraId="6E83ADAC" w14:textId="54461D60" w:rsidR="004C6A06" w:rsidRPr="0090302F" w:rsidRDefault="00DB3C00" w:rsidP="005A4CB6">
      <w:pPr>
        <w:spacing w:line="360" w:lineRule="auto"/>
        <w:ind w:right="-141"/>
        <w:jc w:val="both"/>
        <w:rPr>
          <w:rFonts w:cstheme="minorHAnsi"/>
          <w:lang w:val="en-US"/>
        </w:rPr>
      </w:pPr>
      <w:r w:rsidRPr="00A67ABC">
        <w:rPr>
          <w:rFonts w:cstheme="minorHAnsi"/>
          <w:lang w:val="en-US"/>
        </w:rPr>
        <w:t xml:space="preserve">Correspondence: </w:t>
      </w:r>
      <w:hyperlink r:id="rId8" w:history="1">
        <w:r w:rsidR="00547C54" w:rsidRPr="008B1220">
          <w:rPr>
            <w:rStyle w:val="Lienhypertexte"/>
            <w:lang w:val="en-US"/>
          </w:rPr>
          <w:t>anne.debant@crbm.cnrs.fr</w:t>
        </w:r>
      </w:hyperlink>
      <w:r w:rsidRPr="00DB3C00">
        <w:rPr>
          <w:lang w:val="en-US"/>
        </w:rPr>
        <w:t xml:space="preserve"> , </w:t>
      </w:r>
      <w:hyperlink r:id="rId9" w:history="1">
        <w:r w:rsidRPr="00A67ABC">
          <w:rPr>
            <w:rStyle w:val="Lienhypertexte"/>
            <w:rFonts w:cstheme="minorHAnsi"/>
            <w:lang w:val="en-US"/>
          </w:rPr>
          <w:t>susanne.schmidt@crbm.cnrs.fr</w:t>
        </w:r>
      </w:hyperlink>
      <w:r w:rsidRPr="00A67ABC">
        <w:rPr>
          <w:rFonts w:cstheme="minorHAnsi"/>
          <w:lang w:val="en-US"/>
        </w:rPr>
        <w:t xml:space="preserve"> </w:t>
      </w:r>
    </w:p>
    <w:p w14:paraId="6A342A60" w14:textId="77777777" w:rsidR="004411B7" w:rsidRDefault="004411B7" w:rsidP="00FA699E">
      <w:pPr>
        <w:rPr>
          <w:rFonts w:cstheme="minorHAnsi"/>
          <w:b/>
          <w:lang w:val="en-GB"/>
        </w:rPr>
      </w:pPr>
    </w:p>
    <w:p w14:paraId="5A11A08F" w14:textId="26C27D77" w:rsidR="0085356C" w:rsidRPr="00C96DCD" w:rsidRDefault="002F5DF3">
      <w:pPr>
        <w:rPr>
          <w:rFonts w:cstheme="minorHAnsi"/>
          <w:lang w:val="en-GB"/>
        </w:rPr>
      </w:pPr>
      <w:r w:rsidRPr="004411B7">
        <w:rPr>
          <w:rFonts w:cstheme="minorHAnsi"/>
          <w:b/>
          <w:lang w:val="en-GB"/>
        </w:rPr>
        <w:t>Running title</w:t>
      </w:r>
      <w:r w:rsidRPr="005A4CB6">
        <w:rPr>
          <w:rFonts w:cstheme="minorHAnsi"/>
          <w:lang w:val="en-GB"/>
        </w:rPr>
        <w:t>:</w:t>
      </w:r>
      <w:r>
        <w:rPr>
          <w:rFonts w:cstheme="minorHAnsi"/>
          <w:lang w:val="en-GB"/>
        </w:rPr>
        <w:t xml:space="preserve"> </w:t>
      </w:r>
      <w:r w:rsidR="005A4CB6">
        <w:rPr>
          <w:rFonts w:cstheme="minorHAnsi"/>
          <w:lang w:val="en-GB"/>
        </w:rPr>
        <w:t>Pathogenicity of novel TRIO variants in neurodevelopmental disorders</w:t>
      </w:r>
      <w:r w:rsidR="0085356C">
        <w:rPr>
          <w:rFonts w:cstheme="minorHAnsi"/>
          <w:b/>
          <w:bCs/>
          <w:lang w:val="en-GB"/>
        </w:rPr>
        <w:br w:type="page"/>
      </w:r>
    </w:p>
    <w:p w14:paraId="52AA8EBE" w14:textId="5C378C63" w:rsidR="001703BB" w:rsidRPr="005D39CC" w:rsidRDefault="008D01AE" w:rsidP="000439DE">
      <w:pPr>
        <w:spacing w:line="480" w:lineRule="auto"/>
        <w:rPr>
          <w:rFonts w:cstheme="minorHAnsi"/>
          <w:b/>
          <w:bCs/>
          <w:lang w:val="en-GB"/>
        </w:rPr>
      </w:pPr>
      <w:r w:rsidRPr="005D39CC">
        <w:rPr>
          <w:rFonts w:cstheme="minorHAnsi"/>
          <w:b/>
          <w:bCs/>
          <w:lang w:val="en-GB"/>
        </w:rPr>
        <w:lastRenderedPageBreak/>
        <w:t>ABSTRACT</w:t>
      </w:r>
      <w:r w:rsidR="00E33254" w:rsidRPr="005D39CC">
        <w:rPr>
          <w:rFonts w:cstheme="minorHAnsi"/>
          <w:b/>
          <w:bCs/>
          <w:lang w:val="en-GB"/>
        </w:rPr>
        <w:t xml:space="preserve"> </w:t>
      </w:r>
    </w:p>
    <w:p w14:paraId="58BA7ECA" w14:textId="5E623E86" w:rsidR="00C930B9" w:rsidRPr="00BF3B37" w:rsidRDefault="009F2E79" w:rsidP="00BF3B37">
      <w:pPr>
        <w:spacing w:line="480" w:lineRule="auto"/>
        <w:jc w:val="both"/>
        <w:rPr>
          <w:rFonts w:cstheme="minorHAnsi"/>
          <w:i/>
          <w:lang w:val="en-GB"/>
        </w:rPr>
      </w:pPr>
      <w:r w:rsidRPr="00D67A03">
        <w:rPr>
          <w:rFonts w:ascii="Calibri" w:hAnsi="Calibri" w:cs="Calibri"/>
          <w:lang w:val="en-GB"/>
        </w:rPr>
        <w:t xml:space="preserve">The </w:t>
      </w:r>
      <w:r>
        <w:rPr>
          <w:rFonts w:ascii="Calibri" w:hAnsi="Calibri" w:cs="Calibri"/>
          <w:lang w:val="en-GB"/>
        </w:rPr>
        <w:t>RhoGEF TRIO</w:t>
      </w:r>
      <w:r w:rsidRPr="00D67A03">
        <w:rPr>
          <w:rFonts w:ascii="Calibri" w:hAnsi="Calibri" w:cs="Calibri"/>
          <w:lang w:val="en-GB"/>
        </w:rPr>
        <w:t xml:space="preserve"> </w:t>
      </w:r>
      <w:r w:rsidR="004974EF">
        <w:rPr>
          <w:rFonts w:ascii="Calibri" w:hAnsi="Calibri" w:cs="Calibri"/>
          <w:lang w:val="en-GB"/>
        </w:rPr>
        <w:t xml:space="preserve">is known to </w:t>
      </w:r>
      <w:r>
        <w:rPr>
          <w:rFonts w:ascii="Calibri" w:hAnsi="Calibri" w:cs="Calibri"/>
          <w:lang w:val="en-GB"/>
        </w:rPr>
        <w:t>play a</w:t>
      </w:r>
      <w:r w:rsidRPr="00D67A03">
        <w:rPr>
          <w:rFonts w:ascii="Calibri" w:hAnsi="Calibri" w:cs="Calibri"/>
          <w:lang w:val="en-GB"/>
        </w:rPr>
        <w:t xml:space="preserve"> major </w:t>
      </w:r>
      <w:r>
        <w:rPr>
          <w:rFonts w:ascii="Calibri" w:hAnsi="Calibri" w:cs="Calibri"/>
          <w:lang w:val="en-GB"/>
        </w:rPr>
        <w:t>role in</w:t>
      </w:r>
      <w:r w:rsidRPr="00D67A03">
        <w:rPr>
          <w:rFonts w:ascii="Calibri" w:hAnsi="Calibri" w:cs="Calibri"/>
          <w:lang w:val="en-GB"/>
        </w:rPr>
        <w:t xml:space="preserve"> </w:t>
      </w:r>
      <w:r>
        <w:rPr>
          <w:rFonts w:ascii="Calibri" w:hAnsi="Calibri" w:cs="Calibri"/>
          <w:lang w:val="en-GB"/>
        </w:rPr>
        <w:t>neuronal development</w:t>
      </w:r>
      <w:r w:rsidRPr="00D67A03">
        <w:rPr>
          <w:rFonts w:ascii="Calibri" w:hAnsi="Calibri" w:cs="Calibri"/>
          <w:lang w:val="en-GB"/>
        </w:rPr>
        <w:t xml:space="preserve"> by controlling actin cytoskeleton remodelling</w:t>
      </w:r>
      <w:r w:rsidR="00F664BE">
        <w:rPr>
          <w:rFonts w:ascii="Calibri" w:hAnsi="Calibri" w:cs="Calibri"/>
          <w:lang w:val="en-GB"/>
        </w:rPr>
        <w:t>,</w:t>
      </w:r>
      <w:r w:rsidRPr="00D67A03">
        <w:rPr>
          <w:rFonts w:ascii="Calibri" w:hAnsi="Calibri" w:cs="Calibri"/>
          <w:lang w:val="en-GB"/>
        </w:rPr>
        <w:t xml:space="preserve"> </w:t>
      </w:r>
      <w:r w:rsidR="004974EF">
        <w:rPr>
          <w:rFonts w:ascii="Calibri" w:hAnsi="Calibri" w:cs="Calibri"/>
          <w:lang w:val="en-GB"/>
        </w:rPr>
        <w:t>primarily</w:t>
      </w:r>
      <w:r w:rsidR="004974EF" w:rsidRPr="00D67A03">
        <w:rPr>
          <w:rFonts w:ascii="Calibri" w:hAnsi="Calibri" w:cs="Calibri"/>
          <w:lang w:val="en-GB"/>
        </w:rPr>
        <w:t xml:space="preserve"> </w:t>
      </w:r>
      <w:r w:rsidR="00F664BE">
        <w:rPr>
          <w:rFonts w:ascii="Calibri" w:hAnsi="Calibri" w:cs="Calibri"/>
          <w:lang w:val="en-GB"/>
        </w:rPr>
        <w:t xml:space="preserve">through the activation of </w:t>
      </w:r>
      <w:r w:rsidR="005B4CE3">
        <w:rPr>
          <w:rFonts w:ascii="Calibri" w:hAnsi="Calibri" w:cs="Calibri"/>
          <w:lang w:val="en-GB"/>
        </w:rPr>
        <w:t xml:space="preserve">the </w:t>
      </w:r>
      <w:r w:rsidRPr="00D67A03">
        <w:rPr>
          <w:rFonts w:ascii="Calibri" w:hAnsi="Calibri" w:cs="Calibri"/>
          <w:lang w:val="en-GB"/>
        </w:rPr>
        <w:t>RAC1</w:t>
      </w:r>
      <w:r w:rsidR="005B4CE3">
        <w:rPr>
          <w:rFonts w:ascii="Calibri" w:hAnsi="Calibri" w:cs="Calibri"/>
          <w:lang w:val="en-GB"/>
        </w:rPr>
        <w:t xml:space="preserve"> GTPase</w:t>
      </w:r>
      <w:r>
        <w:rPr>
          <w:rFonts w:ascii="Calibri" w:hAnsi="Calibri" w:cs="Calibri"/>
          <w:lang w:val="en-GB"/>
        </w:rPr>
        <w:t xml:space="preserve">. </w:t>
      </w:r>
      <w:r>
        <w:rPr>
          <w:rFonts w:cstheme="minorHAnsi"/>
          <w:lang w:val="en-GB"/>
        </w:rPr>
        <w:t>Numerous</w:t>
      </w:r>
      <w:r w:rsidRPr="00D67A03">
        <w:rPr>
          <w:rFonts w:cstheme="minorHAnsi"/>
          <w:lang w:val="en-GB"/>
        </w:rPr>
        <w:t xml:space="preserve"> </w:t>
      </w:r>
      <w:r w:rsidRPr="00D67A03">
        <w:rPr>
          <w:rFonts w:cstheme="minorHAnsi"/>
          <w:i/>
          <w:iCs/>
          <w:lang w:val="en-GB"/>
        </w:rPr>
        <w:t xml:space="preserve">de novo </w:t>
      </w:r>
      <w:r w:rsidRPr="00D67A03">
        <w:rPr>
          <w:rFonts w:cstheme="minorHAnsi"/>
          <w:lang w:val="en-GB"/>
        </w:rPr>
        <w:t xml:space="preserve">mutations in the </w:t>
      </w:r>
      <w:r w:rsidRPr="00D67A03">
        <w:rPr>
          <w:rFonts w:cstheme="minorHAnsi"/>
          <w:i/>
          <w:iCs/>
          <w:lang w:val="en-GB"/>
        </w:rPr>
        <w:t xml:space="preserve">TRIO </w:t>
      </w:r>
      <w:r w:rsidRPr="00D67A03">
        <w:rPr>
          <w:rFonts w:cstheme="minorHAnsi"/>
          <w:lang w:val="en-GB"/>
        </w:rPr>
        <w:t>gene</w:t>
      </w:r>
      <w:r>
        <w:rPr>
          <w:rFonts w:cstheme="minorHAnsi"/>
          <w:lang w:val="en-GB"/>
        </w:rPr>
        <w:t xml:space="preserve"> have been identified </w:t>
      </w:r>
      <w:r w:rsidRPr="00D67A03">
        <w:rPr>
          <w:rFonts w:cstheme="minorHAnsi"/>
          <w:lang w:val="en-GB"/>
        </w:rPr>
        <w:t xml:space="preserve">in individuals with </w:t>
      </w:r>
      <w:r>
        <w:rPr>
          <w:rFonts w:cstheme="minorHAnsi"/>
          <w:lang w:val="en-GB"/>
        </w:rPr>
        <w:t>neurodevelopmental disorders (</w:t>
      </w:r>
      <w:r w:rsidRPr="00D67A03">
        <w:rPr>
          <w:rFonts w:cstheme="minorHAnsi"/>
          <w:lang w:val="en-GB"/>
        </w:rPr>
        <w:t>NDDs</w:t>
      </w:r>
      <w:r>
        <w:rPr>
          <w:rFonts w:cstheme="minorHAnsi"/>
          <w:lang w:val="en-GB"/>
        </w:rPr>
        <w:t xml:space="preserve">). </w:t>
      </w:r>
      <w:r w:rsidR="003D76AB">
        <w:rPr>
          <w:rFonts w:cstheme="minorHAnsi"/>
          <w:lang w:val="en-GB"/>
        </w:rPr>
        <w:t>We have previously</w:t>
      </w:r>
      <w:r w:rsidR="006B7176">
        <w:rPr>
          <w:rFonts w:cstheme="minorHAnsi"/>
          <w:lang w:val="en-GB"/>
        </w:rPr>
        <w:t xml:space="preserve"> </w:t>
      </w:r>
      <w:r>
        <w:rPr>
          <w:rFonts w:cstheme="minorHAnsi"/>
          <w:lang w:val="en-GB"/>
        </w:rPr>
        <w:t xml:space="preserve">established the first phenotype/genotype correlation in TRIO-associated diseases, with striking correlation between </w:t>
      </w:r>
      <w:r w:rsidR="00F664BE">
        <w:rPr>
          <w:rFonts w:cstheme="minorHAnsi"/>
          <w:lang w:val="en-GB"/>
        </w:rPr>
        <w:t xml:space="preserve">the </w:t>
      </w:r>
      <w:r w:rsidR="00BF4037">
        <w:rPr>
          <w:rFonts w:cstheme="minorHAnsi"/>
          <w:lang w:val="en-GB"/>
        </w:rPr>
        <w:t>clinical features</w:t>
      </w:r>
      <w:r>
        <w:rPr>
          <w:rFonts w:cstheme="minorHAnsi"/>
          <w:lang w:val="en-GB"/>
        </w:rPr>
        <w:t xml:space="preserve"> </w:t>
      </w:r>
      <w:r w:rsidR="00F664BE">
        <w:rPr>
          <w:rFonts w:cstheme="minorHAnsi"/>
          <w:lang w:val="en-GB"/>
        </w:rPr>
        <w:t xml:space="preserve">of the individuals </w:t>
      </w:r>
      <w:r>
        <w:rPr>
          <w:rFonts w:cstheme="minorHAnsi"/>
          <w:lang w:val="en-GB"/>
        </w:rPr>
        <w:t xml:space="preserve">and the </w:t>
      </w:r>
      <w:r w:rsidR="00BF4037">
        <w:rPr>
          <w:rFonts w:cstheme="minorHAnsi"/>
          <w:lang w:val="en-GB"/>
        </w:rPr>
        <w:t xml:space="preserve">opposite </w:t>
      </w:r>
      <w:r>
        <w:rPr>
          <w:rFonts w:cstheme="minorHAnsi"/>
          <w:lang w:val="en-GB"/>
        </w:rPr>
        <w:t>modulation of RAC1 activity</w:t>
      </w:r>
      <w:r w:rsidR="00F664BE">
        <w:rPr>
          <w:rFonts w:cstheme="minorHAnsi"/>
          <w:lang w:val="en-GB"/>
        </w:rPr>
        <w:t xml:space="preserve"> by TRIO variants</w:t>
      </w:r>
      <w:r w:rsidR="00426BCE">
        <w:rPr>
          <w:rFonts w:cstheme="minorHAnsi"/>
          <w:lang w:val="en-GB"/>
        </w:rPr>
        <w:t xml:space="preserve"> </w:t>
      </w:r>
      <w:r w:rsidR="007463A1">
        <w:rPr>
          <w:rFonts w:cstheme="minorHAnsi"/>
          <w:lang w:val="en-GB"/>
        </w:rPr>
        <w:t>targeting</w:t>
      </w:r>
      <w:r w:rsidR="00426BCE">
        <w:rPr>
          <w:rFonts w:cstheme="minorHAnsi"/>
          <w:lang w:val="en-GB"/>
        </w:rPr>
        <w:t xml:space="preserve"> different domains</w:t>
      </w:r>
      <w:r>
        <w:rPr>
          <w:rFonts w:cstheme="minorHAnsi"/>
          <w:lang w:val="en-GB"/>
        </w:rPr>
        <w:t xml:space="preserve">. </w:t>
      </w:r>
      <w:r w:rsidR="00BB0728" w:rsidRPr="00D67A03">
        <w:rPr>
          <w:rFonts w:ascii="Calibri" w:hAnsi="Calibri" w:cs="Calibri"/>
          <w:lang w:val="en-GB"/>
        </w:rPr>
        <w:t>The mutations</w:t>
      </w:r>
      <w:r w:rsidR="00BB0728">
        <w:rPr>
          <w:rFonts w:ascii="Calibri" w:hAnsi="Calibri" w:cs="Calibri"/>
          <w:lang w:val="en-GB"/>
        </w:rPr>
        <w:t xml:space="preserve"> hyperactivating RAC1 </w:t>
      </w:r>
      <w:r w:rsidR="00BB0728" w:rsidRPr="005603C5">
        <w:rPr>
          <w:rFonts w:cstheme="minorHAnsi"/>
          <w:color w:val="000000" w:themeColor="text1"/>
          <w:lang w:val="en-GB"/>
        </w:rPr>
        <w:t xml:space="preserve">are of </w:t>
      </w:r>
      <w:r w:rsidR="00BB0728">
        <w:rPr>
          <w:rFonts w:cstheme="minorHAnsi"/>
          <w:color w:val="000000" w:themeColor="text1"/>
          <w:lang w:val="en-GB"/>
        </w:rPr>
        <w:t>particular</w:t>
      </w:r>
      <w:r w:rsidR="00BB0728" w:rsidRPr="005603C5">
        <w:rPr>
          <w:rFonts w:cstheme="minorHAnsi"/>
          <w:color w:val="000000" w:themeColor="text1"/>
          <w:lang w:val="en-GB"/>
        </w:rPr>
        <w:t xml:space="preserve"> interest</w:t>
      </w:r>
      <w:r w:rsidR="00BB0728">
        <w:rPr>
          <w:rFonts w:cstheme="minorHAnsi"/>
          <w:color w:val="000000" w:themeColor="text1"/>
          <w:lang w:val="en-GB"/>
        </w:rPr>
        <w:t>,</w:t>
      </w:r>
      <w:r w:rsidR="00BB0728" w:rsidRPr="00D67A03">
        <w:rPr>
          <w:rFonts w:ascii="Calibri" w:hAnsi="Calibri" w:cs="Calibri"/>
          <w:lang w:val="en-GB"/>
        </w:rPr>
        <w:t xml:space="preserve"> </w:t>
      </w:r>
      <w:r w:rsidR="00BB0728">
        <w:rPr>
          <w:rFonts w:ascii="Calibri" w:hAnsi="Calibri" w:cs="Calibri"/>
          <w:lang w:val="en-GB"/>
        </w:rPr>
        <w:t xml:space="preserve">as they are recurrently found in patients and are </w:t>
      </w:r>
      <w:r w:rsidR="00BB0728" w:rsidRPr="00D67A03">
        <w:rPr>
          <w:rFonts w:ascii="Calibri" w:hAnsi="Calibri" w:cs="Calibri"/>
          <w:lang w:val="en-GB"/>
        </w:rPr>
        <w:t xml:space="preserve">associated </w:t>
      </w:r>
      <w:r w:rsidR="00383C38">
        <w:rPr>
          <w:rFonts w:ascii="Calibri" w:hAnsi="Calibri" w:cs="Calibri"/>
          <w:lang w:val="en-GB"/>
        </w:rPr>
        <w:t>with</w:t>
      </w:r>
      <w:r w:rsidR="00BB0728" w:rsidRPr="00D67A03">
        <w:rPr>
          <w:rFonts w:ascii="Calibri" w:hAnsi="Calibri" w:cs="Calibri"/>
          <w:lang w:val="en-GB"/>
        </w:rPr>
        <w:t xml:space="preserve"> a severe form of NDD and macrocephaly</w:t>
      </w:r>
      <w:r w:rsidR="00BB0728">
        <w:rPr>
          <w:rFonts w:ascii="Calibri" w:hAnsi="Calibri" w:cs="Calibri"/>
          <w:lang w:val="en-GB"/>
        </w:rPr>
        <w:t xml:space="preserve">, </w:t>
      </w:r>
      <w:r w:rsidR="00910C23">
        <w:rPr>
          <w:rFonts w:ascii="Calibri" w:hAnsi="Calibri" w:cs="Calibri"/>
          <w:lang w:val="en-GB"/>
        </w:rPr>
        <w:t xml:space="preserve">indicating </w:t>
      </w:r>
      <w:r w:rsidR="00BB0728">
        <w:rPr>
          <w:rFonts w:ascii="Calibri" w:hAnsi="Calibri" w:cs="Calibri"/>
          <w:lang w:val="en-GB"/>
        </w:rPr>
        <w:t xml:space="preserve">their importance in the etiology of the disease. </w:t>
      </w:r>
      <w:r w:rsidR="00242CA2">
        <w:rPr>
          <w:rFonts w:cstheme="minorHAnsi"/>
          <w:lang w:val="en-GB"/>
        </w:rPr>
        <w:t>Yet</w:t>
      </w:r>
      <w:r w:rsidR="002E7885">
        <w:rPr>
          <w:rFonts w:cstheme="minorHAnsi"/>
          <w:lang w:val="en-GB"/>
        </w:rPr>
        <w:t xml:space="preserve">, </w:t>
      </w:r>
      <w:r w:rsidR="00BB0728">
        <w:rPr>
          <w:rFonts w:cstheme="minorHAnsi"/>
          <w:lang w:val="en-GB"/>
        </w:rPr>
        <w:t xml:space="preserve">it remains unknown </w:t>
      </w:r>
      <w:r w:rsidR="002E7885">
        <w:rPr>
          <w:rFonts w:cstheme="minorHAnsi"/>
          <w:lang w:val="en-US"/>
        </w:rPr>
        <w:t>how</w:t>
      </w:r>
      <w:r w:rsidR="002E7885" w:rsidRPr="00B918CC">
        <w:rPr>
          <w:rFonts w:cstheme="minorHAnsi"/>
          <w:lang w:val="en-US"/>
        </w:rPr>
        <w:t xml:space="preserve"> </w:t>
      </w:r>
      <w:r w:rsidR="00BB0728">
        <w:rPr>
          <w:rFonts w:cstheme="minorHAnsi"/>
          <w:lang w:val="en-US"/>
        </w:rPr>
        <w:t xml:space="preserve">these pathogenic </w:t>
      </w:r>
      <w:r w:rsidR="003D76AB" w:rsidRPr="00023796">
        <w:rPr>
          <w:rFonts w:cstheme="minorHAnsi"/>
          <w:i/>
          <w:lang w:val="en-US"/>
        </w:rPr>
        <w:t>TRIO</w:t>
      </w:r>
      <w:r w:rsidR="003D76AB">
        <w:rPr>
          <w:rFonts w:cstheme="minorHAnsi"/>
          <w:lang w:val="en-US"/>
        </w:rPr>
        <w:t xml:space="preserve"> </w:t>
      </w:r>
      <w:r w:rsidR="00BB0728">
        <w:rPr>
          <w:rFonts w:cstheme="minorHAnsi"/>
          <w:lang w:val="en-US"/>
        </w:rPr>
        <w:t>variants</w:t>
      </w:r>
      <w:r w:rsidR="00BB0728" w:rsidRPr="00B918CC">
        <w:rPr>
          <w:rFonts w:cstheme="minorHAnsi"/>
          <w:lang w:val="en-US"/>
        </w:rPr>
        <w:t xml:space="preserve"> </w:t>
      </w:r>
      <w:r w:rsidR="00CD3465">
        <w:rPr>
          <w:rFonts w:ascii="Calibri" w:hAnsi="Calibri" w:cs="Calibri"/>
          <w:lang w:val="en-GB"/>
        </w:rPr>
        <w:t xml:space="preserve">disrupt TRIO </w:t>
      </w:r>
      <w:r w:rsidR="00023796">
        <w:rPr>
          <w:rFonts w:ascii="Calibri" w:hAnsi="Calibri" w:cs="Calibri"/>
          <w:lang w:val="en-GB"/>
        </w:rPr>
        <w:t xml:space="preserve">activity </w:t>
      </w:r>
      <w:r w:rsidR="00CD3465">
        <w:rPr>
          <w:rFonts w:ascii="Calibri" w:hAnsi="Calibri" w:cs="Calibri"/>
          <w:lang w:val="en-GB"/>
        </w:rPr>
        <w:t>at a molecular level</w:t>
      </w:r>
      <w:r w:rsidR="00CD3465" w:rsidRPr="00B918CC">
        <w:rPr>
          <w:rFonts w:cstheme="minorHAnsi"/>
          <w:lang w:val="en-US"/>
        </w:rPr>
        <w:t xml:space="preserve"> </w:t>
      </w:r>
      <w:r w:rsidR="00CD3465">
        <w:rPr>
          <w:rFonts w:ascii="Calibri" w:hAnsi="Calibri" w:cs="Calibri"/>
          <w:lang w:val="en-GB"/>
        </w:rPr>
        <w:t xml:space="preserve">and how they </w:t>
      </w:r>
      <w:r w:rsidR="002E7885" w:rsidRPr="00B918CC">
        <w:rPr>
          <w:rFonts w:cstheme="minorHAnsi"/>
          <w:lang w:val="en-US"/>
        </w:rPr>
        <w:t xml:space="preserve">affect </w:t>
      </w:r>
      <w:r w:rsidR="002E7885">
        <w:rPr>
          <w:rFonts w:cstheme="minorHAnsi"/>
          <w:lang w:val="en-US"/>
        </w:rPr>
        <w:t>neuro</w:t>
      </w:r>
      <w:r w:rsidR="002E7885" w:rsidRPr="00B918CC">
        <w:rPr>
          <w:rFonts w:cstheme="minorHAnsi"/>
          <w:lang w:val="en-US"/>
        </w:rPr>
        <w:t>development</w:t>
      </w:r>
      <w:r w:rsidR="00BB0728">
        <w:rPr>
          <w:rFonts w:cstheme="minorHAnsi"/>
          <w:lang w:val="en-US"/>
        </w:rPr>
        <w:t>al processes</w:t>
      </w:r>
      <w:r w:rsidR="00D25965">
        <w:rPr>
          <w:rFonts w:cstheme="minorHAnsi"/>
          <w:lang w:val="en-US"/>
        </w:rPr>
        <w:t xml:space="preserve"> such as axon outgrowth </w:t>
      </w:r>
      <w:r w:rsidR="00BB0728">
        <w:rPr>
          <w:rFonts w:cstheme="minorHAnsi"/>
          <w:lang w:val="en-US"/>
        </w:rPr>
        <w:t xml:space="preserve">or </w:t>
      </w:r>
      <w:r w:rsidR="00D25965">
        <w:rPr>
          <w:rFonts w:cstheme="minorHAnsi"/>
          <w:lang w:val="en-US"/>
        </w:rPr>
        <w:t>guidance</w:t>
      </w:r>
      <w:r>
        <w:rPr>
          <w:rFonts w:ascii="Calibri" w:hAnsi="Calibri" w:cs="Calibri"/>
          <w:lang w:val="en-GB"/>
        </w:rPr>
        <w:t>.</w:t>
      </w:r>
      <w:r w:rsidR="000439DE">
        <w:rPr>
          <w:rFonts w:ascii="Calibri" w:hAnsi="Calibri" w:cs="Calibri"/>
          <w:lang w:val="en-GB"/>
        </w:rPr>
        <w:t xml:space="preserve"> </w:t>
      </w:r>
      <w:r w:rsidR="00D73B24">
        <w:rPr>
          <w:rFonts w:cstheme="minorHAnsi"/>
          <w:bCs/>
          <w:color w:val="000000" w:themeColor="text1"/>
          <w:lang w:val="en-GB"/>
        </w:rPr>
        <w:t>Here we report a</w:t>
      </w:r>
      <w:r w:rsidR="00BB0728">
        <w:rPr>
          <w:rFonts w:cstheme="minorHAnsi"/>
          <w:bCs/>
          <w:color w:val="000000" w:themeColor="text1"/>
          <w:lang w:val="en-GB"/>
        </w:rPr>
        <w:t>n</w:t>
      </w:r>
      <w:r w:rsidR="00D73B24">
        <w:rPr>
          <w:rFonts w:cstheme="minorHAnsi"/>
          <w:bCs/>
          <w:color w:val="000000" w:themeColor="text1"/>
          <w:lang w:val="en-GB"/>
        </w:rPr>
        <w:t xml:space="preserve"> </w:t>
      </w:r>
      <w:r w:rsidR="00BB0728">
        <w:rPr>
          <w:rFonts w:cstheme="minorHAnsi"/>
          <w:bCs/>
          <w:color w:val="000000" w:themeColor="text1"/>
          <w:lang w:val="en-GB"/>
        </w:rPr>
        <w:t xml:space="preserve">additional </w:t>
      </w:r>
      <w:r w:rsidR="00D73B24">
        <w:rPr>
          <w:rFonts w:cstheme="minorHAnsi"/>
          <w:bCs/>
          <w:color w:val="000000" w:themeColor="text1"/>
          <w:lang w:val="en-GB"/>
        </w:rPr>
        <w:t xml:space="preserve">cohort of individuals carrying a pathogenic </w:t>
      </w:r>
      <w:r w:rsidR="00D73B24" w:rsidRPr="00996746">
        <w:rPr>
          <w:rFonts w:cstheme="minorHAnsi"/>
          <w:bCs/>
          <w:i/>
          <w:color w:val="000000" w:themeColor="text1"/>
          <w:lang w:val="en-GB"/>
        </w:rPr>
        <w:t>TRIO</w:t>
      </w:r>
      <w:r w:rsidR="00D73B24">
        <w:rPr>
          <w:rFonts w:cstheme="minorHAnsi"/>
          <w:bCs/>
          <w:color w:val="000000" w:themeColor="text1"/>
          <w:lang w:val="en-GB"/>
        </w:rPr>
        <w:t xml:space="preserve"> variant </w:t>
      </w:r>
      <w:r w:rsidR="00FE2F0D">
        <w:rPr>
          <w:rFonts w:cstheme="minorHAnsi"/>
          <w:bCs/>
          <w:color w:val="000000" w:themeColor="text1"/>
          <w:lang w:val="en-GB"/>
        </w:rPr>
        <w:t>that</w:t>
      </w:r>
      <w:r w:rsidR="00910C23">
        <w:rPr>
          <w:rFonts w:cstheme="minorHAnsi"/>
          <w:bCs/>
          <w:color w:val="000000" w:themeColor="text1"/>
          <w:lang w:val="en-GB"/>
        </w:rPr>
        <w:t xml:space="preserve"> reinforces </w:t>
      </w:r>
      <w:r w:rsidR="00BF0420">
        <w:rPr>
          <w:rFonts w:cstheme="minorHAnsi"/>
          <w:bCs/>
          <w:color w:val="000000" w:themeColor="text1"/>
          <w:lang w:val="en-GB"/>
        </w:rPr>
        <w:t xml:space="preserve">our initial </w:t>
      </w:r>
      <w:r w:rsidR="00525756">
        <w:rPr>
          <w:rFonts w:cstheme="minorHAnsi"/>
          <w:bCs/>
          <w:color w:val="000000" w:themeColor="text1"/>
          <w:lang w:val="en-GB"/>
        </w:rPr>
        <w:t>phenotype/genotype correlation</w:t>
      </w:r>
      <w:r w:rsidR="00426BCE">
        <w:rPr>
          <w:rFonts w:cstheme="minorHAnsi"/>
          <w:bCs/>
          <w:color w:val="000000" w:themeColor="text1"/>
          <w:lang w:val="en-GB"/>
        </w:rPr>
        <w:t xml:space="preserve">. </w:t>
      </w:r>
      <w:r w:rsidR="00093397">
        <w:rPr>
          <w:rFonts w:cstheme="minorHAnsi"/>
          <w:bCs/>
          <w:color w:val="000000" w:themeColor="text1"/>
          <w:lang w:val="en-GB"/>
        </w:rPr>
        <w:t>More importantly</w:t>
      </w:r>
      <w:r w:rsidR="00910C23">
        <w:rPr>
          <w:rFonts w:cstheme="minorHAnsi"/>
          <w:bCs/>
          <w:color w:val="000000" w:themeColor="text1"/>
          <w:lang w:val="en-GB"/>
        </w:rPr>
        <w:t>, by p</w:t>
      </w:r>
      <w:r w:rsidR="00CD3465">
        <w:rPr>
          <w:rFonts w:cstheme="minorHAnsi"/>
          <w:bCs/>
          <w:color w:val="000000" w:themeColor="text1"/>
          <w:lang w:val="en-GB"/>
        </w:rPr>
        <w:t xml:space="preserve">erforming </w:t>
      </w:r>
      <w:r w:rsidR="00D73B24">
        <w:rPr>
          <w:rFonts w:cstheme="minorHAnsi"/>
          <w:bCs/>
          <w:color w:val="000000" w:themeColor="text1"/>
          <w:lang w:val="en-GB"/>
        </w:rPr>
        <w:t xml:space="preserve">conformation predictions </w:t>
      </w:r>
      <w:r w:rsidR="002B6E04">
        <w:rPr>
          <w:rFonts w:cstheme="minorHAnsi"/>
          <w:bCs/>
          <w:color w:val="000000" w:themeColor="text1"/>
          <w:lang w:val="en-GB"/>
        </w:rPr>
        <w:t xml:space="preserve">coupled to </w:t>
      </w:r>
      <w:r w:rsidR="00D73B24">
        <w:rPr>
          <w:rFonts w:cstheme="minorHAnsi"/>
          <w:bCs/>
          <w:color w:val="000000" w:themeColor="text1"/>
          <w:lang w:val="en-GB"/>
        </w:rPr>
        <w:t xml:space="preserve">biochemical validation, we </w:t>
      </w:r>
      <w:r w:rsidR="00686EAD">
        <w:rPr>
          <w:rFonts w:cstheme="minorHAnsi"/>
          <w:bCs/>
          <w:color w:val="000000" w:themeColor="text1"/>
          <w:lang w:val="en-GB"/>
        </w:rPr>
        <w:t>propose</w:t>
      </w:r>
      <w:r w:rsidR="00D73B24">
        <w:rPr>
          <w:rFonts w:cstheme="minorHAnsi"/>
          <w:bCs/>
          <w:color w:val="000000" w:themeColor="text1"/>
          <w:lang w:val="en-GB"/>
        </w:rPr>
        <w:t xml:space="preserve"> </w:t>
      </w:r>
      <w:r w:rsidR="00E57B4E">
        <w:rPr>
          <w:rFonts w:cstheme="minorHAnsi"/>
          <w:bCs/>
          <w:color w:val="000000" w:themeColor="text1"/>
          <w:lang w:val="en-GB"/>
        </w:rPr>
        <w:t xml:space="preserve">a model </w:t>
      </w:r>
      <w:r w:rsidR="00D76C34">
        <w:rPr>
          <w:rFonts w:cstheme="minorHAnsi"/>
          <w:bCs/>
          <w:color w:val="000000" w:themeColor="text1"/>
          <w:lang w:val="en-GB"/>
        </w:rPr>
        <w:t>whereby</w:t>
      </w:r>
      <w:r w:rsidR="00E57B4E">
        <w:rPr>
          <w:rFonts w:cstheme="minorHAnsi"/>
          <w:bCs/>
          <w:color w:val="000000" w:themeColor="text1"/>
          <w:lang w:val="en-GB"/>
        </w:rPr>
        <w:t xml:space="preserve"> </w:t>
      </w:r>
      <w:r w:rsidR="00D73B24" w:rsidRPr="00AD771E">
        <w:rPr>
          <w:rFonts w:cstheme="minorHAnsi"/>
          <w:bCs/>
          <w:lang w:val="en-GB"/>
        </w:rPr>
        <w:t>TRIO is inhibited</w:t>
      </w:r>
      <w:r w:rsidR="003D76AB" w:rsidRPr="00AD771E">
        <w:rPr>
          <w:rFonts w:cstheme="minorHAnsi"/>
          <w:bCs/>
          <w:lang w:val="en-GB"/>
        </w:rPr>
        <w:t xml:space="preserve"> </w:t>
      </w:r>
      <w:r w:rsidR="007E465D" w:rsidRPr="00AD771E">
        <w:rPr>
          <w:rFonts w:cstheme="minorHAnsi"/>
          <w:bCs/>
          <w:lang w:val="en-GB"/>
        </w:rPr>
        <w:t>b</w:t>
      </w:r>
      <w:r w:rsidR="003D76AB" w:rsidRPr="00AD771E">
        <w:rPr>
          <w:rFonts w:cstheme="minorHAnsi"/>
          <w:bCs/>
          <w:lang w:val="en-GB"/>
        </w:rPr>
        <w:t>y an intramolecular fold</w:t>
      </w:r>
      <w:r w:rsidR="00D73B24" w:rsidRPr="00471BF1">
        <w:rPr>
          <w:rFonts w:cstheme="minorHAnsi"/>
          <w:bCs/>
          <w:lang w:val="en-GB"/>
        </w:rPr>
        <w:t xml:space="preserve"> and </w:t>
      </w:r>
      <w:r w:rsidR="00D73B24">
        <w:rPr>
          <w:rFonts w:cstheme="minorHAnsi"/>
          <w:bCs/>
          <w:lang w:val="en-GB"/>
        </w:rPr>
        <w:t>NDD</w:t>
      </w:r>
      <w:r w:rsidR="002E7885">
        <w:rPr>
          <w:rFonts w:cstheme="minorHAnsi"/>
          <w:bCs/>
          <w:lang w:val="en-GB"/>
        </w:rPr>
        <w:t>-</w:t>
      </w:r>
      <w:r w:rsidR="00D73B24">
        <w:rPr>
          <w:rFonts w:cstheme="minorHAnsi"/>
          <w:bCs/>
          <w:lang w:val="en-GB"/>
        </w:rPr>
        <w:t>associated</w:t>
      </w:r>
      <w:r w:rsidR="00D73B24" w:rsidRPr="00471BF1">
        <w:rPr>
          <w:rFonts w:cstheme="minorHAnsi"/>
          <w:bCs/>
          <w:lang w:val="en-GB"/>
        </w:rPr>
        <w:t xml:space="preserve"> variants relieve this inhibition</w:t>
      </w:r>
      <w:r w:rsidR="007B7CA3">
        <w:rPr>
          <w:rFonts w:cstheme="minorHAnsi"/>
          <w:bCs/>
          <w:lang w:val="en-GB"/>
        </w:rPr>
        <w:t>, leading</w:t>
      </w:r>
      <w:r w:rsidR="00D73B24" w:rsidRPr="00471BF1">
        <w:rPr>
          <w:rFonts w:cstheme="minorHAnsi"/>
          <w:bCs/>
          <w:lang w:val="en-GB"/>
        </w:rPr>
        <w:t xml:space="preserve"> to RA</w:t>
      </w:r>
      <w:r w:rsidR="00D73B24">
        <w:rPr>
          <w:rFonts w:cstheme="minorHAnsi"/>
          <w:bCs/>
          <w:color w:val="000000" w:themeColor="text1"/>
          <w:lang w:val="en-GB"/>
        </w:rPr>
        <w:t xml:space="preserve">C1 hyperactivation. </w:t>
      </w:r>
      <w:r w:rsidR="00910C23">
        <w:rPr>
          <w:rFonts w:cstheme="minorHAnsi"/>
          <w:bCs/>
          <w:color w:val="000000" w:themeColor="text1"/>
          <w:lang w:val="en-US"/>
        </w:rPr>
        <w:t>Moreover, we</w:t>
      </w:r>
      <w:r w:rsidR="00CD3465">
        <w:rPr>
          <w:rFonts w:cstheme="minorHAnsi"/>
          <w:bCs/>
          <w:color w:val="000000" w:themeColor="text1"/>
          <w:lang w:val="en-US"/>
        </w:rPr>
        <w:t xml:space="preserve"> </w:t>
      </w:r>
      <w:r w:rsidR="00106CA1">
        <w:rPr>
          <w:rFonts w:cstheme="minorHAnsi"/>
          <w:bCs/>
          <w:color w:val="000000" w:themeColor="text1"/>
          <w:lang w:val="en-US"/>
        </w:rPr>
        <w:t>show that</w:t>
      </w:r>
      <w:r w:rsidR="00D73B24">
        <w:rPr>
          <w:rFonts w:cstheme="minorHAnsi"/>
          <w:bCs/>
          <w:color w:val="000000" w:themeColor="text1"/>
          <w:lang w:val="en-US"/>
        </w:rPr>
        <w:t xml:space="preserve"> </w:t>
      </w:r>
      <w:r w:rsidR="00BF7C2F">
        <w:rPr>
          <w:rFonts w:cstheme="minorHAnsi"/>
          <w:bCs/>
          <w:color w:val="000000" w:themeColor="text1"/>
          <w:lang w:val="en-US"/>
        </w:rPr>
        <w:t xml:space="preserve">in </w:t>
      </w:r>
      <w:r w:rsidR="00FE2F0D">
        <w:rPr>
          <w:rFonts w:cstheme="minorHAnsi"/>
          <w:bCs/>
          <w:color w:val="000000" w:themeColor="text1"/>
          <w:lang w:val="en-US"/>
        </w:rPr>
        <w:t xml:space="preserve">cultured primary neurons and </w:t>
      </w:r>
      <w:r w:rsidR="00910C23">
        <w:rPr>
          <w:rFonts w:cstheme="minorHAnsi"/>
          <w:bCs/>
          <w:color w:val="000000" w:themeColor="text1"/>
          <w:lang w:val="en-US"/>
        </w:rPr>
        <w:t xml:space="preserve">in the zebrafish developmental model, </w:t>
      </w:r>
      <w:r w:rsidR="00D73B24">
        <w:rPr>
          <w:rFonts w:cstheme="minorHAnsi"/>
          <w:bCs/>
          <w:color w:val="000000" w:themeColor="text1"/>
          <w:lang w:val="en-US"/>
        </w:rPr>
        <w:t xml:space="preserve">these </w:t>
      </w:r>
      <w:r w:rsidR="00BB0728">
        <w:rPr>
          <w:rFonts w:cstheme="minorHAnsi"/>
          <w:bCs/>
          <w:color w:val="000000" w:themeColor="text1"/>
          <w:lang w:val="en-US"/>
        </w:rPr>
        <w:t xml:space="preserve">gain-of-function </w:t>
      </w:r>
      <w:r w:rsidR="00D73B24">
        <w:rPr>
          <w:rFonts w:cstheme="minorHAnsi"/>
          <w:bCs/>
          <w:color w:val="000000" w:themeColor="text1"/>
          <w:lang w:val="en-US"/>
        </w:rPr>
        <w:t xml:space="preserve">variants </w:t>
      </w:r>
      <w:r w:rsidR="00910C23">
        <w:rPr>
          <w:rFonts w:cstheme="minorHAnsi"/>
          <w:bCs/>
          <w:color w:val="000000" w:themeColor="text1"/>
          <w:lang w:val="en-US"/>
        </w:rPr>
        <w:t xml:space="preserve">differentially </w:t>
      </w:r>
      <w:r w:rsidR="00106CA1">
        <w:rPr>
          <w:rFonts w:cstheme="minorHAnsi"/>
          <w:bCs/>
          <w:color w:val="000000" w:themeColor="text1"/>
          <w:lang w:val="en-US"/>
        </w:rPr>
        <w:t>affect</w:t>
      </w:r>
      <w:r w:rsidR="00106CA1" w:rsidRPr="0001123F">
        <w:rPr>
          <w:rFonts w:cstheme="minorHAnsi"/>
          <w:bCs/>
          <w:color w:val="000000" w:themeColor="text1"/>
          <w:lang w:val="en-US"/>
        </w:rPr>
        <w:t xml:space="preserve"> axon outgrowth and branchin</w:t>
      </w:r>
      <w:r w:rsidR="00106CA1">
        <w:rPr>
          <w:rFonts w:cstheme="minorHAnsi"/>
          <w:bCs/>
          <w:color w:val="000000" w:themeColor="text1"/>
          <w:lang w:val="en-US"/>
        </w:rPr>
        <w:t xml:space="preserve">g </w:t>
      </w:r>
      <w:r w:rsidR="00D73B24" w:rsidRPr="0001325D">
        <w:rPr>
          <w:rFonts w:cstheme="minorHAnsi"/>
          <w:bCs/>
          <w:i/>
          <w:iCs/>
          <w:color w:val="000000" w:themeColor="text1"/>
          <w:lang w:val="en-US"/>
        </w:rPr>
        <w:t>in vitro</w:t>
      </w:r>
      <w:r w:rsidR="00D73B24">
        <w:rPr>
          <w:rFonts w:cstheme="minorHAnsi"/>
          <w:bCs/>
          <w:color w:val="000000" w:themeColor="text1"/>
          <w:lang w:val="en-US"/>
        </w:rPr>
        <w:t xml:space="preserve"> and </w:t>
      </w:r>
      <w:r w:rsidR="00D73B24" w:rsidRPr="0001325D">
        <w:rPr>
          <w:rFonts w:cstheme="minorHAnsi"/>
          <w:bCs/>
          <w:i/>
          <w:iCs/>
          <w:color w:val="000000" w:themeColor="text1"/>
          <w:lang w:val="en-US"/>
        </w:rPr>
        <w:t xml:space="preserve">in </w:t>
      </w:r>
      <w:r w:rsidR="00093397" w:rsidRPr="0001325D">
        <w:rPr>
          <w:rFonts w:cstheme="minorHAnsi"/>
          <w:bCs/>
          <w:i/>
          <w:iCs/>
          <w:color w:val="000000" w:themeColor="text1"/>
          <w:lang w:val="en-US"/>
        </w:rPr>
        <w:t>vivo</w:t>
      </w:r>
      <w:r w:rsidR="00093397">
        <w:rPr>
          <w:rFonts w:cstheme="minorHAnsi"/>
          <w:bCs/>
          <w:i/>
          <w:iCs/>
          <w:color w:val="000000" w:themeColor="text1"/>
          <w:lang w:val="en-US"/>
        </w:rPr>
        <w:t>,</w:t>
      </w:r>
      <w:r w:rsidR="00093397">
        <w:rPr>
          <w:rFonts w:cstheme="minorHAnsi"/>
          <w:bCs/>
          <w:color w:val="000000" w:themeColor="text1"/>
          <w:lang w:val="en-US"/>
        </w:rPr>
        <w:t xml:space="preserve"> as</w:t>
      </w:r>
      <w:r w:rsidR="00BB0728">
        <w:rPr>
          <w:rFonts w:cstheme="minorHAnsi"/>
          <w:bCs/>
          <w:color w:val="000000" w:themeColor="text1"/>
          <w:lang w:val="en-US"/>
        </w:rPr>
        <w:t xml:space="preserve"> compared to loss-of-function</w:t>
      </w:r>
      <w:r w:rsidR="00D73B24">
        <w:rPr>
          <w:rFonts w:cstheme="minorHAnsi"/>
          <w:bCs/>
          <w:color w:val="000000" w:themeColor="text1"/>
          <w:lang w:val="en-US"/>
        </w:rPr>
        <w:t xml:space="preserve"> TRIO variants.</w:t>
      </w:r>
      <w:r w:rsidR="000439DE">
        <w:rPr>
          <w:rFonts w:cstheme="minorHAnsi"/>
          <w:bCs/>
          <w:color w:val="000000" w:themeColor="text1"/>
          <w:lang w:val="en-US"/>
        </w:rPr>
        <w:t xml:space="preserve"> </w:t>
      </w:r>
      <w:r w:rsidR="00525756">
        <w:rPr>
          <w:lang w:val="en-US"/>
        </w:rPr>
        <w:t xml:space="preserve">In summary, by combining clinical, molecular, cellular and </w:t>
      </w:r>
      <w:r w:rsidR="00525756" w:rsidRPr="008921E6">
        <w:rPr>
          <w:i/>
          <w:lang w:val="en-US"/>
        </w:rPr>
        <w:t>in vivo</w:t>
      </w:r>
      <w:r w:rsidR="00525756">
        <w:rPr>
          <w:lang w:val="en-US"/>
        </w:rPr>
        <w:t xml:space="preserve"> data, we provide </w:t>
      </w:r>
      <w:r w:rsidR="00423575">
        <w:rPr>
          <w:lang w:val="en-US"/>
        </w:rPr>
        <w:t xml:space="preserve">compelling </w:t>
      </w:r>
      <w:r w:rsidR="00525756">
        <w:rPr>
          <w:lang w:val="en-US"/>
        </w:rPr>
        <w:t xml:space="preserve">new evidence </w:t>
      </w:r>
      <w:r w:rsidR="007763E6">
        <w:rPr>
          <w:lang w:val="en-US"/>
        </w:rPr>
        <w:t xml:space="preserve">for </w:t>
      </w:r>
      <w:r w:rsidR="00525756">
        <w:rPr>
          <w:lang w:val="en-US"/>
        </w:rPr>
        <w:t xml:space="preserve">the pathogenicity </w:t>
      </w:r>
      <w:r w:rsidR="007763E6">
        <w:rPr>
          <w:lang w:val="en-US"/>
        </w:rPr>
        <w:t xml:space="preserve">of novel genetic variants targeting </w:t>
      </w:r>
      <w:r w:rsidR="00423575">
        <w:rPr>
          <w:lang w:val="en-US"/>
        </w:rPr>
        <w:t xml:space="preserve">the </w:t>
      </w:r>
      <w:r w:rsidR="007763E6" w:rsidRPr="00426BCE">
        <w:rPr>
          <w:i/>
          <w:lang w:val="en-US"/>
        </w:rPr>
        <w:t>TRIO</w:t>
      </w:r>
      <w:r w:rsidR="007763E6">
        <w:rPr>
          <w:lang w:val="en-US"/>
        </w:rPr>
        <w:t xml:space="preserve"> </w:t>
      </w:r>
      <w:r w:rsidR="00423575">
        <w:rPr>
          <w:lang w:val="en-US"/>
        </w:rPr>
        <w:t xml:space="preserve">gene </w:t>
      </w:r>
      <w:r w:rsidR="00525756">
        <w:rPr>
          <w:lang w:val="en-US"/>
        </w:rPr>
        <w:t xml:space="preserve">in NDDs.  </w:t>
      </w:r>
      <w:r w:rsidR="00D714F7">
        <w:rPr>
          <w:lang w:val="en-US"/>
        </w:rPr>
        <w:t>We</w:t>
      </w:r>
      <w:r w:rsidR="00910C23">
        <w:rPr>
          <w:lang w:val="en-US"/>
        </w:rPr>
        <w:t xml:space="preserve"> report </w:t>
      </w:r>
      <w:r w:rsidR="00525756" w:rsidRPr="00A17FDA">
        <w:rPr>
          <w:rFonts w:cstheme="minorHAnsi"/>
          <w:bCs/>
          <w:lang w:val="en-GB"/>
        </w:rPr>
        <w:t xml:space="preserve">a novel mechanism </w:t>
      </w:r>
      <w:r w:rsidR="00910C23">
        <w:rPr>
          <w:rFonts w:cstheme="minorHAnsi"/>
          <w:bCs/>
          <w:lang w:val="en-GB"/>
        </w:rPr>
        <w:t xml:space="preserve">whereby the </w:t>
      </w:r>
      <w:r w:rsidR="00423575">
        <w:rPr>
          <w:rFonts w:cstheme="minorHAnsi"/>
          <w:bCs/>
          <w:lang w:val="en-GB"/>
        </w:rPr>
        <w:t>fine-tuned regulation</w:t>
      </w:r>
      <w:r w:rsidR="00525756">
        <w:rPr>
          <w:rFonts w:cstheme="minorHAnsi"/>
          <w:bCs/>
          <w:lang w:val="en-GB"/>
        </w:rPr>
        <w:t xml:space="preserve"> </w:t>
      </w:r>
      <w:r w:rsidR="00525756" w:rsidRPr="00A17FDA">
        <w:rPr>
          <w:rFonts w:cstheme="minorHAnsi"/>
          <w:bCs/>
          <w:lang w:val="en-GB"/>
        </w:rPr>
        <w:t>of TRIO activity</w:t>
      </w:r>
      <w:r w:rsidR="00525756" w:rsidRPr="00BF4037">
        <w:rPr>
          <w:rFonts w:cstheme="minorHAnsi"/>
          <w:bCs/>
          <w:lang w:val="en-GB"/>
        </w:rPr>
        <w:t xml:space="preserve"> </w:t>
      </w:r>
      <w:r w:rsidR="00525756">
        <w:rPr>
          <w:lang w:val="en-GB"/>
        </w:rPr>
        <w:t xml:space="preserve">is </w:t>
      </w:r>
      <w:r w:rsidR="00423575">
        <w:rPr>
          <w:lang w:val="en-GB"/>
        </w:rPr>
        <w:t xml:space="preserve">critical for proper neuronal development and is </w:t>
      </w:r>
      <w:r w:rsidR="00525756">
        <w:rPr>
          <w:lang w:val="en-US"/>
        </w:rPr>
        <w:t xml:space="preserve">disrupted by pathogenic mutations. </w:t>
      </w:r>
      <w:r w:rsidR="00B00D92" w:rsidRPr="00C7387E">
        <w:rPr>
          <w:rFonts w:cstheme="minorHAnsi"/>
          <w:bCs/>
          <w:color w:val="000000" w:themeColor="text1"/>
          <w:lang w:val="en-GB"/>
        </w:rPr>
        <w:br w:type="page"/>
      </w:r>
      <w:r w:rsidR="00F77BCC" w:rsidRPr="009538E3">
        <w:rPr>
          <w:rFonts w:cstheme="minorHAnsi"/>
          <w:b/>
          <w:bCs/>
          <w:lang w:val="en-GB"/>
        </w:rPr>
        <w:lastRenderedPageBreak/>
        <w:t>INTRODUCTION</w:t>
      </w:r>
    </w:p>
    <w:p w14:paraId="2404E650" w14:textId="6A32CAAE" w:rsidR="00871948" w:rsidRDefault="00871948" w:rsidP="000439DE">
      <w:pPr>
        <w:autoSpaceDE w:val="0"/>
        <w:autoSpaceDN w:val="0"/>
        <w:adjustRightInd w:val="0"/>
        <w:spacing w:line="480" w:lineRule="auto"/>
        <w:jc w:val="both"/>
        <w:rPr>
          <w:rFonts w:cstheme="minorHAnsi"/>
          <w:lang w:val="en-GB"/>
        </w:rPr>
      </w:pPr>
      <w:r w:rsidRPr="00D67A03">
        <w:rPr>
          <w:rFonts w:cstheme="minorHAnsi"/>
          <w:lang w:val="en-GB"/>
        </w:rPr>
        <w:t>Neurodevelopmental disorders (NDDs) such as autism spectrum disorders (ASD) and intellectual disability (ID) originate from disruption in the development of the nervous system, lead</w:t>
      </w:r>
      <w:r w:rsidR="00D714F7">
        <w:rPr>
          <w:rFonts w:cstheme="minorHAnsi"/>
          <w:lang w:val="en-GB"/>
        </w:rPr>
        <w:t>ing</w:t>
      </w:r>
      <w:r w:rsidRPr="00D67A03">
        <w:rPr>
          <w:rFonts w:cstheme="minorHAnsi"/>
          <w:lang w:val="en-GB"/>
        </w:rPr>
        <w:t xml:space="preserve"> to altered brain function. NDDs are disorders with </w:t>
      </w:r>
      <w:r w:rsidR="00D714F7">
        <w:rPr>
          <w:rFonts w:cstheme="minorHAnsi"/>
          <w:lang w:val="en-GB"/>
        </w:rPr>
        <w:t>a significant</w:t>
      </w:r>
      <w:r w:rsidR="00D714F7" w:rsidRPr="00D67A03">
        <w:rPr>
          <w:rFonts w:cstheme="minorHAnsi"/>
          <w:lang w:val="en-GB"/>
        </w:rPr>
        <w:t xml:space="preserve"> </w:t>
      </w:r>
      <w:r w:rsidRPr="00D67A03">
        <w:rPr>
          <w:rFonts w:cstheme="minorHAnsi"/>
          <w:lang w:val="en-GB"/>
        </w:rPr>
        <w:t>genetic component and the advent of high throughput sequencing technologies has allowed the identification of an increasing number of genes that are found mutated in these pathologies</w:t>
      </w:r>
      <w:r>
        <w:rPr>
          <w:rFonts w:cstheme="minorHAnsi"/>
          <w:lang w:val="en-GB"/>
        </w:rPr>
        <w:fldChar w:fldCharType="begin"/>
      </w:r>
      <w:r>
        <w:rPr>
          <w:rFonts w:cstheme="minorHAnsi"/>
          <w:lang w:val="en-GB"/>
        </w:rPr>
        <w:instrText xml:space="preserve"> ADDIN ZOTERO_ITEM CSL_CITATION {"citationID":"1mb8tr3g9l","properties":{"formattedCitation":"{\\rtf \\super 1\\nosupersub{}}","plainCitation":"1"},"citationItems":[{"id":3197,"uris":["http://zotero.org/users/local/zYO1YQwx/items/5SCU3HTB"],"uri":["http://zotero.org/users/local/zYO1YQwx/items/5SCU3HTB"],"itemData":{"id":3197,"type":"article-journal","title":"Genetic studies in intellectual disability and related disorders","container-title":"Nature reviews. Genetics","volume":"17","issue":"1","source":"pubmed-ncbi-nlm-nih-gov.insb.bib.cnrs.fr","abstract":"Genetic factors play a major part in intellectual disability (ID), but genetic studies have been complicated for a long time by the extreme clinical and genetic heterogeneity. Recently, progress has been made using different next-generation sequencing approaches in combination with new functional re …","URL":"https://pubmed-ncbi-nlm-nih-gov.insb.bib.cnrs.fr/26503795/","DOI":"10.1038/nrg3999","ISSN":"1471-0064","note":"PMID: 26503795","language":"en","author":[{"family":"Vissers","given":"Lisenka E. L. M."},{"family":"Gilissen","given":"Christian"},{"family":"Veltman","given":"Joris A."}],"issued":{"date-parts":[["2016",1]]},"accessed":{"date-parts":[["2022",5,10]]},"PMID":"26503795"}}],"schema":"https://github.com/citation-style-language/schema/raw/master/csl-citation.json"} </w:instrText>
      </w:r>
      <w:r>
        <w:rPr>
          <w:rFonts w:cstheme="minorHAnsi"/>
          <w:lang w:val="en-GB"/>
        </w:rPr>
        <w:fldChar w:fldCharType="separate"/>
      </w:r>
      <w:r w:rsidRPr="00584170">
        <w:rPr>
          <w:rFonts w:ascii="Calibri" w:hAnsi="Calibri" w:cs="Calibri"/>
          <w:vertAlign w:val="superscript"/>
          <w:lang w:val="en-US"/>
        </w:rPr>
        <w:t>1</w:t>
      </w:r>
      <w:r>
        <w:rPr>
          <w:rFonts w:cstheme="minorHAnsi"/>
          <w:lang w:val="en-GB"/>
        </w:rPr>
        <w:fldChar w:fldCharType="end"/>
      </w:r>
      <w:r>
        <w:rPr>
          <w:rFonts w:cstheme="minorHAnsi"/>
          <w:lang w:val="en-GB"/>
        </w:rPr>
        <w:t>.</w:t>
      </w:r>
      <w:r w:rsidR="008517F4">
        <w:rPr>
          <w:rFonts w:cstheme="minorHAnsi"/>
          <w:lang w:val="en-GB"/>
        </w:rPr>
        <w:t xml:space="preserve"> </w:t>
      </w:r>
      <w:r w:rsidRPr="00DB3A3A">
        <w:rPr>
          <w:rFonts w:cstheme="minorHAnsi"/>
          <w:lang w:val="en-GB"/>
        </w:rPr>
        <w:t xml:space="preserve">However, despite intensive studies, </w:t>
      </w:r>
      <w:r>
        <w:rPr>
          <w:rFonts w:cstheme="minorHAnsi"/>
          <w:lang w:val="en-GB"/>
        </w:rPr>
        <w:t>the</w:t>
      </w:r>
      <w:r w:rsidRPr="00DB3A3A">
        <w:rPr>
          <w:rFonts w:cstheme="minorHAnsi"/>
          <w:lang w:val="en-GB"/>
        </w:rPr>
        <w:t xml:space="preserve"> understanding of the pathophysiological mechanisms of these complex diseases </w:t>
      </w:r>
      <w:r>
        <w:rPr>
          <w:rFonts w:cstheme="minorHAnsi"/>
          <w:lang w:val="en-GB"/>
        </w:rPr>
        <w:t>is far from complete.</w:t>
      </w:r>
    </w:p>
    <w:p w14:paraId="20AE9B81" w14:textId="35A3B469" w:rsidR="00D64943" w:rsidRDefault="004129E2" w:rsidP="000439DE">
      <w:pPr>
        <w:autoSpaceDE w:val="0"/>
        <w:autoSpaceDN w:val="0"/>
        <w:adjustRightInd w:val="0"/>
        <w:spacing w:line="480" w:lineRule="auto"/>
        <w:jc w:val="both"/>
        <w:rPr>
          <w:rFonts w:cstheme="minorHAnsi"/>
          <w:lang w:val="en-US"/>
        </w:rPr>
      </w:pPr>
      <w:r>
        <w:rPr>
          <w:rFonts w:cstheme="minorHAnsi"/>
          <w:lang w:val="en-US"/>
        </w:rPr>
        <w:t>During brain development</w:t>
      </w:r>
      <w:r w:rsidRPr="0001123F">
        <w:rPr>
          <w:rFonts w:cstheme="minorHAnsi"/>
          <w:lang w:val="en-US"/>
        </w:rPr>
        <w:t xml:space="preserve">, neurons </w:t>
      </w:r>
      <w:r>
        <w:rPr>
          <w:rFonts w:cstheme="minorHAnsi"/>
          <w:lang w:val="en-US"/>
        </w:rPr>
        <w:t>extend an axon that navigates through a complex environment to reach its final target. This process is required</w:t>
      </w:r>
      <w:r w:rsidRPr="0001123F">
        <w:rPr>
          <w:rFonts w:cstheme="minorHAnsi"/>
          <w:lang w:val="en-US"/>
        </w:rPr>
        <w:t xml:space="preserve"> for </w:t>
      </w:r>
      <w:r>
        <w:rPr>
          <w:rFonts w:cstheme="minorHAnsi"/>
          <w:lang w:val="en-US"/>
        </w:rPr>
        <w:t>establishing</w:t>
      </w:r>
      <w:r w:rsidRPr="0001123F">
        <w:rPr>
          <w:rFonts w:cstheme="minorHAnsi"/>
          <w:lang w:val="en-US"/>
        </w:rPr>
        <w:t xml:space="preserve"> correct neur</w:t>
      </w:r>
      <w:r>
        <w:rPr>
          <w:rFonts w:cstheme="minorHAnsi"/>
          <w:lang w:val="en-US"/>
        </w:rPr>
        <w:t>onal</w:t>
      </w:r>
      <w:r w:rsidRPr="0001123F">
        <w:rPr>
          <w:rFonts w:cstheme="minorHAnsi"/>
          <w:lang w:val="en-US"/>
        </w:rPr>
        <w:t xml:space="preserve"> connectivity</w:t>
      </w:r>
      <w:r>
        <w:rPr>
          <w:rFonts w:cstheme="minorHAnsi"/>
          <w:lang w:val="en-US"/>
        </w:rPr>
        <w:t>, essential for normal brain function.</w:t>
      </w:r>
      <w:r w:rsidRPr="0001123F">
        <w:rPr>
          <w:rFonts w:cstheme="minorHAnsi"/>
          <w:lang w:val="en-US"/>
        </w:rPr>
        <w:t xml:space="preserve">  Axon outgrowth and guidance is driven by a specific</w:t>
      </w:r>
      <w:r>
        <w:rPr>
          <w:rFonts w:cstheme="minorHAnsi"/>
          <w:lang w:val="en-US"/>
        </w:rPr>
        <w:t>,</w:t>
      </w:r>
      <w:r w:rsidRPr="0001123F">
        <w:rPr>
          <w:rFonts w:cstheme="minorHAnsi"/>
          <w:lang w:val="en-US"/>
        </w:rPr>
        <w:t xml:space="preserve"> F-actin rich structure at the tip of the axon, called the growth cone, which </w:t>
      </w:r>
      <w:r>
        <w:rPr>
          <w:rFonts w:cstheme="minorHAnsi"/>
          <w:lang w:val="en-US"/>
        </w:rPr>
        <w:t xml:space="preserve">senses and </w:t>
      </w:r>
      <w:r w:rsidRPr="0001123F">
        <w:rPr>
          <w:rFonts w:cstheme="minorHAnsi"/>
          <w:lang w:val="en-US"/>
        </w:rPr>
        <w:t>integrates the signal of extracellular guidance cues</w:t>
      </w:r>
      <w:r>
        <w:rPr>
          <w:rFonts w:cstheme="minorHAnsi"/>
          <w:lang w:val="en-US"/>
        </w:rPr>
        <w:t xml:space="preserve">, translating it into </w:t>
      </w:r>
      <w:r w:rsidRPr="0001123F">
        <w:rPr>
          <w:rFonts w:cstheme="minorHAnsi"/>
          <w:color w:val="000000"/>
          <w:lang w:val="en-US"/>
        </w:rPr>
        <w:t>actin cytoskeleton</w:t>
      </w:r>
      <w:r>
        <w:rPr>
          <w:rFonts w:cstheme="minorHAnsi"/>
          <w:color w:val="000000"/>
          <w:lang w:val="en-US"/>
        </w:rPr>
        <w:t xml:space="preserve"> </w:t>
      </w:r>
      <w:r w:rsidRPr="008517F4">
        <w:rPr>
          <w:rFonts w:cstheme="minorHAnsi"/>
          <w:color w:val="000000"/>
          <w:lang w:val="en-GB"/>
        </w:rPr>
        <w:t>remodelling that ultimately produces motility and steering</w:t>
      </w:r>
      <w:r w:rsidR="00302600">
        <w:rPr>
          <w:rFonts w:cstheme="minorHAnsi"/>
          <w:color w:val="000000"/>
          <w:lang w:val="en-GB"/>
        </w:rPr>
        <w:fldChar w:fldCharType="begin"/>
      </w:r>
      <w:r w:rsidR="00302600">
        <w:rPr>
          <w:rFonts w:cstheme="minorHAnsi"/>
          <w:color w:val="000000"/>
          <w:lang w:val="en-GB"/>
        </w:rPr>
        <w:instrText xml:space="preserve"> ADDIN ZOTERO_ITEM CSL_CITATION {"citationID":"22kcodjq7u","properties":{"formattedCitation":"{\\rtf \\super 2\\nosupersub{}}","plainCitation":"2"},"citationItems":[{"id":3083,"uris":["http://zotero.org/users/local/zYO1YQwx/items/H73DMRT2"],"uri":["http://zotero.org/users/local/zYO1YQwx/items/H73DMRT2"],"itemData":{"id":3083,"type":"article-journal","title":"Actin dynamics in growth cone motility and navigation","container-title":"Journal of Neurochemistry","page":"221-234","volume":"129","issue":"2","source":"Wiley Online Library","abstract":"Motile growth cones lead growing axons through developing tissues to synaptic targets. These behaviors depend on the organization and dynamics of actin filaments that fill the growth cone leading margin [peripheral (P-) domain]. Actin filament organization in growth cones is regulated by actin-binding proteins that control all aspects of filament assembly, turnover, interactions with other filaments and cytoplasmic components, and participation in producing mechanical forces. Actin filament polymerization drives protrusion of sensory filopodia and lamellipodia, and actin filament connections to the plasma membrane link the filament network to adhesive contacts of filopodia and lamellipodia with other surfaces. These contacts stabilize protrusions and transduce mechanical forces generated by actomyosin activity into traction that pulls an elongating axon along the path toward its target. Adhesive ligands and extrinsic guidance cues bind growth cone receptors and trigger signaling activities involving Rho GTPases, kinases, phosphatases, cyclic nucleotides, and [Ca++] fluxes. These signals regulate actin-binding proteins to locally modulate actin polymerization, interactions, and force transduction to steer the growth cone leading margin toward the sources of attractive cues and away from repellent guidance cues. Actin filament organization in motile growth cone leading margin (peripheral (P-) domain) is regulated by actin-binding proteins that control all aspects of filament assembly, turnover, interactions with other filaments or cytoplasmic components, and produce mechanical forces. This Review outlines key aspects of growth cone actin dynamics, as well as the roles of adhesion-mediating proteins, like integrins, which stabilize actin-based protrusions and transduce mechanical forces generated by actomyosin activity into traction that pulls an elongating axon along the path toward its target.","DOI":"10.1111/jnc.12506","ISSN":"1471-4159","language":"en","author":[{"family":"Gomez","given":"Timothy M."},{"family":"Letourneau","given":"Paul C."}],"issued":{"date-parts":[["2014"]]}}}],"schema":"https://github.com/citation-style-language/schema/raw/master/csl-citation.json"} </w:instrText>
      </w:r>
      <w:r w:rsidR="00302600">
        <w:rPr>
          <w:rFonts w:cstheme="minorHAnsi"/>
          <w:color w:val="000000"/>
          <w:lang w:val="en-GB"/>
        </w:rPr>
        <w:fldChar w:fldCharType="separate"/>
      </w:r>
      <w:r w:rsidR="00302600" w:rsidRPr="00302600">
        <w:rPr>
          <w:rFonts w:ascii="Calibri" w:hAnsi="Calibri" w:cs="Calibri"/>
          <w:vertAlign w:val="superscript"/>
          <w:lang w:val="en-US"/>
        </w:rPr>
        <w:t>2</w:t>
      </w:r>
      <w:r w:rsidR="00302600">
        <w:rPr>
          <w:rFonts w:cstheme="minorHAnsi"/>
          <w:color w:val="000000"/>
          <w:lang w:val="en-GB"/>
        </w:rPr>
        <w:fldChar w:fldCharType="end"/>
      </w:r>
      <w:r w:rsidRPr="008517F4">
        <w:rPr>
          <w:rFonts w:cstheme="minorHAnsi"/>
          <w:color w:val="000000"/>
          <w:lang w:val="en-GB"/>
        </w:rPr>
        <w:t>. The dynamic F-actin network is</w:t>
      </w:r>
      <w:r>
        <w:rPr>
          <w:rFonts w:cstheme="minorHAnsi"/>
          <w:color w:val="000000"/>
          <w:lang w:val="en-US"/>
        </w:rPr>
        <w:t xml:space="preserve"> concentrated in the peripheral domain of the growth cone, with F-actin bundles forming filopodia separated by sheets of broad lamellipodia</w:t>
      </w:r>
      <w:r w:rsidR="00302600">
        <w:rPr>
          <w:rFonts w:cstheme="minorHAnsi"/>
          <w:color w:val="000000"/>
          <w:lang w:val="en-US"/>
        </w:rPr>
        <w:fldChar w:fldCharType="begin"/>
      </w:r>
      <w:r w:rsidR="00302600">
        <w:rPr>
          <w:rFonts w:cstheme="minorHAnsi"/>
          <w:color w:val="000000"/>
          <w:lang w:val="en-US"/>
        </w:rPr>
        <w:instrText xml:space="preserve"> ADDIN ZOTERO_ITEM CSL_CITATION {"citationID":"1mgmqf6v8t","properties":{"formattedCitation":"{\\rtf \\super 3\\nosupersub{}}","plainCitation":"3"},"citationItems":[{"id":3212,"uris":["http://zotero.org/users/local/zYO1YQwx/items/EIPKVJSM"],"uri":["http://zotero.org/users/local/zYO1YQwx/items/EIPKVJSM"],"itemData":{"id":3212,"type":"article-journal","title":"The growth cone cytoskeleton in axon outgrowth and guidance","container-title":"Cold Spring Harbor Perspectives in Biology","volume":"3","issue":"3","source":"PubMed","abstract":"Axon outgrowth and guidance to the proper target requires the coordination of filamentous (F)-actin and microtubules (MTs), the dynamic cytoskeletal polymers that promote shape change and locomotion. Over the past two decades, our knowledge of the many guidance cues, receptors, and downstream signaling cascades involved in neuronal outgrowth and guidance has increased dramatically. Less is known, however, about how those cascades of information converge and direct appropriate remodeling and interaction of cytoskeletal polymers, the ultimate effectors of movement and guidance. During development, much of the communication that occurs between environmental guidance cues and the cytoskeleton takes place at the growing tip of the axon, the neuronal growth cone. Several articles on this topic focus on the \"input\" to the growth cone, the myriad of receptor types, and their corresponding cognate ligands. Others investigate the signaling cascades initiated by receptors and propagated by second messenger pathways (i.e., kinases, phosphatases, GTPases). Ultimately, this plethora of information converges on proteins that associate directly with the actin and microtubule cytoskeletons. The role of these cytoskeletal-associated proteins, as well as the cytoskeleton itself in axon outgrowth and guidance, is the subject of this article.","DOI":"10.1101/cshperspect.a001800","ISSN":"1943-0264","note":"PMID: 21106647\nPMCID: PMC3039926","journalAbbreviation":"Cold Spring Harb Perspect Biol","language":"eng","author":[{"family":"Dent","given":"Erik W."},{"family":"Gupton","given":"Stephanie L."},{"family":"Gertler","given":"Frank B."}],"issued":{"date-parts":[["2011",3,1]]},"PMID":"21106647","PMCID":"PMC3039926"}}],"schema":"https://github.com/citation-style-language/schema/raw/master/csl-citation.json"} </w:instrText>
      </w:r>
      <w:r w:rsidR="00302600">
        <w:rPr>
          <w:rFonts w:cstheme="minorHAnsi"/>
          <w:color w:val="000000"/>
          <w:lang w:val="en-US"/>
        </w:rPr>
        <w:fldChar w:fldCharType="separate"/>
      </w:r>
      <w:r w:rsidR="00302600" w:rsidRPr="003163B8">
        <w:rPr>
          <w:rFonts w:ascii="Calibri" w:hAnsi="Calibri" w:cs="Calibri"/>
          <w:vertAlign w:val="superscript"/>
          <w:lang w:val="en-US"/>
        </w:rPr>
        <w:t>3</w:t>
      </w:r>
      <w:r w:rsidR="00302600">
        <w:rPr>
          <w:rFonts w:cstheme="minorHAnsi"/>
          <w:color w:val="000000"/>
          <w:lang w:val="en-US"/>
        </w:rPr>
        <w:fldChar w:fldCharType="end"/>
      </w:r>
      <w:r>
        <w:rPr>
          <w:rFonts w:cstheme="minorHAnsi"/>
          <w:color w:val="000000"/>
          <w:lang w:val="en-US"/>
        </w:rPr>
        <w:t xml:space="preserve">. </w:t>
      </w:r>
      <w:r w:rsidRPr="0001123F">
        <w:rPr>
          <w:rFonts w:cstheme="minorHAnsi"/>
          <w:lang w:val="en-US"/>
        </w:rPr>
        <w:t>By their ability to regulate F-actin cytoskeleton remodeling</w:t>
      </w:r>
      <w:r>
        <w:rPr>
          <w:rFonts w:cstheme="minorHAnsi"/>
          <w:lang w:val="en-US"/>
        </w:rPr>
        <w:t xml:space="preserve">, the Rho GTPases control </w:t>
      </w:r>
      <w:r w:rsidR="0086166C">
        <w:rPr>
          <w:rFonts w:cstheme="minorHAnsi"/>
          <w:lang w:val="en-US"/>
        </w:rPr>
        <w:t xml:space="preserve">key </w:t>
      </w:r>
      <w:r>
        <w:rPr>
          <w:rFonts w:cstheme="minorHAnsi"/>
          <w:lang w:val="en-US"/>
        </w:rPr>
        <w:t xml:space="preserve">steps of </w:t>
      </w:r>
      <w:r w:rsidR="008B2EEC">
        <w:rPr>
          <w:rFonts w:cstheme="minorHAnsi"/>
          <w:lang w:val="en-US"/>
        </w:rPr>
        <w:t xml:space="preserve">nervous system </w:t>
      </w:r>
      <w:r>
        <w:rPr>
          <w:rFonts w:cstheme="minorHAnsi"/>
          <w:lang w:val="en-US"/>
        </w:rPr>
        <w:t>development, including axon outgrowth and guidance</w:t>
      </w:r>
      <w:r w:rsidR="00C53924">
        <w:rPr>
          <w:rFonts w:cstheme="minorHAnsi"/>
          <w:lang w:val="en-US"/>
        </w:rPr>
        <w:fldChar w:fldCharType="begin"/>
      </w:r>
      <w:r w:rsidR="00302600">
        <w:rPr>
          <w:rFonts w:cstheme="minorHAnsi"/>
          <w:lang w:val="en-US"/>
        </w:rPr>
        <w:instrText xml:space="preserve"> ADDIN ZOTERO_ITEM CSL_CITATION {"citationID":"3cn99qvvn","properties":{"formattedCitation":"{\\rtf \\super 4\\nosupersub{}}","plainCitation":"4"},"citationItems":[{"id":920,"uris":["http://zotero.org/users/local/zYO1YQwx/items/3CWHMTGF"],"uri":["http://zotero.org/users/local/zYO1YQwx/items/3CWHMTGF"],"itemData":{"id":920,"type":"article-journal","title":"The role of the Rho GTPases in neuronal development","container-title":"Genes Dev","page":"1-49","volume":"19","issue":"1","abstract":"Our brain serves as a center for cognitive function and neurons within the brain relay and store information about our surroundings and experiences. Modulation of this complex neuronal circuitry allows us to process that information and respond appropriately. Proper development of neurons is therefore vital to the mental health of an individual, and perturbations in their signaling or morphology are likely to result in cognitive impairment. The development of a neuron requires a series of steps that begins with migration from its birth place and initiation of process outgrowth, and ultimately leads to differentiation and the formation of connections that allow it to communicate with appropriate targets. Over the past several years, it has become clear that the Rho family of GTPases and related molecules play an important role in various aspects of neuronal development, including neurite outgrowth and differentiation, axon pathfinding, and dendritic spine formation and maintenance. Given the importance of these molecules in these processes, it is therefore not surprising that mutations in genes encoding a number of regulators and effectors of the Rho GTPases have been associated with human neurological diseases. This review will focus on the role of the Rho GTPases and their associated signaling molecules throughout neuronal development and discuss how perturbations in Rho GTPase signaling may lead to cognitive disorders.","author":[{"family":"Govek","given":"E. E."},{"family":"Newey","given":"S. E."},{"family":"Van Aelst","given":"L."}],"issued":{"date-parts":[["2005"]]}}}],"schema":"https://github.com/citation-style-language/schema/raw/master/csl-citation.json"} </w:instrText>
      </w:r>
      <w:r w:rsidR="00C53924">
        <w:rPr>
          <w:rFonts w:cstheme="minorHAnsi"/>
          <w:lang w:val="en-US"/>
        </w:rPr>
        <w:fldChar w:fldCharType="separate"/>
      </w:r>
      <w:r w:rsidR="00302600" w:rsidRPr="00302600">
        <w:rPr>
          <w:rFonts w:ascii="Calibri" w:hAnsi="Calibri" w:cs="Calibri"/>
          <w:vertAlign w:val="superscript"/>
          <w:lang w:val="en-US"/>
        </w:rPr>
        <w:t>4</w:t>
      </w:r>
      <w:r w:rsidR="00C53924">
        <w:rPr>
          <w:rFonts w:cstheme="minorHAnsi"/>
          <w:lang w:val="en-US"/>
        </w:rPr>
        <w:fldChar w:fldCharType="end"/>
      </w:r>
      <w:r>
        <w:rPr>
          <w:rFonts w:cstheme="minorHAnsi"/>
          <w:lang w:val="en-US"/>
        </w:rPr>
        <w:t xml:space="preserve">. </w:t>
      </w:r>
      <w:r w:rsidRPr="0001123F">
        <w:rPr>
          <w:rFonts w:cstheme="minorHAnsi"/>
          <w:lang w:val="en-US"/>
        </w:rPr>
        <w:t xml:space="preserve"> </w:t>
      </w:r>
    </w:p>
    <w:p w14:paraId="622CD410" w14:textId="4C3722D4" w:rsidR="009507A7" w:rsidRDefault="000A21A6" w:rsidP="000439DE">
      <w:pPr>
        <w:autoSpaceDE w:val="0"/>
        <w:autoSpaceDN w:val="0"/>
        <w:adjustRightInd w:val="0"/>
        <w:spacing w:line="480" w:lineRule="auto"/>
        <w:jc w:val="both"/>
        <w:rPr>
          <w:rFonts w:cstheme="minorHAnsi"/>
          <w:lang w:val="en-US"/>
        </w:rPr>
      </w:pPr>
      <w:r>
        <w:rPr>
          <w:rFonts w:cstheme="minorHAnsi"/>
          <w:lang w:val="en-US"/>
        </w:rPr>
        <w:t>T</w:t>
      </w:r>
      <w:r w:rsidRPr="0001123F">
        <w:rPr>
          <w:rFonts w:cstheme="minorHAnsi"/>
          <w:lang w:val="en-US"/>
        </w:rPr>
        <w:t xml:space="preserve">he </w:t>
      </w:r>
      <w:r w:rsidR="0086166C">
        <w:rPr>
          <w:rFonts w:cstheme="minorHAnsi"/>
          <w:lang w:val="en-US"/>
        </w:rPr>
        <w:t xml:space="preserve">Rho GTPase </w:t>
      </w:r>
      <w:r>
        <w:rPr>
          <w:rFonts w:cstheme="minorHAnsi"/>
          <w:lang w:val="en-US"/>
        </w:rPr>
        <w:t>activator (</w:t>
      </w:r>
      <w:r w:rsidRPr="0001123F">
        <w:rPr>
          <w:rFonts w:cstheme="minorHAnsi"/>
          <w:lang w:val="en-US"/>
        </w:rPr>
        <w:t>RhoGEF</w:t>
      </w:r>
      <w:r>
        <w:rPr>
          <w:rFonts w:cstheme="minorHAnsi"/>
          <w:lang w:val="en-US"/>
        </w:rPr>
        <w:t>)</w:t>
      </w:r>
      <w:r w:rsidRPr="0001123F">
        <w:rPr>
          <w:rFonts w:cstheme="minorHAnsi"/>
          <w:lang w:val="en-US"/>
        </w:rPr>
        <w:t xml:space="preserve"> TRIO is </w:t>
      </w:r>
      <w:r w:rsidR="00791072">
        <w:rPr>
          <w:rFonts w:cstheme="minorHAnsi"/>
          <w:lang w:val="en-US"/>
        </w:rPr>
        <w:t>a well-established</w:t>
      </w:r>
      <w:r w:rsidRPr="0001123F">
        <w:rPr>
          <w:rFonts w:cstheme="minorHAnsi"/>
          <w:lang w:val="en-US"/>
        </w:rPr>
        <w:t xml:space="preserve"> regulator of neuronal development by </w:t>
      </w:r>
      <w:r w:rsidR="005E25CC">
        <w:rPr>
          <w:rFonts w:cstheme="minorHAnsi"/>
          <w:lang w:val="en-US"/>
        </w:rPr>
        <w:t>modulating</w:t>
      </w:r>
      <w:r w:rsidRPr="0001123F">
        <w:rPr>
          <w:rFonts w:cstheme="minorHAnsi"/>
          <w:lang w:val="en-US"/>
        </w:rPr>
        <w:t xml:space="preserve"> </w:t>
      </w:r>
      <w:r w:rsidR="005E25CC">
        <w:rPr>
          <w:rFonts w:cstheme="minorHAnsi"/>
          <w:lang w:val="en-US"/>
        </w:rPr>
        <w:t xml:space="preserve">neuronal </w:t>
      </w:r>
      <w:r w:rsidRPr="0001123F">
        <w:rPr>
          <w:rFonts w:cstheme="minorHAnsi"/>
          <w:lang w:val="en-US"/>
        </w:rPr>
        <w:t>migration, axon outgrowth</w:t>
      </w:r>
      <w:r w:rsidR="005E25CC">
        <w:rPr>
          <w:rFonts w:cstheme="minorHAnsi"/>
          <w:lang w:val="en-US"/>
        </w:rPr>
        <w:t>/</w:t>
      </w:r>
      <w:r w:rsidRPr="0001123F">
        <w:rPr>
          <w:rFonts w:cstheme="minorHAnsi"/>
          <w:lang w:val="en-US"/>
        </w:rPr>
        <w:t>guidance and synaptogenesis through the activation of the GTPase RAC1</w:t>
      </w:r>
      <w:r w:rsidR="003163B8">
        <w:rPr>
          <w:rFonts w:cstheme="minorHAnsi"/>
          <w:lang w:val="en-US"/>
        </w:rPr>
        <w:fldChar w:fldCharType="begin"/>
      </w:r>
      <w:r w:rsidR="003163B8">
        <w:rPr>
          <w:rFonts w:cstheme="minorHAnsi"/>
          <w:lang w:val="en-US"/>
        </w:rPr>
        <w:instrText xml:space="preserve"> ADDIN ZOTERO_ITEM CSL_CITATION {"citationID":"13n0j5u8f5","properties":{"formattedCitation":"{\\rtf \\super 5\\uc0\\u8211{}7\\nosupersub{}}","plainCitation":"5–7"},"citationItems":[{"id":3027,"uris":["http://zotero.org/users/local/zYO1YQwx/items/XF4ZRQFU"],"uri":["http://zotero.org/users/local/zYO1YQwx/items/XF4ZRQFU"],"itemData":{"id":3027,"type":"article-journal","title":"Function and regulation of the Rho guanine nucleotide exchange factor Trio","container-title":"Small GTPases","page":"e29769","volume":"5","source":"PubMed","abstract":"Rho GTPases oscillate between an inactive GDP-bound state and an active GTP-bound state. They are activated by Rho Guanine nucleotide Exchange Factors (GEF), which accelerate the GDP to GTP exchange. RhoGEFs fall into two different classes: the Dbl family and the DOCK family of proteins. In this review, we focus on the function and regulation of the Dbl family RhoGEF Trio. Trio and its paralog Kalirin are unique within this family in that they display two GEF domains of distinct specificity. Trio is a major regulator of neuronal development, and its function is conserved through evolution. Moreover, Trio plays an important role in cell adhesion and in signaling pathways elicited by Gαq protein-coupled receptors. Combined, these observations suggest that Trio has a major role in cellular physiology. Of note, Trio is an essential gene for mouse development, with a prominent role in the development of the nervous system. Finally, Trio expression is significantly increased in different types of tumors and it has been proposed that it could participate in oncogenesis.","DOI":"10.4161/sgtp.29769","ISSN":"2154-1256","note":"PMID: 24987837\nPMCID: PMC4114922","journalAbbreviation":"Small GTPases","language":"eng","author":[{"family":"Schmidt","given":"Susanne"},{"family":"Debant","given":"Anne"}],"issued":{"date-parts":[["2014"]]},"PMID":"24987837","PMCID":"PMC4114922"}},{"id":3218,"uris":["http://zotero.org/users/local/zYO1YQwx/items/JSIG57WE"],"uri":["http://zotero.org/users/local/zYO1YQwx/items/JSIG57WE"],"itemData":{"id":3218,"type":"article-journal","title":"Trio family proteins as regulators of cell migration and morphogenesis in development and disease - mechanisms and cellular contexts","container-title":"Journal of Cell Science","volume":"134","issue":"3","source":"PubMed","abstract":"The well-studied members of the Trio family of proteins are Trio and kalirin in vertebrates, UNC-73 in Caenorhabditis elegans and Trio in Drosophila Trio proteins are key regulators of cell morphogenesis and migration, tissue organization, and secretion and protein trafficking in many biological contexts. Recent discoveries have linked Trio and kalirin to human disease, including neurological disorders and cancer. The genes for Trio family proteins encode a series of large multidomain proteins with up to three catalytic activities and multiple scaffolding and protein-protein interaction domains. As such, Trio family proteins engage a wide array of cell surface receptors, substrates and interaction partners to coordinate changes in cytoskeletal regulatory and protein trafficking pathways. We provide a comprehensive review of the specific mechanisms by which Trio family proteins carry out their functions in cells, highlight the biological and cellular contexts in which they occur, and relate how alterations in these functions contribute to human disease.","DOI":"10.1242/jcs.248393","ISSN":"1477-9137","note":"PMID: 33568469\nPMCID: PMC7888718","journalAbbreviation":"J Cell Sci","language":"eng","author":[{"family":"Bircher","given":"Josie E."},{"family":"Koleske","given":"Anthony J."}],"issued":{"date-parts":[["2021"]],"season":"10"},"PMID":"33568469","PMCID":"PMC7888718"}},{"id":3214,"uris":["http://zotero.org/users/local/zYO1YQwx/items/MTHU873X"],"uri":["http://zotero.org/users/local/zYO1YQwx/items/MTHU873X"],"itemData":{"id":3214,"type":"article-journal","title":"Kalirin and Trio: RhoGEFs in Synaptic Transmission, Plasticity, and Complex Brain Disorders","container-title":"Trends in Neurosciences","page":"505-518","volume":"43","issue":"7","source":"PubMed","abstract":"Changes in the actin cytoskeleton are a primary mechanism mediating the morphological and functional plasticity that underlies learning and memory. The synaptic Ras homologous (Rho) guanine nucleotide exchange factors (GEFs) Kalirin and Trio have emerged as central regulators of actin dynamics at the synapse. The increased attention surrounding Kalirin and Trio stems from the growing evidence for their roles in the etiology of a wide range of neurodevelopmental and neurodegenerative disorders. In this Review, we discuss recent findings revealing the unique and diverse functions of these paralog proteins in neurodevelopment, excitatory synaptic transmission, and plasticity. We additionally survey the growing literature implicating these proteins in various neurological disorders.","DOI":"10.1016/j.tins.2020.05.002","ISSN":"1878-108X","note":"PMID: 32513570\nPMCID: PMC7321888","shortTitle":"Kalirin and Trio","journalAbbreviation":"Trends Neurosci","language":"eng","author":[{"family":"Paskus","given":"Jeremiah D."},{"family":"Herring","given":"Bruce E."},{"family":"Roche","given":"Katherine W."}],"issued":{"date-parts":[["2020"]]},"PMID":"32513570","PMCID":"PMC7321888"}}],"schema":"https://github.com/citation-style-language/schema/raw/master/csl-citation.json"} </w:instrText>
      </w:r>
      <w:r w:rsidR="003163B8">
        <w:rPr>
          <w:rFonts w:cstheme="minorHAnsi"/>
          <w:lang w:val="en-US"/>
        </w:rPr>
        <w:fldChar w:fldCharType="separate"/>
      </w:r>
      <w:r w:rsidR="003163B8" w:rsidRPr="003163B8">
        <w:rPr>
          <w:rFonts w:ascii="Calibri" w:hAnsi="Calibri" w:cs="Calibri"/>
          <w:vertAlign w:val="superscript"/>
          <w:lang w:val="en-US"/>
        </w:rPr>
        <w:t>5–7</w:t>
      </w:r>
      <w:r w:rsidR="003163B8">
        <w:rPr>
          <w:rFonts w:cstheme="minorHAnsi"/>
          <w:lang w:val="en-US"/>
        </w:rPr>
        <w:fldChar w:fldCharType="end"/>
      </w:r>
      <w:r w:rsidR="003163B8">
        <w:rPr>
          <w:rFonts w:cstheme="minorHAnsi"/>
          <w:lang w:val="en-US"/>
        </w:rPr>
        <w:t xml:space="preserve">. </w:t>
      </w:r>
      <w:r w:rsidR="009507A7" w:rsidRPr="0001123F">
        <w:rPr>
          <w:rFonts w:cstheme="minorHAnsi"/>
          <w:lang w:val="en-US"/>
        </w:rPr>
        <w:t xml:space="preserve">The </w:t>
      </w:r>
      <w:r w:rsidR="005E25CC">
        <w:rPr>
          <w:rFonts w:cstheme="minorHAnsi"/>
          <w:lang w:val="en-US"/>
        </w:rPr>
        <w:t>constitutive</w:t>
      </w:r>
      <w:r w:rsidR="005E25CC" w:rsidRPr="0001123F">
        <w:rPr>
          <w:rFonts w:cstheme="minorHAnsi"/>
          <w:lang w:val="en-US"/>
        </w:rPr>
        <w:t xml:space="preserve"> </w:t>
      </w:r>
      <w:r w:rsidR="009507A7" w:rsidRPr="0001123F">
        <w:rPr>
          <w:rFonts w:cstheme="minorHAnsi"/>
          <w:lang w:val="en-US"/>
        </w:rPr>
        <w:t xml:space="preserve">knock-out of the </w:t>
      </w:r>
      <w:r w:rsidR="009507A7" w:rsidRPr="0001123F">
        <w:rPr>
          <w:rFonts w:cstheme="minorHAnsi"/>
          <w:i/>
          <w:lang w:val="en-US"/>
        </w:rPr>
        <w:t>TRIO</w:t>
      </w:r>
      <w:r w:rsidR="009507A7" w:rsidRPr="0001123F">
        <w:rPr>
          <w:rFonts w:cstheme="minorHAnsi"/>
          <w:lang w:val="en-US"/>
        </w:rPr>
        <w:t xml:space="preserve"> gene in the mouse is embryonic lethal </w:t>
      </w:r>
      <w:r w:rsidR="00791072">
        <w:rPr>
          <w:rFonts w:cstheme="minorHAnsi"/>
          <w:lang w:val="en-US"/>
        </w:rPr>
        <w:t xml:space="preserve">and leads to </w:t>
      </w:r>
      <w:r w:rsidR="009507A7">
        <w:rPr>
          <w:rFonts w:cstheme="minorHAnsi"/>
          <w:lang w:val="en-US"/>
        </w:rPr>
        <w:t>numerous defects in brain organization</w:t>
      </w:r>
      <w:r w:rsidR="003163B8">
        <w:rPr>
          <w:rFonts w:cstheme="minorHAnsi"/>
          <w:lang w:val="en-US"/>
        </w:rPr>
        <w:fldChar w:fldCharType="begin"/>
      </w:r>
      <w:r w:rsidR="003163B8">
        <w:rPr>
          <w:rFonts w:cstheme="minorHAnsi"/>
          <w:lang w:val="en-US"/>
        </w:rPr>
        <w:instrText xml:space="preserve"> ADDIN ZOTERO_ITEM CSL_CITATION {"citationID":"100uipjbk1","properties":{"formattedCitation":"{\\rtf \\super 8\\nosupersub{}}","plainCitation":"8"},"citationItems":[{"id":1968,"uris":["http://zotero.org/users/local/zYO1YQwx/items/7WD5X6V9"],"uri":["http://zotero.org/users/local/zYO1YQwx/items/7WD5X6V9"],"itemData":{"id":1968,"type":"article-journal","title":"Skeletal muscle deformity and neuronal disorder in trio exchange factor-deficient mouse embryos [In Process Citation]","container-title":"Proc Natl Acad Sci U S A","page":"12074-8","volume":"97","issue":"22","abstract":"Dbl-homology guanine nucleotide exchange factors (DH-GEFs) regulate actin cytoskeletal reorganization, cell adhesion, and gene transcription via activation of Rho GTPases. However, little is known about the physiological role of mammalian DH-GEFs during development. The DH-GEF family member Trio is of particular interest because it is a multifunctional protein possessing two GEF domains, as well as a protein serine/threonine kinase domain, and trio-like genes in Caenorhabditis elegans and Drosophila were shown to function in neural migration and axon guidance. To determine the role of Trio during mammalian development, we generated a mouse trio loss-of-function mutation (trio(-/-)). Trio function is essential during late embryonic development as genotype analysis indicated that trio(-/-) embryos died between embryonic day (E)-15.5 and birth, or shortly thereafter. In the trio(-/-) embryos, primary skeletal myofibers were relatively normal at E14.5, but by E18.5 highly unusual spherical myofibers accumulated. Trio deficiency may cause a defect in secondary myogenesis, as the appearance of the abnormal trio(-/-) skeletal myofibers temporally coincided with the onset of secondary myogenesis, and smaller secondary myofibers located adjacent to the primary myofibers were absent. The proliferation of trio(-/-) secondary myoblasts appeared normal, suggesting that Trio may regulate secondary myoblast alignment or fusion. trio(-/-) embryos also displayed aberrant organization in several regions within the brain, including the hippocampal formation and olfactory bulb. We thus conclude that Trio is essential for late embryonic development, and that Trio functions in fetal skeletal muscle formation and in the organization of neural tissues.","author":[{"family":"O'Brien","given":"S. P."},{"family":"Seipel","given":"K."},{"family":"Medley","given":"Q. G."},{"family":"Bronson","given":"R."},{"family":"Segal","given":"R."},{"family":"Streuli","given":"M."}],"issued":{"date-parts":[["2000"]]}}}],"schema":"https://github.com/citation-style-language/schema/raw/master/csl-citation.json"} </w:instrText>
      </w:r>
      <w:r w:rsidR="003163B8">
        <w:rPr>
          <w:rFonts w:cstheme="minorHAnsi"/>
          <w:lang w:val="en-US"/>
        </w:rPr>
        <w:fldChar w:fldCharType="separate"/>
      </w:r>
      <w:r w:rsidR="003163B8" w:rsidRPr="003163B8">
        <w:rPr>
          <w:rFonts w:ascii="Calibri" w:hAnsi="Calibri" w:cs="Calibri"/>
          <w:vertAlign w:val="superscript"/>
          <w:lang w:val="en-US"/>
        </w:rPr>
        <w:t>8</w:t>
      </w:r>
      <w:r w:rsidR="003163B8">
        <w:rPr>
          <w:rFonts w:cstheme="minorHAnsi"/>
          <w:lang w:val="en-US"/>
        </w:rPr>
        <w:fldChar w:fldCharType="end"/>
      </w:r>
      <w:r w:rsidR="009507A7" w:rsidRPr="0001123F">
        <w:rPr>
          <w:rFonts w:cstheme="minorHAnsi"/>
          <w:lang w:val="en-US"/>
        </w:rPr>
        <w:t xml:space="preserve">. </w:t>
      </w:r>
      <w:r w:rsidR="005E25CC">
        <w:rPr>
          <w:rFonts w:cstheme="minorHAnsi"/>
          <w:lang w:val="en-US"/>
        </w:rPr>
        <w:t>Targeted</w:t>
      </w:r>
      <w:r w:rsidR="009507A7" w:rsidRPr="0001123F">
        <w:rPr>
          <w:rFonts w:cstheme="minorHAnsi"/>
          <w:lang w:val="en-US"/>
        </w:rPr>
        <w:t xml:space="preserve"> deletion of </w:t>
      </w:r>
      <w:r w:rsidR="009507A7" w:rsidRPr="0001123F">
        <w:rPr>
          <w:rFonts w:cstheme="minorHAnsi"/>
          <w:i/>
          <w:iCs/>
          <w:lang w:val="en-US"/>
        </w:rPr>
        <w:t>TRIO</w:t>
      </w:r>
      <w:r w:rsidR="009507A7" w:rsidRPr="0001123F">
        <w:rPr>
          <w:rFonts w:cstheme="minorHAnsi"/>
          <w:lang w:val="en-US"/>
        </w:rPr>
        <w:t xml:space="preserve"> in the hippocampus and the cortex during early </w:t>
      </w:r>
      <w:r w:rsidR="005E25CC">
        <w:rPr>
          <w:rFonts w:cstheme="minorHAnsi"/>
          <w:lang w:val="en-US"/>
        </w:rPr>
        <w:t xml:space="preserve">mouse </w:t>
      </w:r>
      <w:r w:rsidR="009507A7" w:rsidRPr="0001123F">
        <w:rPr>
          <w:rFonts w:cstheme="minorHAnsi"/>
          <w:lang w:val="en-US"/>
        </w:rPr>
        <w:t>embryogenesis result</w:t>
      </w:r>
      <w:r w:rsidR="005E25CC">
        <w:rPr>
          <w:rFonts w:cstheme="minorHAnsi"/>
          <w:lang w:val="en-US"/>
        </w:rPr>
        <w:t>s</w:t>
      </w:r>
      <w:r w:rsidR="009507A7" w:rsidRPr="0001123F">
        <w:rPr>
          <w:rFonts w:cstheme="minorHAnsi"/>
          <w:lang w:val="en-US"/>
        </w:rPr>
        <w:t xml:space="preserve"> in progressive defects in </w:t>
      </w:r>
      <w:r w:rsidR="008B4651">
        <w:rPr>
          <w:rFonts w:cstheme="minorHAnsi"/>
          <w:lang w:val="en-US"/>
        </w:rPr>
        <w:t xml:space="preserve">the </w:t>
      </w:r>
      <w:r w:rsidR="009507A7" w:rsidRPr="0001123F">
        <w:rPr>
          <w:rFonts w:cstheme="minorHAnsi"/>
          <w:lang w:val="en-US"/>
        </w:rPr>
        <w:t xml:space="preserve">learning ability, sociability and motor-coordination </w:t>
      </w:r>
      <w:r w:rsidR="005E25CC">
        <w:rPr>
          <w:rFonts w:cstheme="minorHAnsi"/>
          <w:lang w:val="en-US"/>
        </w:rPr>
        <w:t>in</w:t>
      </w:r>
      <w:r w:rsidR="005E25CC" w:rsidRPr="0001123F">
        <w:rPr>
          <w:rFonts w:cstheme="minorHAnsi"/>
          <w:lang w:val="en-US"/>
        </w:rPr>
        <w:t xml:space="preserve"> </w:t>
      </w:r>
      <w:r w:rsidR="009507A7" w:rsidRPr="0001123F">
        <w:rPr>
          <w:rFonts w:cstheme="minorHAnsi"/>
          <w:lang w:val="en-US"/>
        </w:rPr>
        <w:t xml:space="preserve">these </w:t>
      </w:r>
      <w:r w:rsidR="009507A7" w:rsidRPr="0001123F">
        <w:rPr>
          <w:rFonts w:cstheme="minorHAnsi"/>
          <w:lang w:val="en-US"/>
        </w:rPr>
        <w:lastRenderedPageBreak/>
        <w:t>mice</w:t>
      </w:r>
      <w:r w:rsidR="003163B8">
        <w:rPr>
          <w:rFonts w:cstheme="minorHAnsi"/>
          <w:lang w:val="en-US"/>
        </w:rPr>
        <w:fldChar w:fldCharType="begin"/>
      </w:r>
      <w:r w:rsidR="003163B8">
        <w:rPr>
          <w:rFonts w:cstheme="minorHAnsi"/>
          <w:lang w:val="en-US"/>
        </w:rPr>
        <w:instrText xml:space="preserve"> ADDIN ZOTERO_ITEM CSL_CITATION {"citationID":"gqnit59q0","properties":{"formattedCitation":"{\\rtf \\super 9,10\\nosupersub{}}","plainCitation":"9,10"},"citationItems":[{"id":3049,"uris":["http://zotero.org/users/local/zYO1YQwx/items/FSTJUEVS"],"uri":["http://zotero.org/users/local/zYO1YQwx/items/FSTJUEVS"],"itemData":{"id":3049,"type":"article-journal","title":"Trio gene is required for mouse learning ability","container-title":"Brain Research","page":"82-90","volume":"1608","source":"PubMed","abstract":"Trio is a guanine nucleotide exchange factor with multiple guanine nucleotide exchange factor domains. Trio regulates cytoskeleton dynamics and actin remodeling and is involved in cell migration and axonal guidance in neuronal development. The null allele of the Trio gene led to embryonic lethality, and Trio null embryos displayed aberrant organization in several regions of the brain at E18.5, including hippocampus. Nestin-Trio-/- mice, in which the Trio gene was deleted specifically in the neuronal system by the Nestin-Cre system, displayed severe phenotypes, including low survival rate, ataxia and multiple developmental defects of the cerebellum. All Nestin-Trio-/- mice died before reaching adulthood, which hinders research on Trio gene function in adult mice. Thus, we generated EMX1-Trio-/- mice by crossing Trio-floxed mice with EMX1-Cre mice in which Cre is expressed in the brain cortex and hippocampus. EMX1-Trio-/- mice can survive to adulthood. Trio gene deletion results in smaller brains, an abnormal hippocampus and disordered granule cells in the dentate gyrus (DG) and cornu ammonis (CA). Behavior tests showed that Trio deletion interfered with the hippocampal-dependent spatial learning in the mice, suggesting that Trio plays critical roles in the learning ability of adult mice. We conclude that the Trio gene regulates the neuronal development of the hippocampus and that it affects the intelligence of adult mice.","DOI":"10.1016/j.brainres.2015.02.040","ISSN":"1872-6240","note":"PMID: 25727174","journalAbbreviation":"Brain Res.","language":"eng","author":[{"family":"Zong","given":"Wen"},{"family":"Liu","given":"Shuoyang"},{"family":"Wang","given":"Xiaotong"},{"family":"Zhang","given":"Jian"},{"family":"Zhang","given":"Tingting"},{"family":"Liu","given":"Ziyi"},{"family":"Wang","given":"Dongdong"},{"family":"Zhang","given":"Aizhen"},{"family":"Zhu","given":"Minsheng"},{"family":"Gao","given":"Jiangang"}],"issued":{"date-parts":[["2015",5,22]]},"PMID":"25727174"}},{"id":3093,"uris":["http://zotero.org/users/local/zYO1YQwx/items/FI8QCQ46"],"uri":["http://zotero.org/users/local/zYO1YQwx/items/FI8QCQ46"],"itemData":{"id":3093,"type":"article-journal","title":"Trio Haploinsufficiency Causes Neurodevelopmental Disease-Associated Deficits","container-title":"Cell Reports","page":"2805-2817.e9","volume":"26","issue":"10","source":"PubMed","abstract":"Heterozygous coding mutations in TRIO are associated with neurodevelopmental disorders, including autism, schizophrenia, bipolar disorder, and epilepsy, and impair TRIO's biochemical activities. To model mutant alleles, we ablated one or both Trio alleles from excitatory neurons in the cortex and hippocampus of mice. Trio haploinsufficiency increases anxiety and impairs social preference and motor coordination. Trio loss reduces forebrain size and dendritic arborization but increases dendritic spine densities. Cortical synapses in Trio haploinsufficient mice are small, exhibit pre- and postsynaptic deficits, and cannot undergo long-term potentiation. Similar phenotypes are observed in Trio knockout mice. Overall, Trio haploinsufficiency causes severe disease-relevant deficits in behavior and neuronal structure and function. Interestingly, phosphodiesterase 4A5 (PDE4A5) levels are reduced and protein kinase A (PKA) signaling is increased when TRIO levels are reduced. Elevation of PDE4A5 and drug-based attenuation of PKA signaling rescue Trio haploinsufficiency-related dendritic spine defects, suggesting an avenue for therapeutic intervention for TRIO-related neurodevelopmental disorders.","DOI":"10.1016/j.celrep.2019.02.022","ISSN":"2211-1247","note":"PMID: 30840899\nPMCID: PMC6436967","journalAbbreviation":"Cell Rep","language":"eng","author":[{"family":"Katrancha","given":"Sara Marie"},{"family":"Shaw","given":"Juliana E."},{"family":"Zhao","given":"Amy Y."},{"family":"Myers","given":"Samuel A."},{"family":"Cocco","given":"Alexandra R."},{"family":"Jeng","given":"Amanda T."},{"family":"Zhu","given":"Minsheng"},{"family":"Pittenger","given":"Christopher"},{"family":"Greer","given":"Charles A."},{"family":"Carr","given":"Steven A."},{"family":"Xiao","given":"Xiao"},{"family":"Koleske","given":"Anthony J."}],"issued":{"date-parts":[["2019",3,5]]},"PMID":"30840899","PMCID":"PMC6436967"}}],"schema":"https://github.com/citation-style-language/schema/raw/master/csl-citation.json"} </w:instrText>
      </w:r>
      <w:r w:rsidR="003163B8">
        <w:rPr>
          <w:rFonts w:cstheme="minorHAnsi"/>
          <w:lang w:val="en-US"/>
        </w:rPr>
        <w:fldChar w:fldCharType="separate"/>
      </w:r>
      <w:r w:rsidR="003163B8" w:rsidRPr="003163B8">
        <w:rPr>
          <w:rFonts w:ascii="Calibri" w:hAnsi="Calibri" w:cs="Calibri"/>
          <w:vertAlign w:val="superscript"/>
          <w:lang w:val="en-US"/>
        </w:rPr>
        <w:t>9,10</w:t>
      </w:r>
      <w:r w:rsidR="003163B8">
        <w:rPr>
          <w:rFonts w:cstheme="minorHAnsi"/>
          <w:lang w:val="en-US"/>
        </w:rPr>
        <w:fldChar w:fldCharType="end"/>
      </w:r>
      <w:r w:rsidR="009507A7" w:rsidRPr="0001123F">
        <w:rPr>
          <w:rFonts w:cstheme="minorHAnsi"/>
          <w:lang w:val="en-US"/>
        </w:rPr>
        <w:t xml:space="preserve">. </w:t>
      </w:r>
      <w:r w:rsidR="008B4651">
        <w:rPr>
          <w:rFonts w:cstheme="minorHAnsi"/>
          <w:lang w:val="en-US"/>
        </w:rPr>
        <w:t>Together</w:t>
      </w:r>
      <w:r w:rsidR="009507A7" w:rsidRPr="0001123F">
        <w:rPr>
          <w:rFonts w:cstheme="minorHAnsi"/>
          <w:lang w:val="en-US"/>
        </w:rPr>
        <w:t xml:space="preserve">, these data show that </w:t>
      </w:r>
      <w:r w:rsidR="009507A7">
        <w:rPr>
          <w:rFonts w:cstheme="minorHAnsi"/>
          <w:lang w:val="en-US"/>
        </w:rPr>
        <w:t xml:space="preserve">TRIO is an essential gene </w:t>
      </w:r>
      <w:r w:rsidR="009507A7" w:rsidRPr="0001123F">
        <w:rPr>
          <w:rFonts w:cstheme="minorHAnsi"/>
          <w:lang w:val="en-US"/>
        </w:rPr>
        <w:t>for the development and function of the mammalian nervous system</w:t>
      </w:r>
      <w:r w:rsidR="009507A7">
        <w:rPr>
          <w:rFonts w:cstheme="minorHAnsi"/>
          <w:lang w:val="en-US"/>
        </w:rPr>
        <w:t xml:space="preserve">. </w:t>
      </w:r>
    </w:p>
    <w:p w14:paraId="067843DD" w14:textId="237E09C8" w:rsidR="00B4417D" w:rsidRDefault="00D64943" w:rsidP="000439DE">
      <w:pPr>
        <w:autoSpaceDE w:val="0"/>
        <w:autoSpaceDN w:val="0"/>
        <w:adjustRightInd w:val="0"/>
        <w:spacing w:line="480" w:lineRule="auto"/>
        <w:jc w:val="both"/>
        <w:rPr>
          <w:rFonts w:cstheme="minorHAnsi"/>
          <w:lang w:val="en-GB"/>
        </w:rPr>
      </w:pPr>
      <w:r>
        <w:rPr>
          <w:rFonts w:cstheme="minorHAnsi"/>
          <w:lang w:val="en-US"/>
        </w:rPr>
        <w:t xml:space="preserve">At the molecular level, </w:t>
      </w:r>
      <w:r w:rsidR="007D1636" w:rsidRPr="00D67A03">
        <w:rPr>
          <w:rFonts w:cstheme="minorHAnsi"/>
          <w:bCs/>
          <w:color w:val="000000" w:themeColor="text1"/>
          <w:lang w:val="en-GB"/>
        </w:rPr>
        <w:t>TRIO</w:t>
      </w:r>
      <w:r w:rsidR="008F3D8B">
        <w:rPr>
          <w:rFonts w:cstheme="minorHAnsi"/>
          <w:bCs/>
          <w:color w:val="000000" w:themeColor="text1"/>
          <w:lang w:val="en-GB"/>
        </w:rPr>
        <w:t>’s GEF activity</w:t>
      </w:r>
      <w:r w:rsidR="007D1636" w:rsidRPr="00D67A03">
        <w:rPr>
          <w:rFonts w:cstheme="minorHAnsi"/>
          <w:bCs/>
          <w:color w:val="000000" w:themeColor="text1"/>
          <w:lang w:val="en-GB"/>
        </w:rPr>
        <w:t xml:space="preserve"> </w:t>
      </w:r>
      <w:r w:rsidR="00111121">
        <w:rPr>
          <w:rFonts w:cstheme="minorHAnsi"/>
          <w:bCs/>
          <w:color w:val="000000" w:themeColor="text1"/>
          <w:lang w:val="en-GB"/>
        </w:rPr>
        <w:t xml:space="preserve">towards RAC1 </w:t>
      </w:r>
      <w:r w:rsidR="007D1636" w:rsidRPr="00D67A03">
        <w:rPr>
          <w:rFonts w:cstheme="minorHAnsi"/>
          <w:bCs/>
          <w:color w:val="000000" w:themeColor="text1"/>
          <w:lang w:val="en-GB"/>
        </w:rPr>
        <w:t xml:space="preserve">is carried by </w:t>
      </w:r>
      <w:r w:rsidR="00111121">
        <w:rPr>
          <w:rFonts w:cstheme="minorHAnsi"/>
          <w:bCs/>
          <w:color w:val="000000" w:themeColor="text1"/>
          <w:lang w:val="en-GB"/>
        </w:rPr>
        <w:t>the</w:t>
      </w:r>
      <w:r w:rsidR="007D1636" w:rsidRPr="00D67A03">
        <w:rPr>
          <w:rFonts w:cstheme="minorHAnsi"/>
          <w:bCs/>
          <w:color w:val="000000" w:themeColor="text1"/>
          <w:lang w:val="en-GB"/>
        </w:rPr>
        <w:t xml:space="preserve"> GEFD1</w:t>
      </w:r>
      <w:r w:rsidR="00276028">
        <w:rPr>
          <w:rFonts w:cstheme="minorHAnsi"/>
          <w:bCs/>
          <w:color w:val="000000" w:themeColor="text1"/>
          <w:lang w:val="en-GB"/>
        </w:rPr>
        <w:t xml:space="preserve"> domain</w:t>
      </w:r>
      <w:r w:rsidR="00111121">
        <w:rPr>
          <w:rFonts w:cstheme="minorHAnsi"/>
          <w:bCs/>
          <w:color w:val="000000" w:themeColor="text1"/>
          <w:lang w:val="en-GB"/>
        </w:rPr>
        <w:t xml:space="preserve">, </w:t>
      </w:r>
      <w:r w:rsidR="00276028">
        <w:rPr>
          <w:rFonts w:cstheme="minorHAnsi"/>
          <w:bCs/>
          <w:color w:val="000000" w:themeColor="text1"/>
          <w:lang w:val="en-GB"/>
        </w:rPr>
        <w:t>composed of a</w:t>
      </w:r>
      <w:r w:rsidR="007D1636" w:rsidRPr="00D67A03">
        <w:rPr>
          <w:rFonts w:cstheme="minorHAnsi"/>
          <w:bCs/>
          <w:color w:val="000000" w:themeColor="text1"/>
          <w:lang w:val="en-GB"/>
        </w:rPr>
        <w:t xml:space="preserve"> </w:t>
      </w:r>
      <w:r w:rsidR="00276028">
        <w:rPr>
          <w:rFonts w:cstheme="minorHAnsi"/>
          <w:bCs/>
          <w:color w:val="000000" w:themeColor="text1"/>
          <w:lang w:val="en-GB"/>
        </w:rPr>
        <w:t xml:space="preserve">catalytic </w:t>
      </w:r>
      <w:r w:rsidR="007D1636" w:rsidRPr="00D67A03">
        <w:rPr>
          <w:rFonts w:cstheme="minorHAnsi"/>
          <w:bCs/>
          <w:color w:val="000000" w:themeColor="text1"/>
          <w:lang w:val="en-GB"/>
        </w:rPr>
        <w:t>DH</w:t>
      </w:r>
      <w:r w:rsidR="001C65CF">
        <w:rPr>
          <w:rFonts w:cstheme="minorHAnsi"/>
          <w:bCs/>
          <w:color w:val="000000" w:themeColor="text1"/>
          <w:lang w:val="en-GB"/>
        </w:rPr>
        <w:t>1</w:t>
      </w:r>
      <w:r w:rsidR="007D1636" w:rsidRPr="00D67A03">
        <w:rPr>
          <w:rFonts w:cstheme="minorHAnsi"/>
          <w:bCs/>
          <w:color w:val="000000" w:themeColor="text1"/>
          <w:lang w:val="en-GB"/>
        </w:rPr>
        <w:t xml:space="preserve"> </w:t>
      </w:r>
      <w:r w:rsidR="00276028">
        <w:rPr>
          <w:rFonts w:cstheme="minorHAnsi"/>
          <w:bCs/>
          <w:color w:val="000000" w:themeColor="text1"/>
          <w:lang w:val="en-GB"/>
        </w:rPr>
        <w:t>(</w:t>
      </w:r>
      <w:proofErr w:type="spellStart"/>
      <w:r w:rsidR="00276028">
        <w:rPr>
          <w:rFonts w:cstheme="minorHAnsi"/>
          <w:bCs/>
          <w:color w:val="000000" w:themeColor="text1"/>
          <w:lang w:val="en-GB"/>
        </w:rPr>
        <w:t>Dbl</w:t>
      </w:r>
      <w:proofErr w:type="spellEnd"/>
      <w:r w:rsidR="00276028">
        <w:rPr>
          <w:rFonts w:cstheme="minorHAnsi"/>
          <w:bCs/>
          <w:color w:val="000000" w:themeColor="text1"/>
          <w:lang w:val="en-GB"/>
        </w:rPr>
        <w:t xml:space="preserve">-homology) </w:t>
      </w:r>
      <w:r w:rsidR="007D1636" w:rsidRPr="00D67A03">
        <w:rPr>
          <w:rFonts w:cstheme="minorHAnsi"/>
          <w:bCs/>
          <w:color w:val="000000" w:themeColor="text1"/>
          <w:lang w:val="en-GB"/>
        </w:rPr>
        <w:t xml:space="preserve">domain and </w:t>
      </w:r>
      <w:r w:rsidR="00276028">
        <w:rPr>
          <w:rFonts w:cstheme="minorHAnsi"/>
          <w:bCs/>
          <w:color w:val="000000" w:themeColor="text1"/>
          <w:lang w:val="en-GB"/>
        </w:rPr>
        <w:t>a</w:t>
      </w:r>
      <w:r w:rsidR="00276028" w:rsidRPr="00D67A03">
        <w:rPr>
          <w:rFonts w:cstheme="minorHAnsi"/>
          <w:bCs/>
          <w:color w:val="000000" w:themeColor="text1"/>
          <w:lang w:val="en-GB"/>
        </w:rPr>
        <w:t xml:space="preserve"> </w:t>
      </w:r>
      <w:r w:rsidR="00276028">
        <w:rPr>
          <w:rFonts w:cstheme="minorHAnsi"/>
          <w:bCs/>
          <w:color w:val="000000" w:themeColor="text1"/>
          <w:lang w:val="en-GB"/>
        </w:rPr>
        <w:t xml:space="preserve">regulatory </w:t>
      </w:r>
      <w:r w:rsidR="007D1636" w:rsidRPr="00D67A03">
        <w:rPr>
          <w:rFonts w:cstheme="minorHAnsi"/>
          <w:bCs/>
          <w:color w:val="000000" w:themeColor="text1"/>
          <w:lang w:val="en-GB"/>
        </w:rPr>
        <w:t>PH</w:t>
      </w:r>
      <w:r w:rsidR="00BF3B37">
        <w:rPr>
          <w:rFonts w:cstheme="minorHAnsi"/>
          <w:bCs/>
          <w:color w:val="000000" w:themeColor="text1"/>
          <w:lang w:val="en-GB"/>
        </w:rPr>
        <w:t>1</w:t>
      </w:r>
      <w:r w:rsidR="007D1636" w:rsidRPr="00D67A03">
        <w:rPr>
          <w:rFonts w:cstheme="minorHAnsi"/>
          <w:bCs/>
          <w:color w:val="000000" w:themeColor="text1"/>
          <w:lang w:val="en-GB"/>
        </w:rPr>
        <w:t xml:space="preserve"> </w:t>
      </w:r>
      <w:r w:rsidR="00276028">
        <w:rPr>
          <w:rFonts w:cstheme="minorHAnsi"/>
          <w:bCs/>
          <w:color w:val="000000" w:themeColor="text1"/>
          <w:lang w:val="en-GB"/>
        </w:rPr>
        <w:t>(</w:t>
      </w:r>
      <w:proofErr w:type="spellStart"/>
      <w:r w:rsidR="00276028">
        <w:rPr>
          <w:rFonts w:cstheme="minorHAnsi"/>
          <w:bCs/>
          <w:color w:val="000000" w:themeColor="text1"/>
          <w:lang w:val="en-GB"/>
        </w:rPr>
        <w:t>Ple</w:t>
      </w:r>
      <w:r w:rsidR="00206FA0">
        <w:rPr>
          <w:rFonts w:cstheme="minorHAnsi"/>
          <w:bCs/>
          <w:color w:val="000000" w:themeColor="text1"/>
          <w:lang w:val="en-GB"/>
        </w:rPr>
        <w:t>c</w:t>
      </w:r>
      <w:r w:rsidR="00276028">
        <w:rPr>
          <w:rFonts w:cstheme="minorHAnsi"/>
          <w:bCs/>
          <w:color w:val="000000" w:themeColor="text1"/>
          <w:lang w:val="en-GB"/>
        </w:rPr>
        <w:t>kstrin</w:t>
      </w:r>
      <w:proofErr w:type="spellEnd"/>
      <w:r w:rsidR="00276028">
        <w:rPr>
          <w:rFonts w:cstheme="minorHAnsi"/>
          <w:bCs/>
          <w:color w:val="000000" w:themeColor="text1"/>
          <w:lang w:val="en-GB"/>
        </w:rPr>
        <w:t xml:space="preserve">-homology) </w:t>
      </w:r>
      <w:r w:rsidR="007D1636" w:rsidRPr="00D67A03">
        <w:rPr>
          <w:rFonts w:cstheme="minorHAnsi"/>
          <w:bCs/>
          <w:color w:val="000000" w:themeColor="text1"/>
          <w:lang w:val="en-GB"/>
        </w:rPr>
        <w:t>domain</w:t>
      </w:r>
      <w:r w:rsidR="00276028">
        <w:rPr>
          <w:rFonts w:cstheme="minorHAnsi"/>
          <w:bCs/>
          <w:color w:val="000000" w:themeColor="text1"/>
          <w:lang w:val="en-GB"/>
        </w:rPr>
        <w:t>, which</w:t>
      </w:r>
      <w:r w:rsidR="00312F59" w:rsidRPr="00312F59">
        <w:rPr>
          <w:rFonts w:cstheme="minorHAnsi"/>
          <w:bCs/>
          <w:color w:val="000000" w:themeColor="text1"/>
          <w:lang w:val="en-GB"/>
        </w:rPr>
        <w:t xml:space="preserve"> </w:t>
      </w:r>
      <w:r w:rsidR="00276028" w:rsidRPr="00D67A03">
        <w:rPr>
          <w:rFonts w:cstheme="minorHAnsi"/>
          <w:bCs/>
          <w:color w:val="000000" w:themeColor="text1"/>
          <w:lang w:val="en-GB"/>
        </w:rPr>
        <w:t>assist</w:t>
      </w:r>
      <w:r w:rsidR="00276028">
        <w:rPr>
          <w:rFonts w:cstheme="minorHAnsi"/>
          <w:bCs/>
          <w:color w:val="000000" w:themeColor="text1"/>
          <w:lang w:val="en-GB"/>
        </w:rPr>
        <w:t>s</w:t>
      </w:r>
      <w:r w:rsidR="00276028" w:rsidRPr="00D67A03">
        <w:rPr>
          <w:rFonts w:cstheme="minorHAnsi"/>
          <w:bCs/>
          <w:color w:val="000000" w:themeColor="text1"/>
          <w:lang w:val="en-GB"/>
        </w:rPr>
        <w:t xml:space="preserve"> </w:t>
      </w:r>
      <w:r w:rsidR="00312F59" w:rsidRPr="00D67A03">
        <w:rPr>
          <w:rFonts w:cstheme="minorHAnsi"/>
          <w:bCs/>
          <w:color w:val="000000" w:themeColor="text1"/>
          <w:lang w:val="en-GB"/>
        </w:rPr>
        <w:t xml:space="preserve">the DH1 domain in its binding to the </w:t>
      </w:r>
      <w:r w:rsidR="00D9522C">
        <w:rPr>
          <w:rFonts w:cstheme="minorHAnsi"/>
          <w:bCs/>
          <w:color w:val="000000" w:themeColor="text1"/>
          <w:lang w:val="en-GB"/>
        </w:rPr>
        <w:t>GTPase</w:t>
      </w:r>
      <w:r w:rsidR="000C3E60">
        <w:rPr>
          <w:rFonts w:cstheme="minorHAnsi"/>
          <w:bCs/>
          <w:color w:val="000000" w:themeColor="text1"/>
          <w:lang w:val="en-GB"/>
        </w:rPr>
        <w:fldChar w:fldCharType="begin"/>
      </w:r>
      <w:r w:rsidR="003163B8">
        <w:rPr>
          <w:rFonts w:cstheme="minorHAnsi"/>
          <w:bCs/>
          <w:color w:val="000000" w:themeColor="text1"/>
          <w:lang w:val="en-GB"/>
        </w:rPr>
        <w:instrText xml:space="preserve"> ADDIN ZOTERO_ITEM CSL_CITATION {"citationID":"2mnhhf0srg","properties":{"formattedCitation":"{\\rtf \\super 11\\uc0\\u8211{}13\\nosupersub{}}","plainCitation":"11–13"},"citationItems":[{"id":622,"uris":["http://zotero.org/users/local/zYO1YQwx/items/ZDSD6PC3"],"uri":["http://zotero.org/users/local/zYO1YQwx/items/ZDSD6PC3"],"itemData":{"id":622,"type":"article-journal","title":"The multidomain protein Trio binds the LAR transmembrane tyrosine phosphatase, contains a protein kinase domain, and has separate rac- specific and rho-specific guanine nucleotide exchange factor domains","container-title":"Proc Natl Acad Sci U S A","page":"5466-71.","volume":"93","issue":"11","abstract":"rho-like GTP binding proteins play an essential role in regulating cell growth and actin polymerization. These molecular switches are positively regulated by guanine nucleotide exchange factors (GEFs) that promote the exchange of GDP for GTP. Using the interaction-trap assay to identify candidate proteins that bind the cytoplasmic region of the LAR transmembrane protein tyrosine phosphatase (PT-Pase), we isolated a cDNA encoding a 2861-amino acid protein termed Trio that contains three enzyme domains: two functional GEF domains and a protein serine/threonine kinase (PSK) domain. One of the Trio GEF domains (Trio GEF-D1) has rac-specific GEF activity, while the other Trio GEF domain (Trio GEF-D2) has rho-specific activity. The C-terminal PSK domain is adjacent to an Ig-like domain and is most similar to calcium/calmodulin- dependent kinases, such as smooth muscle myosin light chain kinase which similarly contains associated Ig-like domains. Near the N terminus, Trio has four spectrin-like repeats that may play a role in intracellular targeting. Northern blot analysis indicates that Trio has a broad tissue distribution. Trio appears to be phosphorylated only on serine residues, suggesting that Trio is not a LAR substrate, but rather that it forms a complex with LAR. As the LAR PTPase localizes to the ends of focal adhesions, we propose that LAR and the Trio GEF/PSK may orchestrate cell-matrix and cytoskeletal rearrangements necessary for cell migration.","author":[{"family":"Debant","given":"A."},{"family":"Serra-Pages","given":"C."},{"family":"Seipel","given":"K."},{"family":"O'Brien","given":"S."},{"family":"Tang","given":"M."},{"family":"Park","given":"S. H."},{"family":"Streuli","given":"M."}],"issued":{"date-parts":[["1996"]]}}},{"id":388,"uris":["http://zotero.org/users/local/zYO1YQwx/items/QSJKPKWZ"],"uri":["http://zotero.org/users/local/zYO1YQwx/items/QSJKPKWZ"],"itemData":{"id":388,"type":"article-journal","title":"The DH and PH domains of Trio coordinately engage Rho GTPases for their efficient activation","container-title":"J Mol Biol","page":"1307-20","volume":"368","issue":"5","abstract":"Rho-family GTPases are activated by the exchange of bound GDP for GTP, a process that is catalyzed by Dbl-family guanine nucleotide exchange factors (GEFs). The catalytic unit of Dbl-family GEFs consists of a Dbl homology (DH) domain followed almost invariantly by a pleckstrin-homology (PH) domain. The majority of the catalytic interface forms between the switch regions of the GTPase and the DH domain, but full catalytic activity often requires the associated PH domain. Although PH domains are usually characterized as lipid-binding regions, they also participate in protein-protein interactions. For example, the DH-associated PH domain of Dbs must contact its cognate GTPases for efficient exchange. Similarly, the N-terminal DH/PH fragment of Trio, which catalyzes exchange on both Rac1 and RhoG, is fourfold more active in vitro than the isolated DH domain. Given continued uncertainty regarding functional roles of DH-associated PH domains, we have undertaken structural and functional analyses of the N-terminal DH/PH cassette of Trio. The crystal structure of this fragment of Trio bound to nucleotide-depleted Rac1 highlights the engagement of the PH domain with Rac1 and substitution of residues involved in this interface substantially diminishes activation of Rac1 and RhoG. Also, these mutations significantly reduce the ability of full-length Trio to induce neurite outgrowth dependent on RhoG activation in PC-12 cells. Overall, these studies substantiate a general role for DH-associated PH domains in engaging Rho GTPases directly for efficient guanine nucleotide exchange and support a parsimonious explanation for the essentially invariant linkage between DH and PH domains.","DOI":"10.1016/j.jmb.2007.02.060","ISSN":"0022-2836 (Print) 0022-2836 (Linking)","author":[{"family":"Chhatriwala","given":"M. K."},{"family":"Betts","given":"L."},{"family":"Worthylake","given":"D. K."},{"family":"Sondek","given":"J."}],"issued":{"date-parts":[["2007"]]}}},{"id":154,"uris":["http://zotero.org/users/local/zYO1YQwx/items/CQMFSXUN"],"uri":["http://zotero.org/users/local/zYO1YQwx/items/CQMFSXUN"],"itemData":{"id":154,"type":"article-journal","title":"Different regulation of the Trio Dbl-Homology domains by their associated PH domains","container-title":"Biol Cell","page":"625-34","volume":"95","issue":"9","abstract":"Guanine nucleotide exchange factors for Rho-GTPases (Rho-GEFs) invariably share a catalytic Dbl-Homology (DH) domain associated with a Pleckstrin Homology (PH) domain, whose function in Rho-GEF activation is not well understood. Trio is the first member of an emerging family of Dbl proteins containing two Rho-GEF domains (GEFD1 and GEFD2). TrioGEFD1 activates the GTPases RhoG and Rac1, while TrioGEFD2 acts on RhoA. In this study, we have investigated the roles of the two PH domains of Trio in Rho-GEF activity. We show that TrioPH1 is required for GEFD1-mediated induction of actin cytoskeleton remodeling and JNK activation. TrioPH1 is involved both in the catalytic activity and in the subcellular localization of its associated DH domain, by acting as a cytoskeletal targeting signal. Moreover, TrioPH1 in association with DH2 activates the JNK pathway, by an unknown mechanism independent of DH2 catalytic activity. TrioPH2 does not behave as a targeting module in intact cells. TrioPH2 inhibits DH2-dependent stress fiber formation, which correlates with the TrioPH2-mediated inhibition of DH2 GEF activity. In addition, expression in the neuron-like PC12 cell line of the intact Trio protein deleted of each PH domain shows that only TrioPH1 is required for Trio-induced neurite outgrowth. Taken together, these data demonstrate that the two PH domains play a different role in the control of Trio Rho-GEF function.","author":[{"family":"Bellanger","given":"J. M."},{"family":"Estrach","given":"S."},{"family":"Schmidt","given":"S."},{"family":"Briancon-Marjollet","given":"A."},{"family":"Zugasti","given":"O."},{"family":"Fromont","given":"S."},{"family":"Debant","given":"A."}],"issued":{"date-parts":[["2003"]]}}}],"schema":"https://github.com/citation-style-language/schema/raw/master/csl-citation.json"} </w:instrText>
      </w:r>
      <w:r w:rsidR="000C3E60">
        <w:rPr>
          <w:rFonts w:cstheme="minorHAnsi"/>
          <w:bCs/>
          <w:color w:val="000000" w:themeColor="text1"/>
          <w:lang w:val="en-GB"/>
        </w:rPr>
        <w:fldChar w:fldCharType="separate"/>
      </w:r>
      <w:r w:rsidR="003163B8" w:rsidRPr="00CD7DDD">
        <w:rPr>
          <w:rFonts w:ascii="Calibri" w:hAnsi="Calibri" w:cs="Calibri"/>
          <w:vertAlign w:val="superscript"/>
          <w:lang w:val="en-US"/>
        </w:rPr>
        <w:t>11–13</w:t>
      </w:r>
      <w:r w:rsidR="000C3E60">
        <w:rPr>
          <w:rFonts w:cstheme="minorHAnsi"/>
          <w:bCs/>
          <w:color w:val="000000" w:themeColor="text1"/>
          <w:lang w:val="en-GB"/>
        </w:rPr>
        <w:fldChar w:fldCharType="end"/>
      </w:r>
      <w:r w:rsidR="007D1636" w:rsidRPr="00D67A03">
        <w:rPr>
          <w:rFonts w:cstheme="minorHAnsi"/>
          <w:bCs/>
          <w:color w:val="000000" w:themeColor="text1"/>
          <w:lang w:val="en-GB"/>
        </w:rPr>
        <w:t>.</w:t>
      </w:r>
      <w:r w:rsidR="005D5BE3">
        <w:rPr>
          <w:rFonts w:ascii="Calibri" w:hAnsi="Calibri" w:cs="Calibri"/>
          <w:lang w:val="en-GB"/>
        </w:rPr>
        <w:t xml:space="preserve"> </w:t>
      </w:r>
      <w:r w:rsidR="00085A40" w:rsidRPr="00085A40">
        <w:rPr>
          <w:rFonts w:cstheme="minorHAnsi"/>
          <w:bCs/>
          <w:lang w:val="en-GB"/>
        </w:rPr>
        <w:t xml:space="preserve">However, how TRIO activity </w:t>
      </w:r>
      <w:r w:rsidR="003870A1">
        <w:rPr>
          <w:rFonts w:cstheme="minorHAnsi"/>
          <w:bCs/>
          <w:lang w:val="en-GB"/>
        </w:rPr>
        <w:t xml:space="preserve">towards RAC1 </w:t>
      </w:r>
      <w:r w:rsidR="00085A40" w:rsidRPr="00085A40">
        <w:rPr>
          <w:rFonts w:cstheme="minorHAnsi"/>
          <w:bCs/>
          <w:lang w:val="en-GB"/>
        </w:rPr>
        <w:t xml:space="preserve">is regulated </w:t>
      </w:r>
      <w:r w:rsidR="00276028">
        <w:rPr>
          <w:rFonts w:cstheme="minorHAnsi"/>
          <w:bCs/>
          <w:lang w:val="en-GB"/>
        </w:rPr>
        <w:t>in the context of the full-length protein</w:t>
      </w:r>
      <w:r w:rsidR="00276028" w:rsidRPr="00085A40">
        <w:rPr>
          <w:rFonts w:cstheme="minorHAnsi"/>
          <w:bCs/>
          <w:lang w:val="en-GB"/>
        </w:rPr>
        <w:t xml:space="preserve"> </w:t>
      </w:r>
      <w:r w:rsidR="00085A40" w:rsidRPr="00085A40">
        <w:rPr>
          <w:rFonts w:cstheme="minorHAnsi"/>
          <w:bCs/>
          <w:lang w:val="en-GB"/>
        </w:rPr>
        <w:t xml:space="preserve">is not </w:t>
      </w:r>
      <w:r w:rsidR="00276028">
        <w:rPr>
          <w:rFonts w:cstheme="minorHAnsi"/>
          <w:bCs/>
          <w:lang w:val="en-GB"/>
        </w:rPr>
        <w:t xml:space="preserve">yet </w:t>
      </w:r>
      <w:r w:rsidR="00085A40" w:rsidRPr="00085A40">
        <w:rPr>
          <w:rFonts w:cstheme="minorHAnsi"/>
          <w:bCs/>
          <w:lang w:val="en-GB"/>
        </w:rPr>
        <w:t>fully understood</w:t>
      </w:r>
      <w:r w:rsidR="009928BD">
        <w:rPr>
          <w:rFonts w:cstheme="minorHAnsi"/>
          <w:bCs/>
          <w:lang w:val="en-GB"/>
        </w:rPr>
        <w:t>.</w:t>
      </w:r>
      <w:r w:rsidR="00085A40" w:rsidRPr="00085A40">
        <w:rPr>
          <w:rFonts w:cstheme="minorHAnsi"/>
          <w:bCs/>
          <w:lang w:val="en-GB"/>
        </w:rPr>
        <w:t xml:space="preserve"> </w:t>
      </w:r>
      <w:r w:rsidR="008B4651">
        <w:rPr>
          <w:rFonts w:cstheme="minorHAnsi"/>
          <w:bCs/>
          <w:lang w:val="en-GB"/>
        </w:rPr>
        <w:t>Indeed, i</w:t>
      </w:r>
      <w:r w:rsidR="00276028">
        <w:rPr>
          <w:rFonts w:cstheme="minorHAnsi"/>
          <w:bCs/>
          <w:lang w:val="en-GB"/>
        </w:rPr>
        <w:t>n addition to the GEF</w:t>
      </w:r>
      <w:r w:rsidR="00E808B7">
        <w:rPr>
          <w:rFonts w:cstheme="minorHAnsi"/>
          <w:bCs/>
          <w:lang w:val="en-GB"/>
        </w:rPr>
        <w:t>D1</w:t>
      </w:r>
      <w:r w:rsidR="00276028">
        <w:rPr>
          <w:rFonts w:cstheme="minorHAnsi"/>
          <w:bCs/>
          <w:lang w:val="en-GB"/>
        </w:rPr>
        <w:t xml:space="preserve"> domain, </w:t>
      </w:r>
      <w:r w:rsidR="00085A40" w:rsidRPr="00085A40">
        <w:rPr>
          <w:rFonts w:cstheme="minorHAnsi"/>
          <w:bCs/>
          <w:lang w:val="en-GB"/>
        </w:rPr>
        <w:t xml:space="preserve">TRIO </w:t>
      </w:r>
      <w:r w:rsidR="00276028">
        <w:rPr>
          <w:rFonts w:cstheme="minorHAnsi"/>
          <w:bCs/>
          <w:lang w:val="en-GB"/>
        </w:rPr>
        <w:t>includes</w:t>
      </w:r>
      <w:r w:rsidR="00276028" w:rsidRPr="00085A40">
        <w:rPr>
          <w:rFonts w:cstheme="minorHAnsi"/>
          <w:bCs/>
          <w:lang w:val="en-GB"/>
        </w:rPr>
        <w:t xml:space="preserve"> </w:t>
      </w:r>
      <w:r w:rsidR="00E808B7">
        <w:rPr>
          <w:rFonts w:cstheme="minorHAnsi"/>
          <w:bCs/>
          <w:lang w:val="en-GB"/>
        </w:rPr>
        <w:t>a second, RHOA-specific</w:t>
      </w:r>
      <w:r w:rsidR="00BF3B37">
        <w:rPr>
          <w:rFonts w:cstheme="minorHAnsi"/>
          <w:bCs/>
          <w:lang w:val="en-GB"/>
        </w:rPr>
        <w:t>,</w:t>
      </w:r>
      <w:r w:rsidR="00E808B7">
        <w:rPr>
          <w:rFonts w:cstheme="minorHAnsi"/>
          <w:bCs/>
          <w:lang w:val="en-GB"/>
        </w:rPr>
        <w:t xml:space="preserve"> GEF domain and </w:t>
      </w:r>
      <w:r w:rsidR="00E34038">
        <w:rPr>
          <w:rFonts w:cstheme="minorHAnsi"/>
          <w:bCs/>
          <w:lang w:val="en-GB"/>
        </w:rPr>
        <w:t xml:space="preserve">many </w:t>
      </w:r>
      <w:r w:rsidR="00276028">
        <w:rPr>
          <w:rFonts w:cstheme="minorHAnsi"/>
          <w:bCs/>
          <w:lang w:val="en-GB"/>
        </w:rPr>
        <w:t xml:space="preserve">other </w:t>
      </w:r>
      <w:r w:rsidR="006B075E">
        <w:rPr>
          <w:rFonts w:cstheme="minorHAnsi"/>
          <w:bCs/>
          <w:lang w:val="en-GB"/>
        </w:rPr>
        <w:t>protein</w:t>
      </w:r>
      <w:r w:rsidR="00085A40" w:rsidRPr="00085A40">
        <w:rPr>
          <w:rFonts w:cstheme="minorHAnsi"/>
          <w:bCs/>
          <w:lang w:val="en-GB"/>
        </w:rPr>
        <w:t xml:space="preserve"> domains</w:t>
      </w:r>
      <w:r w:rsidR="00417CD4">
        <w:rPr>
          <w:rFonts w:cstheme="minorHAnsi"/>
          <w:bCs/>
          <w:lang w:val="en-GB"/>
        </w:rPr>
        <w:t>,</w:t>
      </w:r>
      <w:r w:rsidR="00085A40" w:rsidRPr="00085A40">
        <w:rPr>
          <w:rFonts w:cstheme="minorHAnsi"/>
          <w:bCs/>
          <w:lang w:val="en-GB"/>
        </w:rPr>
        <w:t xml:space="preserve"> whose contribution to TRIO function is not well </w:t>
      </w:r>
      <w:r w:rsidR="00085A40">
        <w:rPr>
          <w:rFonts w:cstheme="minorHAnsi"/>
          <w:bCs/>
          <w:lang w:val="en-GB"/>
        </w:rPr>
        <w:t>characterised</w:t>
      </w:r>
      <w:r w:rsidR="008B4651">
        <w:rPr>
          <w:rFonts w:cstheme="minorHAnsi"/>
          <w:bCs/>
          <w:color w:val="000000" w:themeColor="text1"/>
          <w:lang w:val="en-GB"/>
        </w:rPr>
        <w:t xml:space="preserve">. </w:t>
      </w:r>
      <w:r w:rsidR="00072322">
        <w:rPr>
          <w:rFonts w:cstheme="minorHAnsi"/>
          <w:bCs/>
          <w:color w:val="000000" w:themeColor="text1"/>
          <w:lang w:val="en-GB"/>
        </w:rPr>
        <w:t>For example, t</w:t>
      </w:r>
      <w:r w:rsidR="00072322" w:rsidRPr="00D67A03">
        <w:rPr>
          <w:rFonts w:cstheme="minorHAnsi"/>
          <w:bCs/>
          <w:color w:val="000000" w:themeColor="text1"/>
          <w:lang w:val="en-GB"/>
        </w:rPr>
        <w:t xml:space="preserve">he spectrin repeat </w:t>
      </w:r>
      <w:r w:rsidR="00072322">
        <w:rPr>
          <w:rFonts w:cstheme="minorHAnsi"/>
          <w:bCs/>
          <w:color w:val="000000" w:themeColor="text1"/>
          <w:lang w:val="en-GB"/>
        </w:rPr>
        <w:t xml:space="preserve">region </w:t>
      </w:r>
      <w:r w:rsidR="008B4651" w:rsidRPr="00D67A03">
        <w:rPr>
          <w:rFonts w:cstheme="minorHAnsi"/>
          <w:bCs/>
          <w:color w:val="000000" w:themeColor="text1"/>
          <w:lang w:val="en-GB"/>
        </w:rPr>
        <w:t>at the N-terminus of TRIO</w:t>
      </w:r>
      <w:r w:rsidR="008B4651">
        <w:rPr>
          <w:rFonts w:cstheme="minorHAnsi"/>
          <w:bCs/>
          <w:color w:val="000000" w:themeColor="text1"/>
          <w:lang w:val="en-GB"/>
        </w:rPr>
        <w:t xml:space="preserve"> </w:t>
      </w:r>
      <w:r w:rsidR="00072322">
        <w:rPr>
          <w:rFonts w:cstheme="minorHAnsi"/>
          <w:bCs/>
          <w:color w:val="000000" w:themeColor="text1"/>
          <w:lang w:val="en-GB"/>
        </w:rPr>
        <w:t>(hereafter called spectrin domain)</w:t>
      </w:r>
      <w:r w:rsidR="00072322" w:rsidRPr="00D67A03">
        <w:rPr>
          <w:rFonts w:cstheme="minorHAnsi"/>
          <w:bCs/>
          <w:color w:val="000000" w:themeColor="text1"/>
          <w:lang w:val="en-GB"/>
        </w:rPr>
        <w:t xml:space="preserve">, </w:t>
      </w:r>
      <w:r w:rsidR="006B075E">
        <w:rPr>
          <w:rFonts w:cstheme="minorHAnsi"/>
          <w:bCs/>
          <w:color w:val="000000" w:themeColor="text1"/>
          <w:lang w:val="en-GB"/>
        </w:rPr>
        <w:t xml:space="preserve">has been </w:t>
      </w:r>
      <w:r w:rsidR="00417CD4">
        <w:rPr>
          <w:rFonts w:cstheme="minorHAnsi"/>
          <w:bCs/>
          <w:color w:val="000000" w:themeColor="text1"/>
          <w:lang w:val="en-GB"/>
        </w:rPr>
        <w:t>proposed</w:t>
      </w:r>
      <w:r w:rsidR="007D1636" w:rsidRPr="00D67A03">
        <w:rPr>
          <w:rFonts w:cstheme="minorHAnsi"/>
          <w:bCs/>
          <w:color w:val="000000" w:themeColor="text1"/>
          <w:lang w:val="en-GB"/>
        </w:rPr>
        <w:t xml:space="preserve"> to participate in intramolecular folding of TRIO,</w:t>
      </w:r>
      <w:r w:rsidR="00E808B7">
        <w:rPr>
          <w:rFonts w:cstheme="minorHAnsi"/>
          <w:bCs/>
          <w:color w:val="000000" w:themeColor="text1"/>
          <w:lang w:val="en-GB"/>
        </w:rPr>
        <w:t xml:space="preserve"> which</w:t>
      </w:r>
      <w:r w:rsidR="007D1636" w:rsidRPr="00D67A03">
        <w:rPr>
          <w:rFonts w:cstheme="minorHAnsi"/>
          <w:bCs/>
          <w:color w:val="000000" w:themeColor="text1"/>
          <w:lang w:val="en-GB"/>
        </w:rPr>
        <w:t xml:space="preserve"> </w:t>
      </w:r>
      <w:r w:rsidR="006B075E">
        <w:rPr>
          <w:rFonts w:cstheme="minorHAnsi"/>
          <w:bCs/>
          <w:color w:val="000000" w:themeColor="text1"/>
          <w:lang w:val="en-GB"/>
        </w:rPr>
        <w:t xml:space="preserve">possibly </w:t>
      </w:r>
      <w:r w:rsidR="00E808B7">
        <w:rPr>
          <w:rFonts w:cstheme="minorHAnsi"/>
          <w:bCs/>
          <w:color w:val="000000" w:themeColor="text1"/>
          <w:lang w:val="en-GB"/>
        </w:rPr>
        <w:t xml:space="preserve">leads </w:t>
      </w:r>
      <w:r w:rsidR="007D1636" w:rsidRPr="00D67A03">
        <w:rPr>
          <w:rFonts w:cstheme="minorHAnsi"/>
          <w:bCs/>
          <w:color w:val="000000" w:themeColor="text1"/>
          <w:lang w:val="en-GB"/>
        </w:rPr>
        <w:t xml:space="preserve">to the inhibition of the </w:t>
      </w:r>
      <w:r w:rsidR="00417CD4">
        <w:rPr>
          <w:rFonts w:cstheme="minorHAnsi"/>
          <w:bCs/>
          <w:color w:val="000000" w:themeColor="text1"/>
          <w:lang w:val="en-GB"/>
        </w:rPr>
        <w:t xml:space="preserve">catalytic </w:t>
      </w:r>
      <w:r w:rsidR="006B075E">
        <w:rPr>
          <w:rFonts w:cstheme="minorHAnsi"/>
          <w:bCs/>
          <w:color w:val="000000" w:themeColor="text1"/>
          <w:lang w:val="en-GB"/>
        </w:rPr>
        <w:t>GEFD1 domain</w:t>
      </w:r>
      <w:r w:rsidR="00CD13F6">
        <w:rPr>
          <w:rFonts w:cstheme="minorHAnsi"/>
          <w:bCs/>
          <w:color w:val="000000" w:themeColor="text1"/>
          <w:lang w:val="en-GB"/>
        </w:rPr>
        <w:fldChar w:fldCharType="begin"/>
      </w:r>
      <w:r w:rsidR="003163B8">
        <w:rPr>
          <w:rFonts w:cstheme="minorHAnsi"/>
          <w:bCs/>
          <w:color w:val="000000" w:themeColor="text1"/>
          <w:lang w:val="en-GB"/>
        </w:rPr>
        <w:instrText xml:space="preserve"> ADDIN ZOTERO_ITEM CSL_CITATION {"citationID":"sjnvt09p4","properties":{"formattedCitation":"{\\rtf \\super 14\\nosupersub{}}","plainCitation":"14"},"citationItems":[{"id":366,"uris":["http://zotero.org/users/local/zYO1YQwx/items/952WA28W"],"uri":["http://zotero.org/users/local/zYO1YQwx/items/952WA28W"],"itemData":{"id":366,"type":"article-journal","title":"Disrupted-in-Schizophrenia 1-mediated axon guidance involves TRIO-RAC-PAK small GTPase pathway signaling","container-title":"Proc Natl Acad Sci U S A","page":"5861-6","volume":"108","issue":"14","abstract":"Defects in neuronal connectivity of the brain are well documented among schizophrenia patients. Although the schizophrenia susceptibility gene Disrupted-in-Schizophrenia 1 (DISC1) has been implicated in various neurodevelopmental processes, its role in regulating axonal connections remains elusive. Here, a heterologous DISC1 transgenic system in the relatively simple and well-characterized Caenorhabditis elegans motor neurons has been established to investigate whether DISC1 regulates axon guidance during development. Transgenic DISC1 in C. elegans motor neurons is enriched in the migrating growth cones and causes guidance defects of their growing axons. The abnormal axonal phenotypes induced by DISC1 are similar to those by gain-of-function rac genes. In vivo genetic interaction studies revealed that the UNC-73/TRIO-RAC-PAK signaling pathway is activated by ectopic DISC1 in C. elegans motor axons. Using in vitro GST pull-down and coimmunoprecipitation assays, we found that DISC1 binds specifically to the amino half of spectrin repeats of TRIO, thereby preventing TRIO's amino half of spectrin repeats from interacting with its first guanine nucleotide exchange factor (GEF) domain, GEF1, and facilitating the recruitment of RAC1 to TRIO. In cultured mammalian cells, RAC1 is activated by increased TRIO's GEF activity when DISC1 is present. These results together indicate that the TRIO-RAC-PAK signaling pathway can be exploited and modulated by DISC1 to regulate axonal connectivity in the developing brain.","DOI":"10.1073/pnas.1018128108","ISSN":"1091-6490 (Electronic) 0027-8424 (Linking)","author":[{"family":"Chen","given":"S. Y."},{"family":"Huang","given":"P. H."},{"family":"Cheng","given":"H. J."}],"issued":{"date-parts":[["2011"]]}}}],"schema":"https://github.com/citation-style-language/schema/raw/master/csl-citation.json"} </w:instrText>
      </w:r>
      <w:r w:rsidR="00CD13F6">
        <w:rPr>
          <w:rFonts w:cstheme="minorHAnsi"/>
          <w:bCs/>
          <w:color w:val="000000" w:themeColor="text1"/>
          <w:lang w:val="en-GB"/>
        </w:rPr>
        <w:fldChar w:fldCharType="separate"/>
      </w:r>
      <w:r w:rsidR="003163B8" w:rsidRPr="00CD7DDD">
        <w:rPr>
          <w:rFonts w:ascii="Calibri" w:hAnsi="Calibri" w:cs="Calibri"/>
          <w:vertAlign w:val="superscript"/>
          <w:lang w:val="en-US"/>
        </w:rPr>
        <w:t>14</w:t>
      </w:r>
      <w:r w:rsidR="00CD13F6">
        <w:rPr>
          <w:rFonts w:cstheme="minorHAnsi"/>
          <w:bCs/>
          <w:color w:val="000000" w:themeColor="text1"/>
          <w:lang w:val="en-GB"/>
        </w:rPr>
        <w:fldChar w:fldCharType="end"/>
      </w:r>
      <w:r w:rsidR="007D1636" w:rsidRPr="00D67A03">
        <w:rPr>
          <w:rFonts w:cstheme="minorHAnsi"/>
          <w:bCs/>
          <w:color w:val="000000" w:themeColor="text1"/>
          <w:lang w:val="en-GB"/>
        </w:rPr>
        <w:t>.</w:t>
      </w:r>
      <w:r w:rsidR="007D1636" w:rsidRPr="005500E1">
        <w:rPr>
          <w:rFonts w:cstheme="minorHAnsi"/>
          <w:bCs/>
          <w:color w:val="000000" w:themeColor="text1"/>
          <w:lang w:val="en-GB"/>
        </w:rPr>
        <w:t xml:space="preserve"> </w:t>
      </w:r>
      <w:r w:rsidR="00E34038">
        <w:rPr>
          <w:rFonts w:cstheme="minorHAnsi"/>
          <w:bCs/>
          <w:color w:val="000000" w:themeColor="text1"/>
          <w:lang w:val="en-GB"/>
        </w:rPr>
        <w:t>Different studies have suggested that t</w:t>
      </w:r>
      <w:r w:rsidR="00262D94">
        <w:rPr>
          <w:rFonts w:cstheme="minorHAnsi"/>
          <w:bCs/>
          <w:color w:val="000000" w:themeColor="text1"/>
          <w:lang w:val="en-GB"/>
        </w:rPr>
        <w:t xml:space="preserve">his intramolecular fold </w:t>
      </w:r>
      <w:r w:rsidR="009E3FA6">
        <w:rPr>
          <w:rFonts w:cstheme="minorHAnsi"/>
          <w:bCs/>
          <w:color w:val="000000" w:themeColor="text1"/>
          <w:lang w:val="en-GB"/>
        </w:rPr>
        <w:t xml:space="preserve">could </w:t>
      </w:r>
      <w:r w:rsidR="00262D94">
        <w:rPr>
          <w:rFonts w:cstheme="minorHAnsi"/>
          <w:bCs/>
          <w:color w:val="000000" w:themeColor="text1"/>
          <w:lang w:val="en-GB"/>
        </w:rPr>
        <w:t>be released by binding</w:t>
      </w:r>
      <w:r w:rsidR="003A74D1" w:rsidRPr="003A74D1">
        <w:rPr>
          <w:rFonts w:cstheme="minorHAnsi"/>
          <w:bCs/>
          <w:color w:val="000000" w:themeColor="text1"/>
          <w:lang w:val="en-GB"/>
        </w:rPr>
        <w:t xml:space="preserve"> </w:t>
      </w:r>
      <w:r w:rsidR="00BF3B37">
        <w:rPr>
          <w:rFonts w:cstheme="minorHAnsi"/>
          <w:bCs/>
          <w:color w:val="000000" w:themeColor="text1"/>
          <w:lang w:val="en-GB"/>
        </w:rPr>
        <w:t xml:space="preserve">of </w:t>
      </w:r>
      <w:r w:rsidR="003A74D1">
        <w:rPr>
          <w:rFonts w:cstheme="minorHAnsi"/>
          <w:bCs/>
          <w:color w:val="000000" w:themeColor="text1"/>
          <w:lang w:val="en-GB"/>
        </w:rPr>
        <w:t>the spectrin repeats</w:t>
      </w:r>
      <w:r w:rsidR="00262D94">
        <w:rPr>
          <w:rFonts w:cstheme="minorHAnsi"/>
          <w:bCs/>
          <w:color w:val="000000" w:themeColor="text1"/>
          <w:lang w:val="en-GB"/>
        </w:rPr>
        <w:t xml:space="preserve"> </w:t>
      </w:r>
      <w:r w:rsidR="00BF3B37">
        <w:rPr>
          <w:rFonts w:cstheme="minorHAnsi"/>
          <w:bCs/>
          <w:color w:val="000000" w:themeColor="text1"/>
          <w:lang w:val="en-GB"/>
        </w:rPr>
        <w:t xml:space="preserve">to </w:t>
      </w:r>
      <w:r w:rsidR="00262D94">
        <w:rPr>
          <w:rFonts w:cstheme="minorHAnsi"/>
          <w:bCs/>
          <w:color w:val="000000" w:themeColor="text1"/>
          <w:lang w:val="en-GB"/>
        </w:rPr>
        <w:t xml:space="preserve">different </w:t>
      </w:r>
      <w:r w:rsidR="00E34038">
        <w:rPr>
          <w:rFonts w:cstheme="minorHAnsi"/>
          <w:bCs/>
          <w:color w:val="000000" w:themeColor="text1"/>
          <w:lang w:val="en-GB"/>
        </w:rPr>
        <w:t xml:space="preserve">proteins </w:t>
      </w:r>
      <w:r w:rsidR="00A94A98">
        <w:rPr>
          <w:rFonts w:cstheme="minorHAnsi"/>
          <w:bCs/>
          <w:color w:val="000000" w:themeColor="text1"/>
          <w:lang w:val="en-GB"/>
        </w:rPr>
        <w:t>such as DISC</w:t>
      </w:r>
      <w:r w:rsidR="005D5BE3">
        <w:rPr>
          <w:rFonts w:cstheme="minorHAnsi"/>
          <w:bCs/>
          <w:color w:val="000000" w:themeColor="text1"/>
          <w:lang w:val="en-GB"/>
        </w:rPr>
        <w:t>-1</w:t>
      </w:r>
      <w:r w:rsidR="00A94A98">
        <w:rPr>
          <w:rFonts w:cstheme="minorHAnsi"/>
          <w:bCs/>
          <w:color w:val="000000" w:themeColor="text1"/>
          <w:lang w:val="en-GB"/>
        </w:rPr>
        <w:t>,</w:t>
      </w:r>
      <w:r w:rsidR="00A94A98" w:rsidRPr="00A94A98">
        <w:rPr>
          <w:rFonts w:cstheme="minorHAnsi"/>
          <w:bCs/>
          <w:color w:val="000000" w:themeColor="text1"/>
          <w:lang w:val="en-GB"/>
        </w:rPr>
        <w:t xml:space="preserve"> </w:t>
      </w:r>
      <w:r w:rsidR="00A94A98" w:rsidRPr="005500E1">
        <w:rPr>
          <w:rFonts w:cstheme="minorHAnsi"/>
          <w:bCs/>
          <w:color w:val="000000" w:themeColor="text1"/>
          <w:lang w:val="en-GB"/>
        </w:rPr>
        <w:t>Kiddins220</w:t>
      </w:r>
      <w:r w:rsidR="00A94A98">
        <w:rPr>
          <w:rFonts w:cstheme="minorHAnsi"/>
          <w:bCs/>
          <w:color w:val="000000" w:themeColor="text1"/>
          <w:lang w:val="en-GB"/>
        </w:rPr>
        <w:t>/</w:t>
      </w:r>
      <w:r w:rsidR="00A94A98" w:rsidRPr="005500E1">
        <w:rPr>
          <w:rFonts w:cstheme="minorHAnsi"/>
          <w:bCs/>
          <w:color w:val="000000" w:themeColor="text1"/>
          <w:lang w:val="en-GB"/>
        </w:rPr>
        <w:t>ARMS</w:t>
      </w:r>
      <w:r w:rsidR="00A94A98">
        <w:rPr>
          <w:rFonts w:cstheme="minorHAnsi"/>
          <w:bCs/>
          <w:color w:val="000000" w:themeColor="text1"/>
          <w:lang w:val="en-GB"/>
        </w:rPr>
        <w:t xml:space="preserve"> and NAV1 </w:t>
      </w:r>
      <w:r w:rsidR="000C3E60">
        <w:rPr>
          <w:rFonts w:cstheme="minorHAnsi"/>
          <w:bCs/>
          <w:color w:val="000000" w:themeColor="text1"/>
          <w:lang w:val="en-GB"/>
        </w:rPr>
        <w:fldChar w:fldCharType="begin"/>
      </w:r>
      <w:r w:rsidR="003163B8">
        <w:rPr>
          <w:rFonts w:cstheme="minorHAnsi"/>
          <w:bCs/>
          <w:color w:val="000000" w:themeColor="text1"/>
          <w:lang w:val="en-GB"/>
        </w:rPr>
        <w:instrText xml:space="preserve"> ADDIN ZOTERO_ITEM CSL_CITATION {"citationID":"2qkocegvi5","properties":{"formattedCitation":"{\\rtf \\super 14\\uc0\\u8211{}16\\nosupersub{}}","plainCitation":"14–16"},"citationItems":[{"id":366,"uris":["http://zotero.org/users/local/zYO1YQwx/items/952WA28W"],"uri":["http://zotero.org/users/local/zYO1YQwx/items/952WA28W"],"itemData":{"id":366,"type":"article-journal","title":"Disrupted-in-Schizophrenia 1-mediated axon guidance involves TRIO-RAC-PAK small GTPase pathway signaling","container-title":"Proc Natl Acad Sci U S A","page":"5861-6","volume":"108","issue":"14","abstract":"Defects in neuronal connectivity of the brain are well documented among schizophrenia patients. Although the schizophrenia susceptibility gene Disrupted-in-Schizophrenia 1 (DISC1) has been implicated in various neurodevelopmental processes, its role in regulating axonal connections remains elusive. Here, a heterologous DISC1 transgenic system in the relatively simple and well-characterized Caenorhabditis elegans motor neurons has been established to investigate whether DISC1 regulates axon guidance during development. Transgenic DISC1 in C. elegans motor neurons is enriched in the migrating growth cones and causes guidance defects of their growing axons. The abnormal axonal phenotypes induced by DISC1 are similar to those by gain-of-function rac genes. In vivo genetic interaction studies revealed that the UNC-73/TRIO-RAC-PAK signaling pathway is activated by ectopic DISC1 in C. elegans motor axons. Using in vitro GST pull-down and coimmunoprecipitation assays, we found that DISC1 binds specifically to the amino half of spectrin repeats of TRIO, thereby preventing TRIO's amino half of spectrin repeats from interacting with its first guanine nucleotide exchange factor (GEF) domain, GEF1, and facilitating the recruitment of RAC1 to TRIO. In cultured mammalian cells, RAC1 is activated by increased TRIO's GEF activity when DISC1 is present. These results together indicate that the TRIO-RAC-PAK signaling pathway can be exploited and modulated by DISC1 to regulate axonal connectivity in the developing brain.","DOI":"10.1073/pnas.1018128108","ISSN":"1091-6490 (Electronic) 0027-8424 (Linking)","author":[{"family":"Chen","given":"S. Y."},{"family":"Huang","given":"P. H."},{"family":"Cheng","given":"H. J."}],"issued":{"date-parts":[["2011"]]}}},{"id":1891,"uris":["http://zotero.org/users/local/zYO1YQwx/items/Z89QETJ8"],"uri":["http://zotero.org/users/local/zYO1YQwx/items/Z89QETJ8"],"itemData":{"id":1891,"type":"article-journal","title":"Kidins220/ARMS regulates Rac1-dependent neurite outgrowth by direct interaction with the RhoGEF Trio","container-title":"J Cell Sci","page":"2111-23","volume":"123","issue":"Pt 12","abstract":"Neurite extension depends on extracellular signals that lead to changes in gene expression and rearrangement of the actin cytoskeleton. A factor that might orchestrate these signalling pathways with cytoskeletal elements is the integral membrane protein Kidins220/ARMS, a downstream target of neurotrophins. Here, we identified Trio, a RhoGEF for Rac1, RhoG and RhoA, which is involved in neurite outgrowth and axon guidance, as a binding partner of Kidins220. This interaction is direct and occurs between the N-terminus of Trio and the ankyrin repeats of Kidins220. Trio and Kidins220 colocalise at the tips of neurites in NGF-differentiated PC12 cells, where F-actin and Rac1 also accumulate. Expression of the ankyrin repeats of Kidins220 in PC12 cells inhibits NGF-dependent and Trio-induced neurite outgrowth. Similar results are seen in primary hippocampal neurons. Our data indicate that Kidins220 might localise Trio to specific membrane sites and regulate its activity, leading to Rac1 activation and neurite outgrowth.","DOI":"10.1242/jcs.064055","ISSN":"1477-9137 (Electronic) 0021-9533 (Linking)","author":[{"family":"Neubrand","given":"V. E."},{"family":"Thomas","given":"C."},{"family":"Schmidt","given":"S."},{"family":"Debant","given":"A."},{"family":"Schiavo","given":"G."}],"issued":{"date-parts":[["2010"]]}}},{"id":3029,"uris":["http://zotero.org/users/local/zYO1YQwx/items/J4RNN5J6"],"uri":["http://zotero.org/users/local/zYO1YQwx/items/J4RNN5J6"],"itemData":{"id":3029,"type":"article-journal","title":"Dynamic microtubules catalyze formation of navigator-TRIO complexes to regulate neurite extension","container-title":"Current Biology","page":"1778-1785","volume":"24","issue":"15","source":"PubMed","abstract":"Neurite extension is regulated by multiple signaling cascades that ultimately converge on the actin and microtubule networks [1]. Rho GTPases, molecular switches that oscillate between an inactive, GDP-bound state and an active, GTP-bound state, play a pivotal role in controlling actin cytoskeleton dynamics in the growth cone, whereas the dynamic behavior and interactions of microtubules are largely regulated by proteins called plus-end-tracking proteins (+TIPs), which associate with the ends of growing microtubules. Here, we show that the +TIP Navigator 1 (NAV1) is important for neurite outgrowth and interacts and colocalizes with TRIO, a Rho guanine nucleotide exchange factor that enables neurite outgrowth by activating the Rho GTPases Rac1 and RhoG. We find that binding of NAV1 enhances the affinity of TRIO for Rac1 and RhoG, and that NAV1 regulates TRIO-mediated Rac1 activation and neurite outgrowth. TRIO is also a +TIP, as it interacts with the core +TIP EB1 and tracks microtubule plus ends via EB1 and NAV1. Strikingly, the EB1-mediated recruitment of TRIO to microtubule ends is required for proper neurite outgrowth, and stabilization of the microtubule network by paclitaxel affects both the TRIO-NAV1 interaction and the accumulation of these proteins in neurite extensions. We propose that EB1-labeled ends of dynamic microtubules facilitate the formation and localization of functional NAV1-TRIO complexes, which in turn regulate neurite outgrowth by selectively activating Rac1. Our data reveal a novel link between dynamic microtubules, actin cytoskeleton remodeling, and neurite extension.","DOI":"10.1016/j.cub.2014.06.037","ISSN":"1879-0445","note":"PMID: 25065758","journalAbbreviation":"Curr. Biol.","language":"eng","author":[{"family":"Haren","given":"Jeffrey","non-dropping-particle":"van"},{"family":"Boudeau","given":"Jérôme"},{"family":"Schmidt","given":"Susanne"},{"family":"Basu","given":"Sreya"},{"family":"Liu","given":"Zhe"},{"family":"Lammers","given":"Dave"},{"family":"Demmers","given":"Jeroen"},{"family":"Benhari","given":"Jabran"},{"family":"Grosveld","given":"Frank"},{"family":"Debant","given":"Anne"},{"family":"Galjart","given":"Niels"}],"issued":{"date-parts":[["2014",8,4]]},"PMID":"25065758"}}],"schema":"https://github.com/citation-style-language/schema/raw/master/csl-citation.json"} </w:instrText>
      </w:r>
      <w:r w:rsidR="000C3E60">
        <w:rPr>
          <w:rFonts w:cstheme="minorHAnsi"/>
          <w:bCs/>
          <w:color w:val="000000" w:themeColor="text1"/>
          <w:lang w:val="en-GB"/>
        </w:rPr>
        <w:fldChar w:fldCharType="separate"/>
      </w:r>
      <w:r w:rsidR="003163B8" w:rsidRPr="003163B8">
        <w:rPr>
          <w:rFonts w:ascii="Calibri" w:hAnsi="Calibri" w:cs="Calibri"/>
          <w:vertAlign w:val="superscript"/>
          <w:lang w:val="en-US"/>
        </w:rPr>
        <w:t>14–16</w:t>
      </w:r>
      <w:r w:rsidR="000C3E60">
        <w:rPr>
          <w:rFonts w:cstheme="minorHAnsi"/>
          <w:bCs/>
          <w:color w:val="000000" w:themeColor="text1"/>
          <w:lang w:val="en-GB"/>
        </w:rPr>
        <w:fldChar w:fldCharType="end"/>
      </w:r>
      <w:r w:rsidR="00A94A98">
        <w:rPr>
          <w:rFonts w:cstheme="minorHAnsi"/>
          <w:bCs/>
          <w:color w:val="000000" w:themeColor="text1"/>
          <w:lang w:val="en-GB"/>
        </w:rPr>
        <w:t>, thus</w:t>
      </w:r>
      <w:r w:rsidR="00A94A98" w:rsidRPr="00D67A03">
        <w:rPr>
          <w:rFonts w:cstheme="minorHAnsi"/>
          <w:bCs/>
          <w:color w:val="000000" w:themeColor="text1"/>
          <w:lang w:val="en-GB"/>
        </w:rPr>
        <w:t xml:space="preserve"> </w:t>
      </w:r>
      <w:r w:rsidR="009E3FA6">
        <w:rPr>
          <w:rFonts w:cstheme="minorHAnsi"/>
          <w:bCs/>
          <w:color w:val="000000" w:themeColor="text1"/>
          <w:lang w:val="en-GB"/>
        </w:rPr>
        <w:t>facilitating the</w:t>
      </w:r>
      <w:r w:rsidR="00E34038">
        <w:rPr>
          <w:rFonts w:cstheme="minorHAnsi"/>
          <w:bCs/>
          <w:color w:val="000000" w:themeColor="text1"/>
          <w:lang w:val="en-GB"/>
        </w:rPr>
        <w:t xml:space="preserve"> access </w:t>
      </w:r>
      <w:r w:rsidR="009E3FA6">
        <w:rPr>
          <w:rFonts w:cstheme="minorHAnsi"/>
          <w:bCs/>
          <w:color w:val="000000" w:themeColor="text1"/>
          <w:lang w:val="en-GB"/>
        </w:rPr>
        <w:t xml:space="preserve">of RAC1 </w:t>
      </w:r>
      <w:r w:rsidR="00E34038">
        <w:rPr>
          <w:rFonts w:cstheme="minorHAnsi"/>
          <w:bCs/>
          <w:color w:val="000000" w:themeColor="text1"/>
          <w:lang w:val="en-GB"/>
        </w:rPr>
        <w:t xml:space="preserve">to GEFD1 and </w:t>
      </w:r>
      <w:r w:rsidR="009E3FA6">
        <w:rPr>
          <w:rFonts w:cstheme="minorHAnsi"/>
          <w:bCs/>
          <w:color w:val="000000" w:themeColor="text1"/>
          <w:lang w:val="en-GB"/>
        </w:rPr>
        <w:t xml:space="preserve">thereby </w:t>
      </w:r>
      <w:r w:rsidR="00A94A98">
        <w:rPr>
          <w:rFonts w:cstheme="minorHAnsi"/>
          <w:bCs/>
          <w:color w:val="000000" w:themeColor="text1"/>
          <w:lang w:val="en-GB"/>
        </w:rPr>
        <w:t>promoting</w:t>
      </w:r>
      <w:r w:rsidR="00A94A98" w:rsidRPr="00D67A03">
        <w:rPr>
          <w:rFonts w:cstheme="minorHAnsi"/>
          <w:bCs/>
          <w:color w:val="000000" w:themeColor="text1"/>
          <w:lang w:val="en-GB"/>
        </w:rPr>
        <w:t xml:space="preserve"> RAC1 activation</w:t>
      </w:r>
      <w:r w:rsidR="007D1636" w:rsidRPr="005500E1">
        <w:rPr>
          <w:rFonts w:cstheme="minorHAnsi"/>
          <w:bCs/>
          <w:color w:val="000000" w:themeColor="text1"/>
          <w:lang w:val="en-GB"/>
        </w:rPr>
        <w:t xml:space="preserve">. </w:t>
      </w:r>
      <w:r w:rsidR="00072322">
        <w:rPr>
          <w:rFonts w:cstheme="minorHAnsi"/>
          <w:bCs/>
          <w:color w:val="000000" w:themeColor="text1"/>
          <w:lang w:val="en-GB"/>
        </w:rPr>
        <w:t xml:space="preserve">However, </w:t>
      </w:r>
      <w:r w:rsidR="009E3FA6">
        <w:rPr>
          <w:rFonts w:cstheme="minorHAnsi"/>
          <w:bCs/>
          <w:color w:val="000000" w:themeColor="text1"/>
          <w:lang w:val="en-GB"/>
        </w:rPr>
        <w:t xml:space="preserve">the </w:t>
      </w:r>
      <w:r w:rsidR="00072322">
        <w:rPr>
          <w:rFonts w:cstheme="minorHAnsi"/>
          <w:bCs/>
          <w:color w:val="000000" w:themeColor="text1"/>
          <w:lang w:val="en-GB"/>
        </w:rPr>
        <w:t>precise</w:t>
      </w:r>
      <w:r w:rsidR="00072322" w:rsidRPr="00250FC1">
        <w:rPr>
          <w:rFonts w:cstheme="minorHAnsi"/>
          <w:bCs/>
          <w:color w:val="000000" w:themeColor="text1"/>
          <w:lang w:val="en-GB"/>
        </w:rPr>
        <w:t xml:space="preserve"> </w:t>
      </w:r>
      <w:r w:rsidR="007D1636" w:rsidRPr="00250FC1">
        <w:rPr>
          <w:rFonts w:cstheme="minorHAnsi"/>
          <w:bCs/>
          <w:color w:val="000000" w:themeColor="text1"/>
          <w:lang w:val="en-GB"/>
        </w:rPr>
        <w:t xml:space="preserve">molecular mechanism </w:t>
      </w:r>
      <w:r w:rsidR="009E3FA6">
        <w:rPr>
          <w:rFonts w:cstheme="minorHAnsi"/>
          <w:bCs/>
          <w:color w:val="000000" w:themeColor="text1"/>
          <w:lang w:val="en-GB"/>
        </w:rPr>
        <w:t xml:space="preserve">underlying </w:t>
      </w:r>
      <w:r w:rsidR="00072322">
        <w:rPr>
          <w:rFonts w:cstheme="minorHAnsi"/>
          <w:bCs/>
          <w:color w:val="000000" w:themeColor="text1"/>
          <w:lang w:val="en-GB"/>
        </w:rPr>
        <w:t xml:space="preserve">this </w:t>
      </w:r>
      <w:r w:rsidR="00072322" w:rsidRPr="00250FC1">
        <w:rPr>
          <w:rFonts w:cstheme="minorHAnsi"/>
          <w:bCs/>
          <w:color w:val="000000" w:themeColor="text1"/>
          <w:lang w:val="en-GB"/>
        </w:rPr>
        <w:t xml:space="preserve">intramolecular folding </w:t>
      </w:r>
      <w:r w:rsidR="00F47EB0">
        <w:rPr>
          <w:rFonts w:cstheme="minorHAnsi"/>
          <w:bCs/>
          <w:color w:val="000000" w:themeColor="text1"/>
          <w:lang w:val="en-GB"/>
        </w:rPr>
        <w:t>is poorly understood</w:t>
      </w:r>
      <w:r w:rsidR="003A74D1">
        <w:rPr>
          <w:rFonts w:cstheme="minorHAnsi"/>
          <w:bCs/>
          <w:color w:val="000000" w:themeColor="text1"/>
          <w:lang w:val="en-GB"/>
        </w:rPr>
        <w:t>.</w:t>
      </w:r>
    </w:p>
    <w:p w14:paraId="5AAFA625" w14:textId="1F85C5B7" w:rsidR="00BF3B37" w:rsidRDefault="00871948" w:rsidP="00BF3B37">
      <w:pPr>
        <w:autoSpaceDE w:val="0"/>
        <w:autoSpaceDN w:val="0"/>
        <w:adjustRightInd w:val="0"/>
        <w:spacing w:line="480" w:lineRule="auto"/>
        <w:jc w:val="both"/>
        <w:rPr>
          <w:rFonts w:ascii="Calibri" w:hAnsi="Calibri" w:cs="Calibri"/>
          <w:lang w:val="en-GB"/>
        </w:rPr>
      </w:pPr>
      <w:r>
        <w:rPr>
          <w:rFonts w:cstheme="minorHAnsi"/>
          <w:lang w:val="en-GB"/>
        </w:rPr>
        <w:t>Given the importance of TRIO in neurodevelopment, it is not surprising that w</w:t>
      </w:r>
      <w:r w:rsidRPr="00D67A03">
        <w:rPr>
          <w:rFonts w:cstheme="minorHAnsi"/>
          <w:lang w:val="en-GB"/>
        </w:rPr>
        <w:t xml:space="preserve">hole exome sequencing studies have recently identified more than a hundred different </w:t>
      </w:r>
      <w:r w:rsidRPr="00D67A03">
        <w:rPr>
          <w:rFonts w:cstheme="minorHAnsi"/>
          <w:i/>
          <w:iCs/>
          <w:lang w:val="en-GB"/>
        </w:rPr>
        <w:t xml:space="preserve">de novo </w:t>
      </w:r>
      <w:r w:rsidRPr="00D67A03">
        <w:rPr>
          <w:rFonts w:cstheme="minorHAnsi"/>
          <w:lang w:val="en-GB"/>
        </w:rPr>
        <w:t xml:space="preserve">mutations in the </w:t>
      </w:r>
      <w:r w:rsidRPr="00D67A03">
        <w:rPr>
          <w:rFonts w:cstheme="minorHAnsi"/>
          <w:i/>
          <w:iCs/>
          <w:lang w:val="en-GB"/>
        </w:rPr>
        <w:t xml:space="preserve">TRIO </w:t>
      </w:r>
      <w:r w:rsidRPr="00D67A03">
        <w:rPr>
          <w:rFonts w:cstheme="minorHAnsi"/>
          <w:lang w:val="en-GB"/>
        </w:rPr>
        <w:t xml:space="preserve">gene in </w:t>
      </w:r>
      <w:r w:rsidR="009E3FA6">
        <w:rPr>
          <w:rFonts w:cstheme="minorHAnsi"/>
          <w:lang w:val="en-GB"/>
        </w:rPr>
        <w:t>distinct</w:t>
      </w:r>
      <w:r w:rsidR="009E3FA6" w:rsidRPr="00D67A03">
        <w:rPr>
          <w:rFonts w:cstheme="minorHAnsi"/>
          <w:lang w:val="en-GB"/>
        </w:rPr>
        <w:t xml:space="preserve"> </w:t>
      </w:r>
      <w:r w:rsidRPr="00D67A03">
        <w:rPr>
          <w:rFonts w:cstheme="minorHAnsi"/>
          <w:lang w:val="en-GB"/>
        </w:rPr>
        <w:t>cohorts of individuals with heterogeneous NDDs, including ASD and/or ID</w:t>
      </w:r>
      <w:r>
        <w:rPr>
          <w:rFonts w:cstheme="minorHAnsi"/>
          <w:lang w:val="en-GB"/>
        </w:rPr>
        <w:fldChar w:fldCharType="begin"/>
      </w:r>
      <w:r w:rsidR="003163B8">
        <w:rPr>
          <w:rFonts w:cstheme="minorHAnsi"/>
          <w:lang w:val="en-GB"/>
        </w:rPr>
        <w:instrText xml:space="preserve"> ADDIN ZOTERO_ITEM CSL_CITATION {"citationID":"EJrQZ8xG","properties":{"formattedCitation":"{\\rtf \\super 17\\uc0\\u8211{}24\\nosupersub{}}","plainCitation":"17–24"},"citationItems":[{"id":3055,"uris":["http://zotero.org/users/local/zYO1YQwx/items/SMWZ2NMP"],"uri":["http://zotero.org/users/local/zYO1YQwx/items/SMWZ2NMP"],"itemData":{"id":3055,"type":"article-journal","title":"De novo mutations revealed by whole-exome sequencing are strongly associated with autism","container-title":"Nature","page":"237-241","volume":"485","issue":"7397","source":"PubMed","abstract":"Multiple studies have confirmed the contribution of rare de novo copy number variations to the risk for autism spectrum disorders. But whereas de novo single nucleotide variants have been identified in affected individuals, their contribution to risk has yet to be clarified. Specifically, the frequency and distribution of these mutations have not been well characterized in matched unaffected controls, and such data are vital to the interpretation of de novo coding mutations observed in probands. Here we show, using whole-exome sequencing of 928 individuals, including 200 phenotypically discordant sibling pairs, that highly disruptive (nonsense and splice-site) de novo mutations in brain-expressed genes are associated with autism spectrum disorders and carry large effects. On the basis of mutation rates in unaffected individuals, we demonstrate that multiple independent de novo single nucleotide variants in the same gene among unrelated probands reliably identifies risk alleles, providing a clear path forward for gene discovery. Among a total of 279 identified de novo coding mutations, there is a single instance in probands, and none in siblings, in which two independent nonsense variants disrupt the same gene, SCN2A (sodium channel, voltage-gated, type II, α subunit), a result that is highly unlikely by chance.","DOI":"10.1038/nature10945","ISSN":"1476-4687","note":"PMID: 22495306\nPMCID: PMC3667984","journalAbbreviation":"Nature","language":"eng","author":[{"family":"Sanders","given":"Stephan J."},{"family":"Murtha","given":"Michael T."},{"family":"Gupta","given":"Abha R."},{"family":"Murdoch","given":"John D."},{"family":"Raubeson","given":"Melanie J."},{"family":"Willsey","given":"A. Jeremy"},{"family":"Ercan-Sencicek","given":"A. Gulhan"},{"family":"DiLullo","given":"Nicholas M."},{"family":"Parikshak","given":"Neelroop N."},{"family":"Stein","given":"Jason L."},{"family":"Walker","given":"Michael F."},{"family":"Ober","given":"Gordon T."},{"family":"Teran","given":"Nicole A."},{"family":"Song","given":"Youeun"},{"family":"El-Fishawy","given":"Paul"},{"family":"Murtha","given":"Ryan C."},{"family":"Choi","given":"Murim"},{"family":"Overton","given":"John D."},{"family":"Bjornson","given":"Robert D."},{"family":"Carriero","given":"Nicholas J."},{"family":"Meyer","given":"Kyle A."},{"family":"Bilguvar","given":"Kaya"},{"family":"Mane","given":"Shrikant M."},{"family":"Sestan","given":"Nenad"},{"family":"Lifton","given":"Richard P."},{"family":"Günel","given":"Murat"},{"family":"Roeder","given":"Kathryn"},{"family":"Geschwind","given":"Daniel H."},{"family":"Devlin","given":"Bernie"},{"family":"State","given":"Matthew W."}],"issued":{"date-parts":[["2012",5,10]]},"PMID":"22495306","PMCID":"PMC3667984"}},{"id":3057,"uris":["http://zotero.org/users/local/zYO1YQwx/items/IUNMHPER"],"uri":["http://zotero.org/users/local/zYO1YQwx/items/IUNMHPER"],"itemData":{"id":3057,"type":"article-journal","title":"Sporadic autism exomes reveal a highly interconnected protein network of de novo mutations","container-title":"Nature","page":"246-250","volume":"485","issue":"7397","source":"PubMed","abstract":"It is well established that autism spectrum disorders (ASD) have a strong genetic component; however, for at least 70% of cases, the underlying genetic cause is unknown. Under the hypothesis that de novo mutations underlie a substantial fraction of the risk for developing ASD in families with no previous history of ASD or related phenotypes--so-called sporadic or simplex families--we sequenced all coding regions of the genome (the exome) for parent-child trios exhibiting sporadic ASD, including 189 new trios and 20 that were previously reported. Additionally, we also sequenced the exomes of 50 unaffected siblings corresponding to these new (n = 31) and previously reported trios (n = 19), for a total of 677 individual exomes from 209 families. Here we show that de novo point mutations are overwhelmingly paternal in origin (4:1 bias) and positively correlated with paternal age, consistent with the modest increased risk for children of older fathers to develop ASD. Moreover, 39% (49 of 126) of the most severe or disruptive de novo mutations map to a highly interconnected β-catenin/chromatin remodelling protein network ranked significantly for autism candidate genes. In proband exomes, recurrent protein-altering mutations were observed in two genes: CHD8 and NTNG1. Mutation screening of six candidate genes in 1,703 ASD probands identified additional de novo, protein-altering mutations in GRIN2B, LAMC3 and SCN1A. Combined with copy number variant (CNV) data, these results indicate extreme locus heterogeneity but also provide a target for future discovery, diagnostics and therapeutics.","DOI":"10.1038/nature10989","ISSN":"1476-4687","note":"PMID: 22495309\nPMCID: PMC3350576","journalAbbreviation":"Nature","language":"eng","author":[{"family":"O'Roak","given":"Brian J."},{"family":"Vives","given":"Laura"},{"family":"Girirajan","given":"Santhosh"},{"family":"Karakoc","given":"Emre"},{"family":"Krumm","given":"Niklas"},{"family":"Coe","given":"Bradley P."},{"family":"Levy","given":"Roie"},{"family":"Ko","given":"Arthur"},{"family":"Lee","given":"Choli"},{"family":"Smith","given":"Joshua D."},{"family":"Turner","given":"Emily H."},{"family":"Stanaway","given":"Ian B."},{"family":"Vernot","given":"Benjamin"},{"family":"Malig","given":"Maika"},{"family":"Baker","given":"Carl"},{"family":"Reilly","given":"Beau"},{"family":"Akey","given":"Joshua M."},{"family":"Borenstein","given":"Elhanan"},{"family":"Rieder","given":"Mark J."},{"family":"Nickerson","given":"Deborah A."},{"family":"Bernier","given":"Raphael"},{"family":"Shendure","given":"Jay"},{"family":"Eichler","given":"Evan E."}],"issued":{"date-parts":[["2012",5,10]]},"PMID":"22495309","PMCID":"PMC3350576"}},{"id":3059,"uris":["http://zotero.org/users/local/zYO1YQwx/items/9TIAM4ZE"],"uri":["http://zotero.org/users/local/zYO1YQwx/items/9TIAM4ZE"],"itemData":{"id":3059,"type":"article-journal","title":"The contribution of de novo coding mutations to autism spectrum disorder","container-title":"Nature","page":"216-221","volume":"515","issue":"7526","source":"PubMed","abstract":"Whole exome sequencing has proven to be a powerful tool for understanding the genetic architecture of human disease. Here we apply it to more than 2,500 simplex families, each having a child with an autistic spectrum disorder. By comparing affected to unaffected siblings, we show that 13% of de novo missense mutations and 43% of de novo likely gene-disrupting (LGD) mutations contribute to 12% and 9% of diagnoses, respectively. Including copy number variants, coding de novo mutations contribute to about 30% of all simplex and 45% of female diagnoses. Almost all LGD mutations occur opposite wild-type alleles. LGD targets in affected females significantly overlap the targets in males of lower intelligence quotient (IQ), but neither overlaps significantly with targets in males of higher IQ. We estimate that LGD mutation in about 400 genes can contribute to the joint class of affected females and males of lower IQ, with an overlapping and similar number of genes vulnerable to contributory missense mutation. LGD targets in the joint class overlap with published targets for intellectual disability and schizophrenia, and are enriched for chromatin modifiers, FMRP-associated genes and embryonically expressed genes. Most of the significance for the latter comes from affected females.","DOI":"10.1038/nature13908","ISSN":"1476-4687","note":"PMID: 25363768\nPMCID: PMC4313871","journalAbbreviation":"Nature","language":"eng","author":[{"family":"Iossifov","given":"Ivan"},{"family":"O'Roak","given":"Brian J."},{"family":"Sanders","given":"Stephan J."},{"family":"Ronemus","given":"Michael"},{"family":"Krumm","given":"Niklas"},{"family":"Levy","given":"Dan"},{"family":"Stessman","given":"Holly A."},{"family":"Witherspoon","given":"Kali T."},{"family":"Vives","given":"Laura"},{"family":"Patterson","given":"Karynne E."},{"family":"Smith","given":"Joshua D."},{"family":"Paeper","given":"Bryan"},{"family":"Nickerson","given":"Deborah A."},{"family":"Dea","given":"Jeanselle"},{"family":"Dong","given":"Shan"},{"family":"Gonzalez","given":"Luis E."},{"family":"Mandell","given":"Jeffrey D."},{"family":"Mane","given":"Shrikant M."},{"family":"Murtha","given":"Michael T."},{"family":"Sullivan","given":"Catherine A."},{"family":"Walker","given":"Michael F."},{"family":"Waqar","given":"Zainulabedin"},{"family":"Wei","given":"Liping"},{"family":"Willsey","given":"A. Jeremy"},{"family":"Yamrom","given":"Boris"},{"family":"Lee","given":"Yoon-ha"},{"family":"Grabowska","given":"Ewa"},{"family":"Dalkic","given":"Ertugrul"},{"family":"Wang","given":"Zihua"},{"family":"Marks","given":"Steven"},{"family":"Andrews","given":"Peter"},{"family":"Leotta","given":"Anthony"},{"family":"Kendall","given":"Jude"},{"family":"Hakker","given":"Inessa"},{"family":"Rosenbaum","given":"Julie"},{"family":"Ma","given":"Beicong"},{"family":"Rodgers","given":"Linda"},{"family":"Troge","given":"Jennifer"},{"family":"Narzisi","given":"Giuseppe"},{"family":"Yoon","given":"Seungtai"},{"family":"Schatz","given":"Michael C."},{"family":"Ye","given":"Kenny"},{"family":"McCombie","given":"W. Richard"},{"family":"Shendure","given":"Jay"},{"family":"Eichler","given":"Evan E."},{"family":"State","given":"Matthew W."},{"family":"Wigler","given":"Michael"}],"issued":{"date-parts":[["2014",11,13]]},"PMID":"25363768","PMCID":"PMC4313871"}},{"id":3051,"uris":["http://zotero.org/users/local/zYO1YQwx/items/2W6D22MX"],"uri":["http://zotero.org/users/local/zYO1YQwx/items/2W6D22MX"],"itemData":{"id":3051,"type":"article-journal","title":"Diagnostic exome sequencing in persons with severe intellectual disability","container-title":"The New England Journal of Medicine","page":"1921-1929","volume":"367","issue":"20","source":"PubMed","abstract":"BACKGROUND: The causes of intellectual disability remain largely unknown because of extensive clinical and genetic heterogeneity.\nMETHODS: We evaluated patients with intellectual disability to exclude known causes of the disorder. We then sequenced the coding regions of more than 21,000 genes obtained from 100 patients with an IQ below 50 and their unaffected parents. A data-analysis procedure was developed to identify and classify de novo, autosomal recessive, and X-linked mutations. In addition, we used high-throughput resequencing to confirm new candidate genes in 765 persons with intellectual disability (a confirmation series). All mutations were evaluated by molecular geneticists and clinicians in the context of the patients' clinical presentation.\nRESULTS: We identified 79 de novo mutations in 53 of 100 patients. A total of 10 de novo mutations and 3 X-linked (maternally inherited) mutations that had been previously predicted to compromise the function of known intellectual-disability genes were found in 13 patients. Potentially causative de novo mutations in novel candidate genes were detected in 22 patients. Additional de novo mutations in 3 of these candidate genes were identified in patients with similar phenotypes in the confirmation series, providing support for mutations in these genes as the cause of intellectual disability. We detected no causative autosomal recessive inherited mutations in the discovery series. Thus, the total diagnostic yield was 16%, mostly involving de novo mutations.\nCONCLUSIONS: De novo mutations represent an important cause of intellectual disability; exome sequencing was used as an effective diagnostic strategy for their detection. (Funded by the European Union and others.).","DOI":"10.1056/NEJMoa1206524","ISSN":"1533-4406","note":"PMID: 23033978","journalAbbreviation":"N. Engl. J. Med.","language":"eng","author":[{"family":"Ligt","given":"Joep","non-dropping-particle":"de"},{"family":"Willemsen","given":"Marjolein H."},{"family":"Bon","given":"Bregje W. M.","non-dropping-particle":"van"},{"family":"Kleefstra","given":"Tjitske"},{"family":"Yntema","given":"Helger G."},{"family":"Kroes","given":"Thessa"},{"family":"Vulto-van Silfhout","given":"Anneke T."},{"family":"Koolen","given":"David A."},{"family":"Vries","given":"Petra","non-dropping-particle":"de"},{"family":"Gilissen","given":"Christian"},{"family":"Rosario","given":"Marisol","non-dropping-particle":"del"},{"family":"Hoischen","given":"Alexander"},{"family":"Scheffer","given":"Hans"},{"family":"Vries","given":"Bert B. A.","non-dropping-particle":"de"},{"family":"Brunner","given":"Han G."},{"family":"Veltman","given":"Joris A."},{"family":"Vissers","given":"Lisenka E. L. M."}],"issued":{"date-parts":[["2012",11,15]]},"PMID":"23033978"}},{"id":3071,"uris":["http://zotero.org/users/local/zYO1YQwx/items/MVMW65TD"],"uri":["http://zotero.org/users/local/zYO1YQwx/items/MVMW65TD"],"itemData":{"id":3071,"type":"article-journal","title":"TRIO loss of function is associated with mild intellectual disability and affects dendritic branching and synapse function","container-title":"Human Molecular Genetics","page":"892-902","volume":"25","issue":"5","source":"CrossRef","DOI":"10.1093/hmg/ddv618","ISSN":"0964-6906, 1460-2083","language":"en","author":[{"family":"Ba","given":"Wei"},{"family":"Yan","given":"Yan"},{"family":"Reijnders","given":"Margot R.F."},{"family":"Schuurs-Hoeijmakers","given":"Janneke H.M."},{"family":"Feenstra","given":"Ilse"},{"family":"Bongers","given":"Ernie M.H.F."},{"family":"Bosch","given":"Daniëlle G.M."},{"family":"De Leeuw","given":"Nicole"},{"family":"Pfundt","given":"Rolph"},{"family":"Gilissen","given":"Christian"},{"family":"De Vries","given":"Petra F."},{"family":"Veltman","given":"Joris A."},{"family":"Hoischen","given":"Alexander"},{"family":"Mefford","given":"Heather C."},{"family":"Eichler","given":"Evan E."},{"family":"Vissers","given":"Lisenka E.L.M."},{"family":"Nadif Kasri","given":"Nael"},{"family":"De Vries","given":"Bert B.A."}],"issued":{"date-parts":[["2016",3,1]]}}},{"id":3065,"uris":["http://zotero.org/users/local/zYO1YQwx/items/GH6HN4IP"],"uri":["http://zotero.org/users/local/zYO1YQwx/items/GH6HN4IP"],"itemData":{"id":3065,"type":"article-newspaper","title":"Mutations specific to the Rac-GEF domain of TRIO cause intellectual disability and microcephaly","container-title":"Journal of Medical Genetics","page":"735-742","section":"53(11)","author":[{"literal":"Pengelly,"},{"literal":"Greville-Heygate, Stephanie"},{"literal":"Schmidt, Susanne"},{"literal":"Seaby, Eleanor"},{"literal":"Fagotto-Kaufmann, Christine"},{"literal":"Jabalameli, Reza"},{"literal":"Mehta, Sarju"},{"literal":"Parker, Michael"},{"literal":"Goudie, David"},{"literal":"Mercer, Catherine"},{"literal":"DDD study, the"},{"literal":"Debant, Anne"},{"literal":"Ennis, Sarah"},{"literal":"Baralle, Diana"}],"issued":{"date-parts":[["2016"]]}}},{"id":3073,"uris":["http://zotero.org/users/local/zYO1YQwx/items/PMUE2QHP"],"uri":["http://zotero.org/users/local/zYO1YQwx/items/PMUE2QHP"],"itemData":{"id":3073,"type":"article-newspaper","title":"An autism spectrum disorder-related de novo mutation hotspot discovered in the GEF1 domain of Trio. - PubMed - NCBI","container-title":"Nat Comm","page":"8:601","abstract":"The Rho guanine nucleotide exchange factor (RhoGEF) Trio promotes actin polymerization by directly activating the small GTPase Rac1. Recent studies suggest that autism spectrum disorder (ASD)-related behavioral phenotypes in animal models of ASD can be produced by dysregulation of Rac1’s control of actin polymerization at glutamatergic synapses. Here, in humans, we discover a large cluster of ASD-related de novo mutations in Trio’s Rac1 activating domain, GEF1. Our study reveals that these mutations produce either hypofunctional or hyperfunctional forms of Trio in rodent neurons in vitro. In accordance with pathological increases or decreases in glutamatergic neurotransmission observed in animal models of ASD, we find that these mutations result in either reduced synaptic AMPA receptor expression or enhanced glutamatergic synaptogenesis. Together, our findings implicate both excessive and reduced Trio activity and the resulting synaptic dysfunction in ASD-related pathogenesis, and point to the Trio-Rac1 pathway at glutamatergic synapses as a possible key point of onvergence of many SD-related genes.","author":[{"family":"Sadybekov","given":"Anastasiia"},{"family":"Tian","given":"Chen"},{"family":"Arnesano","given":"Cosimo"},{"family":"Katritch","given":"Vsevolod"},{"family":"Herring","given":"Bruce E."}],"issued":{"date-parts":[["2017"]]}}},{"id":3200,"uris":["http://zotero.org/users/local/zYO1YQwx/items/2EZIZ6JA"],"uri":["http://zotero.org/users/local/zYO1YQwx/items/2EZIZ6JA"],"itemData":{"id":3200,"type":"article-journal","title":"More evidence on TRIO missense mutations in the spectrin repeat domain causing severe developmental delay and recognizable facial dysmorphism with macrocephaly","container-title":"Neurogenetics","volume":"22","issue":"3","source":"pubmed-ncbi-nlm-nih-gov.insb.bib.cnrs.fr","abstract":"TRIO is a Dbl family guanine nucleotide exchange factor (GEF) and an important regulator of neuronal development. Most truncating and missense variants affecting the Dbl homology domain of TRIO are associated with a neurodevelopmental disorder with microcephaly (MIM617061). Recently, de novo missens …","URL":"https://pubmed-ncbi-nlm-nih-gov.insb.bib.cnrs.fr/34013494/","DOI":"10.1007/s10048-021-00648-3","ISSN":"1364-6753","note":"PMID: 34013494","language":"en","author":[{"family":"Kloth","given":"Katja"},{"family":"Graul-Neumann","given":"L"},{"family":"Hermann","given":"K"},{"family":"J","given":"Johannsen"},{"family":"T","given":"Bierhals"},{"family":"F","given":"Kortüm"}],"issued":{"date-parts":[["2021",7]]},"accessed":{"date-parts":[["2022",5,10]]},"PMID":"34013494"}}],"schema":"https://github.com/citation-style-language/schema/raw/master/csl-citation.json"} </w:instrText>
      </w:r>
      <w:r>
        <w:rPr>
          <w:rFonts w:cstheme="minorHAnsi"/>
          <w:lang w:val="en-GB"/>
        </w:rPr>
        <w:fldChar w:fldCharType="separate"/>
      </w:r>
      <w:r w:rsidR="003163B8" w:rsidRPr="003163B8">
        <w:rPr>
          <w:rFonts w:ascii="Calibri" w:hAnsi="Calibri" w:cs="Calibri"/>
          <w:vertAlign w:val="superscript"/>
          <w:lang w:val="en-US"/>
        </w:rPr>
        <w:t>17–24</w:t>
      </w:r>
      <w:r>
        <w:rPr>
          <w:rFonts w:cstheme="minorHAnsi"/>
          <w:lang w:val="en-GB"/>
        </w:rPr>
        <w:fldChar w:fldCharType="end"/>
      </w:r>
      <w:r w:rsidRPr="00D67A03">
        <w:rPr>
          <w:rFonts w:cstheme="minorHAnsi"/>
          <w:lang w:val="en-GB"/>
        </w:rPr>
        <w:t>.</w:t>
      </w:r>
      <w:r>
        <w:rPr>
          <w:rFonts w:cstheme="minorHAnsi"/>
          <w:lang w:val="en-GB"/>
        </w:rPr>
        <w:t xml:space="preserve"> </w:t>
      </w:r>
      <w:r w:rsidR="007D1636" w:rsidRPr="00D67A03">
        <w:rPr>
          <w:rFonts w:cstheme="minorHAnsi"/>
          <w:lang w:val="en-GB"/>
        </w:rPr>
        <w:t xml:space="preserve">We have contributed to establishing TRIO as a novel </w:t>
      </w:r>
      <w:r w:rsidR="0086166C">
        <w:rPr>
          <w:rFonts w:cstheme="minorHAnsi"/>
          <w:lang w:val="en-GB"/>
        </w:rPr>
        <w:t xml:space="preserve">monogenic </w:t>
      </w:r>
      <w:r w:rsidR="00187C3F">
        <w:rPr>
          <w:rFonts w:cstheme="minorHAnsi"/>
          <w:lang w:val="en-GB"/>
        </w:rPr>
        <w:t>cause</w:t>
      </w:r>
      <w:r w:rsidR="007D1636" w:rsidRPr="00D67A03">
        <w:rPr>
          <w:rFonts w:cstheme="minorHAnsi"/>
          <w:lang w:val="en-GB"/>
        </w:rPr>
        <w:t xml:space="preserve"> for NDDs, report</w:t>
      </w:r>
      <w:r w:rsidR="00D714F7">
        <w:rPr>
          <w:rFonts w:cstheme="minorHAnsi"/>
          <w:lang w:val="en-GB"/>
        </w:rPr>
        <w:t>ing</w:t>
      </w:r>
      <w:r w:rsidR="007D1636" w:rsidRPr="00D67A03">
        <w:rPr>
          <w:rFonts w:cstheme="minorHAnsi"/>
          <w:lang w:val="en-GB"/>
        </w:rPr>
        <w:t xml:space="preserve"> a</w:t>
      </w:r>
      <w:r w:rsidR="007D1636">
        <w:rPr>
          <w:rFonts w:cstheme="minorHAnsi"/>
          <w:lang w:val="en-GB"/>
        </w:rPr>
        <w:t>n important</w:t>
      </w:r>
      <w:r w:rsidR="007D1636" w:rsidRPr="00D67A03">
        <w:rPr>
          <w:rFonts w:cstheme="minorHAnsi"/>
          <w:lang w:val="en-GB"/>
        </w:rPr>
        <w:t xml:space="preserve"> number of </w:t>
      </w:r>
      <w:r w:rsidR="007D1636" w:rsidRPr="00D67A03">
        <w:rPr>
          <w:rFonts w:cstheme="minorHAnsi"/>
          <w:i/>
          <w:iCs/>
          <w:lang w:val="en-GB"/>
        </w:rPr>
        <w:t xml:space="preserve">de novo </w:t>
      </w:r>
      <w:r w:rsidR="007D1636" w:rsidRPr="00D67A03">
        <w:rPr>
          <w:rFonts w:cstheme="minorHAnsi"/>
          <w:lang w:val="en-GB"/>
        </w:rPr>
        <w:t xml:space="preserve">mutations in </w:t>
      </w:r>
      <w:r w:rsidR="007D1636" w:rsidRPr="00D67A03">
        <w:rPr>
          <w:rFonts w:cstheme="minorHAnsi"/>
          <w:i/>
          <w:lang w:val="en-GB"/>
        </w:rPr>
        <w:t>TRIO</w:t>
      </w:r>
      <w:r w:rsidR="007D1636" w:rsidRPr="00D67A03">
        <w:rPr>
          <w:rFonts w:cstheme="minorHAnsi"/>
          <w:lang w:val="en-GB"/>
        </w:rPr>
        <w:t xml:space="preserve"> that </w:t>
      </w:r>
      <w:r w:rsidR="00471BF1">
        <w:rPr>
          <w:rFonts w:cstheme="minorHAnsi"/>
          <w:lang w:val="en-GB"/>
        </w:rPr>
        <w:t>fall</w:t>
      </w:r>
      <w:r w:rsidR="007D1636" w:rsidRPr="00D67A03">
        <w:rPr>
          <w:rFonts w:cstheme="minorHAnsi"/>
          <w:lang w:val="en-GB"/>
        </w:rPr>
        <w:t xml:space="preserve"> into two </w:t>
      </w:r>
      <w:r w:rsidR="007D1636" w:rsidRPr="00D67A03">
        <w:rPr>
          <w:rFonts w:ascii="Calibri" w:hAnsi="Calibri" w:cs="Calibri"/>
          <w:lang w:val="en-GB"/>
        </w:rPr>
        <w:t xml:space="preserve">different </w:t>
      </w:r>
      <w:r w:rsidR="00471BF1">
        <w:rPr>
          <w:rFonts w:ascii="Calibri" w:hAnsi="Calibri" w:cs="Calibri"/>
          <w:lang w:val="en-GB"/>
        </w:rPr>
        <w:t>clusters</w:t>
      </w:r>
      <w:r w:rsidR="00567640">
        <w:rPr>
          <w:rFonts w:ascii="Calibri" w:hAnsi="Calibri" w:cs="Calibri"/>
          <w:lang w:val="en-GB"/>
        </w:rPr>
        <w:t xml:space="preserve"> </w:t>
      </w:r>
      <w:r w:rsidR="00D714F7">
        <w:rPr>
          <w:rFonts w:ascii="Calibri" w:hAnsi="Calibri" w:cs="Calibri"/>
          <w:lang w:val="en-GB"/>
        </w:rPr>
        <w:t xml:space="preserve">with two different phenotypic representations </w:t>
      </w:r>
      <w:r w:rsidR="00567640">
        <w:rPr>
          <w:rFonts w:ascii="Calibri" w:hAnsi="Calibri" w:cs="Calibri"/>
          <w:lang w:val="en-GB"/>
        </w:rPr>
        <w:t>(i.e.</w:t>
      </w:r>
      <w:r w:rsidR="0051296B">
        <w:rPr>
          <w:rFonts w:ascii="Calibri" w:hAnsi="Calibri" w:cs="Calibri"/>
          <w:lang w:val="en-GB"/>
        </w:rPr>
        <w:t xml:space="preserve"> the spectrin and GEFD1 domains)</w:t>
      </w:r>
      <w:r w:rsidR="00CD13F6">
        <w:rPr>
          <w:rFonts w:ascii="Calibri" w:hAnsi="Calibri" w:cs="Calibri"/>
          <w:lang w:val="en-GB"/>
        </w:rPr>
        <w:fldChar w:fldCharType="begin"/>
      </w:r>
      <w:r w:rsidR="003163B8">
        <w:rPr>
          <w:rFonts w:ascii="Calibri" w:hAnsi="Calibri" w:cs="Calibri"/>
          <w:lang w:val="en-GB"/>
        </w:rPr>
        <w:instrText xml:space="preserve"> ADDIN ZOTERO_ITEM CSL_CITATION {"citationID":"3aqkckboe","properties":{"formattedCitation":"{\\rtf \\super 22,25\\nosupersub{}}","plainCitation":"22,25"},"citationItems":[{"id":3065,"uris":["http://zotero.org/users/local/zYO1YQwx/items/GH6HN4IP"],"uri":["http://zotero.org/users/local/zYO1YQwx/items/GH6HN4IP"],"itemData":{"id":3065,"type":"article-newspaper","title":"Mutations specific to the Rac-GEF domain of TRIO cause intellectual disability and microcephaly","container-title":"Journal of Medical Genetics","page":"735-742","section":"53(11)","author":[{"literal":"Pengelly,"},{"literal":"Greville-Heygate, Stephanie"},{"literal":"Schmidt, Susanne"},{"literal":"Seaby, Eleanor"},{"literal":"Fagotto-Kaufmann, Christine"},{"literal":"Jabalameli, Reza"},{"literal":"Mehta, Sarju"},{"literal":"Parker, Michael"},{"literal":"Goudie, David"},{"literal":"Mercer, Catherine"},{"literal":"DDD study, the"},{"literal":"Debant, Anne"},{"literal":"Ennis, Sarah"},{"literal":"Baralle, Diana"}],"issued":{"date-parts":[["2016"]]}}},{"id":3183,"uris":["http://zotero.org/users/local/zYO1YQwx/items/JWJI8WES"],"uri":["http://zotero.org/users/local/zYO1YQwx/items/JWJI8WES"],"itemData":{"id":3183,"type":"article-newspaper","title":"Opposite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CD13F6">
        <w:rPr>
          <w:rFonts w:ascii="Calibri" w:hAnsi="Calibri" w:cs="Calibri"/>
          <w:lang w:val="en-GB"/>
        </w:rPr>
        <w:fldChar w:fldCharType="separate"/>
      </w:r>
      <w:r w:rsidR="003163B8" w:rsidRPr="003163B8">
        <w:rPr>
          <w:rFonts w:ascii="Calibri" w:hAnsi="Calibri" w:cs="Calibri"/>
          <w:vertAlign w:val="superscript"/>
          <w:lang w:val="en-US"/>
        </w:rPr>
        <w:t>22,25</w:t>
      </w:r>
      <w:r w:rsidR="00CD13F6">
        <w:rPr>
          <w:rFonts w:ascii="Calibri" w:hAnsi="Calibri" w:cs="Calibri"/>
          <w:lang w:val="en-GB"/>
        </w:rPr>
        <w:fldChar w:fldCharType="end"/>
      </w:r>
      <w:r w:rsidR="007D1636" w:rsidRPr="00D67A03">
        <w:rPr>
          <w:rFonts w:ascii="Calibri" w:hAnsi="Calibri" w:cs="Calibri"/>
          <w:lang w:val="en-GB"/>
        </w:rPr>
        <w:t xml:space="preserve">. The mutations in the 7th spectrin repeat domain (cluster 1) are associated </w:t>
      </w:r>
      <w:r w:rsidR="00770CE2">
        <w:rPr>
          <w:rFonts w:ascii="Calibri" w:hAnsi="Calibri" w:cs="Calibri"/>
          <w:lang w:val="en-GB"/>
        </w:rPr>
        <w:t>with</w:t>
      </w:r>
      <w:r w:rsidR="00770CE2" w:rsidRPr="00D67A03">
        <w:rPr>
          <w:rFonts w:ascii="Calibri" w:hAnsi="Calibri" w:cs="Calibri"/>
          <w:lang w:val="en-GB"/>
        </w:rPr>
        <w:t xml:space="preserve"> </w:t>
      </w:r>
      <w:r w:rsidR="007D1636" w:rsidRPr="00D67A03">
        <w:rPr>
          <w:rFonts w:ascii="Calibri" w:hAnsi="Calibri" w:cs="Calibri"/>
          <w:lang w:val="en-GB"/>
        </w:rPr>
        <w:t xml:space="preserve">severe forms of ID and ASD and macrocephaly, and induce </w:t>
      </w:r>
      <w:r w:rsidR="00770CE2" w:rsidRPr="00D67A03">
        <w:rPr>
          <w:rFonts w:ascii="Calibri" w:hAnsi="Calibri" w:cs="Calibri"/>
          <w:lang w:val="en-GB"/>
        </w:rPr>
        <w:t>RAC1</w:t>
      </w:r>
      <w:r w:rsidR="007D1636" w:rsidRPr="00D67A03">
        <w:rPr>
          <w:rFonts w:ascii="Calibri" w:hAnsi="Calibri" w:cs="Calibri"/>
          <w:lang w:val="en-GB"/>
        </w:rPr>
        <w:t xml:space="preserve"> hyperactivation. Mutations in the RAC1-specific GEF</w:t>
      </w:r>
      <w:r w:rsidR="007D1636">
        <w:rPr>
          <w:rFonts w:ascii="Calibri" w:hAnsi="Calibri" w:cs="Calibri"/>
          <w:lang w:val="en-GB"/>
        </w:rPr>
        <w:t>D1</w:t>
      </w:r>
      <w:r w:rsidR="007D1636" w:rsidRPr="00D67A03">
        <w:rPr>
          <w:rFonts w:ascii="Calibri" w:hAnsi="Calibri" w:cs="Calibri"/>
          <w:lang w:val="en-GB"/>
        </w:rPr>
        <w:t xml:space="preserve"> domain (cluster 2) are associated to mild ID and microcephaly, and </w:t>
      </w:r>
      <w:r w:rsidR="002723EA">
        <w:rPr>
          <w:rFonts w:ascii="Calibri" w:hAnsi="Calibri" w:cs="Calibri"/>
          <w:lang w:val="en-GB"/>
        </w:rPr>
        <w:t>impair</w:t>
      </w:r>
      <w:r w:rsidR="007D1636" w:rsidRPr="00D67A03">
        <w:rPr>
          <w:rFonts w:ascii="Calibri" w:hAnsi="Calibri" w:cs="Calibri"/>
          <w:lang w:val="en-GB"/>
        </w:rPr>
        <w:t xml:space="preserve"> RAC1 activity</w:t>
      </w:r>
      <w:r w:rsidR="001C301A">
        <w:rPr>
          <w:rFonts w:ascii="Calibri" w:hAnsi="Calibri" w:cs="Calibri"/>
          <w:lang w:val="en-GB"/>
        </w:rPr>
        <w:t xml:space="preserve">. </w:t>
      </w:r>
      <w:r w:rsidR="001C301A">
        <w:rPr>
          <w:rFonts w:ascii="Calibri" w:hAnsi="Calibri" w:cs="Calibri"/>
          <w:lang w:val="en-GB"/>
        </w:rPr>
        <w:lastRenderedPageBreak/>
        <w:t>We proposed</w:t>
      </w:r>
      <w:r w:rsidR="007D1636" w:rsidRPr="00D67A03">
        <w:rPr>
          <w:rFonts w:cstheme="minorHAnsi"/>
          <w:lang w:val="en-GB"/>
        </w:rPr>
        <w:t xml:space="preserve"> that deregulated modulation of RAC1 activity by TRIO variants may represent a pathogenic mechanism for these diseases</w:t>
      </w:r>
      <w:r w:rsidR="002723EA">
        <w:rPr>
          <w:rFonts w:cstheme="minorHAnsi"/>
          <w:lang w:val="en-GB"/>
        </w:rPr>
        <w:t>.</w:t>
      </w:r>
      <w:r w:rsidR="007D1636" w:rsidRPr="00D67A03">
        <w:rPr>
          <w:rFonts w:cstheme="minorHAnsi"/>
          <w:lang w:val="en-GB"/>
        </w:rPr>
        <w:t xml:space="preserve"> </w:t>
      </w:r>
      <w:r w:rsidR="002723EA">
        <w:rPr>
          <w:rFonts w:cstheme="minorHAnsi"/>
          <w:lang w:val="en-GB"/>
        </w:rPr>
        <w:t>Indeed,</w:t>
      </w:r>
      <w:r w:rsidR="007D1636" w:rsidRPr="00D67A03">
        <w:rPr>
          <w:rFonts w:ascii="Calibri" w:hAnsi="Calibri" w:cs="Calibri"/>
          <w:lang w:val="en-GB"/>
        </w:rPr>
        <w:t xml:space="preserve"> depending on the nature of the mutation and the domain targeted, the mutations affect TRIO’s activity towards RAC1 in opposite ways</w:t>
      </w:r>
      <w:r w:rsidR="0051296B">
        <w:rPr>
          <w:rFonts w:ascii="Calibri" w:hAnsi="Calibri" w:cs="Calibri"/>
          <w:lang w:val="en-GB"/>
        </w:rPr>
        <w:t>,</w:t>
      </w:r>
      <w:r w:rsidR="007D1636" w:rsidRPr="00D67A03">
        <w:rPr>
          <w:rFonts w:ascii="Calibri" w:hAnsi="Calibri" w:cs="Calibri"/>
          <w:lang w:val="en-GB"/>
        </w:rPr>
        <w:t xml:space="preserve"> </w:t>
      </w:r>
      <w:r w:rsidR="0051296B">
        <w:rPr>
          <w:rFonts w:ascii="Calibri" w:hAnsi="Calibri" w:cs="Calibri"/>
          <w:lang w:val="en-GB"/>
        </w:rPr>
        <w:t>which</w:t>
      </w:r>
      <w:r w:rsidR="0051296B" w:rsidRPr="00D67A03">
        <w:rPr>
          <w:rFonts w:ascii="Calibri" w:hAnsi="Calibri" w:cs="Calibri"/>
          <w:lang w:val="en-GB"/>
        </w:rPr>
        <w:t xml:space="preserve"> </w:t>
      </w:r>
      <w:r w:rsidR="007D1636" w:rsidRPr="00D67A03">
        <w:rPr>
          <w:rFonts w:ascii="Calibri" w:hAnsi="Calibri" w:cs="Calibri"/>
          <w:lang w:val="en-GB"/>
        </w:rPr>
        <w:t xml:space="preserve">in turn </w:t>
      </w:r>
      <w:r w:rsidR="0051296B">
        <w:rPr>
          <w:rFonts w:ascii="Calibri" w:hAnsi="Calibri" w:cs="Calibri"/>
          <w:lang w:val="en-GB"/>
        </w:rPr>
        <w:t>causes</w:t>
      </w:r>
      <w:r w:rsidR="0051296B" w:rsidRPr="00D67A03">
        <w:rPr>
          <w:rFonts w:ascii="Calibri" w:hAnsi="Calibri" w:cs="Calibri"/>
          <w:lang w:val="en-GB"/>
        </w:rPr>
        <w:t xml:space="preserve"> </w:t>
      </w:r>
      <w:r w:rsidR="007D1636" w:rsidRPr="00D67A03">
        <w:rPr>
          <w:rFonts w:ascii="Calibri" w:hAnsi="Calibri" w:cs="Calibri"/>
          <w:lang w:val="en-GB"/>
        </w:rPr>
        <w:t>distinct clinical disorders</w:t>
      </w:r>
      <w:r w:rsidR="00CD13F6">
        <w:rPr>
          <w:rFonts w:ascii="Calibri" w:hAnsi="Calibri" w:cs="Calibri"/>
          <w:lang w:val="en-GB"/>
        </w:rPr>
        <w:fldChar w:fldCharType="begin"/>
      </w:r>
      <w:r w:rsidR="003163B8">
        <w:rPr>
          <w:rFonts w:ascii="Calibri" w:hAnsi="Calibri" w:cs="Calibri"/>
          <w:lang w:val="en-GB"/>
        </w:rPr>
        <w:instrText xml:space="preserve"> ADDIN ZOTERO_ITEM CSL_CITATION {"citationID":"pindtsqn9","properties":{"formattedCitation":"{\\rtf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CD13F6">
        <w:rPr>
          <w:rFonts w:ascii="Calibri" w:hAnsi="Calibri" w:cs="Calibri"/>
          <w:lang w:val="en-GB"/>
        </w:rPr>
        <w:fldChar w:fldCharType="separate"/>
      </w:r>
      <w:r w:rsidR="003163B8" w:rsidRPr="003163B8">
        <w:rPr>
          <w:rFonts w:ascii="Calibri" w:hAnsi="Calibri" w:cs="Calibri"/>
          <w:vertAlign w:val="superscript"/>
          <w:lang w:val="en-US"/>
        </w:rPr>
        <w:t>25</w:t>
      </w:r>
      <w:r w:rsidR="00CD13F6">
        <w:rPr>
          <w:rFonts w:ascii="Calibri" w:hAnsi="Calibri" w:cs="Calibri"/>
          <w:lang w:val="en-GB"/>
        </w:rPr>
        <w:fldChar w:fldCharType="end"/>
      </w:r>
      <w:r w:rsidR="007D1636" w:rsidRPr="00D67A03">
        <w:rPr>
          <w:rFonts w:ascii="Calibri" w:hAnsi="Calibri" w:cs="Calibri"/>
          <w:lang w:val="en-GB"/>
        </w:rPr>
        <w:t>.</w:t>
      </w:r>
      <w:r w:rsidR="009D6E1A" w:rsidRPr="009D6E1A">
        <w:rPr>
          <w:rFonts w:cstheme="minorHAnsi"/>
          <w:bCs/>
          <w:color w:val="000000" w:themeColor="text1"/>
          <w:lang w:val="en-US"/>
        </w:rPr>
        <w:t xml:space="preserve"> </w:t>
      </w:r>
      <w:r w:rsidR="009A4CC9">
        <w:rPr>
          <w:rFonts w:ascii="Calibri" w:hAnsi="Calibri" w:cs="Calibri"/>
          <w:lang w:val="en-GB"/>
        </w:rPr>
        <w:t xml:space="preserve">Yet, how </w:t>
      </w:r>
      <w:r w:rsidR="00BF3B37">
        <w:rPr>
          <w:rFonts w:ascii="Calibri" w:hAnsi="Calibri" w:cs="Calibri"/>
          <w:lang w:val="en-GB"/>
        </w:rPr>
        <w:t xml:space="preserve">these </w:t>
      </w:r>
      <w:r w:rsidR="00E34038">
        <w:rPr>
          <w:rFonts w:ascii="Calibri" w:hAnsi="Calibri" w:cs="Calibri"/>
          <w:lang w:val="en-GB"/>
        </w:rPr>
        <w:t xml:space="preserve">pathogenic </w:t>
      </w:r>
      <w:r w:rsidR="009A4CC9">
        <w:rPr>
          <w:rFonts w:ascii="Calibri" w:hAnsi="Calibri" w:cs="Calibri"/>
          <w:lang w:val="en-GB"/>
        </w:rPr>
        <w:t xml:space="preserve">TRIO </w:t>
      </w:r>
      <w:r w:rsidR="00E34038">
        <w:rPr>
          <w:rFonts w:ascii="Calibri" w:hAnsi="Calibri" w:cs="Calibri"/>
          <w:lang w:val="en-GB"/>
        </w:rPr>
        <w:t xml:space="preserve">variants </w:t>
      </w:r>
      <w:r w:rsidR="009A4CC9">
        <w:rPr>
          <w:rFonts w:ascii="Calibri" w:hAnsi="Calibri" w:cs="Calibri"/>
          <w:lang w:val="en-GB"/>
        </w:rPr>
        <w:t>affect neurodevelopment</w:t>
      </w:r>
      <w:r w:rsidR="00E34038">
        <w:rPr>
          <w:rFonts w:ascii="Calibri" w:hAnsi="Calibri" w:cs="Calibri"/>
          <w:lang w:val="en-GB"/>
        </w:rPr>
        <w:t>al processes</w:t>
      </w:r>
      <w:r w:rsidR="009A4CC9">
        <w:rPr>
          <w:rFonts w:ascii="Calibri" w:hAnsi="Calibri" w:cs="Calibri"/>
          <w:lang w:val="en-GB"/>
        </w:rPr>
        <w:t xml:space="preserve"> such as axon outgrowth and guidance, which </w:t>
      </w:r>
      <w:r w:rsidR="00E34038">
        <w:rPr>
          <w:rFonts w:ascii="Calibri" w:hAnsi="Calibri" w:cs="Calibri"/>
          <w:lang w:val="en-GB"/>
        </w:rPr>
        <w:t>are</w:t>
      </w:r>
      <w:r w:rsidR="009A4CC9">
        <w:rPr>
          <w:rFonts w:cstheme="minorHAnsi"/>
          <w:bCs/>
          <w:color w:val="000000" w:themeColor="text1"/>
          <w:lang w:val="en-US"/>
        </w:rPr>
        <w:t xml:space="preserve"> </w:t>
      </w:r>
      <w:r w:rsidR="00576169">
        <w:rPr>
          <w:rFonts w:cstheme="minorHAnsi"/>
          <w:bCs/>
          <w:color w:val="000000" w:themeColor="text1"/>
          <w:lang w:val="en-US"/>
        </w:rPr>
        <w:t xml:space="preserve">controlled by TRIO and </w:t>
      </w:r>
      <w:r w:rsidR="00E34038">
        <w:rPr>
          <w:rFonts w:cstheme="minorHAnsi"/>
          <w:bCs/>
          <w:color w:val="000000" w:themeColor="text1"/>
          <w:lang w:val="en-US"/>
        </w:rPr>
        <w:t xml:space="preserve">are </w:t>
      </w:r>
      <w:r w:rsidR="009A4CC9">
        <w:rPr>
          <w:rFonts w:cstheme="minorHAnsi"/>
          <w:bCs/>
          <w:color w:val="000000" w:themeColor="text1"/>
          <w:lang w:val="en-US"/>
        </w:rPr>
        <w:t>essential for brain function</w:t>
      </w:r>
      <w:r w:rsidR="00576169">
        <w:rPr>
          <w:rFonts w:cstheme="minorHAnsi"/>
          <w:bCs/>
          <w:color w:val="000000" w:themeColor="text1"/>
          <w:lang w:val="en-US"/>
        </w:rPr>
        <w:t>,</w:t>
      </w:r>
      <w:r w:rsidR="009A4CC9">
        <w:rPr>
          <w:rFonts w:cstheme="minorHAnsi"/>
          <w:bCs/>
          <w:color w:val="000000" w:themeColor="text1"/>
          <w:lang w:val="en-US"/>
        </w:rPr>
        <w:t xml:space="preserve"> has not been investigated so far</w:t>
      </w:r>
      <w:r w:rsidR="009A4CC9">
        <w:rPr>
          <w:rFonts w:ascii="Calibri" w:hAnsi="Calibri" w:cs="Calibri"/>
          <w:lang w:val="en-GB"/>
        </w:rPr>
        <w:t>.</w:t>
      </w:r>
    </w:p>
    <w:p w14:paraId="0DB351B8" w14:textId="7E3BFAD3" w:rsidR="004C0633" w:rsidRPr="0001325D" w:rsidRDefault="007614FE" w:rsidP="00874C6C">
      <w:pPr>
        <w:autoSpaceDE w:val="0"/>
        <w:autoSpaceDN w:val="0"/>
        <w:adjustRightInd w:val="0"/>
        <w:spacing w:line="480" w:lineRule="auto"/>
        <w:jc w:val="both"/>
        <w:rPr>
          <w:rFonts w:cstheme="minorHAnsi"/>
          <w:bCs/>
          <w:color w:val="000000" w:themeColor="text1"/>
          <w:lang w:val="en-US"/>
        </w:rPr>
      </w:pPr>
      <w:r w:rsidRPr="00D67A03">
        <w:rPr>
          <w:rFonts w:ascii="Calibri" w:hAnsi="Calibri" w:cs="Calibri"/>
          <w:lang w:val="en-GB"/>
        </w:rPr>
        <w:t>The mutations identified in cluster 1</w:t>
      </w:r>
      <w:r w:rsidR="00E34038">
        <w:rPr>
          <w:rFonts w:ascii="Calibri" w:hAnsi="Calibri" w:cs="Calibri"/>
          <w:lang w:val="en-GB"/>
        </w:rPr>
        <w:t>,</w:t>
      </w:r>
      <w:r>
        <w:rPr>
          <w:rFonts w:ascii="Calibri" w:hAnsi="Calibri" w:cs="Calibri"/>
          <w:lang w:val="en-GB"/>
        </w:rPr>
        <w:t xml:space="preserve"> </w:t>
      </w:r>
      <w:r w:rsidR="0051296B">
        <w:rPr>
          <w:rFonts w:ascii="Calibri" w:hAnsi="Calibri" w:cs="Calibri"/>
          <w:lang w:val="en-GB"/>
        </w:rPr>
        <w:t>which hyper</w:t>
      </w:r>
      <w:r>
        <w:rPr>
          <w:rFonts w:ascii="Calibri" w:hAnsi="Calibri" w:cs="Calibri"/>
          <w:lang w:val="en-GB"/>
        </w:rPr>
        <w:t>-</w:t>
      </w:r>
      <w:r w:rsidR="0051296B">
        <w:rPr>
          <w:rFonts w:ascii="Calibri" w:hAnsi="Calibri" w:cs="Calibri"/>
          <w:lang w:val="en-GB"/>
        </w:rPr>
        <w:t xml:space="preserve">activate </w:t>
      </w:r>
      <w:r>
        <w:rPr>
          <w:rFonts w:ascii="Calibri" w:hAnsi="Calibri" w:cs="Calibri"/>
          <w:lang w:val="en-GB"/>
        </w:rPr>
        <w:t xml:space="preserve">RAC1 and </w:t>
      </w:r>
      <w:r w:rsidR="0051296B">
        <w:rPr>
          <w:rFonts w:ascii="Calibri" w:hAnsi="Calibri" w:cs="Calibri"/>
          <w:lang w:val="en-GB"/>
        </w:rPr>
        <w:t xml:space="preserve">are </w:t>
      </w:r>
      <w:r w:rsidRPr="00D67A03">
        <w:rPr>
          <w:rFonts w:ascii="Calibri" w:hAnsi="Calibri" w:cs="Calibri"/>
          <w:lang w:val="en-GB"/>
        </w:rPr>
        <w:t xml:space="preserve">associated </w:t>
      </w:r>
      <w:r w:rsidR="0051296B">
        <w:rPr>
          <w:rFonts w:ascii="Calibri" w:hAnsi="Calibri" w:cs="Calibri"/>
          <w:lang w:val="en-GB"/>
        </w:rPr>
        <w:t>with</w:t>
      </w:r>
      <w:r w:rsidR="0051296B" w:rsidRPr="00D67A03">
        <w:rPr>
          <w:rFonts w:ascii="Calibri" w:hAnsi="Calibri" w:cs="Calibri"/>
          <w:lang w:val="en-GB"/>
        </w:rPr>
        <w:t xml:space="preserve"> </w:t>
      </w:r>
      <w:r w:rsidRPr="00D67A03">
        <w:rPr>
          <w:rFonts w:ascii="Calibri" w:hAnsi="Calibri" w:cs="Calibri"/>
          <w:lang w:val="en-GB"/>
        </w:rPr>
        <w:t xml:space="preserve">severe NDD and macrocephaly, are </w:t>
      </w:r>
      <w:r>
        <w:rPr>
          <w:rFonts w:ascii="Calibri" w:hAnsi="Calibri" w:cs="Calibri"/>
          <w:lang w:val="en-GB"/>
        </w:rPr>
        <w:t xml:space="preserve">of </w:t>
      </w:r>
      <w:r w:rsidRPr="00D67A03">
        <w:rPr>
          <w:rFonts w:ascii="Calibri" w:hAnsi="Calibri" w:cs="Calibri"/>
          <w:lang w:val="en-GB"/>
        </w:rPr>
        <w:t xml:space="preserve">particular </w:t>
      </w:r>
      <w:r>
        <w:rPr>
          <w:rFonts w:ascii="Calibri" w:hAnsi="Calibri" w:cs="Calibri"/>
          <w:lang w:val="en-GB"/>
        </w:rPr>
        <w:t>interest</w:t>
      </w:r>
      <w:r w:rsidRPr="00D67A03">
        <w:rPr>
          <w:rFonts w:ascii="Calibri" w:hAnsi="Calibri" w:cs="Calibri"/>
          <w:lang w:val="en-GB"/>
        </w:rPr>
        <w:t xml:space="preserve">. </w:t>
      </w:r>
      <w:r w:rsidRPr="006F0939">
        <w:rPr>
          <w:rFonts w:ascii="Calibri" w:hAnsi="Calibri" w:cs="Calibri"/>
          <w:lang w:val="en-GB"/>
        </w:rPr>
        <w:t>They have been found in an</w:t>
      </w:r>
      <w:r w:rsidRPr="006F0939">
        <w:rPr>
          <w:rFonts w:cs="AdvP9725"/>
          <w:lang w:val="en-GB"/>
        </w:rPr>
        <w:t xml:space="preserve"> important number of unrelated individuals with a similar phenotype, </w:t>
      </w:r>
      <w:r>
        <w:rPr>
          <w:rFonts w:cs="AdvP9725"/>
          <w:lang w:val="en-GB"/>
        </w:rPr>
        <w:t>reinforcing the</w:t>
      </w:r>
      <w:r w:rsidRPr="006F0939">
        <w:rPr>
          <w:rFonts w:cs="AdvP9725"/>
          <w:lang w:val="en-GB"/>
        </w:rPr>
        <w:t xml:space="preserve"> contribution of these specific TRIO variants to the pathology</w:t>
      </w:r>
      <w:r>
        <w:rPr>
          <w:rFonts w:cs="AdvP9725"/>
          <w:lang w:val="en-GB"/>
        </w:rPr>
        <w:t xml:space="preserve">. </w:t>
      </w:r>
      <w:r w:rsidR="00E34038">
        <w:rPr>
          <w:rFonts w:cstheme="minorHAnsi"/>
          <w:bCs/>
          <w:color w:val="000000" w:themeColor="text1"/>
          <w:lang w:val="en-GB"/>
        </w:rPr>
        <w:t>However</w:t>
      </w:r>
      <w:r w:rsidR="009D6E1A" w:rsidRPr="0001123F">
        <w:rPr>
          <w:rFonts w:cstheme="minorHAnsi"/>
          <w:bCs/>
          <w:color w:val="000000" w:themeColor="text1"/>
          <w:lang w:val="en-US"/>
        </w:rPr>
        <w:t xml:space="preserve">, </w:t>
      </w:r>
      <w:r w:rsidRPr="0001123F">
        <w:rPr>
          <w:rFonts w:cstheme="minorHAnsi"/>
          <w:bCs/>
          <w:color w:val="000000" w:themeColor="text1"/>
          <w:lang w:val="en-US"/>
        </w:rPr>
        <w:t xml:space="preserve">the molecular mechanisms by which </w:t>
      </w:r>
      <w:r>
        <w:rPr>
          <w:rFonts w:cstheme="minorHAnsi"/>
          <w:bCs/>
          <w:color w:val="000000" w:themeColor="text1"/>
          <w:lang w:val="en-US"/>
        </w:rPr>
        <w:t>this cluster</w:t>
      </w:r>
      <w:r w:rsidR="004C0633">
        <w:rPr>
          <w:rFonts w:cstheme="minorHAnsi"/>
          <w:bCs/>
          <w:color w:val="000000" w:themeColor="text1"/>
          <w:lang w:val="en-US"/>
        </w:rPr>
        <w:t xml:space="preserve"> of mutations </w:t>
      </w:r>
      <w:r w:rsidR="006D32BD">
        <w:rPr>
          <w:rFonts w:cstheme="minorHAnsi"/>
          <w:bCs/>
          <w:color w:val="000000" w:themeColor="text1"/>
          <w:lang w:val="en-US"/>
        </w:rPr>
        <w:t xml:space="preserve">leads to </w:t>
      </w:r>
      <w:r>
        <w:rPr>
          <w:rFonts w:cstheme="minorHAnsi"/>
          <w:bCs/>
          <w:color w:val="000000" w:themeColor="text1"/>
          <w:lang w:val="en-US"/>
        </w:rPr>
        <w:t xml:space="preserve">RAC1 </w:t>
      </w:r>
      <w:r w:rsidR="006D32BD">
        <w:rPr>
          <w:rFonts w:cstheme="minorHAnsi"/>
          <w:bCs/>
          <w:color w:val="000000" w:themeColor="text1"/>
          <w:lang w:val="en-US"/>
        </w:rPr>
        <w:t xml:space="preserve">hyperactivation </w:t>
      </w:r>
      <w:r w:rsidR="0051296B">
        <w:rPr>
          <w:rFonts w:cstheme="minorHAnsi"/>
          <w:bCs/>
          <w:color w:val="000000" w:themeColor="text1"/>
          <w:lang w:val="en-US"/>
        </w:rPr>
        <w:t xml:space="preserve">are </w:t>
      </w:r>
      <w:r>
        <w:rPr>
          <w:rFonts w:cstheme="minorHAnsi"/>
          <w:bCs/>
          <w:color w:val="000000" w:themeColor="text1"/>
          <w:lang w:val="en-US"/>
        </w:rPr>
        <w:t>unknown</w:t>
      </w:r>
      <w:r w:rsidR="006D32BD">
        <w:rPr>
          <w:rFonts w:cstheme="minorHAnsi"/>
          <w:bCs/>
          <w:color w:val="000000" w:themeColor="text1"/>
          <w:lang w:val="en-US"/>
        </w:rPr>
        <w:t>,</w:t>
      </w:r>
      <w:r>
        <w:rPr>
          <w:rFonts w:cstheme="minorHAnsi"/>
          <w:bCs/>
          <w:color w:val="000000" w:themeColor="text1"/>
          <w:lang w:val="en-US"/>
        </w:rPr>
        <w:t xml:space="preserve"> as</w:t>
      </w:r>
      <w:r w:rsidR="004C0633">
        <w:rPr>
          <w:rFonts w:cstheme="minorHAnsi"/>
          <w:bCs/>
          <w:color w:val="000000" w:themeColor="text1"/>
          <w:lang w:val="en-US"/>
        </w:rPr>
        <w:t xml:space="preserve"> </w:t>
      </w:r>
      <w:r w:rsidRPr="00D67A03">
        <w:rPr>
          <w:rFonts w:cs="AdvP9725"/>
          <w:lang w:val="en-GB"/>
        </w:rPr>
        <w:t xml:space="preserve">the spectrin </w:t>
      </w:r>
      <w:r>
        <w:rPr>
          <w:rFonts w:cs="AdvP9725"/>
          <w:lang w:val="en-GB"/>
        </w:rPr>
        <w:t>domain</w:t>
      </w:r>
      <w:r w:rsidR="006D32BD">
        <w:rPr>
          <w:rFonts w:cs="AdvP9725"/>
          <w:lang w:val="en-GB"/>
        </w:rPr>
        <w:t xml:space="preserve"> </w:t>
      </w:r>
      <w:r w:rsidR="004C0633">
        <w:rPr>
          <w:rFonts w:cs="AdvP9725"/>
          <w:lang w:val="en-GB"/>
        </w:rPr>
        <w:t>has no catalytic activity towards</w:t>
      </w:r>
      <w:r w:rsidRPr="00D67A03">
        <w:rPr>
          <w:rFonts w:cs="AdvP9725"/>
          <w:lang w:val="en-GB"/>
        </w:rPr>
        <w:t xml:space="preserve"> RAC1</w:t>
      </w:r>
      <w:r w:rsidR="0051296B" w:rsidRPr="0051296B">
        <w:rPr>
          <w:rFonts w:cs="AdvP9725"/>
          <w:i/>
          <w:lang w:val="en-GB"/>
        </w:rPr>
        <w:t xml:space="preserve"> </w:t>
      </w:r>
      <w:r w:rsidR="0051296B" w:rsidRPr="00094913">
        <w:rPr>
          <w:rFonts w:cs="AdvP9725"/>
          <w:i/>
          <w:lang w:val="en-GB"/>
        </w:rPr>
        <w:t>per se</w:t>
      </w:r>
      <w:r w:rsidR="003438E8">
        <w:rPr>
          <w:rFonts w:cs="AdvP9725"/>
          <w:lang w:val="en-GB"/>
        </w:rPr>
        <w:t xml:space="preserve">, suggesting </w:t>
      </w:r>
      <w:r w:rsidR="006D32BD">
        <w:rPr>
          <w:rFonts w:cs="AdvP9725"/>
          <w:lang w:val="en-GB"/>
        </w:rPr>
        <w:t xml:space="preserve">that </w:t>
      </w:r>
      <w:r w:rsidR="003438E8">
        <w:rPr>
          <w:rFonts w:cs="AdvP9725"/>
          <w:lang w:val="en-GB"/>
        </w:rPr>
        <w:t>an indirect mechanism</w:t>
      </w:r>
      <w:r w:rsidR="006D32BD">
        <w:rPr>
          <w:rFonts w:cs="AdvP9725"/>
          <w:lang w:val="en-GB"/>
        </w:rPr>
        <w:t xml:space="preserve"> is involved</w:t>
      </w:r>
      <w:r>
        <w:rPr>
          <w:rFonts w:cstheme="minorHAnsi"/>
          <w:bCs/>
          <w:color w:val="000000" w:themeColor="text1"/>
          <w:lang w:val="en-US"/>
        </w:rPr>
        <w:t>.</w:t>
      </w:r>
      <w:r w:rsidR="0001325D">
        <w:rPr>
          <w:rFonts w:cstheme="minorHAnsi"/>
          <w:bCs/>
          <w:color w:val="000000" w:themeColor="text1"/>
          <w:lang w:val="en-US"/>
        </w:rPr>
        <w:t xml:space="preserve"> </w:t>
      </w:r>
    </w:p>
    <w:p w14:paraId="3B4DF326" w14:textId="4C78047C" w:rsidR="00BC7006" w:rsidRDefault="001C65CF" w:rsidP="000439DE">
      <w:pPr>
        <w:spacing w:line="480" w:lineRule="auto"/>
        <w:jc w:val="both"/>
        <w:rPr>
          <w:rFonts w:cstheme="minorHAnsi"/>
          <w:bCs/>
          <w:color w:val="000000" w:themeColor="text1"/>
          <w:lang w:val="en-US"/>
        </w:rPr>
      </w:pPr>
      <w:r>
        <w:rPr>
          <w:rFonts w:cstheme="minorHAnsi"/>
          <w:bCs/>
          <w:color w:val="000000" w:themeColor="text1"/>
          <w:lang w:val="en-GB"/>
        </w:rPr>
        <w:t xml:space="preserve">Here we report </w:t>
      </w:r>
      <w:r w:rsidR="00531773">
        <w:rPr>
          <w:rFonts w:cstheme="minorHAnsi"/>
          <w:bCs/>
          <w:color w:val="000000" w:themeColor="text1"/>
          <w:lang w:val="en-GB"/>
        </w:rPr>
        <w:t>a</w:t>
      </w:r>
      <w:r>
        <w:rPr>
          <w:rFonts w:cstheme="minorHAnsi"/>
          <w:bCs/>
          <w:color w:val="000000" w:themeColor="text1"/>
          <w:lang w:val="en-GB"/>
        </w:rPr>
        <w:t xml:space="preserve"> cohort </w:t>
      </w:r>
      <w:r w:rsidRPr="00FB77B8">
        <w:rPr>
          <w:rFonts w:cstheme="minorHAnsi"/>
          <w:bCs/>
          <w:color w:val="000000" w:themeColor="text1"/>
          <w:lang w:val="en-GB"/>
        </w:rPr>
        <w:t xml:space="preserve">of </w:t>
      </w:r>
      <w:r w:rsidR="00FB77B8" w:rsidRPr="00FB77B8">
        <w:rPr>
          <w:rFonts w:cstheme="minorHAnsi"/>
          <w:bCs/>
          <w:color w:val="000000" w:themeColor="text1"/>
          <w:lang w:val="en-GB"/>
        </w:rPr>
        <w:t>1</w:t>
      </w:r>
      <w:r w:rsidR="008F1DB6">
        <w:rPr>
          <w:rFonts w:cstheme="minorHAnsi"/>
          <w:bCs/>
          <w:color w:val="000000" w:themeColor="text1"/>
          <w:lang w:val="en-GB"/>
        </w:rPr>
        <w:t>4</w:t>
      </w:r>
      <w:r w:rsidR="00FB77B8">
        <w:rPr>
          <w:rFonts w:cstheme="minorHAnsi"/>
          <w:bCs/>
          <w:color w:val="000000" w:themeColor="text1"/>
          <w:lang w:val="en-GB"/>
        </w:rPr>
        <w:t xml:space="preserve"> </w:t>
      </w:r>
      <w:r>
        <w:rPr>
          <w:rFonts w:cstheme="minorHAnsi"/>
          <w:bCs/>
          <w:color w:val="000000" w:themeColor="text1"/>
          <w:lang w:val="en-GB"/>
        </w:rPr>
        <w:t xml:space="preserve">individuals carrying a pathogenic </w:t>
      </w:r>
      <w:r w:rsidRPr="00996746">
        <w:rPr>
          <w:rFonts w:cstheme="minorHAnsi"/>
          <w:bCs/>
          <w:i/>
          <w:color w:val="000000" w:themeColor="text1"/>
          <w:lang w:val="en-GB"/>
        </w:rPr>
        <w:t>TRIO</w:t>
      </w:r>
      <w:r>
        <w:rPr>
          <w:rFonts w:cstheme="minorHAnsi"/>
          <w:bCs/>
          <w:color w:val="000000" w:themeColor="text1"/>
          <w:lang w:val="en-GB"/>
        </w:rPr>
        <w:t xml:space="preserve"> </w:t>
      </w:r>
      <w:r w:rsidR="00187C3F">
        <w:rPr>
          <w:rFonts w:cstheme="minorHAnsi"/>
          <w:bCs/>
          <w:color w:val="000000" w:themeColor="text1"/>
          <w:lang w:val="en-GB"/>
        </w:rPr>
        <w:t xml:space="preserve">missense </w:t>
      </w:r>
      <w:r>
        <w:rPr>
          <w:rFonts w:cstheme="minorHAnsi"/>
          <w:bCs/>
          <w:color w:val="000000" w:themeColor="text1"/>
          <w:lang w:val="en-GB"/>
        </w:rPr>
        <w:t xml:space="preserve">variant that allowed us to identify new </w:t>
      </w:r>
      <w:r w:rsidR="00D03453">
        <w:rPr>
          <w:rFonts w:cstheme="minorHAnsi"/>
          <w:bCs/>
          <w:color w:val="000000" w:themeColor="text1"/>
          <w:lang w:val="en-GB"/>
        </w:rPr>
        <w:t xml:space="preserve">mutations </w:t>
      </w:r>
      <w:r w:rsidR="006D32BD">
        <w:rPr>
          <w:rFonts w:cstheme="minorHAnsi"/>
          <w:bCs/>
          <w:color w:val="000000" w:themeColor="text1"/>
          <w:lang w:val="en-GB"/>
        </w:rPr>
        <w:t xml:space="preserve">not only </w:t>
      </w:r>
      <w:r w:rsidR="00531773">
        <w:rPr>
          <w:rFonts w:cstheme="minorHAnsi"/>
          <w:bCs/>
          <w:color w:val="000000" w:themeColor="text1"/>
          <w:lang w:val="en-GB"/>
        </w:rPr>
        <w:t>in the spectrin domain</w:t>
      </w:r>
      <w:r w:rsidR="006D32BD">
        <w:rPr>
          <w:rFonts w:cstheme="minorHAnsi"/>
          <w:bCs/>
          <w:color w:val="000000" w:themeColor="text1"/>
          <w:lang w:val="en-GB"/>
        </w:rPr>
        <w:t>,</w:t>
      </w:r>
      <w:r w:rsidR="00531773">
        <w:rPr>
          <w:rFonts w:cstheme="minorHAnsi"/>
          <w:bCs/>
          <w:color w:val="000000" w:themeColor="text1"/>
          <w:lang w:val="en-GB"/>
        </w:rPr>
        <w:t xml:space="preserve"> but also </w:t>
      </w:r>
      <w:r w:rsidR="00A97D7D">
        <w:rPr>
          <w:rFonts w:cstheme="minorHAnsi"/>
          <w:bCs/>
          <w:color w:val="000000" w:themeColor="text1"/>
          <w:lang w:val="en-GB"/>
        </w:rPr>
        <w:t xml:space="preserve">in </w:t>
      </w:r>
      <w:r w:rsidR="00531773">
        <w:rPr>
          <w:rFonts w:cstheme="minorHAnsi"/>
          <w:bCs/>
          <w:color w:val="000000" w:themeColor="text1"/>
          <w:lang w:val="en-GB"/>
        </w:rPr>
        <w:t>GEFD1</w:t>
      </w:r>
      <w:r w:rsidR="006D32BD">
        <w:rPr>
          <w:rFonts w:cstheme="minorHAnsi"/>
          <w:bCs/>
          <w:color w:val="000000" w:themeColor="text1"/>
          <w:lang w:val="en-GB"/>
        </w:rPr>
        <w:t>,</w:t>
      </w:r>
      <w:r w:rsidR="00531773">
        <w:rPr>
          <w:rFonts w:cstheme="minorHAnsi"/>
          <w:bCs/>
          <w:color w:val="000000" w:themeColor="text1"/>
          <w:lang w:val="en-GB"/>
        </w:rPr>
        <w:t xml:space="preserve"> </w:t>
      </w:r>
      <w:r w:rsidR="006D32BD">
        <w:rPr>
          <w:rFonts w:cstheme="minorHAnsi"/>
          <w:bCs/>
          <w:color w:val="000000" w:themeColor="text1"/>
          <w:lang w:val="en-GB"/>
        </w:rPr>
        <w:t xml:space="preserve">which </w:t>
      </w:r>
      <w:r>
        <w:rPr>
          <w:rFonts w:cstheme="minorHAnsi"/>
          <w:bCs/>
          <w:color w:val="000000" w:themeColor="text1"/>
          <w:lang w:val="en-GB"/>
        </w:rPr>
        <w:t>lead to RAC</w:t>
      </w:r>
      <w:r w:rsidR="00531773">
        <w:rPr>
          <w:rFonts w:cstheme="minorHAnsi"/>
          <w:bCs/>
          <w:color w:val="000000" w:themeColor="text1"/>
          <w:lang w:val="en-GB"/>
        </w:rPr>
        <w:t>1</w:t>
      </w:r>
      <w:r>
        <w:rPr>
          <w:rFonts w:cstheme="minorHAnsi"/>
          <w:bCs/>
          <w:color w:val="000000" w:themeColor="text1"/>
          <w:lang w:val="en-GB"/>
        </w:rPr>
        <w:t xml:space="preserve"> hyperactivation and </w:t>
      </w:r>
      <w:r w:rsidR="006D32BD">
        <w:rPr>
          <w:rFonts w:cstheme="minorHAnsi"/>
          <w:bCs/>
          <w:color w:val="000000" w:themeColor="text1"/>
          <w:lang w:val="en-GB"/>
        </w:rPr>
        <w:t xml:space="preserve">are </w:t>
      </w:r>
      <w:r>
        <w:rPr>
          <w:rFonts w:cstheme="minorHAnsi"/>
          <w:bCs/>
          <w:color w:val="000000" w:themeColor="text1"/>
          <w:lang w:val="en-GB"/>
        </w:rPr>
        <w:t xml:space="preserve">associated </w:t>
      </w:r>
      <w:r w:rsidR="0051296B">
        <w:rPr>
          <w:rFonts w:cstheme="minorHAnsi"/>
          <w:bCs/>
          <w:color w:val="000000" w:themeColor="text1"/>
          <w:lang w:val="en-GB"/>
        </w:rPr>
        <w:t xml:space="preserve">with </w:t>
      </w:r>
      <w:r>
        <w:rPr>
          <w:rFonts w:cstheme="minorHAnsi"/>
          <w:bCs/>
          <w:color w:val="000000" w:themeColor="text1"/>
          <w:lang w:val="en-GB"/>
        </w:rPr>
        <w:t xml:space="preserve">severe ID/macrocephaly. </w:t>
      </w:r>
      <w:r w:rsidR="009603BA">
        <w:rPr>
          <w:rFonts w:cstheme="minorHAnsi"/>
          <w:bCs/>
          <w:color w:val="000000" w:themeColor="text1"/>
          <w:lang w:val="en-GB"/>
        </w:rPr>
        <w:t>B</w:t>
      </w:r>
      <w:r>
        <w:rPr>
          <w:rFonts w:cstheme="minorHAnsi"/>
          <w:bCs/>
          <w:color w:val="000000" w:themeColor="text1"/>
          <w:lang w:val="en-GB"/>
        </w:rPr>
        <w:t xml:space="preserve">y performing conformation predictions </w:t>
      </w:r>
      <w:r w:rsidR="006D32BD">
        <w:rPr>
          <w:rFonts w:cstheme="minorHAnsi"/>
          <w:bCs/>
          <w:color w:val="000000" w:themeColor="text1"/>
          <w:lang w:val="en-GB"/>
        </w:rPr>
        <w:t xml:space="preserve">coupled </w:t>
      </w:r>
      <w:r w:rsidR="0051296B">
        <w:rPr>
          <w:rFonts w:cstheme="minorHAnsi"/>
          <w:bCs/>
          <w:color w:val="000000" w:themeColor="text1"/>
          <w:lang w:val="en-GB"/>
        </w:rPr>
        <w:t xml:space="preserve">with </w:t>
      </w:r>
      <w:r>
        <w:rPr>
          <w:rFonts w:cstheme="minorHAnsi"/>
          <w:bCs/>
          <w:color w:val="000000" w:themeColor="text1"/>
          <w:lang w:val="en-GB"/>
        </w:rPr>
        <w:t>biochemical</w:t>
      </w:r>
      <w:r w:rsidR="005F2023">
        <w:rPr>
          <w:rFonts w:cstheme="minorHAnsi"/>
          <w:bCs/>
          <w:color w:val="000000" w:themeColor="text1"/>
          <w:lang w:val="en-GB"/>
        </w:rPr>
        <w:t xml:space="preserve"> validation</w:t>
      </w:r>
      <w:r>
        <w:rPr>
          <w:rFonts w:cstheme="minorHAnsi"/>
          <w:bCs/>
          <w:color w:val="000000" w:themeColor="text1"/>
          <w:lang w:val="en-GB"/>
        </w:rPr>
        <w:t xml:space="preserve">, we propose </w:t>
      </w:r>
      <w:r w:rsidR="00063C5D">
        <w:rPr>
          <w:rFonts w:cstheme="minorHAnsi"/>
          <w:bCs/>
          <w:color w:val="000000" w:themeColor="text1"/>
          <w:lang w:val="en-GB"/>
        </w:rPr>
        <w:t xml:space="preserve">a model wherein </w:t>
      </w:r>
      <w:r w:rsidRPr="00471BF1">
        <w:rPr>
          <w:rFonts w:cstheme="minorHAnsi"/>
          <w:bCs/>
          <w:lang w:val="en-GB"/>
        </w:rPr>
        <w:t>TRIO is inhibited under physiological conditions</w:t>
      </w:r>
      <w:r w:rsidRPr="004100F7">
        <w:rPr>
          <w:rFonts w:cstheme="minorHAnsi"/>
          <w:bCs/>
          <w:lang w:val="en-GB"/>
        </w:rPr>
        <w:t>, and NDD</w:t>
      </w:r>
      <w:r w:rsidR="0051296B" w:rsidRPr="004100F7">
        <w:rPr>
          <w:rFonts w:cstheme="minorHAnsi"/>
          <w:bCs/>
          <w:lang w:val="en-GB"/>
        </w:rPr>
        <w:t>-</w:t>
      </w:r>
      <w:r w:rsidRPr="004100F7">
        <w:rPr>
          <w:rFonts w:cstheme="minorHAnsi"/>
          <w:bCs/>
          <w:lang w:val="en-GB"/>
        </w:rPr>
        <w:t xml:space="preserve">associated variants relieve this inhibition, explaining how pathogenic </w:t>
      </w:r>
      <w:r w:rsidR="003F3B4B" w:rsidRPr="004100F7">
        <w:rPr>
          <w:rFonts w:cstheme="minorHAnsi"/>
          <w:bCs/>
          <w:lang w:val="en-GB"/>
        </w:rPr>
        <w:t xml:space="preserve">variants in the </w:t>
      </w:r>
      <w:r w:rsidRPr="004100F7">
        <w:rPr>
          <w:rFonts w:cstheme="minorHAnsi"/>
          <w:bCs/>
          <w:lang w:val="en-GB"/>
        </w:rPr>
        <w:t>spectrin</w:t>
      </w:r>
      <w:r w:rsidR="0051296B" w:rsidRPr="004100F7">
        <w:rPr>
          <w:rFonts w:cstheme="minorHAnsi"/>
          <w:bCs/>
          <w:lang w:val="en-GB"/>
        </w:rPr>
        <w:t xml:space="preserve"> or</w:t>
      </w:r>
      <w:r w:rsidRPr="004100F7">
        <w:rPr>
          <w:rFonts w:cstheme="minorHAnsi"/>
          <w:bCs/>
          <w:lang w:val="en-GB"/>
        </w:rPr>
        <w:t xml:space="preserve"> </w:t>
      </w:r>
      <w:r w:rsidR="0051296B" w:rsidRPr="004100F7">
        <w:rPr>
          <w:rFonts w:cstheme="minorHAnsi"/>
          <w:bCs/>
          <w:lang w:val="en-GB"/>
        </w:rPr>
        <w:t xml:space="preserve">GEFD1 </w:t>
      </w:r>
      <w:r w:rsidRPr="004100F7">
        <w:rPr>
          <w:rFonts w:cstheme="minorHAnsi"/>
          <w:bCs/>
          <w:lang w:val="en-GB"/>
        </w:rPr>
        <w:t>domain can lead to RA</w:t>
      </w:r>
      <w:r w:rsidRPr="004100F7">
        <w:rPr>
          <w:rFonts w:cstheme="minorHAnsi"/>
          <w:bCs/>
          <w:color w:val="000000" w:themeColor="text1"/>
          <w:lang w:val="en-GB"/>
        </w:rPr>
        <w:t>C1 hyperactivation</w:t>
      </w:r>
      <w:r w:rsidR="005F2023" w:rsidRPr="004100F7">
        <w:rPr>
          <w:rFonts w:cstheme="minorHAnsi"/>
          <w:bCs/>
          <w:color w:val="000000" w:themeColor="text1"/>
          <w:lang w:val="en-GB"/>
        </w:rPr>
        <w:t xml:space="preserve">. </w:t>
      </w:r>
      <w:r w:rsidR="006D32BD" w:rsidRPr="004100F7">
        <w:rPr>
          <w:rFonts w:cstheme="minorHAnsi"/>
          <w:bCs/>
          <w:color w:val="000000" w:themeColor="text1"/>
          <w:lang w:val="en-GB"/>
        </w:rPr>
        <w:t xml:space="preserve">In addition, </w:t>
      </w:r>
      <w:r w:rsidR="006D32BD" w:rsidRPr="004100F7">
        <w:rPr>
          <w:rFonts w:cstheme="minorHAnsi"/>
          <w:bCs/>
          <w:color w:val="000000" w:themeColor="text1"/>
          <w:lang w:val="en-US"/>
        </w:rPr>
        <w:t>w</w:t>
      </w:r>
      <w:r w:rsidR="00CC1D9D" w:rsidRPr="004100F7">
        <w:rPr>
          <w:rFonts w:cstheme="minorHAnsi"/>
          <w:bCs/>
          <w:color w:val="000000" w:themeColor="text1"/>
          <w:lang w:val="en-US"/>
        </w:rPr>
        <w:t>e</w:t>
      </w:r>
      <w:r w:rsidR="00CC1D9D" w:rsidRPr="0001123F">
        <w:rPr>
          <w:rFonts w:cstheme="minorHAnsi"/>
          <w:bCs/>
          <w:color w:val="000000" w:themeColor="text1"/>
          <w:lang w:val="en-US"/>
        </w:rPr>
        <w:t xml:space="preserve"> </w:t>
      </w:r>
      <w:r w:rsidR="006D3622" w:rsidRPr="0001123F">
        <w:rPr>
          <w:rFonts w:cstheme="minorHAnsi"/>
          <w:bCs/>
          <w:color w:val="000000" w:themeColor="text1"/>
          <w:lang w:val="en-US"/>
        </w:rPr>
        <w:t xml:space="preserve">show </w:t>
      </w:r>
      <w:r w:rsidR="00834DD1">
        <w:rPr>
          <w:rFonts w:cstheme="minorHAnsi"/>
          <w:bCs/>
          <w:color w:val="000000" w:themeColor="text1"/>
          <w:lang w:val="en-US"/>
        </w:rPr>
        <w:t xml:space="preserve">that </w:t>
      </w:r>
      <w:r w:rsidR="006D3622">
        <w:rPr>
          <w:rFonts w:cstheme="minorHAnsi"/>
          <w:bCs/>
          <w:color w:val="000000" w:themeColor="text1"/>
          <w:lang w:val="en-US"/>
        </w:rPr>
        <w:t xml:space="preserve">these </w:t>
      </w:r>
      <w:r w:rsidR="00F27758">
        <w:rPr>
          <w:rFonts w:cstheme="minorHAnsi"/>
          <w:bCs/>
          <w:color w:val="000000" w:themeColor="text1"/>
          <w:lang w:val="en-US"/>
        </w:rPr>
        <w:t xml:space="preserve">gain-of-function </w:t>
      </w:r>
      <w:r w:rsidR="006D3622" w:rsidRPr="0001123F">
        <w:rPr>
          <w:rFonts w:cstheme="minorHAnsi"/>
          <w:bCs/>
          <w:color w:val="000000" w:themeColor="text1"/>
          <w:lang w:val="en-US"/>
        </w:rPr>
        <w:t xml:space="preserve">TRIO variants </w:t>
      </w:r>
      <w:r w:rsidR="0051296B">
        <w:rPr>
          <w:rFonts w:cstheme="minorHAnsi"/>
          <w:bCs/>
          <w:color w:val="000000" w:themeColor="text1"/>
          <w:lang w:val="en-US"/>
        </w:rPr>
        <w:t xml:space="preserve">differentially </w:t>
      </w:r>
      <w:r w:rsidR="006D3622">
        <w:rPr>
          <w:rFonts w:cstheme="minorHAnsi"/>
          <w:bCs/>
          <w:color w:val="000000" w:themeColor="text1"/>
          <w:lang w:val="en-US"/>
        </w:rPr>
        <w:t>affect</w:t>
      </w:r>
      <w:r w:rsidR="006D3622" w:rsidRPr="0001123F">
        <w:rPr>
          <w:rFonts w:cstheme="minorHAnsi"/>
          <w:bCs/>
          <w:color w:val="000000" w:themeColor="text1"/>
          <w:lang w:val="en-US"/>
        </w:rPr>
        <w:t xml:space="preserve"> axon outgrowth</w:t>
      </w:r>
      <w:r w:rsidR="00BC7006">
        <w:rPr>
          <w:rFonts w:cstheme="minorHAnsi"/>
          <w:bCs/>
          <w:color w:val="000000" w:themeColor="text1"/>
          <w:lang w:val="en-US"/>
        </w:rPr>
        <w:t xml:space="preserve"> </w:t>
      </w:r>
      <w:r w:rsidR="00834DD1">
        <w:rPr>
          <w:rFonts w:cstheme="minorHAnsi"/>
          <w:bCs/>
          <w:color w:val="000000" w:themeColor="text1"/>
          <w:lang w:val="en-US"/>
        </w:rPr>
        <w:t>and growth cone dynamics</w:t>
      </w:r>
      <w:r w:rsidR="00BC7006">
        <w:rPr>
          <w:rFonts w:cstheme="minorHAnsi"/>
          <w:bCs/>
          <w:color w:val="000000" w:themeColor="text1"/>
          <w:lang w:val="en-US"/>
        </w:rPr>
        <w:t xml:space="preserve"> as compared to the loss-of</w:t>
      </w:r>
      <w:r w:rsidR="00B20B51">
        <w:rPr>
          <w:rFonts w:cstheme="minorHAnsi"/>
          <w:bCs/>
          <w:color w:val="000000" w:themeColor="text1"/>
          <w:lang w:val="en-US"/>
        </w:rPr>
        <w:t>-</w:t>
      </w:r>
      <w:r w:rsidR="00BC7006">
        <w:rPr>
          <w:rFonts w:cstheme="minorHAnsi"/>
          <w:bCs/>
          <w:color w:val="000000" w:themeColor="text1"/>
          <w:lang w:val="en-US"/>
        </w:rPr>
        <w:t xml:space="preserve">function TRIO variants of cluster 2. </w:t>
      </w:r>
      <w:r w:rsidR="00CD3B77">
        <w:rPr>
          <w:rFonts w:cstheme="minorHAnsi"/>
          <w:bCs/>
          <w:color w:val="000000" w:themeColor="text1"/>
          <w:lang w:val="en-US"/>
        </w:rPr>
        <w:t xml:space="preserve">Interestingly, these </w:t>
      </w:r>
      <w:r w:rsidR="00B20B51">
        <w:rPr>
          <w:rFonts w:cstheme="minorHAnsi"/>
          <w:bCs/>
          <w:color w:val="000000" w:themeColor="text1"/>
          <w:lang w:val="en-US"/>
        </w:rPr>
        <w:t xml:space="preserve">gain-of-function </w:t>
      </w:r>
      <w:r w:rsidR="00B20B51" w:rsidRPr="0001123F">
        <w:rPr>
          <w:rFonts w:cstheme="minorHAnsi"/>
          <w:bCs/>
          <w:color w:val="000000" w:themeColor="text1"/>
          <w:lang w:val="en-US"/>
        </w:rPr>
        <w:t>TRIO</w:t>
      </w:r>
      <w:r w:rsidR="00B20B51" w:rsidDel="00B20B51">
        <w:rPr>
          <w:rFonts w:cstheme="minorHAnsi"/>
          <w:bCs/>
          <w:color w:val="000000" w:themeColor="text1"/>
          <w:lang w:val="en-US"/>
        </w:rPr>
        <w:t xml:space="preserve"> </w:t>
      </w:r>
      <w:r w:rsidR="00834DD1" w:rsidRPr="0001123F">
        <w:rPr>
          <w:rFonts w:cstheme="minorHAnsi"/>
          <w:bCs/>
          <w:color w:val="000000" w:themeColor="text1"/>
          <w:lang w:val="en-US"/>
        </w:rPr>
        <w:t>variants</w:t>
      </w:r>
      <w:r w:rsidR="00B20B51">
        <w:rPr>
          <w:rFonts w:cstheme="minorHAnsi"/>
          <w:bCs/>
          <w:color w:val="000000" w:themeColor="text1"/>
          <w:lang w:val="en-US"/>
        </w:rPr>
        <w:t xml:space="preserve"> </w:t>
      </w:r>
      <w:r w:rsidR="00BC7006">
        <w:rPr>
          <w:rFonts w:cstheme="minorHAnsi"/>
          <w:bCs/>
          <w:color w:val="000000" w:themeColor="text1"/>
          <w:lang w:val="en-US"/>
        </w:rPr>
        <w:t xml:space="preserve">similarly </w:t>
      </w:r>
      <w:r w:rsidR="00834DD1">
        <w:rPr>
          <w:rFonts w:cstheme="minorHAnsi"/>
          <w:bCs/>
          <w:color w:val="000000" w:themeColor="text1"/>
          <w:lang w:val="en-US"/>
        </w:rPr>
        <w:t xml:space="preserve">alter axon </w:t>
      </w:r>
      <w:r w:rsidR="00B20B51">
        <w:rPr>
          <w:rFonts w:cstheme="minorHAnsi"/>
          <w:bCs/>
          <w:color w:val="000000" w:themeColor="text1"/>
          <w:lang w:val="en-US"/>
        </w:rPr>
        <w:t>outgrowth/</w:t>
      </w:r>
      <w:r w:rsidR="00834DD1">
        <w:rPr>
          <w:rFonts w:cstheme="minorHAnsi"/>
          <w:bCs/>
          <w:color w:val="000000" w:themeColor="text1"/>
          <w:lang w:val="en-US"/>
        </w:rPr>
        <w:t>pathfinding</w:t>
      </w:r>
      <w:r w:rsidR="00B20B51">
        <w:rPr>
          <w:rFonts w:cstheme="minorHAnsi"/>
          <w:bCs/>
          <w:color w:val="000000" w:themeColor="text1"/>
          <w:lang w:val="en-US"/>
        </w:rPr>
        <w:t xml:space="preserve"> in the zebrafish</w:t>
      </w:r>
      <w:r w:rsidR="00CD3B77">
        <w:rPr>
          <w:rFonts w:cstheme="minorHAnsi"/>
          <w:bCs/>
          <w:color w:val="000000" w:themeColor="text1"/>
          <w:lang w:val="en-US"/>
        </w:rPr>
        <w:t>. These data</w:t>
      </w:r>
      <w:r w:rsidR="00D03453">
        <w:rPr>
          <w:rFonts w:cstheme="minorHAnsi"/>
          <w:bCs/>
          <w:color w:val="000000" w:themeColor="text1"/>
          <w:lang w:val="en-US"/>
        </w:rPr>
        <w:t xml:space="preserve"> </w:t>
      </w:r>
      <w:r w:rsidR="00BC7006">
        <w:rPr>
          <w:rFonts w:cstheme="minorHAnsi"/>
          <w:bCs/>
          <w:color w:val="000000" w:themeColor="text1"/>
          <w:lang w:val="en-US"/>
        </w:rPr>
        <w:t>provid</w:t>
      </w:r>
      <w:r w:rsidR="00CD3B77">
        <w:rPr>
          <w:rFonts w:cstheme="minorHAnsi"/>
          <w:bCs/>
          <w:color w:val="000000" w:themeColor="text1"/>
          <w:lang w:val="en-US"/>
        </w:rPr>
        <w:t>e</w:t>
      </w:r>
      <w:r w:rsidR="00BC7006">
        <w:rPr>
          <w:rFonts w:cstheme="minorHAnsi"/>
          <w:bCs/>
          <w:color w:val="000000" w:themeColor="text1"/>
          <w:lang w:val="en-US"/>
        </w:rPr>
        <w:t xml:space="preserve"> </w:t>
      </w:r>
      <w:r w:rsidR="00B20B51">
        <w:rPr>
          <w:rFonts w:cstheme="minorHAnsi"/>
          <w:bCs/>
          <w:color w:val="000000" w:themeColor="text1"/>
          <w:lang w:val="en-US"/>
        </w:rPr>
        <w:t xml:space="preserve">the first </w:t>
      </w:r>
      <w:r w:rsidR="00B20B51" w:rsidRPr="00CD3B77">
        <w:rPr>
          <w:rFonts w:cstheme="minorHAnsi"/>
          <w:bCs/>
          <w:i/>
          <w:color w:val="000000" w:themeColor="text1"/>
          <w:lang w:val="en-US"/>
        </w:rPr>
        <w:t>in vivo</w:t>
      </w:r>
      <w:r w:rsidR="00B20B51">
        <w:rPr>
          <w:rFonts w:cstheme="minorHAnsi"/>
          <w:bCs/>
          <w:color w:val="000000" w:themeColor="text1"/>
          <w:lang w:val="en-US"/>
        </w:rPr>
        <w:t xml:space="preserve"> </w:t>
      </w:r>
      <w:r w:rsidR="00BC7006">
        <w:rPr>
          <w:rFonts w:cstheme="minorHAnsi"/>
          <w:bCs/>
          <w:color w:val="000000" w:themeColor="text1"/>
          <w:lang w:val="en-US"/>
        </w:rPr>
        <w:t xml:space="preserve">evidence </w:t>
      </w:r>
      <w:r w:rsidR="00695228">
        <w:rPr>
          <w:rFonts w:cstheme="minorHAnsi"/>
          <w:bCs/>
          <w:color w:val="000000" w:themeColor="text1"/>
          <w:lang w:val="en-US"/>
        </w:rPr>
        <w:t xml:space="preserve">of </w:t>
      </w:r>
      <w:r w:rsidR="00BC7006">
        <w:rPr>
          <w:rFonts w:cstheme="minorHAnsi"/>
          <w:bCs/>
          <w:color w:val="000000" w:themeColor="text1"/>
          <w:lang w:val="en-US"/>
        </w:rPr>
        <w:t xml:space="preserve">the impact of </w:t>
      </w:r>
      <w:r w:rsidR="00CD3B77">
        <w:rPr>
          <w:rFonts w:cstheme="minorHAnsi"/>
          <w:bCs/>
          <w:color w:val="000000" w:themeColor="text1"/>
          <w:lang w:val="en-US"/>
        </w:rPr>
        <w:t xml:space="preserve">these </w:t>
      </w:r>
      <w:r w:rsidR="00D03453">
        <w:rPr>
          <w:rFonts w:cstheme="minorHAnsi"/>
          <w:bCs/>
          <w:color w:val="000000" w:themeColor="text1"/>
          <w:lang w:val="en-US"/>
        </w:rPr>
        <w:t xml:space="preserve">pathogenic </w:t>
      </w:r>
      <w:r w:rsidR="00BC7006">
        <w:rPr>
          <w:rFonts w:cstheme="minorHAnsi"/>
          <w:bCs/>
          <w:color w:val="000000" w:themeColor="text1"/>
          <w:lang w:val="en-US"/>
        </w:rPr>
        <w:t>TRIO variants</w:t>
      </w:r>
      <w:r w:rsidR="00CD3B77">
        <w:rPr>
          <w:rFonts w:cstheme="minorHAnsi"/>
          <w:bCs/>
          <w:color w:val="000000" w:themeColor="text1"/>
          <w:lang w:val="en-US"/>
        </w:rPr>
        <w:t xml:space="preserve"> </w:t>
      </w:r>
      <w:r w:rsidR="00695228">
        <w:rPr>
          <w:rFonts w:cstheme="minorHAnsi"/>
          <w:bCs/>
          <w:color w:val="000000" w:themeColor="text1"/>
          <w:lang w:val="en-US"/>
        </w:rPr>
        <w:t>on neuronal circuit development</w:t>
      </w:r>
      <w:r w:rsidR="00BC7006">
        <w:rPr>
          <w:rFonts w:cstheme="minorHAnsi"/>
          <w:bCs/>
          <w:color w:val="000000" w:themeColor="text1"/>
          <w:lang w:val="en-US"/>
        </w:rPr>
        <w:t xml:space="preserve">, and </w:t>
      </w:r>
      <w:r w:rsidR="006C7EDA">
        <w:rPr>
          <w:rFonts w:cstheme="minorHAnsi"/>
          <w:lang w:val="en-US"/>
        </w:rPr>
        <w:lastRenderedPageBreak/>
        <w:t>strengthen</w:t>
      </w:r>
      <w:r w:rsidR="006C7EDA" w:rsidDel="006C7EDA">
        <w:rPr>
          <w:rFonts w:cstheme="minorHAnsi"/>
          <w:bCs/>
          <w:color w:val="000000" w:themeColor="text1"/>
          <w:lang w:val="en-US"/>
        </w:rPr>
        <w:t xml:space="preserve"> </w:t>
      </w:r>
      <w:r w:rsidR="00834DD1">
        <w:rPr>
          <w:rFonts w:cstheme="minorHAnsi"/>
          <w:bCs/>
          <w:color w:val="000000" w:themeColor="text1"/>
          <w:lang w:val="en-US"/>
        </w:rPr>
        <w:t>the</w:t>
      </w:r>
      <w:r w:rsidR="00BC7006">
        <w:rPr>
          <w:rFonts w:cstheme="minorHAnsi"/>
          <w:bCs/>
          <w:color w:val="000000" w:themeColor="text1"/>
          <w:lang w:val="en-US"/>
        </w:rPr>
        <w:t>ir</w:t>
      </w:r>
      <w:r w:rsidR="00834DD1">
        <w:rPr>
          <w:rFonts w:cstheme="minorHAnsi"/>
          <w:bCs/>
          <w:color w:val="000000" w:themeColor="text1"/>
          <w:lang w:val="en-US"/>
        </w:rPr>
        <w:t xml:space="preserve"> </w:t>
      </w:r>
      <w:r w:rsidR="006C7EDA">
        <w:rPr>
          <w:rFonts w:cstheme="minorHAnsi"/>
          <w:bCs/>
          <w:color w:val="000000" w:themeColor="text1"/>
          <w:lang w:val="en-US"/>
        </w:rPr>
        <w:t xml:space="preserve">potential </w:t>
      </w:r>
      <w:r w:rsidR="00834DD1">
        <w:rPr>
          <w:rFonts w:cstheme="minorHAnsi"/>
          <w:bCs/>
          <w:color w:val="000000" w:themeColor="text1"/>
          <w:lang w:val="en-US"/>
        </w:rPr>
        <w:t xml:space="preserve">contribution </w:t>
      </w:r>
      <w:r w:rsidR="00600FB7">
        <w:rPr>
          <w:rFonts w:cstheme="minorHAnsi"/>
          <w:bCs/>
          <w:color w:val="000000" w:themeColor="text1"/>
          <w:lang w:val="en-US"/>
        </w:rPr>
        <w:t>to</w:t>
      </w:r>
      <w:r w:rsidR="00834DD1">
        <w:rPr>
          <w:rFonts w:cstheme="minorHAnsi"/>
          <w:bCs/>
          <w:color w:val="000000" w:themeColor="text1"/>
          <w:lang w:val="en-US"/>
        </w:rPr>
        <w:t xml:space="preserve"> the disruption of proper neuronal connectivity in the brain of affected individuals. </w:t>
      </w:r>
      <w:r w:rsidR="00834DD1" w:rsidRPr="00834DD1">
        <w:rPr>
          <w:rFonts w:cstheme="minorHAnsi"/>
          <w:bCs/>
          <w:color w:val="000000" w:themeColor="text1"/>
          <w:lang w:val="en-US"/>
        </w:rPr>
        <w:t xml:space="preserve"> </w:t>
      </w:r>
    </w:p>
    <w:p w14:paraId="08C34D23" w14:textId="79B3ADF9" w:rsidR="00176964" w:rsidRPr="00CD23A4" w:rsidRDefault="00CC1D9D" w:rsidP="003F1F41">
      <w:pPr>
        <w:spacing w:line="480" w:lineRule="auto"/>
        <w:jc w:val="both"/>
        <w:rPr>
          <w:lang w:val="en-US"/>
        </w:rPr>
      </w:pPr>
      <w:r>
        <w:rPr>
          <w:lang w:val="en-US"/>
        </w:rPr>
        <w:t>Taken together</w:t>
      </w:r>
      <w:r>
        <w:rPr>
          <w:rFonts w:cstheme="minorHAnsi"/>
          <w:bCs/>
          <w:color w:val="000000" w:themeColor="text1"/>
          <w:lang w:val="en-US"/>
        </w:rPr>
        <w:t xml:space="preserve">, </w:t>
      </w:r>
      <w:r w:rsidR="00695228">
        <w:rPr>
          <w:rFonts w:cstheme="minorHAnsi"/>
          <w:bCs/>
          <w:color w:val="000000" w:themeColor="text1"/>
          <w:lang w:val="en-US"/>
        </w:rPr>
        <w:t xml:space="preserve">our </w:t>
      </w:r>
      <w:r w:rsidR="00D714F7">
        <w:rPr>
          <w:rFonts w:cstheme="minorHAnsi"/>
          <w:bCs/>
          <w:color w:val="000000" w:themeColor="text1"/>
          <w:lang w:val="en-US"/>
        </w:rPr>
        <w:t xml:space="preserve">data </w:t>
      </w:r>
      <w:r>
        <w:rPr>
          <w:lang w:val="en-US"/>
        </w:rPr>
        <w:t>provide new</w:t>
      </w:r>
      <w:r w:rsidR="005F2023">
        <w:rPr>
          <w:lang w:val="en-US"/>
        </w:rPr>
        <w:t xml:space="preserve"> molecular</w:t>
      </w:r>
      <w:r>
        <w:rPr>
          <w:lang w:val="en-US"/>
        </w:rPr>
        <w:t xml:space="preserve"> insight</w:t>
      </w:r>
      <w:r w:rsidR="005F2023">
        <w:rPr>
          <w:lang w:val="en-US"/>
        </w:rPr>
        <w:t>s</w:t>
      </w:r>
      <w:r>
        <w:rPr>
          <w:lang w:val="en-US"/>
        </w:rPr>
        <w:t xml:space="preserve"> </w:t>
      </w:r>
      <w:r w:rsidR="00695228">
        <w:rPr>
          <w:lang w:val="en-US"/>
        </w:rPr>
        <w:t>into the regulatory</w:t>
      </w:r>
      <w:r w:rsidR="005F2023">
        <w:rPr>
          <w:lang w:val="en-US"/>
        </w:rPr>
        <w:t xml:space="preserve"> </w:t>
      </w:r>
      <w:r w:rsidR="00695228">
        <w:rPr>
          <w:lang w:val="en-US"/>
        </w:rPr>
        <w:t xml:space="preserve">modes of </w:t>
      </w:r>
      <w:r w:rsidR="005F2023">
        <w:rPr>
          <w:lang w:val="en-US"/>
        </w:rPr>
        <w:t>TRIO activity</w:t>
      </w:r>
      <w:r w:rsidR="00EE7820">
        <w:rPr>
          <w:lang w:val="en-US"/>
        </w:rPr>
        <w:t>,</w:t>
      </w:r>
      <w:r w:rsidR="00114809">
        <w:rPr>
          <w:lang w:val="en-US"/>
        </w:rPr>
        <w:t xml:space="preserve"> how these could be </w:t>
      </w:r>
      <w:r w:rsidR="008542C1">
        <w:rPr>
          <w:lang w:val="en-US"/>
        </w:rPr>
        <w:t>disrupted under</w:t>
      </w:r>
      <w:r w:rsidR="00695228">
        <w:rPr>
          <w:lang w:val="en-US"/>
        </w:rPr>
        <w:t xml:space="preserve"> pathological conditions</w:t>
      </w:r>
      <w:r w:rsidR="00A97D7D">
        <w:rPr>
          <w:lang w:val="en-US"/>
        </w:rPr>
        <w:t>,</w:t>
      </w:r>
      <w:r w:rsidR="0001325D">
        <w:rPr>
          <w:lang w:val="en-US"/>
        </w:rPr>
        <w:t xml:space="preserve"> </w:t>
      </w:r>
      <w:r w:rsidR="002C222C">
        <w:rPr>
          <w:lang w:val="en-US"/>
        </w:rPr>
        <w:t xml:space="preserve">and </w:t>
      </w:r>
      <w:r w:rsidR="00695228">
        <w:rPr>
          <w:lang w:val="en-US"/>
        </w:rPr>
        <w:t xml:space="preserve">reveal </w:t>
      </w:r>
      <w:r w:rsidR="002C222C">
        <w:rPr>
          <w:lang w:val="en-US"/>
        </w:rPr>
        <w:t xml:space="preserve">how </w:t>
      </w:r>
      <w:r>
        <w:rPr>
          <w:lang w:val="en-US"/>
        </w:rPr>
        <w:t xml:space="preserve">pathogenic </w:t>
      </w:r>
      <w:r w:rsidR="00695228">
        <w:rPr>
          <w:lang w:val="en-US"/>
        </w:rPr>
        <w:t xml:space="preserve">TRIO </w:t>
      </w:r>
      <w:r>
        <w:rPr>
          <w:lang w:val="en-US"/>
        </w:rPr>
        <w:t xml:space="preserve">variants affect </w:t>
      </w:r>
      <w:r w:rsidR="00695228">
        <w:rPr>
          <w:lang w:val="en-US"/>
        </w:rPr>
        <w:t>key steps of neuronal development</w:t>
      </w:r>
      <w:r w:rsidR="00CD3B77">
        <w:rPr>
          <w:lang w:val="en-US"/>
        </w:rPr>
        <w:t xml:space="preserve"> such as</w:t>
      </w:r>
      <w:r w:rsidR="00857158">
        <w:rPr>
          <w:lang w:val="en-US"/>
        </w:rPr>
        <w:t xml:space="preserve"> </w:t>
      </w:r>
      <w:r w:rsidR="00A97D7D">
        <w:rPr>
          <w:lang w:val="en-US"/>
        </w:rPr>
        <w:t>axon outgrowth</w:t>
      </w:r>
      <w:r w:rsidR="00857158">
        <w:rPr>
          <w:lang w:val="en-US"/>
        </w:rPr>
        <w:t>/pathfinding</w:t>
      </w:r>
      <w:r w:rsidR="00531773">
        <w:rPr>
          <w:lang w:val="en-US"/>
        </w:rPr>
        <w:t xml:space="preserve">. Finally, </w:t>
      </w:r>
      <w:r w:rsidR="00857158">
        <w:rPr>
          <w:rFonts w:cstheme="minorHAnsi"/>
          <w:bCs/>
          <w:color w:val="000000" w:themeColor="text1"/>
          <w:lang w:val="en-US"/>
        </w:rPr>
        <w:t xml:space="preserve">our </w:t>
      </w:r>
      <w:r w:rsidR="00520860">
        <w:rPr>
          <w:rFonts w:cstheme="minorHAnsi"/>
          <w:bCs/>
          <w:color w:val="000000" w:themeColor="text1"/>
          <w:lang w:val="en-US"/>
        </w:rPr>
        <w:t xml:space="preserve">current </w:t>
      </w:r>
      <w:r w:rsidR="00A97D7D">
        <w:rPr>
          <w:rFonts w:cstheme="minorHAnsi"/>
          <w:bCs/>
          <w:color w:val="000000" w:themeColor="text1"/>
          <w:lang w:val="en-GB"/>
        </w:rPr>
        <w:t xml:space="preserve">findings </w:t>
      </w:r>
      <w:r w:rsidR="00857158">
        <w:rPr>
          <w:rFonts w:cstheme="minorHAnsi"/>
          <w:bCs/>
          <w:color w:val="000000" w:themeColor="text1"/>
          <w:lang w:val="en-GB"/>
        </w:rPr>
        <w:t xml:space="preserve">refine </w:t>
      </w:r>
      <w:r w:rsidR="00A97D7D">
        <w:rPr>
          <w:rFonts w:cstheme="minorHAnsi"/>
          <w:bCs/>
          <w:color w:val="000000" w:themeColor="text1"/>
          <w:lang w:val="en-GB"/>
        </w:rPr>
        <w:t xml:space="preserve">the phenotype/genotype correlation we had </w:t>
      </w:r>
      <w:r w:rsidR="00857158">
        <w:rPr>
          <w:rFonts w:cstheme="minorHAnsi"/>
          <w:bCs/>
          <w:color w:val="000000" w:themeColor="text1"/>
          <w:lang w:val="en-GB"/>
        </w:rPr>
        <w:t xml:space="preserve">established </w:t>
      </w:r>
      <w:r w:rsidR="00A97D7D">
        <w:rPr>
          <w:rFonts w:cstheme="minorHAnsi"/>
          <w:bCs/>
          <w:color w:val="000000" w:themeColor="text1"/>
          <w:lang w:val="en-GB"/>
        </w:rPr>
        <w:t>previously</w:t>
      </w:r>
      <w:r w:rsidR="00A97D7D">
        <w:rPr>
          <w:rFonts w:cstheme="minorHAnsi"/>
          <w:bCs/>
          <w:color w:val="000000" w:themeColor="text1"/>
          <w:lang w:val="en-GB"/>
        </w:rPr>
        <w:fldChar w:fldCharType="begin"/>
      </w:r>
      <w:r w:rsidR="003163B8">
        <w:rPr>
          <w:rFonts w:cstheme="minorHAnsi"/>
          <w:bCs/>
          <w:color w:val="000000" w:themeColor="text1"/>
          <w:lang w:val="en-GB"/>
        </w:rPr>
        <w:instrText xml:space="preserve"> ADDIN ZOTERO_ITEM CSL_CITATION {"citationID":"9p39dmrta","properties":{"formattedCitation":"{\\rtf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A97D7D">
        <w:rPr>
          <w:rFonts w:cstheme="minorHAnsi"/>
          <w:bCs/>
          <w:color w:val="000000" w:themeColor="text1"/>
          <w:lang w:val="en-GB"/>
        </w:rPr>
        <w:fldChar w:fldCharType="separate"/>
      </w:r>
      <w:r w:rsidR="003163B8" w:rsidRPr="003163B8">
        <w:rPr>
          <w:rFonts w:ascii="Calibri" w:hAnsi="Calibri" w:cs="Calibri"/>
          <w:vertAlign w:val="superscript"/>
          <w:lang w:val="en-US"/>
        </w:rPr>
        <w:t>25</w:t>
      </w:r>
      <w:r w:rsidR="00A97D7D">
        <w:rPr>
          <w:rFonts w:cstheme="minorHAnsi"/>
          <w:bCs/>
          <w:color w:val="000000" w:themeColor="text1"/>
          <w:lang w:val="en-GB"/>
        </w:rPr>
        <w:fldChar w:fldCharType="end"/>
      </w:r>
      <w:r w:rsidR="00A97D7D">
        <w:rPr>
          <w:rFonts w:cstheme="minorHAnsi"/>
          <w:bCs/>
          <w:color w:val="000000" w:themeColor="text1"/>
          <w:lang w:val="en-GB"/>
        </w:rPr>
        <w:t xml:space="preserve"> and clearly associate TRIO</w:t>
      </w:r>
      <w:r w:rsidR="0001325D">
        <w:rPr>
          <w:rFonts w:cstheme="minorHAnsi"/>
          <w:bCs/>
          <w:color w:val="000000" w:themeColor="text1"/>
          <w:lang w:val="en-GB"/>
        </w:rPr>
        <w:t xml:space="preserve"> </w:t>
      </w:r>
      <w:r w:rsidR="00F27758">
        <w:rPr>
          <w:rFonts w:cstheme="minorHAnsi"/>
          <w:bCs/>
          <w:color w:val="000000" w:themeColor="text1"/>
          <w:lang w:val="en-GB"/>
        </w:rPr>
        <w:t>dysfunction to</w:t>
      </w:r>
      <w:r w:rsidR="00A97D7D">
        <w:rPr>
          <w:rFonts w:cstheme="minorHAnsi"/>
          <w:bCs/>
          <w:color w:val="000000" w:themeColor="text1"/>
          <w:lang w:val="en-GB"/>
        </w:rPr>
        <w:t xml:space="preserve"> </w:t>
      </w:r>
      <w:r w:rsidR="0001325D">
        <w:rPr>
          <w:lang w:val="en-US"/>
        </w:rPr>
        <w:t xml:space="preserve">the etiology of these NDDs. </w:t>
      </w:r>
      <w:r w:rsidR="0001325D">
        <w:rPr>
          <w:rFonts w:cstheme="minorHAnsi"/>
          <w:bCs/>
          <w:color w:val="000000" w:themeColor="text1"/>
          <w:lang w:val="en-GB"/>
        </w:rPr>
        <w:t xml:space="preserve"> </w:t>
      </w:r>
      <w:r w:rsidR="00176964">
        <w:rPr>
          <w:rFonts w:cstheme="minorHAnsi"/>
          <w:bCs/>
          <w:color w:val="000000" w:themeColor="text1"/>
          <w:lang w:val="en-GB"/>
        </w:rPr>
        <w:br w:type="page"/>
      </w:r>
    </w:p>
    <w:p w14:paraId="1A2A6311" w14:textId="70D64483" w:rsidR="00280F01" w:rsidRPr="000439DE" w:rsidRDefault="009538E3" w:rsidP="000439DE">
      <w:pPr>
        <w:spacing w:line="480" w:lineRule="auto"/>
        <w:jc w:val="both"/>
        <w:rPr>
          <w:rFonts w:cstheme="minorHAnsi"/>
          <w:b/>
          <w:lang w:val="en-GB"/>
        </w:rPr>
      </w:pPr>
      <w:r w:rsidRPr="009538E3">
        <w:rPr>
          <w:rFonts w:cstheme="minorHAnsi"/>
          <w:b/>
          <w:lang w:val="en-GB"/>
        </w:rPr>
        <w:lastRenderedPageBreak/>
        <w:t>SUBJECTS</w:t>
      </w:r>
      <w:r w:rsidR="008F2FAD" w:rsidRPr="009538E3">
        <w:rPr>
          <w:rFonts w:cstheme="minorHAnsi"/>
          <w:b/>
          <w:lang w:val="en-GB"/>
        </w:rPr>
        <w:t xml:space="preserve">, </w:t>
      </w:r>
      <w:r w:rsidR="003258D7" w:rsidRPr="009538E3">
        <w:rPr>
          <w:rFonts w:cstheme="minorHAnsi"/>
          <w:b/>
          <w:lang w:val="en-GB"/>
        </w:rPr>
        <w:t>MATERIALS AND METHODS</w:t>
      </w:r>
    </w:p>
    <w:p w14:paraId="67273018" w14:textId="74EB05B8" w:rsidR="00280F01" w:rsidRPr="00C7387E" w:rsidRDefault="00280F01" w:rsidP="000439DE">
      <w:pPr>
        <w:spacing w:line="480" w:lineRule="auto"/>
        <w:jc w:val="both"/>
        <w:rPr>
          <w:rFonts w:cstheme="minorHAnsi"/>
          <w:b/>
          <w:lang w:val="en-GB"/>
        </w:rPr>
      </w:pPr>
      <w:r w:rsidRPr="00C7387E">
        <w:rPr>
          <w:rFonts w:cstheme="minorHAnsi"/>
          <w:b/>
          <w:lang w:val="en-GB"/>
        </w:rPr>
        <w:t xml:space="preserve">Identification of </w:t>
      </w:r>
      <w:r w:rsidR="00672D84">
        <w:rPr>
          <w:rFonts w:cstheme="minorHAnsi"/>
          <w:b/>
          <w:lang w:val="en-GB"/>
        </w:rPr>
        <w:t>p</w:t>
      </w:r>
      <w:r w:rsidRPr="00C7387E">
        <w:rPr>
          <w:rFonts w:cstheme="minorHAnsi"/>
          <w:b/>
          <w:lang w:val="en-GB"/>
        </w:rPr>
        <w:t>athogenic TRIO variants</w:t>
      </w:r>
      <w:r w:rsidR="00303123">
        <w:rPr>
          <w:rFonts w:cstheme="minorHAnsi"/>
          <w:b/>
          <w:lang w:val="en-GB"/>
        </w:rPr>
        <w:t xml:space="preserve"> and patient consent</w:t>
      </w:r>
    </w:p>
    <w:p w14:paraId="51258AEF" w14:textId="596B8E9C" w:rsidR="00382D2E" w:rsidRPr="00382D2E" w:rsidRDefault="00382D2E" w:rsidP="000439DE">
      <w:pPr>
        <w:autoSpaceDE w:val="0"/>
        <w:autoSpaceDN w:val="0"/>
        <w:spacing w:line="480" w:lineRule="auto"/>
        <w:jc w:val="both"/>
        <w:rPr>
          <w:lang w:val="en-US"/>
        </w:rPr>
      </w:pPr>
      <w:r w:rsidRPr="00382D2E">
        <w:rPr>
          <w:lang w:val="en-US"/>
        </w:rPr>
        <w:t xml:space="preserve">TRIO gene variants were identified through diagnostic clinical practice either through panel, exome, </w:t>
      </w:r>
      <w:r w:rsidR="00303123">
        <w:rPr>
          <w:lang w:val="en-US"/>
        </w:rPr>
        <w:t xml:space="preserve">or </w:t>
      </w:r>
      <w:r w:rsidRPr="00382D2E">
        <w:rPr>
          <w:lang w:val="en-US"/>
        </w:rPr>
        <w:t xml:space="preserve">genome testing. Variants were reported according to standardized nomenclature defined by the reference human genome GRCh37 (hg19) and TRIO transcript GenBank: NM_007118. </w:t>
      </w:r>
      <w:r w:rsidRPr="00303123">
        <w:rPr>
          <w:lang w:val="en-US"/>
        </w:rPr>
        <w:t xml:space="preserve">None of the missense variants were listed in </w:t>
      </w:r>
      <w:proofErr w:type="spellStart"/>
      <w:r w:rsidRPr="00303123">
        <w:rPr>
          <w:lang w:val="en-US"/>
        </w:rPr>
        <w:t>gnomAD</w:t>
      </w:r>
      <w:proofErr w:type="spellEnd"/>
      <w:r w:rsidRPr="00303123">
        <w:rPr>
          <w:lang w:val="en-US"/>
        </w:rPr>
        <w:t>.</w:t>
      </w:r>
    </w:p>
    <w:p w14:paraId="64AD63B4" w14:textId="1E5C5555" w:rsidR="00303123" w:rsidRPr="00382D2E" w:rsidRDefault="00382D2E" w:rsidP="000439DE">
      <w:pPr>
        <w:spacing w:line="480" w:lineRule="auto"/>
        <w:jc w:val="both"/>
        <w:rPr>
          <w:lang w:val="en-US"/>
        </w:rPr>
      </w:pPr>
      <w:r w:rsidRPr="00382D2E">
        <w:rPr>
          <w:lang w:val="en-US"/>
        </w:rPr>
        <w:t>Patient consent for participation and phenotyping was obtained through the referring clinical team. Consent and collection of information conformed to the recognized standards of the Declaration of Helsinki. </w:t>
      </w:r>
    </w:p>
    <w:p w14:paraId="61DEB632" w14:textId="77777777" w:rsidR="00280F01" w:rsidRPr="00C7387E" w:rsidRDefault="00280F01" w:rsidP="000439DE">
      <w:pPr>
        <w:spacing w:line="480" w:lineRule="auto"/>
        <w:jc w:val="both"/>
        <w:rPr>
          <w:b/>
          <w:lang w:val="en-GB"/>
        </w:rPr>
      </w:pPr>
      <w:r w:rsidRPr="00C7387E">
        <w:rPr>
          <w:b/>
          <w:lang w:val="en-GB"/>
        </w:rPr>
        <w:t>Molecular modelling of TRIO domains</w:t>
      </w:r>
    </w:p>
    <w:p w14:paraId="790F9780" w14:textId="73E6370E" w:rsidR="009F2E79" w:rsidRPr="009F2E79" w:rsidRDefault="00D714F7" w:rsidP="000439DE">
      <w:pPr>
        <w:pStyle w:val="NormalWeb"/>
        <w:spacing w:before="0" w:beforeAutospacing="0" w:after="0" w:afterAutospacing="0" w:line="480" w:lineRule="auto"/>
        <w:jc w:val="both"/>
        <w:rPr>
          <w:rFonts w:asciiTheme="minorHAnsi" w:hAnsiTheme="minorHAnsi" w:cstheme="minorHAnsi"/>
          <w:lang w:val="en-US"/>
        </w:rPr>
      </w:pPr>
      <w:r>
        <w:rPr>
          <w:rFonts w:asciiTheme="minorHAnsi" w:hAnsiTheme="minorHAnsi" w:cstheme="minorHAnsi"/>
          <w:lang w:val="en-US"/>
        </w:rPr>
        <w:t>Modelling</w:t>
      </w:r>
      <w:r w:rsidRPr="009F2E79">
        <w:rPr>
          <w:rFonts w:asciiTheme="minorHAnsi" w:hAnsiTheme="minorHAnsi" w:cstheme="minorHAnsi"/>
          <w:lang w:val="en-US"/>
        </w:rPr>
        <w:t xml:space="preserve"> </w:t>
      </w:r>
      <w:r w:rsidR="009F2E79" w:rsidRPr="009F2E79">
        <w:rPr>
          <w:rFonts w:asciiTheme="minorHAnsi" w:hAnsiTheme="minorHAnsi" w:cstheme="minorHAnsi"/>
          <w:lang w:val="en-US"/>
        </w:rPr>
        <w:t xml:space="preserve">of the </w:t>
      </w:r>
      <w:r w:rsidR="00672D84">
        <w:rPr>
          <w:rFonts w:asciiTheme="minorHAnsi" w:hAnsiTheme="minorHAnsi" w:cstheme="minorHAnsi"/>
          <w:lang w:val="en-US"/>
        </w:rPr>
        <w:t xml:space="preserve">TRIO/RAC1 </w:t>
      </w:r>
      <w:r w:rsidR="009F2E79" w:rsidRPr="009F2E79">
        <w:rPr>
          <w:rFonts w:asciiTheme="minorHAnsi" w:hAnsiTheme="minorHAnsi" w:cstheme="minorHAnsi"/>
          <w:lang w:val="en-US"/>
        </w:rPr>
        <w:t xml:space="preserve">complex was </w:t>
      </w:r>
      <w:r>
        <w:rPr>
          <w:rFonts w:asciiTheme="minorHAnsi" w:hAnsiTheme="minorHAnsi" w:cstheme="minorHAnsi"/>
          <w:lang w:val="en-US"/>
        </w:rPr>
        <w:t>undertaken</w:t>
      </w:r>
      <w:r w:rsidRPr="009F2E79">
        <w:rPr>
          <w:rFonts w:asciiTheme="minorHAnsi" w:hAnsiTheme="minorHAnsi" w:cstheme="minorHAnsi"/>
          <w:lang w:val="en-US"/>
        </w:rPr>
        <w:t xml:space="preserve"> </w:t>
      </w:r>
      <w:r w:rsidR="009F2E79" w:rsidRPr="009F2E79">
        <w:rPr>
          <w:rFonts w:asciiTheme="minorHAnsi" w:hAnsiTheme="minorHAnsi" w:cstheme="minorHAnsi"/>
          <w:lang w:val="en-US"/>
        </w:rPr>
        <w:t>by using (1) a structural model of the TRIO  fragment 894-1587 made by AlphaFold</w:t>
      </w:r>
      <w:r w:rsidR="003E5DB3" w:rsidRPr="003E5DB3">
        <w:rPr>
          <w:rFonts w:asciiTheme="minorHAnsi" w:hAnsiTheme="minorHAnsi" w:cstheme="minorHAnsi"/>
          <w:lang w:val="en-US"/>
        </w:rPr>
        <w:fldChar w:fldCharType="begin"/>
      </w:r>
      <w:r w:rsidR="003163B8">
        <w:rPr>
          <w:rFonts w:asciiTheme="minorHAnsi" w:hAnsiTheme="minorHAnsi" w:cstheme="minorHAnsi"/>
          <w:lang w:val="en-US"/>
        </w:rPr>
        <w:instrText xml:space="preserve"> ADDIN ZOTERO_ITEM CSL_CITATION {"citationID":"80dlhp3uh","properties":{"formattedCitation":"{\\rtf \\super 26\\nosupersub{}}","plainCitation":"26"},"citationItems":[{"id":3194,"uris":["http://zotero.org/users/local/zYO1YQwx/items/N85JTTP7"],"uri":["http://zotero.org/users/local/zYO1YQwx/items/N85JTTP7"],"itemData":{"id":3194,"type":"article-journal","title":"Highly accurate protein structure prediction with AlphaFold","container-title":"Nature","volume":"596","issue":"7873","source":"pubmed-ncbi-nlm-nih-gov.insb.bib.cnrs.fr","abstract":"Proteins are essential to life, and understanding their structure can facilitate a mechanistic understanding of their function. Through an enormous experimental effort&lt;sup&gt;1-4&lt;/sup&gt;, the structures of around 100,000 unique proteins have been determined&lt;sup&gt;5&lt;/sup&gt;, but this represents a small fracti …","URL":"https://pubmed-ncbi-nlm-nih-gov.insb.bib.cnrs.fr/34265844/","DOI":"10.1038/s41586-021-03819-2","ISSN":"1476-4687","note":"PMID: 34265844","language":"en","author":[{"family":"Jumper","given":"J."},{"family":"R","given":"Evans"},{"family":"A","given":"Pritzel"},{"family":"T","given":"Green"},{"family":"M","given":"Figurnov"},{"family":"O","given":"Ronneberger"},{"family":"K","given":"Tunyasuvunakool"},{"family":"R","given":"Bates"},{"family":"A","given":"Žídek"},{"family":"A","given":"Potapenko"},{"family":"A","given":"Bridgland"},{"family":"C","given":"Meyer"},{"family":"Saa","given":"Kohl"},{"family":"Aj","given":"Ballard"},{"family":"A","given":"Cowie"},{"family":"B","given":"Romera-Paredes"},{"family":"S","given":"Nikolov"},{"family":"R","given":"Jain"},{"family":"J","given":"Adler"},{"family":"T","given":"Back"},{"family":"S","given":"Petersen"},{"family":"D","given":"Reiman"},{"family":"E","given":"Clancy"},{"family":"M","given":"Zielinski"},{"family":"M","given":"Steinegger"},{"family":"M","given":"Pacholska"},{"family":"T","given":"Berghammer"},{"family":"S","given":"Bodenstein"},{"family":"D","given":"Silver"},{"family":"O","given":"Vinyals"},{"family":"Aw","given":"Senior"},{"family":"K","given":"Kavukcuoglu"},{"family":"P","given":"Kohli"},{"family":"D","given":"Hassabis"}],"issued":{"date-parts":[["2021",8]]},"accessed":{"date-parts":[["2022",5,10]]},"PMID":"34265844"}}],"schema":"https://github.com/citation-style-language/schema/raw/master/csl-citation.json"} </w:instrText>
      </w:r>
      <w:r w:rsidR="003E5DB3" w:rsidRPr="003E5DB3">
        <w:rPr>
          <w:rFonts w:asciiTheme="minorHAnsi" w:hAnsiTheme="minorHAnsi" w:cstheme="minorHAnsi"/>
          <w:lang w:val="en-US"/>
        </w:rPr>
        <w:fldChar w:fldCharType="separate"/>
      </w:r>
      <w:r w:rsidR="003163B8" w:rsidRPr="003163B8">
        <w:rPr>
          <w:rFonts w:ascii="Calibri" w:hAnsi="Calibri" w:cs="Calibri"/>
          <w:vertAlign w:val="superscript"/>
          <w:lang w:val="en-US"/>
        </w:rPr>
        <w:t>26</w:t>
      </w:r>
      <w:r w:rsidR="003E5DB3" w:rsidRPr="003E5DB3">
        <w:rPr>
          <w:rFonts w:asciiTheme="minorHAnsi" w:hAnsiTheme="minorHAnsi" w:cstheme="minorHAnsi"/>
          <w:lang w:val="en-US"/>
        </w:rPr>
        <w:fldChar w:fldCharType="end"/>
      </w:r>
      <w:r w:rsidR="00547C54">
        <w:rPr>
          <w:rFonts w:asciiTheme="minorHAnsi" w:hAnsiTheme="minorHAnsi" w:cstheme="minorHAnsi"/>
          <w:lang w:val="en-US"/>
        </w:rPr>
        <w:t>.</w:t>
      </w:r>
      <w:r w:rsidR="003E5DB3" w:rsidRPr="003E5DB3">
        <w:rPr>
          <w:rFonts w:asciiTheme="minorHAnsi" w:hAnsiTheme="minorHAnsi" w:cstheme="minorHAnsi"/>
          <w:lang w:val="en-US"/>
        </w:rPr>
        <w:t xml:space="preserve"> </w:t>
      </w:r>
      <w:r>
        <w:rPr>
          <w:rFonts w:asciiTheme="minorHAnsi" w:hAnsiTheme="minorHAnsi" w:cstheme="minorHAnsi"/>
          <w:lang w:val="en-US"/>
        </w:rPr>
        <w:t>C</w:t>
      </w:r>
      <w:r w:rsidR="009F2E79" w:rsidRPr="009F2E79">
        <w:rPr>
          <w:rFonts w:asciiTheme="minorHAnsi" w:hAnsiTheme="minorHAnsi" w:cstheme="minorHAnsi"/>
          <w:lang w:val="en-US"/>
        </w:rPr>
        <w:t xml:space="preserve">omplex (2) was modeled with the crystal structures of DH1 (PDB: 1NTY) and the complex with </w:t>
      </w:r>
      <w:r w:rsidR="003E5DB3">
        <w:rPr>
          <w:rFonts w:asciiTheme="minorHAnsi" w:hAnsiTheme="minorHAnsi" w:cstheme="minorHAnsi"/>
          <w:lang w:val="en-US"/>
        </w:rPr>
        <w:t>RAC1</w:t>
      </w:r>
      <w:r w:rsidR="009F2E79" w:rsidRPr="009F2E79">
        <w:rPr>
          <w:rFonts w:asciiTheme="minorHAnsi" w:hAnsiTheme="minorHAnsi" w:cstheme="minorHAnsi"/>
          <w:lang w:val="en-US"/>
        </w:rPr>
        <w:t xml:space="preserve"> (PDB: 1KZ7). The complex of the TRIO fragment 894-1587 </w:t>
      </w:r>
      <w:r w:rsidR="009F2E79" w:rsidRPr="00547C54">
        <w:rPr>
          <w:rFonts w:asciiTheme="minorHAnsi" w:hAnsiTheme="minorHAnsi" w:cstheme="minorHAnsi"/>
          <w:lang w:val="en-US"/>
        </w:rPr>
        <w:t xml:space="preserve">with </w:t>
      </w:r>
      <w:hyperlink r:id="rId10" w:tgtFrame="_blank" w:history="1">
        <w:r w:rsidR="009F2E79" w:rsidRPr="00547C54">
          <w:rPr>
            <w:rStyle w:val="Lienhypertexte"/>
            <w:rFonts w:asciiTheme="minorHAnsi" w:hAnsiTheme="minorHAnsi" w:cstheme="minorHAnsi"/>
            <w:color w:val="auto"/>
            <w:u w:val="none"/>
            <w:lang w:val="en-US"/>
          </w:rPr>
          <w:t>the small GTPase substrate RAC1</w:t>
        </w:r>
      </w:hyperlink>
      <w:r w:rsidR="009F2E79" w:rsidRPr="009F2E79">
        <w:rPr>
          <w:rFonts w:asciiTheme="minorHAnsi" w:hAnsiTheme="minorHAnsi" w:cstheme="minorHAnsi"/>
          <w:lang w:val="en-US"/>
        </w:rPr>
        <w:t xml:space="preserve"> was obtained by superposition of DH1 domain from model (1) and (2). Figures of the protein structures were generated with </w:t>
      </w:r>
      <w:proofErr w:type="spellStart"/>
      <w:r w:rsidR="009F2E79" w:rsidRPr="009F2E79">
        <w:rPr>
          <w:rFonts w:asciiTheme="minorHAnsi" w:hAnsiTheme="minorHAnsi" w:cstheme="minorHAnsi"/>
          <w:lang w:val="en-US"/>
        </w:rPr>
        <w:t>PyMol</w:t>
      </w:r>
      <w:proofErr w:type="spellEnd"/>
      <w:r w:rsidR="009F2E79" w:rsidRPr="009F2E79">
        <w:rPr>
          <w:rFonts w:asciiTheme="minorHAnsi" w:hAnsiTheme="minorHAnsi" w:cstheme="minorHAnsi"/>
          <w:lang w:val="en-US"/>
        </w:rPr>
        <w:t xml:space="preserve">. </w:t>
      </w:r>
    </w:p>
    <w:p w14:paraId="2FA326B0" w14:textId="14E8F2A0" w:rsidR="003E5DB3" w:rsidRDefault="00C7387E" w:rsidP="000439DE">
      <w:pPr>
        <w:spacing w:line="480" w:lineRule="auto"/>
        <w:jc w:val="both"/>
        <w:rPr>
          <w:lang w:val="en-GB"/>
        </w:rPr>
      </w:pPr>
      <w:r w:rsidRPr="00C7387E">
        <w:rPr>
          <w:lang w:val="en-GB"/>
        </w:rPr>
        <w:t xml:space="preserve">For </w:t>
      </w:r>
      <w:r w:rsidR="009F2E79">
        <w:rPr>
          <w:lang w:val="en-GB"/>
        </w:rPr>
        <w:t xml:space="preserve">the TRIO </w:t>
      </w:r>
      <w:r w:rsidRPr="00C7387E">
        <w:rPr>
          <w:lang w:val="en-GB"/>
        </w:rPr>
        <w:t>modelli</w:t>
      </w:r>
      <w:r w:rsidR="009F2E79">
        <w:rPr>
          <w:lang w:val="en-GB"/>
        </w:rPr>
        <w:t>ng in Figure</w:t>
      </w:r>
      <w:r w:rsidR="003E5DB3">
        <w:rPr>
          <w:lang w:val="en-GB"/>
        </w:rPr>
        <w:t>s</w:t>
      </w:r>
      <w:r w:rsidR="009F2E79">
        <w:rPr>
          <w:lang w:val="en-GB"/>
        </w:rPr>
        <w:t xml:space="preserve"> </w:t>
      </w:r>
      <w:r w:rsidR="005C039D" w:rsidRPr="005C039D">
        <w:rPr>
          <w:lang w:val="en-GB"/>
        </w:rPr>
        <w:t xml:space="preserve">2 </w:t>
      </w:r>
      <w:r w:rsidR="009F2E79" w:rsidRPr="005C039D">
        <w:rPr>
          <w:lang w:val="en-GB"/>
        </w:rPr>
        <w:t xml:space="preserve">and </w:t>
      </w:r>
      <w:r w:rsidR="005C039D" w:rsidRPr="005C039D">
        <w:rPr>
          <w:lang w:val="en-GB"/>
        </w:rPr>
        <w:t>3</w:t>
      </w:r>
      <w:r w:rsidR="00280F01" w:rsidRPr="00C7387E">
        <w:rPr>
          <w:lang w:val="en-GB"/>
        </w:rPr>
        <w:t xml:space="preserve">, we used the </w:t>
      </w:r>
      <w:r w:rsidRPr="00C7387E">
        <w:rPr>
          <w:lang w:val="en-GB"/>
        </w:rPr>
        <w:t>Drosophila T</w:t>
      </w:r>
      <w:r w:rsidR="00280F01" w:rsidRPr="00C7387E">
        <w:rPr>
          <w:lang w:val="en-GB"/>
        </w:rPr>
        <w:t>RIO (isoform A) structure prediction</w:t>
      </w:r>
      <w:r>
        <w:rPr>
          <w:lang w:val="en-GB"/>
        </w:rPr>
        <w:t>,</w:t>
      </w:r>
      <w:r w:rsidR="00280F01" w:rsidRPr="00C7387E">
        <w:rPr>
          <w:lang w:val="en-GB"/>
        </w:rPr>
        <w:t xml:space="preserve"> </w:t>
      </w:r>
      <w:r>
        <w:rPr>
          <w:lang w:val="en-GB"/>
        </w:rPr>
        <w:t xml:space="preserve">available </w:t>
      </w:r>
      <w:r w:rsidR="00280F01" w:rsidRPr="00C7387E">
        <w:rPr>
          <w:lang w:val="en-GB"/>
        </w:rPr>
        <w:t xml:space="preserve">in </w:t>
      </w:r>
      <w:r w:rsidRPr="00C7387E">
        <w:rPr>
          <w:lang w:val="en-GB"/>
        </w:rPr>
        <w:t xml:space="preserve">the </w:t>
      </w:r>
      <w:proofErr w:type="spellStart"/>
      <w:r w:rsidR="00280F01" w:rsidRPr="00C7387E">
        <w:rPr>
          <w:lang w:val="en-GB"/>
        </w:rPr>
        <w:t>Alpha</w:t>
      </w:r>
      <w:r w:rsidRPr="00C7387E">
        <w:rPr>
          <w:lang w:val="en-GB"/>
        </w:rPr>
        <w:t>F</w:t>
      </w:r>
      <w:r w:rsidR="00280F01" w:rsidRPr="00C7387E">
        <w:rPr>
          <w:lang w:val="en-GB"/>
        </w:rPr>
        <w:t>old</w:t>
      </w:r>
      <w:proofErr w:type="spellEnd"/>
      <w:r w:rsidR="00280F01" w:rsidRPr="00C7387E">
        <w:rPr>
          <w:lang w:val="en-GB"/>
        </w:rPr>
        <w:t xml:space="preserve"> </w:t>
      </w:r>
      <w:r w:rsidRPr="00C7387E">
        <w:rPr>
          <w:lang w:val="en-GB"/>
        </w:rPr>
        <w:t>Protein Structure Database</w:t>
      </w:r>
      <w:r w:rsidR="00280F01" w:rsidRPr="00C7387E">
        <w:rPr>
          <w:lang w:val="en-GB"/>
        </w:rPr>
        <w:t>. Blue regions indicate a very high model confidence index (per-residue confidence score (</w:t>
      </w:r>
      <w:proofErr w:type="spellStart"/>
      <w:r w:rsidR="00280F01" w:rsidRPr="00C7387E">
        <w:rPr>
          <w:lang w:val="en-GB"/>
        </w:rPr>
        <w:t>pLDDT</w:t>
      </w:r>
      <w:proofErr w:type="spellEnd"/>
      <w:r w:rsidR="00280F01" w:rsidRPr="00C7387E">
        <w:rPr>
          <w:lang w:val="en-GB"/>
        </w:rPr>
        <w:t>)&gt;90</w:t>
      </w:r>
      <w:r w:rsidR="00631A57" w:rsidRPr="00C7387E">
        <w:rPr>
          <w:lang w:val="en-GB"/>
        </w:rPr>
        <w:t>)</w:t>
      </w:r>
      <w:r w:rsidR="00280F01" w:rsidRPr="00C7387E">
        <w:rPr>
          <w:lang w:val="en-GB"/>
        </w:rPr>
        <w:t xml:space="preserve">, cyan indicate a </w:t>
      </w:r>
      <w:r w:rsidR="00631A57" w:rsidRPr="00C7387E">
        <w:rPr>
          <w:lang w:val="en-GB"/>
        </w:rPr>
        <w:t xml:space="preserve">high </w:t>
      </w:r>
      <w:r w:rsidR="00280F01" w:rsidRPr="00C7387E">
        <w:rPr>
          <w:lang w:val="en-GB"/>
        </w:rPr>
        <w:t>confident index (90&gt;</w:t>
      </w:r>
      <w:proofErr w:type="spellStart"/>
      <w:r w:rsidR="00280F01" w:rsidRPr="00C7387E">
        <w:rPr>
          <w:lang w:val="en-GB"/>
        </w:rPr>
        <w:t>pLDDT</w:t>
      </w:r>
      <w:proofErr w:type="spellEnd"/>
      <w:r w:rsidR="00280F01" w:rsidRPr="00C7387E">
        <w:rPr>
          <w:lang w:val="en-GB"/>
        </w:rPr>
        <w:t>&gt;70), yellow indicate a low confidence index (70&gt;</w:t>
      </w:r>
      <w:proofErr w:type="spellStart"/>
      <w:r w:rsidR="00280F01" w:rsidRPr="00C7387E">
        <w:rPr>
          <w:lang w:val="en-GB"/>
        </w:rPr>
        <w:t>pLDDT</w:t>
      </w:r>
      <w:proofErr w:type="spellEnd"/>
      <w:r w:rsidR="00280F01" w:rsidRPr="00C7387E">
        <w:rPr>
          <w:lang w:val="en-GB"/>
        </w:rPr>
        <w:t>&gt;50) and orange indicate a very low confidence index (</w:t>
      </w:r>
      <w:proofErr w:type="spellStart"/>
      <w:r w:rsidR="00280F01" w:rsidRPr="00C7387E">
        <w:rPr>
          <w:lang w:val="en-GB"/>
        </w:rPr>
        <w:t>pLDDT</w:t>
      </w:r>
      <w:proofErr w:type="spellEnd"/>
      <w:r w:rsidR="00280F01" w:rsidRPr="00C7387E">
        <w:rPr>
          <w:lang w:val="en-GB"/>
        </w:rPr>
        <w:t xml:space="preserve">&lt;50). This </w:t>
      </w:r>
      <w:r w:rsidR="00631A57" w:rsidRPr="00C7387E">
        <w:rPr>
          <w:lang w:val="en-GB"/>
        </w:rPr>
        <w:t>conformation prediction</w:t>
      </w:r>
      <w:r w:rsidR="00280F01" w:rsidRPr="00C7387E">
        <w:rPr>
          <w:lang w:val="en-GB"/>
        </w:rPr>
        <w:t xml:space="preserve"> is freely available on https://alphafold.ebi.ac.uk.  </w:t>
      </w:r>
    </w:p>
    <w:p w14:paraId="0788AE57" w14:textId="1A47B858" w:rsidR="00547C54" w:rsidRDefault="00547C54" w:rsidP="000439DE">
      <w:pPr>
        <w:spacing w:line="480" w:lineRule="auto"/>
        <w:jc w:val="both"/>
        <w:rPr>
          <w:lang w:val="en-GB"/>
        </w:rPr>
      </w:pPr>
    </w:p>
    <w:p w14:paraId="4C77D512" w14:textId="77777777" w:rsidR="003F1F41" w:rsidRPr="00C7387E" w:rsidRDefault="003F1F41" w:rsidP="000439DE">
      <w:pPr>
        <w:spacing w:line="480" w:lineRule="auto"/>
        <w:jc w:val="both"/>
        <w:rPr>
          <w:lang w:val="en-GB"/>
        </w:rPr>
      </w:pPr>
    </w:p>
    <w:p w14:paraId="2DCA9C66" w14:textId="7782BBBF" w:rsidR="001B4C7B" w:rsidRPr="00303123" w:rsidRDefault="00280F01" w:rsidP="000439DE">
      <w:pPr>
        <w:spacing w:line="480" w:lineRule="auto"/>
        <w:jc w:val="both"/>
        <w:rPr>
          <w:rFonts w:cstheme="minorHAnsi"/>
          <w:b/>
          <w:iCs/>
          <w:lang w:val="en-US"/>
        </w:rPr>
      </w:pPr>
      <w:r w:rsidRPr="00303123">
        <w:rPr>
          <w:b/>
          <w:iCs/>
          <w:lang w:val="en-GB"/>
        </w:rPr>
        <w:lastRenderedPageBreak/>
        <w:t>Plasmids</w:t>
      </w:r>
      <w:r w:rsidR="001B4C7B" w:rsidRPr="00303123">
        <w:rPr>
          <w:b/>
          <w:iCs/>
          <w:lang w:val="en-GB"/>
        </w:rPr>
        <w:t>,</w:t>
      </w:r>
      <w:r w:rsidRPr="00303123">
        <w:rPr>
          <w:b/>
          <w:iCs/>
          <w:lang w:val="en-GB"/>
        </w:rPr>
        <w:t xml:space="preserve"> DNA constructs</w:t>
      </w:r>
      <w:r w:rsidR="0088245E">
        <w:rPr>
          <w:b/>
          <w:iCs/>
          <w:lang w:val="en-GB"/>
        </w:rPr>
        <w:t xml:space="preserve"> </w:t>
      </w:r>
    </w:p>
    <w:p w14:paraId="0C2EC81E" w14:textId="76DC955A" w:rsidR="00A7423C" w:rsidRPr="001B4C7B" w:rsidRDefault="00280F01" w:rsidP="000439DE">
      <w:pPr>
        <w:spacing w:line="480" w:lineRule="auto"/>
        <w:jc w:val="both"/>
        <w:rPr>
          <w:lang w:val="en-GB"/>
        </w:rPr>
      </w:pPr>
      <w:r w:rsidRPr="00C7387E">
        <w:rPr>
          <w:lang w:val="en-GB"/>
        </w:rPr>
        <w:t xml:space="preserve">The </w:t>
      </w:r>
      <w:proofErr w:type="spellStart"/>
      <w:r w:rsidRPr="00C7387E">
        <w:rPr>
          <w:lang w:val="en-GB"/>
        </w:rPr>
        <w:t>pEGFP</w:t>
      </w:r>
      <w:proofErr w:type="spellEnd"/>
      <w:r w:rsidRPr="00C7387E">
        <w:rPr>
          <w:lang w:val="en-GB"/>
        </w:rPr>
        <w:t xml:space="preserve">-TRIO and </w:t>
      </w:r>
      <w:proofErr w:type="spellStart"/>
      <w:r w:rsidRPr="00C7387E">
        <w:rPr>
          <w:lang w:val="en-GB"/>
        </w:rPr>
        <w:t>pEGFP</w:t>
      </w:r>
      <w:proofErr w:type="spellEnd"/>
      <w:r w:rsidRPr="00C7387E">
        <w:rPr>
          <w:lang w:val="en-GB"/>
        </w:rPr>
        <w:t>-TRIO GEF-dead constructs have been described previously</w:t>
      </w:r>
      <w:r w:rsidR="00CD13F6">
        <w:rPr>
          <w:lang w:val="en-GB"/>
        </w:rPr>
        <w:fldChar w:fldCharType="begin"/>
      </w:r>
      <w:r w:rsidR="003163B8">
        <w:rPr>
          <w:lang w:val="en-GB"/>
        </w:rPr>
        <w:instrText xml:space="preserve"> ADDIN ZOTERO_ITEM CSL_CITATION {"citationID":"7rsveair1","properties":{"formattedCitation":"{\\rtf \\super 16,27\\nosupersub{}}","plainCitation":"16,27"},"citationItems":[{"id":3025,"uris":["http://zotero.org/users/local/zYO1YQwx/items/PK49QRI5"],"uri":["http://zotero.org/users/local/zYO1YQwx/items/PK49QRI5"],"itemData":{"id":3025,"type":"article-journal","title":"Identification of a mitotic Rac-GEF, Trio, that counteracts MgcRacGAP function during cytokinesis","container-title":"Molecular Biology of the Cell","page":"4063-4071","volume":"25","issue":"25","source":"PubMed","abstract":"The Rho GTPases RhoA and Rac1 function as master regulators of cytokinesis by controlling the actomyosin cytoskeleton. RhoA and Rac1 have to be respectively activated and inactivated at the division plane for cytokinesis to occur properly. The inactivation of Rac1 at the cleavage furrow is controlled by MgcRacGAP. However, the guanine-nucleotide exchange factor (GEF) that activates Rac1 during cell division remains unknown. Here, using a siRNA screening approach in HeLa cells, we identify Trio as a mitotic GEF of Rac1. We demonstrate that Trio controls Rac1 activation and subsequent F-actin remodeling in dividing cells. Moreover, Trio depletion specifically rescues the cytokinesis failure induced by MgcRacGAP depletion. Of importance, we demonstrate that this rescue is mediated by the Trio-Rac1 pathway, using GEF-dead mutants of Trio and a specific inhibitor of Rac1 activation by Trio. Overall this work identifies for the first time a GEF controlling Rac1 activation in dividing cells that counteracts MgcRacGAP function in cytokinesis.","DOI":"10.1091/mbc.E14-06-1153","ISSN":"1939-4586","note":"PMID: 25355950\nPMCID: PMC4263449","journalAbbreviation":"Mol. Biol. Cell","language":"eng","author":[{"family":"Cannet","given":"Aude"},{"family":"Schmidt","given":"Susanne"},{"family":"Delaval","given":"Bénédicte"},{"family":"Debant","given":"Anne"}],"issued":{"date-parts":[["2014",12,15]]},"PMID":"25355950","PMCID":"PMC4263449"}},{"id":3029,"uris":["http://zotero.org/users/local/zYO1YQwx/items/J4RNN5J6"],"uri":["http://zotero.org/users/local/zYO1YQwx/items/J4RNN5J6"],"itemData":{"id":3029,"type":"article-journal","title":"Dynamic microtubules catalyze formation of navigator-TRIO complexes to regulate neurite extension","container-title":"Current Biology","page":"1778-1785","volume":"24","issue":"15","source":"PubMed","abstract":"Neurite extension is regulated by multiple signaling cascades that ultimately converge on the actin and microtubule networks [1]. Rho GTPases, molecular switches that oscillate between an inactive, GDP-bound state and an active, GTP-bound state, play a pivotal role in controlling actin cytoskeleton dynamics in the growth cone, whereas the dynamic behavior and interactions of microtubules are largely regulated by proteins called plus-end-tracking proteins (+TIPs), which associate with the ends of growing microtubules. Here, we show that the +TIP Navigator 1 (NAV1) is important for neurite outgrowth and interacts and colocalizes with TRIO, a Rho guanine nucleotide exchange factor that enables neurite outgrowth by activating the Rho GTPases Rac1 and RhoG. We find that binding of NAV1 enhances the affinity of TRIO for Rac1 and RhoG, and that NAV1 regulates TRIO-mediated Rac1 activation and neurite outgrowth. TRIO is also a +TIP, as it interacts with the core +TIP EB1 and tracks microtubule plus ends via EB1 and NAV1. Strikingly, the EB1-mediated recruitment of TRIO to microtubule ends is required for proper neurite outgrowth, and stabilization of the microtubule network by paclitaxel affects both the TRIO-NAV1 interaction and the accumulation of these proteins in neurite extensions. We propose that EB1-labeled ends of dynamic microtubules facilitate the formation and localization of functional NAV1-TRIO complexes, which in turn regulate neurite outgrowth by selectively activating Rac1. Our data reveal a novel link between dynamic microtubules, actin cytoskeleton remodeling, and neurite extension.","DOI":"10.1016/j.cub.2014.06.037","ISSN":"1879-0445","note":"PMID: 25065758","journalAbbreviation":"Curr. Biol.","language":"eng","author":[{"family":"Haren","given":"Jeffrey","non-dropping-particle":"van"},{"family":"Boudeau","given":"Jérôme"},{"family":"Schmidt","given":"Susanne"},{"family":"Basu","given":"Sreya"},{"family":"Liu","given":"Zhe"},{"family":"Lammers","given":"Dave"},{"family":"Demmers","given":"Jeroen"},{"family":"Benhari","given":"Jabran"},{"family":"Grosveld","given":"Frank"},{"family":"Debant","given":"Anne"},{"family":"Galjart","given":"Niels"}],"issued":{"date-parts":[["2014",8,4]]},"PMID":"25065758"}}],"schema":"https://github.com/citation-style-language/schema/raw/master/csl-citation.json"} </w:instrText>
      </w:r>
      <w:r w:rsidR="00CD13F6">
        <w:rPr>
          <w:lang w:val="en-GB"/>
        </w:rPr>
        <w:fldChar w:fldCharType="separate"/>
      </w:r>
      <w:r w:rsidR="003163B8" w:rsidRPr="003163B8">
        <w:rPr>
          <w:rFonts w:ascii="Calibri" w:hAnsi="Calibri" w:cs="Calibri"/>
          <w:vertAlign w:val="superscript"/>
          <w:lang w:val="en-US"/>
        </w:rPr>
        <w:t>16,27</w:t>
      </w:r>
      <w:r w:rsidR="00CD13F6">
        <w:rPr>
          <w:lang w:val="en-GB"/>
        </w:rPr>
        <w:fldChar w:fldCharType="end"/>
      </w:r>
      <w:bookmarkStart w:id="1" w:name="_Hlk103065333"/>
      <w:r w:rsidRPr="00C7387E">
        <w:rPr>
          <w:lang w:val="en-GB"/>
        </w:rPr>
        <w:t xml:space="preserve">. All missense and non-sense mutants were generated with the </w:t>
      </w:r>
      <w:proofErr w:type="spellStart"/>
      <w:r w:rsidRPr="00C7387E">
        <w:rPr>
          <w:lang w:val="en-GB"/>
        </w:rPr>
        <w:t>QuikChange</w:t>
      </w:r>
      <w:proofErr w:type="spellEnd"/>
      <w:r w:rsidRPr="00C7387E">
        <w:rPr>
          <w:lang w:val="en-GB"/>
        </w:rPr>
        <w:t xml:space="preserve"> Site-directed mutagenesis kit (Agilent Technologies) according to the manufacturer’s instructions</w:t>
      </w:r>
      <w:r w:rsidR="00C7387E">
        <w:rPr>
          <w:lang w:val="en-GB"/>
        </w:rPr>
        <w:t>, using</w:t>
      </w:r>
      <w:r w:rsidRPr="00C7387E">
        <w:rPr>
          <w:lang w:val="en-GB"/>
        </w:rPr>
        <w:t xml:space="preserve"> appropriate primers. </w:t>
      </w:r>
      <w:r w:rsidR="004C0E9D" w:rsidRPr="00543090">
        <w:rPr>
          <w:lang w:val="en-US"/>
        </w:rPr>
        <w:t xml:space="preserve">The double mutant R1078W-GEFdead (GD) was generated </w:t>
      </w:r>
      <w:r w:rsidR="004C0E9D">
        <w:rPr>
          <w:lang w:val="en-US"/>
        </w:rPr>
        <w:t xml:space="preserve">by introducing Q1427A and L1435E mutations into GEFD1, </w:t>
      </w:r>
      <w:r w:rsidR="004C0E9D" w:rsidRPr="00543090">
        <w:rPr>
          <w:lang w:val="en-US"/>
        </w:rPr>
        <w:t xml:space="preserve">using the </w:t>
      </w:r>
      <w:r w:rsidR="004C0E9D">
        <w:rPr>
          <w:lang w:val="en-US"/>
        </w:rPr>
        <w:t xml:space="preserve">same </w:t>
      </w:r>
      <w:proofErr w:type="spellStart"/>
      <w:r w:rsidR="004C0E9D" w:rsidRPr="00543090">
        <w:rPr>
          <w:lang w:val="en-US"/>
        </w:rPr>
        <w:t>QuikChange</w:t>
      </w:r>
      <w:proofErr w:type="spellEnd"/>
      <w:r w:rsidR="004C0E9D" w:rsidRPr="00543090">
        <w:rPr>
          <w:lang w:val="en-US"/>
        </w:rPr>
        <w:t xml:space="preserve"> Site-directed mutagenesis kit</w:t>
      </w:r>
      <w:r w:rsidR="004C0E9D">
        <w:rPr>
          <w:lang w:val="en-US"/>
        </w:rPr>
        <w:t xml:space="preserve">. </w:t>
      </w:r>
      <w:r w:rsidRPr="00C7387E">
        <w:rPr>
          <w:lang w:val="en-GB"/>
        </w:rPr>
        <w:t xml:space="preserve">Primer sequences are available upon request, and all constructs were verified by sequencing. </w:t>
      </w:r>
      <w:bookmarkEnd w:id="1"/>
      <w:r w:rsidR="00A7423C" w:rsidRPr="00CC22DA">
        <w:rPr>
          <w:rFonts w:cstheme="minorHAnsi"/>
          <w:lang w:val="en-US"/>
        </w:rPr>
        <w:t xml:space="preserve">The </w:t>
      </w:r>
      <w:proofErr w:type="spellStart"/>
      <w:r w:rsidR="00A7423C" w:rsidRPr="00CC22DA">
        <w:rPr>
          <w:rFonts w:cstheme="minorHAnsi"/>
          <w:lang w:val="en-US"/>
        </w:rPr>
        <w:t>pLifeact-mTurquoise</w:t>
      </w:r>
      <w:proofErr w:type="spellEnd"/>
      <w:r w:rsidR="00A7423C" w:rsidRPr="00CC22DA">
        <w:rPr>
          <w:rFonts w:cstheme="minorHAnsi"/>
          <w:lang w:val="en-US"/>
        </w:rPr>
        <w:t xml:space="preserve"> (</w:t>
      </w:r>
      <w:proofErr w:type="spellStart"/>
      <w:r w:rsidR="00A7423C" w:rsidRPr="00CC22DA">
        <w:rPr>
          <w:rFonts w:cstheme="minorHAnsi"/>
          <w:lang w:val="en-US"/>
        </w:rPr>
        <w:t>Lifeact-Tq</w:t>
      </w:r>
      <w:proofErr w:type="spellEnd"/>
      <w:r w:rsidR="00A7423C" w:rsidRPr="00CC22DA">
        <w:rPr>
          <w:rFonts w:cstheme="minorHAnsi"/>
          <w:lang w:val="en-US"/>
        </w:rPr>
        <w:t xml:space="preserve">) plasmid was kindly provided by J. </w:t>
      </w:r>
      <w:proofErr w:type="spellStart"/>
      <w:r w:rsidR="00A7423C" w:rsidRPr="00CC22DA">
        <w:rPr>
          <w:rFonts w:cstheme="minorHAnsi"/>
          <w:lang w:val="en-US"/>
        </w:rPr>
        <w:t>Goedhart</w:t>
      </w:r>
      <w:proofErr w:type="spellEnd"/>
      <w:r w:rsidR="00080730">
        <w:rPr>
          <w:rFonts w:cstheme="minorHAnsi"/>
          <w:lang w:val="en-US"/>
        </w:rPr>
        <w:t xml:space="preserve"> </w:t>
      </w:r>
      <w:r w:rsidR="00080730" w:rsidRPr="00600FB7">
        <w:rPr>
          <w:rFonts w:ascii="ArialMT" w:hAnsi="ArialMT" w:cs="ArialMT"/>
          <w:lang w:val="en-US"/>
        </w:rPr>
        <w:t>(</w:t>
      </w:r>
      <w:r w:rsidR="00080730" w:rsidRPr="00600FB7">
        <w:rPr>
          <w:rFonts w:cstheme="minorHAnsi"/>
          <w:lang w:val="en-US"/>
        </w:rPr>
        <w:t xml:space="preserve">University of Amsterdam, </w:t>
      </w:r>
      <w:r w:rsidR="006C2B05">
        <w:rPr>
          <w:rFonts w:cstheme="minorHAnsi"/>
          <w:lang w:val="en-US"/>
        </w:rPr>
        <w:t xml:space="preserve">The </w:t>
      </w:r>
      <w:r w:rsidR="00080730" w:rsidRPr="00600FB7">
        <w:rPr>
          <w:rFonts w:cstheme="minorHAnsi"/>
          <w:lang w:val="en-US"/>
        </w:rPr>
        <w:t>Netherlands)</w:t>
      </w:r>
      <w:r w:rsidR="00080730" w:rsidRPr="00543090">
        <w:rPr>
          <w:rFonts w:cstheme="minorHAnsi"/>
          <w:lang w:val="en-US"/>
        </w:rPr>
        <w:t xml:space="preserve">. </w:t>
      </w:r>
    </w:p>
    <w:p w14:paraId="0287D8F7" w14:textId="77777777" w:rsidR="0088245E" w:rsidRDefault="0088245E" w:rsidP="000439DE">
      <w:pPr>
        <w:autoSpaceDE w:val="0"/>
        <w:autoSpaceDN w:val="0"/>
        <w:adjustRightInd w:val="0"/>
        <w:spacing w:line="480" w:lineRule="auto"/>
        <w:jc w:val="both"/>
        <w:rPr>
          <w:rFonts w:cstheme="minorHAnsi"/>
          <w:lang w:val="en-US"/>
        </w:rPr>
      </w:pPr>
      <w:r>
        <w:rPr>
          <w:rFonts w:cstheme="minorHAnsi"/>
          <w:b/>
          <w:iCs/>
          <w:lang w:val="en-US"/>
        </w:rPr>
        <w:t>A</w:t>
      </w:r>
      <w:r w:rsidRPr="00303123">
        <w:rPr>
          <w:rFonts w:cstheme="minorHAnsi"/>
          <w:b/>
          <w:iCs/>
          <w:lang w:val="en-US"/>
        </w:rPr>
        <w:t>ntibodies</w:t>
      </w:r>
    </w:p>
    <w:p w14:paraId="0DAC45ED" w14:textId="375EB4C3" w:rsidR="00A7423C" w:rsidRPr="000439DE" w:rsidRDefault="00A7423C" w:rsidP="000439DE">
      <w:pPr>
        <w:autoSpaceDE w:val="0"/>
        <w:autoSpaceDN w:val="0"/>
        <w:adjustRightInd w:val="0"/>
        <w:spacing w:line="480" w:lineRule="auto"/>
        <w:jc w:val="both"/>
        <w:rPr>
          <w:rFonts w:cstheme="minorHAnsi"/>
          <w:lang w:val="en-US"/>
        </w:rPr>
      </w:pPr>
      <w:r w:rsidRPr="00CC22DA">
        <w:rPr>
          <w:rFonts w:cstheme="minorHAnsi"/>
          <w:lang w:val="en-US"/>
        </w:rPr>
        <w:t>List of all primary antibodies used</w:t>
      </w:r>
      <w:r w:rsidRPr="004C0E9D">
        <w:rPr>
          <w:rFonts w:cstheme="minorHAnsi"/>
          <w:lang w:val="en-US"/>
        </w:rPr>
        <w:t xml:space="preserve">: </w:t>
      </w:r>
      <w:r w:rsidR="004C0E9D">
        <w:rPr>
          <w:rFonts w:cstheme="minorHAnsi"/>
          <w:lang w:val="en-US"/>
        </w:rPr>
        <w:t xml:space="preserve">for immunoblotting, </w:t>
      </w:r>
      <w:r w:rsidR="004C0E9D" w:rsidRPr="00600FB7">
        <w:rPr>
          <w:rFonts w:cs="AdvP9725"/>
          <w:lang w:val="en-US"/>
        </w:rPr>
        <w:t xml:space="preserve">phospho-Ser144 PAK antibody </w:t>
      </w:r>
      <w:r w:rsidR="004C0E9D">
        <w:rPr>
          <w:rFonts w:cs="AdvP9725"/>
          <w:lang w:val="en-US"/>
        </w:rPr>
        <w:t>(rabbit;</w:t>
      </w:r>
      <w:r w:rsidR="004C0E9D" w:rsidRPr="00600FB7">
        <w:rPr>
          <w:rFonts w:cs="AdvP9725"/>
          <w:lang w:val="en-US"/>
        </w:rPr>
        <w:t xml:space="preserve"> Cell Signaling</w:t>
      </w:r>
      <w:r w:rsidR="004C0E9D">
        <w:rPr>
          <w:rFonts w:cs="AdvP9725"/>
          <w:lang w:val="en-US"/>
        </w:rPr>
        <w:t>, #2606S</w:t>
      </w:r>
      <w:r w:rsidR="004D2F4C">
        <w:rPr>
          <w:rFonts w:cs="AdvP9725"/>
          <w:lang w:val="en-US"/>
        </w:rPr>
        <w:t>, 1/1000</w:t>
      </w:r>
      <w:r w:rsidR="004C0E9D" w:rsidRPr="00600FB7">
        <w:rPr>
          <w:rFonts w:cs="AdvP9725"/>
          <w:lang w:val="en-US"/>
        </w:rPr>
        <w:t>)</w:t>
      </w:r>
      <w:r w:rsidR="004C0E9D">
        <w:rPr>
          <w:rFonts w:cs="AdvP9725"/>
          <w:lang w:val="en-US"/>
        </w:rPr>
        <w:t>,</w:t>
      </w:r>
      <w:r w:rsidR="004C0E9D" w:rsidRPr="00600FB7">
        <w:rPr>
          <w:rFonts w:cs="AdvP9725"/>
          <w:lang w:val="en-US"/>
        </w:rPr>
        <w:t xml:space="preserve"> PAK1 antibody </w:t>
      </w:r>
      <w:r w:rsidR="004C0E9D">
        <w:rPr>
          <w:rFonts w:cs="AdvP9725"/>
          <w:lang w:val="en-US"/>
        </w:rPr>
        <w:t xml:space="preserve">(mouse; </w:t>
      </w:r>
      <w:r w:rsidR="0011738F">
        <w:rPr>
          <w:rFonts w:cs="AdvP9725"/>
          <w:lang w:val="en-US"/>
        </w:rPr>
        <w:t xml:space="preserve">Santa Cruz </w:t>
      </w:r>
      <w:r w:rsidR="004C0E9D" w:rsidRPr="00600FB7">
        <w:rPr>
          <w:rFonts w:cs="AdvP9725"/>
          <w:lang w:val="en-US"/>
        </w:rPr>
        <w:t>sc-166887</w:t>
      </w:r>
      <w:r w:rsidR="004D2F4C">
        <w:rPr>
          <w:rFonts w:cs="AdvP9725"/>
          <w:lang w:val="en-US"/>
        </w:rPr>
        <w:t>, 1/1000</w:t>
      </w:r>
      <w:r w:rsidR="004C0E9D" w:rsidRPr="00600FB7">
        <w:rPr>
          <w:rFonts w:cs="AdvP9725"/>
          <w:lang w:val="en-US"/>
        </w:rPr>
        <w:t>)</w:t>
      </w:r>
      <w:r w:rsidR="004C0E9D">
        <w:rPr>
          <w:rFonts w:cs="AdvP9725"/>
          <w:lang w:val="en-US"/>
        </w:rPr>
        <w:t>,</w:t>
      </w:r>
      <w:r w:rsidR="004C0E9D" w:rsidRPr="00600FB7">
        <w:rPr>
          <w:rFonts w:cs="AdvP9725"/>
          <w:lang w:val="en-US"/>
        </w:rPr>
        <w:t xml:space="preserve"> GFP</w:t>
      </w:r>
      <w:r w:rsidR="004C0E9D">
        <w:rPr>
          <w:rFonts w:cs="AdvP9725"/>
          <w:lang w:val="en-US"/>
        </w:rPr>
        <w:t xml:space="preserve"> antibody</w:t>
      </w:r>
      <w:r w:rsidR="004C0E9D" w:rsidRPr="00600FB7">
        <w:rPr>
          <w:rFonts w:cs="AdvP9725"/>
          <w:lang w:val="en-US"/>
        </w:rPr>
        <w:t xml:space="preserve"> </w:t>
      </w:r>
      <w:r w:rsidR="004C0E9D">
        <w:rPr>
          <w:rFonts w:cs="AdvP9725"/>
          <w:lang w:val="en-US"/>
        </w:rPr>
        <w:t>(rabbit;</w:t>
      </w:r>
      <w:r w:rsidR="004C0E9D" w:rsidRPr="00600FB7">
        <w:rPr>
          <w:rFonts w:cs="AdvP9725"/>
          <w:lang w:val="en-US"/>
        </w:rPr>
        <w:t xml:space="preserve"> Torrey Pines Biolabs, #TP401</w:t>
      </w:r>
      <w:r w:rsidR="004D2F4C">
        <w:rPr>
          <w:rFonts w:cs="AdvP9725"/>
          <w:lang w:val="en-US"/>
        </w:rPr>
        <w:t>, 1/3000</w:t>
      </w:r>
      <w:r w:rsidR="004C0E9D" w:rsidRPr="00600FB7">
        <w:rPr>
          <w:rFonts w:cs="AdvP9725"/>
          <w:lang w:val="en-US"/>
        </w:rPr>
        <w:t>)</w:t>
      </w:r>
      <w:r w:rsidR="00880112">
        <w:rPr>
          <w:rFonts w:cs="AdvP9725"/>
          <w:lang w:val="en-US"/>
        </w:rPr>
        <w:t xml:space="preserve">, </w:t>
      </w:r>
      <w:r w:rsidR="00880112" w:rsidRPr="00F47EB0">
        <w:rPr>
          <w:lang w:val="en-US"/>
        </w:rPr>
        <w:t>R</w:t>
      </w:r>
      <w:r w:rsidR="00880112">
        <w:rPr>
          <w:lang w:val="en-US"/>
        </w:rPr>
        <w:t>AC1 antibody (m</w:t>
      </w:r>
      <w:r w:rsidR="00880112" w:rsidRPr="00F47EB0">
        <w:rPr>
          <w:lang w:val="en-US"/>
        </w:rPr>
        <w:t>ouse</w:t>
      </w:r>
      <w:r w:rsidR="00880112">
        <w:rPr>
          <w:lang w:val="en-US"/>
        </w:rPr>
        <w:t xml:space="preserve">; </w:t>
      </w:r>
      <w:r w:rsidR="00880112" w:rsidRPr="00F47EB0">
        <w:rPr>
          <w:lang w:val="en-US"/>
        </w:rPr>
        <w:t>BD Biosciences 610651, 1/1000</w:t>
      </w:r>
      <w:r w:rsidR="00880112">
        <w:rPr>
          <w:lang w:val="en-US"/>
        </w:rPr>
        <w:t>)</w:t>
      </w:r>
      <w:r w:rsidR="004C0E9D">
        <w:rPr>
          <w:rFonts w:cs="AdvP9725"/>
          <w:lang w:val="en-US"/>
        </w:rPr>
        <w:t xml:space="preserve">; for </w:t>
      </w:r>
      <w:r w:rsidR="00672D84">
        <w:rPr>
          <w:rFonts w:cs="AdvP9725"/>
          <w:lang w:val="en-US"/>
        </w:rPr>
        <w:t>immunocytochemistry</w:t>
      </w:r>
      <w:r w:rsidR="004C0E9D">
        <w:rPr>
          <w:rFonts w:cs="AdvP9725"/>
          <w:lang w:val="en-US"/>
        </w:rPr>
        <w:t>,</w:t>
      </w:r>
      <w:r w:rsidR="004C0E9D" w:rsidRPr="004C0E9D">
        <w:rPr>
          <w:rFonts w:cstheme="minorHAnsi"/>
          <w:lang w:val="en-US"/>
        </w:rPr>
        <w:t xml:space="preserve"> </w:t>
      </w:r>
      <w:r w:rsidRPr="004C0E9D">
        <w:rPr>
          <w:rFonts w:cstheme="minorHAnsi"/>
          <w:lang w:val="en-US"/>
        </w:rPr>
        <w:t>anti-GFP</w:t>
      </w:r>
      <w:r w:rsidRPr="00CC22DA">
        <w:rPr>
          <w:rFonts w:cstheme="minorHAnsi"/>
          <w:lang w:val="en-US"/>
        </w:rPr>
        <w:t xml:space="preserve"> </w:t>
      </w:r>
      <w:r w:rsidR="004C0E9D">
        <w:rPr>
          <w:rFonts w:cstheme="minorHAnsi"/>
          <w:lang w:val="en-US"/>
        </w:rPr>
        <w:t>(</w:t>
      </w:r>
      <w:r w:rsidRPr="00CC22DA">
        <w:rPr>
          <w:rFonts w:cstheme="minorHAnsi"/>
          <w:lang w:val="en-US"/>
        </w:rPr>
        <w:t>chicken</w:t>
      </w:r>
      <w:r w:rsidR="004C0E9D">
        <w:rPr>
          <w:rFonts w:cstheme="minorHAnsi"/>
          <w:lang w:val="en-US"/>
        </w:rPr>
        <w:t xml:space="preserve">, </w:t>
      </w:r>
      <w:r w:rsidRPr="00CC22DA">
        <w:rPr>
          <w:rFonts w:cstheme="minorHAnsi"/>
          <w:lang w:val="en-US"/>
        </w:rPr>
        <w:t xml:space="preserve">Aves Labs, 1/1000), </w:t>
      </w:r>
      <w:r>
        <w:rPr>
          <w:rFonts w:cstheme="minorHAnsi"/>
          <w:lang w:val="en-US"/>
        </w:rPr>
        <w:t>anti</w:t>
      </w:r>
      <w:r w:rsidR="00672D84">
        <w:rPr>
          <w:rFonts w:cstheme="minorHAnsi"/>
          <w:lang w:val="en-US"/>
        </w:rPr>
        <w:t>-</w:t>
      </w:r>
      <w:r>
        <w:rPr>
          <w:rFonts w:cstheme="minorHAnsi"/>
          <w:lang w:val="en-US"/>
        </w:rPr>
        <w:t>MAP-2 (Santa Cruz, 1/500)</w:t>
      </w:r>
      <w:r w:rsidR="001B4C7B">
        <w:rPr>
          <w:rFonts w:cstheme="minorHAnsi"/>
          <w:lang w:val="en-US"/>
        </w:rPr>
        <w:t xml:space="preserve">. </w:t>
      </w:r>
      <w:r w:rsidRPr="00CC22DA">
        <w:rPr>
          <w:rFonts w:cstheme="minorHAnsi"/>
          <w:lang w:val="en-US"/>
        </w:rPr>
        <w:t xml:space="preserve">List of all secondary antibodies used: </w:t>
      </w:r>
      <w:proofErr w:type="spellStart"/>
      <w:r w:rsidR="000E17E4">
        <w:rPr>
          <w:rFonts w:cstheme="minorHAnsi"/>
          <w:lang w:val="en-US"/>
        </w:rPr>
        <w:t>Dylight</w:t>
      </w:r>
      <w:proofErr w:type="spellEnd"/>
      <w:r w:rsidR="000E17E4">
        <w:rPr>
          <w:rFonts w:cstheme="minorHAnsi"/>
          <w:lang w:val="en-US"/>
        </w:rPr>
        <w:t xml:space="preserve"> Rabb</w:t>
      </w:r>
      <w:r w:rsidR="00461856">
        <w:rPr>
          <w:rFonts w:cstheme="minorHAnsi"/>
          <w:lang w:val="en-US"/>
        </w:rPr>
        <w:t>it 680 (Thermo</w:t>
      </w:r>
      <w:r w:rsidR="00365697">
        <w:rPr>
          <w:rFonts w:cstheme="minorHAnsi"/>
          <w:lang w:val="en-US"/>
        </w:rPr>
        <w:t xml:space="preserve"> Fisher Scientific</w:t>
      </w:r>
      <w:r w:rsidR="003E368B">
        <w:rPr>
          <w:rFonts w:cstheme="minorHAnsi"/>
          <w:lang w:val="en-US"/>
        </w:rPr>
        <w:t xml:space="preserve">, 35568), </w:t>
      </w:r>
      <w:proofErr w:type="spellStart"/>
      <w:r w:rsidR="003E368B">
        <w:rPr>
          <w:rFonts w:cstheme="minorHAnsi"/>
          <w:lang w:val="en-US"/>
        </w:rPr>
        <w:t>Dylight</w:t>
      </w:r>
      <w:proofErr w:type="spellEnd"/>
      <w:r w:rsidR="003E368B">
        <w:rPr>
          <w:rFonts w:cstheme="minorHAnsi"/>
          <w:lang w:val="en-US"/>
        </w:rPr>
        <w:t xml:space="preserve"> Mouse 800 (Thermo Fisher Scientific, SA5-35521), </w:t>
      </w:r>
      <w:r w:rsidRPr="00CC22DA">
        <w:rPr>
          <w:rFonts w:cstheme="minorHAnsi"/>
          <w:lang w:val="en-US"/>
        </w:rPr>
        <w:t>Alexa Fluor 488 anti-chicken</w:t>
      </w:r>
      <w:r w:rsidR="003E368B">
        <w:rPr>
          <w:rFonts w:cstheme="minorHAnsi"/>
          <w:lang w:val="en-US"/>
        </w:rPr>
        <w:t xml:space="preserve"> (Thermo Fisher Scientific, </w:t>
      </w:r>
      <w:r w:rsidR="003E368B" w:rsidRPr="003E368B">
        <w:rPr>
          <w:lang w:val="en-US"/>
        </w:rPr>
        <w:t>A11039</w:t>
      </w:r>
      <w:r w:rsidR="003E368B">
        <w:rPr>
          <w:lang w:val="en-US"/>
        </w:rPr>
        <w:t>)</w:t>
      </w:r>
      <w:r w:rsidRPr="00CC22DA">
        <w:rPr>
          <w:rFonts w:cstheme="minorHAnsi"/>
          <w:lang w:val="en-US"/>
        </w:rPr>
        <w:t xml:space="preserve">, Alexa Fluor </w:t>
      </w:r>
      <w:r w:rsidR="00A872C7">
        <w:rPr>
          <w:rFonts w:cstheme="minorHAnsi"/>
          <w:lang w:val="en-US"/>
        </w:rPr>
        <w:t>633</w:t>
      </w:r>
      <w:r w:rsidR="00A872C7" w:rsidRPr="00CC22DA">
        <w:rPr>
          <w:rFonts w:cstheme="minorHAnsi"/>
          <w:lang w:val="en-US"/>
        </w:rPr>
        <w:t xml:space="preserve"> </w:t>
      </w:r>
      <w:r w:rsidRPr="00CC22DA">
        <w:rPr>
          <w:rFonts w:cstheme="minorHAnsi"/>
          <w:lang w:val="en-US"/>
        </w:rPr>
        <w:t>anti-mouse (</w:t>
      </w:r>
      <w:r w:rsidR="003E368B">
        <w:rPr>
          <w:rFonts w:cstheme="minorHAnsi"/>
          <w:lang w:val="en-US"/>
        </w:rPr>
        <w:t xml:space="preserve">Thermo Fisher Scientific, </w:t>
      </w:r>
      <w:r w:rsidR="003E368B" w:rsidRPr="003E368B">
        <w:rPr>
          <w:lang w:val="en-US"/>
        </w:rPr>
        <w:t>A21050</w:t>
      </w:r>
      <w:r w:rsidRPr="00CC22DA">
        <w:rPr>
          <w:rFonts w:cstheme="minorHAnsi"/>
          <w:lang w:val="en-US"/>
        </w:rPr>
        <w:t>), Phalloidin TRITC (Sigma</w:t>
      </w:r>
      <w:r w:rsidR="004D2F4C">
        <w:rPr>
          <w:rFonts w:cstheme="minorHAnsi"/>
          <w:lang w:val="en-US"/>
        </w:rPr>
        <w:t>-Aldrich</w:t>
      </w:r>
      <w:r w:rsidRPr="00CC22DA">
        <w:rPr>
          <w:rFonts w:cstheme="minorHAnsi"/>
          <w:lang w:val="en-US"/>
        </w:rPr>
        <w:t xml:space="preserve">, </w:t>
      </w:r>
      <w:r w:rsidR="003E368B" w:rsidRPr="003E368B">
        <w:rPr>
          <w:lang w:val="en-US"/>
        </w:rPr>
        <w:t xml:space="preserve">P1951, </w:t>
      </w:r>
      <w:r w:rsidRPr="00CC22DA">
        <w:rPr>
          <w:rFonts w:cstheme="minorHAnsi"/>
          <w:lang w:val="en-US"/>
        </w:rPr>
        <w:t>1/40</w:t>
      </w:r>
      <w:r w:rsidR="004D2F4C">
        <w:rPr>
          <w:rFonts w:cstheme="minorHAnsi"/>
          <w:lang w:val="en-US"/>
        </w:rPr>
        <w:t xml:space="preserve"> </w:t>
      </w:r>
      <w:r w:rsidRPr="00CC22DA">
        <w:rPr>
          <w:rFonts w:cstheme="minorHAnsi"/>
          <w:lang w:val="en-US"/>
        </w:rPr>
        <w:t xml:space="preserve">000), Hoechst (Sigma-Aldrich, </w:t>
      </w:r>
      <w:r w:rsidR="003E368B" w:rsidRPr="003E368B">
        <w:rPr>
          <w:lang w:val="en-US"/>
        </w:rPr>
        <w:t>B2261,</w:t>
      </w:r>
      <w:r w:rsidR="003E368B">
        <w:rPr>
          <w:lang w:val="en-US"/>
        </w:rPr>
        <w:t xml:space="preserve"> </w:t>
      </w:r>
      <w:r w:rsidRPr="00CC22DA">
        <w:rPr>
          <w:rFonts w:cstheme="minorHAnsi"/>
          <w:lang w:val="en-US"/>
        </w:rPr>
        <w:t>1/50</w:t>
      </w:r>
      <w:r w:rsidR="004D2F4C">
        <w:rPr>
          <w:rFonts w:cstheme="minorHAnsi"/>
          <w:lang w:val="en-US"/>
        </w:rPr>
        <w:t xml:space="preserve"> </w:t>
      </w:r>
      <w:r w:rsidRPr="00CC22DA">
        <w:rPr>
          <w:rFonts w:cstheme="minorHAnsi"/>
          <w:lang w:val="en-US"/>
        </w:rPr>
        <w:t xml:space="preserve">000). </w:t>
      </w:r>
    </w:p>
    <w:p w14:paraId="06A9E039" w14:textId="77777777" w:rsidR="00280F01" w:rsidRPr="00C7387E" w:rsidRDefault="00280F01" w:rsidP="000439DE">
      <w:pPr>
        <w:spacing w:line="480" w:lineRule="auto"/>
        <w:jc w:val="both"/>
        <w:rPr>
          <w:b/>
          <w:lang w:val="en-GB"/>
        </w:rPr>
      </w:pPr>
      <w:r w:rsidRPr="00C7387E">
        <w:rPr>
          <w:b/>
          <w:lang w:val="en-GB"/>
        </w:rPr>
        <w:t>Cell culture, transfection and immunoblot analysis of Phospho-PAK amounts</w:t>
      </w:r>
    </w:p>
    <w:p w14:paraId="7E68DEE8" w14:textId="37E97D17" w:rsidR="001B4C7B" w:rsidRPr="000439DE" w:rsidRDefault="00280F01" w:rsidP="000439DE">
      <w:pPr>
        <w:spacing w:line="480" w:lineRule="auto"/>
        <w:jc w:val="both"/>
        <w:rPr>
          <w:lang w:val="en-GB"/>
        </w:rPr>
      </w:pPr>
      <w:r w:rsidRPr="00C7387E">
        <w:rPr>
          <w:lang w:val="en-GB"/>
        </w:rPr>
        <w:t xml:space="preserve">HEK293T </w:t>
      </w:r>
      <w:r w:rsidR="004A2A1D" w:rsidRPr="00C7387E">
        <w:rPr>
          <w:lang w:val="en-GB"/>
        </w:rPr>
        <w:t>and N1E-115 neuroblastoma cell</w:t>
      </w:r>
      <w:r w:rsidR="00FD5B3A">
        <w:rPr>
          <w:lang w:val="en-GB"/>
        </w:rPr>
        <w:t xml:space="preserve"> lines </w:t>
      </w:r>
      <w:r w:rsidR="0088245E">
        <w:rPr>
          <w:lang w:val="en-GB"/>
        </w:rPr>
        <w:t>were obtained from ATCC and were</w:t>
      </w:r>
      <w:r w:rsidR="004A2A1D" w:rsidRPr="00C7387E">
        <w:rPr>
          <w:lang w:val="en-GB"/>
        </w:rPr>
        <w:t xml:space="preserve"> </w:t>
      </w:r>
      <w:r w:rsidR="0088245E">
        <w:rPr>
          <w:lang w:val="en-GB"/>
        </w:rPr>
        <w:t>regularly tested for mycoplasma contamination</w:t>
      </w:r>
      <w:r w:rsidR="003F11CF">
        <w:rPr>
          <w:lang w:val="en-GB"/>
        </w:rPr>
        <w:t xml:space="preserve"> by PCR</w:t>
      </w:r>
      <w:r w:rsidR="0088245E">
        <w:rPr>
          <w:lang w:val="en-GB"/>
        </w:rPr>
        <w:t xml:space="preserve">. Cells </w:t>
      </w:r>
      <w:r w:rsidRPr="00C7387E">
        <w:rPr>
          <w:lang w:val="en-GB"/>
        </w:rPr>
        <w:t>were cultured and transfected as described in</w:t>
      </w:r>
      <w:r w:rsidR="00CD13F6">
        <w:rPr>
          <w:lang w:val="en-GB"/>
        </w:rPr>
        <w:fldChar w:fldCharType="begin"/>
      </w:r>
      <w:r w:rsidR="003163B8">
        <w:rPr>
          <w:lang w:val="en-GB"/>
        </w:rPr>
        <w:instrText xml:space="preserve"> ADDIN ZOTERO_ITEM CSL_CITATION {"citationID":"1t08mpp5gp","properties":{"formattedCitation":"{\\rtf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CD13F6">
        <w:rPr>
          <w:lang w:val="en-GB"/>
        </w:rPr>
        <w:fldChar w:fldCharType="separate"/>
      </w:r>
      <w:r w:rsidR="003163B8" w:rsidRPr="003163B8">
        <w:rPr>
          <w:rFonts w:ascii="Calibri" w:hAnsi="Calibri" w:cs="Calibri"/>
          <w:vertAlign w:val="superscript"/>
          <w:lang w:val="en-US"/>
        </w:rPr>
        <w:t>25</w:t>
      </w:r>
      <w:r w:rsidR="00CD13F6">
        <w:rPr>
          <w:lang w:val="en-GB"/>
        </w:rPr>
        <w:fldChar w:fldCharType="end"/>
      </w:r>
      <w:r w:rsidRPr="00C7387E">
        <w:rPr>
          <w:lang w:val="en-GB"/>
        </w:rPr>
        <w:t xml:space="preserve">. Immunoblot analysis for </w:t>
      </w:r>
      <w:r w:rsidR="00941075" w:rsidRPr="00C7387E">
        <w:rPr>
          <w:lang w:val="en-GB"/>
        </w:rPr>
        <w:t xml:space="preserve">quantification of </w:t>
      </w:r>
      <w:r w:rsidRPr="00C7387E">
        <w:rPr>
          <w:lang w:val="en-GB"/>
        </w:rPr>
        <w:t xml:space="preserve">Phospho-PAK </w:t>
      </w:r>
      <w:r w:rsidR="00631A57" w:rsidRPr="00C7387E">
        <w:rPr>
          <w:lang w:val="en-GB"/>
        </w:rPr>
        <w:t>levels</w:t>
      </w:r>
      <w:r w:rsidRPr="00C7387E">
        <w:rPr>
          <w:lang w:val="en-GB"/>
        </w:rPr>
        <w:t xml:space="preserve"> were </w:t>
      </w:r>
      <w:r w:rsidR="00941075" w:rsidRPr="00C7387E">
        <w:rPr>
          <w:lang w:val="en-GB"/>
        </w:rPr>
        <w:t>also performed</w:t>
      </w:r>
      <w:r w:rsidRPr="00C7387E">
        <w:rPr>
          <w:lang w:val="en-GB"/>
        </w:rPr>
        <w:t xml:space="preserve"> as described in</w:t>
      </w:r>
      <w:r w:rsidR="00CD13F6">
        <w:rPr>
          <w:lang w:val="en-GB"/>
        </w:rPr>
        <w:fldChar w:fldCharType="begin"/>
      </w:r>
      <w:r w:rsidR="003163B8">
        <w:rPr>
          <w:lang w:val="en-GB"/>
        </w:rPr>
        <w:instrText xml:space="preserve"> ADDIN ZOTERO_ITEM CSL_CITATION {"citationID":"2c5ucg8jmj","properties":{"formattedCitation":"{\\rtf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CD13F6">
        <w:rPr>
          <w:lang w:val="en-GB"/>
        </w:rPr>
        <w:fldChar w:fldCharType="separate"/>
      </w:r>
      <w:r w:rsidR="003163B8" w:rsidRPr="003163B8">
        <w:rPr>
          <w:rFonts w:ascii="Calibri" w:hAnsi="Calibri" w:cs="Calibri"/>
          <w:vertAlign w:val="superscript"/>
          <w:lang w:val="en-US"/>
        </w:rPr>
        <w:t>25</w:t>
      </w:r>
      <w:r w:rsidR="00CD13F6">
        <w:rPr>
          <w:lang w:val="en-GB"/>
        </w:rPr>
        <w:fldChar w:fldCharType="end"/>
      </w:r>
      <w:r w:rsidR="00FF415E">
        <w:rPr>
          <w:lang w:val="en-GB"/>
        </w:rPr>
        <w:t>, as was the quantification of lamellipodia in N1E-115 cells</w:t>
      </w:r>
      <w:r w:rsidR="00600FB7">
        <w:rPr>
          <w:lang w:val="en-GB"/>
        </w:rPr>
        <w:t>.</w:t>
      </w:r>
    </w:p>
    <w:p w14:paraId="66A69EFF" w14:textId="77777777" w:rsidR="00D5525C" w:rsidRPr="00520012" w:rsidRDefault="00D5525C" w:rsidP="00D5525C">
      <w:pPr>
        <w:autoSpaceDE w:val="0"/>
        <w:autoSpaceDN w:val="0"/>
        <w:adjustRightInd w:val="0"/>
        <w:spacing w:line="480" w:lineRule="auto"/>
        <w:jc w:val="both"/>
        <w:rPr>
          <w:rFonts w:cstheme="minorHAnsi"/>
          <w:b/>
          <w:lang w:val="en-US"/>
        </w:rPr>
      </w:pPr>
      <w:r w:rsidRPr="00520012">
        <w:rPr>
          <w:rFonts w:cstheme="minorHAnsi"/>
          <w:b/>
          <w:lang w:val="en-US"/>
        </w:rPr>
        <w:lastRenderedPageBreak/>
        <w:t>RAC1</w:t>
      </w:r>
      <w:r w:rsidRPr="00520012">
        <w:rPr>
          <w:rFonts w:cstheme="minorHAnsi"/>
          <w:b/>
          <w:vertAlign w:val="superscript"/>
          <w:lang w:val="en-US"/>
        </w:rPr>
        <w:t>N17</w:t>
      </w:r>
      <w:r w:rsidRPr="00520012">
        <w:rPr>
          <w:rFonts w:cstheme="minorHAnsi"/>
          <w:b/>
          <w:lang w:val="en-US"/>
        </w:rPr>
        <w:t xml:space="preserve"> Binding Assay</w:t>
      </w:r>
    </w:p>
    <w:p w14:paraId="212E9A38" w14:textId="6B85BF16" w:rsidR="00D5525C" w:rsidRPr="00520012" w:rsidRDefault="00D5525C" w:rsidP="00D5525C">
      <w:pPr>
        <w:autoSpaceDE w:val="0"/>
        <w:autoSpaceDN w:val="0"/>
        <w:adjustRightInd w:val="0"/>
        <w:spacing w:line="480" w:lineRule="auto"/>
        <w:jc w:val="both"/>
        <w:rPr>
          <w:rFonts w:cstheme="minorHAnsi"/>
          <w:b/>
          <w:lang w:val="en-US"/>
        </w:rPr>
      </w:pPr>
      <w:r>
        <w:rPr>
          <w:rFonts w:cstheme="minorHAnsi"/>
          <w:lang w:val="en-US"/>
        </w:rPr>
        <w:t>The TRIO-RAC</w:t>
      </w:r>
      <w:r w:rsidRPr="00F47EB0">
        <w:rPr>
          <w:rFonts w:cstheme="minorHAnsi"/>
          <w:vertAlign w:val="superscript"/>
          <w:lang w:val="en-US"/>
        </w:rPr>
        <w:t>N17</w:t>
      </w:r>
      <w:r>
        <w:rPr>
          <w:rFonts w:cstheme="minorHAnsi"/>
          <w:lang w:val="en-US"/>
        </w:rPr>
        <w:t xml:space="preserve"> binding assays were performed as described in</w:t>
      </w:r>
      <w:r w:rsidR="00024BAD">
        <w:rPr>
          <w:lang w:val="en-GB"/>
        </w:rPr>
        <w:fldChar w:fldCharType="begin"/>
      </w:r>
      <w:r w:rsidR="00024BAD">
        <w:rPr>
          <w:lang w:val="en-GB"/>
        </w:rPr>
        <w:instrText xml:space="preserve"> ADDIN ZOTERO_ITEM CSL_CITATION {"citationID":"5Q1vWvdG","properties":{"formattedCitation":"{\\rtf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024BAD">
        <w:rPr>
          <w:lang w:val="en-GB"/>
        </w:rPr>
        <w:fldChar w:fldCharType="separate"/>
      </w:r>
      <w:r w:rsidR="00024BAD" w:rsidRPr="003163B8">
        <w:rPr>
          <w:rFonts w:ascii="Calibri" w:hAnsi="Calibri" w:cs="Calibri"/>
          <w:vertAlign w:val="superscript"/>
          <w:lang w:val="en-US"/>
        </w:rPr>
        <w:t>25</w:t>
      </w:r>
      <w:r w:rsidR="00024BAD">
        <w:rPr>
          <w:lang w:val="en-GB"/>
        </w:rPr>
        <w:fldChar w:fldCharType="end"/>
      </w:r>
      <w:r>
        <w:rPr>
          <w:rFonts w:cstheme="minorHAnsi"/>
          <w:lang w:val="en-US"/>
        </w:rPr>
        <w:t xml:space="preserve">. Briefly, </w:t>
      </w:r>
      <w:r w:rsidRPr="00520012">
        <w:rPr>
          <w:rFonts w:cstheme="minorHAnsi"/>
          <w:lang w:val="en-US"/>
        </w:rPr>
        <w:t>HEK293T cells were co-transfected with the indicated biotinylated</w:t>
      </w:r>
      <w:r>
        <w:rPr>
          <w:rFonts w:cstheme="minorHAnsi"/>
          <w:lang w:val="en-US"/>
        </w:rPr>
        <w:t xml:space="preserve"> </w:t>
      </w:r>
      <w:r w:rsidRPr="00520012">
        <w:rPr>
          <w:rFonts w:cstheme="minorHAnsi"/>
          <w:lang w:val="en-US"/>
        </w:rPr>
        <w:t xml:space="preserve">GFP-TRIO </w:t>
      </w:r>
      <w:r>
        <w:rPr>
          <w:rFonts w:cstheme="minorHAnsi"/>
          <w:lang w:val="en-US"/>
        </w:rPr>
        <w:t xml:space="preserve">or GFP-GEFD1 </w:t>
      </w:r>
      <w:r w:rsidRPr="00520012">
        <w:rPr>
          <w:rFonts w:cstheme="minorHAnsi"/>
          <w:lang w:val="en-US"/>
        </w:rPr>
        <w:t>variants and a pLXSN-Myc-RAC1</w:t>
      </w:r>
      <w:r w:rsidRPr="006441D0">
        <w:rPr>
          <w:rFonts w:cstheme="minorHAnsi"/>
          <w:vertAlign w:val="superscript"/>
          <w:lang w:val="en-US"/>
        </w:rPr>
        <w:t>N17</w:t>
      </w:r>
      <w:r w:rsidRPr="00520012">
        <w:rPr>
          <w:rFonts w:cstheme="minorHAnsi"/>
          <w:lang w:val="en-US"/>
        </w:rPr>
        <w:t xml:space="preserve"> plasmid. </w:t>
      </w:r>
      <w:r w:rsidR="00897F8E">
        <w:rPr>
          <w:rFonts w:cstheme="minorHAnsi"/>
          <w:lang w:val="en-US"/>
        </w:rPr>
        <w:t xml:space="preserve">We used the </w:t>
      </w:r>
      <w:r w:rsidR="00897F8E" w:rsidRPr="00520012">
        <w:rPr>
          <w:rFonts w:cstheme="minorHAnsi"/>
          <w:lang w:val="en-US"/>
        </w:rPr>
        <w:t>RAC1</w:t>
      </w:r>
      <w:r w:rsidR="00897F8E" w:rsidRPr="006441D0">
        <w:rPr>
          <w:rFonts w:cstheme="minorHAnsi"/>
          <w:vertAlign w:val="superscript"/>
          <w:lang w:val="en-US"/>
        </w:rPr>
        <w:t>N17</w:t>
      </w:r>
      <w:r w:rsidR="00897F8E">
        <w:rPr>
          <w:rFonts w:cstheme="minorHAnsi"/>
          <w:vertAlign w:val="superscript"/>
          <w:lang w:val="en-US"/>
        </w:rPr>
        <w:t xml:space="preserve"> </w:t>
      </w:r>
      <w:r w:rsidR="00897F8E">
        <w:rPr>
          <w:rFonts w:cstheme="minorHAnsi"/>
          <w:lang w:val="en-US"/>
        </w:rPr>
        <w:t xml:space="preserve">construct, which is a dominant negative form of RAC1 that mimics the GDP-bound form of the GTPase and thus binds the GEF with higher affinity than WT RAC1. </w:t>
      </w:r>
      <w:r w:rsidRPr="00520012">
        <w:rPr>
          <w:rFonts w:cstheme="minorHAnsi"/>
          <w:lang w:val="en-US"/>
        </w:rPr>
        <w:t>48h</w:t>
      </w:r>
      <w:r>
        <w:rPr>
          <w:rFonts w:cstheme="minorHAnsi"/>
          <w:lang w:val="en-US"/>
        </w:rPr>
        <w:t xml:space="preserve"> post </w:t>
      </w:r>
      <w:r w:rsidRPr="00520012">
        <w:rPr>
          <w:rFonts w:cstheme="minorHAnsi"/>
          <w:lang w:val="en-US"/>
        </w:rPr>
        <w:t xml:space="preserve">transfection, cells were lysed </w:t>
      </w:r>
      <w:r>
        <w:rPr>
          <w:rFonts w:cstheme="minorHAnsi"/>
          <w:lang w:val="en-US"/>
        </w:rPr>
        <w:t xml:space="preserve">(for </w:t>
      </w:r>
      <w:r w:rsidRPr="00520012">
        <w:rPr>
          <w:rFonts w:cstheme="minorHAnsi"/>
          <w:lang w:val="en-US"/>
        </w:rPr>
        <w:t>lysis buffer</w:t>
      </w:r>
      <w:r>
        <w:rPr>
          <w:rFonts w:cstheme="minorHAnsi"/>
          <w:lang w:val="en-US"/>
        </w:rPr>
        <w:t xml:space="preserve"> see </w:t>
      </w:r>
      <w:r w:rsidR="00024BAD">
        <w:rPr>
          <w:lang w:val="en-GB"/>
        </w:rPr>
        <w:fldChar w:fldCharType="begin"/>
      </w:r>
      <w:r w:rsidR="00024BAD">
        <w:rPr>
          <w:lang w:val="en-GB"/>
        </w:rPr>
        <w:instrText xml:space="preserve"> ADDIN ZOTERO_ITEM CSL_CITATION {"citationID":"hP5BrXtH","properties":{"formattedCitation":"{\\rtf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024BAD">
        <w:rPr>
          <w:lang w:val="en-GB"/>
        </w:rPr>
        <w:fldChar w:fldCharType="separate"/>
      </w:r>
      <w:r w:rsidR="00024BAD" w:rsidRPr="003163B8">
        <w:rPr>
          <w:rFonts w:ascii="Calibri" w:hAnsi="Calibri" w:cs="Calibri"/>
          <w:vertAlign w:val="superscript"/>
          <w:lang w:val="en-US"/>
        </w:rPr>
        <w:t>25</w:t>
      </w:r>
      <w:r w:rsidR="00024BAD">
        <w:rPr>
          <w:lang w:val="en-GB"/>
        </w:rPr>
        <w:fldChar w:fldCharType="end"/>
      </w:r>
      <w:r>
        <w:rPr>
          <w:rFonts w:cstheme="minorHAnsi"/>
          <w:lang w:val="en-US"/>
        </w:rPr>
        <w:t>)</w:t>
      </w:r>
      <w:r w:rsidRPr="00520012">
        <w:rPr>
          <w:rFonts w:cstheme="minorHAnsi"/>
          <w:lang w:val="en-US"/>
        </w:rPr>
        <w:t xml:space="preserve">. TRIO was pulled down with Streptavidin </w:t>
      </w:r>
      <w:proofErr w:type="spellStart"/>
      <w:r w:rsidRPr="00520012">
        <w:rPr>
          <w:rFonts w:cstheme="minorHAnsi"/>
          <w:lang w:val="en-US"/>
        </w:rPr>
        <w:t>Dynabeads</w:t>
      </w:r>
      <w:proofErr w:type="spellEnd"/>
      <w:r w:rsidRPr="00520012">
        <w:rPr>
          <w:rFonts w:cstheme="minorHAnsi"/>
          <w:lang w:val="en-US"/>
        </w:rPr>
        <w:t xml:space="preserve"> (</w:t>
      </w:r>
      <w:proofErr w:type="spellStart"/>
      <w:r w:rsidR="00F47EB0" w:rsidRPr="00AE54F9">
        <w:rPr>
          <w:rFonts w:cstheme="minorHAnsi"/>
          <w:lang w:val="en-US"/>
        </w:rPr>
        <w:t>Dynabeads</w:t>
      </w:r>
      <w:proofErr w:type="spellEnd"/>
      <w:r w:rsidR="00F47EB0" w:rsidRPr="00AE54F9">
        <w:rPr>
          <w:rFonts w:cstheme="minorHAnsi"/>
          <w:lang w:val="en-US"/>
        </w:rPr>
        <w:t xml:space="preserve"> M-280 Streptavidin</w:t>
      </w:r>
      <w:r w:rsidR="00F47EB0" w:rsidRPr="00520012">
        <w:rPr>
          <w:rFonts w:cstheme="minorHAnsi"/>
          <w:lang w:val="en-US"/>
        </w:rPr>
        <w:t xml:space="preserve"> </w:t>
      </w:r>
      <w:r w:rsidRPr="00520012">
        <w:rPr>
          <w:rFonts w:cstheme="minorHAnsi"/>
          <w:lang w:val="en-US"/>
        </w:rPr>
        <w:t>Invitrogen),</w:t>
      </w:r>
      <w:r>
        <w:rPr>
          <w:rFonts w:cstheme="minorHAnsi"/>
          <w:lang w:val="en-US"/>
        </w:rPr>
        <w:t xml:space="preserve"> </w:t>
      </w:r>
      <w:r w:rsidRPr="00520012">
        <w:rPr>
          <w:rFonts w:cstheme="minorHAnsi"/>
          <w:lang w:val="en-US"/>
        </w:rPr>
        <w:t>and co-precipitating RAC1</w:t>
      </w:r>
      <w:r w:rsidRPr="00F47EB0">
        <w:rPr>
          <w:rFonts w:cstheme="minorHAnsi"/>
          <w:vertAlign w:val="superscript"/>
          <w:lang w:val="en-US"/>
        </w:rPr>
        <w:t>N17</w:t>
      </w:r>
      <w:r w:rsidRPr="00520012">
        <w:rPr>
          <w:rFonts w:cstheme="minorHAnsi"/>
          <w:lang w:val="en-US"/>
        </w:rPr>
        <w:t xml:space="preserve"> was detected </w:t>
      </w:r>
      <w:r>
        <w:rPr>
          <w:rFonts w:cstheme="minorHAnsi"/>
          <w:lang w:val="en-US"/>
        </w:rPr>
        <w:t xml:space="preserve">by </w:t>
      </w:r>
      <w:r w:rsidRPr="00520012">
        <w:rPr>
          <w:rFonts w:cstheme="minorHAnsi"/>
          <w:lang w:val="en-US"/>
        </w:rPr>
        <w:t>immunoblotting with a RAC1 antibody. Total cell lysates were analyzed with RAC1 and GFP antibod</w:t>
      </w:r>
      <w:r>
        <w:rPr>
          <w:rFonts w:cstheme="minorHAnsi"/>
          <w:lang w:val="en-US"/>
        </w:rPr>
        <w:t>ies</w:t>
      </w:r>
      <w:r w:rsidRPr="00520012">
        <w:rPr>
          <w:rFonts w:cstheme="minorHAnsi"/>
          <w:lang w:val="en-US"/>
        </w:rPr>
        <w:t>.</w:t>
      </w:r>
    </w:p>
    <w:p w14:paraId="44EE8DAA" w14:textId="77777777" w:rsidR="006441D0" w:rsidRPr="006441D0" w:rsidRDefault="006441D0" w:rsidP="00AE54F9">
      <w:pPr>
        <w:autoSpaceDE w:val="0"/>
        <w:autoSpaceDN w:val="0"/>
        <w:adjustRightInd w:val="0"/>
        <w:spacing w:line="480" w:lineRule="auto"/>
        <w:jc w:val="both"/>
        <w:rPr>
          <w:rFonts w:cstheme="minorHAnsi"/>
          <w:b/>
          <w:iCs/>
          <w:lang w:val="en-US"/>
        </w:rPr>
      </w:pPr>
      <w:r w:rsidRPr="006441D0">
        <w:rPr>
          <w:rFonts w:cstheme="minorHAnsi"/>
          <w:b/>
          <w:lang w:val="en-US"/>
        </w:rPr>
        <w:t>Streptavidin-based</w:t>
      </w:r>
      <w:r w:rsidRPr="007A313B">
        <w:rPr>
          <w:rFonts w:ascii="TimesNewRomanPSMT" w:hAnsi="TimesNewRomanPSMT" w:cs="TimesNewRomanPSMT"/>
          <w:lang w:val="en-US"/>
        </w:rPr>
        <w:t xml:space="preserve"> </w:t>
      </w:r>
      <w:r>
        <w:rPr>
          <w:rFonts w:cstheme="minorHAnsi"/>
          <w:b/>
          <w:iCs/>
          <w:lang w:val="en-US"/>
        </w:rPr>
        <w:t>p</w:t>
      </w:r>
      <w:r w:rsidRPr="006441D0">
        <w:rPr>
          <w:rFonts w:cstheme="minorHAnsi"/>
          <w:b/>
          <w:iCs/>
          <w:lang w:val="en-US"/>
        </w:rPr>
        <w:t>ull</w:t>
      </w:r>
      <w:r>
        <w:rPr>
          <w:rFonts w:cstheme="minorHAnsi"/>
          <w:b/>
          <w:iCs/>
          <w:lang w:val="en-US"/>
        </w:rPr>
        <w:t>-</w:t>
      </w:r>
      <w:r w:rsidRPr="006441D0">
        <w:rPr>
          <w:rFonts w:cstheme="minorHAnsi"/>
          <w:b/>
          <w:iCs/>
          <w:lang w:val="en-US"/>
        </w:rPr>
        <w:t>down assays</w:t>
      </w:r>
    </w:p>
    <w:p w14:paraId="7C4BE0B2" w14:textId="446CD82D" w:rsidR="00672D84" w:rsidRPr="00DA5C4D" w:rsidRDefault="006441D0" w:rsidP="00DA5C4D">
      <w:pPr>
        <w:autoSpaceDE w:val="0"/>
        <w:autoSpaceDN w:val="0"/>
        <w:adjustRightInd w:val="0"/>
        <w:spacing w:line="480" w:lineRule="auto"/>
        <w:jc w:val="both"/>
        <w:rPr>
          <w:rFonts w:ascii="TimesNewRomanPSMT" w:hAnsi="TimesNewRomanPSMT" w:cs="TimesNewRomanPSMT"/>
          <w:lang w:val="en-US"/>
        </w:rPr>
      </w:pPr>
      <w:r w:rsidRPr="006441D0">
        <w:rPr>
          <w:rFonts w:cstheme="minorHAnsi"/>
          <w:lang w:val="en-US"/>
        </w:rPr>
        <w:t>Protein extract preparation and pull-down experiments were carried out as described</w:t>
      </w:r>
      <w:r w:rsidR="00024BAD">
        <w:rPr>
          <w:rFonts w:cstheme="minorHAnsi"/>
          <w:lang w:val="en-US"/>
        </w:rPr>
        <w:t xml:space="preserve"> </w:t>
      </w:r>
      <w:r w:rsidR="00024BAD">
        <w:rPr>
          <w:rFonts w:cstheme="minorHAnsi"/>
          <w:lang w:val="en-US"/>
        </w:rPr>
        <w:fldChar w:fldCharType="begin"/>
      </w:r>
      <w:r w:rsidR="00024BAD">
        <w:rPr>
          <w:rFonts w:cstheme="minorHAnsi"/>
          <w:lang w:val="en-US"/>
        </w:rPr>
        <w:instrText xml:space="preserve"> ADDIN ZOTERO_ITEM CSL_CITATION {"citationID":"oenkpr8uo","properties":{"formattedCitation":"{\\rtf \\super 16\\nosupersub{}}","plainCitation":"16"},"citationItems":[{"id":3029,"uris":["http://zotero.org/users/local/zYO1YQwx/items/J4RNN5J6"],"uri":["http://zotero.org/users/local/zYO1YQwx/items/J4RNN5J6"],"itemData":{"id":3029,"type":"article-journal","title":"Dynamic microtubules catalyze formation of navigator-TRIO complexes to regulate neurite extension","container-title":"Current Biology","page":"1778-1785","volume":"24","issue":"15","source":"PubMed","abstract":"Neurite extension is regulated by multiple signaling cascades that ultimately converge on the actin and microtubule networks [1]. Rho GTPases, molecular switches that oscillate between an inactive, GDP-bound state and an active, GTP-bound state, play a pivotal role in controlling actin cytoskeleton dynamics in the growth cone, whereas the dynamic behavior and interactions of microtubules are largely regulated by proteins called plus-end-tracking proteins (+TIPs), which associate with the ends of growing microtubules. Here, we show that the +TIP Navigator 1 (NAV1) is important for neurite outgrowth and interacts and colocalizes with TRIO, a Rho guanine nucleotide exchange factor that enables neurite outgrowth by activating the Rho GTPases Rac1 and RhoG. We find that binding of NAV1 enhances the affinity of TRIO for Rac1 and RhoG, and that NAV1 regulates TRIO-mediated Rac1 activation and neurite outgrowth. TRIO is also a +TIP, as it interacts with the core +TIP EB1 and tracks microtubule plus ends via EB1 and NAV1. Strikingly, the EB1-mediated recruitment of TRIO to microtubule ends is required for proper neurite outgrowth, and stabilization of the microtubule network by paclitaxel affects both the TRIO-NAV1 interaction and the accumulation of these proteins in neurite extensions. We propose that EB1-labeled ends of dynamic microtubules facilitate the formation and localization of functional NAV1-TRIO complexes, which in turn regulate neurite outgrowth by selectively activating Rac1. Our data reveal a novel link between dynamic microtubules, actin cytoskeleton remodeling, and neurite extension.","DOI":"10.1016/j.cub.2014.06.037","ISSN":"1879-0445","note":"PMID: 25065758","journalAbbreviation":"Curr. Biol.","language":"eng","author":[{"family":"Haren","given":"Jeffrey","non-dropping-particle":"van"},{"family":"Boudeau","given":"Jérôme"},{"family":"Schmidt","given":"Susanne"},{"family":"Basu","given":"Sreya"},{"family":"Liu","given":"Zhe"},{"family":"Lammers","given":"Dave"},{"family":"Demmers","given":"Jeroen"},{"family":"Benhari","given":"Jabran"},{"family":"Grosveld","given":"Frank"},{"family":"Debant","given":"Anne"},{"family":"Galjart","given":"Niels"}],"issued":{"date-parts":[["2014",8,4]]},"PMID":"25065758"}}],"schema":"https://github.com/citation-style-language/schema/raw/master/csl-citation.json"} </w:instrText>
      </w:r>
      <w:r w:rsidR="00024BAD">
        <w:rPr>
          <w:rFonts w:cstheme="minorHAnsi"/>
          <w:lang w:val="en-US"/>
        </w:rPr>
        <w:fldChar w:fldCharType="separate"/>
      </w:r>
      <w:r w:rsidR="00024BAD" w:rsidRPr="00873FD8">
        <w:rPr>
          <w:rFonts w:ascii="Calibri" w:hAnsi="Calibri" w:cs="Calibri"/>
          <w:vertAlign w:val="superscript"/>
          <w:lang w:val="en-US"/>
        </w:rPr>
        <w:t>16</w:t>
      </w:r>
      <w:r w:rsidR="00024BAD">
        <w:rPr>
          <w:rFonts w:cstheme="minorHAnsi"/>
          <w:lang w:val="en-US"/>
        </w:rPr>
        <w:fldChar w:fldCharType="end"/>
      </w:r>
      <w:r w:rsidRPr="006441D0">
        <w:rPr>
          <w:rFonts w:cstheme="minorHAnsi"/>
          <w:lang w:val="en-US"/>
        </w:rPr>
        <w:t>.</w:t>
      </w:r>
      <w:r>
        <w:rPr>
          <w:rFonts w:ascii="TimesNewRomanPSMT" w:hAnsi="TimesNewRomanPSMT" w:cs="TimesNewRomanPSMT"/>
          <w:lang w:val="en-US"/>
        </w:rPr>
        <w:t xml:space="preserve"> </w:t>
      </w:r>
      <w:r>
        <w:rPr>
          <w:rFonts w:cstheme="minorHAnsi"/>
          <w:lang w:val="en-US"/>
        </w:rPr>
        <w:t xml:space="preserve">Briefly, </w:t>
      </w:r>
      <w:r w:rsidRPr="00520012">
        <w:rPr>
          <w:rFonts w:cstheme="minorHAnsi"/>
          <w:lang w:val="en-US"/>
        </w:rPr>
        <w:t>HEK293T cells were transfected with biotinylated</w:t>
      </w:r>
      <w:r>
        <w:rPr>
          <w:rFonts w:cstheme="minorHAnsi"/>
          <w:lang w:val="en-US"/>
        </w:rPr>
        <w:t xml:space="preserve"> TRIO </w:t>
      </w:r>
      <w:r w:rsidRPr="00AE54F9">
        <w:rPr>
          <w:rFonts w:cstheme="minorHAnsi"/>
          <w:lang w:val="en-US"/>
        </w:rPr>
        <w:t>constructs (</w:t>
      </w:r>
      <w:proofErr w:type="spellStart"/>
      <w:r w:rsidRPr="00AE54F9">
        <w:rPr>
          <w:rFonts w:cstheme="minorHAnsi"/>
          <w:lang w:val="en-US"/>
        </w:rPr>
        <w:t>bGFP</w:t>
      </w:r>
      <w:proofErr w:type="spellEnd"/>
      <w:r w:rsidRPr="00AE54F9">
        <w:rPr>
          <w:rFonts w:cstheme="minorHAnsi"/>
          <w:lang w:val="en-US"/>
        </w:rPr>
        <w:t xml:space="preserve">, </w:t>
      </w:r>
      <w:proofErr w:type="spellStart"/>
      <w:r w:rsidRPr="00AE54F9">
        <w:rPr>
          <w:rFonts w:cstheme="minorHAnsi"/>
          <w:lang w:val="en-US"/>
        </w:rPr>
        <w:t>bGFP</w:t>
      </w:r>
      <w:proofErr w:type="spellEnd"/>
      <w:r w:rsidRPr="00AE54F9">
        <w:rPr>
          <w:rFonts w:cstheme="minorHAnsi"/>
          <w:lang w:val="en-US"/>
        </w:rPr>
        <w:t xml:space="preserve">-Spectrin Repeat (SR) </w:t>
      </w:r>
      <w:proofErr w:type="spellStart"/>
      <w:r w:rsidRPr="00AE54F9">
        <w:rPr>
          <w:rFonts w:cstheme="minorHAnsi"/>
          <w:lang w:val="en-US"/>
        </w:rPr>
        <w:t>wt</w:t>
      </w:r>
      <w:proofErr w:type="spellEnd"/>
      <w:r w:rsidRPr="00AE54F9">
        <w:rPr>
          <w:rFonts w:cstheme="minorHAnsi"/>
          <w:lang w:val="en-US"/>
        </w:rPr>
        <w:t xml:space="preserve"> or </w:t>
      </w:r>
      <w:proofErr w:type="spellStart"/>
      <w:r w:rsidRPr="00AE54F9">
        <w:rPr>
          <w:rFonts w:cstheme="minorHAnsi"/>
          <w:lang w:val="en-US"/>
        </w:rPr>
        <w:t>bGFP</w:t>
      </w:r>
      <w:proofErr w:type="spellEnd"/>
      <w:r w:rsidRPr="00AE54F9">
        <w:rPr>
          <w:rFonts w:cstheme="minorHAnsi"/>
          <w:lang w:val="en-US"/>
        </w:rPr>
        <w:t xml:space="preserve">-Spectrin Repeat (SR) R1078W) together with GFP-tagged TRIO (or GFP alone as control). 48h post transfection, cells were lysed, and the biotinylated proteins were </w:t>
      </w:r>
      <w:r w:rsidR="00F47EB0">
        <w:rPr>
          <w:rFonts w:cstheme="minorHAnsi"/>
          <w:lang w:val="en-US"/>
        </w:rPr>
        <w:t>pulled-down</w:t>
      </w:r>
      <w:r w:rsidRPr="00AE54F9">
        <w:rPr>
          <w:rFonts w:cstheme="minorHAnsi"/>
          <w:lang w:val="en-US"/>
        </w:rPr>
        <w:t xml:space="preserve"> with streptavidin</w:t>
      </w:r>
      <w:r w:rsidR="00F47EB0" w:rsidRPr="00AE54F9" w:rsidDel="00F47EB0">
        <w:rPr>
          <w:rFonts w:cstheme="minorHAnsi"/>
          <w:lang w:val="en-US"/>
        </w:rPr>
        <w:t xml:space="preserve"> </w:t>
      </w:r>
      <w:proofErr w:type="spellStart"/>
      <w:r w:rsidR="00AE54F9" w:rsidRPr="00AE54F9">
        <w:rPr>
          <w:rFonts w:cstheme="minorHAnsi"/>
          <w:lang w:val="en-US"/>
        </w:rPr>
        <w:t>Dynabeads</w:t>
      </w:r>
      <w:proofErr w:type="spellEnd"/>
      <w:r w:rsidRPr="00AE54F9">
        <w:rPr>
          <w:rFonts w:cstheme="minorHAnsi"/>
          <w:lang w:val="en-US"/>
        </w:rPr>
        <w:t>. After extensive washing, interacting proteins were resolved by SDS-PAGE and immunoblotted</w:t>
      </w:r>
      <w:r w:rsidR="00AE54F9" w:rsidRPr="00AE54F9">
        <w:rPr>
          <w:rFonts w:cstheme="minorHAnsi"/>
          <w:lang w:val="en-US"/>
        </w:rPr>
        <w:t xml:space="preserve"> </w:t>
      </w:r>
      <w:r w:rsidRPr="00717308">
        <w:rPr>
          <w:rFonts w:cstheme="minorHAnsi"/>
          <w:lang w:val="en-US"/>
        </w:rPr>
        <w:t>with</w:t>
      </w:r>
      <w:r w:rsidR="00AE54F9" w:rsidRPr="00AE54F9">
        <w:rPr>
          <w:rFonts w:cstheme="minorHAnsi"/>
          <w:lang w:val="en-US"/>
        </w:rPr>
        <w:t xml:space="preserve"> a</w:t>
      </w:r>
      <w:r w:rsidR="00AE54F9">
        <w:rPr>
          <w:rFonts w:cstheme="minorHAnsi"/>
          <w:lang w:val="en-US"/>
        </w:rPr>
        <w:t>n anti-</w:t>
      </w:r>
      <w:r w:rsidR="00AE54F9" w:rsidRPr="00AE54F9">
        <w:rPr>
          <w:rFonts w:cstheme="minorHAnsi"/>
          <w:lang w:val="en-US"/>
        </w:rPr>
        <w:t>GFP</w:t>
      </w:r>
      <w:r w:rsidRPr="00717308">
        <w:rPr>
          <w:rFonts w:cstheme="minorHAnsi"/>
          <w:lang w:val="en-US"/>
        </w:rPr>
        <w:t xml:space="preserve"> antibod</w:t>
      </w:r>
      <w:r w:rsidR="00AE54F9" w:rsidRPr="00AE54F9">
        <w:rPr>
          <w:rFonts w:cstheme="minorHAnsi"/>
          <w:lang w:val="en-US"/>
        </w:rPr>
        <w:t>y</w:t>
      </w:r>
      <w:r w:rsidRPr="00717308">
        <w:rPr>
          <w:rFonts w:cstheme="minorHAnsi"/>
          <w:lang w:val="en-US"/>
        </w:rPr>
        <w:t>.</w:t>
      </w:r>
      <w:r w:rsidR="00672D84" w:rsidRPr="00672D84">
        <w:rPr>
          <w:rFonts w:eastAsia="Times New Roman" w:cstheme="minorHAnsi"/>
          <w:lang w:val="en-GB"/>
        </w:rPr>
        <w:t xml:space="preserve"> </w:t>
      </w:r>
    </w:p>
    <w:p w14:paraId="02020F96" w14:textId="77777777" w:rsidR="00517FD7" w:rsidRPr="000439DE" w:rsidRDefault="00517FD7" w:rsidP="000439DE">
      <w:pPr>
        <w:spacing w:line="480" w:lineRule="auto"/>
        <w:jc w:val="both"/>
        <w:rPr>
          <w:rFonts w:cstheme="minorHAnsi"/>
          <w:b/>
          <w:lang w:val="en-US"/>
        </w:rPr>
      </w:pPr>
      <w:r w:rsidRPr="000439DE">
        <w:rPr>
          <w:rFonts w:cstheme="minorHAnsi"/>
          <w:b/>
          <w:lang w:val="en-US"/>
        </w:rPr>
        <w:t>Animal care and maintenance</w:t>
      </w:r>
    </w:p>
    <w:p w14:paraId="241C920F" w14:textId="3E4B48A2" w:rsidR="00517FD7" w:rsidRPr="005C039D" w:rsidRDefault="00517FD7" w:rsidP="000439DE">
      <w:pPr>
        <w:spacing w:line="480" w:lineRule="auto"/>
        <w:jc w:val="both"/>
        <w:rPr>
          <w:rFonts w:cstheme="minorHAnsi"/>
        </w:rPr>
      </w:pPr>
      <w:r>
        <w:rPr>
          <w:rFonts w:cstheme="minorHAnsi"/>
          <w:lang w:val="en-GB"/>
        </w:rPr>
        <w:t>W</w:t>
      </w:r>
      <w:r w:rsidRPr="00684D33">
        <w:rPr>
          <w:rFonts w:cstheme="minorHAnsi"/>
          <w:lang w:val="en-GB"/>
        </w:rPr>
        <w:t xml:space="preserve">ild-type </w:t>
      </w:r>
      <w:proofErr w:type="spellStart"/>
      <w:proofErr w:type="gramStart"/>
      <w:r w:rsidR="003A3B3E">
        <w:rPr>
          <w:rFonts w:cstheme="minorHAnsi"/>
          <w:lang w:val="en-GB"/>
        </w:rPr>
        <w:t>RjOrl:</w:t>
      </w:r>
      <w:r w:rsidRPr="00684D33">
        <w:rPr>
          <w:rFonts w:cstheme="minorHAnsi"/>
          <w:lang w:val="en-GB"/>
        </w:rPr>
        <w:t>Swiss</w:t>
      </w:r>
      <w:proofErr w:type="spellEnd"/>
      <w:proofErr w:type="gramEnd"/>
      <w:r w:rsidRPr="00684D33">
        <w:rPr>
          <w:rFonts w:cstheme="minorHAnsi"/>
          <w:lang w:val="en-GB"/>
        </w:rPr>
        <w:t xml:space="preserve"> </w:t>
      </w:r>
      <w:r w:rsidR="003E368B">
        <w:rPr>
          <w:rFonts w:cstheme="minorHAnsi"/>
          <w:lang w:val="en-GB"/>
        </w:rPr>
        <w:t xml:space="preserve">pregnant female </w:t>
      </w:r>
      <w:r w:rsidRPr="00684D33">
        <w:rPr>
          <w:rFonts w:cstheme="minorHAnsi"/>
          <w:lang w:val="en-GB"/>
        </w:rPr>
        <w:t xml:space="preserve">mice (Janvier Labs, St </w:t>
      </w:r>
      <w:proofErr w:type="spellStart"/>
      <w:r w:rsidRPr="00684D33">
        <w:rPr>
          <w:rFonts w:cstheme="minorHAnsi"/>
          <w:lang w:val="en-GB"/>
        </w:rPr>
        <w:t>Be</w:t>
      </w:r>
      <w:r>
        <w:rPr>
          <w:rFonts w:cstheme="minorHAnsi"/>
          <w:lang w:val="en-GB"/>
        </w:rPr>
        <w:t>rthevin</w:t>
      </w:r>
      <w:proofErr w:type="spellEnd"/>
      <w:r>
        <w:rPr>
          <w:rFonts w:cstheme="minorHAnsi"/>
          <w:lang w:val="en-GB"/>
        </w:rPr>
        <w:t>, France)</w:t>
      </w:r>
      <w:r w:rsidR="003E368B">
        <w:rPr>
          <w:rFonts w:cstheme="minorHAnsi"/>
          <w:lang w:val="en-GB"/>
        </w:rPr>
        <w:t>,</w:t>
      </w:r>
      <w:r>
        <w:rPr>
          <w:rFonts w:cstheme="minorHAnsi"/>
          <w:lang w:val="en-GB"/>
        </w:rPr>
        <w:t xml:space="preserve"> used for </w:t>
      </w:r>
      <w:r w:rsidR="003E368B">
        <w:rPr>
          <w:rFonts w:cstheme="minorHAnsi"/>
          <w:lang w:val="en-GB"/>
        </w:rPr>
        <w:t xml:space="preserve">generating E17.5 embryos for </w:t>
      </w:r>
      <w:r>
        <w:rPr>
          <w:rFonts w:cstheme="minorHAnsi"/>
          <w:lang w:val="en-GB"/>
        </w:rPr>
        <w:t>primary cultures of hippocampal neurons</w:t>
      </w:r>
      <w:r w:rsidR="003E368B">
        <w:rPr>
          <w:rFonts w:cstheme="minorHAnsi"/>
          <w:lang w:val="en-GB"/>
        </w:rPr>
        <w:t>,</w:t>
      </w:r>
      <w:r>
        <w:rPr>
          <w:rFonts w:cstheme="minorHAnsi"/>
          <w:lang w:val="en-GB"/>
        </w:rPr>
        <w:t xml:space="preserve"> were housed at the animal house facility of the </w:t>
      </w:r>
      <w:proofErr w:type="spellStart"/>
      <w:r>
        <w:rPr>
          <w:rFonts w:cstheme="minorHAnsi"/>
          <w:lang w:val="en-GB"/>
        </w:rPr>
        <w:t>Institut</w:t>
      </w:r>
      <w:proofErr w:type="spellEnd"/>
      <w:r>
        <w:rPr>
          <w:rFonts w:cstheme="minorHAnsi"/>
          <w:lang w:val="en-GB"/>
        </w:rPr>
        <w:t xml:space="preserve"> de </w:t>
      </w:r>
      <w:proofErr w:type="spellStart"/>
      <w:r>
        <w:rPr>
          <w:rFonts w:cstheme="minorHAnsi"/>
          <w:lang w:val="en-GB"/>
        </w:rPr>
        <w:t>Génétique</w:t>
      </w:r>
      <w:proofErr w:type="spellEnd"/>
      <w:r>
        <w:rPr>
          <w:rFonts w:cstheme="minorHAnsi"/>
          <w:lang w:val="en-GB"/>
        </w:rPr>
        <w:t xml:space="preserve"> </w:t>
      </w:r>
      <w:proofErr w:type="spellStart"/>
      <w:r>
        <w:rPr>
          <w:rFonts w:cstheme="minorHAnsi"/>
          <w:lang w:val="en-GB"/>
        </w:rPr>
        <w:t>Moléculaire</w:t>
      </w:r>
      <w:proofErr w:type="spellEnd"/>
      <w:r>
        <w:rPr>
          <w:rFonts w:cstheme="minorHAnsi"/>
          <w:lang w:val="en-GB"/>
        </w:rPr>
        <w:t xml:space="preserve"> de Montpellier (Montpellier, France). Animals had a libitum access to food and water, with 12h-light-dark cycle.</w:t>
      </w:r>
      <w:r w:rsidR="00FF415E">
        <w:rPr>
          <w:rFonts w:cstheme="minorHAnsi"/>
          <w:lang w:val="en-GB"/>
        </w:rPr>
        <w:t xml:space="preserve"> </w:t>
      </w:r>
      <w:r w:rsidR="00FF415E" w:rsidRPr="00600FB7">
        <w:rPr>
          <w:rFonts w:cstheme="minorHAnsi"/>
        </w:rPr>
        <w:t xml:space="preserve">The mouse </w:t>
      </w:r>
      <w:proofErr w:type="spellStart"/>
      <w:r w:rsidR="00FF415E" w:rsidRPr="00600FB7">
        <w:rPr>
          <w:rFonts w:cstheme="minorHAnsi"/>
        </w:rPr>
        <w:t>facility</w:t>
      </w:r>
      <w:proofErr w:type="spellEnd"/>
      <w:r w:rsidR="00FF415E" w:rsidRPr="00600FB7">
        <w:rPr>
          <w:rFonts w:cstheme="minorHAnsi"/>
        </w:rPr>
        <w:t xml:space="preserve"> has been </w:t>
      </w:r>
      <w:proofErr w:type="spellStart"/>
      <w:r w:rsidR="00FF415E" w:rsidRPr="00600FB7">
        <w:rPr>
          <w:rFonts w:cstheme="minorHAnsi"/>
        </w:rPr>
        <w:t>approved</w:t>
      </w:r>
      <w:proofErr w:type="spellEnd"/>
      <w:r w:rsidR="00FF415E" w:rsidRPr="00600FB7">
        <w:rPr>
          <w:rFonts w:cstheme="minorHAnsi"/>
        </w:rPr>
        <w:t xml:space="preserve"> by the</w:t>
      </w:r>
      <w:r w:rsidR="00107EAB" w:rsidRPr="00600FB7">
        <w:rPr>
          <w:rFonts w:cstheme="minorHAnsi"/>
        </w:rPr>
        <w:t xml:space="preserve"> Département des pratiques de recherche réglementées</w:t>
      </w:r>
      <w:r w:rsidR="00107EAB" w:rsidRPr="000B0ADB">
        <w:rPr>
          <w:rFonts w:cstheme="minorHAnsi"/>
        </w:rPr>
        <w:t xml:space="preserve"> </w:t>
      </w:r>
      <w:r w:rsidR="00107EAB" w:rsidRPr="00600FB7">
        <w:rPr>
          <w:rFonts w:cstheme="minorHAnsi"/>
        </w:rPr>
        <w:t>"</w:t>
      </w:r>
      <w:r w:rsidR="004100F7">
        <w:rPr>
          <w:rFonts w:cstheme="minorHAnsi"/>
        </w:rPr>
        <w:t> </w:t>
      </w:r>
      <w:r w:rsidR="00107EAB" w:rsidRPr="00600FB7">
        <w:rPr>
          <w:rFonts w:cstheme="minorHAnsi"/>
        </w:rPr>
        <w:t xml:space="preserve">Animaux à des fins scientifiques" </w:t>
      </w:r>
      <w:r w:rsidR="00107EAB" w:rsidRPr="000B0ADB">
        <w:rPr>
          <w:rFonts w:cstheme="minorHAnsi"/>
        </w:rPr>
        <w:t>–</w:t>
      </w:r>
      <w:r w:rsidR="00107EAB" w:rsidRPr="00600FB7">
        <w:rPr>
          <w:rFonts w:cstheme="minorHAnsi"/>
        </w:rPr>
        <w:t xml:space="preserve"> </w:t>
      </w:r>
      <w:proofErr w:type="spellStart"/>
      <w:r w:rsidR="00107EAB" w:rsidRPr="00600FB7">
        <w:rPr>
          <w:rFonts w:cstheme="minorHAnsi"/>
        </w:rPr>
        <w:t>AFiS</w:t>
      </w:r>
      <w:proofErr w:type="spellEnd"/>
      <w:r w:rsidR="00107EAB" w:rsidRPr="000B0ADB">
        <w:rPr>
          <w:rFonts w:cstheme="minorHAnsi"/>
        </w:rPr>
        <w:t xml:space="preserve">, </w:t>
      </w:r>
      <w:proofErr w:type="spellStart"/>
      <w:r w:rsidR="00107EAB" w:rsidRPr="000B0ADB">
        <w:rPr>
          <w:rFonts w:cstheme="minorHAnsi"/>
        </w:rPr>
        <w:t>under</w:t>
      </w:r>
      <w:proofErr w:type="spellEnd"/>
      <w:r w:rsidR="00107EAB" w:rsidRPr="000B0ADB">
        <w:rPr>
          <w:rFonts w:cstheme="minorHAnsi"/>
        </w:rPr>
        <w:t xml:space="preserve"> the </w:t>
      </w:r>
      <w:proofErr w:type="spellStart"/>
      <w:r w:rsidR="00107EAB" w:rsidRPr="000B0ADB">
        <w:rPr>
          <w:rFonts w:cstheme="minorHAnsi"/>
        </w:rPr>
        <w:t>approval</w:t>
      </w:r>
      <w:proofErr w:type="spellEnd"/>
      <w:r w:rsidR="00107EAB" w:rsidRPr="000B0ADB">
        <w:rPr>
          <w:rFonts w:cstheme="minorHAnsi"/>
        </w:rPr>
        <w:t xml:space="preserve"> </w:t>
      </w:r>
      <w:proofErr w:type="spellStart"/>
      <w:r w:rsidR="00107EAB" w:rsidRPr="000B0ADB">
        <w:rPr>
          <w:rFonts w:cstheme="minorHAnsi"/>
        </w:rPr>
        <w:t>number</w:t>
      </w:r>
      <w:proofErr w:type="spellEnd"/>
      <w:r w:rsidR="00FF415E" w:rsidRPr="00600FB7">
        <w:rPr>
          <w:rFonts w:cstheme="minorHAnsi"/>
        </w:rPr>
        <w:t xml:space="preserve"> </w:t>
      </w:r>
      <w:r w:rsidR="00107EAB" w:rsidRPr="000B0ADB">
        <w:rPr>
          <w:rFonts w:cstheme="minorHAnsi"/>
        </w:rPr>
        <w:t>F3417216</w:t>
      </w:r>
      <w:r w:rsidR="00600FB7">
        <w:rPr>
          <w:rFonts w:cstheme="minorHAnsi"/>
        </w:rPr>
        <w:t>.</w:t>
      </w:r>
    </w:p>
    <w:p w14:paraId="0B71CE5B" w14:textId="33886AA5" w:rsidR="00517FD7" w:rsidRPr="004100F7" w:rsidRDefault="00517FD7" w:rsidP="004100F7">
      <w:pPr>
        <w:spacing w:line="480" w:lineRule="auto"/>
        <w:jc w:val="both"/>
        <w:rPr>
          <w:rFonts w:cstheme="minorHAnsi"/>
          <w:lang w:val="en-GB"/>
        </w:rPr>
      </w:pPr>
      <w:r w:rsidRPr="00CC22DA">
        <w:rPr>
          <w:rFonts w:cstheme="minorHAnsi"/>
          <w:lang w:val="en-GB"/>
        </w:rPr>
        <w:lastRenderedPageBreak/>
        <w:t>Zebrafish embryos (</w:t>
      </w:r>
      <w:r w:rsidRPr="00CC22DA">
        <w:rPr>
          <w:rFonts w:cstheme="minorHAnsi"/>
          <w:i/>
          <w:lang w:val="en-GB"/>
        </w:rPr>
        <w:t>Danio rerio</w:t>
      </w:r>
      <w:r w:rsidRPr="00CC22DA">
        <w:rPr>
          <w:rFonts w:cstheme="minorHAnsi"/>
          <w:lang w:val="en-GB"/>
        </w:rPr>
        <w:t xml:space="preserve">) were obtained from natural spawning of </w:t>
      </w:r>
      <w:proofErr w:type="spellStart"/>
      <w:r w:rsidRPr="00CC22DA">
        <w:rPr>
          <w:rFonts w:cstheme="minorHAnsi"/>
          <w:lang w:val="en-GB"/>
        </w:rPr>
        <w:t>Tg</w:t>
      </w:r>
      <w:proofErr w:type="spellEnd"/>
      <w:r w:rsidRPr="00CC22DA">
        <w:rPr>
          <w:rFonts w:cstheme="minorHAnsi"/>
          <w:lang w:val="en-GB"/>
        </w:rPr>
        <w:t xml:space="preserve"> (</w:t>
      </w:r>
      <w:r w:rsidRPr="00CC22DA">
        <w:rPr>
          <w:rFonts w:cstheme="minorHAnsi"/>
          <w:i/>
          <w:lang w:val="en-GB"/>
        </w:rPr>
        <w:t>HuC</w:t>
      </w:r>
      <w:r w:rsidRPr="00CC22DA">
        <w:rPr>
          <w:rFonts w:cstheme="minorHAnsi"/>
          <w:lang w:val="en-GB"/>
        </w:rPr>
        <w:t>:GAL4)</w:t>
      </w:r>
      <w:r>
        <w:rPr>
          <w:rFonts w:cstheme="minorHAnsi"/>
          <w:lang w:val="en-GB"/>
        </w:rPr>
        <w:fldChar w:fldCharType="begin"/>
      </w:r>
      <w:r w:rsidR="003163B8">
        <w:rPr>
          <w:rFonts w:cstheme="minorHAnsi"/>
          <w:lang w:val="en-GB"/>
        </w:rPr>
        <w:instrText xml:space="preserve"> ADDIN ZOTERO_ITEM CSL_CITATION {"citationID":"hkL9ciUu","properties":{"formattedCitation":"{\\rtf \\super 28\\nosupersub{}}","plainCitation":"28"},"citationItems":[{"id":4621,"uris":["http://zotero.org/users/local/yXh6zcgX/items/VFQIDU7X"],"uri":["http://zotero.org/users/local/yXh6zcgX/items/VFQIDU7X"],"itemData":{"id":4621,"type":"article-journal","abstract":"Genetically encoded calcium indicators (GECIs) are powerful tools for systems neuroscience. Recent efforts in protein engineering have significantly increased the performance of GECIs. The state-of-the art single-wavelength GECI, GCaMP3, has been deployed in a number of model organisms and can reliably detect three or more action potentials in short bursts in several systems in vivo. Through protein structure determination, targeted mutagenesis, high-throughput screening, and a battery of in vitro assays, we have increased the dynamic range of GCaMP3 by severalfold, creating a family of “GCaMP5” sensors. We tested GCaMP5s in several systems: cultured neurons and astrocytes, mouse retina, and in vivo in Caenorhabditis chemosensory neurons, Drosophila larval neuromuscular junction and adult antennal lobe, zebrafish retina and tectum, and mouse visual cortex. Signal-to-noise ratio was improved by at least 2- to 3-fold. In the visual cortex, two GCaMP5 variants detected twice as many visual stimulus-responsive cells as GCaMP3. By combining in vivo imaging with electrophysiology we show that GCaMP5 fluorescence provides a more reliable measure of neuronal activity than its predecessor GCaMP3. GCaMP5 allows more sensitive detection of neural activity in vivo and may find widespread applications for cellular imaging in general.","container-title":"Journal of Neuroscience","DOI":"10.1523/JNEUROSCI.2601-12.2012","ISSN":"0270-6474, 1529-2401","issue":"40","journalAbbreviation":"J. Neurosci.","language":"en","note":"publisher: Society for Neuroscience\nsection: Articles\nPMID: 23035093","page":"13819-13840","source":"www-jneurosci-org.insb.bib.cnrs.fr","title":"Optimization of a GCaMP Calcium Indicator for Neural Activity Imaging","volume":"32","author":[{"family":"Akerboom","given":"Jasper"},{"family":"Chen","given":"Tsai-Wen"},{"family":"Wardill","given":"Trevor J."},{"family":"Tian","given":"Lin"},{"family":"Marvin","given":"Jonathan S."},{"family":"Mutlu","given":"Sevinç"},{"family":"Calderón","given":"Nicole Carreras"},{"family":"Esposti","given":"Federico"},{"family":"Borghuis","given":"Bart G."},{"family":"Sun","given":"Xiaonan Richard"},{"family":"Gordus","given":"Andrew"},{"family":"Orger","given":"Michael B."},{"family":"Portugues","given":"Ruben"},{"family":"Engert","given":"Florian"},{"family":"Macklin","given":"John J."},{"family":"Filosa","given":"Alessandro"},{"family":"Aggarwal","given":"Aman"},{"family":"Kerr","given":"Rex A."},{"family":"Takagi","given":"Ryousuke"},{"family":"Kracun","given":"Sebastian"},{"family":"Shigetomi","given":"Eiji"},{"family":"Khakh","given":"Baljit S."},{"family":"Baier","given":"Herwig"},{"family":"Lagnado","given":"Leon"},{"family":"Wang","given":"Samuel S.-H."},{"family":"Bargmann","given":"Cornelia I."},{"family":"Kimmel","given":"Bruce E."},{"family":"Jayaraman","given":"Vivek"},{"family":"Svoboda","given":"Karel"},{"family":"Kim","given":"Douglas S."},{"family":"Schreiter","given":"Eric R."},{"family":"Looger","given":"Loren L."}],"issued":{"date-parts":[["2012",10,3]]}}}],"schema":"https://github.com/citation-style-language/schema/raw/master/csl-citation.json"} </w:instrText>
      </w:r>
      <w:r>
        <w:rPr>
          <w:rFonts w:cstheme="minorHAnsi"/>
          <w:lang w:val="en-GB"/>
        </w:rPr>
        <w:fldChar w:fldCharType="separate"/>
      </w:r>
      <w:r w:rsidR="003163B8" w:rsidRPr="003163B8">
        <w:rPr>
          <w:rFonts w:ascii="Calibri" w:hAnsi="Calibri" w:cs="Calibri"/>
          <w:vertAlign w:val="superscript"/>
          <w:lang w:val="en-US"/>
        </w:rPr>
        <w:t>28</w:t>
      </w:r>
      <w:r>
        <w:rPr>
          <w:rFonts w:cstheme="minorHAnsi"/>
          <w:lang w:val="en-GB"/>
        </w:rPr>
        <w:fldChar w:fldCharType="end"/>
      </w:r>
      <w:r w:rsidRPr="00CC22DA">
        <w:rPr>
          <w:rFonts w:cstheme="minorHAnsi"/>
          <w:lang w:val="en-GB"/>
        </w:rPr>
        <w:t xml:space="preserve"> transgenic fish. All embryos were maintained at 28°C in E3 medium (5 mM NaCl, 0.17 mM </w:t>
      </w:r>
      <w:proofErr w:type="spellStart"/>
      <w:r w:rsidRPr="00CC22DA">
        <w:rPr>
          <w:rFonts w:cstheme="minorHAnsi"/>
          <w:lang w:val="en-GB"/>
        </w:rPr>
        <w:t>KCl</w:t>
      </w:r>
      <w:proofErr w:type="spellEnd"/>
      <w:r w:rsidRPr="00CC22DA">
        <w:rPr>
          <w:rFonts w:cstheme="minorHAnsi"/>
          <w:lang w:val="en-GB"/>
        </w:rPr>
        <w:t>, 0.33 mM CaCl</w:t>
      </w:r>
      <w:r w:rsidRPr="00CC22DA">
        <w:rPr>
          <w:rFonts w:cstheme="minorHAnsi"/>
          <w:vertAlign w:val="subscript"/>
          <w:lang w:val="en-GB"/>
        </w:rPr>
        <w:t>2</w:t>
      </w:r>
      <w:r w:rsidRPr="00CC22DA">
        <w:rPr>
          <w:rFonts w:cstheme="minorHAnsi"/>
          <w:lang w:val="en-GB"/>
        </w:rPr>
        <w:t>, 0.33 mM MgSO</w:t>
      </w:r>
      <w:r w:rsidRPr="00CC22DA">
        <w:rPr>
          <w:rFonts w:cstheme="minorHAnsi"/>
          <w:vertAlign w:val="subscript"/>
          <w:lang w:val="en-GB"/>
        </w:rPr>
        <w:t>4</w:t>
      </w:r>
      <w:r w:rsidRPr="00CC22DA">
        <w:rPr>
          <w:rFonts w:cstheme="minorHAnsi"/>
          <w:lang w:val="en-GB"/>
        </w:rPr>
        <w:t>, 0.00001% (w/v) Methylene Blue) and staged by hours post-fertilisation (</w:t>
      </w:r>
      <w:proofErr w:type="spellStart"/>
      <w:r w:rsidRPr="00CC22DA">
        <w:rPr>
          <w:rFonts w:cstheme="minorHAnsi"/>
          <w:lang w:val="en-GB"/>
        </w:rPr>
        <w:t>hpf</w:t>
      </w:r>
      <w:proofErr w:type="spellEnd"/>
      <w:r w:rsidRPr="00CC22DA">
        <w:rPr>
          <w:rFonts w:cstheme="minorHAnsi"/>
          <w:lang w:val="en-GB"/>
        </w:rPr>
        <w:t>) and gross morphology according to</w:t>
      </w:r>
      <w:r>
        <w:rPr>
          <w:rFonts w:cstheme="minorHAnsi"/>
          <w:lang w:val="en-GB"/>
        </w:rPr>
        <w:fldChar w:fldCharType="begin"/>
      </w:r>
      <w:r w:rsidR="003163B8">
        <w:rPr>
          <w:rFonts w:cstheme="minorHAnsi"/>
          <w:lang w:val="en-GB"/>
        </w:rPr>
        <w:instrText xml:space="preserve"> ADDIN ZOTERO_ITEM CSL_CITATION {"citationID":"dDh0Giti","properties":{"formattedCitation":"{\\rtf \\super 29\\nosupersub{}}","plainCitation":"29"},"citationItems":[{"id":4625,"uris":["http://zotero.org/users/local/yXh6zcgX/items/K5EVYD5C"],"uri":["http://zotero.org/users/local/yXh6zcgX/items/K5EVYD5C"],"itemData":{"id":4625,"type":"article-journal","abstract":"We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 Photomicrographs and composite camera lucida line drawings characterize the stages pictorially. Other figures chart the development of distinctive characters used as staging aid signposts.","container-title":"Developmental Dynamics: An Official Publication of the American Association of Anatomists","DOI":"10.1002/aja.1002030302","ISSN":"1058-8388","issue":"3","journalAbbreviation":"Dev Dyn","language":"eng","note":"PMID: 8589427","page":"253-310","source":"PubMed","title":"Stages of embryonic development of the zebrafish","volume":"203","author":[{"family":"Kimmel","given":"C. B."},{"family":"Ballard","given":"W. W."},{"family":"Kimmel","given":"S. R."},{"family":"Ullmann","given":"B."},{"family":"Schilling","given":"T. F."}],"issued":{"date-parts":[["1995",7]]}}}],"schema":"https://github.com/citation-style-language/schema/raw/master/csl-citation.json"} </w:instrText>
      </w:r>
      <w:r>
        <w:rPr>
          <w:rFonts w:cstheme="minorHAnsi"/>
          <w:lang w:val="en-GB"/>
        </w:rPr>
        <w:fldChar w:fldCharType="separate"/>
      </w:r>
      <w:r w:rsidR="003163B8" w:rsidRPr="003163B8">
        <w:rPr>
          <w:rFonts w:ascii="Calibri" w:hAnsi="Calibri" w:cs="Calibri"/>
          <w:vertAlign w:val="superscript"/>
          <w:lang w:val="en-US"/>
        </w:rPr>
        <w:t>29</w:t>
      </w:r>
      <w:r>
        <w:rPr>
          <w:rFonts w:cstheme="minorHAnsi"/>
          <w:lang w:val="en-GB"/>
        </w:rPr>
        <w:fldChar w:fldCharType="end"/>
      </w:r>
      <w:r>
        <w:rPr>
          <w:rFonts w:cstheme="minorHAnsi"/>
          <w:lang w:val="en-GB"/>
        </w:rPr>
        <w:t xml:space="preserve">. </w:t>
      </w:r>
      <w:r w:rsidRPr="00CC22DA">
        <w:rPr>
          <w:rFonts w:cstheme="minorHAnsi"/>
          <w:lang w:val="en-GB"/>
        </w:rPr>
        <w:t>To prevent pigment formation, 0.2 mM of 1-phenyl-2-thiourea (PTU, Sigma) was added to the E3 media from 24 hours post-fertilisation (</w:t>
      </w:r>
      <w:proofErr w:type="spellStart"/>
      <w:r w:rsidRPr="00CC22DA">
        <w:rPr>
          <w:rFonts w:cstheme="minorHAnsi"/>
          <w:lang w:val="en-GB"/>
        </w:rPr>
        <w:t>hpf</w:t>
      </w:r>
      <w:proofErr w:type="spellEnd"/>
      <w:r w:rsidRPr="00CC22DA">
        <w:rPr>
          <w:rFonts w:cstheme="minorHAnsi"/>
          <w:lang w:val="en-GB"/>
        </w:rPr>
        <w:t>) onwards. All experiments were made in agreement with the European Directive 210/63/EU on the protection of animals used for scientific purposes, and the French application decree ‘</w:t>
      </w:r>
      <w:proofErr w:type="spellStart"/>
      <w:r w:rsidRPr="00CC22DA">
        <w:rPr>
          <w:rFonts w:cstheme="minorHAnsi"/>
          <w:lang w:val="en-GB"/>
        </w:rPr>
        <w:t>Décret</w:t>
      </w:r>
      <w:proofErr w:type="spellEnd"/>
      <w:r w:rsidRPr="00CC22DA">
        <w:rPr>
          <w:rFonts w:cstheme="minorHAnsi"/>
          <w:lang w:val="en-GB"/>
        </w:rPr>
        <w:t xml:space="preserve"> 2013-118’. The fish facility has been approved by the French ‘Service for animal protection and health’, with the approval number A-75-05-25</w:t>
      </w:r>
      <w:r w:rsidRPr="004100F7">
        <w:rPr>
          <w:rFonts w:cstheme="minorHAnsi"/>
          <w:lang w:val="en-GB"/>
        </w:rPr>
        <w:t>.</w:t>
      </w:r>
      <w:r w:rsidR="004100F7">
        <w:rPr>
          <w:rFonts w:cstheme="minorHAnsi"/>
          <w:lang w:val="en-GB"/>
        </w:rPr>
        <w:t xml:space="preserve"> Zebrafish experiments were conducted on embryos/larvae</w:t>
      </w:r>
      <w:r w:rsidR="004100F7" w:rsidRPr="00464D8E">
        <w:rPr>
          <w:rFonts w:cstheme="minorHAnsi"/>
          <w:lang w:val="en-GB"/>
        </w:rPr>
        <w:t xml:space="preserve"> younger than 5 days post-fertilization</w:t>
      </w:r>
      <w:r w:rsidR="004100F7">
        <w:rPr>
          <w:rFonts w:cstheme="minorHAnsi"/>
          <w:lang w:val="en-GB"/>
        </w:rPr>
        <w:t>,</w:t>
      </w:r>
      <w:r w:rsidR="004100F7" w:rsidRPr="00464D8E">
        <w:rPr>
          <w:rFonts w:cstheme="minorHAnsi"/>
          <w:lang w:val="en-GB"/>
        </w:rPr>
        <w:t xml:space="preserve"> </w:t>
      </w:r>
      <w:r w:rsidR="004100F7">
        <w:rPr>
          <w:rFonts w:cstheme="minorHAnsi"/>
          <w:lang w:val="en-GB"/>
        </w:rPr>
        <w:t xml:space="preserve">which are </w:t>
      </w:r>
      <w:r w:rsidR="004100F7" w:rsidRPr="00464D8E">
        <w:rPr>
          <w:rFonts w:cstheme="minorHAnsi"/>
          <w:lang w:val="en-GB"/>
        </w:rPr>
        <w:t xml:space="preserve">capable of independent feeding and </w:t>
      </w:r>
      <w:r w:rsidR="004100F7">
        <w:rPr>
          <w:rFonts w:cstheme="minorHAnsi"/>
          <w:lang w:val="en-GB"/>
        </w:rPr>
        <w:t>are</w:t>
      </w:r>
      <w:r w:rsidR="004100F7" w:rsidRPr="00464D8E">
        <w:rPr>
          <w:rFonts w:cstheme="minorHAnsi"/>
          <w:lang w:val="en-GB"/>
        </w:rPr>
        <w:t xml:space="preserve"> </w:t>
      </w:r>
      <w:r w:rsidR="004100F7">
        <w:rPr>
          <w:rFonts w:cstheme="minorHAnsi"/>
          <w:lang w:val="en-GB"/>
        </w:rPr>
        <w:t xml:space="preserve">not </w:t>
      </w:r>
      <w:r w:rsidR="004100F7" w:rsidRPr="00464D8E">
        <w:rPr>
          <w:rFonts w:cstheme="minorHAnsi"/>
          <w:lang w:val="en-GB"/>
        </w:rPr>
        <w:t>protected by ethical statements.</w:t>
      </w:r>
      <w:r w:rsidR="004100F7">
        <w:rPr>
          <w:rFonts w:cstheme="minorHAnsi"/>
          <w:lang w:val="en-GB"/>
        </w:rPr>
        <w:t xml:space="preserve"> In the zebrafish, sexual determination is </w:t>
      </w:r>
      <w:r w:rsidR="004100F7" w:rsidRPr="004B42F0">
        <w:rPr>
          <w:rFonts w:cstheme="minorHAnsi"/>
          <w:lang w:val="en-GB"/>
        </w:rPr>
        <w:t>influenced by genetic and environmental factors</w:t>
      </w:r>
      <w:r w:rsidR="004100F7">
        <w:rPr>
          <w:rFonts w:cstheme="minorHAnsi"/>
          <w:lang w:val="en-GB"/>
        </w:rPr>
        <w:t xml:space="preserve"> and </w:t>
      </w:r>
      <w:r w:rsidR="004100F7" w:rsidRPr="004B42F0">
        <w:rPr>
          <w:rFonts w:cstheme="minorHAnsi"/>
          <w:lang w:val="en-GB"/>
        </w:rPr>
        <w:t>occurs between 21–23 days post fertilization</w:t>
      </w:r>
      <w:r w:rsidR="004100F7">
        <w:rPr>
          <w:rFonts w:cstheme="minorHAnsi"/>
          <w:lang w:val="en-GB"/>
        </w:rPr>
        <w:t xml:space="preserve">. </w:t>
      </w:r>
      <w:r w:rsidR="004100F7" w:rsidRPr="004B42F0">
        <w:rPr>
          <w:rFonts w:cstheme="minorHAnsi"/>
          <w:lang w:val="en-GB"/>
        </w:rPr>
        <w:t xml:space="preserve">Prior, all zebrafish develop ovary-like gonads, regardless of their chromosomal background. Accordingly, our functional analysis of </w:t>
      </w:r>
      <w:r w:rsidR="004100F7">
        <w:rPr>
          <w:rFonts w:cstheme="minorHAnsi"/>
          <w:lang w:val="en-GB"/>
        </w:rPr>
        <w:t xml:space="preserve">motor neuron axon pathfinding in </w:t>
      </w:r>
      <w:r w:rsidR="004100F7" w:rsidRPr="004B42F0">
        <w:rPr>
          <w:rFonts w:cstheme="minorHAnsi"/>
          <w:lang w:val="en-GB"/>
        </w:rPr>
        <w:t xml:space="preserve">72-hpf </w:t>
      </w:r>
      <w:r w:rsidR="004100F7">
        <w:rPr>
          <w:rFonts w:cstheme="minorHAnsi"/>
          <w:lang w:val="en-GB"/>
        </w:rPr>
        <w:t>transgenic larvae have been</w:t>
      </w:r>
      <w:r w:rsidR="004100F7" w:rsidRPr="004B42F0">
        <w:rPr>
          <w:rFonts w:cstheme="minorHAnsi"/>
          <w:lang w:val="en-GB"/>
        </w:rPr>
        <w:t xml:space="preserve"> be conducted under gender-free consideration.</w:t>
      </w:r>
      <w:r w:rsidR="00990788" w:rsidRPr="004100F7">
        <w:rPr>
          <w:rFonts w:cstheme="minorHAnsi"/>
          <w:lang w:val="en-GB"/>
        </w:rPr>
        <w:t xml:space="preserve"> </w:t>
      </w:r>
    </w:p>
    <w:p w14:paraId="28064078" w14:textId="1DD90680" w:rsidR="00517FD7" w:rsidRPr="000439DE" w:rsidRDefault="00517FD7" w:rsidP="000439DE">
      <w:pPr>
        <w:spacing w:line="480" w:lineRule="auto"/>
        <w:jc w:val="both"/>
        <w:rPr>
          <w:rFonts w:cstheme="minorHAnsi"/>
          <w:b/>
          <w:lang w:val="en-US"/>
        </w:rPr>
      </w:pPr>
      <w:r w:rsidRPr="000439DE">
        <w:rPr>
          <w:rFonts w:cstheme="minorHAnsi"/>
          <w:b/>
          <w:lang w:val="en-US"/>
        </w:rPr>
        <w:t>Generation of UAS-</w:t>
      </w:r>
      <w:r w:rsidR="00A65103">
        <w:rPr>
          <w:rFonts w:cstheme="minorHAnsi"/>
          <w:b/>
          <w:lang w:val="en-US"/>
        </w:rPr>
        <w:t>TRIO</w:t>
      </w:r>
      <w:r w:rsidRPr="000439DE">
        <w:rPr>
          <w:rFonts w:cstheme="minorHAnsi"/>
          <w:b/>
          <w:lang w:val="en-US"/>
        </w:rPr>
        <w:t>-GFP-CAAX constructs and transient transgenesis in the zebrafish</w:t>
      </w:r>
    </w:p>
    <w:p w14:paraId="12E3F30B" w14:textId="749480DB" w:rsidR="00517FD7" w:rsidRPr="00CC22DA" w:rsidRDefault="00517FD7" w:rsidP="000439DE">
      <w:pPr>
        <w:spacing w:line="480" w:lineRule="auto"/>
        <w:jc w:val="both"/>
        <w:rPr>
          <w:rFonts w:cstheme="minorHAnsi"/>
          <w:lang w:val="en-US"/>
        </w:rPr>
      </w:pPr>
      <w:r w:rsidRPr="00CC22DA">
        <w:rPr>
          <w:rFonts w:cstheme="minorHAnsi"/>
          <w:lang w:val="en-US"/>
        </w:rPr>
        <w:t xml:space="preserve">cDNAs encoding human WT or pathogenic variants of </w:t>
      </w:r>
      <w:r w:rsidR="00A65103">
        <w:rPr>
          <w:rFonts w:cstheme="minorHAnsi"/>
          <w:lang w:val="en-US"/>
        </w:rPr>
        <w:t>TRIO</w:t>
      </w:r>
      <w:r w:rsidRPr="00CC22DA">
        <w:rPr>
          <w:rFonts w:cstheme="minorHAnsi"/>
          <w:lang w:val="en-US"/>
        </w:rPr>
        <w:t xml:space="preserve"> (R1078Q, R1078W and R1428Q) and a T2A cleavable peptide fused to a membrane-targeted GFP (T2A-GFP-C</w:t>
      </w:r>
      <w:r>
        <w:rPr>
          <w:rFonts w:cstheme="minorHAnsi"/>
          <w:lang w:val="en-US"/>
        </w:rPr>
        <w:t>AAX</w:t>
      </w:r>
      <w:r w:rsidRPr="00CC22DA">
        <w:rPr>
          <w:rFonts w:cstheme="minorHAnsi"/>
          <w:lang w:val="en-US"/>
        </w:rPr>
        <w:t xml:space="preserve">) were PCR amplify from </w:t>
      </w:r>
      <w:proofErr w:type="spellStart"/>
      <w:r w:rsidRPr="00CC22DA">
        <w:rPr>
          <w:rFonts w:cstheme="minorHAnsi"/>
          <w:lang w:val="en-US"/>
        </w:rPr>
        <w:t>p</w:t>
      </w:r>
      <w:r>
        <w:rPr>
          <w:rFonts w:cstheme="minorHAnsi"/>
          <w:lang w:val="en-US"/>
        </w:rPr>
        <w:t>EGFP</w:t>
      </w:r>
      <w:proofErr w:type="spellEnd"/>
      <w:r w:rsidRPr="00CC22DA">
        <w:rPr>
          <w:rFonts w:cstheme="minorHAnsi"/>
          <w:lang w:val="en-US"/>
        </w:rPr>
        <w:t>-T</w:t>
      </w:r>
      <w:r>
        <w:rPr>
          <w:rFonts w:cstheme="minorHAnsi"/>
          <w:lang w:val="en-US"/>
        </w:rPr>
        <w:t>RIO</w:t>
      </w:r>
      <w:r w:rsidRPr="00CC22DA">
        <w:rPr>
          <w:rFonts w:cstheme="minorHAnsi"/>
          <w:lang w:val="en-US"/>
        </w:rPr>
        <w:t xml:space="preserve"> plasmids</w:t>
      </w:r>
      <w:r>
        <w:rPr>
          <w:rFonts w:cstheme="minorHAnsi"/>
          <w:lang w:val="en-US"/>
        </w:rPr>
        <w:t>,</w:t>
      </w:r>
      <w:r w:rsidRPr="00CC22DA">
        <w:rPr>
          <w:rFonts w:cstheme="minorHAnsi"/>
          <w:lang w:val="en-US"/>
        </w:rPr>
        <w:t xml:space="preserve"> using the </w:t>
      </w:r>
      <w:proofErr w:type="spellStart"/>
      <w:r w:rsidRPr="00CC22DA">
        <w:rPr>
          <w:rFonts w:cstheme="minorHAnsi"/>
          <w:lang w:val="en-US"/>
        </w:rPr>
        <w:t>CloneAmp</w:t>
      </w:r>
      <w:proofErr w:type="spellEnd"/>
      <w:r w:rsidRPr="00CC22DA">
        <w:rPr>
          <w:rFonts w:cstheme="minorHAnsi"/>
          <w:lang w:val="en-US"/>
        </w:rPr>
        <w:t xml:space="preserve"> HiFi PCR Premix (</w:t>
      </w:r>
      <w:proofErr w:type="spellStart"/>
      <w:r w:rsidRPr="00CC22DA">
        <w:rPr>
          <w:rFonts w:cstheme="minorHAnsi"/>
          <w:lang w:val="en-US"/>
        </w:rPr>
        <w:t>Ozyme</w:t>
      </w:r>
      <w:proofErr w:type="spellEnd"/>
      <w:r w:rsidRPr="00CC22DA">
        <w:rPr>
          <w:rFonts w:cstheme="minorHAnsi"/>
          <w:lang w:val="en-US"/>
        </w:rPr>
        <w:t>, France) and the following primers:</w:t>
      </w:r>
    </w:p>
    <w:p w14:paraId="4DEFB05B" w14:textId="4FE8351A" w:rsidR="00517FD7" w:rsidRPr="00CC22DA" w:rsidRDefault="00517FD7" w:rsidP="000439DE">
      <w:pPr>
        <w:spacing w:line="480" w:lineRule="auto"/>
        <w:jc w:val="both"/>
        <w:rPr>
          <w:rFonts w:cstheme="minorHAnsi"/>
          <w:lang w:val="en-US"/>
        </w:rPr>
      </w:pPr>
      <w:r w:rsidRPr="00CC22DA">
        <w:rPr>
          <w:rFonts w:cstheme="minorHAnsi"/>
          <w:i/>
          <w:lang w:val="en-US"/>
        </w:rPr>
        <w:t>- T</w:t>
      </w:r>
      <w:r w:rsidR="00A931E9">
        <w:rPr>
          <w:rFonts w:cstheme="minorHAnsi"/>
          <w:i/>
          <w:lang w:val="en-US"/>
        </w:rPr>
        <w:t>RIO</w:t>
      </w:r>
      <w:r w:rsidRPr="00CC22DA">
        <w:rPr>
          <w:rFonts w:cstheme="minorHAnsi"/>
          <w:i/>
          <w:lang w:val="en-US"/>
        </w:rPr>
        <w:t>_</w:t>
      </w:r>
      <w:proofErr w:type="gramStart"/>
      <w:r w:rsidRPr="00CC22DA">
        <w:rPr>
          <w:rFonts w:cstheme="minorHAnsi"/>
          <w:i/>
          <w:lang w:val="en-US"/>
        </w:rPr>
        <w:t>FOR </w:t>
      </w:r>
      <w:r w:rsidRPr="00CC22DA">
        <w:rPr>
          <w:rFonts w:cstheme="minorHAnsi"/>
          <w:lang w:val="en-US"/>
        </w:rPr>
        <w:t>:</w:t>
      </w:r>
      <w:proofErr w:type="gramEnd"/>
      <w:r w:rsidRPr="00CC22DA">
        <w:rPr>
          <w:rFonts w:cstheme="minorHAnsi"/>
          <w:lang w:val="en-US"/>
        </w:rPr>
        <w:t xml:space="preserve"> 5’-tcttctcagcgtaaagccac CATGAAAGCTATGGATGTTTTAC-3’</w:t>
      </w:r>
    </w:p>
    <w:p w14:paraId="7F4D7835" w14:textId="1E4770A3" w:rsidR="00517FD7" w:rsidRPr="00CC22DA" w:rsidRDefault="00517FD7" w:rsidP="000439DE">
      <w:pPr>
        <w:spacing w:line="480" w:lineRule="auto"/>
        <w:jc w:val="both"/>
        <w:rPr>
          <w:rFonts w:cstheme="minorHAnsi"/>
          <w:lang w:val="en-US"/>
        </w:rPr>
      </w:pPr>
      <w:r w:rsidRPr="00CC22DA">
        <w:rPr>
          <w:rFonts w:cstheme="minorHAnsi"/>
          <w:b/>
          <w:lang w:val="en-US"/>
        </w:rPr>
        <w:t>-</w:t>
      </w:r>
      <w:r w:rsidRPr="00CC22DA">
        <w:rPr>
          <w:rFonts w:cstheme="minorHAnsi"/>
          <w:lang w:val="en-US"/>
        </w:rPr>
        <w:t xml:space="preserve"> </w:t>
      </w:r>
      <w:r w:rsidR="00A931E9">
        <w:rPr>
          <w:rFonts w:cstheme="minorHAnsi"/>
          <w:i/>
          <w:lang w:val="en-US"/>
        </w:rPr>
        <w:t>TRIO</w:t>
      </w:r>
      <w:r w:rsidRPr="00CC22DA">
        <w:rPr>
          <w:rFonts w:cstheme="minorHAnsi"/>
          <w:i/>
          <w:lang w:val="en-US"/>
        </w:rPr>
        <w:t>_</w:t>
      </w:r>
      <w:proofErr w:type="gramStart"/>
      <w:r w:rsidRPr="00CC22DA">
        <w:rPr>
          <w:rFonts w:cstheme="minorHAnsi"/>
          <w:i/>
          <w:lang w:val="en-US"/>
        </w:rPr>
        <w:t>REV</w:t>
      </w:r>
      <w:r w:rsidRPr="00CC22DA">
        <w:rPr>
          <w:rFonts w:cstheme="minorHAnsi"/>
          <w:lang w:val="en-US"/>
        </w:rPr>
        <w:t> :</w:t>
      </w:r>
      <w:proofErr w:type="gramEnd"/>
      <w:r w:rsidRPr="00CC22DA">
        <w:rPr>
          <w:rFonts w:cstheme="minorHAnsi"/>
          <w:lang w:val="en-US"/>
        </w:rPr>
        <w:t xml:space="preserve"> 5’- ctccgccgccAACTCTAGGCAGAAGCCTG-3’</w:t>
      </w:r>
    </w:p>
    <w:p w14:paraId="4B5C3A95" w14:textId="327BFC79" w:rsidR="00517FD7" w:rsidRPr="00CC22DA" w:rsidRDefault="00517FD7" w:rsidP="000439DE">
      <w:pPr>
        <w:spacing w:line="480" w:lineRule="auto"/>
        <w:jc w:val="both"/>
        <w:rPr>
          <w:rFonts w:cstheme="minorHAnsi"/>
          <w:lang w:val="en-US"/>
        </w:rPr>
      </w:pPr>
      <w:r w:rsidRPr="00CC22DA">
        <w:rPr>
          <w:rFonts w:cstheme="minorHAnsi"/>
          <w:lang w:val="en-US"/>
        </w:rPr>
        <w:lastRenderedPageBreak/>
        <w:t xml:space="preserve">Each </w:t>
      </w:r>
      <w:r>
        <w:rPr>
          <w:rFonts w:cstheme="minorHAnsi"/>
          <w:lang w:val="en-US"/>
        </w:rPr>
        <w:t xml:space="preserve">TRIO </w:t>
      </w:r>
      <w:r w:rsidRPr="00CC22DA">
        <w:rPr>
          <w:rFonts w:cstheme="minorHAnsi"/>
          <w:lang w:val="en-US"/>
        </w:rPr>
        <w:t xml:space="preserve">cDNA was subsequently cloned in fusion with </w:t>
      </w:r>
      <w:r w:rsidR="00C92103">
        <w:rPr>
          <w:rFonts w:cstheme="minorHAnsi"/>
          <w:lang w:val="en-US"/>
        </w:rPr>
        <w:t>a</w:t>
      </w:r>
      <w:r w:rsidR="00C92103" w:rsidRPr="00CC22DA">
        <w:rPr>
          <w:rFonts w:cstheme="minorHAnsi"/>
          <w:lang w:val="en-US"/>
        </w:rPr>
        <w:t xml:space="preserve"> </w:t>
      </w:r>
      <w:r w:rsidRPr="00CC22DA">
        <w:rPr>
          <w:rFonts w:cstheme="minorHAnsi"/>
          <w:lang w:val="en-US"/>
        </w:rPr>
        <w:t>T2A-GFP-C</w:t>
      </w:r>
      <w:r>
        <w:rPr>
          <w:rFonts w:cstheme="minorHAnsi"/>
          <w:lang w:val="en-US"/>
        </w:rPr>
        <w:t>AAX</w:t>
      </w:r>
      <w:r w:rsidRPr="00CC22DA">
        <w:rPr>
          <w:rFonts w:cstheme="minorHAnsi"/>
          <w:lang w:val="en-US"/>
        </w:rPr>
        <w:t xml:space="preserve"> cDNA</w:t>
      </w:r>
      <w:r w:rsidR="00C92103">
        <w:rPr>
          <w:rFonts w:cstheme="minorHAnsi"/>
          <w:lang w:val="en-US"/>
        </w:rPr>
        <w:t xml:space="preserve"> (synthesized by </w:t>
      </w:r>
      <w:proofErr w:type="spellStart"/>
      <w:r w:rsidR="00C92103">
        <w:rPr>
          <w:rFonts w:cstheme="minorHAnsi"/>
          <w:lang w:val="en-US"/>
        </w:rPr>
        <w:t>GeneCust</w:t>
      </w:r>
      <w:proofErr w:type="spellEnd"/>
      <w:r w:rsidR="00C92103">
        <w:rPr>
          <w:rFonts w:cstheme="minorHAnsi"/>
          <w:lang w:val="en-US"/>
        </w:rPr>
        <w:t>, France)</w:t>
      </w:r>
      <w:r w:rsidRPr="00CC22DA">
        <w:rPr>
          <w:rFonts w:cstheme="minorHAnsi"/>
          <w:lang w:val="en-US"/>
        </w:rPr>
        <w:t xml:space="preserve"> in a </w:t>
      </w:r>
      <w:proofErr w:type="spellStart"/>
      <w:r w:rsidRPr="00CC22DA">
        <w:rPr>
          <w:rFonts w:cstheme="minorHAnsi"/>
          <w:lang w:val="en-US"/>
        </w:rPr>
        <w:t>Nhe</w:t>
      </w:r>
      <w:proofErr w:type="spellEnd"/>
      <w:r w:rsidRPr="00CC22DA">
        <w:rPr>
          <w:rFonts w:cstheme="minorHAnsi"/>
          <w:lang w:val="en-US"/>
        </w:rPr>
        <w:t xml:space="preserve">-I </w:t>
      </w:r>
      <w:r w:rsidRPr="00CC22DA">
        <w:rPr>
          <w:rFonts w:cstheme="minorHAnsi"/>
          <w:color w:val="000000" w:themeColor="text1"/>
          <w:lang w:val="en-US"/>
        </w:rPr>
        <w:t>line</w:t>
      </w:r>
      <w:r w:rsidR="00DA5C4D">
        <w:rPr>
          <w:rFonts w:cstheme="minorHAnsi"/>
          <w:color w:val="000000" w:themeColor="text1"/>
          <w:lang w:val="en-US"/>
        </w:rPr>
        <w:t>a</w:t>
      </w:r>
      <w:r w:rsidRPr="00CC22DA">
        <w:rPr>
          <w:rFonts w:cstheme="minorHAnsi"/>
          <w:color w:val="000000" w:themeColor="text1"/>
          <w:lang w:val="en-US"/>
        </w:rPr>
        <w:t xml:space="preserve">rized </w:t>
      </w:r>
      <w:proofErr w:type="spellStart"/>
      <w:r w:rsidRPr="00CC22DA">
        <w:rPr>
          <w:rFonts w:cstheme="minorHAnsi"/>
          <w:i/>
          <w:iCs/>
          <w:color w:val="000000" w:themeColor="text1"/>
          <w:lang w:val="en-US"/>
        </w:rPr>
        <w:t>pUAS:ubc-pA</w:t>
      </w:r>
      <w:proofErr w:type="spellEnd"/>
      <w:r w:rsidRPr="00CC22DA">
        <w:rPr>
          <w:rFonts w:cstheme="minorHAnsi"/>
          <w:color w:val="000000" w:themeColor="text1"/>
          <w:lang w:val="en-US"/>
        </w:rPr>
        <w:t xml:space="preserve"> backbone containing a 14xUAS-E1b promoter, a </w:t>
      </w:r>
      <w:proofErr w:type="spellStart"/>
      <w:r w:rsidRPr="00CC22DA">
        <w:rPr>
          <w:rFonts w:cstheme="minorHAnsi"/>
          <w:color w:val="000000" w:themeColor="text1"/>
          <w:lang w:val="en-US"/>
        </w:rPr>
        <w:t>UbC</w:t>
      </w:r>
      <w:proofErr w:type="spellEnd"/>
      <w:r w:rsidRPr="00CC22DA">
        <w:rPr>
          <w:rFonts w:cstheme="minorHAnsi"/>
          <w:color w:val="000000" w:themeColor="text1"/>
          <w:lang w:val="en-US"/>
        </w:rPr>
        <w:t xml:space="preserve"> intron and tol1 sites</w:t>
      </w:r>
      <w:r>
        <w:rPr>
          <w:rFonts w:cstheme="minorHAnsi"/>
          <w:color w:val="000000" w:themeColor="text1"/>
          <w:lang w:val="en-US"/>
        </w:rPr>
        <w:fldChar w:fldCharType="begin"/>
      </w:r>
      <w:r w:rsidR="003163B8">
        <w:rPr>
          <w:rFonts w:cstheme="minorHAnsi"/>
          <w:color w:val="000000" w:themeColor="text1"/>
          <w:lang w:val="en-US"/>
        </w:rPr>
        <w:instrText xml:space="preserve"> ADDIN ZOTERO_ITEM CSL_CITATION {"citationID":"q49IHgqf","properties":{"formattedCitation":"{\\rtf \\super 30\\nosupersub{}}","plainCitation":"30"},"citationItems":[{"id":4628,"uris":["http://zotero.org/users/local/yXh6zcgX/items/8GTK25IR"],"uri":["http://zotero.org/users/local/yXh6zcgX/items/8GTK25IR"],"itemData":{"id":4628,"type":"article-journal","abstract":"Many genetic manipulations are limited by difficulty in obtaining adequate levels of protein expression. Bioinformatic and experimental studies have identified nucleotide sequence features that may increase expression, however it is difficult to assess the relative influence of these features. Zebrafish embryos are rapidly injected with calibrated doses of mRNA, enabling the effects of multiple sequence changes to be compared in vivo. Using RNAseq and microarray data, we identified a set of genes that are highly expressed in zebrafish embryos and systematically analyzed for enrichment of sequence features correlated with levels of protein expression. We then tested enriched features by embryo microinjection and functional tests of multiple protein reporters. Codon selection, releasing factor recognition sequence and specific introns and 3' untranslated regions each increased protein expression between 1.5- and 3-fold. These results suggested principles for increasing protein yield in zebrafish through biomolecular engineering. We implemented these principles for rational gene design in software for codon selection (CodonZ) and plasmid vectors incorporating the most active non-coding elements. Rational gene design thus significantly boosts expression in zebrafish, and a similar approach will likely elevate expression in other animal models.","container-title":"Nucleic Acids Research","DOI":"10.1093/nar/gkv035","ISSN":"1362-4962","issue":"7","journalAbbreviation":"Nucleic Acids Res","language":"eng","note":"PMID: 25628360\nPMCID: PMC4402511","page":"e48","source":"PubMed","title":"Increased functional protein expression using nucleotide sequence features enriched in highly expressed genes in zebrafish","volume":"43","author":[{"family":"Horstick","given":"Eric J."},{"family":"Jordan","given":"Diana C."},{"family":"Bergeron","given":"Sadie A."},{"family":"Tabor","given":"Kathryn M."},{"family":"Serpe","given":"Mihaela"},{"family":"Feldman","given":"Benjamin"},{"family":"Burgess","given":"Harold A."}],"issued":{"date-parts":[["2015",4,20]]}}}],"schema":"https://github.com/citation-style-language/schema/raw/master/csl-citation.json"} </w:instrText>
      </w:r>
      <w:r>
        <w:rPr>
          <w:rFonts w:cstheme="minorHAnsi"/>
          <w:color w:val="000000" w:themeColor="text1"/>
          <w:lang w:val="en-US"/>
        </w:rPr>
        <w:fldChar w:fldCharType="separate"/>
      </w:r>
      <w:r w:rsidR="003163B8" w:rsidRPr="003163B8">
        <w:rPr>
          <w:rFonts w:ascii="Calibri" w:hAnsi="Calibri" w:cs="Calibri"/>
          <w:vertAlign w:val="superscript"/>
          <w:lang w:val="en-US"/>
        </w:rPr>
        <w:t>30</w:t>
      </w:r>
      <w:r>
        <w:rPr>
          <w:rFonts w:cstheme="minorHAnsi"/>
          <w:color w:val="000000" w:themeColor="text1"/>
          <w:lang w:val="en-US"/>
        </w:rPr>
        <w:fldChar w:fldCharType="end"/>
      </w:r>
      <w:r w:rsidRPr="00CC22DA">
        <w:rPr>
          <w:rFonts w:cstheme="minorHAnsi"/>
          <w:color w:val="000000" w:themeColor="text1"/>
          <w:lang w:val="en-US"/>
        </w:rPr>
        <w:t xml:space="preserve"> </w:t>
      </w:r>
      <w:r w:rsidR="00014A73">
        <w:rPr>
          <w:rFonts w:cstheme="minorHAnsi"/>
          <w:color w:val="000000" w:themeColor="text1"/>
          <w:lang w:val="en-US"/>
        </w:rPr>
        <w:t>(k</w:t>
      </w:r>
      <w:r w:rsidRPr="00CC22DA">
        <w:rPr>
          <w:rFonts w:cstheme="minorHAnsi"/>
          <w:color w:val="000000" w:themeColor="text1"/>
          <w:lang w:val="en-US"/>
        </w:rPr>
        <w:t>ind gift of the Del Bene lab</w:t>
      </w:r>
      <w:r w:rsidR="006C2B05">
        <w:rPr>
          <w:rFonts w:cstheme="minorHAnsi"/>
          <w:color w:val="000000" w:themeColor="text1"/>
          <w:lang w:val="en-US"/>
        </w:rPr>
        <w:t xml:space="preserve">, </w:t>
      </w:r>
      <w:proofErr w:type="spellStart"/>
      <w:r w:rsidR="006C2B05">
        <w:rPr>
          <w:rFonts w:cstheme="minorHAnsi"/>
          <w:color w:val="000000" w:themeColor="text1"/>
          <w:lang w:val="en-US"/>
        </w:rPr>
        <w:t>Institut</w:t>
      </w:r>
      <w:proofErr w:type="spellEnd"/>
      <w:r w:rsidR="006C2B05">
        <w:rPr>
          <w:rFonts w:cstheme="minorHAnsi"/>
          <w:color w:val="000000" w:themeColor="text1"/>
          <w:lang w:val="en-US"/>
        </w:rPr>
        <w:t xml:space="preserve"> de la Vision, Paris</w:t>
      </w:r>
      <w:r w:rsidRPr="00CC22DA">
        <w:rPr>
          <w:rFonts w:cstheme="minorHAnsi"/>
          <w:color w:val="000000" w:themeColor="text1"/>
          <w:lang w:val="en-US"/>
        </w:rPr>
        <w:t>)</w:t>
      </w:r>
      <w:r w:rsidR="00014A73">
        <w:rPr>
          <w:rFonts w:cstheme="minorHAnsi"/>
          <w:color w:val="000000" w:themeColor="text1"/>
          <w:lang w:val="en-US"/>
        </w:rPr>
        <w:t>,</w:t>
      </w:r>
      <w:r w:rsidRPr="00CC22DA">
        <w:rPr>
          <w:rFonts w:cstheme="minorHAnsi"/>
          <w:color w:val="000000" w:themeColor="text1"/>
          <w:lang w:val="en-US"/>
        </w:rPr>
        <w:t xml:space="preserve"> using the </w:t>
      </w:r>
      <w:proofErr w:type="spellStart"/>
      <w:r w:rsidRPr="00CC22DA">
        <w:rPr>
          <w:rFonts w:cstheme="minorHAnsi"/>
          <w:color w:val="000000" w:themeColor="text1"/>
          <w:lang w:val="en-US"/>
        </w:rPr>
        <w:t>NEBuilder</w:t>
      </w:r>
      <w:proofErr w:type="spellEnd"/>
      <w:r w:rsidRPr="00CC22DA">
        <w:rPr>
          <w:rFonts w:cstheme="minorHAnsi"/>
          <w:color w:val="000000" w:themeColor="text1"/>
          <w:lang w:val="en-US"/>
        </w:rPr>
        <w:t xml:space="preserve">® HiFi DNA Assembly Cloning kit (New England Biolabs, UK). </w:t>
      </w:r>
    </w:p>
    <w:p w14:paraId="43A30154" w14:textId="5354B019" w:rsidR="00517FD7" w:rsidRPr="00CC22DA" w:rsidRDefault="00517FD7" w:rsidP="000439DE">
      <w:pPr>
        <w:spacing w:line="480" w:lineRule="auto"/>
        <w:jc w:val="both"/>
        <w:rPr>
          <w:rFonts w:cstheme="minorHAnsi"/>
          <w:lang w:val="en-US"/>
        </w:rPr>
      </w:pPr>
      <w:r w:rsidRPr="00CC22DA">
        <w:rPr>
          <w:rFonts w:cstheme="minorHAnsi"/>
          <w:lang w:val="en-US"/>
        </w:rPr>
        <w:t xml:space="preserve">Mosaic expression of WT or pathogenic variants of </w:t>
      </w:r>
      <w:r>
        <w:rPr>
          <w:rFonts w:cstheme="minorHAnsi"/>
          <w:lang w:val="en-US"/>
        </w:rPr>
        <w:t>TRIO</w:t>
      </w:r>
      <w:r w:rsidRPr="00CC22DA">
        <w:rPr>
          <w:rFonts w:cstheme="minorHAnsi"/>
          <w:lang w:val="en-US"/>
        </w:rPr>
        <w:t xml:space="preserve"> in zebrafish developing motor neurons was achieved by injecting 1-cell stage </w:t>
      </w:r>
      <w:proofErr w:type="spellStart"/>
      <w:proofErr w:type="gramStart"/>
      <w:r w:rsidRPr="00CC22DA">
        <w:rPr>
          <w:rFonts w:cstheme="minorHAnsi"/>
          <w:lang w:val="en-US"/>
        </w:rPr>
        <w:t>Tg</w:t>
      </w:r>
      <w:proofErr w:type="spellEnd"/>
      <w:r w:rsidRPr="00CC22DA">
        <w:rPr>
          <w:rFonts w:cstheme="minorHAnsi"/>
          <w:lang w:val="en-US"/>
        </w:rPr>
        <w:t>(</w:t>
      </w:r>
      <w:proofErr w:type="gramEnd"/>
      <w:r w:rsidRPr="00CC22DA">
        <w:rPr>
          <w:rFonts w:cstheme="minorHAnsi"/>
          <w:i/>
          <w:lang w:val="en-US"/>
        </w:rPr>
        <w:t>HuC</w:t>
      </w:r>
      <w:r w:rsidRPr="00CC22DA">
        <w:rPr>
          <w:rFonts w:cstheme="minorHAnsi"/>
          <w:lang w:val="en-US"/>
        </w:rPr>
        <w:t>:GAL4) transgenic embryos with a solution containing 40 ng/</w:t>
      </w:r>
      <w:r w:rsidRPr="00CC22DA">
        <w:rPr>
          <w:rFonts w:cstheme="minorHAnsi"/>
        </w:rPr>
        <w:sym w:font="Symbol" w:char="F06D"/>
      </w:r>
      <w:r w:rsidRPr="00CC22DA">
        <w:rPr>
          <w:rFonts w:cstheme="minorHAnsi"/>
          <w:lang w:val="en-US"/>
        </w:rPr>
        <w:t xml:space="preserve">l of </w:t>
      </w:r>
      <w:r w:rsidRPr="00CC22DA">
        <w:rPr>
          <w:rFonts w:cstheme="minorHAnsi"/>
          <w:i/>
          <w:lang w:val="en-US"/>
        </w:rPr>
        <w:t>UAS</w:t>
      </w:r>
      <w:r w:rsidRPr="00CC22DA">
        <w:rPr>
          <w:rFonts w:cstheme="minorHAnsi"/>
          <w:lang w:val="en-US"/>
        </w:rPr>
        <w:t>:</w:t>
      </w:r>
      <w:r w:rsidR="00A65103">
        <w:rPr>
          <w:rFonts w:cstheme="minorHAnsi"/>
          <w:lang w:val="en-US"/>
        </w:rPr>
        <w:t>TRIO</w:t>
      </w:r>
      <w:r w:rsidRPr="00CC22DA">
        <w:rPr>
          <w:rFonts w:cstheme="minorHAnsi"/>
          <w:lang w:val="en-US"/>
        </w:rPr>
        <w:t>-T2A-GFP-</w:t>
      </w:r>
      <w:r>
        <w:rPr>
          <w:rFonts w:cstheme="minorHAnsi"/>
          <w:lang w:val="en-US"/>
        </w:rPr>
        <w:t>CAA</w:t>
      </w:r>
      <w:r w:rsidRPr="00CC22DA">
        <w:rPr>
          <w:rFonts w:cstheme="minorHAnsi"/>
          <w:lang w:val="en-US"/>
        </w:rPr>
        <w:t>X plasmids and 40 ng/</w:t>
      </w:r>
      <w:r w:rsidRPr="00CC22DA">
        <w:rPr>
          <w:rFonts w:cstheme="minorHAnsi"/>
        </w:rPr>
        <w:sym w:font="Symbol" w:char="F06D"/>
      </w:r>
      <w:r w:rsidRPr="00CC22DA">
        <w:rPr>
          <w:rFonts w:cstheme="minorHAnsi"/>
          <w:lang w:val="en-US"/>
        </w:rPr>
        <w:t>l of Tol1 transposase mRNAs.</w:t>
      </w:r>
      <w:r w:rsidRPr="00CC22DA">
        <w:rPr>
          <w:rFonts w:cstheme="minorHAnsi"/>
          <w:color w:val="000000" w:themeColor="text1"/>
          <w:lang w:val="en-US"/>
        </w:rPr>
        <w:t xml:space="preserve"> I</w:t>
      </w:r>
      <w:r w:rsidRPr="00CC22DA">
        <w:rPr>
          <w:rFonts w:cstheme="minorHAnsi"/>
          <w:lang w:val="en-US"/>
        </w:rPr>
        <w:t xml:space="preserve">njected larvae were screened and sorted at 48hpf </w:t>
      </w:r>
      <w:r w:rsidRPr="004100F7">
        <w:rPr>
          <w:rFonts w:cstheme="minorHAnsi"/>
          <w:lang w:val="en-US"/>
        </w:rPr>
        <w:t xml:space="preserve">for </w:t>
      </w:r>
      <w:r w:rsidR="00990788" w:rsidRPr="004100F7">
        <w:rPr>
          <w:rFonts w:cstheme="minorHAnsi"/>
          <w:lang w:val="en-US"/>
        </w:rPr>
        <w:t xml:space="preserve">normal trunk development and </w:t>
      </w:r>
      <w:r w:rsidRPr="004100F7">
        <w:rPr>
          <w:rFonts w:cstheme="minorHAnsi"/>
          <w:lang w:val="en-US"/>
        </w:rPr>
        <w:t xml:space="preserve">GFP expression in motor neurons and </w:t>
      </w:r>
      <w:r w:rsidR="00990788" w:rsidRPr="004100F7">
        <w:rPr>
          <w:rFonts w:cstheme="minorHAnsi"/>
          <w:lang w:val="en-US"/>
        </w:rPr>
        <w:t xml:space="preserve">then </w:t>
      </w:r>
      <w:r w:rsidRPr="004100F7">
        <w:rPr>
          <w:rFonts w:cstheme="minorHAnsi"/>
          <w:lang w:val="en-US"/>
        </w:rPr>
        <w:t>fixed at 72-hfp for analysis.</w:t>
      </w:r>
      <w:r w:rsidR="00990788" w:rsidRPr="004100F7">
        <w:rPr>
          <w:rFonts w:cstheme="minorHAnsi"/>
          <w:lang w:val="en-US"/>
        </w:rPr>
        <w:t xml:space="preserve"> Due to the low efficiency of transient transgenesis with the </w:t>
      </w:r>
      <w:proofErr w:type="gramStart"/>
      <w:r w:rsidR="00990788" w:rsidRPr="004100F7">
        <w:rPr>
          <w:rFonts w:cstheme="minorHAnsi"/>
          <w:i/>
          <w:lang w:val="en-US"/>
        </w:rPr>
        <w:t>UAS</w:t>
      </w:r>
      <w:r w:rsidR="00990788" w:rsidRPr="004100F7">
        <w:rPr>
          <w:rFonts w:cstheme="minorHAnsi"/>
          <w:lang w:val="en-US"/>
        </w:rPr>
        <w:t>:TRIO</w:t>
      </w:r>
      <w:proofErr w:type="gramEnd"/>
      <w:r w:rsidR="00990788" w:rsidRPr="004100F7">
        <w:rPr>
          <w:rFonts w:cstheme="minorHAnsi"/>
          <w:lang w:val="en-US"/>
        </w:rPr>
        <w:t>-T2A-GFP-CAAX constructs and the high degree of mosaicism in SMN-targeted TRIO expression in transgenic embryos, we chose to inject more than 200 one-cell stage embryos with each TRIO construct to get more than 50 GFP+ SMNs - from at least 20 larvae - per TRIO variant for robust statistical analyses.</w:t>
      </w:r>
    </w:p>
    <w:p w14:paraId="4EAD6722" w14:textId="77777777" w:rsidR="00990788" w:rsidRPr="000439DE" w:rsidRDefault="00990788" w:rsidP="00990788">
      <w:pPr>
        <w:spacing w:line="480" w:lineRule="auto"/>
        <w:jc w:val="both"/>
        <w:rPr>
          <w:rFonts w:cstheme="minorHAnsi"/>
          <w:b/>
          <w:lang w:val="en-US"/>
        </w:rPr>
      </w:pPr>
      <w:r w:rsidRPr="00547C54">
        <w:rPr>
          <w:rFonts w:cstheme="minorHAnsi"/>
          <w:b/>
          <w:i/>
          <w:lang w:val="en-US"/>
        </w:rPr>
        <w:t>In toto</w:t>
      </w:r>
      <w:r w:rsidRPr="000439DE">
        <w:rPr>
          <w:rFonts w:cstheme="minorHAnsi"/>
          <w:b/>
          <w:lang w:val="en-US"/>
        </w:rPr>
        <w:t xml:space="preserve"> immunolabelling </w:t>
      </w:r>
      <w:r w:rsidRPr="00B43677">
        <w:rPr>
          <w:rFonts w:cstheme="minorHAnsi"/>
          <w:b/>
          <w:lang w:val="en-US"/>
        </w:rPr>
        <w:t>on zebrafish larvae</w:t>
      </w:r>
    </w:p>
    <w:p w14:paraId="267CB5D7" w14:textId="717FC810" w:rsidR="00990788" w:rsidRDefault="00990788" w:rsidP="00990788">
      <w:pPr>
        <w:spacing w:line="480" w:lineRule="auto"/>
        <w:jc w:val="both"/>
        <w:rPr>
          <w:rFonts w:eastAsia="Times New Roman" w:cstheme="minorHAnsi"/>
          <w:lang w:val="en-GB"/>
        </w:rPr>
      </w:pPr>
      <w:r w:rsidRPr="00CC22DA">
        <w:rPr>
          <w:rFonts w:eastAsia="Times New Roman" w:cstheme="minorHAnsi"/>
          <w:lang w:val="en-GB"/>
        </w:rPr>
        <w:t xml:space="preserve">Zebrafish transgenic embryos were fixed at 72 </w:t>
      </w:r>
      <w:proofErr w:type="spellStart"/>
      <w:r w:rsidRPr="00CC22DA">
        <w:rPr>
          <w:rFonts w:eastAsia="Times New Roman" w:cstheme="minorHAnsi"/>
          <w:lang w:val="en-GB"/>
        </w:rPr>
        <w:t>hfp</w:t>
      </w:r>
      <w:proofErr w:type="spellEnd"/>
      <w:r w:rsidRPr="00CC22DA">
        <w:rPr>
          <w:rFonts w:eastAsia="Times New Roman" w:cstheme="minorHAnsi"/>
          <w:lang w:val="en-GB"/>
        </w:rPr>
        <w:t xml:space="preserve"> in PBS/4% paraformaldehyde for 2 hours at room temperature, washed 3 times with PB</w:t>
      </w:r>
      <w:r>
        <w:rPr>
          <w:rFonts w:eastAsia="Times New Roman" w:cstheme="minorHAnsi"/>
          <w:lang w:val="en-GB"/>
        </w:rPr>
        <w:t>S</w:t>
      </w:r>
      <w:r w:rsidRPr="00CC22DA">
        <w:rPr>
          <w:rFonts w:eastAsia="Times New Roman" w:cstheme="minorHAnsi"/>
          <w:lang w:val="en-GB"/>
        </w:rPr>
        <w:t>T</w:t>
      </w:r>
      <w:r>
        <w:rPr>
          <w:rFonts w:eastAsia="Times New Roman" w:cstheme="minorHAnsi"/>
          <w:lang w:val="en-GB"/>
        </w:rPr>
        <w:t xml:space="preserve"> </w:t>
      </w:r>
      <w:r w:rsidRPr="00CC22DA">
        <w:rPr>
          <w:rFonts w:eastAsia="Times New Roman" w:cstheme="minorHAnsi"/>
          <w:lang w:val="en-GB"/>
        </w:rPr>
        <w:t>1% (1% Triton X-100 in PBS) and permeabilised for 14 min with a 0.25% trypsin solution (Gibco) at 25°C. Embryos were then blocked for two hours in PB</w:t>
      </w:r>
      <w:r>
        <w:rPr>
          <w:rFonts w:eastAsia="Times New Roman" w:cstheme="minorHAnsi"/>
          <w:lang w:val="en-GB"/>
        </w:rPr>
        <w:t>S</w:t>
      </w:r>
      <w:r w:rsidRPr="00CC22DA">
        <w:rPr>
          <w:rFonts w:eastAsia="Times New Roman" w:cstheme="minorHAnsi"/>
          <w:lang w:val="en-GB"/>
        </w:rPr>
        <w:t>T</w:t>
      </w:r>
      <w:r>
        <w:rPr>
          <w:rFonts w:eastAsia="Times New Roman" w:cstheme="minorHAnsi"/>
          <w:lang w:val="en-GB"/>
        </w:rPr>
        <w:t xml:space="preserve"> </w:t>
      </w:r>
      <w:r w:rsidRPr="00CC22DA">
        <w:rPr>
          <w:rFonts w:eastAsia="Times New Roman" w:cstheme="minorHAnsi"/>
          <w:lang w:val="en-GB"/>
        </w:rPr>
        <w:t xml:space="preserve">1% supplemented with 10% normal goat serum and incubated </w:t>
      </w:r>
      <w:r w:rsidRPr="00A872C7">
        <w:rPr>
          <w:rFonts w:eastAsia="Times New Roman" w:cstheme="minorHAnsi"/>
          <w:lang w:val="en-GB"/>
        </w:rPr>
        <w:t>overnight at 4</w:t>
      </w:r>
      <w:r w:rsidRPr="00A872C7">
        <w:rPr>
          <w:rFonts w:eastAsia="Times New Roman" w:cstheme="minorHAnsi"/>
          <w:lang w:val="en-GB"/>
        </w:rPr>
        <w:sym w:font="Symbol" w:char="F0B0"/>
      </w:r>
      <w:r w:rsidRPr="00A872C7">
        <w:rPr>
          <w:rFonts w:eastAsia="Times New Roman" w:cstheme="minorHAnsi"/>
          <w:lang w:val="en-GB"/>
        </w:rPr>
        <w:t>C with Zn-5 (1/150; ZIRC, University of Oregon) and GFP (1/1000; Molecular Probes) antibodies diluted in PBST</w:t>
      </w:r>
      <w:r>
        <w:rPr>
          <w:rFonts w:eastAsia="Times New Roman" w:cstheme="minorHAnsi"/>
          <w:lang w:val="en-GB"/>
        </w:rPr>
        <w:t xml:space="preserve"> </w:t>
      </w:r>
      <w:r w:rsidRPr="00A872C7">
        <w:rPr>
          <w:rFonts w:eastAsia="Times New Roman" w:cstheme="minorHAnsi"/>
          <w:lang w:val="en-GB"/>
        </w:rPr>
        <w:t>1%/1% normal goat serum. After several washes in PBST</w:t>
      </w:r>
      <w:r>
        <w:rPr>
          <w:rFonts w:eastAsia="Times New Roman" w:cstheme="minorHAnsi"/>
          <w:lang w:val="en-GB"/>
        </w:rPr>
        <w:t xml:space="preserve"> </w:t>
      </w:r>
      <w:r w:rsidRPr="00A872C7">
        <w:rPr>
          <w:rFonts w:eastAsia="Times New Roman" w:cstheme="minorHAnsi"/>
          <w:lang w:val="en-GB"/>
        </w:rPr>
        <w:t>1%,</w:t>
      </w:r>
      <w:r w:rsidRPr="00CC22DA">
        <w:rPr>
          <w:rFonts w:eastAsia="Times New Roman" w:cstheme="minorHAnsi"/>
          <w:lang w:val="en-GB"/>
        </w:rPr>
        <w:t xml:space="preserve"> embryos were incubated overnight at 4°C with the appropriate secondary antibody (Alexa Fluor 488 and 555 at 1/1000, Molecular Probes). Images were acquired using a fluorescence microscope equipped with an Apotome module (Zeiss, </w:t>
      </w:r>
      <w:proofErr w:type="spellStart"/>
      <w:r w:rsidRPr="00CC22DA">
        <w:rPr>
          <w:rFonts w:eastAsia="Times New Roman" w:cstheme="minorHAnsi"/>
          <w:lang w:val="en-GB"/>
        </w:rPr>
        <w:t>Axiovert</w:t>
      </w:r>
      <w:proofErr w:type="spellEnd"/>
      <w:r w:rsidRPr="00CC22DA">
        <w:rPr>
          <w:rFonts w:eastAsia="Times New Roman" w:cstheme="minorHAnsi"/>
          <w:lang w:val="en-GB"/>
        </w:rPr>
        <w:t xml:space="preserve"> 200M), a 20x objective (NA 0.5), the </w:t>
      </w:r>
      <w:proofErr w:type="spellStart"/>
      <w:r w:rsidRPr="00CC22DA">
        <w:rPr>
          <w:rFonts w:eastAsia="Times New Roman" w:cstheme="minorHAnsi"/>
          <w:lang w:val="en-GB"/>
        </w:rPr>
        <w:t>AxioCam</w:t>
      </w:r>
      <w:proofErr w:type="spellEnd"/>
      <w:r w:rsidRPr="00CC22DA">
        <w:rPr>
          <w:rFonts w:eastAsia="Times New Roman" w:cstheme="minorHAnsi"/>
          <w:lang w:val="en-GB"/>
        </w:rPr>
        <w:t xml:space="preserve"> </w:t>
      </w:r>
      <w:proofErr w:type="spellStart"/>
      <w:r w:rsidRPr="00CC22DA">
        <w:rPr>
          <w:rFonts w:eastAsia="Times New Roman" w:cstheme="minorHAnsi"/>
          <w:lang w:val="en-GB"/>
        </w:rPr>
        <w:t>MRm</w:t>
      </w:r>
      <w:proofErr w:type="spellEnd"/>
      <w:r w:rsidRPr="00CC22DA">
        <w:rPr>
          <w:rFonts w:eastAsia="Times New Roman" w:cstheme="minorHAnsi"/>
          <w:lang w:val="en-GB"/>
        </w:rPr>
        <w:t xml:space="preserve"> camera (Zeiss) and the </w:t>
      </w:r>
      <w:proofErr w:type="spellStart"/>
      <w:r w:rsidRPr="00CC22DA">
        <w:rPr>
          <w:rFonts w:eastAsia="Times New Roman" w:cstheme="minorHAnsi"/>
          <w:lang w:val="en-GB"/>
        </w:rPr>
        <w:t>Axiovision</w:t>
      </w:r>
      <w:proofErr w:type="spellEnd"/>
      <w:r w:rsidRPr="00CC22DA">
        <w:rPr>
          <w:rFonts w:eastAsia="Times New Roman" w:cstheme="minorHAnsi"/>
          <w:lang w:val="en-GB"/>
        </w:rPr>
        <w:t xml:space="preserve"> software (Zeiss). Images were processed with the NIH Image </w:t>
      </w:r>
      <w:r w:rsidRPr="00CC22DA">
        <w:rPr>
          <w:rFonts w:eastAsia="Times New Roman" w:cstheme="minorHAnsi"/>
          <w:lang w:val="en-GB"/>
        </w:rPr>
        <w:lastRenderedPageBreak/>
        <w:t>J software. Each figure panel corresponds to a projection image from a z-stack of 2-</w:t>
      </w:r>
      <w:r w:rsidRPr="00CC22DA">
        <w:rPr>
          <w:rFonts w:eastAsia="Times New Roman" w:cstheme="minorHAnsi"/>
          <w:lang w:val="en-GB"/>
        </w:rPr>
        <w:sym w:font="Symbol" w:char="F06D"/>
      </w:r>
      <w:r w:rsidRPr="00CC22DA">
        <w:rPr>
          <w:rFonts w:eastAsia="Times New Roman" w:cstheme="minorHAnsi"/>
          <w:lang w:val="en-GB"/>
        </w:rPr>
        <w:t xml:space="preserve">m </w:t>
      </w:r>
      <w:proofErr w:type="spellStart"/>
      <w:proofErr w:type="gramStart"/>
      <w:r w:rsidRPr="00CC22DA">
        <w:rPr>
          <w:rFonts w:eastAsia="Times New Roman" w:cstheme="minorHAnsi"/>
          <w:lang w:val="en-GB"/>
        </w:rPr>
        <w:t>sections.Quantification</w:t>
      </w:r>
      <w:proofErr w:type="spellEnd"/>
      <w:proofErr w:type="gramEnd"/>
      <w:r w:rsidRPr="00CC22DA">
        <w:rPr>
          <w:rFonts w:eastAsia="Times New Roman" w:cstheme="minorHAnsi"/>
          <w:lang w:val="en-GB"/>
        </w:rPr>
        <w:t xml:space="preserve"> of the impact of T</w:t>
      </w:r>
      <w:r>
        <w:rPr>
          <w:rFonts w:eastAsia="Times New Roman" w:cstheme="minorHAnsi"/>
          <w:lang w:val="en-GB"/>
        </w:rPr>
        <w:t>RIO</w:t>
      </w:r>
      <w:r w:rsidRPr="00CC22DA">
        <w:rPr>
          <w:rFonts w:eastAsia="Times New Roman" w:cstheme="minorHAnsi"/>
          <w:lang w:val="en-GB"/>
        </w:rPr>
        <w:t xml:space="preserve"> variant overexpression on ventrally-projecting </w:t>
      </w:r>
      <w:proofErr w:type="spellStart"/>
      <w:r w:rsidRPr="00CC22DA">
        <w:rPr>
          <w:rFonts w:eastAsia="Times New Roman" w:cstheme="minorHAnsi"/>
          <w:lang w:val="en-GB"/>
        </w:rPr>
        <w:t>CaP</w:t>
      </w:r>
      <w:proofErr w:type="spellEnd"/>
      <w:r w:rsidRPr="00CC22DA">
        <w:rPr>
          <w:rFonts w:eastAsia="Times New Roman" w:cstheme="minorHAnsi"/>
          <w:lang w:val="en-GB"/>
        </w:rPr>
        <w:t xml:space="preserve">-like axons </w:t>
      </w:r>
      <w:r>
        <w:rPr>
          <w:rFonts w:eastAsia="Times New Roman" w:cstheme="minorHAnsi"/>
          <w:lang w:val="en-GB"/>
        </w:rPr>
        <w:t>was</w:t>
      </w:r>
      <w:r w:rsidRPr="00CC22DA">
        <w:rPr>
          <w:rFonts w:eastAsia="Times New Roman" w:cstheme="minorHAnsi"/>
          <w:lang w:val="en-GB"/>
        </w:rPr>
        <w:t xml:space="preserve"> performed by measuring the length of GFP+ axons (</w:t>
      </w:r>
      <w:r w:rsidRPr="00CC22DA">
        <w:rPr>
          <w:rFonts w:eastAsia="Times New Roman" w:cstheme="minorHAnsi"/>
          <w:i/>
          <w:lang w:val="en-GB"/>
        </w:rPr>
        <w:t xml:space="preserve">i.e. </w:t>
      </w:r>
      <w:r w:rsidRPr="00CC22DA">
        <w:rPr>
          <w:rFonts w:eastAsia="Times New Roman" w:cstheme="minorHAnsi"/>
          <w:lang w:val="en-GB"/>
        </w:rPr>
        <w:t>from their spinal cord exit point to their distal tip) normalized to the length of non-transgenic neurons (</w:t>
      </w:r>
      <w:r w:rsidRPr="00CC22DA">
        <w:rPr>
          <w:rFonts w:eastAsia="Times New Roman" w:cstheme="minorHAnsi"/>
          <w:i/>
          <w:lang w:val="en-GB"/>
        </w:rPr>
        <w:t>i.e.</w:t>
      </w:r>
      <w:r w:rsidRPr="00CC22DA">
        <w:rPr>
          <w:rFonts w:eastAsia="Times New Roman" w:cstheme="minorHAnsi"/>
          <w:lang w:val="en-GB"/>
        </w:rPr>
        <w:t xml:space="preserve"> GFP negative and zn-5 positive axons). </w:t>
      </w:r>
    </w:p>
    <w:p w14:paraId="5F76BA8C" w14:textId="023AD7FD" w:rsidR="00517FD7" w:rsidRPr="000439DE" w:rsidRDefault="00517FD7" w:rsidP="00990788">
      <w:pPr>
        <w:spacing w:line="480" w:lineRule="auto"/>
        <w:jc w:val="both"/>
        <w:rPr>
          <w:rFonts w:cstheme="minorHAnsi"/>
          <w:b/>
          <w:lang w:val="en-US"/>
        </w:rPr>
      </w:pPr>
      <w:r w:rsidRPr="000439DE">
        <w:rPr>
          <w:rFonts w:cstheme="minorHAnsi"/>
          <w:b/>
          <w:lang w:val="en-US"/>
        </w:rPr>
        <w:t>Primary neuronal culture and transfection and reagents</w:t>
      </w:r>
    </w:p>
    <w:p w14:paraId="2FBD4CBC" w14:textId="29F10F85" w:rsidR="00517FD7" w:rsidRPr="00CC22DA" w:rsidRDefault="00517FD7" w:rsidP="000439DE">
      <w:pPr>
        <w:spacing w:line="480" w:lineRule="auto"/>
        <w:jc w:val="both"/>
        <w:rPr>
          <w:rFonts w:cstheme="minorHAnsi"/>
          <w:lang w:val="en-GB"/>
        </w:rPr>
      </w:pPr>
      <w:r w:rsidRPr="00CC22DA">
        <w:rPr>
          <w:rFonts w:cstheme="minorHAnsi"/>
          <w:lang w:val="en-GB"/>
        </w:rPr>
        <w:t xml:space="preserve">Hippocampal neurons from </w:t>
      </w:r>
      <w:r w:rsidR="00CB0E23" w:rsidRPr="00CC22DA">
        <w:rPr>
          <w:rFonts w:cstheme="minorHAnsi"/>
          <w:lang w:val="en-GB"/>
        </w:rPr>
        <w:t>E1</w:t>
      </w:r>
      <w:r w:rsidR="00CB0E23">
        <w:rPr>
          <w:rFonts w:cstheme="minorHAnsi"/>
          <w:lang w:val="en-GB"/>
        </w:rPr>
        <w:t>7,5</w:t>
      </w:r>
      <w:r w:rsidR="00CB0E23" w:rsidRPr="00CC22DA">
        <w:rPr>
          <w:rFonts w:cstheme="minorHAnsi"/>
          <w:lang w:val="en-GB"/>
        </w:rPr>
        <w:t xml:space="preserve"> </w:t>
      </w:r>
      <w:r w:rsidRPr="00CC22DA">
        <w:rPr>
          <w:rFonts w:cstheme="minorHAnsi"/>
          <w:lang w:val="en-GB"/>
        </w:rPr>
        <w:t>mice embryos were dissociated mechanically and plated on Poly-L-Ornithine (0,25mg/ml)</w:t>
      </w:r>
      <w:r>
        <w:rPr>
          <w:rFonts w:cstheme="minorHAnsi"/>
          <w:lang w:val="en-GB"/>
        </w:rPr>
        <w:t>-</w:t>
      </w:r>
      <w:r w:rsidRPr="00CC22DA">
        <w:rPr>
          <w:rFonts w:cstheme="minorHAnsi"/>
          <w:lang w:val="en-GB"/>
        </w:rPr>
        <w:t xml:space="preserve">coated coverslips in 6-well </w:t>
      </w:r>
      <w:r>
        <w:rPr>
          <w:rFonts w:cstheme="minorHAnsi"/>
          <w:lang w:val="en-GB"/>
        </w:rPr>
        <w:t>dishes</w:t>
      </w:r>
      <w:r w:rsidRPr="00CC22DA">
        <w:rPr>
          <w:rFonts w:cstheme="minorHAnsi"/>
          <w:lang w:val="en-GB"/>
        </w:rPr>
        <w:t xml:space="preserve"> at a density of 250,000 cells/well </w:t>
      </w:r>
      <w:r w:rsidRPr="00F26557">
        <w:rPr>
          <w:rFonts w:cstheme="minorHAnsi"/>
          <w:lang w:val="en-GB"/>
        </w:rPr>
        <w:t xml:space="preserve">(adapted from </w:t>
      </w:r>
      <w:r w:rsidRPr="00F26557">
        <w:rPr>
          <w:rFonts w:cstheme="minorHAnsi"/>
          <w:lang w:val="en-GB"/>
        </w:rPr>
        <w:fldChar w:fldCharType="begin"/>
      </w:r>
      <w:r w:rsidR="003163B8">
        <w:rPr>
          <w:rFonts w:cstheme="minorHAnsi"/>
          <w:lang w:val="en-GB"/>
        </w:rPr>
        <w:instrText xml:space="preserve"> ADDIN ZOTERO_ITEM CSL_CITATION {"citationID":"Y6t8tD6e","properties":{"formattedCitation":"{\\rtf \\super 31\\nosupersub{}}","plainCitation":"31"},"citationItems":[{"id":4631,"uris":["http://zotero.org/users/local/yXh6zcgX/items/SZ6SH5UC"],"uri":["http://zotero.org/users/local/yXh6zcgX/items/SZ6SH5UC"],"itemData":{"id":4631,"type":"article-journal","abstract":"Synaptic long-term potentiation (LTP) is a key mechanism involved in learning and memory, and its alteration is associated with mental disorders. Shank3 is a major postsynaptic scaffolding protein that orchestrates dendritic spine morphogenesis, and mutations of this protein lead to mental retardation and autism spectrum disorders. In the present study we investigated the role of a new Shank3-associated protein in LTP. We identified the Rho-GAP interacting CIP4 homolog 2 (Rich2) as a new Shank3 partner by proteomic screen. Using single-cell bioluminescence resonance energy transfer microscopy, we found that Rich2-Shank3 interaction is increased in dendritic spines of mouse cultured hippocampal neurons during LTP. We further characterized Rich2 as an endosomal recycling protein that controls AMPA receptor GluA1 subunit exocytosis and spine morphology. Knock-down of Rich2 with siRNA, or disruption of the Rich2-Shank3 complex using an interfering mimetic peptide, inhibited the dendritic spine enlargement and the increase in GluA1 subunit exocytosis typical of LTP. These results identify Rich2-Shank3 as a new postsynaptic protein complex involved in synaptic plasticity.","container-title":"The Journal of Neuroscience: The Official Journal of the Society for Neuroscience","DOI":"10.1523/JNEUROSCI.2725-12.2013","ISSN":"1529-2401","issue":"23","journalAbbreviation":"J Neurosci","language":"eng","note":"PMID: 23739967\nPMCID: PMC6619703","page":"9699-9715","source":"PubMed","title":"Shank3-Rich2 interaction regulates AMPA receptor recycling and synaptic long-term potentiation","volume":"33","author":[{"family":"Raynaud","given":"Fabrice"},{"family":"Janossy","given":"Andrea"},{"family":"Dahl","given":"Janine"},{"family":"Bertaso","given":"Federica"},{"family":"Perroy","given":"Julie"},{"family":"Varrault","given":"Annie"},{"family":"Vidal","given":"Michel"},{"family":"Worley","given":"Paul F."},{"family":"Boeckers","given":"Tobias M."},{"family":"Bockaert","given":"Joël"},{"family":"Marin","given":"Philippe"},{"family":"Fagni","given":"Laurent"},{"family":"Homburger","given":"Vincent"}],"issued":{"date-parts":[["2013",6,5]]}}}],"schema":"https://github.com/citation-style-language/schema/raw/master/csl-citation.json"} </w:instrText>
      </w:r>
      <w:r w:rsidRPr="00F26557">
        <w:rPr>
          <w:rFonts w:cstheme="minorHAnsi"/>
          <w:lang w:val="en-GB"/>
        </w:rPr>
        <w:fldChar w:fldCharType="separate"/>
      </w:r>
      <w:r w:rsidR="003163B8" w:rsidRPr="003163B8">
        <w:rPr>
          <w:rFonts w:ascii="Calibri" w:hAnsi="Calibri" w:cs="Calibri"/>
          <w:vertAlign w:val="superscript"/>
          <w:lang w:val="en-US"/>
        </w:rPr>
        <w:t>31</w:t>
      </w:r>
      <w:r w:rsidRPr="00F26557">
        <w:rPr>
          <w:rFonts w:cstheme="minorHAnsi"/>
          <w:lang w:val="en-GB"/>
        </w:rPr>
        <w:fldChar w:fldCharType="end"/>
      </w:r>
      <w:r w:rsidRPr="00F26557">
        <w:rPr>
          <w:rFonts w:cstheme="minorHAnsi"/>
          <w:lang w:val="en-GB"/>
        </w:rPr>
        <w:t>)</w:t>
      </w:r>
      <w:r w:rsidRPr="00195FE2">
        <w:rPr>
          <w:rFonts w:cstheme="minorHAnsi"/>
          <w:lang w:val="en-GB"/>
        </w:rPr>
        <w:t>.</w:t>
      </w:r>
      <w:r w:rsidRPr="00CC22DA">
        <w:rPr>
          <w:rFonts w:cstheme="minorHAnsi"/>
          <w:lang w:val="en-GB"/>
        </w:rPr>
        <w:t xml:space="preserve"> Neurons were transfected </w:t>
      </w:r>
      <w:r>
        <w:rPr>
          <w:rFonts w:cstheme="minorHAnsi"/>
          <w:lang w:val="en-GB"/>
        </w:rPr>
        <w:t xml:space="preserve">at </w:t>
      </w:r>
      <w:r w:rsidRPr="00CC22DA">
        <w:rPr>
          <w:rFonts w:cstheme="minorHAnsi"/>
          <w:lang w:val="en-GB"/>
        </w:rPr>
        <w:t>DIV1 with cDNA constructs as indicated</w:t>
      </w:r>
      <w:r>
        <w:rPr>
          <w:rFonts w:cstheme="minorHAnsi"/>
          <w:lang w:val="en-GB"/>
        </w:rPr>
        <w:t>,</w:t>
      </w:r>
      <w:r w:rsidRPr="00CC22DA">
        <w:rPr>
          <w:rFonts w:cstheme="minorHAnsi"/>
          <w:lang w:val="en-GB"/>
        </w:rPr>
        <w:t xml:space="preserve"> using Lipofectamine 2000 transfection reagent (</w:t>
      </w:r>
      <w:proofErr w:type="spellStart"/>
      <w:r w:rsidRPr="00CC22DA">
        <w:rPr>
          <w:rFonts w:cstheme="minorHAnsi"/>
          <w:lang w:val="en-GB"/>
        </w:rPr>
        <w:t>Thermofisher</w:t>
      </w:r>
      <w:proofErr w:type="spellEnd"/>
      <w:r w:rsidRPr="00CC22DA">
        <w:rPr>
          <w:rFonts w:cstheme="minorHAnsi"/>
          <w:lang w:val="en-GB"/>
        </w:rPr>
        <w:t xml:space="preserve">) according to manufacturer’s instructions. </w:t>
      </w:r>
      <w:r w:rsidR="00CB0E23">
        <w:rPr>
          <w:rFonts w:cstheme="minorHAnsi"/>
          <w:lang w:val="en-GB"/>
        </w:rPr>
        <w:t>D</w:t>
      </w:r>
      <w:r w:rsidRPr="00CC22DA">
        <w:rPr>
          <w:rFonts w:cstheme="minorHAnsi"/>
          <w:lang w:val="en-GB"/>
        </w:rPr>
        <w:t xml:space="preserve">uring transfection, neurons were </w:t>
      </w:r>
      <w:r w:rsidR="00CB0E23">
        <w:rPr>
          <w:rFonts w:cstheme="minorHAnsi"/>
          <w:lang w:val="en-GB"/>
        </w:rPr>
        <w:t>placed</w:t>
      </w:r>
      <w:r w:rsidR="00CB0E23" w:rsidRPr="00CC22DA">
        <w:rPr>
          <w:rFonts w:cstheme="minorHAnsi"/>
          <w:lang w:val="en-GB"/>
        </w:rPr>
        <w:t xml:space="preserve"> </w:t>
      </w:r>
      <w:r w:rsidRPr="00CC22DA">
        <w:rPr>
          <w:rFonts w:cstheme="minorHAnsi"/>
          <w:lang w:val="en-GB"/>
        </w:rPr>
        <w:t>in</w:t>
      </w:r>
      <w:r w:rsidR="00CB0E23">
        <w:rPr>
          <w:rFonts w:cstheme="minorHAnsi"/>
          <w:lang w:val="en-GB"/>
        </w:rPr>
        <w:t>to</w:t>
      </w:r>
      <w:r w:rsidRPr="00CC22DA">
        <w:rPr>
          <w:rFonts w:cstheme="minorHAnsi"/>
          <w:lang w:val="en-GB"/>
        </w:rPr>
        <w:t xml:space="preserve"> Neurobasal medium</w:t>
      </w:r>
      <w:r>
        <w:rPr>
          <w:rFonts w:cstheme="minorHAnsi"/>
          <w:lang w:val="en-GB"/>
        </w:rPr>
        <w:t xml:space="preserve"> </w:t>
      </w:r>
      <w:r w:rsidRPr="00CC22DA">
        <w:rPr>
          <w:rFonts w:cstheme="minorHAnsi"/>
          <w:lang w:val="en-GB"/>
        </w:rPr>
        <w:t>(Gibco)</w:t>
      </w:r>
      <w:r w:rsidRPr="00996CD4">
        <w:rPr>
          <w:rFonts w:cstheme="minorHAnsi"/>
          <w:lang w:val="en-GB"/>
        </w:rPr>
        <w:t xml:space="preserve"> </w:t>
      </w:r>
      <w:r>
        <w:rPr>
          <w:rFonts w:cstheme="minorHAnsi"/>
          <w:lang w:val="en-GB"/>
        </w:rPr>
        <w:t>s</w:t>
      </w:r>
      <w:r w:rsidRPr="00CC22DA">
        <w:rPr>
          <w:rFonts w:cstheme="minorHAnsi"/>
          <w:lang w:val="en-GB"/>
        </w:rPr>
        <w:t xml:space="preserve">upplemented with B27 (Gibco, 1x), </w:t>
      </w:r>
      <w:proofErr w:type="spellStart"/>
      <w:r w:rsidRPr="00CC22DA">
        <w:rPr>
          <w:rFonts w:cstheme="minorHAnsi"/>
          <w:lang w:val="en-GB"/>
        </w:rPr>
        <w:t>Glutamax</w:t>
      </w:r>
      <w:proofErr w:type="spellEnd"/>
      <w:r w:rsidRPr="00CC22DA">
        <w:rPr>
          <w:rFonts w:cstheme="minorHAnsi"/>
          <w:lang w:val="en-GB"/>
        </w:rPr>
        <w:t xml:space="preserve"> (Gibco, 1x), Penicillin/Streptomycin (5µg/ml)</w:t>
      </w:r>
      <w:r>
        <w:rPr>
          <w:rFonts w:cstheme="minorHAnsi"/>
          <w:lang w:val="en-GB"/>
        </w:rPr>
        <w:t xml:space="preserve">. </w:t>
      </w:r>
      <w:r w:rsidRPr="00CC22DA">
        <w:rPr>
          <w:rFonts w:cstheme="minorHAnsi"/>
          <w:lang w:val="en-GB"/>
        </w:rPr>
        <w:t xml:space="preserve">After transfection, </w:t>
      </w:r>
      <w:r w:rsidR="00CB0E23">
        <w:rPr>
          <w:rFonts w:cstheme="minorHAnsi"/>
          <w:lang w:val="en-GB"/>
        </w:rPr>
        <w:t>the</w:t>
      </w:r>
      <w:r w:rsidR="00CB0E23" w:rsidRPr="00CC22DA">
        <w:rPr>
          <w:rFonts w:cstheme="minorHAnsi"/>
          <w:lang w:val="en-GB"/>
        </w:rPr>
        <w:t xml:space="preserve"> </w:t>
      </w:r>
      <w:r w:rsidRPr="00CC22DA">
        <w:rPr>
          <w:rFonts w:cstheme="minorHAnsi"/>
          <w:lang w:val="en-GB"/>
        </w:rPr>
        <w:t>medium was replaced by the condition</w:t>
      </w:r>
      <w:r>
        <w:rPr>
          <w:rFonts w:cstheme="minorHAnsi"/>
          <w:lang w:val="en-GB"/>
        </w:rPr>
        <w:t>ed</w:t>
      </w:r>
      <w:r w:rsidRPr="00CC22DA">
        <w:rPr>
          <w:rFonts w:cstheme="minorHAnsi"/>
          <w:lang w:val="en-GB"/>
        </w:rPr>
        <w:t xml:space="preserve"> medium (</w:t>
      </w:r>
      <w:r w:rsidR="00CB0E23">
        <w:rPr>
          <w:rFonts w:cstheme="minorHAnsi"/>
          <w:lang w:val="en-GB"/>
        </w:rPr>
        <w:t>containing</w:t>
      </w:r>
      <w:r w:rsidR="00CB0E23" w:rsidRPr="00CC22DA">
        <w:rPr>
          <w:rFonts w:cstheme="minorHAnsi"/>
          <w:lang w:val="en-GB"/>
        </w:rPr>
        <w:t xml:space="preserve"> </w:t>
      </w:r>
      <w:r w:rsidRPr="00CC22DA">
        <w:rPr>
          <w:rFonts w:cstheme="minorHAnsi"/>
          <w:lang w:val="en-GB"/>
        </w:rPr>
        <w:t xml:space="preserve">glucose). </w:t>
      </w:r>
    </w:p>
    <w:p w14:paraId="0C359F5E" w14:textId="77777777" w:rsidR="00517FD7" w:rsidRPr="000439DE" w:rsidRDefault="00517FD7" w:rsidP="000439DE">
      <w:pPr>
        <w:spacing w:line="480" w:lineRule="auto"/>
        <w:jc w:val="both"/>
        <w:rPr>
          <w:rFonts w:cstheme="minorHAnsi"/>
          <w:b/>
          <w:lang w:val="en-US"/>
        </w:rPr>
      </w:pPr>
      <w:r w:rsidRPr="00547C54">
        <w:rPr>
          <w:rFonts w:cstheme="minorHAnsi"/>
          <w:b/>
          <w:i/>
          <w:lang w:val="en-US"/>
        </w:rPr>
        <w:t>In vitro</w:t>
      </w:r>
      <w:r w:rsidRPr="000439DE">
        <w:rPr>
          <w:rFonts w:cstheme="minorHAnsi"/>
          <w:b/>
          <w:lang w:val="en-US"/>
        </w:rPr>
        <w:t xml:space="preserve"> Immunolabelling and quantification</w:t>
      </w:r>
    </w:p>
    <w:p w14:paraId="002F8F2D" w14:textId="35799A96" w:rsidR="00517FD7" w:rsidRPr="00CC22DA" w:rsidRDefault="00517FD7" w:rsidP="000439DE">
      <w:pPr>
        <w:spacing w:line="480" w:lineRule="auto"/>
        <w:jc w:val="both"/>
        <w:rPr>
          <w:rFonts w:cstheme="minorHAnsi"/>
          <w:lang w:val="en-US"/>
        </w:rPr>
      </w:pPr>
      <w:r w:rsidRPr="00CC22DA">
        <w:rPr>
          <w:rFonts w:cstheme="minorHAnsi"/>
          <w:lang w:val="en-US"/>
        </w:rPr>
        <w:t xml:space="preserve">Hippocampal neurons (DIV3) were fixed with 4% </w:t>
      </w:r>
      <w:r>
        <w:rPr>
          <w:rFonts w:cstheme="minorHAnsi"/>
          <w:lang w:val="en-US"/>
        </w:rPr>
        <w:t>para</w:t>
      </w:r>
      <w:r w:rsidRPr="00CC22DA">
        <w:rPr>
          <w:rFonts w:cstheme="minorHAnsi"/>
          <w:lang w:val="en-US"/>
        </w:rPr>
        <w:t>formaldehyde</w:t>
      </w:r>
      <w:r w:rsidR="00CB0E23">
        <w:rPr>
          <w:rFonts w:cstheme="minorHAnsi"/>
          <w:lang w:val="en-US"/>
        </w:rPr>
        <w:t>/</w:t>
      </w:r>
      <w:r w:rsidRPr="00CC22DA">
        <w:rPr>
          <w:rFonts w:cstheme="minorHAnsi"/>
          <w:lang w:val="en-US"/>
        </w:rPr>
        <w:t>4% sucrose</w:t>
      </w:r>
      <w:r w:rsidR="00CB0E23">
        <w:rPr>
          <w:rFonts w:cstheme="minorHAnsi"/>
          <w:lang w:val="en-US"/>
        </w:rPr>
        <w:t xml:space="preserve"> in </w:t>
      </w:r>
      <w:r w:rsidRPr="00CC22DA">
        <w:rPr>
          <w:rFonts w:cstheme="minorHAnsi"/>
          <w:lang w:val="en-US"/>
        </w:rPr>
        <w:t xml:space="preserve">PBS for 10min and permeabilized in 0.15% Triton-X100/PBS for 3 minutes. Immunostaining was performed with the indicated primary antibodies and the </w:t>
      </w:r>
      <w:r w:rsidR="00C92103">
        <w:rPr>
          <w:rFonts w:cstheme="minorHAnsi"/>
          <w:lang w:val="en-US"/>
        </w:rPr>
        <w:t>corresponding</w:t>
      </w:r>
      <w:r w:rsidR="00C92103" w:rsidRPr="00CC22DA">
        <w:rPr>
          <w:rFonts w:cstheme="minorHAnsi"/>
          <w:lang w:val="en-US"/>
        </w:rPr>
        <w:t xml:space="preserve"> </w:t>
      </w:r>
      <w:r w:rsidRPr="00CC22DA">
        <w:rPr>
          <w:rFonts w:cstheme="minorHAnsi"/>
          <w:lang w:val="en-US"/>
        </w:rPr>
        <w:t>Alexa Fluor 488 or 633-congugated secondary antibodies (</w:t>
      </w:r>
      <w:r w:rsidR="00513A14">
        <w:rPr>
          <w:rFonts w:cstheme="minorHAnsi"/>
          <w:lang w:val="en-US"/>
        </w:rPr>
        <w:t>Thermo Fisher Scientific</w:t>
      </w:r>
      <w:r w:rsidRPr="00CC22DA">
        <w:rPr>
          <w:rFonts w:cstheme="minorHAnsi"/>
          <w:lang w:val="en-US"/>
        </w:rPr>
        <w:t>)</w:t>
      </w:r>
      <w:r w:rsidR="00C92103">
        <w:rPr>
          <w:rFonts w:cstheme="minorHAnsi"/>
          <w:lang w:val="en-US"/>
        </w:rPr>
        <w:t>.</w:t>
      </w:r>
      <w:r w:rsidRPr="00CC22DA">
        <w:rPr>
          <w:rFonts w:cstheme="minorHAnsi"/>
          <w:lang w:val="en-US"/>
        </w:rPr>
        <w:t xml:space="preserve"> </w:t>
      </w:r>
      <w:r w:rsidR="00C92103">
        <w:rPr>
          <w:rFonts w:cstheme="minorHAnsi"/>
          <w:lang w:val="en-US"/>
        </w:rPr>
        <w:t>A</w:t>
      </w:r>
      <w:r w:rsidRPr="00CC22DA">
        <w:rPr>
          <w:rFonts w:cstheme="minorHAnsi"/>
          <w:lang w:val="en-US"/>
        </w:rPr>
        <w:t xml:space="preserve">ll coverslips were mounted with </w:t>
      </w:r>
      <w:r w:rsidR="00CB0E23">
        <w:rPr>
          <w:rFonts w:cstheme="minorHAnsi"/>
          <w:lang w:val="en-US"/>
        </w:rPr>
        <w:t xml:space="preserve">the </w:t>
      </w:r>
      <w:r w:rsidRPr="00CC22DA">
        <w:rPr>
          <w:rFonts w:cstheme="minorHAnsi"/>
          <w:lang w:val="en-US"/>
        </w:rPr>
        <w:t xml:space="preserve">Prolong Gold Antifade reagent (Invitrogen). </w:t>
      </w:r>
    </w:p>
    <w:p w14:paraId="3B946366" w14:textId="622C2EEB" w:rsidR="00517FD7" w:rsidRPr="00CC22DA" w:rsidRDefault="00517FD7" w:rsidP="000439DE">
      <w:pPr>
        <w:spacing w:line="480" w:lineRule="auto"/>
        <w:jc w:val="both"/>
        <w:rPr>
          <w:rFonts w:cstheme="minorHAnsi"/>
          <w:lang w:val="en-US"/>
        </w:rPr>
      </w:pPr>
      <w:r w:rsidRPr="00CC22DA">
        <w:rPr>
          <w:rFonts w:cstheme="minorHAnsi"/>
          <w:lang w:val="en-US"/>
        </w:rPr>
        <w:t xml:space="preserve">For neurite morphology quantifications, </w:t>
      </w:r>
      <w:r w:rsidR="00C92103">
        <w:rPr>
          <w:rFonts w:cstheme="minorHAnsi"/>
          <w:lang w:val="en-US"/>
        </w:rPr>
        <w:t>i</w:t>
      </w:r>
      <w:r w:rsidR="00C92103" w:rsidRPr="00CC22DA">
        <w:rPr>
          <w:rFonts w:cstheme="minorHAnsi"/>
          <w:lang w:val="en-US"/>
        </w:rPr>
        <w:t xml:space="preserve">mages were acquired using a fluorescence microscope (Zeiss </w:t>
      </w:r>
      <w:proofErr w:type="spellStart"/>
      <w:r w:rsidR="00C92103" w:rsidRPr="00CC22DA">
        <w:rPr>
          <w:rFonts w:cstheme="minorHAnsi"/>
          <w:lang w:val="en-US"/>
        </w:rPr>
        <w:t>Axioimager</w:t>
      </w:r>
      <w:proofErr w:type="spellEnd"/>
      <w:r w:rsidR="00C92103" w:rsidRPr="00CC22DA">
        <w:rPr>
          <w:rFonts w:cstheme="minorHAnsi"/>
          <w:lang w:val="en-US"/>
        </w:rPr>
        <w:t xml:space="preserve"> Z2) and a 20x objective (NA 0.8). </w:t>
      </w:r>
      <w:r w:rsidR="00C92103">
        <w:rPr>
          <w:rFonts w:cstheme="minorHAnsi"/>
          <w:lang w:val="en-US"/>
        </w:rPr>
        <w:t>W</w:t>
      </w:r>
      <w:r w:rsidRPr="00CC22DA">
        <w:rPr>
          <w:rFonts w:cstheme="minorHAnsi"/>
          <w:lang w:val="en-US"/>
        </w:rPr>
        <w:t>e considered a</w:t>
      </w:r>
      <w:r w:rsidR="00C92103">
        <w:rPr>
          <w:rFonts w:cstheme="minorHAnsi"/>
          <w:lang w:val="en-US"/>
        </w:rPr>
        <w:t>s a</w:t>
      </w:r>
      <w:r w:rsidRPr="00CC22DA">
        <w:rPr>
          <w:rFonts w:cstheme="minorHAnsi"/>
          <w:lang w:val="en-US"/>
        </w:rPr>
        <w:t xml:space="preserve"> neurite </w:t>
      </w:r>
      <w:r w:rsidR="00C92103">
        <w:rPr>
          <w:rFonts w:cstheme="minorHAnsi"/>
          <w:lang w:val="en-US"/>
        </w:rPr>
        <w:t>the</w:t>
      </w:r>
      <w:r w:rsidRPr="00CC22DA">
        <w:rPr>
          <w:rFonts w:cstheme="minorHAnsi"/>
          <w:lang w:val="en-US"/>
        </w:rPr>
        <w:t xml:space="preserve"> </w:t>
      </w:r>
      <w:r w:rsidR="00C92103">
        <w:rPr>
          <w:rFonts w:cstheme="minorHAnsi"/>
          <w:lang w:val="en-US"/>
        </w:rPr>
        <w:t>processes</w:t>
      </w:r>
      <w:r w:rsidR="00C92103" w:rsidRPr="00CC22DA">
        <w:rPr>
          <w:rFonts w:cstheme="minorHAnsi"/>
          <w:lang w:val="en-US"/>
        </w:rPr>
        <w:t xml:space="preserve"> </w:t>
      </w:r>
      <w:r w:rsidRPr="00CC22DA">
        <w:rPr>
          <w:rFonts w:cstheme="minorHAnsi"/>
          <w:lang w:val="en-US"/>
        </w:rPr>
        <w:t xml:space="preserve">with a length at least </w:t>
      </w:r>
      <w:r w:rsidR="00C92103">
        <w:rPr>
          <w:rFonts w:cstheme="minorHAnsi"/>
          <w:lang w:val="en-US"/>
        </w:rPr>
        <w:t xml:space="preserve">equal to </w:t>
      </w:r>
      <w:r w:rsidRPr="00CC22DA">
        <w:rPr>
          <w:rFonts w:cstheme="minorHAnsi"/>
          <w:lang w:val="en-US"/>
        </w:rPr>
        <w:t>the diameter</w:t>
      </w:r>
      <w:r>
        <w:rPr>
          <w:rFonts w:cstheme="minorHAnsi"/>
          <w:lang w:val="en-US"/>
        </w:rPr>
        <w:t xml:space="preserve"> of the</w:t>
      </w:r>
      <w:r w:rsidRPr="00CC22DA">
        <w:rPr>
          <w:rFonts w:cstheme="minorHAnsi"/>
          <w:lang w:val="en-US"/>
        </w:rPr>
        <w:t xml:space="preserve"> soma, and</w:t>
      </w:r>
      <w:r>
        <w:rPr>
          <w:rFonts w:cstheme="minorHAnsi"/>
          <w:lang w:val="en-US"/>
        </w:rPr>
        <w:t xml:space="preserve"> we measured</w:t>
      </w:r>
      <w:r w:rsidRPr="00CC22DA">
        <w:rPr>
          <w:rFonts w:cstheme="minorHAnsi"/>
          <w:lang w:val="en-US"/>
        </w:rPr>
        <w:t xml:space="preserve"> the length of </w:t>
      </w:r>
      <w:r>
        <w:rPr>
          <w:rFonts w:cstheme="minorHAnsi"/>
          <w:lang w:val="en-US"/>
        </w:rPr>
        <w:t>the</w:t>
      </w:r>
      <w:r w:rsidRPr="00CC22DA">
        <w:rPr>
          <w:rFonts w:cstheme="minorHAnsi"/>
          <w:lang w:val="en-US"/>
        </w:rPr>
        <w:t xml:space="preserve"> longest neurite </w:t>
      </w:r>
      <w:r>
        <w:rPr>
          <w:rFonts w:cstheme="minorHAnsi"/>
          <w:lang w:val="en-US"/>
        </w:rPr>
        <w:t>of each</w:t>
      </w:r>
      <w:r w:rsidRPr="00CC22DA">
        <w:rPr>
          <w:rFonts w:cstheme="minorHAnsi"/>
          <w:lang w:val="en-US"/>
        </w:rPr>
        <w:t xml:space="preserve"> single neuron. </w:t>
      </w:r>
      <w:r w:rsidR="00CB0E23">
        <w:rPr>
          <w:rFonts w:cstheme="minorHAnsi"/>
          <w:lang w:val="en-US"/>
        </w:rPr>
        <w:t>For</w:t>
      </w:r>
      <w:r w:rsidR="00CB0E23" w:rsidRPr="00CC22DA">
        <w:rPr>
          <w:rFonts w:cstheme="minorHAnsi"/>
          <w:lang w:val="en-US"/>
        </w:rPr>
        <w:t xml:space="preserve"> </w:t>
      </w:r>
      <w:r w:rsidRPr="00CC22DA">
        <w:rPr>
          <w:rFonts w:cstheme="minorHAnsi"/>
          <w:lang w:val="en-US"/>
        </w:rPr>
        <w:t xml:space="preserve">the </w:t>
      </w:r>
      <w:r w:rsidR="00CB0E23" w:rsidRPr="00CC22DA">
        <w:rPr>
          <w:rFonts w:cstheme="minorHAnsi"/>
          <w:lang w:val="en-US"/>
        </w:rPr>
        <w:t xml:space="preserve">quantification </w:t>
      </w:r>
      <w:r w:rsidR="00CB0E23">
        <w:rPr>
          <w:rFonts w:cstheme="minorHAnsi"/>
          <w:lang w:val="en-US"/>
        </w:rPr>
        <w:t xml:space="preserve">of </w:t>
      </w:r>
      <w:r w:rsidR="00C92103" w:rsidRPr="00CC22DA">
        <w:rPr>
          <w:rFonts w:cstheme="minorHAnsi"/>
          <w:lang w:val="en-US"/>
        </w:rPr>
        <w:t>neurit</w:t>
      </w:r>
      <w:r w:rsidR="00C92103">
        <w:rPr>
          <w:rFonts w:cstheme="minorHAnsi"/>
          <w:lang w:val="en-US"/>
        </w:rPr>
        <w:t>e</w:t>
      </w:r>
      <w:r w:rsidR="00C92103" w:rsidRPr="00CC22DA">
        <w:rPr>
          <w:rFonts w:cstheme="minorHAnsi"/>
          <w:lang w:val="en-US"/>
        </w:rPr>
        <w:t xml:space="preserve"> </w:t>
      </w:r>
      <w:r w:rsidRPr="00CC22DA">
        <w:rPr>
          <w:rFonts w:cstheme="minorHAnsi"/>
          <w:lang w:val="en-US"/>
        </w:rPr>
        <w:t xml:space="preserve">branching, we </w:t>
      </w:r>
      <w:r w:rsidR="00CB0E23">
        <w:rPr>
          <w:rFonts w:cstheme="minorHAnsi"/>
          <w:lang w:val="en-US"/>
        </w:rPr>
        <w:t>counted</w:t>
      </w:r>
      <w:r w:rsidR="00CB0E23" w:rsidRPr="00CC22DA">
        <w:rPr>
          <w:rFonts w:cstheme="minorHAnsi"/>
          <w:lang w:val="en-US"/>
        </w:rPr>
        <w:t xml:space="preserve"> </w:t>
      </w:r>
      <w:r w:rsidRPr="00CC22DA">
        <w:rPr>
          <w:rFonts w:cstheme="minorHAnsi"/>
          <w:lang w:val="en-US"/>
        </w:rPr>
        <w:lastRenderedPageBreak/>
        <w:t xml:space="preserve">the number of </w:t>
      </w:r>
      <w:r>
        <w:rPr>
          <w:rFonts w:cstheme="minorHAnsi"/>
          <w:lang w:val="en-US"/>
        </w:rPr>
        <w:t>MAP-2</w:t>
      </w:r>
      <w:r w:rsidRPr="00CC22DA">
        <w:rPr>
          <w:rFonts w:cstheme="minorHAnsi"/>
          <w:lang w:val="en-US"/>
        </w:rPr>
        <w:t xml:space="preserve">-positive collaterals emerging from a single neurite, </w:t>
      </w:r>
      <w:r>
        <w:rPr>
          <w:rFonts w:cstheme="minorHAnsi"/>
          <w:lang w:val="en-US"/>
        </w:rPr>
        <w:t>among</w:t>
      </w:r>
      <w:r w:rsidRPr="00CC22DA">
        <w:rPr>
          <w:rFonts w:cstheme="minorHAnsi"/>
          <w:lang w:val="en-US"/>
        </w:rPr>
        <w:t xml:space="preserve"> all the neurites emerging from the soma. </w:t>
      </w:r>
      <w:r>
        <w:rPr>
          <w:rFonts w:cstheme="minorHAnsi"/>
          <w:lang w:val="en-US"/>
        </w:rPr>
        <w:t>T</w:t>
      </w:r>
      <w:r w:rsidRPr="00CC22DA">
        <w:rPr>
          <w:rFonts w:cstheme="minorHAnsi"/>
          <w:lang w:val="en-US"/>
        </w:rPr>
        <w:t>he quantification of the growth cone perimeter</w:t>
      </w:r>
      <w:r>
        <w:rPr>
          <w:rFonts w:cstheme="minorHAnsi"/>
          <w:lang w:val="en-US"/>
        </w:rPr>
        <w:t xml:space="preserve"> and the number of filopodia in </w:t>
      </w:r>
      <w:r w:rsidR="00CB0E23">
        <w:rPr>
          <w:rFonts w:cstheme="minorHAnsi"/>
          <w:lang w:val="en-US"/>
        </w:rPr>
        <w:t xml:space="preserve">the </w:t>
      </w:r>
      <w:r>
        <w:rPr>
          <w:rFonts w:cstheme="minorHAnsi"/>
          <w:lang w:val="en-US"/>
        </w:rPr>
        <w:t xml:space="preserve">growth cone </w:t>
      </w:r>
      <w:r w:rsidRPr="00CC22DA">
        <w:rPr>
          <w:rFonts w:cstheme="minorHAnsi"/>
          <w:lang w:val="en-US"/>
        </w:rPr>
        <w:t>w</w:t>
      </w:r>
      <w:r>
        <w:rPr>
          <w:rFonts w:cstheme="minorHAnsi"/>
          <w:lang w:val="en-US"/>
        </w:rPr>
        <w:t>ere</w:t>
      </w:r>
      <w:r w:rsidRPr="00CC22DA">
        <w:rPr>
          <w:rFonts w:cstheme="minorHAnsi"/>
          <w:lang w:val="en-US"/>
        </w:rPr>
        <w:t xml:space="preserve"> assessed by actin staining (phalloidin)</w:t>
      </w:r>
      <w:r>
        <w:rPr>
          <w:rFonts w:cstheme="minorHAnsi"/>
          <w:lang w:val="en-US"/>
        </w:rPr>
        <w:t>, and</w:t>
      </w:r>
      <w:r w:rsidRPr="00CC22DA">
        <w:rPr>
          <w:rFonts w:cstheme="minorHAnsi"/>
          <w:lang w:val="en-US"/>
        </w:rPr>
        <w:t xml:space="preserve"> were done using </w:t>
      </w:r>
      <w:r>
        <w:rPr>
          <w:rFonts w:cstheme="minorHAnsi"/>
          <w:lang w:val="en-US"/>
        </w:rPr>
        <w:t xml:space="preserve">the </w:t>
      </w:r>
      <w:r w:rsidRPr="00CC22DA">
        <w:rPr>
          <w:rFonts w:cstheme="minorHAnsi"/>
          <w:lang w:val="en-US"/>
        </w:rPr>
        <w:t xml:space="preserve">ImageJ software. </w:t>
      </w:r>
    </w:p>
    <w:p w14:paraId="75BA12A4" w14:textId="11ECE1F9" w:rsidR="00FF415E" w:rsidRPr="000439DE" w:rsidRDefault="00517FD7" w:rsidP="000439DE">
      <w:pPr>
        <w:spacing w:line="480" w:lineRule="auto"/>
        <w:jc w:val="both"/>
        <w:rPr>
          <w:rFonts w:cstheme="minorHAnsi"/>
          <w:lang w:val="en-US"/>
        </w:rPr>
      </w:pPr>
      <w:r w:rsidRPr="00CC22DA">
        <w:rPr>
          <w:rFonts w:cstheme="minorHAnsi"/>
          <w:lang w:val="en-US"/>
        </w:rPr>
        <w:t>For growth cone shape representation, growth cones ROIs were plotted using the “Growth</w:t>
      </w:r>
      <w:r>
        <w:rPr>
          <w:rFonts w:cstheme="minorHAnsi"/>
          <w:lang w:val="en-US"/>
        </w:rPr>
        <w:t>-</w:t>
      </w:r>
      <w:r w:rsidRPr="00CC22DA">
        <w:rPr>
          <w:rFonts w:cstheme="minorHAnsi"/>
          <w:lang w:val="en-US"/>
        </w:rPr>
        <w:t>Cone</w:t>
      </w:r>
      <w:r>
        <w:rPr>
          <w:rFonts w:cstheme="minorHAnsi"/>
          <w:lang w:val="en-US"/>
        </w:rPr>
        <w:t>-</w:t>
      </w:r>
      <w:r w:rsidRPr="00CC22DA">
        <w:rPr>
          <w:rFonts w:cstheme="minorHAnsi"/>
          <w:lang w:val="en-US"/>
        </w:rPr>
        <w:t xml:space="preserve">Visualizer” ImageJ macro (Github.com/Montpellier </w:t>
      </w:r>
      <w:proofErr w:type="spellStart"/>
      <w:r w:rsidRPr="00CC22DA">
        <w:rPr>
          <w:rFonts w:cstheme="minorHAnsi"/>
          <w:lang w:val="en-US"/>
        </w:rPr>
        <w:t>Ressources</w:t>
      </w:r>
      <w:proofErr w:type="spellEnd"/>
      <w:r w:rsidRPr="00CC22DA">
        <w:rPr>
          <w:rFonts w:cstheme="minorHAnsi"/>
          <w:lang w:val="en-US"/>
        </w:rPr>
        <w:t xml:space="preserve"> </w:t>
      </w:r>
      <w:proofErr w:type="spellStart"/>
      <w:r w:rsidRPr="00CC22DA">
        <w:rPr>
          <w:rFonts w:cstheme="minorHAnsi"/>
          <w:lang w:val="en-US"/>
        </w:rPr>
        <w:t>Imagerie</w:t>
      </w:r>
      <w:proofErr w:type="spellEnd"/>
      <w:r w:rsidRPr="00CC22DA">
        <w:rPr>
          <w:rFonts w:cstheme="minorHAnsi"/>
          <w:lang w:val="en-US"/>
        </w:rPr>
        <w:t>).</w:t>
      </w:r>
    </w:p>
    <w:p w14:paraId="3E11F9B1" w14:textId="156F9BD6" w:rsidR="00FF415E" w:rsidRPr="000439DE" w:rsidRDefault="00FF415E" w:rsidP="000439DE">
      <w:pPr>
        <w:spacing w:line="480" w:lineRule="auto"/>
        <w:jc w:val="both"/>
        <w:rPr>
          <w:rFonts w:eastAsia="Times New Roman" w:cstheme="minorHAnsi"/>
          <w:b/>
          <w:lang w:val="en-GB"/>
        </w:rPr>
      </w:pPr>
      <w:r w:rsidRPr="000439DE">
        <w:rPr>
          <w:rFonts w:eastAsia="Times New Roman" w:cstheme="minorHAnsi"/>
          <w:b/>
          <w:lang w:val="en-GB"/>
        </w:rPr>
        <w:t>Live-imaging and quantification</w:t>
      </w:r>
    </w:p>
    <w:p w14:paraId="717C0DB1" w14:textId="0CFBA978" w:rsidR="00FF415E" w:rsidRPr="006C7EDA" w:rsidRDefault="00FF415E" w:rsidP="000439DE">
      <w:pPr>
        <w:spacing w:line="480" w:lineRule="auto"/>
        <w:jc w:val="both"/>
        <w:rPr>
          <w:rFonts w:eastAsia="Times New Roman" w:cstheme="minorHAnsi"/>
          <w:lang w:val="en-GB"/>
        </w:rPr>
      </w:pPr>
      <w:r w:rsidRPr="00CC22DA">
        <w:rPr>
          <w:rFonts w:eastAsia="Times New Roman" w:cstheme="minorHAnsi"/>
          <w:lang w:val="en-GB"/>
        </w:rPr>
        <w:t xml:space="preserve">Hippocampal neurons were plated in IBIDI glass-bottom dishes at the density of 150,000 cells/well. Neurons were co-transfected (DIV1) with TRIO constructs and </w:t>
      </w:r>
      <w:proofErr w:type="spellStart"/>
      <w:r w:rsidRPr="00CC22DA">
        <w:rPr>
          <w:rFonts w:eastAsia="Times New Roman" w:cstheme="minorHAnsi"/>
          <w:lang w:val="en-GB"/>
        </w:rPr>
        <w:t>Lifeact-Tq</w:t>
      </w:r>
      <w:proofErr w:type="spellEnd"/>
      <w:r w:rsidRPr="00CC22DA">
        <w:rPr>
          <w:rFonts w:eastAsia="Times New Roman" w:cstheme="minorHAnsi"/>
          <w:lang w:val="en-GB"/>
        </w:rPr>
        <w:t>, and video</w:t>
      </w:r>
      <w:r>
        <w:rPr>
          <w:rFonts w:eastAsia="Times New Roman" w:cstheme="minorHAnsi"/>
          <w:lang w:val="en-GB"/>
        </w:rPr>
        <w:t>-</w:t>
      </w:r>
      <w:r w:rsidRPr="00CC22DA">
        <w:rPr>
          <w:rFonts w:eastAsia="Times New Roman" w:cstheme="minorHAnsi"/>
          <w:lang w:val="en-GB"/>
        </w:rPr>
        <w:t xml:space="preserve">microscopy was performed at DIV3 by using a Spinning Disk Nikon TI </w:t>
      </w:r>
      <w:proofErr w:type="spellStart"/>
      <w:r w:rsidRPr="00CC22DA">
        <w:rPr>
          <w:rFonts w:eastAsia="Times New Roman" w:cstheme="minorHAnsi"/>
          <w:lang w:val="en-GB"/>
        </w:rPr>
        <w:t>Andor</w:t>
      </w:r>
      <w:proofErr w:type="spellEnd"/>
      <w:r w:rsidRPr="00CC22DA">
        <w:rPr>
          <w:rFonts w:eastAsia="Times New Roman" w:cstheme="minorHAnsi"/>
          <w:lang w:val="en-GB"/>
        </w:rPr>
        <w:t xml:space="preserve"> CSU-X1, </w:t>
      </w:r>
      <w:r w:rsidR="00C92103">
        <w:rPr>
          <w:rFonts w:eastAsia="Times New Roman" w:cstheme="minorHAnsi"/>
          <w:lang w:val="en-GB"/>
        </w:rPr>
        <w:t>equipped with a</w:t>
      </w:r>
      <w:r w:rsidRPr="00CC22DA">
        <w:rPr>
          <w:rFonts w:eastAsia="Times New Roman" w:cstheme="minorHAnsi"/>
          <w:lang w:val="en-GB"/>
        </w:rPr>
        <w:t xml:space="preserve"> 100x objective (NA 1.45). To visualise F-actin dynamics, </w:t>
      </w:r>
      <w:proofErr w:type="spellStart"/>
      <w:r w:rsidRPr="00CC22DA">
        <w:rPr>
          <w:rFonts w:eastAsia="Times New Roman" w:cstheme="minorHAnsi"/>
          <w:lang w:val="en-GB"/>
        </w:rPr>
        <w:t>Lifeact-Tq</w:t>
      </w:r>
      <w:proofErr w:type="spellEnd"/>
      <w:r w:rsidRPr="00CC22DA">
        <w:rPr>
          <w:rFonts w:eastAsia="Times New Roman" w:cstheme="minorHAnsi"/>
          <w:lang w:val="en-GB"/>
        </w:rPr>
        <w:t xml:space="preserve"> in co-transfected neuronal growth cones was imaged during 2 minutes (2 images/second). Filopodia extension and retraction events were quantified by </w:t>
      </w:r>
      <w:r w:rsidR="00C92103">
        <w:rPr>
          <w:rFonts w:eastAsia="Times New Roman" w:cstheme="minorHAnsi"/>
          <w:lang w:val="en-GB"/>
        </w:rPr>
        <w:t>manual tracking</w:t>
      </w:r>
      <w:r w:rsidRPr="00CC22DA">
        <w:rPr>
          <w:rFonts w:eastAsia="Times New Roman" w:cstheme="minorHAnsi"/>
          <w:lang w:val="en-GB"/>
        </w:rPr>
        <w:t xml:space="preserve"> </w:t>
      </w:r>
      <w:r w:rsidR="00C92103">
        <w:rPr>
          <w:rFonts w:eastAsia="Times New Roman" w:cstheme="minorHAnsi"/>
          <w:lang w:val="en-GB"/>
        </w:rPr>
        <w:t>and</w:t>
      </w:r>
      <w:r w:rsidRPr="00CC22DA">
        <w:rPr>
          <w:rFonts w:eastAsia="Times New Roman" w:cstheme="minorHAnsi"/>
          <w:lang w:val="en-GB"/>
        </w:rPr>
        <w:t xml:space="preserve"> characterized by a </w:t>
      </w:r>
      <w:r w:rsidR="00C92103">
        <w:rPr>
          <w:rFonts w:eastAsia="Times New Roman" w:cstheme="minorHAnsi"/>
          <w:lang w:val="en-GB"/>
        </w:rPr>
        <w:t>forward o</w:t>
      </w:r>
      <w:r w:rsidR="004237B9">
        <w:rPr>
          <w:rFonts w:eastAsia="Times New Roman" w:cstheme="minorHAnsi"/>
          <w:lang w:val="en-GB"/>
        </w:rPr>
        <w:t>r</w:t>
      </w:r>
      <w:r w:rsidR="00C92103">
        <w:rPr>
          <w:rFonts w:eastAsia="Times New Roman" w:cstheme="minorHAnsi"/>
          <w:lang w:val="en-GB"/>
        </w:rPr>
        <w:t xml:space="preserve"> backward movement</w:t>
      </w:r>
      <w:r w:rsidR="004237B9">
        <w:rPr>
          <w:rFonts w:eastAsia="Times New Roman" w:cstheme="minorHAnsi"/>
          <w:lang w:val="en-GB"/>
        </w:rPr>
        <w:t>,</w:t>
      </w:r>
      <w:r w:rsidR="00C92103">
        <w:rPr>
          <w:rFonts w:eastAsia="Times New Roman" w:cstheme="minorHAnsi"/>
          <w:lang w:val="en-GB"/>
        </w:rPr>
        <w:t xml:space="preserve"> respectively</w:t>
      </w:r>
      <w:r w:rsidR="004237B9">
        <w:rPr>
          <w:rFonts w:eastAsia="Times New Roman" w:cstheme="minorHAnsi"/>
          <w:lang w:val="en-GB"/>
        </w:rPr>
        <w:t>, that progresses during at least two consecutive frames without pauses</w:t>
      </w:r>
      <w:r w:rsidR="006C7EDA">
        <w:rPr>
          <w:rFonts w:eastAsia="Times New Roman" w:cstheme="minorHAnsi"/>
          <w:lang w:val="en-GB"/>
        </w:rPr>
        <w:t>.</w:t>
      </w:r>
      <w:r w:rsidR="00513A14">
        <w:rPr>
          <w:rFonts w:eastAsia="Times New Roman" w:cstheme="minorHAnsi"/>
          <w:lang w:val="en-GB"/>
        </w:rPr>
        <w:t xml:space="preserve"> </w:t>
      </w:r>
    </w:p>
    <w:p w14:paraId="6ABEFD17" w14:textId="77777777" w:rsidR="00DA5C4D" w:rsidRPr="00C7387E" w:rsidRDefault="00DA5C4D" w:rsidP="00DA5C4D">
      <w:pPr>
        <w:spacing w:line="480" w:lineRule="auto"/>
        <w:jc w:val="both"/>
        <w:rPr>
          <w:b/>
          <w:lang w:val="en-GB"/>
        </w:rPr>
      </w:pPr>
      <w:r w:rsidRPr="00C7387E">
        <w:rPr>
          <w:b/>
          <w:lang w:val="en-GB"/>
        </w:rPr>
        <w:t>Statistical analysis</w:t>
      </w:r>
      <w:r>
        <w:rPr>
          <w:b/>
          <w:lang w:val="en-GB"/>
        </w:rPr>
        <w:t xml:space="preserve"> </w:t>
      </w:r>
    </w:p>
    <w:p w14:paraId="3C004F45" w14:textId="7E8C292E" w:rsidR="00DA5C4D" w:rsidRDefault="00DA5C4D" w:rsidP="00DA5C4D">
      <w:pPr>
        <w:spacing w:line="480" w:lineRule="auto"/>
        <w:jc w:val="both"/>
        <w:rPr>
          <w:rFonts w:cstheme="minorHAnsi"/>
          <w:lang w:val="en-US"/>
        </w:rPr>
      </w:pPr>
      <w:r w:rsidRPr="0042107B">
        <w:rPr>
          <w:rFonts w:cstheme="minorHAnsi"/>
          <w:lang w:val="en-US"/>
        </w:rPr>
        <w:t>Statistical analys</w:t>
      </w:r>
      <w:r>
        <w:rPr>
          <w:rFonts w:cstheme="minorHAnsi"/>
          <w:lang w:val="en-US"/>
        </w:rPr>
        <w:t>e</w:t>
      </w:r>
      <w:r w:rsidRPr="0042107B">
        <w:rPr>
          <w:rFonts w:cstheme="minorHAnsi"/>
          <w:lang w:val="en-US"/>
        </w:rPr>
        <w:t xml:space="preserve">s </w:t>
      </w:r>
      <w:r>
        <w:rPr>
          <w:rFonts w:cstheme="minorHAnsi"/>
          <w:lang w:val="en-US"/>
        </w:rPr>
        <w:t xml:space="preserve">for immunoblots of phospho-PAK levels (Figures 1-3), TRIO/RAC pulldown (Figure 3) and Spectrin/TRIO co-pulldown assays (Suppl Figure 1) </w:t>
      </w:r>
      <w:r w:rsidRPr="0042107B">
        <w:rPr>
          <w:rFonts w:cstheme="minorHAnsi"/>
          <w:lang w:val="en-US"/>
        </w:rPr>
        <w:t xml:space="preserve">were made by </w:t>
      </w:r>
      <w:r>
        <w:rPr>
          <w:rFonts w:cstheme="minorHAnsi"/>
          <w:lang w:val="en-US"/>
        </w:rPr>
        <w:t>n</w:t>
      </w:r>
      <w:r>
        <w:rPr>
          <w:rFonts w:cstheme="minorHAnsi"/>
          <w:bCs/>
          <w:lang w:val="en-GB"/>
        </w:rPr>
        <w:t>on-parametric One-way ANOVA, Kruskal-Wallis test and Dunns’ post-test</w:t>
      </w:r>
      <w:r w:rsidRPr="0042107B">
        <w:rPr>
          <w:rFonts w:cstheme="minorHAnsi"/>
          <w:lang w:val="en-US"/>
        </w:rPr>
        <w:t>. Asterisks indicate datasets significantly</w:t>
      </w:r>
      <w:r>
        <w:rPr>
          <w:rFonts w:cstheme="minorHAnsi"/>
          <w:lang w:val="en-US"/>
        </w:rPr>
        <w:t xml:space="preserve"> </w:t>
      </w:r>
      <w:r w:rsidRPr="0042107B">
        <w:rPr>
          <w:rFonts w:cstheme="minorHAnsi"/>
          <w:lang w:val="en-US"/>
        </w:rPr>
        <w:t>different from WT (*p &lt; 0.05, **p &lt; 0.01, ***p &lt; 0.001).</w:t>
      </w:r>
      <w:r>
        <w:rPr>
          <w:rFonts w:cstheme="minorHAnsi"/>
          <w:lang w:val="en-US"/>
        </w:rPr>
        <w:t xml:space="preserve"> All </w:t>
      </w:r>
      <w:bookmarkStart w:id="2" w:name="OLE_LINK3"/>
      <w:r>
        <w:rPr>
          <w:rFonts w:cstheme="minorHAnsi"/>
          <w:lang w:val="en-US"/>
        </w:rPr>
        <w:t>data were obtained from at least 5 independent experiments and are shown as mean ± S.E.M.</w:t>
      </w:r>
      <w:bookmarkEnd w:id="2"/>
    </w:p>
    <w:p w14:paraId="72EDE3D4" w14:textId="77777777" w:rsidR="00DA5C4D" w:rsidRPr="00896386" w:rsidRDefault="00DA5C4D" w:rsidP="00DA5C4D">
      <w:pPr>
        <w:spacing w:line="480" w:lineRule="auto"/>
        <w:jc w:val="both"/>
        <w:rPr>
          <w:bCs/>
          <w:lang w:val="en-GB"/>
        </w:rPr>
      </w:pPr>
      <w:r>
        <w:rPr>
          <w:bCs/>
          <w:lang w:val="en-GB"/>
        </w:rPr>
        <w:t xml:space="preserve">Statistical analyses of neuronal morphology changes were made by </w:t>
      </w:r>
      <w:r>
        <w:rPr>
          <w:rFonts w:cstheme="minorHAnsi"/>
          <w:bCs/>
          <w:lang w:val="en-GB"/>
        </w:rPr>
        <w:t xml:space="preserve">One-way ANOVA, </w:t>
      </w:r>
      <w:r w:rsidRPr="00543090">
        <w:rPr>
          <w:rFonts w:cstheme="minorHAnsi"/>
          <w:lang w:val="en-US"/>
        </w:rPr>
        <w:t>Dunnett test</w:t>
      </w:r>
      <w:r>
        <w:rPr>
          <w:rFonts w:cstheme="minorHAnsi"/>
          <w:lang w:val="en-US"/>
        </w:rPr>
        <w:t xml:space="preserve"> </w:t>
      </w:r>
      <w:r>
        <w:rPr>
          <w:bCs/>
          <w:lang w:val="en-GB"/>
        </w:rPr>
        <w:t>(</w:t>
      </w:r>
      <w:r w:rsidRPr="00543090">
        <w:rPr>
          <w:rFonts w:cstheme="minorHAnsi"/>
          <w:lang w:val="en-US"/>
        </w:rPr>
        <w:t>*p≤0.05; **p≤0.01; ***p≤0.001</w:t>
      </w:r>
      <w:r>
        <w:rPr>
          <w:rFonts w:cstheme="minorHAnsi"/>
          <w:lang w:val="en-US"/>
        </w:rPr>
        <w:t>).</w:t>
      </w:r>
      <w:r w:rsidRPr="00353B78">
        <w:rPr>
          <w:bCs/>
          <w:lang w:val="en-GB"/>
        </w:rPr>
        <w:t xml:space="preserve"> </w:t>
      </w:r>
      <w:r>
        <w:rPr>
          <w:rFonts w:cstheme="minorHAnsi"/>
          <w:lang w:val="en-US"/>
        </w:rPr>
        <w:t>Data were obtained from at least 5 independent experiments of neuronal cultures: a total of 77 GFP, 78 TRIO-WT, 44 TRIO-R1078W, 61 TRIO-</w:t>
      </w:r>
      <w:r w:rsidRPr="00896386">
        <w:rPr>
          <w:rFonts w:cstheme="minorHAnsi"/>
          <w:lang w:val="en-GB"/>
        </w:rPr>
        <w:lastRenderedPageBreak/>
        <w:t xml:space="preserve">R1078Q, 45 TRIO-E1299K and 55 TRIO-R1428Q expressing neurons were analysed. </w:t>
      </w:r>
      <w:r w:rsidRPr="00896386">
        <w:rPr>
          <w:bCs/>
          <w:lang w:val="en-GB"/>
        </w:rPr>
        <w:t>Statistical analyses of actin dynamics</w:t>
      </w:r>
      <w:r>
        <w:rPr>
          <w:bCs/>
          <w:lang w:val="en-GB"/>
        </w:rPr>
        <w:t xml:space="preserve"> were made by </w:t>
      </w:r>
      <w:r>
        <w:rPr>
          <w:rFonts w:cstheme="minorHAnsi"/>
          <w:bCs/>
          <w:lang w:val="en-GB"/>
        </w:rPr>
        <w:t xml:space="preserve">One-way ANOVA, </w:t>
      </w:r>
      <w:r w:rsidRPr="00543090">
        <w:rPr>
          <w:rFonts w:cstheme="minorHAnsi"/>
          <w:lang w:val="en-US"/>
        </w:rPr>
        <w:t>Dunnett test</w:t>
      </w:r>
      <w:r>
        <w:rPr>
          <w:rFonts w:cstheme="minorHAnsi"/>
          <w:lang w:val="en-US"/>
        </w:rPr>
        <w:t xml:space="preserve"> </w:t>
      </w:r>
      <w:r>
        <w:rPr>
          <w:bCs/>
          <w:lang w:val="en-GB"/>
        </w:rPr>
        <w:t>(</w:t>
      </w:r>
      <w:r w:rsidRPr="00543090">
        <w:rPr>
          <w:rFonts w:cstheme="minorHAnsi"/>
          <w:lang w:val="en-US"/>
        </w:rPr>
        <w:t>*p≤0.05; **p≤0.01; ***p≤0.001</w:t>
      </w:r>
      <w:r>
        <w:rPr>
          <w:rFonts w:cstheme="minorHAnsi"/>
          <w:lang w:val="en-US"/>
        </w:rPr>
        <w:t>).</w:t>
      </w:r>
      <w:r w:rsidRPr="00353B78">
        <w:rPr>
          <w:bCs/>
          <w:lang w:val="en-GB"/>
        </w:rPr>
        <w:t xml:space="preserve"> </w:t>
      </w:r>
      <w:r>
        <w:rPr>
          <w:rFonts w:cstheme="minorHAnsi"/>
          <w:lang w:val="en-US"/>
        </w:rPr>
        <w:t>Data were obtained from a total of 28 GFP, 26 TRIO-WT, 15 TRIO-R1078W, 27 TRIO-</w:t>
      </w:r>
      <w:r w:rsidRPr="00896386">
        <w:rPr>
          <w:rFonts w:cstheme="minorHAnsi"/>
          <w:lang w:val="en-GB"/>
        </w:rPr>
        <w:t xml:space="preserve">R1078Q, </w:t>
      </w:r>
      <w:r>
        <w:rPr>
          <w:rFonts w:cstheme="minorHAnsi"/>
          <w:lang w:val="en-GB"/>
        </w:rPr>
        <w:t>11</w:t>
      </w:r>
      <w:r w:rsidRPr="00896386">
        <w:rPr>
          <w:rFonts w:cstheme="minorHAnsi"/>
          <w:lang w:val="en-GB"/>
        </w:rPr>
        <w:t xml:space="preserve"> TRIO-E1299K and </w:t>
      </w:r>
      <w:r>
        <w:rPr>
          <w:rFonts w:cstheme="minorHAnsi"/>
          <w:lang w:val="en-GB"/>
        </w:rPr>
        <w:t>26</w:t>
      </w:r>
      <w:r w:rsidRPr="00896386">
        <w:rPr>
          <w:rFonts w:cstheme="minorHAnsi"/>
          <w:lang w:val="en-GB"/>
        </w:rPr>
        <w:t xml:space="preserve"> TRIO-R1428Q expressing neurons</w:t>
      </w:r>
      <w:r>
        <w:rPr>
          <w:rFonts w:cstheme="minorHAnsi"/>
          <w:lang w:val="en-GB"/>
        </w:rPr>
        <w:t>.</w:t>
      </w:r>
    </w:p>
    <w:p w14:paraId="30AFD1E5" w14:textId="4A63D36E" w:rsidR="00B43677" w:rsidRDefault="00DA5C4D" w:rsidP="00B43677">
      <w:pPr>
        <w:spacing w:line="480" w:lineRule="auto"/>
        <w:jc w:val="both"/>
        <w:rPr>
          <w:b/>
          <w:highlight w:val="yellow"/>
          <w:lang w:val="en-GB"/>
        </w:rPr>
      </w:pPr>
      <w:r>
        <w:rPr>
          <w:rFonts w:eastAsia="Times New Roman" w:cstheme="minorHAnsi"/>
          <w:lang w:val="en-GB"/>
        </w:rPr>
        <w:t xml:space="preserve">For the zebrafish studies: </w:t>
      </w:r>
      <w:r w:rsidRPr="00672D84">
        <w:rPr>
          <w:rFonts w:eastAsia="Times New Roman" w:cstheme="minorHAnsi"/>
          <w:lang w:val="en-GB"/>
        </w:rPr>
        <w:t xml:space="preserve">All data were obtained from at least three independent experiments. </w:t>
      </w:r>
      <w:r w:rsidR="00FC2103" w:rsidRPr="004100F7">
        <w:rPr>
          <w:rFonts w:cstheme="minorHAnsi"/>
          <w:lang w:val="en-GB"/>
        </w:rPr>
        <w:t>M</w:t>
      </w:r>
      <w:proofErr w:type="spellStart"/>
      <w:r w:rsidR="00FC2103" w:rsidRPr="004100F7">
        <w:rPr>
          <w:rFonts w:cstheme="minorHAnsi"/>
          <w:lang w:val="en-US"/>
        </w:rPr>
        <w:t>orphometric</w:t>
      </w:r>
      <w:proofErr w:type="spellEnd"/>
      <w:r w:rsidR="00FC2103" w:rsidRPr="004100F7">
        <w:rPr>
          <w:rFonts w:cstheme="minorHAnsi"/>
          <w:lang w:val="en-US"/>
        </w:rPr>
        <w:t xml:space="preserve"> analyses and quantifications were blindly done (no randomization was used).</w:t>
      </w:r>
      <w:r w:rsidR="00FC2103">
        <w:rPr>
          <w:rFonts w:cstheme="minorHAnsi"/>
          <w:lang w:val="en-US"/>
        </w:rPr>
        <w:t xml:space="preserve"> </w:t>
      </w:r>
      <w:r>
        <w:rPr>
          <w:rFonts w:eastAsia="Times New Roman" w:cstheme="minorHAnsi"/>
          <w:lang w:val="en-GB"/>
        </w:rPr>
        <w:t>For SMN neurons: a</w:t>
      </w:r>
      <w:r w:rsidRPr="00543090">
        <w:rPr>
          <w:rFonts w:cstheme="minorHAnsi"/>
          <w:lang w:val="en-US"/>
        </w:rPr>
        <w:t xml:space="preserve"> total of 219 WT, 55 R1078W, 156 R1078Q and 118 R1428Q positive SMNs were included in these quantifications. </w:t>
      </w:r>
      <w:r>
        <w:rPr>
          <w:rFonts w:eastAsia="Times New Roman" w:cstheme="minorHAnsi"/>
          <w:lang w:val="en-GB"/>
        </w:rPr>
        <w:t xml:space="preserve">For CAP-like neurons: </w:t>
      </w:r>
      <w:r>
        <w:rPr>
          <w:rFonts w:cstheme="minorHAnsi"/>
          <w:lang w:val="en-US"/>
        </w:rPr>
        <w:t>q</w:t>
      </w:r>
      <w:r w:rsidRPr="00543090">
        <w:rPr>
          <w:rFonts w:cstheme="minorHAnsi"/>
          <w:lang w:val="en-US"/>
        </w:rPr>
        <w:t xml:space="preserve">uantifications were carried out on 71 TRIO-WT, 34 TRIO-R1078W, 113 TRIO-R1078Q and 63 TRIO-R1078W </w:t>
      </w:r>
      <w:proofErr w:type="spellStart"/>
      <w:r w:rsidRPr="00543090">
        <w:rPr>
          <w:rFonts w:cstheme="minorHAnsi"/>
          <w:lang w:val="en-US"/>
        </w:rPr>
        <w:t>CaP</w:t>
      </w:r>
      <w:proofErr w:type="spellEnd"/>
      <w:r w:rsidRPr="00543090">
        <w:rPr>
          <w:rFonts w:cstheme="minorHAnsi"/>
          <w:lang w:val="en-US"/>
        </w:rPr>
        <w:t xml:space="preserve">-like neurons observed in 29, 15, 23 and 30 transgenic embryos respectively. </w:t>
      </w:r>
      <w:r w:rsidRPr="00672D84">
        <w:rPr>
          <w:rFonts w:cstheme="minorHAnsi"/>
          <w:lang w:val="en-US"/>
        </w:rPr>
        <w:t xml:space="preserve">The statistical significance of the data was evaluated using in </w:t>
      </w:r>
      <w:r w:rsidRPr="00672D84">
        <w:rPr>
          <w:rFonts w:eastAsia="Times New Roman" w:cstheme="minorHAnsi"/>
          <w:lang w:val="en-GB"/>
        </w:rPr>
        <w:t>the non-parametric Kruskal–Wallis ANOVA test with Dunn’s post-test when comparing more than two groups assuming non-Gaussian distribution. Data distribution was tested for normality using the D’Agostino and Pearson normality test. T</w:t>
      </w:r>
      <w:r w:rsidRPr="00672D84">
        <w:rPr>
          <w:rFonts w:cstheme="minorHAnsi"/>
          <w:lang w:val="en-US"/>
        </w:rPr>
        <w:t>he Chi-square test (</w:t>
      </w:r>
      <w:r w:rsidRPr="00672D84">
        <w:rPr>
          <w:rFonts w:cstheme="minorHAnsi"/>
        </w:rPr>
        <w:t>χ</w:t>
      </w:r>
      <w:r w:rsidRPr="00672D84">
        <w:rPr>
          <w:rFonts w:cstheme="minorHAnsi"/>
          <w:vertAlign w:val="superscript"/>
          <w:lang w:val="en-US"/>
        </w:rPr>
        <w:t>2</w:t>
      </w:r>
      <w:r w:rsidRPr="00672D84">
        <w:rPr>
          <w:rFonts w:cstheme="minorHAnsi"/>
          <w:lang w:val="en-US"/>
        </w:rPr>
        <w:t xml:space="preserve"> test) was used to assess the statistical distribution of the motor neuron phenotypes observed between the different </w:t>
      </w:r>
      <w:r>
        <w:rPr>
          <w:rFonts w:cstheme="minorHAnsi"/>
          <w:lang w:val="en-US"/>
        </w:rPr>
        <w:t>TRIO</w:t>
      </w:r>
      <w:r w:rsidRPr="00672D84">
        <w:rPr>
          <w:rFonts w:cstheme="minorHAnsi"/>
          <w:lang w:val="en-US"/>
        </w:rPr>
        <w:t xml:space="preserve"> constructs. </w:t>
      </w:r>
      <w:r w:rsidRPr="00672D84">
        <w:rPr>
          <w:rFonts w:eastAsia="Times New Roman" w:cstheme="minorHAnsi"/>
          <w:lang w:val="en-GB"/>
        </w:rPr>
        <w:t xml:space="preserve">All Statistical analyses were performed using GraphPad Prism 5.00 (GraphPad Software, San Diego, CA). </w:t>
      </w:r>
      <w:r w:rsidR="00B43677">
        <w:rPr>
          <w:b/>
          <w:highlight w:val="yellow"/>
          <w:lang w:val="en-GB"/>
        </w:rPr>
        <w:br w:type="page"/>
      </w:r>
    </w:p>
    <w:p w14:paraId="754374FD" w14:textId="52EFCE33" w:rsidR="005C4D2B" w:rsidRPr="00C7387E" w:rsidRDefault="006D4A6C" w:rsidP="000439DE">
      <w:pPr>
        <w:spacing w:line="480" w:lineRule="auto"/>
        <w:rPr>
          <w:rFonts w:cstheme="minorHAnsi"/>
          <w:b/>
          <w:color w:val="000000" w:themeColor="text1"/>
          <w:lang w:val="en-GB"/>
        </w:rPr>
      </w:pPr>
      <w:r w:rsidRPr="00C7387E">
        <w:rPr>
          <w:rFonts w:cstheme="minorHAnsi"/>
          <w:b/>
          <w:color w:val="000000" w:themeColor="text1"/>
          <w:lang w:val="en-GB"/>
        </w:rPr>
        <w:lastRenderedPageBreak/>
        <w:t>RESULTS</w:t>
      </w:r>
    </w:p>
    <w:p w14:paraId="51073684" w14:textId="5F3945BE" w:rsidR="00F755F7" w:rsidRPr="00C7387E" w:rsidRDefault="00F755F7" w:rsidP="000439DE">
      <w:pPr>
        <w:spacing w:line="480" w:lineRule="auto"/>
        <w:jc w:val="both"/>
        <w:rPr>
          <w:b/>
          <w:bCs/>
          <w:lang w:val="en-GB"/>
        </w:rPr>
      </w:pPr>
      <w:r>
        <w:rPr>
          <w:b/>
          <w:bCs/>
          <w:lang w:val="en-GB"/>
        </w:rPr>
        <w:t xml:space="preserve">Identification of new </w:t>
      </w:r>
      <w:r w:rsidR="003A60A2">
        <w:rPr>
          <w:b/>
          <w:bCs/>
          <w:lang w:val="en-GB"/>
        </w:rPr>
        <w:t xml:space="preserve">TRIO </w:t>
      </w:r>
      <w:r>
        <w:rPr>
          <w:b/>
          <w:bCs/>
          <w:lang w:val="en-GB"/>
        </w:rPr>
        <w:t xml:space="preserve">variants </w:t>
      </w:r>
      <w:r w:rsidR="00EB3BB4">
        <w:rPr>
          <w:b/>
          <w:bCs/>
          <w:lang w:val="en-GB"/>
        </w:rPr>
        <w:t>associated to severe NDD</w:t>
      </w:r>
      <w:r w:rsidR="00EB3BB4" w:rsidRPr="00C7387E">
        <w:rPr>
          <w:b/>
          <w:bCs/>
          <w:lang w:val="en-GB"/>
        </w:rPr>
        <w:t xml:space="preserve"> </w:t>
      </w:r>
      <w:r w:rsidR="00EB3BB4">
        <w:rPr>
          <w:b/>
          <w:bCs/>
          <w:lang w:val="en-GB"/>
        </w:rPr>
        <w:t xml:space="preserve">and </w:t>
      </w:r>
      <w:r w:rsidRPr="00C7387E">
        <w:rPr>
          <w:b/>
          <w:bCs/>
          <w:lang w:val="en-GB"/>
        </w:rPr>
        <w:t xml:space="preserve">causing </w:t>
      </w:r>
      <w:r w:rsidR="00F763D6" w:rsidRPr="00C7387E">
        <w:rPr>
          <w:b/>
          <w:bCs/>
          <w:lang w:val="en-GB"/>
        </w:rPr>
        <w:t>RAC1</w:t>
      </w:r>
      <w:r w:rsidR="00F763D6">
        <w:rPr>
          <w:b/>
          <w:bCs/>
          <w:lang w:val="en-GB"/>
        </w:rPr>
        <w:t xml:space="preserve"> </w:t>
      </w:r>
      <w:r w:rsidRPr="00C7387E">
        <w:rPr>
          <w:b/>
          <w:bCs/>
          <w:lang w:val="en-GB"/>
        </w:rPr>
        <w:t>hyperactivation</w:t>
      </w:r>
    </w:p>
    <w:p w14:paraId="546BEA12" w14:textId="57D92695" w:rsidR="00050070" w:rsidRPr="00C7387E" w:rsidRDefault="00EB3BB4" w:rsidP="000439DE">
      <w:pPr>
        <w:spacing w:line="480" w:lineRule="auto"/>
        <w:jc w:val="both"/>
        <w:rPr>
          <w:rFonts w:cs="AdvP9725"/>
          <w:color w:val="000000"/>
          <w:lang w:val="en-GB"/>
        </w:rPr>
      </w:pPr>
      <w:r w:rsidRPr="00600FB7">
        <w:rPr>
          <w:rFonts w:ascii="Calibri" w:hAnsi="Calibri" w:cs="Calibri"/>
          <w:i/>
          <w:lang w:val="en-GB"/>
        </w:rPr>
        <w:t>TRIO</w:t>
      </w:r>
      <w:r>
        <w:rPr>
          <w:rFonts w:ascii="Calibri" w:hAnsi="Calibri" w:cs="Calibri"/>
          <w:lang w:val="en-GB"/>
        </w:rPr>
        <w:t xml:space="preserve"> variants clustering in the spectrin domain (</w:t>
      </w:r>
      <w:r w:rsidR="00777C72" w:rsidRPr="00D67A03">
        <w:rPr>
          <w:rFonts w:ascii="Calibri" w:hAnsi="Calibri" w:cs="Calibri"/>
          <w:lang w:val="en-GB"/>
        </w:rPr>
        <w:t>cluster 1</w:t>
      </w:r>
      <w:r>
        <w:rPr>
          <w:rFonts w:ascii="Calibri" w:hAnsi="Calibri" w:cs="Calibri"/>
          <w:lang w:val="en-GB"/>
        </w:rPr>
        <w:t>)</w:t>
      </w:r>
      <w:r w:rsidR="00777C72">
        <w:rPr>
          <w:rFonts w:ascii="Calibri" w:hAnsi="Calibri" w:cs="Calibri"/>
          <w:lang w:val="en-GB"/>
        </w:rPr>
        <w:t xml:space="preserve"> </w:t>
      </w:r>
      <w:r w:rsidRPr="00D67A03">
        <w:rPr>
          <w:rFonts w:ascii="Calibri" w:hAnsi="Calibri" w:cs="Calibri"/>
          <w:lang w:val="en-GB"/>
        </w:rPr>
        <w:t xml:space="preserve">are </w:t>
      </w:r>
      <w:r>
        <w:rPr>
          <w:rFonts w:ascii="Calibri" w:hAnsi="Calibri" w:cs="Calibri"/>
          <w:lang w:val="en-GB"/>
        </w:rPr>
        <w:t xml:space="preserve">of </w:t>
      </w:r>
      <w:r w:rsidRPr="00D67A03">
        <w:rPr>
          <w:rFonts w:ascii="Calibri" w:hAnsi="Calibri" w:cs="Calibri"/>
          <w:lang w:val="en-GB"/>
        </w:rPr>
        <w:t xml:space="preserve">particular </w:t>
      </w:r>
      <w:r>
        <w:rPr>
          <w:rFonts w:ascii="Calibri" w:hAnsi="Calibri" w:cs="Calibri"/>
          <w:lang w:val="en-GB"/>
        </w:rPr>
        <w:t>interest</w:t>
      </w:r>
      <w:r w:rsidRPr="00D67A03" w:rsidDel="00EB3BB4">
        <w:rPr>
          <w:rFonts w:ascii="Calibri" w:hAnsi="Calibri" w:cs="Calibri"/>
          <w:lang w:val="en-GB"/>
        </w:rPr>
        <w:t xml:space="preserve"> </w:t>
      </w:r>
      <w:r>
        <w:rPr>
          <w:rFonts w:ascii="Calibri" w:hAnsi="Calibri" w:cs="Calibri"/>
          <w:lang w:val="en-GB"/>
        </w:rPr>
        <w:t xml:space="preserve">as they are </w:t>
      </w:r>
      <w:r w:rsidRPr="00D67A03">
        <w:rPr>
          <w:rFonts w:ascii="Calibri" w:hAnsi="Calibri" w:cs="Calibri"/>
          <w:lang w:val="en-GB"/>
        </w:rPr>
        <w:t xml:space="preserve">associated to severe NDD </w:t>
      </w:r>
      <w:r>
        <w:rPr>
          <w:rFonts w:ascii="Calibri" w:hAnsi="Calibri" w:cs="Calibri"/>
          <w:lang w:val="en-GB"/>
        </w:rPr>
        <w:t xml:space="preserve">and macrocephaly </w:t>
      </w:r>
      <w:r w:rsidR="003F3B4B">
        <w:rPr>
          <w:rFonts w:ascii="Calibri" w:hAnsi="Calibri" w:cs="Calibri"/>
          <w:lang w:val="en-GB"/>
        </w:rPr>
        <w:t xml:space="preserve">in a recurrent number of unrelated individuals, </w:t>
      </w:r>
      <w:r>
        <w:rPr>
          <w:rFonts w:ascii="Calibri" w:hAnsi="Calibri" w:cs="Calibri"/>
          <w:lang w:val="en-GB"/>
        </w:rPr>
        <w:t>and lead to hyperactivation of</w:t>
      </w:r>
      <w:r w:rsidR="000B3644">
        <w:rPr>
          <w:rFonts w:ascii="Calibri" w:hAnsi="Calibri" w:cs="Calibri"/>
          <w:lang w:val="en-GB"/>
        </w:rPr>
        <w:t xml:space="preserve"> RAC1</w:t>
      </w:r>
      <w:r w:rsidR="00E16DAF">
        <w:rPr>
          <w:rFonts w:ascii="Calibri" w:hAnsi="Calibri" w:cs="Calibri"/>
          <w:lang w:val="en-GB"/>
        </w:rPr>
        <w:fldChar w:fldCharType="begin"/>
      </w:r>
      <w:r w:rsidR="00E16DAF">
        <w:rPr>
          <w:rFonts w:ascii="Calibri" w:hAnsi="Calibri" w:cs="Calibri"/>
          <w:lang w:val="en-GB"/>
        </w:rPr>
        <w:instrText xml:space="preserve"> ADDIN ZOTERO_ITEM CSL_CITATION {"citationID":"2i8evd06gc","properties":{"formattedCitation":"{\\rtf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E16DAF">
        <w:rPr>
          <w:rFonts w:ascii="Calibri" w:hAnsi="Calibri" w:cs="Calibri"/>
          <w:lang w:val="en-GB"/>
        </w:rPr>
        <w:fldChar w:fldCharType="separate"/>
      </w:r>
      <w:r w:rsidR="00E16DAF" w:rsidRPr="00E16DAF">
        <w:rPr>
          <w:rFonts w:ascii="Calibri" w:hAnsi="Calibri" w:cs="Calibri"/>
          <w:vertAlign w:val="superscript"/>
          <w:lang w:val="en-US"/>
        </w:rPr>
        <w:t>25</w:t>
      </w:r>
      <w:r w:rsidR="00E16DAF">
        <w:rPr>
          <w:rFonts w:ascii="Calibri" w:hAnsi="Calibri" w:cs="Calibri"/>
          <w:lang w:val="en-GB"/>
        </w:rPr>
        <w:fldChar w:fldCharType="end"/>
      </w:r>
      <w:r>
        <w:rPr>
          <w:rFonts w:ascii="Calibri" w:hAnsi="Calibri" w:cs="Calibri"/>
          <w:lang w:val="en-GB"/>
        </w:rPr>
        <w:t>.</w:t>
      </w:r>
      <w:r w:rsidR="000B3644">
        <w:rPr>
          <w:rFonts w:cs="Arial"/>
          <w:bCs/>
          <w:color w:val="000000" w:themeColor="text1"/>
          <w:lang w:val="en-GB"/>
        </w:rPr>
        <w:t xml:space="preserve"> </w:t>
      </w:r>
      <w:r>
        <w:rPr>
          <w:rFonts w:cs="Arial"/>
          <w:bCs/>
          <w:color w:val="000000" w:themeColor="text1"/>
          <w:lang w:val="en-GB"/>
        </w:rPr>
        <w:t>W</w:t>
      </w:r>
      <w:r w:rsidR="000B3644">
        <w:rPr>
          <w:rFonts w:cs="Arial"/>
          <w:bCs/>
          <w:color w:val="000000" w:themeColor="text1"/>
          <w:lang w:val="en-GB"/>
        </w:rPr>
        <w:t xml:space="preserve">e </w:t>
      </w:r>
      <w:r>
        <w:rPr>
          <w:rFonts w:cs="Arial"/>
          <w:bCs/>
          <w:color w:val="000000" w:themeColor="text1"/>
          <w:lang w:val="en-GB"/>
        </w:rPr>
        <w:t xml:space="preserve">therefore </w:t>
      </w:r>
      <w:r w:rsidR="001E0025">
        <w:rPr>
          <w:rFonts w:cs="Arial"/>
          <w:bCs/>
          <w:color w:val="000000" w:themeColor="text1"/>
          <w:lang w:val="en-GB"/>
        </w:rPr>
        <w:t>aim</w:t>
      </w:r>
      <w:r>
        <w:rPr>
          <w:rFonts w:cs="Arial"/>
          <w:bCs/>
          <w:color w:val="000000" w:themeColor="text1"/>
          <w:lang w:val="en-GB"/>
        </w:rPr>
        <w:t>ed</w:t>
      </w:r>
      <w:r w:rsidR="001E0025">
        <w:rPr>
          <w:rFonts w:cs="Arial"/>
          <w:bCs/>
          <w:color w:val="000000" w:themeColor="text1"/>
          <w:lang w:val="en-GB"/>
        </w:rPr>
        <w:t xml:space="preserve"> </w:t>
      </w:r>
      <w:r w:rsidR="00D714F7">
        <w:rPr>
          <w:rFonts w:cs="Arial"/>
          <w:bCs/>
          <w:color w:val="000000" w:themeColor="text1"/>
          <w:lang w:val="en-GB"/>
        </w:rPr>
        <w:t xml:space="preserve">to </w:t>
      </w:r>
      <w:r w:rsidR="00D83405">
        <w:rPr>
          <w:rFonts w:cs="Arial"/>
          <w:bCs/>
          <w:color w:val="000000" w:themeColor="text1"/>
          <w:lang w:val="en-GB"/>
        </w:rPr>
        <w:t xml:space="preserve">identify </w:t>
      </w:r>
      <w:r w:rsidR="001E0025">
        <w:rPr>
          <w:rFonts w:cs="Arial"/>
          <w:bCs/>
          <w:color w:val="000000" w:themeColor="text1"/>
          <w:lang w:val="en-GB"/>
        </w:rPr>
        <w:t xml:space="preserve">new variants </w:t>
      </w:r>
      <w:r w:rsidR="00777C72">
        <w:rPr>
          <w:rFonts w:ascii="Calibri" w:hAnsi="Calibri" w:cs="Calibri"/>
          <w:lang w:val="en-GB"/>
        </w:rPr>
        <w:t xml:space="preserve">in the </w:t>
      </w:r>
      <w:r w:rsidR="00777C72" w:rsidRPr="000B3644">
        <w:rPr>
          <w:rFonts w:ascii="Calibri" w:hAnsi="Calibri" w:cs="Calibri"/>
          <w:i/>
          <w:iCs/>
          <w:lang w:val="en-GB"/>
        </w:rPr>
        <w:t>TRIO</w:t>
      </w:r>
      <w:r w:rsidR="00777C72">
        <w:rPr>
          <w:rFonts w:ascii="Calibri" w:hAnsi="Calibri" w:cs="Calibri"/>
          <w:lang w:val="en-GB"/>
        </w:rPr>
        <w:t xml:space="preserve"> gene </w:t>
      </w:r>
      <w:r w:rsidR="001E0025">
        <w:rPr>
          <w:rFonts w:cs="Arial"/>
          <w:bCs/>
          <w:color w:val="000000" w:themeColor="text1"/>
          <w:lang w:val="en-GB"/>
        </w:rPr>
        <w:t>that could reinforce this genotyp</w:t>
      </w:r>
      <w:r w:rsidR="00314241">
        <w:rPr>
          <w:rFonts w:cs="Arial"/>
          <w:bCs/>
          <w:color w:val="000000" w:themeColor="text1"/>
          <w:lang w:val="en-GB"/>
        </w:rPr>
        <w:t>e</w:t>
      </w:r>
      <w:r w:rsidR="001E0025">
        <w:rPr>
          <w:rFonts w:cs="Arial"/>
          <w:bCs/>
          <w:color w:val="000000" w:themeColor="text1"/>
          <w:lang w:val="en-GB"/>
        </w:rPr>
        <w:t xml:space="preserve">/phenotype correlation. </w:t>
      </w:r>
      <w:r w:rsidR="009E0AA1">
        <w:rPr>
          <w:rFonts w:cs="Arial"/>
          <w:bCs/>
          <w:color w:val="000000" w:themeColor="text1"/>
          <w:lang w:val="en-GB"/>
        </w:rPr>
        <w:t>To this end</w:t>
      </w:r>
      <w:r w:rsidR="00777C72">
        <w:rPr>
          <w:rFonts w:cs="Arial"/>
          <w:bCs/>
          <w:color w:val="000000" w:themeColor="text1"/>
          <w:lang w:val="en-GB"/>
        </w:rPr>
        <w:t>,</w:t>
      </w:r>
      <w:r w:rsidR="009660DD">
        <w:rPr>
          <w:rFonts w:cs="Arial"/>
          <w:bCs/>
          <w:color w:val="000000" w:themeColor="text1"/>
          <w:lang w:val="en-GB"/>
        </w:rPr>
        <w:t xml:space="preserve"> we analysed </w:t>
      </w:r>
      <w:r w:rsidR="00777C72">
        <w:rPr>
          <w:rFonts w:cs="Arial"/>
          <w:bCs/>
          <w:color w:val="000000" w:themeColor="text1"/>
          <w:lang w:val="en-GB"/>
        </w:rPr>
        <w:t xml:space="preserve">the </w:t>
      </w:r>
      <w:r w:rsidR="00777C72">
        <w:rPr>
          <w:rFonts w:cstheme="minorHAnsi"/>
          <w:bCs/>
          <w:color w:val="000000" w:themeColor="text1"/>
          <w:lang w:val="en-GB"/>
        </w:rPr>
        <w:t xml:space="preserve">clinical phenotype </w:t>
      </w:r>
      <w:r w:rsidR="00777C72">
        <w:rPr>
          <w:rFonts w:cs="Arial"/>
          <w:bCs/>
          <w:color w:val="000000" w:themeColor="text1"/>
          <w:lang w:val="en-GB"/>
        </w:rPr>
        <w:t xml:space="preserve">of </w:t>
      </w:r>
      <w:r w:rsidR="003F3B4B">
        <w:rPr>
          <w:rFonts w:cs="Arial"/>
          <w:bCs/>
          <w:color w:val="000000" w:themeColor="text1"/>
          <w:lang w:val="en-GB"/>
        </w:rPr>
        <w:t xml:space="preserve">a new set of </w:t>
      </w:r>
      <w:r w:rsidR="00777C72" w:rsidRPr="00C7387E">
        <w:rPr>
          <w:rFonts w:cs="Arial"/>
          <w:bCs/>
          <w:color w:val="000000" w:themeColor="text1"/>
          <w:lang w:val="en-GB"/>
        </w:rPr>
        <w:t xml:space="preserve">individuals </w:t>
      </w:r>
      <w:r w:rsidR="009E0AA1">
        <w:rPr>
          <w:rFonts w:cs="Arial"/>
          <w:bCs/>
          <w:color w:val="000000" w:themeColor="text1"/>
          <w:lang w:val="en-GB"/>
        </w:rPr>
        <w:t>carrying</w:t>
      </w:r>
      <w:r w:rsidR="009E0AA1" w:rsidRPr="00C7387E">
        <w:rPr>
          <w:rFonts w:cs="Arial"/>
          <w:bCs/>
          <w:color w:val="000000" w:themeColor="text1"/>
          <w:lang w:val="en-GB"/>
        </w:rPr>
        <w:t xml:space="preserve"> </w:t>
      </w:r>
      <w:r w:rsidR="00BA46D1" w:rsidRPr="00C7387E">
        <w:rPr>
          <w:rFonts w:cs="Arial"/>
          <w:bCs/>
          <w:color w:val="000000" w:themeColor="text1"/>
          <w:lang w:val="en-GB"/>
        </w:rPr>
        <w:t xml:space="preserve">a confirmed pathogenic </w:t>
      </w:r>
      <w:r w:rsidR="00BA46D1" w:rsidRPr="00C7387E">
        <w:rPr>
          <w:rFonts w:cs="Arial"/>
          <w:bCs/>
          <w:i/>
          <w:color w:val="000000" w:themeColor="text1"/>
          <w:lang w:val="en-GB"/>
        </w:rPr>
        <w:t>de novo</w:t>
      </w:r>
      <w:r w:rsidR="00BA46D1" w:rsidRPr="00C7387E">
        <w:rPr>
          <w:rFonts w:cs="Arial"/>
          <w:bCs/>
          <w:color w:val="000000" w:themeColor="text1"/>
          <w:lang w:val="en-GB"/>
        </w:rPr>
        <w:t xml:space="preserve"> missense variant in the </w:t>
      </w:r>
      <w:r w:rsidR="00BA46D1" w:rsidRPr="00C7387E">
        <w:rPr>
          <w:rFonts w:cs="Arial"/>
          <w:bCs/>
          <w:i/>
          <w:color w:val="000000" w:themeColor="text1"/>
          <w:lang w:val="en-GB"/>
        </w:rPr>
        <w:t>TRIO</w:t>
      </w:r>
      <w:r w:rsidR="00BA46D1" w:rsidRPr="00C7387E">
        <w:rPr>
          <w:rFonts w:cs="Arial"/>
          <w:bCs/>
          <w:color w:val="000000" w:themeColor="text1"/>
          <w:lang w:val="en-GB"/>
        </w:rPr>
        <w:t xml:space="preserve"> gene</w:t>
      </w:r>
      <w:r w:rsidR="009E0AA1">
        <w:rPr>
          <w:rFonts w:cs="Arial"/>
          <w:bCs/>
          <w:color w:val="000000" w:themeColor="text1"/>
          <w:lang w:val="en-GB"/>
        </w:rPr>
        <w:t xml:space="preserve"> and</w:t>
      </w:r>
      <w:r w:rsidR="00BA46D1" w:rsidRPr="00C7387E">
        <w:rPr>
          <w:rFonts w:cs="Arial"/>
          <w:bCs/>
          <w:color w:val="000000" w:themeColor="text1"/>
          <w:lang w:val="en-GB"/>
        </w:rPr>
        <w:t xml:space="preserve"> </w:t>
      </w:r>
      <w:r w:rsidR="00777C72" w:rsidRPr="00C7387E">
        <w:rPr>
          <w:rFonts w:cs="Arial"/>
          <w:bCs/>
          <w:color w:val="000000" w:themeColor="text1"/>
          <w:lang w:val="en-GB"/>
        </w:rPr>
        <w:t>p</w:t>
      </w:r>
      <w:r w:rsidR="006F19A2">
        <w:rPr>
          <w:rFonts w:cs="Arial"/>
          <w:bCs/>
          <w:color w:val="000000" w:themeColor="text1"/>
          <w:lang w:val="en-GB"/>
        </w:rPr>
        <w:t>r</w:t>
      </w:r>
      <w:r w:rsidR="00777C72" w:rsidRPr="00C7387E">
        <w:rPr>
          <w:rFonts w:cs="Arial"/>
          <w:bCs/>
          <w:color w:val="000000" w:themeColor="text1"/>
          <w:lang w:val="en-GB"/>
        </w:rPr>
        <w:t>esenting with neurodevelopmental delay</w:t>
      </w:r>
      <w:r w:rsidR="00DD4F2D" w:rsidRPr="00C7387E">
        <w:rPr>
          <w:rFonts w:cs="Arial"/>
          <w:bCs/>
          <w:color w:val="000000" w:themeColor="text1"/>
          <w:lang w:val="en-GB"/>
        </w:rPr>
        <w:t>.</w:t>
      </w:r>
      <w:r w:rsidR="009E0AA1">
        <w:rPr>
          <w:rFonts w:cs="Arial"/>
          <w:bCs/>
          <w:color w:val="000000" w:themeColor="text1"/>
          <w:lang w:val="en-GB"/>
        </w:rPr>
        <w:t xml:space="preserve"> </w:t>
      </w:r>
      <w:r w:rsidR="00D73B24">
        <w:rPr>
          <w:rFonts w:cs="Arial"/>
          <w:bCs/>
          <w:color w:val="000000" w:themeColor="text1"/>
          <w:lang w:val="en-GB"/>
        </w:rPr>
        <w:t>T</w:t>
      </w:r>
      <w:r w:rsidR="00B44960" w:rsidRPr="00C7387E">
        <w:rPr>
          <w:rFonts w:cs="AdvP9725"/>
          <w:color w:val="000000"/>
          <w:lang w:val="en-GB"/>
        </w:rPr>
        <w:t>he</w:t>
      </w:r>
      <w:r w:rsidR="00DD4F2D" w:rsidRPr="00C7387E">
        <w:rPr>
          <w:rFonts w:cs="AdvP9725"/>
          <w:color w:val="000000"/>
          <w:lang w:val="en-GB"/>
        </w:rPr>
        <w:t xml:space="preserve"> </w:t>
      </w:r>
      <w:r w:rsidR="00B44960" w:rsidRPr="00C7387E">
        <w:rPr>
          <w:rFonts w:cs="AdvP9725"/>
          <w:color w:val="000000"/>
          <w:lang w:val="en-GB"/>
        </w:rPr>
        <w:t>mutations</w:t>
      </w:r>
      <w:r w:rsidR="00DD4F2D" w:rsidRPr="00C7387E">
        <w:rPr>
          <w:rFonts w:cs="AdvP9725"/>
          <w:color w:val="000000"/>
          <w:lang w:val="en-GB"/>
        </w:rPr>
        <w:t xml:space="preserve"> </w:t>
      </w:r>
      <w:r w:rsidR="00545630" w:rsidRPr="00C7387E">
        <w:rPr>
          <w:rFonts w:cs="AdvP9725"/>
          <w:color w:val="000000"/>
          <w:lang w:val="en-GB"/>
        </w:rPr>
        <w:t>were</w:t>
      </w:r>
      <w:r w:rsidR="00DD4F2D" w:rsidRPr="00C7387E">
        <w:rPr>
          <w:rFonts w:cs="AdvP9725"/>
          <w:color w:val="000000"/>
          <w:lang w:val="en-GB"/>
        </w:rPr>
        <w:t xml:space="preserve"> clustered into </w:t>
      </w:r>
      <w:r w:rsidR="00BB2B0E">
        <w:rPr>
          <w:rFonts w:cs="AdvP9725"/>
          <w:color w:val="000000"/>
          <w:lang w:val="en-GB"/>
        </w:rPr>
        <w:t xml:space="preserve">three </w:t>
      </w:r>
      <w:r w:rsidR="00DD4F2D" w:rsidRPr="00C7387E">
        <w:rPr>
          <w:rFonts w:cs="AdvP9725"/>
          <w:color w:val="000000"/>
          <w:lang w:val="en-GB"/>
        </w:rPr>
        <w:t>main groups</w:t>
      </w:r>
      <w:r w:rsidR="00B44960" w:rsidRPr="00C7387E">
        <w:rPr>
          <w:rFonts w:cs="AdvP9725"/>
          <w:color w:val="000000"/>
          <w:lang w:val="en-GB"/>
        </w:rPr>
        <w:t>. The</w:t>
      </w:r>
      <w:r w:rsidR="006F19A2" w:rsidRPr="006F19A2">
        <w:rPr>
          <w:rFonts w:cs="AdvP9725"/>
          <w:lang w:val="en-GB"/>
        </w:rPr>
        <w:t xml:space="preserve"> </w:t>
      </w:r>
      <w:r w:rsidR="006F19A2" w:rsidRPr="00C7387E">
        <w:rPr>
          <w:rFonts w:cs="AdvP9725"/>
          <w:lang w:val="en-GB"/>
        </w:rPr>
        <w:t xml:space="preserve">variants </w:t>
      </w:r>
      <w:r w:rsidR="006F19A2">
        <w:rPr>
          <w:rFonts w:cs="AdvP9725"/>
          <w:lang w:val="en-GB"/>
        </w:rPr>
        <w:t>of the first group (</w:t>
      </w:r>
      <w:r w:rsidR="006F19A2" w:rsidRPr="005D3C7A">
        <w:rPr>
          <w:rFonts w:cs="AdvP9725"/>
          <w:color w:val="000000"/>
          <w:lang w:val="en-GB"/>
        </w:rPr>
        <w:t xml:space="preserve">individuals 1 to </w:t>
      </w:r>
      <w:r w:rsidR="008F1DB6">
        <w:rPr>
          <w:rFonts w:cs="AdvP9725"/>
          <w:color w:val="000000"/>
          <w:lang w:val="en-GB"/>
        </w:rPr>
        <w:t>8</w:t>
      </w:r>
      <w:r w:rsidR="006F19A2">
        <w:rPr>
          <w:rFonts w:cs="AdvP9725"/>
          <w:color w:val="000000"/>
          <w:lang w:val="en-GB"/>
        </w:rPr>
        <w:t>)</w:t>
      </w:r>
      <w:r w:rsidR="00515E51">
        <w:rPr>
          <w:rFonts w:cs="AdvP9725"/>
          <w:color w:val="000000"/>
          <w:lang w:val="en-GB"/>
        </w:rPr>
        <w:t xml:space="preserve"> </w:t>
      </w:r>
      <w:r w:rsidR="006F19A2" w:rsidRPr="00C7387E">
        <w:rPr>
          <w:rFonts w:cs="AdvP9725"/>
          <w:color w:val="000000"/>
          <w:lang w:val="en-GB"/>
        </w:rPr>
        <w:t xml:space="preserve">target </w:t>
      </w:r>
      <w:r w:rsidR="00515E51">
        <w:rPr>
          <w:rFonts w:cs="AdvP9725"/>
          <w:color w:val="000000"/>
          <w:lang w:val="en-GB"/>
        </w:rPr>
        <w:t xml:space="preserve">five adjacent </w:t>
      </w:r>
      <w:r w:rsidR="00515E51" w:rsidRPr="00C7387E">
        <w:rPr>
          <w:rFonts w:cs="AdvP9725"/>
          <w:color w:val="000000"/>
          <w:lang w:val="en-GB"/>
        </w:rPr>
        <w:t>amino acids</w:t>
      </w:r>
      <w:r w:rsidR="00515E51">
        <w:rPr>
          <w:rFonts w:cs="AdvP9725"/>
          <w:color w:val="000000"/>
          <w:lang w:val="en-GB"/>
        </w:rPr>
        <w:t xml:space="preserve"> t</w:t>
      </w:r>
      <w:r w:rsidR="00515E51" w:rsidRPr="00C7387E">
        <w:rPr>
          <w:rFonts w:cs="AdvP9725"/>
          <w:color w:val="000000"/>
          <w:lang w:val="en-GB"/>
        </w:rPr>
        <w:t xml:space="preserve">hat are highly conserved across evolution </w:t>
      </w:r>
      <w:r w:rsidR="00515E51">
        <w:rPr>
          <w:rFonts w:cs="AdvP9725"/>
          <w:color w:val="000000"/>
          <w:lang w:val="en-GB"/>
        </w:rPr>
        <w:t>and</w:t>
      </w:r>
      <w:r w:rsidR="006F19A2" w:rsidRPr="00C7387E">
        <w:rPr>
          <w:rFonts w:cs="AdvP9725"/>
          <w:color w:val="000000"/>
          <w:lang w:val="en-GB"/>
        </w:rPr>
        <w:t xml:space="preserve"> fall within the cluster 1 variants we previously identified</w:t>
      </w:r>
      <w:r w:rsidR="006F19A2">
        <w:rPr>
          <w:rFonts w:cs="AdvP9725"/>
          <w:color w:val="000000"/>
          <w:lang w:val="en-GB"/>
        </w:rPr>
        <w:fldChar w:fldCharType="begin"/>
      </w:r>
      <w:r w:rsidR="003163B8">
        <w:rPr>
          <w:rFonts w:cs="AdvP9725"/>
          <w:color w:val="000000"/>
          <w:lang w:val="en-GB"/>
        </w:rPr>
        <w:instrText xml:space="preserve"> ADDIN ZOTERO_ITEM CSL_CITATION {"citationID":"2jqo3u1e3b","properties":{"formattedCitation":"{\\rtf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6F19A2">
        <w:rPr>
          <w:rFonts w:cs="AdvP9725"/>
          <w:color w:val="000000"/>
          <w:lang w:val="en-GB"/>
        </w:rPr>
        <w:fldChar w:fldCharType="separate"/>
      </w:r>
      <w:r w:rsidR="003163B8" w:rsidRPr="003163B8">
        <w:rPr>
          <w:rFonts w:ascii="Calibri" w:hAnsi="Calibri" w:cs="Calibri"/>
          <w:vertAlign w:val="superscript"/>
          <w:lang w:val="en-US"/>
        </w:rPr>
        <w:t>25</w:t>
      </w:r>
      <w:r w:rsidR="006F19A2">
        <w:rPr>
          <w:rFonts w:cs="AdvP9725"/>
          <w:color w:val="000000"/>
          <w:lang w:val="en-GB"/>
        </w:rPr>
        <w:fldChar w:fldCharType="end"/>
      </w:r>
      <w:r w:rsidR="00B44960" w:rsidRPr="00C7387E">
        <w:rPr>
          <w:rFonts w:cs="AdvP9725"/>
          <w:color w:val="000000"/>
          <w:lang w:val="en-GB"/>
        </w:rPr>
        <w:t xml:space="preserve"> </w:t>
      </w:r>
      <w:r w:rsidR="00DD4F2D" w:rsidRPr="00C7387E">
        <w:rPr>
          <w:rFonts w:cs="AdvP9725"/>
          <w:lang w:val="en-GB"/>
        </w:rPr>
        <w:t>(Figure 1A</w:t>
      </w:r>
      <w:r w:rsidR="009E0AA1">
        <w:rPr>
          <w:rFonts w:cs="AdvP9725"/>
          <w:lang w:val="en-GB"/>
        </w:rPr>
        <w:t>, Supp</w:t>
      </w:r>
      <w:r w:rsidR="00330588">
        <w:rPr>
          <w:rFonts w:cs="AdvP9725"/>
          <w:lang w:val="en-GB"/>
        </w:rPr>
        <w:t>lementary</w:t>
      </w:r>
      <w:r w:rsidR="009E0AA1">
        <w:rPr>
          <w:rFonts w:cs="AdvP9725"/>
          <w:lang w:val="en-GB"/>
        </w:rPr>
        <w:t xml:space="preserve"> Figure 1A</w:t>
      </w:r>
      <w:r w:rsidR="00B44960" w:rsidRPr="00C7387E">
        <w:rPr>
          <w:rFonts w:cs="AdvP9725"/>
          <w:color w:val="000000"/>
          <w:lang w:val="en-GB"/>
        </w:rPr>
        <w:t xml:space="preserve"> </w:t>
      </w:r>
      <w:r w:rsidR="00B44960" w:rsidRPr="00C7387E">
        <w:rPr>
          <w:rFonts w:cs="AdvP9725"/>
          <w:lang w:val="en-GB"/>
        </w:rPr>
        <w:t>and</w:t>
      </w:r>
      <w:r w:rsidR="00DD4F2D" w:rsidRPr="00C7387E">
        <w:rPr>
          <w:rFonts w:cs="AdvP9725"/>
          <w:lang w:val="en-GB"/>
        </w:rPr>
        <w:t xml:space="preserve"> Table 1). </w:t>
      </w:r>
      <w:r w:rsidR="009B7FFD" w:rsidRPr="00F755F7">
        <w:rPr>
          <w:rFonts w:cs="AdvP9725"/>
          <w:color w:val="000000"/>
          <w:lang w:val="en-GB"/>
        </w:rPr>
        <w:t xml:space="preserve">Of note, T1075I </w:t>
      </w:r>
      <w:r w:rsidR="00C733FF">
        <w:rPr>
          <w:rFonts w:cs="AdvP9725"/>
          <w:color w:val="000000"/>
          <w:lang w:val="en-GB"/>
        </w:rPr>
        <w:t xml:space="preserve">and </w:t>
      </w:r>
      <w:r w:rsidR="009B7FFD" w:rsidRPr="00F755F7">
        <w:rPr>
          <w:rFonts w:cs="AdvP9725"/>
          <w:color w:val="000000"/>
          <w:lang w:val="en-GB"/>
        </w:rPr>
        <w:t xml:space="preserve">R1078W </w:t>
      </w:r>
      <w:r w:rsidR="009B7FFD" w:rsidRPr="00C7387E">
        <w:rPr>
          <w:rFonts w:cs="AdvP9725"/>
          <w:color w:val="000000"/>
          <w:lang w:val="en-GB"/>
        </w:rPr>
        <w:t>variants had already been found in patients in our previous study.</w:t>
      </w:r>
      <w:r w:rsidR="00B46FB2">
        <w:rPr>
          <w:rFonts w:cs="AdvP9725"/>
          <w:lang w:val="en-GB"/>
        </w:rPr>
        <w:t xml:space="preserve"> </w:t>
      </w:r>
      <w:r w:rsidR="009B7FFD" w:rsidRPr="00C7387E">
        <w:rPr>
          <w:rFonts w:cs="AdvP9725"/>
          <w:color w:val="000000"/>
          <w:lang w:val="en-GB"/>
        </w:rPr>
        <w:t>Arg1078</w:t>
      </w:r>
      <w:r w:rsidR="00B44960" w:rsidRPr="00C7387E">
        <w:rPr>
          <w:rFonts w:cs="AdvP9725"/>
          <w:color w:val="000000"/>
          <w:lang w:val="en-GB"/>
        </w:rPr>
        <w:t xml:space="preserve"> </w:t>
      </w:r>
      <w:r w:rsidR="009B7FFD" w:rsidRPr="00C7387E">
        <w:rPr>
          <w:rFonts w:cs="AdvP9725"/>
          <w:color w:val="000000"/>
          <w:lang w:val="en-GB"/>
        </w:rPr>
        <w:t>is</w:t>
      </w:r>
      <w:r w:rsidR="00B44960" w:rsidRPr="00C7387E">
        <w:rPr>
          <w:rFonts w:cs="AdvP9725"/>
          <w:color w:val="000000"/>
          <w:lang w:val="en-GB"/>
        </w:rPr>
        <w:t xml:space="preserve"> to date the most frequently found mutated amino </w:t>
      </w:r>
      <w:r w:rsidR="00050070" w:rsidRPr="00C7387E">
        <w:rPr>
          <w:rFonts w:cs="AdvP9725"/>
          <w:color w:val="000000"/>
          <w:lang w:val="en-GB"/>
        </w:rPr>
        <w:t xml:space="preserve">acid </w:t>
      </w:r>
      <w:r w:rsidR="00B44960" w:rsidRPr="00C7387E">
        <w:rPr>
          <w:rFonts w:cs="AdvP9725"/>
          <w:color w:val="000000"/>
          <w:lang w:val="en-GB"/>
        </w:rPr>
        <w:t xml:space="preserve">in </w:t>
      </w:r>
      <w:r w:rsidR="00B44960" w:rsidRPr="00C7387E">
        <w:rPr>
          <w:rFonts w:cs="AdvP9725"/>
          <w:i/>
          <w:color w:val="000000"/>
          <w:lang w:val="en-GB"/>
        </w:rPr>
        <w:t>TRIO</w:t>
      </w:r>
      <w:r w:rsidR="00B44960" w:rsidRPr="00C7387E">
        <w:rPr>
          <w:rFonts w:cs="AdvP9725"/>
          <w:color w:val="000000"/>
          <w:lang w:val="en-GB"/>
        </w:rPr>
        <w:t xml:space="preserve"> in individuals with NDDs</w:t>
      </w:r>
      <w:r w:rsidR="0016482F">
        <w:rPr>
          <w:rFonts w:cs="AdvP9725"/>
          <w:color w:val="000000"/>
          <w:lang w:val="en-GB"/>
        </w:rPr>
        <w:t>, with</w:t>
      </w:r>
      <w:r w:rsidR="0016482F" w:rsidRPr="00C7387E">
        <w:rPr>
          <w:rFonts w:cs="AdvP9725"/>
          <w:color w:val="000000"/>
          <w:lang w:val="en-GB"/>
        </w:rPr>
        <w:t xml:space="preserve"> </w:t>
      </w:r>
      <w:r w:rsidR="004D6673" w:rsidRPr="005D3C7A">
        <w:rPr>
          <w:rFonts w:cs="AdvP9725"/>
          <w:color w:val="000000"/>
          <w:lang w:val="en-GB"/>
        </w:rPr>
        <w:t>12</w:t>
      </w:r>
      <w:r w:rsidR="004D6673" w:rsidRPr="00C7387E">
        <w:rPr>
          <w:rFonts w:cs="AdvP9725"/>
          <w:color w:val="000000"/>
          <w:lang w:val="en-GB"/>
        </w:rPr>
        <w:t xml:space="preserve"> </w:t>
      </w:r>
      <w:r w:rsidR="0016482F" w:rsidRPr="00C7387E">
        <w:rPr>
          <w:rFonts w:cs="AdvP9725"/>
          <w:color w:val="000000"/>
          <w:lang w:val="en-GB"/>
        </w:rPr>
        <w:t>unrelated patients</w:t>
      </w:r>
      <w:r w:rsidR="00CB2428">
        <w:rPr>
          <w:rFonts w:cs="AdvP9725"/>
          <w:color w:val="000000"/>
          <w:lang w:val="en-GB"/>
        </w:rPr>
        <w:t xml:space="preserve"> </w:t>
      </w:r>
      <w:r w:rsidR="0016482F">
        <w:rPr>
          <w:rFonts w:cs="AdvP9725"/>
          <w:color w:val="000000"/>
          <w:lang w:val="en-GB"/>
        </w:rPr>
        <w:t>harbo</w:t>
      </w:r>
      <w:r w:rsidR="003F3B4B">
        <w:rPr>
          <w:rFonts w:cs="AdvP9725"/>
          <w:color w:val="000000"/>
          <w:lang w:val="en-GB"/>
        </w:rPr>
        <w:t>u</w:t>
      </w:r>
      <w:r w:rsidR="0016482F">
        <w:rPr>
          <w:rFonts w:cs="AdvP9725"/>
          <w:color w:val="000000"/>
          <w:lang w:val="en-GB"/>
        </w:rPr>
        <w:t>ring this mutation</w:t>
      </w:r>
      <w:r w:rsidR="004D6673">
        <w:rPr>
          <w:rFonts w:cs="AdvP9725"/>
          <w:color w:val="000000"/>
          <w:lang w:val="en-GB"/>
        </w:rPr>
        <w:t xml:space="preserve">, including </w:t>
      </w:r>
      <w:r w:rsidR="00880112">
        <w:rPr>
          <w:rFonts w:cs="AdvP9725"/>
          <w:color w:val="000000"/>
          <w:lang w:val="en-GB"/>
        </w:rPr>
        <w:t xml:space="preserve">4 </w:t>
      </w:r>
      <w:r w:rsidR="0016482F" w:rsidRPr="00C7387E">
        <w:rPr>
          <w:rFonts w:cs="AdvP9725"/>
          <w:color w:val="000000"/>
          <w:lang w:val="en-GB"/>
        </w:rPr>
        <w:t>in this cohort</w:t>
      </w:r>
      <w:r w:rsidR="00DD4F2D" w:rsidRPr="00C7387E">
        <w:rPr>
          <w:rFonts w:cs="AdvP9725"/>
          <w:color w:val="000000"/>
          <w:lang w:val="en-GB"/>
        </w:rPr>
        <w:t xml:space="preserve">. </w:t>
      </w:r>
      <w:r w:rsidR="00726810">
        <w:rPr>
          <w:rFonts w:cs="AdvP9725"/>
          <w:lang w:val="en-GB"/>
        </w:rPr>
        <w:t>Within group 1</w:t>
      </w:r>
      <w:r w:rsidR="00047056">
        <w:rPr>
          <w:rFonts w:cs="AdvP9725"/>
          <w:color w:val="000000"/>
          <w:lang w:val="en-GB"/>
        </w:rPr>
        <w:t xml:space="preserve">, </w:t>
      </w:r>
      <w:r w:rsidR="00726810" w:rsidRPr="00C7387E">
        <w:rPr>
          <w:rFonts w:cs="AdvP9725"/>
          <w:color w:val="000000"/>
          <w:lang w:val="en-GB"/>
        </w:rPr>
        <w:t>we delineate a consistent phenotype of severe intellectual disability and macrocephaly, confirming the phenotype/genotype correlation that we established previously (</w:t>
      </w:r>
      <w:r w:rsidR="00726810" w:rsidRPr="00C7387E">
        <w:rPr>
          <w:rFonts w:cs="AdvP9725"/>
          <w:lang w:val="en-GB"/>
        </w:rPr>
        <w:t>Table 1</w:t>
      </w:r>
      <w:r w:rsidR="00726810">
        <w:rPr>
          <w:rFonts w:cs="AdvP9725"/>
          <w:lang w:val="en-GB"/>
        </w:rPr>
        <w:t xml:space="preserve"> and </w:t>
      </w:r>
      <w:r w:rsidR="00726810">
        <w:rPr>
          <w:rFonts w:cs="AdvP9725"/>
          <w:lang w:val="en-GB"/>
        </w:rPr>
        <w:fldChar w:fldCharType="begin"/>
      </w:r>
      <w:r w:rsidR="003163B8">
        <w:rPr>
          <w:rFonts w:cs="AdvP9725"/>
          <w:lang w:val="en-GB"/>
        </w:rPr>
        <w:instrText xml:space="preserve"> ADDIN ZOTERO_ITEM CSL_CITATION {"citationID":"93nn0nu1n","properties":{"formattedCitation":"{\\rtf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726810">
        <w:rPr>
          <w:rFonts w:cs="AdvP9725"/>
          <w:lang w:val="en-GB"/>
        </w:rPr>
        <w:fldChar w:fldCharType="separate"/>
      </w:r>
      <w:r w:rsidR="003163B8" w:rsidRPr="003163B8">
        <w:rPr>
          <w:rFonts w:ascii="Calibri" w:hAnsi="Calibri" w:cs="Calibri"/>
          <w:vertAlign w:val="superscript"/>
          <w:lang w:val="en-US"/>
        </w:rPr>
        <w:t>25</w:t>
      </w:r>
      <w:r w:rsidR="00726810">
        <w:rPr>
          <w:rFonts w:cs="AdvP9725"/>
          <w:lang w:val="en-GB"/>
        </w:rPr>
        <w:fldChar w:fldCharType="end"/>
      </w:r>
      <w:r w:rsidR="00726810" w:rsidRPr="00C7387E">
        <w:rPr>
          <w:rFonts w:cs="AdvP9725"/>
          <w:color w:val="000000"/>
          <w:lang w:val="en-GB"/>
        </w:rPr>
        <w:t>).</w:t>
      </w:r>
      <w:r w:rsidR="00047056">
        <w:rPr>
          <w:rFonts w:cs="AdvP9725"/>
          <w:lang w:val="en-GB"/>
        </w:rPr>
        <w:t xml:space="preserve"> </w:t>
      </w:r>
    </w:p>
    <w:p w14:paraId="4D6799E8" w14:textId="43C95D85" w:rsidR="0099756F" w:rsidRPr="00C7387E" w:rsidRDefault="003A2D6A" w:rsidP="000439DE">
      <w:pPr>
        <w:autoSpaceDE w:val="0"/>
        <w:autoSpaceDN w:val="0"/>
        <w:adjustRightInd w:val="0"/>
        <w:spacing w:line="480" w:lineRule="auto"/>
        <w:jc w:val="both"/>
        <w:rPr>
          <w:rFonts w:cs="AdvP9725"/>
          <w:color w:val="000000"/>
          <w:lang w:val="en-GB"/>
        </w:rPr>
      </w:pPr>
      <w:r>
        <w:rPr>
          <w:rFonts w:cs="AdvP9725"/>
          <w:color w:val="000000"/>
          <w:lang w:val="en-GB"/>
        </w:rPr>
        <w:t>A second group</w:t>
      </w:r>
      <w:r w:rsidR="00EC70D5">
        <w:rPr>
          <w:rFonts w:cs="AdvP9725"/>
          <w:color w:val="000000"/>
          <w:lang w:val="en-GB"/>
        </w:rPr>
        <w:t xml:space="preserve"> </w:t>
      </w:r>
      <w:r w:rsidR="00B06510">
        <w:rPr>
          <w:rFonts w:cs="AdvP9725"/>
          <w:color w:val="000000"/>
          <w:lang w:val="en-GB"/>
        </w:rPr>
        <w:t xml:space="preserve">of </w:t>
      </w:r>
      <w:r w:rsidR="00A248BF" w:rsidRPr="00C7387E">
        <w:rPr>
          <w:rFonts w:cs="AdvP9725"/>
          <w:color w:val="000000"/>
          <w:lang w:val="en-GB"/>
        </w:rPr>
        <w:t xml:space="preserve">mutations, comprising variants identified in </w:t>
      </w:r>
      <w:r w:rsidR="00A248BF" w:rsidRPr="003A2D6A">
        <w:rPr>
          <w:rFonts w:cs="AdvP9725"/>
          <w:color w:val="000000"/>
          <w:lang w:val="en-GB"/>
        </w:rPr>
        <w:t xml:space="preserve">patients </w:t>
      </w:r>
      <w:r w:rsidR="008F1DB6">
        <w:rPr>
          <w:rFonts w:cs="AdvP9725"/>
          <w:color w:val="000000"/>
          <w:lang w:val="en-GB"/>
        </w:rPr>
        <w:t>9</w:t>
      </w:r>
      <w:r w:rsidR="008F1DB6" w:rsidRPr="003A2D6A">
        <w:rPr>
          <w:rFonts w:cs="AdvP9725"/>
          <w:color w:val="000000"/>
          <w:lang w:val="en-GB"/>
        </w:rPr>
        <w:t xml:space="preserve"> </w:t>
      </w:r>
      <w:r w:rsidR="00A248BF" w:rsidRPr="003A2D6A">
        <w:rPr>
          <w:rFonts w:cs="AdvP9725"/>
          <w:color w:val="000000"/>
          <w:lang w:val="en-GB"/>
        </w:rPr>
        <w:t xml:space="preserve">to </w:t>
      </w:r>
      <w:r w:rsidR="008F1DB6">
        <w:rPr>
          <w:rFonts w:cs="AdvP9725"/>
          <w:color w:val="000000"/>
          <w:lang w:val="en-GB"/>
        </w:rPr>
        <w:t>11 (</w:t>
      </w:r>
      <w:r w:rsidR="00BD7C1F" w:rsidRPr="00C7387E">
        <w:rPr>
          <w:rFonts w:cs="AdvP9725"/>
          <w:color w:val="000000"/>
          <w:lang w:val="en-GB"/>
        </w:rPr>
        <w:t>Leu1124Ser, Val1141Met and Glu1159Lys)</w:t>
      </w:r>
      <w:r w:rsidR="00A248BF" w:rsidRPr="00C7387E">
        <w:rPr>
          <w:rFonts w:cs="AdvP9725"/>
          <w:color w:val="000000"/>
          <w:lang w:val="en-GB"/>
        </w:rPr>
        <w:t xml:space="preserve">, </w:t>
      </w:r>
      <w:r w:rsidR="00400C11" w:rsidRPr="00C7387E">
        <w:rPr>
          <w:rFonts w:cs="AdvP9725"/>
          <w:color w:val="000000"/>
          <w:lang w:val="en-GB"/>
        </w:rPr>
        <w:t xml:space="preserve">all lie </w:t>
      </w:r>
      <w:r w:rsidR="004051BB">
        <w:rPr>
          <w:rFonts w:cs="AdvP9725"/>
          <w:color w:val="000000"/>
          <w:lang w:val="en-GB"/>
        </w:rPr>
        <w:t xml:space="preserve">on </w:t>
      </w:r>
      <w:r w:rsidR="00400C11" w:rsidRPr="00C7387E">
        <w:rPr>
          <w:rFonts w:cs="AdvP9725"/>
          <w:color w:val="000000"/>
          <w:lang w:val="en-GB"/>
        </w:rPr>
        <w:t xml:space="preserve">an </w:t>
      </w:r>
      <w:r w:rsidR="00400C11" w:rsidRPr="00C7387E">
        <w:rPr>
          <w:rFonts w:ascii="Symbol" w:hAnsi="Symbol" w:cs="AdvP9725"/>
          <w:color w:val="000000"/>
          <w:lang w:val="en-GB"/>
        </w:rPr>
        <w:t></w:t>
      </w:r>
      <w:r w:rsidR="00400C11" w:rsidRPr="00C7387E">
        <w:rPr>
          <w:rFonts w:cs="AdvP9725"/>
          <w:color w:val="000000"/>
          <w:lang w:val="en-GB"/>
        </w:rPr>
        <w:t xml:space="preserve">-helix immediately adjacent to the </w:t>
      </w:r>
      <w:r w:rsidR="00400C11" w:rsidRPr="00C7387E">
        <w:rPr>
          <w:rFonts w:ascii="Symbol" w:hAnsi="Symbol" w:cs="AdvP9725"/>
          <w:color w:val="000000"/>
          <w:lang w:val="en-GB"/>
        </w:rPr>
        <w:t></w:t>
      </w:r>
      <w:r w:rsidR="00400C11" w:rsidRPr="00C7387E">
        <w:rPr>
          <w:rFonts w:cs="AdvP9725"/>
          <w:color w:val="000000"/>
          <w:lang w:val="en-GB"/>
        </w:rPr>
        <w:t xml:space="preserve">-helix targeted by group 1 mutations </w:t>
      </w:r>
      <w:r w:rsidR="000070C0">
        <w:rPr>
          <w:rFonts w:cs="AdvP9725"/>
          <w:color w:val="000000"/>
          <w:lang w:val="en-GB"/>
        </w:rPr>
        <w:t xml:space="preserve">and </w:t>
      </w:r>
      <w:r w:rsidR="00CB2428">
        <w:rPr>
          <w:rFonts w:cs="AdvP9725"/>
          <w:color w:val="000000"/>
          <w:lang w:val="en-GB"/>
        </w:rPr>
        <w:t xml:space="preserve">also </w:t>
      </w:r>
      <w:r w:rsidR="000070C0" w:rsidRPr="00C7387E">
        <w:rPr>
          <w:rFonts w:cs="AdvP9725"/>
          <w:color w:val="000000"/>
          <w:lang w:val="en-GB"/>
        </w:rPr>
        <w:t>affect highly conserved residues</w:t>
      </w:r>
      <w:r w:rsidR="00EF34DD">
        <w:rPr>
          <w:rFonts w:cs="AdvP9725"/>
          <w:color w:val="000000"/>
          <w:lang w:val="en-GB"/>
        </w:rPr>
        <w:t xml:space="preserve"> </w:t>
      </w:r>
      <w:r w:rsidR="00EF34DD" w:rsidRPr="00C7387E">
        <w:rPr>
          <w:rFonts w:cs="AdvP9725"/>
          <w:color w:val="000000"/>
          <w:lang w:val="en-GB"/>
        </w:rPr>
        <w:t>(</w:t>
      </w:r>
      <w:r w:rsidR="009E0AA1">
        <w:rPr>
          <w:rFonts w:cs="AdvP9725"/>
          <w:color w:val="000000"/>
          <w:lang w:val="en-GB"/>
        </w:rPr>
        <w:t>Supp</w:t>
      </w:r>
      <w:r w:rsidR="00330588">
        <w:rPr>
          <w:rFonts w:cs="AdvP9725"/>
          <w:color w:val="000000"/>
          <w:lang w:val="en-GB"/>
        </w:rPr>
        <w:t>lementary</w:t>
      </w:r>
      <w:r w:rsidR="009E0AA1">
        <w:rPr>
          <w:rFonts w:cs="AdvP9725"/>
          <w:color w:val="000000"/>
          <w:lang w:val="en-GB"/>
        </w:rPr>
        <w:t xml:space="preserve"> </w:t>
      </w:r>
      <w:r w:rsidR="00EF34DD" w:rsidRPr="00C7387E">
        <w:rPr>
          <w:rFonts w:cs="AdvP9725"/>
          <w:color w:val="000000"/>
          <w:lang w:val="en-GB"/>
        </w:rPr>
        <w:t xml:space="preserve">Figure </w:t>
      </w:r>
      <w:r w:rsidR="009E0AA1" w:rsidRPr="00C7387E">
        <w:rPr>
          <w:rFonts w:cs="AdvP9725"/>
          <w:color w:val="000000"/>
          <w:lang w:val="en-GB"/>
        </w:rPr>
        <w:t>1</w:t>
      </w:r>
      <w:r w:rsidR="009E0AA1">
        <w:rPr>
          <w:rFonts w:cs="AdvP9725"/>
          <w:color w:val="000000"/>
          <w:lang w:val="en-GB"/>
        </w:rPr>
        <w:t>A</w:t>
      </w:r>
      <w:r w:rsidR="00EF34DD" w:rsidRPr="00C7387E">
        <w:rPr>
          <w:rFonts w:cs="AdvP9725"/>
          <w:color w:val="000000"/>
          <w:lang w:val="en-GB"/>
        </w:rPr>
        <w:t>)</w:t>
      </w:r>
      <w:r w:rsidR="00400C11" w:rsidRPr="00C7387E">
        <w:rPr>
          <w:rFonts w:cs="AdvP9725"/>
          <w:color w:val="000000"/>
          <w:lang w:val="en-GB"/>
        </w:rPr>
        <w:t xml:space="preserve">. </w:t>
      </w:r>
      <w:r w:rsidR="001510A6" w:rsidRPr="00C7387E">
        <w:rPr>
          <w:rFonts w:cs="AdvP9725"/>
          <w:color w:val="000000"/>
          <w:lang w:val="en-GB"/>
        </w:rPr>
        <w:t>In contrast to group 1 individuals, the clinical features of these individual</w:t>
      </w:r>
      <w:r w:rsidR="00107EF7">
        <w:rPr>
          <w:rFonts w:cs="AdvP9725"/>
          <w:color w:val="000000"/>
          <w:lang w:val="en-GB"/>
        </w:rPr>
        <w:t>s</w:t>
      </w:r>
      <w:r w:rsidR="001510A6" w:rsidRPr="00C7387E">
        <w:rPr>
          <w:rFonts w:cs="AdvP9725"/>
          <w:color w:val="000000"/>
          <w:lang w:val="en-GB"/>
        </w:rPr>
        <w:t xml:space="preserve"> </w:t>
      </w:r>
      <w:r w:rsidR="00B51597" w:rsidRPr="00C7387E">
        <w:rPr>
          <w:rFonts w:cs="AdvP9725"/>
          <w:color w:val="000000"/>
          <w:lang w:val="en-GB"/>
        </w:rPr>
        <w:t>are</w:t>
      </w:r>
      <w:r w:rsidR="001510A6" w:rsidRPr="00C7387E">
        <w:rPr>
          <w:rFonts w:cs="AdvP9725"/>
          <w:color w:val="000000"/>
          <w:lang w:val="en-GB"/>
        </w:rPr>
        <w:t xml:space="preserve"> more heterogeneous</w:t>
      </w:r>
      <w:r w:rsidR="00AF613C">
        <w:rPr>
          <w:rFonts w:cs="AdvP9725"/>
          <w:color w:val="000000"/>
          <w:lang w:val="en-GB"/>
        </w:rPr>
        <w:t xml:space="preserve"> </w:t>
      </w:r>
      <w:r w:rsidR="009754AA" w:rsidRPr="00C7387E">
        <w:rPr>
          <w:rFonts w:cs="AdvP9725"/>
          <w:lang w:val="en-GB"/>
        </w:rPr>
        <w:t>(Figure 1A</w:t>
      </w:r>
      <w:r w:rsidR="009754AA" w:rsidRPr="00C7387E">
        <w:rPr>
          <w:rFonts w:cs="AdvP9725"/>
          <w:color w:val="000000"/>
          <w:lang w:val="en-GB"/>
        </w:rPr>
        <w:t xml:space="preserve"> </w:t>
      </w:r>
      <w:r w:rsidR="009754AA" w:rsidRPr="00C7387E">
        <w:rPr>
          <w:rFonts w:cs="AdvP9725"/>
          <w:lang w:val="en-GB"/>
        </w:rPr>
        <w:t>and Table 1)</w:t>
      </w:r>
      <w:r w:rsidR="001510A6" w:rsidRPr="00C7387E">
        <w:rPr>
          <w:rFonts w:cs="AdvP9725"/>
          <w:color w:val="000000"/>
          <w:lang w:val="en-GB"/>
        </w:rPr>
        <w:t xml:space="preserve">. </w:t>
      </w:r>
    </w:p>
    <w:p w14:paraId="0A2DADC8" w14:textId="43D535F9" w:rsidR="0033072E" w:rsidRPr="00450D25" w:rsidRDefault="003A2D6A" w:rsidP="000439DE">
      <w:pPr>
        <w:autoSpaceDE w:val="0"/>
        <w:autoSpaceDN w:val="0"/>
        <w:adjustRightInd w:val="0"/>
        <w:spacing w:line="480" w:lineRule="auto"/>
        <w:jc w:val="both"/>
        <w:rPr>
          <w:rFonts w:cs="AdvP9725"/>
          <w:color w:val="000000"/>
          <w:lang w:val="en-GB"/>
        </w:rPr>
      </w:pPr>
      <w:r>
        <w:rPr>
          <w:rFonts w:cs="AdvP9725"/>
          <w:color w:val="000000"/>
          <w:lang w:val="en-GB"/>
        </w:rPr>
        <w:t xml:space="preserve">A third group of individuals </w:t>
      </w:r>
      <w:r w:rsidR="00980A41" w:rsidRPr="00653320">
        <w:rPr>
          <w:rFonts w:cs="AdvP9725"/>
          <w:color w:val="000000"/>
          <w:lang w:val="en-GB"/>
        </w:rPr>
        <w:t>(</w:t>
      </w:r>
      <w:r w:rsidR="00653320" w:rsidRPr="00653320">
        <w:rPr>
          <w:rFonts w:cs="AdvP9725"/>
          <w:color w:val="000000"/>
          <w:lang w:val="en-GB"/>
        </w:rPr>
        <w:t>1</w:t>
      </w:r>
      <w:r w:rsidR="008F1DB6">
        <w:rPr>
          <w:rFonts w:cs="AdvP9725"/>
          <w:color w:val="000000"/>
          <w:lang w:val="en-GB"/>
        </w:rPr>
        <w:t>2</w:t>
      </w:r>
      <w:r w:rsidR="00653320" w:rsidRPr="00653320">
        <w:rPr>
          <w:rFonts w:cs="AdvP9725"/>
          <w:color w:val="000000"/>
          <w:lang w:val="en-GB"/>
        </w:rPr>
        <w:t>-1</w:t>
      </w:r>
      <w:r w:rsidR="008F1DB6">
        <w:rPr>
          <w:rFonts w:cs="AdvP9725"/>
          <w:color w:val="000000"/>
          <w:lang w:val="en-GB"/>
        </w:rPr>
        <w:t>4</w:t>
      </w:r>
      <w:r w:rsidR="00980A41" w:rsidRPr="007D0446">
        <w:rPr>
          <w:rFonts w:cs="AdvP9725"/>
          <w:color w:val="000000"/>
          <w:lang w:val="en-GB"/>
        </w:rPr>
        <w:t>)</w:t>
      </w:r>
      <w:r w:rsidR="00980A41" w:rsidRPr="00C7387E">
        <w:rPr>
          <w:rFonts w:cs="AdvP9725"/>
          <w:color w:val="000000"/>
          <w:lang w:val="en-GB"/>
        </w:rPr>
        <w:t xml:space="preserve"> </w:t>
      </w:r>
      <w:r w:rsidR="002E513C" w:rsidRPr="00C7387E">
        <w:rPr>
          <w:rFonts w:cs="AdvP9725"/>
          <w:color w:val="000000"/>
          <w:lang w:val="en-GB"/>
        </w:rPr>
        <w:t xml:space="preserve">carry missense mutations </w:t>
      </w:r>
      <w:r w:rsidR="00FD5175" w:rsidRPr="00C7387E">
        <w:rPr>
          <w:rFonts w:cs="AdvP9725"/>
          <w:color w:val="000000"/>
          <w:lang w:val="en-GB"/>
        </w:rPr>
        <w:t xml:space="preserve">on conserved residues within </w:t>
      </w:r>
      <w:r w:rsidR="002E513C" w:rsidRPr="00C7387E">
        <w:rPr>
          <w:rFonts w:cs="AdvP9725"/>
          <w:color w:val="000000"/>
          <w:lang w:val="en-GB"/>
        </w:rPr>
        <w:t xml:space="preserve">the RAC1-activating GEFD1 domain </w:t>
      </w:r>
      <w:r w:rsidR="00FD5175">
        <w:rPr>
          <w:rFonts w:cs="AdvP9725"/>
          <w:color w:val="000000"/>
          <w:lang w:val="en-GB"/>
        </w:rPr>
        <w:t>(</w:t>
      </w:r>
      <w:r w:rsidR="009E0AA1">
        <w:rPr>
          <w:rFonts w:cs="AdvP9725"/>
          <w:color w:val="000000"/>
          <w:lang w:val="en-GB"/>
        </w:rPr>
        <w:t>Supp</w:t>
      </w:r>
      <w:r w:rsidR="00330588">
        <w:rPr>
          <w:rFonts w:cs="AdvP9725"/>
          <w:color w:val="000000"/>
          <w:lang w:val="en-GB"/>
        </w:rPr>
        <w:t>lementary</w:t>
      </w:r>
      <w:r w:rsidR="009E0AA1">
        <w:rPr>
          <w:rFonts w:cs="AdvP9725"/>
          <w:color w:val="000000"/>
          <w:lang w:val="en-GB"/>
        </w:rPr>
        <w:t xml:space="preserve"> </w:t>
      </w:r>
      <w:r w:rsidR="00FD5175">
        <w:rPr>
          <w:rFonts w:cs="AdvP9725"/>
          <w:color w:val="000000"/>
          <w:lang w:val="en-GB"/>
        </w:rPr>
        <w:t>Figure 1B)</w:t>
      </w:r>
      <w:r w:rsidR="002E513C" w:rsidRPr="00C7387E">
        <w:rPr>
          <w:rFonts w:cs="AdvP9725"/>
          <w:color w:val="000000"/>
          <w:lang w:val="en-GB"/>
        </w:rPr>
        <w:t xml:space="preserve">. </w:t>
      </w:r>
      <w:r w:rsidR="001F02D4" w:rsidRPr="00C7387E">
        <w:rPr>
          <w:rFonts w:cs="AdvP9725"/>
          <w:color w:val="000000"/>
          <w:lang w:val="en-GB"/>
        </w:rPr>
        <w:t xml:space="preserve">Variants Asp1368Val, His1371Tyr </w:t>
      </w:r>
      <w:r w:rsidR="001F02D4" w:rsidRPr="00C7387E">
        <w:rPr>
          <w:rFonts w:cs="AdvP9725"/>
          <w:color w:val="000000"/>
          <w:lang w:val="en-GB"/>
        </w:rPr>
        <w:lastRenderedPageBreak/>
        <w:t>have already been described elsewhere</w:t>
      </w:r>
      <w:r w:rsidR="00FF34C8">
        <w:rPr>
          <w:rFonts w:cs="AdvP9725"/>
          <w:color w:val="000000"/>
          <w:lang w:val="en-GB"/>
        </w:rPr>
        <w:fldChar w:fldCharType="begin"/>
      </w:r>
      <w:r w:rsidR="003163B8">
        <w:rPr>
          <w:rFonts w:cs="AdvP9725"/>
          <w:color w:val="000000"/>
          <w:lang w:val="en-GB"/>
        </w:rPr>
        <w:instrText xml:space="preserve"> ADDIN ZOTERO_ITEM CSL_CITATION {"citationID":"5kLl8Ckh","properties":{"formattedCitation":"{\\rtf \\super 23,32\\nosupersub{}}","plainCitation":"23,32"},"citationItems":[{"id":3073,"uris":["http://zotero.org/users/local/zYO1YQwx/items/PMUE2QHP"],"uri":["http://zotero.org/users/local/zYO1YQwx/items/PMUE2QHP"],"itemData":{"id":3073,"type":"article-newspaper","title":"An autism spectrum disorder-related de novo mutation hotspot discovered in the GEF1 domain of Trio. - PubMed - NCBI","container-title":"Nat Comm","page":"8:601","abstract":"The Rho guanine nucleotide exchange factor (RhoGEF) Trio promotes actin polymerization by directly activating the small GTPase Rac1. Recent studies suggest that autism spectrum disorder (ASD)-related behavioral phenotypes in animal models of ASD can be produced by dysregulation of Rac1’s control of actin polymerization at glutamatergic synapses. Here, in humans, we discover a large cluster of ASD-related de novo mutations in Trio’s Rac1 activating domain, GEF1. Our study reveals that these mutations produce either hypofunctional or hyperfunctional forms of Trio in rodent neurons in vitro. In accordance with pathological increases or decreases in glutamatergic neurotransmission observed in animal models of ASD, we find that these mutations result in either reduced synaptic AMPA receptor expression or enhanced glutamatergic synaptogenesis. Together, our findings implicate both excessive and reduced Trio activity and the resulting synaptic dysfunction in ASD-related pathogenesis, and point to the Trio-Rac1 pathway at glutamatergic synapses as a possible key point of onvergence of many SD-related genes.","author":[{"family":"Sadybekov","given":"Anastasiia"},{"family":"Tian","given":"Chen"},{"family":"Arnesano","given":"Cosimo"},{"family":"Katritch","given":"Vsevolod"},{"family":"Herring","given":"Bruce E."}],"issued":{"date-parts":[["2017"]]}}},{"id":3191,"uris":["http://zotero.org/users/local/zYO1YQwx/items/7RKFWDJK"],"uri":["http://zotero.org/users/local/zYO1YQwx/items/7RKFWDJK"],"itemData":{"id":3191,"type":"article-journal","title":"Characterization of intellectual disability and autism comorbidity through gene panel sequencing","container-title":"Human mutation","volume":"40","issue":"9","source":"pubmed-ncbi-nlm-nih-gov.insb.bib.cnrs.fr","abstract":"Intellectual disability (ID) and autism spectrum disorder (ASD) are clinically and genetically heterogeneous diseases. Recent whole exome sequencing studies indicated that genes associated with different neurological diseases are shared across disorders and converge on common functional pathways. Us …","URL":"https://pubmed-ncbi-nlm-nih-gov.insb.bib.cnrs.fr/31209962/","DOI":"10.1002/humu.23822","ISSN":"1098-1004","note":"PMID: 31209962","language":"en","author":[{"family":"Aspromonte","given":"Aspromonte"},{"family":"M","given":"Bellini"},{"family":"A","given":"Gasparini"},{"family":"M","given":"Carraro"},{"family":"E","given":"Bettella"},{"family":"R","given":"Polli"},{"family":"F","given":"Cesca"},{"family":"S","given":"Bigoni"},{"family":"S","given":"Boni"},{"family":"O","given":"Carlet"},{"family":"S","given":"Negrin"},{"family":"I","given":"Mammi"},{"family":"D","given":"Milani"},{"family":"A","given":"Peron"},{"family":"S","given":"Sartori"},{"family":"I","given":"Toldo"},{"family":"F","given":"Soli"},{"family":"L","given":"Turolla"},{"family":"F","given":"Stanzial"},{"family":"F","given":"Benedicenti"},{"family":"C","given":"Marino-Buslje"},{"family":"Sce","given":"Tosatto"},{"family":"A","given":"Murgia"},{"family":"E","given":"Leonardi"}],"issued":{"date-parts":[["2019",9]]},"accessed":{"date-parts":[["2022",5,9]]},"PMID":"31209962"}}],"schema":"https://github.com/citation-style-language/schema/raw/master/csl-citation.json"} </w:instrText>
      </w:r>
      <w:r w:rsidR="00FF34C8">
        <w:rPr>
          <w:rFonts w:cs="AdvP9725"/>
          <w:color w:val="000000"/>
          <w:lang w:val="en-GB"/>
        </w:rPr>
        <w:fldChar w:fldCharType="separate"/>
      </w:r>
      <w:r w:rsidR="003163B8" w:rsidRPr="003163B8">
        <w:rPr>
          <w:rFonts w:ascii="Calibri" w:hAnsi="Calibri" w:cs="Calibri"/>
          <w:vertAlign w:val="superscript"/>
          <w:lang w:val="en-US"/>
        </w:rPr>
        <w:t>23,32</w:t>
      </w:r>
      <w:r w:rsidR="00FF34C8">
        <w:rPr>
          <w:rFonts w:cs="AdvP9725"/>
          <w:color w:val="000000"/>
          <w:lang w:val="en-GB"/>
        </w:rPr>
        <w:fldChar w:fldCharType="end"/>
      </w:r>
      <w:r w:rsidR="001F02D4" w:rsidRPr="00C7387E">
        <w:rPr>
          <w:rFonts w:cs="AdvP9725"/>
          <w:color w:val="000000"/>
          <w:lang w:val="en-GB"/>
        </w:rPr>
        <w:t xml:space="preserve">. </w:t>
      </w:r>
      <w:r w:rsidR="00383A8F" w:rsidRPr="00C7387E">
        <w:rPr>
          <w:rFonts w:cs="AdvP9725"/>
          <w:color w:val="000000"/>
          <w:lang w:val="en-GB"/>
        </w:rPr>
        <w:t xml:space="preserve">The GEFD1 domain has previously been identified as a mutational hotspot in </w:t>
      </w:r>
      <w:r w:rsidR="00383A8F" w:rsidRPr="00C7387E">
        <w:rPr>
          <w:rFonts w:cs="AdvP9725"/>
          <w:i/>
          <w:color w:val="000000"/>
          <w:lang w:val="en-GB"/>
        </w:rPr>
        <w:t>TRIO</w:t>
      </w:r>
      <w:r w:rsidR="00383A8F">
        <w:rPr>
          <w:rFonts w:cs="AdvP9725"/>
          <w:i/>
          <w:color w:val="000000"/>
          <w:lang w:val="en-GB"/>
        </w:rPr>
        <w:fldChar w:fldCharType="begin"/>
      </w:r>
      <w:r w:rsidR="003163B8">
        <w:rPr>
          <w:rFonts w:cs="AdvP9725"/>
          <w:i/>
          <w:color w:val="000000"/>
          <w:lang w:val="en-GB"/>
        </w:rPr>
        <w:instrText xml:space="preserve"> ADDIN ZOTERO_ITEM CSL_CITATION {"citationID":"11otgjnrao","properties":{"formattedCitation":"{\\rtf \\super 22,23,25,33\\nosupersub{}}","plainCitation":"22,23,25,33"},"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id":3065,"uris":["http://zotero.org/users/local/zYO1YQwx/items/GH6HN4IP"],"uri":["http://zotero.org/users/local/zYO1YQwx/items/GH6HN4IP"],"itemData":{"id":3065,"type":"article-newspaper","title":"Mutations specific to the Rac-GEF domain of TRIO cause intellectual disability and microcephaly","container-title":"Journal of Medical Genetics","page":"735-742","section":"53(11)","author":[{"literal":"Pengelly,"},{"literal":"Greville-Heygate, Stephanie"},{"literal":"Schmidt, Susanne"},{"literal":"Seaby, Eleanor"},{"literal":"Fagotto-Kaufmann, Christine"},{"literal":"Jabalameli, Reza"},{"literal":"Mehta, Sarju"},{"literal":"Parker, Michael"},{"literal":"Goudie, David"},{"literal":"Mercer, Catherine"},{"literal":"DDD study, the"},{"literal":"Debant, Anne"},{"literal":"Ennis, Sarah"},{"literal":"Baralle, Diana"}],"issued":{"date-parts":[["2016"]]}}},{"id":3073,"uris":["http://zotero.org/users/local/zYO1YQwx/items/PMUE2QHP"],"uri":["http://zotero.org/users/local/zYO1YQwx/items/PMUE2QHP"],"itemData":{"id":3073,"type":"article-newspaper","title":"An autism spectrum disorder-related de novo mutation hotspot discovered in the GEF1 domain of Trio. - PubMed - NCBI","container-title":"Nat Comm","page":"8:601","abstract":"The Rho guanine nucleotide exchange factor (RhoGEF) Trio promotes actin polymerization by directly activating the small GTPase Rac1. Recent studies suggest that autism spectrum disorder (ASD)-related behavioral phenotypes in animal models of ASD can be produced by dysregulation of Rac1’s control of actin polymerization at glutamatergic synapses. Here, in humans, we discover a large cluster of ASD-related de novo mutations in Trio’s Rac1 activating domain, GEF1. Our study reveals that these mutations produce either hypofunctional or hyperfunctional forms of Trio in rodent neurons in vitro. In accordance with pathological increases or decreases in glutamatergic neurotransmission observed in animal models of ASD, we find that these mutations result in either reduced synaptic AMPA receptor expression or enhanced glutamatergic synaptogenesis. Together, our findings implicate both excessive and reduced Trio activity and the resulting synaptic dysfunction in ASD-related pathogenesis, and point to the Trio-Rac1 pathway at glutamatergic synapses as a possible key point of onvergence of many SD-related genes.","author":[{"family":"Sadybekov","given":"Anastasiia"},{"family":"Tian","given":"Chen"},{"family":"Arnesano","given":"Cosimo"},{"family":"Katritch","given":"Vsevolod"},{"family":"Herring","given":"Bruce E."}],"issued":{"date-parts":[["2017"]]}}},{"id":3095,"uris":["http://zotero.org/users/local/zYO1YQwx/items/FTA838H8"],"uri":["http://zotero.org/users/local/zYO1YQwx/items/FTA838H8"],"itemData":{"id":3095,"type":"article-journal","title":"Neurodevelopmental disease-associated de novo mutations and rare sequence variants affect TRIO GDP/GTP exchange factor activity","container-title":"Human Molecular Genetics","page":"4728-4740","volume":"26","issue":"23","source":"PubMed","abstract":"Bipolar disorder, schizophrenia, autism and intellectual disability are complex neurodevelopmental disorders, debilitating millions of people. Therapeutic progress is limited by poor understanding of underlying molecular pathways. Using a targeted search, we identified an enrichment of de novo mutations in the gene encoding the 330-kDa triple functional domain (TRIO) protein associated with neurodevelopmental disorders. By generating multiple TRIO antibodies, we show that the smaller TRIO9 isoform is the major brain protein product, and its levels decrease after birth. TRIO9 contains two guanine nucleotide exchange factor (GEF) domains with distinct specificities: GEF1 activates both Rac1 and RhoG; GEF2 activates RhoA. To understand the impact of disease-associated de novo mutations and other rare sequence variants on TRIO function, we utilized two FRET-based biosensors: a Rac1 biosensor to study mutations in TRIO (T)GEF1, and a RhoA biosensor to study mutations in TGEF2. We discovered that one autism-associated de novo mutation in TGEF1 (K1431M), at the TGEF1/Rac1 interface, markedly decreased its overall activity toward Rac1. A schizophrenia-associated rare sequence variant in TGEF1 (F1538Intron) was substantially less active, normalized to protein level and expressed poorly. Overall, mutations in TGEF1 decreased GEF1 activity toward Rac1. One bipolar disorder-associated rare variant (M2145T) in TGEF2 impaired inhibition by the TGEF2 pleckstrin-homology domain, resulting in dramatically increased TGEF2 activity. Overall, genetic damage to both TGEF domains altered TRIO catalytic activity, decreasing TGEF1 activity and increasing TGEF2 activity. Importantly, both GEF changes are expected to decrease neurite outgrowth, perhaps consistent with their association with neurodevelopmental disorders.","DOI":"10.1093/hmg/ddx355","ISSN":"1460-2083","note":"PMID: 28973398\nPMCID: PMC5886096","journalAbbreviation":"Hum. Mol. Genet.","language":"eng","author":[{"family":"Katrancha","given":"Sara M."},{"family":"Wu","given":"Yi"},{"family":"Zhu","given":"Minsheng"},{"family":"Eipper","given":"Betty A."},{"family":"Koleske","given":"Anthony J."},{"family":"Mains","given":"Richard E."}],"issued":{"date-parts":[["2017"]],"season":"01"},"PMID":"28973398","PMCID":"PMC5886096"}}],"schema":"https://github.com/citation-style-language/schema/raw/master/csl-citation.json"} </w:instrText>
      </w:r>
      <w:r w:rsidR="00383A8F">
        <w:rPr>
          <w:rFonts w:cs="AdvP9725"/>
          <w:i/>
          <w:color w:val="000000"/>
          <w:lang w:val="en-GB"/>
        </w:rPr>
        <w:fldChar w:fldCharType="separate"/>
      </w:r>
      <w:r w:rsidR="003163B8" w:rsidRPr="003163B8">
        <w:rPr>
          <w:rFonts w:ascii="Calibri" w:hAnsi="Calibri" w:cs="Calibri"/>
          <w:vertAlign w:val="superscript"/>
          <w:lang w:val="en-US"/>
        </w:rPr>
        <w:t>22,23,25,33</w:t>
      </w:r>
      <w:r w:rsidR="00383A8F">
        <w:rPr>
          <w:rFonts w:cs="AdvP9725"/>
          <w:i/>
          <w:color w:val="000000"/>
          <w:lang w:val="en-GB"/>
        </w:rPr>
        <w:fldChar w:fldCharType="end"/>
      </w:r>
      <w:r w:rsidR="00383A8F">
        <w:rPr>
          <w:rFonts w:cs="AdvP9725"/>
          <w:color w:val="000000"/>
          <w:lang w:val="en-GB"/>
        </w:rPr>
        <w:t>.</w:t>
      </w:r>
      <w:r w:rsidR="00383A8F" w:rsidRPr="00C7387E">
        <w:rPr>
          <w:rFonts w:cs="AdvP9725"/>
          <w:color w:val="000000"/>
          <w:lang w:val="en-GB"/>
        </w:rPr>
        <w:t xml:space="preserve"> </w:t>
      </w:r>
      <w:r w:rsidR="00FC7C70">
        <w:rPr>
          <w:rFonts w:cs="AdvP9725"/>
          <w:color w:val="000000"/>
          <w:lang w:val="en-GB"/>
        </w:rPr>
        <w:t>Of no</w:t>
      </w:r>
      <w:r w:rsidR="00343651">
        <w:rPr>
          <w:rFonts w:cs="AdvP9725"/>
          <w:color w:val="000000"/>
          <w:lang w:val="en-GB"/>
        </w:rPr>
        <w:t>t</w:t>
      </w:r>
      <w:r w:rsidR="00FC7C70">
        <w:rPr>
          <w:rFonts w:cs="AdvP9725"/>
          <w:color w:val="000000"/>
          <w:lang w:val="en-GB"/>
        </w:rPr>
        <w:t>e, m</w:t>
      </w:r>
      <w:r w:rsidR="00383A8F" w:rsidRPr="00C7387E">
        <w:rPr>
          <w:rFonts w:cs="AdvP9725"/>
          <w:color w:val="000000"/>
          <w:lang w:val="en-GB"/>
        </w:rPr>
        <w:t>ost of the mutations within this domain, with the notable exception of Asp1368Val, were so far described as loss-of-function variants, leading to decreased GEFD1-mediated RAC1 activation and were associated to microcephaly and milder ID in patients.</w:t>
      </w:r>
      <w:r w:rsidR="00383A8F">
        <w:rPr>
          <w:rFonts w:cs="AdvP9725"/>
          <w:color w:val="000000"/>
          <w:lang w:val="en-GB"/>
        </w:rPr>
        <w:t xml:space="preserve"> In contrast, </w:t>
      </w:r>
      <w:r w:rsidR="00383A8F" w:rsidRPr="00C7387E">
        <w:rPr>
          <w:rFonts w:cstheme="minorHAnsi"/>
          <w:lang w:val="en-GB"/>
        </w:rPr>
        <w:t xml:space="preserve">the three variants </w:t>
      </w:r>
      <w:r w:rsidR="001B7C59">
        <w:rPr>
          <w:rFonts w:cstheme="minorHAnsi"/>
          <w:lang w:val="en-GB"/>
        </w:rPr>
        <w:t xml:space="preserve">listed here </w:t>
      </w:r>
      <w:r w:rsidR="00383A8F" w:rsidRPr="00C7387E">
        <w:rPr>
          <w:rFonts w:cs="AdvP9725"/>
          <w:lang w:val="en-GB"/>
        </w:rPr>
        <w:t>(</w:t>
      </w:r>
      <w:r w:rsidR="00383A8F" w:rsidRPr="00C7387E">
        <w:rPr>
          <w:rFonts w:cs="AdvP9725"/>
          <w:color w:val="000000"/>
          <w:lang w:val="en-GB"/>
        </w:rPr>
        <w:t>Asp1368Val, His1371Tyr and Gly1448Arg)</w:t>
      </w:r>
      <w:r w:rsidR="00383A8F">
        <w:rPr>
          <w:rFonts w:cs="AdvP9725"/>
          <w:color w:val="000000"/>
          <w:lang w:val="en-GB"/>
        </w:rPr>
        <w:t xml:space="preserve"> </w:t>
      </w:r>
      <w:r w:rsidR="00FD5175" w:rsidRPr="00C7387E">
        <w:rPr>
          <w:rFonts w:cs="AdvP9725"/>
          <w:color w:val="000000"/>
          <w:lang w:val="en-GB"/>
        </w:rPr>
        <w:t>are located outside the</w:t>
      </w:r>
      <w:r w:rsidR="00FD5175" w:rsidRPr="00C7387E">
        <w:rPr>
          <w:rFonts w:cstheme="minorHAnsi"/>
          <w:lang w:val="en-GB"/>
        </w:rPr>
        <w:t xml:space="preserve"> </w:t>
      </w:r>
      <w:r w:rsidR="00FD5175" w:rsidRPr="00C7387E">
        <w:rPr>
          <w:rFonts w:ascii="Symbol" w:hAnsi="Symbol" w:cstheme="minorHAnsi"/>
          <w:lang w:val="en-GB"/>
        </w:rPr>
        <w:t></w:t>
      </w:r>
      <w:r w:rsidR="00FD5175" w:rsidRPr="00C7387E">
        <w:rPr>
          <w:rFonts w:cstheme="minorHAnsi"/>
          <w:lang w:val="en-GB"/>
        </w:rPr>
        <w:t>-helices (</w:t>
      </w:r>
      <w:r w:rsidR="00FD5175" w:rsidRPr="00C7387E">
        <w:rPr>
          <w:rFonts w:ascii="Symbol" w:hAnsi="Symbol" w:cstheme="minorHAnsi"/>
          <w:lang w:val="en-GB"/>
        </w:rPr>
        <w:t></w:t>
      </w:r>
      <w:r w:rsidR="00FD5175" w:rsidRPr="00C7387E">
        <w:rPr>
          <w:rFonts w:cstheme="minorHAnsi"/>
          <w:lang w:val="en-GB"/>
        </w:rPr>
        <w:t xml:space="preserve">1, </w:t>
      </w:r>
      <w:r w:rsidR="00FD5175" w:rsidRPr="00C7387E">
        <w:rPr>
          <w:rFonts w:ascii="Symbol" w:hAnsi="Symbol" w:cstheme="minorHAnsi"/>
          <w:lang w:val="en-GB"/>
        </w:rPr>
        <w:t></w:t>
      </w:r>
      <w:r w:rsidR="00FD5175" w:rsidRPr="00C7387E">
        <w:rPr>
          <w:rFonts w:cstheme="minorHAnsi"/>
          <w:lang w:val="en-GB"/>
        </w:rPr>
        <w:t xml:space="preserve">5, </w:t>
      </w:r>
      <w:r w:rsidR="00FD5175" w:rsidRPr="00C7387E">
        <w:rPr>
          <w:rFonts w:ascii="Symbol" w:hAnsi="Symbol" w:cstheme="minorHAnsi"/>
          <w:lang w:val="en-GB"/>
        </w:rPr>
        <w:t></w:t>
      </w:r>
      <w:r w:rsidR="00FD5175" w:rsidRPr="00C7387E">
        <w:rPr>
          <w:rFonts w:ascii="Symbol" w:hAnsi="Symbol" w:cstheme="minorHAnsi"/>
          <w:lang w:val="en-GB"/>
        </w:rPr>
        <w:t></w:t>
      </w:r>
      <w:r w:rsidR="00FD5175" w:rsidRPr="00C7387E">
        <w:rPr>
          <w:rFonts w:ascii="Symbol" w:hAnsi="Symbol" w:cstheme="minorHAnsi"/>
          <w:lang w:val="en-GB"/>
        </w:rPr>
        <w:t></w:t>
      </w:r>
      <w:r w:rsidR="00FD5175" w:rsidRPr="00C7387E">
        <w:rPr>
          <w:rFonts w:ascii="Symbol" w:hAnsi="Symbol" w:cstheme="minorHAnsi"/>
          <w:lang w:val="en-GB"/>
        </w:rPr>
        <w:t></w:t>
      </w:r>
      <w:r w:rsidR="00FD5175" w:rsidRPr="00C7387E">
        <w:rPr>
          <w:rFonts w:cstheme="minorHAnsi"/>
          <w:lang w:val="en-GB"/>
        </w:rPr>
        <w:t xml:space="preserve"> known to be important for making direct contact with the RAC1 GTPase and hence for activating RAC1 </w:t>
      </w:r>
      <w:r w:rsidR="00FD5175" w:rsidRPr="00C7387E">
        <w:rPr>
          <w:rFonts w:cs="AdvP9725"/>
          <w:lang w:val="en-GB"/>
        </w:rPr>
        <w:t>(</w:t>
      </w:r>
      <w:r w:rsidR="009E0AA1">
        <w:rPr>
          <w:rFonts w:cs="AdvP9725"/>
          <w:lang w:val="en-GB"/>
        </w:rPr>
        <w:t>Supp</w:t>
      </w:r>
      <w:r w:rsidR="00330588">
        <w:rPr>
          <w:rFonts w:cs="AdvP9725"/>
          <w:lang w:val="en-GB"/>
        </w:rPr>
        <w:t>lementary</w:t>
      </w:r>
      <w:r w:rsidR="009E0AA1">
        <w:rPr>
          <w:rFonts w:cs="AdvP9725"/>
          <w:lang w:val="en-GB"/>
        </w:rPr>
        <w:t xml:space="preserve"> </w:t>
      </w:r>
      <w:r w:rsidR="00FD5175" w:rsidRPr="00C7387E">
        <w:rPr>
          <w:rFonts w:cs="AdvP9725"/>
          <w:lang w:val="en-GB"/>
        </w:rPr>
        <w:t xml:space="preserve">Figure </w:t>
      </w:r>
      <w:r w:rsidR="009E0AA1" w:rsidRPr="00C7387E">
        <w:rPr>
          <w:rFonts w:cs="AdvP9725"/>
          <w:lang w:val="en-GB"/>
        </w:rPr>
        <w:t>1</w:t>
      </w:r>
      <w:r w:rsidR="009E0AA1">
        <w:rPr>
          <w:rFonts w:cs="AdvP9725"/>
          <w:lang w:val="en-GB"/>
        </w:rPr>
        <w:t>B</w:t>
      </w:r>
      <w:r w:rsidR="00FD5175" w:rsidRPr="00C7387E">
        <w:rPr>
          <w:rFonts w:cs="AdvP9725"/>
          <w:lang w:val="en-GB"/>
        </w:rPr>
        <w:t xml:space="preserve">). </w:t>
      </w:r>
      <w:r w:rsidR="00383A8F" w:rsidRPr="00C7387E">
        <w:rPr>
          <w:rFonts w:cs="AdvP9725"/>
          <w:color w:val="000000"/>
          <w:lang w:val="en-GB"/>
        </w:rPr>
        <w:t>Intriguingly</w:t>
      </w:r>
      <w:r w:rsidR="00383A8F">
        <w:rPr>
          <w:rFonts w:cs="AdvP9725"/>
          <w:color w:val="000000"/>
          <w:lang w:val="en-GB"/>
        </w:rPr>
        <w:t>,</w:t>
      </w:r>
      <w:r w:rsidR="00383A8F" w:rsidRPr="00C7387E">
        <w:rPr>
          <w:rFonts w:cstheme="minorHAnsi"/>
          <w:lang w:val="en-GB"/>
        </w:rPr>
        <w:t xml:space="preserve"> </w:t>
      </w:r>
      <w:r w:rsidR="00FD5175" w:rsidRPr="00C7387E">
        <w:rPr>
          <w:rFonts w:cstheme="minorHAnsi"/>
          <w:lang w:val="en-GB"/>
        </w:rPr>
        <w:t>the phenotypes of the</w:t>
      </w:r>
      <w:r w:rsidR="00383A8F">
        <w:rPr>
          <w:rFonts w:cstheme="minorHAnsi"/>
          <w:lang w:val="en-GB"/>
        </w:rPr>
        <w:t xml:space="preserve"> </w:t>
      </w:r>
      <w:r w:rsidR="00FD5175" w:rsidRPr="00C7387E">
        <w:rPr>
          <w:rFonts w:cstheme="minorHAnsi"/>
          <w:lang w:val="en-GB"/>
        </w:rPr>
        <w:t xml:space="preserve">patients carrying </w:t>
      </w:r>
      <w:r w:rsidR="00450D25">
        <w:rPr>
          <w:rFonts w:cstheme="minorHAnsi"/>
          <w:lang w:val="en-GB"/>
        </w:rPr>
        <w:t xml:space="preserve">these three variants </w:t>
      </w:r>
      <w:r w:rsidR="00FD5175" w:rsidRPr="00C7387E">
        <w:rPr>
          <w:rFonts w:cstheme="minorHAnsi"/>
          <w:lang w:val="en-GB"/>
        </w:rPr>
        <w:t>are more severe and associated to macrocephaly</w:t>
      </w:r>
      <w:r w:rsidR="009220B4" w:rsidRPr="00C7387E">
        <w:rPr>
          <w:rFonts w:cs="AdvP9725"/>
          <w:color w:val="000000"/>
          <w:lang w:val="en-GB"/>
        </w:rPr>
        <w:t>,</w:t>
      </w:r>
      <w:r w:rsidR="00A8533B" w:rsidRPr="00C7387E">
        <w:rPr>
          <w:rFonts w:cs="AdvP9725"/>
          <w:color w:val="000000"/>
          <w:lang w:val="en-GB"/>
        </w:rPr>
        <w:t xml:space="preserve"> resembl</w:t>
      </w:r>
      <w:r w:rsidR="009220B4" w:rsidRPr="00C7387E">
        <w:rPr>
          <w:rFonts w:cs="AdvP9725"/>
          <w:color w:val="000000"/>
          <w:lang w:val="en-GB"/>
        </w:rPr>
        <w:t>ing the phenotype</w:t>
      </w:r>
      <w:r w:rsidR="00A8533B" w:rsidRPr="00C7387E">
        <w:rPr>
          <w:rFonts w:cs="AdvP9725"/>
          <w:color w:val="000000"/>
          <w:lang w:val="en-GB"/>
        </w:rPr>
        <w:t xml:space="preserve"> of </w:t>
      </w:r>
      <w:r w:rsidR="00714775">
        <w:rPr>
          <w:rFonts w:cs="AdvP9725"/>
          <w:color w:val="000000"/>
          <w:lang w:val="en-GB"/>
        </w:rPr>
        <w:t>cluster</w:t>
      </w:r>
      <w:r w:rsidR="00714775" w:rsidRPr="00C7387E">
        <w:rPr>
          <w:rFonts w:cs="AdvP9725"/>
          <w:color w:val="000000"/>
          <w:lang w:val="en-GB"/>
        </w:rPr>
        <w:t xml:space="preserve"> </w:t>
      </w:r>
      <w:r w:rsidR="00A8533B" w:rsidRPr="00C7387E">
        <w:rPr>
          <w:rFonts w:cs="AdvP9725"/>
          <w:color w:val="000000"/>
          <w:lang w:val="en-GB"/>
        </w:rPr>
        <w:t>1 patients</w:t>
      </w:r>
      <w:r w:rsidR="009754AA" w:rsidRPr="00C7387E">
        <w:rPr>
          <w:rFonts w:cs="AdvP9725"/>
          <w:color w:val="000000"/>
          <w:lang w:val="en-GB"/>
        </w:rPr>
        <w:t xml:space="preserve"> </w:t>
      </w:r>
      <w:r w:rsidR="009754AA" w:rsidRPr="00C7387E">
        <w:rPr>
          <w:rFonts w:cs="AdvP9725"/>
          <w:lang w:val="en-GB"/>
        </w:rPr>
        <w:t>(Figure 1A</w:t>
      </w:r>
      <w:r w:rsidR="009754AA" w:rsidRPr="00C7387E">
        <w:rPr>
          <w:rFonts w:cs="AdvP9725"/>
          <w:color w:val="000000"/>
          <w:lang w:val="en-GB"/>
        </w:rPr>
        <w:t xml:space="preserve"> </w:t>
      </w:r>
      <w:r w:rsidR="009754AA" w:rsidRPr="00C7387E">
        <w:rPr>
          <w:rFonts w:cs="AdvP9725"/>
          <w:lang w:val="en-GB"/>
        </w:rPr>
        <w:t>and Table 1)</w:t>
      </w:r>
      <w:r w:rsidR="00A8533B" w:rsidRPr="00C7387E">
        <w:rPr>
          <w:rFonts w:cs="AdvP9725"/>
          <w:color w:val="000000"/>
          <w:lang w:val="en-GB"/>
        </w:rPr>
        <w:t>.</w:t>
      </w:r>
    </w:p>
    <w:p w14:paraId="2303A993" w14:textId="06EFB33F" w:rsidR="000F3C87" w:rsidRPr="00C7387E" w:rsidRDefault="0074309E" w:rsidP="000439DE">
      <w:pPr>
        <w:autoSpaceDE w:val="0"/>
        <w:autoSpaceDN w:val="0"/>
        <w:adjustRightInd w:val="0"/>
        <w:spacing w:line="480" w:lineRule="auto"/>
        <w:jc w:val="both"/>
        <w:rPr>
          <w:rFonts w:cs="AdvP9725"/>
          <w:lang w:val="en-GB"/>
        </w:rPr>
      </w:pPr>
      <w:r w:rsidRPr="00C7387E">
        <w:rPr>
          <w:rFonts w:cs="AdvP9725"/>
          <w:lang w:val="en-GB"/>
        </w:rPr>
        <w:t xml:space="preserve">We </w:t>
      </w:r>
      <w:r w:rsidR="001F15C2">
        <w:rPr>
          <w:rFonts w:cs="AdvP9725"/>
          <w:lang w:val="en-GB"/>
        </w:rPr>
        <w:t xml:space="preserve">next tested </w:t>
      </w:r>
      <w:r w:rsidRPr="00C7387E">
        <w:rPr>
          <w:rFonts w:cs="AdvP9725"/>
          <w:lang w:val="en-GB"/>
        </w:rPr>
        <w:t xml:space="preserve">the effects of </w:t>
      </w:r>
      <w:r w:rsidR="00BC4A4F" w:rsidRPr="00C7387E">
        <w:rPr>
          <w:rFonts w:cs="AdvP9725"/>
          <w:lang w:val="en-GB"/>
        </w:rPr>
        <w:t xml:space="preserve">all </w:t>
      </w:r>
      <w:r w:rsidRPr="00C7387E">
        <w:rPr>
          <w:rFonts w:cs="AdvP9725"/>
          <w:lang w:val="en-GB"/>
        </w:rPr>
        <w:t>the</w:t>
      </w:r>
      <w:r w:rsidR="00BC4A4F" w:rsidRPr="00C7387E">
        <w:rPr>
          <w:rFonts w:cs="AdvP9725"/>
          <w:lang w:val="en-GB"/>
        </w:rPr>
        <w:t xml:space="preserve"> newly</w:t>
      </w:r>
      <w:r w:rsidRPr="00C7387E">
        <w:rPr>
          <w:rFonts w:cs="AdvP9725"/>
          <w:lang w:val="en-GB"/>
        </w:rPr>
        <w:t xml:space="preserve"> </w:t>
      </w:r>
      <w:r w:rsidR="00BC4A4F" w:rsidRPr="00C7387E">
        <w:rPr>
          <w:rFonts w:cs="AdvP9725"/>
          <w:lang w:val="en-GB"/>
        </w:rPr>
        <w:t xml:space="preserve">identified </w:t>
      </w:r>
      <w:r w:rsidRPr="00C7387E">
        <w:rPr>
          <w:rFonts w:cs="AdvP9725"/>
          <w:lang w:val="en-GB"/>
        </w:rPr>
        <w:t xml:space="preserve">variants on </w:t>
      </w:r>
      <w:r w:rsidR="0068478E" w:rsidRPr="00C7387E">
        <w:rPr>
          <w:rFonts w:cs="AdvP9725"/>
          <w:lang w:val="en-GB"/>
        </w:rPr>
        <w:t xml:space="preserve">the main known function of TRIO, </w:t>
      </w:r>
      <w:r w:rsidR="009A6730" w:rsidRPr="00C7387E">
        <w:rPr>
          <w:rFonts w:cs="AdvP9725"/>
          <w:lang w:val="en-GB"/>
        </w:rPr>
        <w:t>i.e.</w:t>
      </w:r>
      <w:r w:rsidR="0068478E" w:rsidRPr="00C7387E">
        <w:rPr>
          <w:rFonts w:cs="AdvP9725"/>
          <w:lang w:val="en-GB"/>
        </w:rPr>
        <w:t xml:space="preserve"> </w:t>
      </w:r>
      <w:r w:rsidRPr="00C7387E">
        <w:rPr>
          <w:rFonts w:cs="AdvP9725"/>
          <w:lang w:val="en-GB"/>
        </w:rPr>
        <w:t>activation of the RAC1 signa</w:t>
      </w:r>
      <w:r w:rsidR="003F1C9B" w:rsidRPr="00C7387E">
        <w:rPr>
          <w:rFonts w:cs="AdvP9725"/>
          <w:lang w:val="en-GB"/>
        </w:rPr>
        <w:t>l</w:t>
      </w:r>
      <w:r w:rsidRPr="00C7387E">
        <w:rPr>
          <w:rFonts w:cs="AdvP9725"/>
          <w:lang w:val="en-GB"/>
        </w:rPr>
        <w:t>ling pathway</w:t>
      </w:r>
      <w:r w:rsidR="0068478E" w:rsidRPr="00C7387E">
        <w:rPr>
          <w:rFonts w:cs="AdvP9725"/>
          <w:lang w:val="en-GB"/>
        </w:rPr>
        <w:t>. To do so</w:t>
      </w:r>
      <w:r w:rsidR="00C141B8" w:rsidRPr="00C7387E">
        <w:rPr>
          <w:rFonts w:cs="AdvP9725"/>
          <w:lang w:val="en-GB"/>
        </w:rPr>
        <w:t>,</w:t>
      </w:r>
      <w:r w:rsidR="0068478E" w:rsidRPr="00C7387E">
        <w:rPr>
          <w:rFonts w:cs="AdvP9725"/>
          <w:lang w:val="en-GB"/>
        </w:rPr>
        <w:t xml:space="preserve"> we</w:t>
      </w:r>
      <w:r w:rsidRPr="00C7387E">
        <w:rPr>
          <w:rFonts w:cs="AdvP9725"/>
          <w:lang w:val="en-GB"/>
        </w:rPr>
        <w:t xml:space="preserve"> </w:t>
      </w:r>
      <w:r w:rsidR="0068478E" w:rsidRPr="00C7387E">
        <w:rPr>
          <w:rFonts w:cs="AdvP9725"/>
          <w:lang w:val="en-GB"/>
        </w:rPr>
        <w:t>monitored</w:t>
      </w:r>
      <w:r w:rsidR="00BD7C1F">
        <w:rPr>
          <w:rFonts w:cs="AdvP9725"/>
          <w:lang w:val="en-GB"/>
        </w:rPr>
        <w:t xml:space="preserve"> the</w:t>
      </w:r>
      <w:r w:rsidR="0068478E" w:rsidRPr="00C7387E">
        <w:rPr>
          <w:rFonts w:cs="AdvP9725"/>
          <w:lang w:val="en-GB"/>
        </w:rPr>
        <w:t xml:space="preserve"> </w:t>
      </w:r>
      <w:r w:rsidR="00BD7C1F">
        <w:rPr>
          <w:rFonts w:cs="AdvP9725"/>
          <w:lang w:val="en-GB"/>
        </w:rPr>
        <w:t xml:space="preserve">effect of </w:t>
      </w:r>
      <w:r w:rsidR="0068478E" w:rsidRPr="00C7387E">
        <w:rPr>
          <w:rFonts w:cs="AdvP9725"/>
          <w:lang w:val="en-GB"/>
        </w:rPr>
        <w:t>the different TRIO mutants</w:t>
      </w:r>
      <w:r w:rsidR="00BD7C1F">
        <w:rPr>
          <w:rFonts w:cs="AdvP9725"/>
          <w:lang w:val="en-GB"/>
        </w:rPr>
        <w:t xml:space="preserve"> on </w:t>
      </w:r>
      <w:r w:rsidRPr="00C7387E">
        <w:rPr>
          <w:rFonts w:cs="AdvP9725"/>
          <w:lang w:val="en-GB"/>
        </w:rPr>
        <w:t>the phosphorylation levels of PAK1 as a readout</w:t>
      </w:r>
      <w:r w:rsidR="00C141B8" w:rsidRPr="00C7387E">
        <w:rPr>
          <w:rFonts w:cs="AdvP9725"/>
          <w:lang w:val="en-GB"/>
        </w:rPr>
        <w:t xml:space="preserve"> </w:t>
      </w:r>
      <w:r w:rsidR="00D83405">
        <w:rPr>
          <w:rFonts w:cs="AdvP9725"/>
          <w:lang w:val="en-GB"/>
        </w:rPr>
        <w:t>of</w:t>
      </w:r>
      <w:r w:rsidR="00D83405" w:rsidRPr="00C7387E">
        <w:rPr>
          <w:rFonts w:cs="AdvP9725"/>
          <w:lang w:val="en-GB"/>
        </w:rPr>
        <w:t xml:space="preserve"> </w:t>
      </w:r>
      <w:r w:rsidR="00C141B8" w:rsidRPr="00C7387E">
        <w:rPr>
          <w:rFonts w:cs="AdvP9725"/>
          <w:lang w:val="en-GB"/>
        </w:rPr>
        <w:t>RAC1 activation</w:t>
      </w:r>
      <w:r w:rsidRPr="00C7387E">
        <w:rPr>
          <w:rFonts w:cs="AdvP9725"/>
          <w:lang w:val="en-GB"/>
        </w:rPr>
        <w:t>, as described</w:t>
      </w:r>
      <w:r w:rsidR="005D1A8F">
        <w:rPr>
          <w:rFonts w:cs="AdvP9725"/>
          <w:lang w:val="en-GB"/>
        </w:rPr>
        <w:t xml:space="preserve"> previously</w:t>
      </w:r>
      <w:r w:rsidR="00976353">
        <w:rPr>
          <w:rFonts w:cs="AdvP9725"/>
          <w:lang w:val="en-GB"/>
        </w:rPr>
        <w:fldChar w:fldCharType="begin"/>
      </w:r>
      <w:r w:rsidR="003163B8">
        <w:rPr>
          <w:rFonts w:cs="AdvP9725"/>
          <w:lang w:val="en-GB"/>
        </w:rPr>
        <w:instrText xml:space="preserve"> ADDIN ZOTERO_ITEM CSL_CITATION {"citationID":"1oe3igbnsv","properties":{"formattedCitation":"{\\rtf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976353">
        <w:rPr>
          <w:rFonts w:cs="AdvP9725"/>
          <w:lang w:val="en-GB"/>
        </w:rPr>
        <w:fldChar w:fldCharType="separate"/>
      </w:r>
      <w:r w:rsidR="003163B8" w:rsidRPr="003163B8">
        <w:rPr>
          <w:rFonts w:ascii="Calibri" w:hAnsi="Calibri" w:cs="Calibri"/>
          <w:vertAlign w:val="superscript"/>
          <w:lang w:val="en-US"/>
        </w:rPr>
        <w:t>25</w:t>
      </w:r>
      <w:r w:rsidR="00976353">
        <w:rPr>
          <w:rFonts w:cs="AdvP9725"/>
          <w:lang w:val="en-GB"/>
        </w:rPr>
        <w:fldChar w:fldCharType="end"/>
      </w:r>
      <w:r w:rsidRPr="00C7387E">
        <w:rPr>
          <w:rFonts w:cs="AdvP9725"/>
          <w:lang w:val="en-GB"/>
        </w:rPr>
        <w:t xml:space="preserve">. As shown in Figure </w:t>
      </w:r>
      <w:r w:rsidR="00A6497E">
        <w:rPr>
          <w:rFonts w:cs="AdvP9725"/>
          <w:lang w:val="en-GB"/>
        </w:rPr>
        <w:t>1B</w:t>
      </w:r>
      <w:r w:rsidR="00A6497E" w:rsidRPr="00C7387E">
        <w:rPr>
          <w:rFonts w:cs="AdvP9725"/>
          <w:lang w:val="en-GB"/>
        </w:rPr>
        <w:t xml:space="preserve"> </w:t>
      </w:r>
      <w:r w:rsidRPr="00C7387E">
        <w:rPr>
          <w:rFonts w:cs="AdvP9725"/>
          <w:lang w:val="en-GB"/>
        </w:rPr>
        <w:t xml:space="preserve">and </w:t>
      </w:r>
      <w:r w:rsidR="00A6497E">
        <w:rPr>
          <w:rFonts w:cs="AdvP9725"/>
          <w:lang w:val="en-GB"/>
        </w:rPr>
        <w:t>C</w:t>
      </w:r>
      <w:r w:rsidRPr="00C7387E">
        <w:rPr>
          <w:rFonts w:cs="AdvP9725"/>
          <w:lang w:val="en-GB"/>
        </w:rPr>
        <w:t xml:space="preserve">, all the variants in group 1 led to hyper-phosphorylation of PAK1. This </w:t>
      </w:r>
      <w:r w:rsidR="00453967">
        <w:rPr>
          <w:rFonts w:cs="AdvP9725"/>
          <w:lang w:val="en-GB"/>
        </w:rPr>
        <w:t xml:space="preserve">is </w:t>
      </w:r>
      <w:r w:rsidRPr="00C7387E">
        <w:rPr>
          <w:rFonts w:cs="AdvP9725"/>
          <w:lang w:val="en-GB"/>
        </w:rPr>
        <w:t xml:space="preserve">in </w:t>
      </w:r>
      <w:r w:rsidR="00B06510">
        <w:rPr>
          <w:rFonts w:cs="AdvP9725"/>
          <w:lang w:val="en-GB"/>
        </w:rPr>
        <w:t xml:space="preserve">line </w:t>
      </w:r>
      <w:r w:rsidRPr="00C7387E">
        <w:rPr>
          <w:rFonts w:cs="AdvP9725"/>
          <w:lang w:val="en-GB"/>
        </w:rPr>
        <w:t xml:space="preserve">with the results </w:t>
      </w:r>
      <w:r w:rsidR="003D19CB" w:rsidRPr="00C7387E">
        <w:rPr>
          <w:rFonts w:cs="AdvP9725"/>
          <w:lang w:val="en-GB"/>
        </w:rPr>
        <w:t xml:space="preserve">we </w:t>
      </w:r>
      <w:r w:rsidRPr="00C7387E">
        <w:rPr>
          <w:rFonts w:cs="AdvP9725"/>
          <w:lang w:val="en-GB"/>
        </w:rPr>
        <w:t>obtained previously</w:t>
      </w:r>
      <w:r w:rsidR="00C141B8" w:rsidRPr="00C7387E">
        <w:rPr>
          <w:rFonts w:cs="AdvP9725"/>
          <w:lang w:val="en-GB"/>
        </w:rPr>
        <w:t>,</w:t>
      </w:r>
      <w:r w:rsidR="003D19CB" w:rsidRPr="00C7387E">
        <w:rPr>
          <w:rFonts w:cs="AdvP9725"/>
          <w:lang w:val="en-GB"/>
        </w:rPr>
        <w:t xml:space="preserve"> and </w:t>
      </w:r>
      <w:r w:rsidR="000F3C87" w:rsidRPr="00C7387E">
        <w:rPr>
          <w:rFonts w:cs="AdvP9725"/>
          <w:lang w:val="en-GB"/>
        </w:rPr>
        <w:t>significantly ex</w:t>
      </w:r>
      <w:r w:rsidR="00C141B8" w:rsidRPr="00C7387E">
        <w:rPr>
          <w:rFonts w:cs="AdvP9725"/>
          <w:lang w:val="en-GB"/>
        </w:rPr>
        <w:t>pa</w:t>
      </w:r>
      <w:r w:rsidR="000F3C87" w:rsidRPr="00C7387E">
        <w:rPr>
          <w:rFonts w:cs="AdvP9725"/>
          <w:lang w:val="en-GB"/>
        </w:rPr>
        <w:t xml:space="preserve">nds the number of variants found in </w:t>
      </w:r>
      <w:r w:rsidR="00C141B8" w:rsidRPr="00C7387E">
        <w:rPr>
          <w:rFonts w:cs="AdvP9725"/>
          <w:lang w:val="en-GB"/>
        </w:rPr>
        <w:t>c</w:t>
      </w:r>
      <w:r w:rsidR="000F3C87" w:rsidRPr="00C7387E">
        <w:rPr>
          <w:rFonts w:cs="AdvP9725"/>
          <w:lang w:val="en-GB"/>
        </w:rPr>
        <w:t xml:space="preserve">luster 1 and associated </w:t>
      </w:r>
      <w:r w:rsidR="00D83405">
        <w:rPr>
          <w:rFonts w:cs="AdvP9725"/>
          <w:lang w:val="en-GB"/>
        </w:rPr>
        <w:t>with</w:t>
      </w:r>
      <w:r w:rsidR="00D83405" w:rsidRPr="00C7387E">
        <w:rPr>
          <w:rFonts w:cs="AdvP9725"/>
          <w:lang w:val="en-GB"/>
        </w:rPr>
        <w:t xml:space="preserve"> </w:t>
      </w:r>
      <w:r w:rsidR="000F3C87" w:rsidRPr="00C7387E">
        <w:rPr>
          <w:rFonts w:cs="AdvP9725"/>
          <w:lang w:val="en-GB"/>
        </w:rPr>
        <w:t xml:space="preserve">a severe phenotype and macrocephaly in </w:t>
      </w:r>
      <w:r w:rsidR="003D19CB" w:rsidRPr="00C7387E">
        <w:rPr>
          <w:rFonts w:cs="AdvP9725"/>
          <w:lang w:val="en-GB"/>
        </w:rPr>
        <w:t>patients</w:t>
      </w:r>
      <w:r w:rsidR="000F3C87" w:rsidRPr="00C7387E">
        <w:rPr>
          <w:rFonts w:cs="AdvP9725"/>
          <w:lang w:val="en-GB"/>
        </w:rPr>
        <w:t xml:space="preserve">. </w:t>
      </w:r>
      <w:r w:rsidR="00CC124D">
        <w:rPr>
          <w:rFonts w:cs="AdvP9725"/>
          <w:lang w:val="en-GB"/>
        </w:rPr>
        <w:t>Surprisingly</w:t>
      </w:r>
      <w:r w:rsidR="000F3C87" w:rsidRPr="00C7387E">
        <w:rPr>
          <w:rFonts w:cs="AdvP9725"/>
          <w:lang w:val="en-GB"/>
        </w:rPr>
        <w:t xml:space="preserve">, RAC1 hyperactivation was also observed in cells expressing the Leu1124Ser variant, </w:t>
      </w:r>
      <w:r w:rsidR="008423AF" w:rsidRPr="00C7387E">
        <w:rPr>
          <w:rFonts w:cs="AdvP9725"/>
          <w:lang w:val="en-GB"/>
        </w:rPr>
        <w:t xml:space="preserve">which is also located in the </w:t>
      </w:r>
      <w:r w:rsidR="008423AF" w:rsidRPr="00426BCE">
        <w:rPr>
          <w:rFonts w:cs="AdvP9725"/>
          <w:lang w:val="en-GB"/>
        </w:rPr>
        <w:t>spectrin domain, but further downstream</w:t>
      </w:r>
      <w:r w:rsidR="0004693E" w:rsidRPr="00426BCE">
        <w:rPr>
          <w:rFonts w:cs="AdvP9725"/>
          <w:lang w:val="en-GB"/>
        </w:rPr>
        <w:t xml:space="preserve"> in the sequence</w:t>
      </w:r>
      <w:r w:rsidR="004E6FC4" w:rsidRPr="00AF613C">
        <w:rPr>
          <w:rFonts w:cs="AdvP9725"/>
          <w:lang w:val="en-GB"/>
        </w:rPr>
        <w:t xml:space="preserve">. </w:t>
      </w:r>
      <w:r w:rsidR="008423AF" w:rsidRPr="00AF613C">
        <w:rPr>
          <w:rFonts w:cs="AdvP9725"/>
          <w:lang w:val="en-GB"/>
        </w:rPr>
        <w:t xml:space="preserve">In contrast, </w:t>
      </w:r>
      <w:r w:rsidR="000F3C87" w:rsidRPr="00D714F7">
        <w:rPr>
          <w:rFonts w:cs="AdvP9725"/>
          <w:lang w:val="en-GB"/>
        </w:rPr>
        <w:t>the two other variants</w:t>
      </w:r>
      <w:r w:rsidR="000F3C87" w:rsidRPr="00C7387E">
        <w:rPr>
          <w:rFonts w:cs="AdvP9725"/>
          <w:lang w:val="en-GB"/>
        </w:rPr>
        <w:t xml:space="preserve"> </w:t>
      </w:r>
      <w:r w:rsidR="008423AF" w:rsidRPr="00426BCE">
        <w:rPr>
          <w:rFonts w:cs="AdvP9725"/>
          <w:lang w:val="en-GB"/>
        </w:rPr>
        <w:t xml:space="preserve">within this group </w:t>
      </w:r>
      <w:r w:rsidR="000F3C87" w:rsidRPr="00AF613C">
        <w:rPr>
          <w:rFonts w:cs="AdvP9725"/>
          <w:lang w:val="en-GB"/>
        </w:rPr>
        <w:t>(Val1141Met and Glu1159Lys) had no effect</w:t>
      </w:r>
      <w:r w:rsidR="008423AF" w:rsidRPr="00AF613C">
        <w:rPr>
          <w:rFonts w:cs="AdvP9725"/>
          <w:lang w:val="en-GB"/>
        </w:rPr>
        <w:t xml:space="preserve"> on RAC1 activation as compared</w:t>
      </w:r>
      <w:r w:rsidR="008423AF" w:rsidRPr="00C7387E">
        <w:rPr>
          <w:rFonts w:cs="AdvP9725"/>
          <w:lang w:val="en-GB"/>
        </w:rPr>
        <w:t xml:space="preserve"> to WT TRIO </w:t>
      </w:r>
      <w:r w:rsidR="000F3C87" w:rsidRPr="00C7387E">
        <w:rPr>
          <w:rFonts w:cs="AdvP9725"/>
          <w:lang w:val="en-GB"/>
        </w:rPr>
        <w:t xml:space="preserve">(Figure </w:t>
      </w:r>
      <w:r w:rsidR="00323C2A">
        <w:rPr>
          <w:rFonts w:cs="AdvP9725"/>
          <w:lang w:val="en-GB"/>
        </w:rPr>
        <w:t xml:space="preserve">1B </w:t>
      </w:r>
      <w:r w:rsidR="001F15C2">
        <w:rPr>
          <w:rFonts w:cs="AdvP9725"/>
          <w:lang w:val="en-GB"/>
        </w:rPr>
        <w:t xml:space="preserve">and </w:t>
      </w:r>
      <w:r w:rsidR="00323C2A">
        <w:rPr>
          <w:rFonts w:cs="AdvP9725"/>
          <w:lang w:val="en-GB"/>
        </w:rPr>
        <w:t>C</w:t>
      </w:r>
      <w:r w:rsidR="000F3C87" w:rsidRPr="00C7387E">
        <w:rPr>
          <w:rFonts w:cs="AdvP9725"/>
          <w:lang w:val="en-GB"/>
        </w:rPr>
        <w:t xml:space="preserve">). </w:t>
      </w:r>
      <w:r w:rsidR="00EB0CF3" w:rsidRPr="00C7387E">
        <w:rPr>
          <w:rFonts w:cs="AdvP9725"/>
          <w:lang w:val="en-GB"/>
        </w:rPr>
        <w:t xml:space="preserve">Of note, none of the variants within group 2 </w:t>
      </w:r>
      <w:r w:rsidR="001C4D97">
        <w:rPr>
          <w:rFonts w:cs="AdvP9725"/>
          <w:lang w:val="en-GB"/>
        </w:rPr>
        <w:t>are</w:t>
      </w:r>
      <w:r w:rsidR="00EB0CF3" w:rsidRPr="00C7387E">
        <w:rPr>
          <w:rFonts w:cs="AdvP9725"/>
          <w:lang w:val="en-GB"/>
        </w:rPr>
        <w:t xml:space="preserve"> associated to macrocephaly in patients.</w:t>
      </w:r>
      <w:r w:rsidR="00426BCE">
        <w:rPr>
          <w:rFonts w:cs="AdvP9725"/>
          <w:lang w:val="en-GB"/>
        </w:rPr>
        <w:t xml:space="preserve"> The last group of variants</w:t>
      </w:r>
      <w:r w:rsidR="009B2B29">
        <w:rPr>
          <w:rFonts w:cs="AdvP9725"/>
          <w:lang w:val="en-GB"/>
        </w:rPr>
        <w:t>,</w:t>
      </w:r>
      <w:r w:rsidR="00426BCE">
        <w:rPr>
          <w:rFonts w:cs="AdvP9725"/>
          <w:lang w:val="en-GB"/>
        </w:rPr>
        <w:t xml:space="preserve"> target</w:t>
      </w:r>
      <w:r w:rsidR="009B2B29">
        <w:rPr>
          <w:rFonts w:cs="AdvP9725"/>
          <w:lang w:val="en-GB"/>
        </w:rPr>
        <w:t>ing</w:t>
      </w:r>
      <w:r w:rsidR="00426BCE">
        <w:rPr>
          <w:rFonts w:cs="AdvP9725"/>
          <w:lang w:val="en-GB"/>
        </w:rPr>
        <w:t xml:space="preserve"> the GEFD1 domain</w:t>
      </w:r>
      <w:r w:rsidR="009B2B29">
        <w:rPr>
          <w:rFonts w:cs="AdvP9725"/>
          <w:lang w:val="en-GB"/>
        </w:rPr>
        <w:t>,</w:t>
      </w:r>
      <w:r w:rsidR="00426BCE">
        <w:rPr>
          <w:rFonts w:cs="AdvP9725"/>
          <w:lang w:val="en-GB"/>
        </w:rPr>
        <w:t xml:space="preserve"> </w:t>
      </w:r>
      <w:r w:rsidR="009B2B29">
        <w:rPr>
          <w:rFonts w:cs="AdvP9725"/>
          <w:lang w:val="en-GB"/>
        </w:rPr>
        <w:t xml:space="preserve">all </w:t>
      </w:r>
      <w:r w:rsidR="001B7C59">
        <w:rPr>
          <w:rFonts w:cs="AdvP9725"/>
          <w:lang w:val="en-GB"/>
        </w:rPr>
        <w:t>f</w:t>
      </w:r>
      <w:r w:rsidR="009B2B29">
        <w:rPr>
          <w:rFonts w:cs="AdvP9725"/>
          <w:lang w:val="en-GB"/>
        </w:rPr>
        <w:t>e</w:t>
      </w:r>
      <w:r w:rsidR="001B7C59">
        <w:rPr>
          <w:rFonts w:cs="AdvP9725"/>
          <w:lang w:val="en-GB"/>
        </w:rPr>
        <w:t xml:space="preserve">ll within </w:t>
      </w:r>
      <w:r w:rsidR="00426BCE">
        <w:rPr>
          <w:rFonts w:cs="AdvP9725"/>
          <w:lang w:val="en-GB"/>
        </w:rPr>
        <w:t>cluster 2</w:t>
      </w:r>
      <w:r w:rsidR="009B2B29">
        <w:rPr>
          <w:rFonts w:cs="AdvP9725"/>
          <w:lang w:val="en-GB"/>
        </w:rPr>
        <w:t>,  wherein</w:t>
      </w:r>
      <w:r w:rsidR="00426BCE">
        <w:rPr>
          <w:rFonts w:cs="AdvP9725"/>
          <w:lang w:val="en-GB"/>
        </w:rPr>
        <w:t xml:space="preserve"> </w:t>
      </w:r>
      <w:r w:rsidR="00AF613C">
        <w:rPr>
          <w:rFonts w:cs="AdvP9725"/>
          <w:lang w:val="en-GB"/>
        </w:rPr>
        <w:t xml:space="preserve">most of the </w:t>
      </w:r>
      <w:r w:rsidR="00426BCE">
        <w:rPr>
          <w:rFonts w:cs="AdvP9725"/>
          <w:lang w:val="en-GB"/>
        </w:rPr>
        <w:t xml:space="preserve">variants </w:t>
      </w:r>
      <w:r w:rsidR="009B2B29">
        <w:rPr>
          <w:rFonts w:cs="AdvP9725"/>
          <w:lang w:val="en-GB"/>
        </w:rPr>
        <w:t>had previously been shown to</w:t>
      </w:r>
      <w:r w:rsidR="00426BCE">
        <w:rPr>
          <w:rFonts w:cs="AdvP9725"/>
          <w:lang w:val="en-GB"/>
        </w:rPr>
        <w:t xml:space="preserve"> negatively affect RAC1 activity</w:t>
      </w:r>
      <w:r w:rsidR="001B7C59">
        <w:rPr>
          <w:rFonts w:cs="AdvP9725"/>
          <w:lang w:val="en-GB"/>
        </w:rPr>
        <w:t xml:space="preserve">, </w:t>
      </w:r>
      <w:r w:rsidR="009B2B29">
        <w:rPr>
          <w:rFonts w:cs="AdvP9725"/>
          <w:lang w:val="en-GB"/>
        </w:rPr>
        <w:t>like for example variants</w:t>
      </w:r>
      <w:r w:rsidR="001B7C59">
        <w:rPr>
          <w:rFonts w:cs="AdvP9725"/>
          <w:lang w:val="en-GB"/>
        </w:rPr>
        <w:t xml:space="preserve"> </w:t>
      </w:r>
      <w:r w:rsidR="001B7C59" w:rsidRPr="00543090">
        <w:rPr>
          <w:rFonts w:cstheme="minorHAnsi"/>
          <w:bCs/>
          <w:color w:val="000000" w:themeColor="text1"/>
          <w:lang w:val="en-US"/>
        </w:rPr>
        <w:t>E1299K and R1428Q</w:t>
      </w:r>
      <w:r w:rsidR="00426BCE">
        <w:rPr>
          <w:rFonts w:cs="AdvP9725"/>
          <w:lang w:val="en-GB"/>
        </w:rPr>
        <w:fldChar w:fldCharType="begin"/>
      </w:r>
      <w:r w:rsidR="003163B8">
        <w:rPr>
          <w:rFonts w:cs="AdvP9725"/>
          <w:lang w:val="en-GB"/>
        </w:rPr>
        <w:instrText xml:space="preserve"> ADDIN ZOTERO_ITEM CSL_CITATION {"citationID":"SQoNxspl","properties":{"formattedCitation":"{\\rtf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426BCE">
        <w:rPr>
          <w:rFonts w:cs="AdvP9725"/>
          <w:lang w:val="en-GB"/>
        </w:rPr>
        <w:fldChar w:fldCharType="separate"/>
      </w:r>
      <w:r w:rsidR="003163B8" w:rsidRPr="003163B8">
        <w:rPr>
          <w:rFonts w:ascii="Calibri" w:hAnsi="Calibri" w:cs="Calibri"/>
          <w:vertAlign w:val="superscript"/>
          <w:lang w:val="en-US"/>
        </w:rPr>
        <w:t>25</w:t>
      </w:r>
      <w:r w:rsidR="00426BCE">
        <w:rPr>
          <w:rFonts w:cs="AdvP9725"/>
          <w:lang w:val="en-GB"/>
        </w:rPr>
        <w:fldChar w:fldCharType="end"/>
      </w:r>
      <w:r w:rsidR="00426BCE">
        <w:rPr>
          <w:rFonts w:cs="AdvP9725"/>
          <w:lang w:val="en-GB"/>
        </w:rPr>
        <w:t>. In contrast, the</w:t>
      </w:r>
      <w:r w:rsidR="00426BCE" w:rsidRPr="00C7387E">
        <w:rPr>
          <w:rFonts w:cs="AdvP9725"/>
          <w:lang w:val="en-GB"/>
        </w:rPr>
        <w:t xml:space="preserve"> mutant</w:t>
      </w:r>
      <w:r w:rsidR="00A65103">
        <w:rPr>
          <w:rFonts w:cs="AdvP9725"/>
          <w:lang w:val="en-GB"/>
        </w:rPr>
        <w:t>s</w:t>
      </w:r>
      <w:r w:rsidR="00426BCE" w:rsidRPr="00C7387E">
        <w:rPr>
          <w:rFonts w:cs="AdvP9725"/>
          <w:lang w:val="en-GB"/>
        </w:rPr>
        <w:t xml:space="preserve"> </w:t>
      </w:r>
      <w:r w:rsidR="00426BCE" w:rsidRPr="00C7387E">
        <w:rPr>
          <w:rFonts w:cs="AdvP9725"/>
          <w:color w:val="000000"/>
          <w:lang w:val="en-GB"/>
        </w:rPr>
        <w:t>Asp1368Val, His1371Tyr and Gly1448Arg</w:t>
      </w:r>
      <w:r w:rsidR="00426BCE">
        <w:rPr>
          <w:rFonts w:cs="AdvP9725"/>
          <w:color w:val="000000"/>
          <w:lang w:val="en-GB"/>
        </w:rPr>
        <w:t xml:space="preserve"> </w:t>
      </w:r>
      <w:r w:rsidR="00AF613C">
        <w:rPr>
          <w:rFonts w:cs="AdvP9725"/>
          <w:color w:val="000000"/>
          <w:lang w:val="en-GB"/>
        </w:rPr>
        <w:t xml:space="preserve">all </w:t>
      </w:r>
      <w:r w:rsidR="00426BCE" w:rsidRPr="00C7387E">
        <w:rPr>
          <w:rFonts w:cs="AdvP9725"/>
          <w:color w:val="000000"/>
          <w:lang w:val="en-GB"/>
        </w:rPr>
        <w:t xml:space="preserve">led </w:t>
      </w:r>
      <w:r w:rsidR="00426BCE" w:rsidRPr="00C7387E">
        <w:rPr>
          <w:rFonts w:cs="AdvP9725"/>
          <w:color w:val="000000"/>
          <w:lang w:val="en-GB"/>
        </w:rPr>
        <w:lastRenderedPageBreak/>
        <w:t>to PAK hyperphosphorylation</w:t>
      </w:r>
      <w:r w:rsidR="00426BCE">
        <w:rPr>
          <w:rFonts w:cs="AdvP9725"/>
          <w:color w:val="000000"/>
          <w:lang w:val="en-GB"/>
        </w:rPr>
        <w:t xml:space="preserve"> (Figure 1B and C)</w:t>
      </w:r>
      <w:r w:rsidR="00426BCE" w:rsidRPr="00C7387E">
        <w:rPr>
          <w:rFonts w:cs="AdvP9725"/>
          <w:color w:val="000000"/>
          <w:lang w:val="en-GB"/>
        </w:rPr>
        <w:t xml:space="preserve">. </w:t>
      </w:r>
      <w:r w:rsidR="00C2448A" w:rsidRPr="00C7387E">
        <w:rPr>
          <w:rFonts w:cs="AdvP9725"/>
          <w:color w:val="000000"/>
          <w:lang w:val="en-GB"/>
        </w:rPr>
        <w:t>Interestingly, all three individuals also presented with severe ID and macrocephaly, similarly to the patients in group 1, whose variants also caused RAC1 hyperactivation.</w:t>
      </w:r>
    </w:p>
    <w:p w14:paraId="14E845D6" w14:textId="65F72551" w:rsidR="00600FB7" w:rsidRPr="00205192" w:rsidRDefault="004E6FC4" w:rsidP="000439DE">
      <w:pPr>
        <w:spacing w:line="480" w:lineRule="auto"/>
        <w:jc w:val="both"/>
        <w:rPr>
          <w:rFonts w:cstheme="minorHAnsi"/>
          <w:bCs/>
          <w:color w:val="000000" w:themeColor="text1"/>
          <w:lang w:val="en-US"/>
        </w:rPr>
      </w:pPr>
      <w:r w:rsidRPr="004E6FC4">
        <w:rPr>
          <w:lang w:val="en-GB"/>
        </w:rPr>
        <w:t xml:space="preserve">In conclusion, </w:t>
      </w:r>
      <w:r>
        <w:rPr>
          <w:lang w:val="en-GB"/>
        </w:rPr>
        <w:t xml:space="preserve">we have </w:t>
      </w:r>
      <w:r w:rsidR="009B0ABC">
        <w:rPr>
          <w:lang w:val="en-GB"/>
        </w:rPr>
        <w:t>identified a number of new variants over</w:t>
      </w:r>
      <w:r w:rsidR="00383C38">
        <w:rPr>
          <w:lang w:val="en-GB"/>
        </w:rPr>
        <w:t>-</w:t>
      </w:r>
      <w:r w:rsidR="009B0ABC">
        <w:rPr>
          <w:lang w:val="en-GB"/>
        </w:rPr>
        <w:t>activating RAC1</w:t>
      </w:r>
      <w:r w:rsidR="00323C2A">
        <w:rPr>
          <w:lang w:val="en-GB"/>
        </w:rPr>
        <w:t>,</w:t>
      </w:r>
      <w:r w:rsidR="00975181">
        <w:rPr>
          <w:lang w:val="en-GB"/>
        </w:rPr>
        <w:t xml:space="preserve"> </w:t>
      </w:r>
      <w:r w:rsidR="00F351B5">
        <w:rPr>
          <w:lang w:val="en-GB"/>
        </w:rPr>
        <w:t xml:space="preserve">not only in the </w:t>
      </w:r>
      <w:r w:rsidR="006E6047">
        <w:rPr>
          <w:lang w:val="en-GB"/>
        </w:rPr>
        <w:t xml:space="preserve">previously described </w:t>
      </w:r>
      <w:r w:rsidR="00F351B5">
        <w:rPr>
          <w:lang w:val="en-GB"/>
        </w:rPr>
        <w:t>cluster 1, but also in other regions of the TRIO sequence. M</w:t>
      </w:r>
      <w:r w:rsidR="00975181">
        <w:rPr>
          <w:lang w:val="en-GB"/>
        </w:rPr>
        <w:t xml:space="preserve">ost of the cases </w:t>
      </w:r>
      <w:r w:rsidR="006E6047">
        <w:rPr>
          <w:lang w:val="en-GB"/>
        </w:rPr>
        <w:t xml:space="preserve">were </w:t>
      </w:r>
      <w:r w:rsidR="00F351B5">
        <w:rPr>
          <w:lang w:val="en-GB"/>
        </w:rPr>
        <w:t xml:space="preserve">associated </w:t>
      </w:r>
      <w:r w:rsidR="00383C38">
        <w:rPr>
          <w:lang w:val="en-GB"/>
        </w:rPr>
        <w:t>with</w:t>
      </w:r>
      <w:r w:rsidR="00975181">
        <w:rPr>
          <w:lang w:val="en-GB"/>
        </w:rPr>
        <w:t xml:space="preserve"> severe developmental delay and macrocephaly</w:t>
      </w:r>
      <w:r w:rsidR="009B2B29">
        <w:rPr>
          <w:lang w:val="en-GB"/>
        </w:rPr>
        <w:t xml:space="preserve"> (Table 1)</w:t>
      </w:r>
      <w:r w:rsidR="00975181">
        <w:rPr>
          <w:lang w:val="en-GB"/>
        </w:rPr>
        <w:t xml:space="preserve">, which </w:t>
      </w:r>
      <w:r w:rsidR="00A500DC">
        <w:rPr>
          <w:lang w:val="en-GB"/>
        </w:rPr>
        <w:t>reinforce</w:t>
      </w:r>
      <w:r w:rsidR="00D714F7">
        <w:rPr>
          <w:lang w:val="en-GB"/>
        </w:rPr>
        <w:t>s</w:t>
      </w:r>
      <w:r w:rsidR="00A500DC">
        <w:rPr>
          <w:lang w:val="en-GB"/>
        </w:rPr>
        <w:t xml:space="preserve"> the </w:t>
      </w:r>
      <w:r w:rsidR="002D5D45">
        <w:rPr>
          <w:lang w:val="en-GB"/>
        </w:rPr>
        <w:t xml:space="preserve">previously established </w:t>
      </w:r>
      <w:r w:rsidR="009B0ABC">
        <w:rPr>
          <w:lang w:val="en-GB"/>
        </w:rPr>
        <w:t>genotype/phenotype correlation</w:t>
      </w:r>
      <w:r w:rsidR="00EC70D5">
        <w:rPr>
          <w:lang w:val="en-GB"/>
        </w:rPr>
        <w:t xml:space="preserve">, </w:t>
      </w:r>
      <w:r w:rsidR="00600FB7">
        <w:rPr>
          <w:lang w:val="en-GB"/>
        </w:rPr>
        <w:t xml:space="preserve">and the </w:t>
      </w:r>
      <w:r w:rsidR="00600FB7">
        <w:rPr>
          <w:rFonts w:cstheme="minorHAnsi"/>
          <w:bCs/>
          <w:color w:val="000000" w:themeColor="text1"/>
          <w:lang w:val="en-GB"/>
        </w:rPr>
        <w:t xml:space="preserve">association of TRIO dysfunction to </w:t>
      </w:r>
      <w:r w:rsidR="00600FB7">
        <w:rPr>
          <w:lang w:val="en-US"/>
        </w:rPr>
        <w:t xml:space="preserve">the etiology of these NDDs. </w:t>
      </w:r>
    </w:p>
    <w:p w14:paraId="0D21CF91" w14:textId="77777777" w:rsidR="00D759D7" w:rsidRPr="006E6047" w:rsidRDefault="00D759D7" w:rsidP="000439DE">
      <w:pPr>
        <w:autoSpaceDE w:val="0"/>
        <w:autoSpaceDN w:val="0"/>
        <w:adjustRightInd w:val="0"/>
        <w:spacing w:line="480" w:lineRule="auto"/>
        <w:jc w:val="both"/>
        <w:rPr>
          <w:lang w:val="en-GB"/>
        </w:rPr>
      </w:pPr>
    </w:p>
    <w:p w14:paraId="45F0FD55" w14:textId="0F166D69" w:rsidR="00FC0637" w:rsidRPr="00C7387E" w:rsidRDefault="00FC0637" w:rsidP="000439DE">
      <w:pPr>
        <w:autoSpaceDE w:val="0"/>
        <w:autoSpaceDN w:val="0"/>
        <w:adjustRightInd w:val="0"/>
        <w:spacing w:line="480" w:lineRule="auto"/>
        <w:jc w:val="both"/>
        <w:rPr>
          <w:rFonts w:cstheme="minorHAnsi"/>
          <w:b/>
          <w:bCs/>
          <w:lang w:val="en-GB"/>
        </w:rPr>
      </w:pPr>
      <w:r>
        <w:rPr>
          <w:rFonts w:cstheme="minorHAnsi"/>
          <w:b/>
          <w:bCs/>
          <w:lang w:val="en-GB"/>
        </w:rPr>
        <w:t>I</w:t>
      </w:r>
      <w:r w:rsidRPr="00C7387E">
        <w:rPr>
          <w:rFonts w:cstheme="minorHAnsi"/>
          <w:b/>
          <w:bCs/>
          <w:lang w:val="en-GB"/>
        </w:rPr>
        <w:t xml:space="preserve">ntramolecular interactions within the TRIO spectrin domain </w:t>
      </w:r>
      <w:r w:rsidR="00CD0C8E">
        <w:rPr>
          <w:rFonts w:cstheme="minorHAnsi"/>
          <w:b/>
          <w:bCs/>
          <w:lang w:val="en-GB"/>
        </w:rPr>
        <w:t xml:space="preserve">prevent </w:t>
      </w:r>
      <w:r>
        <w:rPr>
          <w:rFonts w:cstheme="minorHAnsi"/>
          <w:b/>
          <w:bCs/>
          <w:lang w:val="en-GB"/>
        </w:rPr>
        <w:t>TRIO</w:t>
      </w:r>
      <w:r w:rsidR="007D0224">
        <w:rPr>
          <w:rFonts w:cstheme="minorHAnsi"/>
          <w:b/>
          <w:bCs/>
          <w:lang w:val="en-GB"/>
        </w:rPr>
        <w:t>-induced</w:t>
      </w:r>
      <w:r>
        <w:rPr>
          <w:rFonts w:cstheme="minorHAnsi"/>
          <w:b/>
          <w:bCs/>
          <w:lang w:val="en-GB"/>
        </w:rPr>
        <w:t xml:space="preserve"> RAC1 act</w:t>
      </w:r>
      <w:r w:rsidR="00F2509E">
        <w:rPr>
          <w:rFonts w:cstheme="minorHAnsi"/>
          <w:b/>
          <w:bCs/>
          <w:lang w:val="en-GB"/>
        </w:rPr>
        <w:t>ivation, and</w:t>
      </w:r>
      <w:r w:rsidR="00CD0C8E">
        <w:rPr>
          <w:rFonts w:cstheme="minorHAnsi"/>
          <w:b/>
          <w:bCs/>
          <w:lang w:val="en-GB"/>
        </w:rPr>
        <w:t xml:space="preserve"> these</w:t>
      </w:r>
      <w:r w:rsidR="00F2509E">
        <w:rPr>
          <w:rFonts w:cstheme="minorHAnsi"/>
          <w:b/>
          <w:bCs/>
          <w:lang w:val="en-GB"/>
        </w:rPr>
        <w:t xml:space="preserve"> are </w:t>
      </w:r>
      <w:r w:rsidR="007D0224">
        <w:rPr>
          <w:rFonts w:cstheme="minorHAnsi"/>
          <w:b/>
          <w:bCs/>
          <w:lang w:val="en-GB"/>
        </w:rPr>
        <w:t>disrupted</w:t>
      </w:r>
      <w:r w:rsidR="00F2509E">
        <w:rPr>
          <w:rFonts w:cstheme="minorHAnsi"/>
          <w:b/>
          <w:bCs/>
          <w:lang w:val="en-GB"/>
        </w:rPr>
        <w:t xml:space="preserve"> by</w:t>
      </w:r>
      <w:r w:rsidRPr="00C7387E">
        <w:rPr>
          <w:rFonts w:cstheme="minorHAnsi"/>
          <w:b/>
          <w:bCs/>
          <w:lang w:val="en-GB"/>
        </w:rPr>
        <w:t xml:space="preserve"> cluster 1 pathogenic variants</w:t>
      </w:r>
    </w:p>
    <w:p w14:paraId="65958F5C" w14:textId="2081A377" w:rsidR="00942949" w:rsidRPr="00C7387E" w:rsidRDefault="00FA5670" w:rsidP="000439DE">
      <w:pPr>
        <w:spacing w:line="480" w:lineRule="auto"/>
        <w:jc w:val="both"/>
        <w:rPr>
          <w:rFonts w:cstheme="minorHAnsi"/>
          <w:lang w:val="en-GB"/>
        </w:rPr>
      </w:pPr>
      <w:r>
        <w:rPr>
          <w:bCs/>
          <w:lang w:val="en-GB"/>
        </w:rPr>
        <w:t xml:space="preserve">Given the increasing </w:t>
      </w:r>
      <w:r w:rsidR="002D5D45">
        <w:rPr>
          <w:bCs/>
          <w:lang w:val="en-GB"/>
        </w:rPr>
        <w:t>importance</w:t>
      </w:r>
      <w:r>
        <w:rPr>
          <w:bCs/>
          <w:lang w:val="en-GB"/>
        </w:rPr>
        <w:t xml:space="preserve"> of these activating TRIO variants </w:t>
      </w:r>
      <w:r w:rsidR="005847AC">
        <w:rPr>
          <w:bCs/>
          <w:lang w:val="en-GB"/>
        </w:rPr>
        <w:t>for</w:t>
      </w:r>
      <w:r>
        <w:rPr>
          <w:bCs/>
          <w:lang w:val="en-GB"/>
        </w:rPr>
        <w:t xml:space="preserve"> </w:t>
      </w:r>
      <w:r w:rsidR="00D83405">
        <w:rPr>
          <w:bCs/>
          <w:lang w:val="en-GB"/>
        </w:rPr>
        <w:t xml:space="preserve">NDD </w:t>
      </w:r>
      <w:r>
        <w:rPr>
          <w:bCs/>
          <w:lang w:val="en-GB"/>
        </w:rPr>
        <w:t xml:space="preserve">pathology, we </w:t>
      </w:r>
      <w:r w:rsidR="002D5D45">
        <w:rPr>
          <w:bCs/>
          <w:lang w:val="en-GB"/>
        </w:rPr>
        <w:t>sought</w:t>
      </w:r>
      <w:r>
        <w:rPr>
          <w:bCs/>
          <w:lang w:val="en-GB"/>
        </w:rPr>
        <w:t xml:space="preserve"> </w:t>
      </w:r>
      <w:r w:rsidR="002D5D45">
        <w:rPr>
          <w:bCs/>
          <w:lang w:val="en-GB"/>
        </w:rPr>
        <w:t>to</w:t>
      </w:r>
      <w:r>
        <w:rPr>
          <w:bCs/>
          <w:lang w:val="en-GB"/>
        </w:rPr>
        <w:t xml:space="preserve"> better understand how they affect TRIO activity at the molecular level. </w:t>
      </w:r>
      <w:r w:rsidR="000249A5" w:rsidRPr="00C7387E">
        <w:rPr>
          <w:bCs/>
          <w:lang w:val="en-GB"/>
        </w:rPr>
        <w:t xml:space="preserve">We were intrigued </w:t>
      </w:r>
      <w:r w:rsidR="00351793">
        <w:rPr>
          <w:bCs/>
          <w:lang w:val="en-GB"/>
        </w:rPr>
        <w:t>to understand how</w:t>
      </w:r>
      <w:r w:rsidR="00351793" w:rsidRPr="00C7387E">
        <w:rPr>
          <w:bCs/>
          <w:lang w:val="en-GB"/>
        </w:rPr>
        <w:t xml:space="preserve"> </w:t>
      </w:r>
      <w:r w:rsidR="000249A5" w:rsidRPr="00C7387E">
        <w:rPr>
          <w:bCs/>
          <w:lang w:val="en-GB"/>
        </w:rPr>
        <w:t xml:space="preserve">the mutations in </w:t>
      </w:r>
      <w:r w:rsidR="00851021">
        <w:rPr>
          <w:bCs/>
          <w:lang w:val="en-GB"/>
        </w:rPr>
        <w:t xml:space="preserve">cluster </w:t>
      </w:r>
      <w:r w:rsidR="00E263C2" w:rsidRPr="00C7387E">
        <w:rPr>
          <w:bCs/>
          <w:lang w:val="en-GB"/>
        </w:rPr>
        <w:t>1</w:t>
      </w:r>
      <w:r w:rsidR="000249A5" w:rsidRPr="00C7387E">
        <w:rPr>
          <w:bCs/>
          <w:lang w:val="en-GB"/>
        </w:rPr>
        <w:t xml:space="preserve"> </w:t>
      </w:r>
      <w:r w:rsidR="00E263C2" w:rsidRPr="00C7387E">
        <w:rPr>
          <w:bCs/>
          <w:lang w:val="en-GB"/>
        </w:rPr>
        <w:t xml:space="preserve">led to </w:t>
      </w:r>
      <w:r w:rsidR="00351793">
        <w:rPr>
          <w:bCs/>
          <w:lang w:val="en-GB"/>
        </w:rPr>
        <w:t xml:space="preserve">a </w:t>
      </w:r>
      <w:r w:rsidR="00E263C2" w:rsidRPr="00C7387E">
        <w:rPr>
          <w:bCs/>
          <w:lang w:val="en-GB"/>
        </w:rPr>
        <w:t xml:space="preserve">RAC1 hyperactivation, although the spectrin repeat domain </w:t>
      </w:r>
      <w:r w:rsidR="00CC124D">
        <w:rPr>
          <w:bCs/>
          <w:lang w:val="en-GB"/>
        </w:rPr>
        <w:t>has no</w:t>
      </w:r>
      <w:r w:rsidR="00E263C2" w:rsidRPr="00C7387E">
        <w:rPr>
          <w:bCs/>
          <w:lang w:val="en-GB"/>
        </w:rPr>
        <w:t xml:space="preserve"> catalytic GEF activity</w:t>
      </w:r>
      <w:r w:rsidR="00EC4E22" w:rsidRPr="00EC4E22">
        <w:rPr>
          <w:bCs/>
          <w:i/>
          <w:lang w:val="en-GB"/>
        </w:rPr>
        <w:t xml:space="preserve"> </w:t>
      </w:r>
      <w:r w:rsidR="00EC4E22" w:rsidRPr="00FA5670">
        <w:rPr>
          <w:bCs/>
          <w:i/>
          <w:lang w:val="en-GB"/>
        </w:rPr>
        <w:t>per se</w:t>
      </w:r>
      <w:r w:rsidR="00E263C2" w:rsidRPr="00C7387E">
        <w:rPr>
          <w:bCs/>
          <w:lang w:val="en-GB"/>
        </w:rPr>
        <w:t xml:space="preserve">. </w:t>
      </w:r>
      <w:r w:rsidR="003D1359" w:rsidRPr="00C7387E">
        <w:rPr>
          <w:rFonts w:cstheme="minorHAnsi"/>
          <w:lang w:val="en-GB"/>
        </w:rPr>
        <w:t xml:space="preserve">To </w:t>
      </w:r>
      <w:r w:rsidR="005D1A8F">
        <w:rPr>
          <w:rFonts w:cstheme="minorHAnsi"/>
          <w:lang w:val="en-GB"/>
        </w:rPr>
        <w:t xml:space="preserve">test whether this </w:t>
      </w:r>
      <w:r w:rsidR="005D1A8F" w:rsidRPr="00C7387E">
        <w:rPr>
          <w:rFonts w:cstheme="minorHAnsi"/>
          <w:lang w:val="en-GB"/>
        </w:rPr>
        <w:t>overactivation of RAC1 was dependent on the GEFD1 activity of TRIO</w:t>
      </w:r>
      <w:r w:rsidR="005D1A8F">
        <w:rPr>
          <w:rFonts w:cstheme="minorHAnsi"/>
          <w:lang w:val="en-GB"/>
        </w:rPr>
        <w:t>,</w:t>
      </w:r>
      <w:r w:rsidR="003D1359" w:rsidRPr="00C7387E">
        <w:rPr>
          <w:rFonts w:cstheme="minorHAnsi"/>
          <w:lang w:val="en-GB"/>
        </w:rPr>
        <w:t xml:space="preserve"> we </w:t>
      </w:r>
      <w:r w:rsidR="002F74C8" w:rsidRPr="00C7387E">
        <w:rPr>
          <w:rFonts w:cstheme="minorHAnsi"/>
          <w:lang w:val="en-GB"/>
        </w:rPr>
        <w:t>introduced</w:t>
      </w:r>
      <w:r w:rsidR="003D1359" w:rsidRPr="00C7387E">
        <w:rPr>
          <w:rFonts w:cstheme="minorHAnsi"/>
          <w:lang w:val="en-GB"/>
        </w:rPr>
        <w:t xml:space="preserve"> a GEF-dead </w:t>
      </w:r>
      <w:r w:rsidR="00486829" w:rsidRPr="00C7387E">
        <w:rPr>
          <w:rFonts w:cstheme="minorHAnsi"/>
          <w:lang w:val="en-GB"/>
        </w:rPr>
        <w:t>muta</w:t>
      </w:r>
      <w:r w:rsidR="002F74C8" w:rsidRPr="00C7387E">
        <w:rPr>
          <w:rFonts w:cstheme="minorHAnsi"/>
          <w:lang w:val="en-GB"/>
        </w:rPr>
        <w:t>tion</w:t>
      </w:r>
      <w:r w:rsidR="00486829" w:rsidRPr="00C7387E">
        <w:rPr>
          <w:rFonts w:cstheme="minorHAnsi"/>
          <w:lang w:val="en-GB"/>
        </w:rPr>
        <w:t xml:space="preserve"> </w:t>
      </w:r>
      <w:r w:rsidR="002F74C8" w:rsidRPr="00C7387E">
        <w:rPr>
          <w:rFonts w:cstheme="minorHAnsi"/>
          <w:lang w:val="en-GB"/>
        </w:rPr>
        <w:t>in</w:t>
      </w:r>
      <w:r w:rsidR="00486829" w:rsidRPr="00C7387E">
        <w:rPr>
          <w:rFonts w:cstheme="minorHAnsi"/>
          <w:lang w:val="en-GB"/>
        </w:rPr>
        <w:t xml:space="preserve"> </w:t>
      </w:r>
      <w:r w:rsidR="00486829" w:rsidRPr="00C7387E">
        <w:rPr>
          <w:bCs/>
          <w:lang w:val="en-GB"/>
        </w:rPr>
        <w:t xml:space="preserve">the </w:t>
      </w:r>
      <w:r w:rsidR="00942949" w:rsidRPr="00C7387E">
        <w:rPr>
          <w:bCs/>
          <w:lang w:val="en-GB"/>
        </w:rPr>
        <w:t>R</w:t>
      </w:r>
      <w:r w:rsidR="00486829" w:rsidRPr="00C7387E">
        <w:rPr>
          <w:bCs/>
          <w:lang w:val="en-GB"/>
        </w:rPr>
        <w:t>1078</w:t>
      </w:r>
      <w:r w:rsidR="00942949" w:rsidRPr="00C7387E">
        <w:rPr>
          <w:bCs/>
          <w:lang w:val="en-GB"/>
        </w:rPr>
        <w:t>W</w:t>
      </w:r>
      <w:r w:rsidR="00486829" w:rsidRPr="00C7387E">
        <w:rPr>
          <w:bCs/>
          <w:lang w:val="en-GB"/>
        </w:rPr>
        <w:t xml:space="preserve"> variant </w:t>
      </w:r>
      <w:r w:rsidR="003D1359" w:rsidRPr="00C7387E">
        <w:rPr>
          <w:rFonts w:cstheme="minorHAnsi"/>
          <w:lang w:val="en-GB"/>
        </w:rPr>
        <w:t>(TRIO-R1078W-G</w:t>
      </w:r>
      <w:r w:rsidR="00714775">
        <w:rPr>
          <w:rFonts w:cstheme="minorHAnsi"/>
          <w:lang w:val="en-GB"/>
        </w:rPr>
        <w:t>EF dead</w:t>
      </w:r>
      <w:r w:rsidR="003D1359" w:rsidRPr="00C7387E">
        <w:rPr>
          <w:rFonts w:cstheme="minorHAnsi"/>
          <w:lang w:val="en-GB"/>
        </w:rPr>
        <w:t xml:space="preserve">) and measured its ability to </w:t>
      </w:r>
      <w:r w:rsidR="00486829" w:rsidRPr="00C7387E">
        <w:rPr>
          <w:rFonts w:cstheme="minorHAnsi"/>
          <w:lang w:val="en-GB"/>
        </w:rPr>
        <w:t xml:space="preserve">activate RAC1. As shown in Figure </w:t>
      </w:r>
      <w:r w:rsidR="00B8165B">
        <w:rPr>
          <w:rFonts w:cstheme="minorHAnsi"/>
          <w:lang w:val="en-GB"/>
        </w:rPr>
        <w:t>2</w:t>
      </w:r>
      <w:r w:rsidR="00486829" w:rsidRPr="00C7387E">
        <w:rPr>
          <w:rFonts w:cstheme="minorHAnsi"/>
          <w:lang w:val="en-GB"/>
        </w:rPr>
        <w:t xml:space="preserve">A, </w:t>
      </w:r>
      <w:r w:rsidR="002F74C8" w:rsidRPr="00C7387E">
        <w:rPr>
          <w:rFonts w:cstheme="minorHAnsi"/>
          <w:lang w:val="en-GB"/>
        </w:rPr>
        <w:t xml:space="preserve">the </w:t>
      </w:r>
      <w:r w:rsidR="00942949" w:rsidRPr="00C7387E">
        <w:rPr>
          <w:rFonts w:cstheme="minorHAnsi"/>
          <w:lang w:val="en-GB"/>
        </w:rPr>
        <w:t xml:space="preserve">mutation </w:t>
      </w:r>
      <w:r w:rsidR="002F74C8" w:rsidRPr="00C7387E">
        <w:rPr>
          <w:rFonts w:cstheme="minorHAnsi"/>
          <w:lang w:val="en-GB"/>
        </w:rPr>
        <w:t>abolishing</w:t>
      </w:r>
      <w:r w:rsidR="00942949" w:rsidRPr="00C7387E">
        <w:rPr>
          <w:rFonts w:cstheme="minorHAnsi"/>
          <w:lang w:val="en-GB"/>
        </w:rPr>
        <w:t xml:space="preserve"> GEFD1 </w:t>
      </w:r>
      <w:r w:rsidR="002F74C8" w:rsidRPr="00C7387E">
        <w:rPr>
          <w:rFonts w:cstheme="minorHAnsi"/>
          <w:lang w:val="en-GB"/>
        </w:rPr>
        <w:t>activity</w:t>
      </w:r>
      <w:r w:rsidR="00942949" w:rsidRPr="00C7387E">
        <w:rPr>
          <w:rFonts w:cstheme="minorHAnsi"/>
          <w:lang w:val="en-GB"/>
        </w:rPr>
        <w:t xml:space="preserve"> completely abrogated PAK1 hyper-phosphorylation </w:t>
      </w:r>
      <w:r w:rsidR="002F74C8" w:rsidRPr="00C7387E">
        <w:rPr>
          <w:rFonts w:cstheme="minorHAnsi"/>
          <w:lang w:val="en-GB"/>
        </w:rPr>
        <w:t xml:space="preserve">induced </w:t>
      </w:r>
      <w:r w:rsidR="00942949" w:rsidRPr="00C7387E">
        <w:rPr>
          <w:rFonts w:cstheme="minorHAnsi"/>
          <w:lang w:val="en-GB"/>
        </w:rPr>
        <w:t>by TRIO-R1078W</w:t>
      </w:r>
      <w:r w:rsidR="00E263C2" w:rsidRPr="00C7387E">
        <w:rPr>
          <w:rFonts w:cstheme="minorHAnsi"/>
          <w:lang w:val="en-GB"/>
        </w:rPr>
        <w:t xml:space="preserve">, demonstrating that the observed overactivation </w:t>
      </w:r>
      <w:r w:rsidR="00942949" w:rsidRPr="00C7387E">
        <w:rPr>
          <w:rFonts w:cstheme="minorHAnsi"/>
          <w:lang w:val="en-GB"/>
        </w:rPr>
        <w:t>of RAC1 was mediated by</w:t>
      </w:r>
      <w:r w:rsidR="002F74C8" w:rsidRPr="00C7387E">
        <w:rPr>
          <w:rFonts w:cstheme="minorHAnsi"/>
          <w:lang w:val="en-GB"/>
        </w:rPr>
        <w:t>,</w:t>
      </w:r>
      <w:r w:rsidR="00942949" w:rsidRPr="00C7387E">
        <w:rPr>
          <w:rFonts w:cstheme="minorHAnsi"/>
          <w:lang w:val="en-GB"/>
        </w:rPr>
        <w:t xml:space="preserve"> and required a functional GEFD1 domain.</w:t>
      </w:r>
    </w:p>
    <w:p w14:paraId="71102DEA" w14:textId="45FEB299" w:rsidR="003226B2" w:rsidRPr="00C7387E" w:rsidRDefault="009E52DE" w:rsidP="000439DE">
      <w:pPr>
        <w:spacing w:line="480" w:lineRule="auto"/>
        <w:jc w:val="both"/>
        <w:rPr>
          <w:bCs/>
          <w:lang w:val="en-GB"/>
        </w:rPr>
      </w:pPr>
      <w:r w:rsidRPr="00C7387E">
        <w:rPr>
          <w:bCs/>
          <w:lang w:val="en-GB"/>
        </w:rPr>
        <w:t xml:space="preserve">We </w:t>
      </w:r>
      <w:r w:rsidR="00942949" w:rsidRPr="00C7387E">
        <w:rPr>
          <w:bCs/>
          <w:lang w:val="en-GB"/>
        </w:rPr>
        <w:t xml:space="preserve">further </w:t>
      </w:r>
      <w:r w:rsidRPr="00C7387E">
        <w:rPr>
          <w:bCs/>
          <w:lang w:val="en-GB"/>
        </w:rPr>
        <w:t>noticed that</w:t>
      </w:r>
      <w:r w:rsidR="00370336" w:rsidRPr="00C7387E">
        <w:rPr>
          <w:bCs/>
          <w:lang w:val="en-GB"/>
        </w:rPr>
        <w:t>,</w:t>
      </w:r>
      <w:r w:rsidRPr="00C7387E">
        <w:rPr>
          <w:bCs/>
          <w:lang w:val="en-GB"/>
        </w:rPr>
        <w:t xml:space="preserve"> in the pathogenic </w:t>
      </w:r>
      <w:r w:rsidR="008B61E4" w:rsidRPr="00C7387E">
        <w:rPr>
          <w:bCs/>
          <w:lang w:val="en-GB"/>
        </w:rPr>
        <w:t>mutations affecting</w:t>
      </w:r>
      <w:r w:rsidRPr="00C7387E">
        <w:rPr>
          <w:bCs/>
          <w:lang w:val="en-GB"/>
        </w:rPr>
        <w:t xml:space="preserve"> residue </w:t>
      </w:r>
      <w:r w:rsidR="00243249" w:rsidRPr="00C7387E">
        <w:rPr>
          <w:bCs/>
          <w:lang w:val="en-GB"/>
        </w:rPr>
        <w:t>R</w:t>
      </w:r>
      <w:r w:rsidRPr="00C7387E">
        <w:rPr>
          <w:bCs/>
          <w:lang w:val="en-GB"/>
        </w:rPr>
        <w:t>1078, the basic Arginine</w:t>
      </w:r>
      <w:r w:rsidR="00A57FEE" w:rsidRPr="00C7387E">
        <w:rPr>
          <w:bCs/>
          <w:lang w:val="en-GB"/>
        </w:rPr>
        <w:t xml:space="preserve"> amino acid</w:t>
      </w:r>
      <w:r w:rsidRPr="00C7387E">
        <w:rPr>
          <w:bCs/>
          <w:lang w:val="en-GB"/>
        </w:rPr>
        <w:t xml:space="preserve"> was</w:t>
      </w:r>
      <w:r w:rsidR="00243249" w:rsidRPr="00C7387E">
        <w:rPr>
          <w:bCs/>
          <w:lang w:val="en-GB"/>
        </w:rPr>
        <w:t xml:space="preserve"> systematically</w:t>
      </w:r>
      <w:r w:rsidRPr="00C7387E">
        <w:rPr>
          <w:bCs/>
          <w:lang w:val="en-GB"/>
        </w:rPr>
        <w:t xml:space="preserve"> replaced by non-basic amino acids, such as </w:t>
      </w:r>
      <w:r w:rsidR="00A57FEE" w:rsidRPr="00C7387E">
        <w:rPr>
          <w:bCs/>
          <w:lang w:val="en-GB"/>
        </w:rPr>
        <w:t>a G</w:t>
      </w:r>
      <w:r w:rsidRPr="00C7387E">
        <w:rPr>
          <w:bCs/>
          <w:lang w:val="en-GB"/>
        </w:rPr>
        <w:t xml:space="preserve">lutamine (R1078Q), </w:t>
      </w:r>
      <w:r w:rsidR="00A57FEE" w:rsidRPr="00C7387E">
        <w:rPr>
          <w:bCs/>
          <w:lang w:val="en-GB"/>
        </w:rPr>
        <w:t>a T</w:t>
      </w:r>
      <w:r w:rsidRPr="00C7387E">
        <w:rPr>
          <w:bCs/>
          <w:lang w:val="en-GB"/>
        </w:rPr>
        <w:t>ryptophan (R1078W) or</w:t>
      </w:r>
      <w:r w:rsidR="00A57FEE" w:rsidRPr="00C7387E">
        <w:rPr>
          <w:bCs/>
          <w:lang w:val="en-GB"/>
        </w:rPr>
        <w:t xml:space="preserve"> a</w:t>
      </w:r>
      <w:r w:rsidRPr="00C7387E">
        <w:rPr>
          <w:bCs/>
          <w:lang w:val="en-GB"/>
        </w:rPr>
        <w:t xml:space="preserve"> </w:t>
      </w:r>
      <w:r w:rsidR="00A57FEE" w:rsidRPr="00C7387E">
        <w:rPr>
          <w:bCs/>
          <w:lang w:val="en-GB"/>
        </w:rPr>
        <w:t>G</w:t>
      </w:r>
      <w:r w:rsidRPr="00C7387E">
        <w:rPr>
          <w:bCs/>
          <w:lang w:val="en-GB"/>
        </w:rPr>
        <w:t>lycine (R1078G)</w:t>
      </w:r>
      <w:r w:rsidR="00024BAD">
        <w:rPr>
          <w:lang w:val="en-GB"/>
        </w:rPr>
        <w:fldChar w:fldCharType="begin"/>
      </w:r>
      <w:r w:rsidR="00024BAD">
        <w:rPr>
          <w:lang w:val="en-GB"/>
        </w:rPr>
        <w:instrText xml:space="preserve"> ADDIN ZOTERO_ITEM CSL_CITATION {"citationID":"voVNtxqt","properties":{"formattedCitation":"{\\rtf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024BAD">
        <w:rPr>
          <w:lang w:val="en-GB"/>
        </w:rPr>
        <w:fldChar w:fldCharType="separate"/>
      </w:r>
      <w:r w:rsidR="00024BAD" w:rsidRPr="003163B8">
        <w:rPr>
          <w:rFonts w:ascii="Calibri" w:hAnsi="Calibri" w:cs="Calibri"/>
          <w:vertAlign w:val="superscript"/>
          <w:lang w:val="en-US"/>
        </w:rPr>
        <w:t>25</w:t>
      </w:r>
      <w:r w:rsidR="00024BAD">
        <w:rPr>
          <w:lang w:val="en-GB"/>
        </w:rPr>
        <w:fldChar w:fldCharType="end"/>
      </w:r>
      <w:r w:rsidRPr="00C7387E">
        <w:rPr>
          <w:bCs/>
          <w:lang w:val="en-GB"/>
        </w:rPr>
        <w:t xml:space="preserve">. </w:t>
      </w:r>
      <w:r w:rsidR="00370336" w:rsidRPr="00C7387E">
        <w:rPr>
          <w:bCs/>
          <w:lang w:val="en-GB"/>
        </w:rPr>
        <w:t>We</w:t>
      </w:r>
      <w:r w:rsidRPr="00C7387E">
        <w:rPr>
          <w:bCs/>
          <w:lang w:val="en-GB"/>
        </w:rPr>
        <w:t xml:space="preserve"> therefore </w:t>
      </w:r>
      <w:r w:rsidR="00D714F7">
        <w:rPr>
          <w:bCs/>
          <w:lang w:val="en-GB"/>
        </w:rPr>
        <w:t xml:space="preserve">speculated </w:t>
      </w:r>
      <w:r w:rsidRPr="00C7387E">
        <w:rPr>
          <w:bCs/>
          <w:lang w:val="en-GB"/>
        </w:rPr>
        <w:t xml:space="preserve">whether </w:t>
      </w:r>
      <w:r w:rsidR="00370336" w:rsidRPr="00C7387E">
        <w:rPr>
          <w:bCs/>
          <w:lang w:val="en-GB"/>
        </w:rPr>
        <w:t>the A</w:t>
      </w:r>
      <w:r w:rsidRPr="00C7387E">
        <w:rPr>
          <w:bCs/>
          <w:lang w:val="en-GB"/>
        </w:rPr>
        <w:t xml:space="preserve">rginine as such was important for normal </w:t>
      </w:r>
      <w:r w:rsidR="00370336" w:rsidRPr="00C7387E">
        <w:rPr>
          <w:bCs/>
          <w:lang w:val="en-GB"/>
        </w:rPr>
        <w:t xml:space="preserve">RAC1 </w:t>
      </w:r>
      <w:r w:rsidRPr="00C7387E">
        <w:rPr>
          <w:bCs/>
          <w:lang w:val="en-GB"/>
        </w:rPr>
        <w:t xml:space="preserve">activation by TRIO, or whether it was its </w:t>
      </w:r>
      <w:r w:rsidRPr="00C7387E">
        <w:rPr>
          <w:bCs/>
          <w:lang w:val="en-GB"/>
        </w:rPr>
        <w:lastRenderedPageBreak/>
        <w:t xml:space="preserve">positive charge that was particularly important. </w:t>
      </w:r>
      <w:r w:rsidR="00370336" w:rsidRPr="00C7387E">
        <w:rPr>
          <w:bCs/>
          <w:lang w:val="en-GB"/>
        </w:rPr>
        <w:t xml:space="preserve">We thus </w:t>
      </w:r>
      <w:r w:rsidRPr="00C7387E">
        <w:rPr>
          <w:bCs/>
          <w:lang w:val="en-GB"/>
        </w:rPr>
        <w:t>generat</w:t>
      </w:r>
      <w:r w:rsidR="00370336" w:rsidRPr="00C7387E">
        <w:rPr>
          <w:bCs/>
          <w:lang w:val="en-GB"/>
        </w:rPr>
        <w:t>ed</w:t>
      </w:r>
      <w:r w:rsidRPr="00C7387E">
        <w:rPr>
          <w:bCs/>
          <w:lang w:val="en-GB"/>
        </w:rPr>
        <w:t xml:space="preserve"> several artificial TRIO variants</w:t>
      </w:r>
      <w:r w:rsidR="007D0224">
        <w:rPr>
          <w:bCs/>
          <w:lang w:val="en-GB"/>
        </w:rPr>
        <w:t xml:space="preserve"> and </w:t>
      </w:r>
      <w:r w:rsidR="00D83405">
        <w:rPr>
          <w:bCs/>
          <w:lang w:val="en-GB"/>
        </w:rPr>
        <w:t>assessed</w:t>
      </w:r>
      <w:r w:rsidR="00A57FEE" w:rsidRPr="00C7387E">
        <w:rPr>
          <w:bCs/>
          <w:lang w:val="en-GB"/>
        </w:rPr>
        <w:t xml:space="preserve"> their ability to activate RAC1 by monitoring PAK1 phosphorylation levels (Figure </w:t>
      </w:r>
      <w:r w:rsidR="00B8165B">
        <w:rPr>
          <w:bCs/>
          <w:lang w:val="en-GB"/>
        </w:rPr>
        <w:t>2</w:t>
      </w:r>
      <w:r w:rsidR="00A57FEE" w:rsidRPr="00C7387E">
        <w:rPr>
          <w:bCs/>
          <w:lang w:val="en-GB"/>
        </w:rPr>
        <w:t>B) and lamellipodia formation in N1E</w:t>
      </w:r>
      <w:r w:rsidR="00A65103">
        <w:rPr>
          <w:bCs/>
          <w:lang w:val="en-GB"/>
        </w:rPr>
        <w:t>-</w:t>
      </w:r>
      <w:r w:rsidR="00A57FEE" w:rsidRPr="00C7387E">
        <w:rPr>
          <w:bCs/>
          <w:lang w:val="en-GB"/>
        </w:rPr>
        <w:t>115 cells (</w:t>
      </w:r>
      <w:r w:rsidR="00E91241">
        <w:rPr>
          <w:bCs/>
          <w:lang w:val="en-GB"/>
        </w:rPr>
        <w:t>S</w:t>
      </w:r>
      <w:r w:rsidR="00B8165B" w:rsidRPr="00E91241">
        <w:rPr>
          <w:bCs/>
          <w:lang w:val="en-GB"/>
        </w:rPr>
        <w:t>upp</w:t>
      </w:r>
      <w:r w:rsidR="00330588">
        <w:rPr>
          <w:bCs/>
          <w:lang w:val="en-GB"/>
        </w:rPr>
        <w:t>lementary</w:t>
      </w:r>
      <w:r w:rsidR="00E91241">
        <w:rPr>
          <w:bCs/>
          <w:lang w:val="en-GB"/>
        </w:rPr>
        <w:t xml:space="preserve"> </w:t>
      </w:r>
      <w:r w:rsidR="00280317" w:rsidRPr="00E91241">
        <w:rPr>
          <w:bCs/>
          <w:lang w:val="en-GB"/>
        </w:rPr>
        <w:t xml:space="preserve">Figure </w:t>
      </w:r>
      <w:r w:rsidR="00E91241" w:rsidRPr="00E91241">
        <w:rPr>
          <w:bCs/>
          <w:lang w:val="en-GB"/>
        </w:rPr>
        <w:t>1</w:t>
      </w:r>
      <w:r w:rsidR="00FA5670">
        <w:rPr>
          <w:bCs/>
          <w:lang w:val="en-GB"/>
        </w:rPr>
        <w:t>C</w:t>
      </w:r>
      <w:r w:rsidR="00A57FEE" w:rsidRPr="00B8165B">
        <w:rPr>
          <w:bCs/>
          <w:lang w:val="en-GB"/>
        </w:rPr>
        <w:t>),</w:t>
      </w:r>
      <w:r w:rsidR="00A57FEE" w:rsidRPr="00C7387E">
        <w:rPr>
          <w:bCs/>
          <w:lang w:val="en-GB"/>
        </w:rPr>
        <w:t xml:space="preserve"> which represents another</w:t>
      </w:r>
      <w:r w:rsidR="00BA1391" w:rsidRPr="00C7387E">
        <w:rPr>
          <w:bCs/>
          <w:lang w:val="en-GB"/>
        </w:rPr>
        <w:t>, cellular</w:t>
      </w:r>
      <w:r w:rsidR="00A57FEE" w:rsidRPr="00C7387E">
        <w:rPr>
          <w:bCs/>
          <w:lang w:val="en-GB"/>
        </w:rPr>
        <w:t xml:space="preserve"> readout for RAC1 activation</w:t>
      </w:r>
      <w:r w:rsidR="00E837A8">
        <w:rPr>
          <w:bCs/>
          <w:lang w:val="en-GB"/>
        </w:rPr>
        <w:fldChar w:fldCharType="begin"/>
      </w:r>
      <w:r w:rsidR="003163B8">
        <w:rPr>
          <w:bCs/>
          <w:lang w:val="en-GB"/>
        </w:rPr>
        <w:instrText xml:space="preserve"> ADDIN ZOTERO_ITEM CSL_CITATION {"citationID":"2h3jtrn2sg","properties":{"formattedCitation":"{\\rtf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E837A8">
        <w:rPr>
          <w:bCs/>
          <w:lang w:val="en-GB"/>
        </w:rPr>
        <w:fldChar w:fldCharType="separate"/>
      </w:r>
      <w:r w:rsidR="003163B8" w:rsidRPr="003163B8">
        <w:rPr>
          <w:rFonts w:ascii="Calibri" w:hAnsi="Calibri" w:cs="Calibri"/>
          <w:vertAlign w:val="superscript"/>
          <w:lang w:val="en-US"/>
        </w:rPr>
        <w:t>25</w:t>
      </w:r>
      <w:r w:rsidR="00E837A8">
        <w:rPr>
          <w:bCs/>
          <w:lang w:val="en-GB"/>
        </w:rPr>
        <w:fldChar w:fldCharType="end"/>
      </w:r>
      <w:r w:rsidR="00A57FEE" w:rsidRPr="00E837A8">
        <w:rPr>
          <w:bCs/>
          <w:lang w:val="en-GB"/>
        </w:rPr>
        <w:t>.</w:t>
      </w:r>
      <w:r w:rsidR="00A57FEE" w:rsidRPr="00C7387E">
        <w:rPr>
          <w:bCs/>
          <w:lang w:val="en-GB"/>
        </w:rPr>
        <w:t xml:space="preserve"> </w:t>
      </w:r>
      <w:r w:rsidR="00BA1391" w:rsidRPr="00C7387E">
        <w:rPr>
          <w:bCs/>
          <w:lang w:val="en-GB"/>
        </w:rPr>
        <w:t>We show</w:t>
      </w:r>
      <w:r w:rsidR="00FB1E54">
        <w:rPr>
          <w:bCs/>
          <w:lang w:val="en-GB"/>
        </w:rPr>
        <w:t>ed</w:t>
      </w:r>
      <w:r w:rsidR="00BA1391" w:rsidRPr="00C7387E">
        <w:rPr>
          <w:bCs/>
          <w:lang w:val="en-GB"/>
        </w:rPr>
        <w:t xml:space="preserve"> that all the artificial mutants induced increased RAC1 activation and lamellipodia formation, except </w:t>
      </w:r>
      <w:r w:rsidR="00714775">
        <w:rPr>
          <w:bCs/>
          <w:lang w:val="en-GB"/>
        </w:rPr>
        <w:t xml:space="preserve">for </w:t>
      </w:r>
      <w:r w:rsidR="00BA1391" w:rsidRPr="00C7387E">
        <w:rPr>
          <w:bCs/>
          <w:lang w:val="en-GB"/>
        </w:rPr>
        <w:t xml:space="preserve">the </w:t>
      </w:r>
      <w:r w:rsidR="00D83405">
        <w:rPr>
          <w:bCs/>
          <w:lang w:val="en-GB"/>
        </w:rPr>
        <w:t xml:space="preserve">only </w:t>
      </w:r>
      <w:r w:rsidR="00976C3E">
        <w:rPr>
          <w:bCs/>
          <w:lang w:val="en-GB"/>
        </w:rPr>
        <w:t xml:space="preserve">positively charged </w:t>
      </w:r>
      <w:r w:rsidR="00BA1391" w:rsidRPr="00C7387E">
        <w:rPr>
          <w:bCs/>
          <w:lang w:val="en-GB"/>
        </w:rPr>
        <w:t xml:space="preserve">R1078K mutant, which </w:t>
      </w:r>
      <w:r w:rsidR="00351793">
        <w:rPr>
          <w:bCs/>
          <w:lang w:val="en-GB"/>
        </w:rPr>
        <w:t xml:space="preserve">activated </w:t>
      </w:r>
      <w:r w:rsidRPr="00C7387E">
        <w:rPr>
          <w:bCs/>
          <w:lang w:val="en-GB"/>
        </w:rPr>
        <w:t xml:space="preserve">RAC1 </w:t>
      </w:r>
      <w:r w:rsidR="00A36D45" w:rsidRPr="00C7387E">
        <w:rPr>
          <w:bCs/>
          <w:lang w:val="en-GB"/>
        </w:rPr>
        <w:t xml:space="preserve">and </w:t>
      </w:r>
      <w:r w:rsidR="00373D62" w:rsidRPr="00C7387E">
        <w:rPr>
          <w:bCs/>
          <w:lang w:val="en-GB"/>
        </w:rPr>
        <w:t xml:space="preserve">lamellipodia formation </w:t>
      </w:r>
      <w:r w:rsidR="00CC124D">
        <w:rPr>
          <w:bCs/>
          <w:lang w:val="en-GB"/>
        </w:rPr>
        <w:t xml:space="preserve">to </w:t>
      </w:r>
      <w:r w:rsidR="005D1A8F">
        <w:rPr>
          <w:bCs/>
          <w:lang w:val="en-GB"/>
        </w:rPr>
        <w:t xml:space="preserve">similar levels </w:t>
      </w:r>
      <w:r w:rsidR="00373D62" w:rsidRPr="00C7387E">
        <w:rPr>
          <w:bCs/>
          <w:lang w:val="en-GB"/>
        </w:rPr>
        <w:t xml:space="preserve">as </w:t>
      </w:r>
      <w:r w:rsidR="00351793" w:rsidRPr="00C7387E">
        <w:rPr>
          <w:bCs/>
          <w:lang w:val="en-GB"/>
        </w:rPr>
        <w:t>d</w:t>
      </w:r>
      <w:r w:rsidR="00351793">
        <w:rPr>
          <w:bCs/>
          <w:lang w:val="en-GB"/>
        </w:rPr>
        <w:t>id</w:t>
      </w:r>
      <w:r w:rsidR="00351793" w:rsidRPr="00C7387E">
        <w:rPr>
          <w:bCs/>
          <w:lang w:val="en-GB"/>
        </w:rPr>
        <w:t xml:space="preserve"> </w:t>
      </w:r>
      <w:r w:rsidR="00373D62" w:rsidRPr="00C7387E">
        <w:rPr>
          <w:bCs/>
          <w:lang w:val="en-GB"/>
        </w:rPr>
        <w:t xml:space="preserve">WT TRIO. These data indicate that the positive charge associated to the Arginine is </w:t>
      </w:r>
      <w:r w:rsidR="00BA1391" w:rsidRPr="00C7387E">
        <w:rPr>
          <w:bCs/>
          <w:lang w:val="en-GB"/>
        </w:rPr>
        <w:t>important</w:t>
      </w:r>
      <w:r w:rsidR="00373D62" w:rsidRPr="00C7387E">
        <w:rPr>
          <w:bCs/>
          <w:lang w:val="en-GB"/>
        </w:rPr>
        <w:t xml:space="preserve"> for a normal TRIO-mediated RAC1 activation.</w:t>
      </w:r>
    </w:p>
    <w:p w14:paraId="2F3C1036" w14:textId="7DA58280" w:rsidR="0014746A" w:rsidRPr="005D1A8F" w:rsidRDefault="00357224" w:rsidP="000439DE">
      <w:pPr>
        <w:autoSpaceDE w:val="0"/>
        <w:autoSpaceDN w:val="0"/>
        <w:adjustRightInd w:val="0"/>
        <w:spacing w:line="480" w:lineRule="auto"/>
        <w:jc w:val="both"/>
        <w:rPr>
          <w:rFonts w:cstheme="minorHAnsi"/>
          <w:color w:val="000000"/>
          <w:lang w:val="en-GB"/>
        </w:rPr>
      </w:pPr>
      <w:r w:rsidRPr="00C7387E">
        <w:rPr>
          <w:rFonts w:cstheme="minorHAnsi"/>
          <w:bCs/>
          <w:lang w:val="en-GB"/>
        </w:rPr>
        <w:t xml:space="preserve">To further study the molecular mechanisms underlying the </w:t>
      </w:r>
      <w:r w:rsidR="00BD76DA" w:rsidRPr="00C7387E">
        <w:rPr>
          <w:rFonts w:cstheme="minorHAnsi"/>
          <w:bCs/>
          <w:lang w:val="en-GB"/>
        </w:rPr>
        <w:t>contribution</w:t>
      </w:r>
      <w:r w:rsidRPr="00C7387E">
        <w:rPr>
          <w:rFonts w:cstheme="minorHAnsi"/>
          <w:bCs/>
          <w:lang w:val="en-GB"/>
        </w:rPr>
        <w:t xml:space="preserve"> of the spectrin domain to TRIO function, we turned to structural </w:t>
      </w:r>
      <w:r w:rsidR="005E5BE5" w:rsidRPr="00C7387E">
        <w:rPr>
          <w:rFonts w:cstheme="minorHAnsi"/>
          <w:bCs/>
          <w:lang w:val="en-GB"/>
        </w:rPr>
        <w:t>modelling</w:t>
      </w:r>
      <w:r w:rsidRPr="00C7387E">
        <w:rPr>
          <w:rFonts w:cstheme="minorHAnsi"/>
          <w:bCs/>
          <w:lang w:val="en-GB"/>
        </w:rPr>
        <w:t xml:space="preserve">. </w:t>
      </w:r>
      <w:r w:rsidR="00BD76DA" w:rsidRPr="00C7387E">
        <w:rPr>
          <w:rFonts w:cstheme="minorHAnsi"/>
          <w:bCs/>
          <w:lang w:val="en-GB"/>
        </w:rPr>
        <w:t xml:space="preserve">Thanks to recent progress in structure prediction achieved with the </w:t>
      </w:r>
      <w:proofErr w:type="spellStart"/>
      <w:r w:rsidR="00BD76DA" w:rsidRPr="00C7387E">
        <w:rPr>
          <w:rFonts w:cstheme="minorHAnsi"/>
          <w:bCs/>
          <w:lang w:val="en-GB"/>
        </w:rPr>
        <w:t>Alpha</w:t>
      </w:r>
      <w:r w:rsidR="006772E6" w:rsidRPr="00C7387E">
        <w:rPr>
          <w:rFonts w:cstheme="minorHAnsi"/>
          <w:bCs/>
          <w:lang w:val="en-GB"/>
        </w:rPr>
        <w:t>F</w:t>
      </w:r>
      <w:r w:rsidR="00BD76DA" w:rsidRPr="00C7387E">
        <w:rPr>
          <w:rFonts w:cstheme="minorHAnsi"/>
          <w:bCs/>
          <w:lang w:val="en-GB"/>
        </w:rPr>
        <w:t>old</w:t>
      </w:r>
      <w:proofErr w:type="spellEnd"/>
      <w:r w:rsidR="00BD76DA" w:rsidRPr="00C7387E">
        <w:rPr>
          <w:rFonts w:cstheme="minorHAnsi"/>
          <w:bCs/>
          <w:lang w:val="en-GB"/>
        </w:rPr>
        <w:t xml:space="preserve"> software</w:t>
      </w:r>
      <w:r w:rsidR="00870242">
        <w:rPr>
          <w:rFonts w:cstheme="minorHAnsi"/>
          <w:bCs/>
          <w:lang w:val="en-GB"/>
        </w:rPr>
        <w:fldChar w:fldCharType="begin"/>
      </w:r>
      <w:r w:rsidR="003163B8">
        <w:rPr>
          <w:rFonts w:cstheme="minorHAnsi"/>
          <w:bCs/>
          <w:lang w:val="en-GB"/>
        </w:rPr>
        <w:instrText xml:space="preserve"> ADDIN ZOTERO_ITEM CSL_CITATION {"citationID":"1mke7jm4m8","properties":{"formattedCitation":"{\\rtf \\super 26\\nosupersub{}}","plainCitation":"26"},"citationItems":[{"id":3194,"uris":["http://zotero.org/users/local/zYO1YQwx/items/N85JTTP7"],"uri":["http://zotero.org/users/local/zYO1YQwx/items/N85JTTP7"],"itemData":{"id":3194,"type":"article-journal","title":"Highly accurate protein structure prediction with AlphaFold","container-title":"Nature","volume":"596","issue":"7873","source":"pubmed-ncbi-nlm-nih-gov.insb.bib.cnrs.fr","abstract":"Proteins are essential to life, and understanding their structure can facilitate a mechanistic understanding of their function. Through an enormous experimental effort&lt;sup&gt;1-4&lt;/sup&gt;, the structures of around 100,000 unique proteins have been determined&lt;sup&gt;5&lt;/sup&gt;, but this represents a small fracti …","URL":"https://pubmed-ncbi-nlm-nih-gov.insb.bib.cnrs.fr/34265844/","DOI":"10.1038/s41586-021-03819-2","ISSN":"1476-4687","note":"PMID: 34265844","language":"en","author":[{"family":"Jumper","given":"J."},{"family":"R","given":"Evans"},{"family":"A","given":"Pritzel"},{"family":"T","given":"Green"},{"family":"M","given":"Figurnov"},{"family":"O","given":"Ronneberger"},{"family":"K","given":"Tunyasuvunakool"},{"family":"R","given":"Bates"},{"family":"A","given":"Žídek"},{"family":"A","given":"Potapenko"},{"family":"A","given":"Bridgland"},{"family":"C","given":"Meyer"},{"family":"Saa","given":"Kohl"},{"family":"Aj","given":"Ballard"},{"family":"A","given":"Cowie"},{"family":"B","given":"Romera-Paredes"},{"family":"S","given":"Nikolov"},{"family":"R","given":"Jain"},{"family":"J","given":"Adler"},{"family":"T","given":"Back"},{"family":"S","given":"Petersen"},{"family":"D","given":"Reiman"},{"family":"E","given":"Clancy"},{"family":"M","given":"Zielinski"},{"family":"M","given":"Steinegger"},{"family":"M","given":"Pacholska"},{"family":"T","given":"Berghammer"},{"family":"S","given":"Bodenstein"},{"family":"D","given":"Silver"},{"family":"O","given":"Vinyals"},{"family":"Aw","given":"Senior"},{"family":"K","given":"Kavukcuoglu"},{"family":"P","given":"Kohli"},{"family":"D","given":"Hassabis"}],"issued":{"date-parts":[["2021",8]]},"accessed":{"date-parts":[["2022",5,10]]},"PMID":"34265844"}}],"schema":"https://github.com/citation-style-language/schema/raw/master/csl-citation.json"} </w:instrText>
      </w:r>
      <w:r w:rsidR="00870242">
        <w:rPr>
          <w:rFonts w:cstheme="minorHAnsi"/>
          <w:bCs/>
          <w:lang w:val="en-GB"/>
        </w:rPr>
        <w:fldChar w:fldCharType="separate"/>
      </w:r>
      <w:r w:rsidR="003163B8" w:rsidRPr="003163B8">
        <w:rPr>
          <w:rFonts w:ascii="Calibri" w:hAnsi="Calibri" w:cs="Calibri"/>
          <w:vertAlign w:val="superscript"/>
          <w:lang w:val="en-US"/>
        </w:rPr>
        <w:t>26</w:t>
      </w:r>
      <w:r w:rsidR="00870242">
        <w:rPr>
          <w:rFonts w:cstheme="minorHAnsi"/>
          <w:bCs/>
          <w:lang w:val="en-GB"/>
        </w:rPr>
        <w:fldChar w:fldCharType="end"/>
      </w:r>
      <w:r w:rsidR="00BD76DA" w:rsidRPr="00C7387E">
        <w:rPr>
          <w:rFonts w:cstheme="minorHAnsi"/>
          <w:bCs/>
          <w:lang w:val="en-GB"/>
        </w:rPr>
        <w:t xml:space="preserve">, we could </w:t>
      </w:r>
      <w:r w:rsidR="00EB59FC" w:rsidRPr="00C7387E">
        <w:rPr>
          <w:rFonts w:cstheme="minorHAnsi"/>
          <w:bCs/>
          <w:lang w:val="en-GB"/>
        </w:rPr>
        <w:t xml:space="preserve">further deepen our prediction of the TRIO conformation. Due to the large size of the TRIO protein, the </w:t>
      </w:r>
      <w:r w:rsidR="003E611E" w:rsidRPr="00C7387E">
        <w:rPr>
          <w:rFonts w:cstheme="minorHAnsi"/>
          <w:bCs/>
          <w:lang w:val="en-GB"/>
        </w:rPr>
        <w:t xml:space="preserve">only </w:t>
      </w:r>
      <w:r w:rsidR="006772E6" w:rsidRPr="00C7387E">
        <w:rPr>
          <w:rFonts w:cstheme="minorHAnsi"/>
          <w:bCs/>
          <w:lang w:val="en-GB"/>
        </w:rPr>
        <w:t xml:space="preserve">TRIO </w:t>
      </w:r>
      <w:r w:rsidR="00FF0523" w:rsidRPr="00C7387E">
        <w:rPr>
          <w:rFonts w:cstheme="minorHAnsi"/>
          <w:bCs/>
          <w:lang w:val="en-GB"/>
        </w:rPr>
        <w:t xml:space="preserve">sequence </w:t>
      </w:r>
      <w:r w:rsidR="006772E6" w:rsidRPr="00C7387E">
        <w:rPr>
          <w:rFonts w:cstheme="minorHAnsi"/>
          <w:bCs/>
          <w:lang w:val="en-GB"/>
        </w:rPr>
        <w:t xml:space="preserve">available so far </w:t>
      </w:r>
      <w:r w:rsidR="00F56BC1" w:rsidRPr="00C7387E">
        <w:rPr>
          <w:rFonts w:cstheme="minorHAnsi"/>
          <w:bCs/>
          <w:lang w:val="en-GB"/>
        </w:rPr>
        <w:t xml:space="preserve">in the </w:t>
      </w:r>
      <w:proofErr w:type="spellStart"/>
      <w:r w:rsidR="00F56BC1" w:rsidRPr="00C7387E">
        <w:rPr>
          <w:rFonts w:cstheme="minorHAnsi"/>
          <w:bCs/>
          <w:lang w:val="en-GB"/>
        </w:rPr>
        <w:t>Alpha</w:t>
      </w:r>
      <w:r w:rsidR="006772E6" w:rsidRPr="00C7387E">
        <w:rPr>
          <w:rFonts w:cstheme="minorHAnsi"/>
          <w:bCs/>
          <w:lang w:val="en-GB"/>
        </w:rPr>
        <w:t>F</w:t>
      </w:r>
      <w:r w:rsidR="00F56BC1" w:rsidRPr="00C7387E">
        <w:rPr>
          <w:rFonts w:cstheme="minorHAnsi"/>
          <w:bCs/>
          <w:lang w:val="en-GB"/>
        </w:rPr>
        <w:t>old</w:t>
      </w:r>
      <w:proofErr w:type="spellEnd"/>
      <w:r w:rsidR="00F56BC1" w:rsidRPr="00C7387E">
        <w:rPr>
          <w:rFonts w:cstheme="minorHAnsi"/>
          <w:bCs/>
          <w:lang w:val="en-GB"/>
        </w:rPr>
        <w:t xml:space="preserve"> </w:t>
      </w:r>
      <w:r w:rsidR="006772E6" w:rsidRPr="00C7387E">
        <w:rPr>
          <w:rFonts w:cstheme="minorHAnsi"/>
          <w:bCs/>
          <w:lang w:val="en-GB"/>
        </w:rPr>
        <w:t>Protein Structure Database</w:t>
      </w:r>
      <w:r w:rsidR="00F56BC1" w:rsidRPr="00C7387E">
        <w:rPr>
          <w:rFonts w:cstheme="minorHAnsi"/>
          <w:bCs/>
          <w:lang w:val="en-GB"/>
        </w:rPr>
        <w:t xml:space="preserve"> is </w:t>
      </w:r>
      <w:r w:rsidR="00D83405">
        <w:rPr>
          <w:rFonts w:cstheme="minorHAnsi"/>
          <w:bCs/>
          <w:lang w:val="en-GB"/>
        </w:rPr>
        <w:t xml:space="preserve">the </w:t>
      </w:r>
      <w:r w:rsidR="00F56BC1" w:rsidRPr="00C7387E">
        <w:rPr>
          <w:rFonts w:cstheme="minorHAnsi"/>
          <w:bCs/>
          <w:lang w:val="en-GB"/>
        </w:rPr>
        <w:t>Drosophila TRIO</w:t>
      </w:r>
      <w:r w:rsidR="003E611E" w:rsidRPr="00C7387E">
        <w:rPr>
          <w:rFonts w:cstheme="minorHAnsi"/>
          <w:bCs/>
          <w:lang w:val="en-GB"/>
        </w:rPr>
        <w:t xml:space="preserve"> </w:t>
      </w:r>
      <w:r w:rsidR="00D83405">
        <w:rPr>
          <w:rFonts w:cstheme="minorHAnsi"/>
          <w:bCs/>
          <w:lang w:val="en-GB"/>
        </w:rPr>
        <w:t>sequence</w:t>
      </w:r>
      <w:r w:rsidR="008A1161">
        <w:rPr>
          <w:rFonts w:cstheme="minorHAnsi"/>
          <w:bCs/>
          <w:lang w:val="en-GB"/>
        </w:rPr>
        <w:t>.</w:t>
      </w:r>
      <w:r w:rsidR="00F56BC1" w:rsidRPr="00C7387E">
        <w:rPr>
          <w:rFonts w:cstheme="minorHAnsi"/>
          <w:bCs/>
          <w:lang w:val="en-GB"/>
        </w:rPr>
        <w:t xml:space="preserve"> </w:t>
      </w:r>
      <w:r w:rsidR="00DC7EFE">
        <w:rPr>
          <w:rFonts w:cstheme="minorHAnsi"/>
          <w:bCs/>
          <w:lang w:val="en-GB"/>
        </w:rPr>
        <w:t>Nevertheless</w:t>
      </w:r>
      <w:r w:rsidR="00F56BC1" w:rsidRPr="00C7387E">
        <w:rPr>
          <w:rFonts w:cstheme="minorHAnsi"/>
          <w:bCs/>
          <w:lang w:val="en-GB"/>
        </w:rPr>
        <w:t xml:space="preserve">, as </w:t>
      </w:r>
      <w:r w:rsidR="008B61E4" w:rsidRPr="00C7387E">
        <w:rPr>
          <w:rFonts w:cstheme="minorHAnsi"/>
          <w:bCs/>
          <w:lang w:val="en-GB"/>
        </w:rPr>
        <w:t>illustrated</w:t>
      </w:r>
      <w:r w:rsidR="00F56BC1" w:rsidRPr="00C7387E">
        <w:rPr>
          <w:rFonts w:cstheme="minorHAnsi"/>
          <w:bCs/>
          <w:lang w:val="en-GB"/>
        </w:rPr>
        <w:t xml:space="preserve"> in </w:t>
      </w:r>
      <w:r w:rsidR="000F6D5D">
        <w:rPr>
          <w:rFonts w:cstheme="minorHAnsi"/>
          <w:bCs/>
          <w:lang w:val="en-GB"/>
        </w:rPr>
        <w:t>Supp</w:t>
      </w:r>
      <w:r w:rsidR="00330588">
        <w:rPr>
          <w:rFonts w:cstheme="minorHAnsi"/>
          <w:bCs/>
          <w:lang w:val="en-GB"/>
        </w:rPr>
        <w:t>lementary</w:t>
      </w:r>
      <w:r w:rsidR="000F6D5D">
        <w:rPr>
          <w:rFonts w:cstheme="minorHAnsi"/>
          <w:bCs/>
          <w:lang w:val="en-GB"/>
        </w:rPr>
        <w:t xml:space="preserve"> </w:t>
      </w:r>
      <w:r w:rsidR="00F56BC1" w:rsidRPr="00C7387E">
        <w:rPr>
          <w:rFonts w:cstheme="minorHAnsi"/>
          <w:bCs/>
          <w:lang w:val="en-GB"/>
        </w:rPr>
        <w:t xml:space="preserve">Figure </w:t>
      </w:r>
      <w:r w:rsidR="000F6D5D" w:rsidRPr="00C7387E">
        <w:rPr>
          <w:rFonts w:cstheme="minorHAnsi"/>
          <w:bCs/>
          <w:lang w:val="en-GB"/>
        </w:rPr>
        <w:t>1</w:t>
      </w:r>
      <w:r w:rsidR="000F6D5D">
        <w:rPr>
          <w:rFonts w:cstheme="minorHAnsi"/>
          <w:bCs/>
          <w:lang w:val="en-GB"/>
        </w:rPr>
        <w:t>A</w:t>
      </w:r>
      <w:r w:rsidR="002D5D45">
        <w:rPr>
          <w:rFonts w:cstheme="minorHAnsi"/>
          <w:bCs/>
          <w:lang w:val="en-GB"/>
        </w:rPr>
        <w:t>-</w:t>
      </w:r>
      <w:r w:rsidR="000F6D5D">
        <w:rPr>
          <w:rFonts w:cstheme="minorHAnsi"/>
          <w:bCs/>
          <w:lang w:val="en-GB"/>
        </w:rPr>
        <w:t>B</w:t>
      </w:r>
      <w:r w:rsidR="00F56BC1" w:rsidRPr="00C7387E">
        <w:rPr>
          <w:rFonts w:cstheme="minorHAnsi"/>
          <w:bCs/>
          <w:lang w:val="en-GB"/>
        </w:rPr>
        <w:t>, the sequence of TRIO is highly conserved between these two species</w:t>
      </w:r>
      <w:r w:rsidR="00D409C4" w:rsidRPr="00C7387E">
        <w:rPr>
          <w:rFonts w:cstheme="minorHAnsi"/>
          <w:bCs/>
          <w:lang w:val="en-GB"/>
        </w:rPr>
        <w:t>, especially</w:t>
      </w:r>
      <w:r w:rsidR="00F56BC1" w:rsidRPr="00C7387E">
        <w:rPr>
          <w:rFonts w:cstheme="minorHAnsi"/>
          <w:bCs/>
          <w:lang w:val="en-GB"/>
        </w:rPr>
        <w:t xml:space="preserve"> in the regions of interest</w:t>
      </w:r>
      <w:r w:rsidR="00353F05" w:rsidRPr="00C7387E">
        <w:rPr>
          <w:rFonts w:cstheme="minorHAnsi"/>
          <w:bCs/>
          <w:lang w:val="en-GB"/>
        </w:rPr>
        <w:t xml:space="preserve"> to our study</w:t>
      </w:r>
      <w:r w:rsidR="001C4D97">
        <w:rPr>
          <w:rFonts w:cstheme="minorHAnsi"/>
          <w:bCs/>
          <w:lang w:val="en-GB"/>
        </w:rPr>
        <w:t xml:space="preserve"> (40% overall</w:t>
      </w:r>
      <w:r w:rsidR="001C4D97" w:rsidRPr="001C4D97">
        <w:rPr>
          <w:rFonts w:cstheme="minorHAnsi"/>
          <w:bCs/>
          <w:lang w:val="en-GB"/>
        </w:rPr>
        <w:t xml:space="preserve"> </w:t>
      </w:r>
      <w:r w:rsidR="001C4D97">
        <w:rPr>
          <w:rFonts w:cstheme="minorHAnsi"/>
          <w:bCs/>
          <w:lang w:val="en-GB"/>
        </w:rPr>
        <w:t>identity, &gt;60% identity in the GEFD1 domain)</w:t>
      </w:r>
      <w:r w:rsidR="00353F05" w:rsidRPr="00C7387E">
        <w:rPr>
          <w:rFonts w:cstheme="minorHAnsi"/>
          <w:bCs/>
          <w:lang w:val="en-GB"/>
        </w:rPr>
        <w:t>.</w:t>
      </w:r>
      <w:r w:rsidR="003E611E" w:rsidRPr="00C7387E">
        <w:rPr>
          <w:rFonts w:cstheme="minorHAnsi"/>
          <w:bCs/>
          <w:lang w:val="en-GB"/>
        </w:rPr>
        <w:t xml:space="preserve"> Using the </w:t>
      </w:r>
      <w:proofErr w:type="spellStart"/>
      <w:r w:rsidR="003E611E" w:rsidRPr="00C7387E">
        <w:rPr>
          <w:rFonts w:cstheme="minorHAnsi"/>
          <w:bCs/>
          <w:lang w:val="en-GB"/>
        </w:rPr>
        <w:t>Alphafold</w:t>
      </w:r>
      <w:proofErr w:type="spellEnd"/>
      <w:r w:rsidR="003E611E" w:rsidRPr="00C7387E">
        <w:rPr>
          <w:rFonts w:cstheme="minorHAnsi"/>
          <w:bCs/>
          <w:lang w:val="en-GB"/>
        </w:rPr>
        <w:t xml:space="preserve"> </w:t>
      </w:r>
      <w:r w:rsidR="006772E6" w:rsidRPr="00C7387E">
        <w:rPr>
          <w:rFonts w:cstheme="minorHAnsi"/>
          <w:bCs/>
          <w:lang w:val="en-GB"/>
        </w:rPr>
        <w:t>prediction tool</w:t>
      </w:r>
      <w:r w:rsidR="003E611E" w:rsidRPr="00C7387E">
        <w:rPr>
          <w:rFonts w:cstheme="minorHAnsi"/>
          <w:bCs/>
          <w:lang w:val="en-GB"/>
        </w:rPr>
        <w:t>, we first confirmed that each spectrin repeat is formed by a bundle of three</w:t>
      </w:r>
      <w:r w:rsidR="0014746A" w:rsidRPr="00C7387E">
        <w:rPr>
          <w:rFonts w:cstheme="minorHAnsi"/>
          <w:bCs/>
          <w:lang w:val="en-GB"/>
        </w:rPr>
        <w:t xml:space="preserve"> entangled</w:t>
      </w:r>
      <w:r w:rsidR="003E611E" w:rsidRPr="00C7387E">
        <w:rPr>
          <w:rFonts w:cstheme="minorHAnsi"/>
          <w:bCs/>
          <w:lang w:val="en-GB"/>
        </w:rPr>
        <w:t xml:space="preserve"> </w:t>
      </w:r>
      <w:r w:rsidR="003E611E" w:rsidRPr="00C7387E">
        <w:rPr>
          <w:rFonts w:ascii="Symbol" w:hAnsi="Symbol" w:cstheme="minorHAnsi"/>
          <w:color w:val="000000"/>
          <w:lang w:val="en-GB"/>
        </w:rPr>
        <w:t></w:t>
      </w:r>
      <w:r w:rsidR="003E611E" w:rsidRPr="00C7387E">
        <w:rPr>
          <w:rFonts w:cstheme="minorHAnsi"/>
          <w:color w:val="000000"/>
          <w:lang w:val="en-GB"/>
        </w:rPr>
        <w:t>-helices</w:t>
      </w:r>
      <w:r w:rsidR="000747E5" w:rsidRPr="00C7387E">
        <w:rPr>
          <w:rFonts w:cstheme="minorHAnsi"/>
          <w:bCs/>
          <w:lang w:val="en-GB"/>
        </w:rPr>
        <w:t xml:space="preserve">, </w:t>
      </w:r>
      <w:r w:rsidR="0023053D">
        <w:rPr>
          <w:rFonts w:cstheme="minorHAnsi"/>
          <w:bCs/>
          <w:lang w:val="en-GB"/>
        </w:rPr>
        <w:t>as we ha</w:t>
      </w:r>
      <w:r w:rsidR="00351793">
        <w:rPr>
          <w:rFonts w:cstheme="minorHAnsi"/>
          <w:bCs/>
          <w:lang w:val="en-GB"/>
        </w:rPr>
        <w:t>d</w:t>
      </w:r>
      <w:r w:rsidR="0023053D">
        <w:rPr>
          <w:rFonts w:cstheme="minorHAnsi"/>
          <w:bCs/>
          <w:lang w:val="en-GB"/>
        </w:rPr>
        <w:t xml:space="preserve"> proposed previously</w:t>
      </w:r>
      <w:r w:rsidR="00F0067C">
        <w:rPr>
          <w:bCs/>
          <w:color w:val="000000" w:themeColor="text1"/>
          <w:lang w:val="en-GB"/>
        </w:rPr>
        <w:fldChar w:fldCharType="begin"/>
      </w:r>
      <w:r w:rsidR="003163B8">
        <w:rPr>
          <w:bCs/>
          <w:color w:val="000000" w:themeColor="text1"/>
          <w:lang w:val="en-GB"/>
        </w:rPr>
        <w:instrText xml:space="preserve"> ADDIN ZOTERO_ITEM CSL_CITATION {"citationID":"koihjsscr","properties":{"formattedCitation":"{\\rtf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F0067C">
        <w:rPr>
          <w:bCs/>
          <w:color w:val="000000" w:themeColor="text1"/>
          <w:lang w:val="en-GB"/>
        </w:rPr>
        <w:fldChar w:fldCharType="separate"/>
      </w:r>
      <w:r w:rsidR="003163B8" w:rsidRPr="003163B8">
        <w:rPr>
          <w:rFonts w:ascii="Calibri" w:hAnsi="Calibri" w:cs="Calibri"/>
          <w:vertAlign w:val="superscript"/>
          <w:lang w:val="en-US"/>
        </w:rPr>
        <w:t>25</w:t>
      </w:r>
      <w:r w:rsidR="00F0067C">
        <w:rPr>
          <w:bCs/>
          <w:color w:val="000000" w:themeColor="text1"/>
          <w:lang w:val="en-GB"/>
        </w:rPr>
        <w:fldChar w:fldCharType="end"/>
      </w:r>
      <w:r w:rsidR="0023053D">
        <w:rPr>
          <w:rFonts w:cstheme="minorHAnsi"/>
          <w:bCs/>
          <w:lang w:val="en-GB"/>
        </w:rPr>
        <w:t xml:space="preserve">, </w:t>
      </w:r>
      <w:r w:rsidR="000747E5" w:rsidRPr="00C7387E">
        <w:rPr>
          <w:rFonts w:cstheme="minorHAnsi"/>
          <w:bCs/>
          <w:lang w:val="en-GB"/>
        </w:rPr>
        <w:t xml:space="preserve">and that </w:t>
      </w:r>
      <w:r w:rsidR="0014746A" w:rsidRPr="00C7387E">
        <w:rPr>
          <w:rFonts w:cstheme="minorHAnsi"/>
          <w:bCs/>
          <w:lang w:val="en-GB"/>
        </w:rPr>
        <w:t>together</w:t>
      </w:r>
      <w:r w:rsidR="003B0ACF">
        <w:rPr>
          <w:rFonts w:cstheme="minorHAnsi"/>
          <w:bCs/>
          <w:lang w:val="en-GB"/>
        </w:rPr>
        <w:t>,</w:t>
      </w:r>
      <w:r w:rsidR="0014746A" w:rsidRPr="00C7387E">
        <w:rPr>
          <w:rFonts w:cstheme="minorHAnsi"/>
          <w:bCs/>
          <w:lang w:val="en-GB"/>
        </w:rPr>
        <w:t xml:space="preserve"> </w:t>
      </w:r>
      <w:r w:rsidR="000747E5" w:rsidRPr="00C7387E">
        <w:rPr>
          <w:rFonts w:cstheme="minorHAnsi"/>
          <w:bCs/>
          <w:lang w:val="en-GB"/>
        </w:rPr>
        <w:t xml:space="preserve">these </w:t>
      </w:r>
      <w:r w:rsidR="00D409C4" w:rsidRPr="00C7387E">
        <w:rPr>
          <w:rFonts w:cstheme="minorHAnsi"/>
          <w:bCs/>
          <w:lang w:val="en-GB"/>
        </w:rPr>
        <w:t xml:space="preserve">8 repeats of </w:t>
      </w:r>
      <w:r w:rsidR="0014746A" w:rsidRPr="00C7387E">
        <w:rPr>
          <w:rFonts w:cstheme="minorHAnsi"/>
          <w:bCs/>
          <w:lang w:val="en-GB"/>
        </w:rPr>
        <w:t>triple-</w:t>
      </w:r>
      <w:r w:rsidR="000747E5" w:rsidRPr="00C7387E">
        <w:rPr>
          <w:rFonts w:cstheme="minorHAnsi"/>
          <w:bCs/>
          <w:lang w:val="en-GB"/>
        </w:rPr>
        <w:t>helices seem to form a ring surrounding the GEFD1 and GEFD2 domain</w:t>
      </w:r>
      <w:r w:rsidR="001E5FC5">
        <w:rPr>
          <w:rFonts w:cstheme="minorHAnsi"/>
          <w:bCs/>
          <w:lang w:val="en-GB"/>
        </w:rPr>
        <w:t>s</w:t>
      </w:r>
      <w:r w:rsidR="00351793">
        <w:rPr>
          <w:rFonts w:cstheme="minorHAnsi"/>
          <w:bCs/>
          <w:lang w:val="en-GB"/>
        </w:rPr>
        <w:t>, which are grouped in the centre of the structure</w:t>
      </w:r>
      <w:r w:rsidR="0014746A" w:rsidRPr="00C7387E">
        <w:rPr>
          <w:rFonts w:cstheme="minorHAnsi"/>
          <w:bCs/>
          <w:lang w:val="en-GB"/>
        </w:rPr>
        <w:t xml:space="preserve"> (Figure </w:t>
      </w:r>
      <w:r w:rsidR="00B8165B">
        <w:rPr>
          <w:rFonts w:cstheme="minorHAnsi"/>
          <w:bCs/>
          <w:lang w:val="en-GB"/>
        </w:rPr>
        <w:t>2C</w:t>
      </w:r>
      <w:r w:rsidR="0014746A" w:rsidRPr="00C7387E">
        <w:rPr>
          <w:rFonts w:cstheme="minorHAnsi"/>
          <w:bCs/>
          <w:lang w:val="en-GB"/>
        </w:rPr>
        <w:t>)</w:t>
      </w:r>
      <w:r w:rsidR="000747E5" w:rsidRPr="00C7387E">
        <w:rPr>
          <w:rFonts w:cstheme="minorHAnsi"/>
          <w:bCs/>
          <w:lang w:val="en-GB"/>
        </w:rPr>
        <w:t>.</w:t>
      </w:r>
    </w:p>
    <w:p w14:paraId="3539E76A" w14:textId="2FF64E04" w:rsidR="0014746A" w:rsidRPr="00C7387E" w:rsidRDefault="000747E5" w:rsidP="000439DE">
      <w:pPr>
        <w:spacing w:line="480" w:lineRule="auto"/>
        <w:jc w:val="both"/>
        <w:rPr>
          <w:bCs/>
          <w:color w:val="000000" w:themeColor="text1"/>
          <w:lang w:val="en-GB"/>
        </w:rPr>
      </w:pPr>
      <w:r w:rsidRPr="00C7387E">
        <w:rPr>
          <w:rFonts w:cstheme="minorHAnsi"/>
          <w:bCs/>
          <w:lang w:val="en-GB"/>
        </w:rPr>
        <w:t>The software</w:t>
      </w:r>
      <w:r w:rsidR="003E611E" w:rsidRPr="00C7387E">
        <w:rPr>
          <w:rFonts w:cstheme="minorHAnsi"/>
          <w:bCs/>
          <w:lang w:val="en-GB"/>
        </w:rPr>
        <w:t xml:space="preserve"> further predicted </w:t>
      </w:r>
      <w:r w:rsidR="003E611E" w:rsidRPr="00C7387E">
        <w:rPr>
          <w:bCs/>
          <w:color w:val="000000" w:themeColor="text1"/>
          <w:lang w:val="en-GB"/>
        </w:rPr>
        <w:t>that the</w:t>
      </w:r>
      <w:r w:rsidR="00886DC6">
        <w:rPr>
          <w:bCs/>
          <w:color w:val="000000" w:themeColor="text1"/>
          <w:lang w:val="en-GB"/>
        </w:rPr>
        <w:t xml:space="preserve"> </w:t>
      </w:r>
      <w:r w:rsidR="00D20A05">
        <w:rPr>
          <w:bCs/>
          <w:color w:val="000000" w:themeColor="text1"/>
          <w:lang w:val="en-GB"/>
        </w:rPr>
        <w:t>5</w:t>
      </w:r>
      <w:r w:rsidR="00886DC6">
        <w:rPr>
          <w:bCs/>
          <w:color w:val="000000" w:themeColor="text1"/>
          <w:lang w:val="en-GB"/>
        </w:rPr>
        <w:t xml:space="preserve"> amino acids of cluster</w:t>
      </w:r>
      <w:r w:rsidR="00D20A05">
        <w:rPr>
          <w:bCs/>
          <w:color w:val="000000" w:themeColor="text1"/>
          <w:lang w:val="en-GB"/>
        </w:rPr>
        <w:t xml:space="preserve"> 1</w:t>
      </w:r>
      <w:r w:rsidR="003E611E" w:rsidRPr="00C7387E">
        <w:rPr>
          <w:bCs/>
          <w:color w:val="000000" w:themeColor="text1"/>
          <w:lang w:val="en-GB"/>
        </w:rPr>
        <w:t xml:space="preserve"> </w:t>
      </w:r>
      <w:r w:rsidR="00D20A05">
        <w:rPr>
          <w:bCs/>
          <w:color w:val="000000" w:themeColor="text1"/>
          <w:lang w:val="en-GB"/>
        </w:rPr>
        <w:t xml:space="preserve">are </w:t>
      </w:r>
      <w:r w:rsidR="00584D27">
        <w:rPr>
          <w:bCs/>
          <w:color w:val="000000" w:themeColor="text1"/>
          <w:lang w:val="en-GB"/>
        </w:rPr>
        <w:t xml:space="preserve">all </w:t>
      </w:r>
      <w:r w:rsidR="00D20A05">
        <w:rPr>
          <w:bCs/>
          <w:color w:val="000000" w:themeColor="text1"/>
          <w:lang w:val="en-GB"/>
        </w:rPr>
        <w:t>located</w:t>
      </w:r>
      <w:r w:rsidR="00D20A05" w:rsidRPr="00C7387E">
        <w:rPr>
          <w:bCs/>
          <w:color w:val="000000" w:themeColor="text1"/>
          <w:lang w:val="en-GB"/>
        </w:rPr>
        <w:t xml:space="preserve"> on the second helix of the triplet</w:t>
      </w:r>
      <w:r w:rsidR="00023DEE" w:rsidRPr="00023DEE">
        <w:rPr>
          <w:bCs/>
          <w:color w:val="000000" w:themeColor="text1"/>
          <w:lang w:val="en-GB"/>
        </w:rPr>
        <w:t xml:space="preserve"> </w:t>
      </w:r>
      <w:r w:rsidR="00023DEE" w:rsidRPr="00C7387E">
        <w:rPr>
          <w:bCs/>
          <w:color w:val="000000" w:themeColor="text1"/>
          <w:lang w:val="en-GB"/>
        </w:rPr>
        <w:t>in the 7</w:t>
      </w:r>
      <w:r w:rsidR="00023DEE" w:rsidRPr="00C7387E">
        <w:rPr>
          <w:bCs/>
          <w:color w:val="000000" w:themeColor="text1"/>
          <w:vertAlign w:val="superscript"/>
          <w:lang w:val="en-GB"/>
        </w:rPr>
        <w:t>th</w:t>
      </w:r>
      <w:r w:rsidR="00023DEE" w:rsidRPr="00C7387E">
        <w:rPr>
          <w:bCs/>
          <w:color w:val="000000" w:themeColor="text1"/>
          <w:lang w:val="en-GB"/>
        </w:rPr>
        <w:t xml:space="preserve"> spectrin repeat</w:t>
      </w:r>
      <w:r w:rsidR="00D20A05">
        <w:rPr>
          <w:bCs/>
          <w:color w:val="000000" w:themeColor="text1"/>
          <w:lang w:val="en-GB"/>
        </w:rPr>
        <w:t xml:space="preserve">. Interestingly, the software predicted </w:t>
      </w:r>
      <w:r w:rsidR="00584D27">
        <w:rPr>
          <w:bCs/>
          <w:color w:val="000000" w:themeColor="text1"/>
          <w:lang w:val="en-GB"/>
        </w:rPr>
        <w:t xml:space="preserve">several </w:t>
      </w:r>
      <w:r w:rsidR="00D20A05">
        <w:rPr>
          <w:bCs/>
          <w:color w:val="000000" w:themeColor="text1"/>
          <w:lang w:val="en-GB"/>
        </w:rPr>
        <w:t xml:space="preserve">interactions between them, </w:t>
      </w:r>
      <w:r w:rsidR="00A420C3">
        <w:rPr>
          <w:bCs/>
          <w:color w:val="000000" w:themeColor="text1"/>
          <w:lang w:val="en-GB"/>
        </w:rPr>
        <w:t>most notably</w:t>
      </w:r>
      <w:r w:rsidR="00D20A05">
        <w:rPr>
          <w:bCs/>
          <w:color w:val="000000" w:themeColor="text1"/>
          <w:lang w:val="en-GB"/>
        </w:rPr>
        <w:t xml:space="preserve"> the </w:t>
      </w:r>
      <w:r w:rsidR="002319E0" w:rsidRPr="00C7387E">
        <w:rPr>
          <w:bCs/>
          <w:color w:val="000000" w:themeColor="text1"/>
          <w:lang w:val="en-GB"/>
        </w:rPr>
        <w:t xml:space="preserve">tight </w:t>
      </w:r>
      <w:r w:rsidR="006772E6" w:rsidRPr="00C7387E">
        <w:rPr>
          <w:bCs/>
          <w:color w:val="000000" w:themeColor="text1"/>
          <w:lang w:val="en-GB"/>
        </w:rPr>
        <w:t xml:space="preserve">bond </w:t>
      </w:r>
      <w:r w:rsidR="00D20A05">
        <w:rPr>
          <w:bCs/>
          <w:color w:val="000000" w:themeColor="text1"/>
          <w:lang w:val="en-GB"/>
        </w:rPr>
        <w:t>between</w:t>
      </w:r>
      <w:r w:rsidR="00584D27">
        <w:rPr>
          <w:bCs/>
          <w:color w:val="000000" w:themeColor="text1"/>
          <w:lang w:val="en-GB"/>
        </w:rPr>
        <w:t xml:space="preserve"> the </w:t>
      </w:r>
      <w:r w:rsidR="00A420C3">
        <w:rPr>
          <w:bCs/>
          <w:color w:val="000000" w:themeColor="text1"/>
          <w:lang w:val="en-GB"/>
        </w:rPr>
        <w:t xml:space="preserve">R1078 </w:t>
      </w:r>
      <w:r w:rsidR="00D20A05">
        <w:rPr>
          <w:bCs/>
          <w:color w:val="000000" w:themeColor="text1"/>
          <w:lang w:val="en-GB"/>
        </w:rPr>
        <w:t>and</w:t>
      </w:r>
      <w:r w:rsidR="006772E6" w:rsidRPr="00C7387E">
        <w:rPr>
          <w:bCs/>
          <w:color w:val="000000" w:themeColor="text1"/>
          <w:lang w:val="en-GB"/>
        </w:rPr>
        <w:t xml:space="preserve"> </w:t>
      </w:r>
      <w:r w:rsidR="00584D27">
        <w:rPr>
          <w:bCs/>
          <w:color w:val="000000" w:themeColor="text1"/>
          <w:lang w:val="en-GB"/>
        </w:rPr>
        <w:t xml:space="preserve">the </w:t>
      </w:r>
      <w:r w:rsidR="00A420C3">
        <w:rPr>
          <w:bCs/>
          <w:color w:val="000000" w:themeColor="text1"/>
          <w:lang w:val="en-GB"/>
        </w:rPr>
        <w:t>T</w:t>
      </w:r>
      <w:r w:rsidR="00A420C3" w:rsidRPr="00C7387E">
        <w:rPr>
          <w:bCs/>
          <w:color w:val="000000" w:themeColor="text1"/>
          <w:lang w:val="en-GB"/>
        </w:rPr>
        <w:t xml:space="preserve">1075 </w:t>
      </w:r>
      <w:r w:rsidR="006772E6" w:rsidRPr="00C7387E">
        <w:rPr>
          <w:bCs/>
          <w:color w:val="000000" w:themeColor="text1"/>
          <w:lang w:val="en-GB"/>
        </w:rPr>
        <w:t>residue</w:t>
      </w:r>
      <w:r w:rsidR="00584D27">
        <w:rPr>
          <w:bCs/>
          <w:color w:val="000000" w:themeColor="text1"/>
          <w:lang w:val="en-GB"/>
        </w:rPr>
        <w:t>s</w:t>
      </w:r>
      <w:r w:rsidR="006772E6" w:rsidRPr="00C7387E">
        <w:rPr>
          <w:bCs/>
          <w:color w:val="000000" w:themeColor="text1"/>
          <w:lang w:val="en-GB"/>
        </w:rPr>
        <w:t xml:space="preserve">, </w:t>
      </w:r>
      <w:r w:rsidR="00584D27">
        <w:rPr>
          <w:bCs/>
          <w:color w:val="000000" w:themeColor="text1"/>
          <w:lang w:val="en-GB"/>
        </w:rPr>
        <w:t xml:space="preserve">the latter </w:t>
      </w:r>
      <w:r w:rsidR="00A420C3">
        <w:rPr>
          <w:bCs/>
          <w:color w:val="000000" w:themeColor="text1"/>
          <w:lang w:val="en-GB"/>
        </w:rPr>
        <w:t xml:space="preserve">being </w:t>
      </w:r>
      <w:r w:rsidR="006772E6" w:rsidRPr="00C7387E">
        <w:rPr>
          <w:bCs/>
          <w:color w:val="000000" w:themeColor="text1"/>
          <w:lang w:val="en-GB"/>
        </w:rPr>
        <w:t xml:space="preserve">located </w:t>
      </w:r>
      <w:r w:rsidR="00D409C4" w:rsidRPr="00C7387E">
        <w:rPr>
          <w:bCs/>
          <w:color w:val="000000" w:themeColor="text1"/>
          <w:lang w:val="en-GB"/>
        </w:rPr>
        <w:t xml:space="preserve">only </w:t>
      </w:r>
      <w:r w:rsidR="006772E6" w:rsidRPr="00C7387E">
        <w:rPr>
          <w:bCs/>
          <w:color w:val="000000" w:themeColor="text1"/>
          <w:lang w:val="en-GB"/>
        </w:rPr>
        <w:t>one helix</w:t>
      </w:r>
      <w:r w:rsidR="002319E0" w:rsidRPr="00C7387E">
        <w:rPr>
          <w:bCs/>
          <w:color w:val="000000" w:themeColor="text1"/>
          <w:lang w:val="en-GB"/>
        </w:rPr>
        <w:t>-</w:t>
      </w:r>
      <w:r w:rsidR="006772E6" w:rsidRPr="00C7387E">
        <w:rPr>
          <w:bCs/>
          <w:color w:val="000000" w:themeColor="text1"/>
          <w:lang w:val="en-GB"/>
        </w:rPr>
        <w:t xml:space="preserve">turn away </w:t>
      </w:r>
      <w:r w:rsidR="002319E0" w:rsidRPr="00C7387E">
        <w:rPr>
          <w:bCs/>
          <w:color w:val="000000" w:themeColor="text1"/>
          <w:lang w:val="en-GB"/>
        </w:rPr>
        <w:t xml:space="preserve">(Figure </w:t>
      </w:r>
      <w:r w:rsidR="00B8165B">
        <w:rPr>
          <w:bCs/>
          <w:color w:val="000000" w:themeColor="text1"/>
          <w:lang w:val="en-GB"/>
        </w:rPr>
        <w:t>2D</w:t>
      </w:r>
      <w:r w:rsidR="002319E0" w:rsidRPr="00C7387E">
        <w:rPr>
          <w:bCs/>
          <w:color w:val="000000" w:themeColor="text1"/>
          <w:lang w:val="en-GB"/>
        </w:rPr>
        <w:t>)</w:t>
      </w:r>
      <w:r w:rsidR="006772E6" w:rsidRPr="00C7387E">
        <w:rPr>
          <w:bCs/>
          <w:color w:val="000000" w:themeColor="text1"/>
          <w:lang w:val="en-GB"/>
        </w:rPr>
        <w:t xml:space="preserve">. </w:t>
      </w:r>
      <w:r w:rsidR="002319E0" w:rsidRPr="00C7387E">
        <w:rPr>
          <w:bCs/>
          <w:color w:val="000000" w:themeColor="text1"/>
          <w:lang w:val="en-GB"/>
        </w:rPr>
        <w:t xml:space="preserve">Given that </w:t>
      </w:r>
      <w:r w:rsidR="00CE6CE9">
        <w:rPr>
          <w:bCs/>
          <w:color w:val="000000" w:themeColor="text1"/>
          <w:lang w:val="en-GB"/>
        </w:rPr>
        <w:t xml:space="preserve">these </w:t>
      </w:r>
      <w:r w:rsidR="002319E0" w:rsidRPr="00C7387E">
        <w:rPr>
          <w:bCs/>
          <w:color w:val="000000" w:themeColor="text1"/>
          <w:lang w:val="en-GB"/>
        </w:rPr>
        <w:t xml:space="preserve">amino </w:t>
      </w:r>
      <w:r w:rsidR="002319E0" w:rsidRPr="00C7387E">
        <w:rPr>
          <w:bCs/>
          <w:color w:val="000000" w:themeColor="text1"/>
          <w:lang w:val="en-GB"/>
        </w:rPr>
        <w:lastRenderedPageBreak/>
        <w:t>acids, when mutated in patients, led to a similar phenotype and to RAC1 hyperactivation, t</w:t>
      </w:r>
      <w:r w:rsidR="0014746A" w:rsidRPr="00C7387E">
        <w:rPr>
          <w:bCs/>
          <w:color w:val="000000" w:themeColor="text1"/>
          <w:lang w:val="en-GB"/>
        </w:rPr>
        <w:t xml:space="preserve">his supports the hypothesis </w:t>
      </w:r>
      <w:r w:rsidR="002319E0" w:rsidRPr="00C7387E">
        <w:rPr>
          <w:bCs/>
          <w:color w:val="000000" w:themeColor="text1"/>
          <w:lang w:val="en-GB"/>
        </w:rPr>
        <w:t>that disrupting the interaction</w:t>
      </w:r>
      <w:r w:rsidR="0014746A" w:rsidRPr="00C7387E">
        <w:rPr>
          <w:bCs/>
          <w:color w:val="000000" w:themeColor="text1"/>
          <w:lang w:val="en-GB"/>
        </w:rPr>
        <w:t xml:space="preserve"> </w:t>
      </w:r>
      <w:r w:rsidR="002319E0" w:rsidRPr="00C7387E">
        <w:rPr>
          <w:bCs/>
          <w:color w:val="000000" w:themeColor="text1"/>
          <w:lang w:val="en-GB"/>
        </w:rPr>
        <w:t xml:space="preserve">between these amino acids </w:t>
      </w:r>
      <w:r w:rsidR="0014746A" w:rsidRPr="00C7387E">
        <w:rPr>
          <w:bCs/>
          <w:color w:val="000000" w:themeColor="text1"/>
          <w:lang w:val="en-GB"/>
        </w:rPr>
        <w:t>would have strong consequences on the three-dimensional structure of spectrin 7</w:t>
      </w:r>
      <w:r w:rsidR="002319E0" w:rsidRPr="00C7387E">
        <w:rPr>
          <w:bCs/>
          <w:color w:val="000000" w:themeColor="text1"/>
          <w:lang w:val="en-GB"/>
        </w:rPr>
        <w:t xml:space="preserve"> repeat, and thus on TRIO function. </w:t>
      </w:r>
    </w:p>
    <w:p w14:paraId="7026D7B0" w14:textId="1F670D76" w:rsidR="00D759D7" w:rsidRDefault="006772E6" w:rsidP="000439DE">
      <w:pPr>
        <w:spacing w:line="480" w:lineRule="auto"/>
        <w:jc w:val="both"/>
        <w:rPr>
          <w:bCs/>
          <w:color w:val="000000" w:themeColor="text1"/>
          <w:lang w:val="en-GB"/>
        </w:rPr>
      </w:pPr>
      <w:r w:rsidRPr="00C7387E">
        <w:rPr>
          <w:bCs/>
          <w:color w:val="000000" w:themeColor="text1"/>
          <w:lang w:val="en-GB"/>
        </w:rPr>
        <w:t xml:space="preserve">In addition to the intra-helical interaction R1078/T1075, the </w:t>
      </w:r>
      <w:proofErr w:type="spellStart"/>
      <w:r w:rsidR="003B0ACF" w:rsidRPr="00C7387E">
        <w:rPr>
          <w:bCs/>
          <w:color w:val="000000" w:themeColor="text1"/>
          <w:lang w:val="en-GB"/>
        </w:rPr>
        <w:t>Alpha</w:t>
      </w:r>
      <w:r w:rsidR="003B0ACF">
        <w:rPr>
          <w:bCs/>
          <w:color w:val="000000" w:themeColor="text1"/>
          <w:lang w:val="en-GB"/>
        </w:rPr>
        <w:t>F</w:t>
      </w:r>
      <w:r w:rsidR="003B0ACF" w:rsidRPr="00C7387E">
        <w:rPr>
          <w:bCs/>
          <w:color w:val="000000" w:themeColor="text1"/>
          <w:lang w:val="en-GB"/>
        </w:rPr>
        <w:t>old</w:t>
      </w:r>
      <w:proofErr w:type="spellEnd"/>
      <w:r w:rsidR="003B0ACF" w:rsidRPr="00C7387E">
        <w:rPr>
          <w:bCs/>
          <w:color w:val="000000" w:themeColor="text1"/>
          <w:lang w:val="en-GB"/>
        </w:rPr>
        <w:t xml:space="preserve"> </w:t>
      </w:r>
      <w:r w:rsidRPr="00C7387E">
        <w:rPr>
          <w:bCs/>
          <w:color w:val="000000" w:themeColor="text1"/>
          <w:lang w:val="en-GB"/>
        </w:rPr>
        <w:t xml:space="preserve">software also predicted that the </w:t>
      </w:r>
      <w:r w:rsidR="003B4802" w:rsidRPr="00C7387E">
        <w:rPr>
          <w:bCs/>
          <w:color w:val="000000" w:themeColor="text1"/>
          <w:lang w:val="en-GB"/>
        </w:rPr>
        <w:t xml:space="preserve">positively charged </w:t>
      </w:r>
      <w:r w:rsidR="00752BDF" w:rsidRPr="00C7387E">
        <w:rPr>
          <w:bCs/>
          <w:color w:val="000000" w:themeColor="text1"/>
          <w:lang w:val="en-GB"/>
        </w:rPr>
        <w:t>R</w:t>
      </w:r>
      <w:r w:rsidRPr="00C7387E">
        <w:rPr>
          <w:bCs/>
          <w:color w:val="000000" w:themeColor="text1"/>
          <w:lang w:val="en-GB"/>
        </w:rPr>
        <w:t xml:space="preserve">1078 </w:t>
      </w:r>
      <w:r w:rsidR="0014746A" w:rsidRPr="00C7387E">
        <w:rPr>
          <w:bCs/>
          <w:color w:val="000000" w:themeColor="text1"/>
          <w:lang w:val="en-GB"/>
        </w:rPr>
        <w:t xml:space="preserve">most likely </w:t>
      </w:r>
      <w:r w:rsidR="003E611E" w:rsidRPr="00C7387E">
        <w:rPr>
          <w:bCs/>
          <w:color w:val="000000" w:themeColor="text1"/>
          <w:lang w:val="en-GB"/>
        </w:rPr>
        <w:t xml:space="preserve">forms </w:t>
      </w:r>
      <w:r w:rsidR="000747E5" w:rsidRPr="00C7387E">
        <w:rPr>
          <w:bCs/>
          <w:color w:val="000000" w:themeColor="text1"/>
          <w:lang w:val="en-GB"/>
        </w:rPr>
        <w:t>a</w:t>
      </w:r>
      <w:r w:rsidR="002319E0" w:rsidRPr="00C7387E">
        <w:rPr>
          <w:bCs/>
          <w:color w:val="000000" w:themeColor="text1"/>
          <w:lang w:val="en-GB"/>
        </w:rPr>
        <w:t>n</w:t>
      </w:r>
      <w:r w:rsidR="000747E5" w:rsidRPr="00C7387E">
        <w:rPr>
          <w:bCs/>
          <w:color w:val="000000" w:themeColor="text1"/>
          <w:lang w:val="en-GB"/>
        </w:rPr>
        <w:t xml:space="preserve"> ionic bond</w:t>
      </w:r>
      <w:r w:rsidR="003E611E" w:rsidRPr="00C7387E">
        <w:rPr>
          <w:bCs/>
          <w:color w:val="000000" w:themeColor="text1"/>
          <w:lang w:val="en-GB"/>
        </w:rPr>
        <w:t xml:space="preserve"> with </w:t>
      </w:r>
      <w:r w:rsidR="000747E5" w:rsidRPr="00C7387E">
        <w:rPr>
          <w:bCs/>
          <w:color w:val="000000" w:themeColor="text1"/>
          <w:lang w:val="en-GB"/>
        </w:rPr>
        <w:t xml:space="preserve">the </w:t>
      </w:r>
      <w:r w:rsidR="003B4802" w:rsidRPr="00C7387E">
        <w:rPr>
          <w:bCs/>
          <w:color w:val="000000" w:themeColor="text1"/>
          <w:lang w:val="en-GB"/>
        </w:rPr>
        <w:t xml:space="preserve">negatively charged </w:t>
      </w:r>
      <w:r w:rsidR="0014746A" w:rsidRPr="00C7387E">
        <w:rPr>
          <w:bCs/>
          <w:color w:val="000000" w:themeColor="text1"/>
          <w:lang w:val="en-GB"/>
        </w:rPr>
        <w:t>Glutamic acid E1120</w:t>
      </w:r>
      <w:r w:rsidR="003B4802" w:rsidRPr="00C7387E">
        <w:rPr>
          <w:bCs/>
          <w:color w:val="000000" w:themeColor="text1"/>
          <w:lang w:val="en-GB"/>
        </w:rPr>
        <w:t>,</w:t>
      </w:r>
      <w:r w:rsidR="0014746A" w:rsidRPr="00C7387E">
        <w:rPr>
          <w:bCs/>
          <w:color w:val="000000" w:themeColor="text1"/>
          <w:lang w:val="en-GB"/>
        </w:rPr>
        <w:t xml:space="preserve"> located on the </w:t>
      </w:r>
      <w:r w:rsidR="003E611E" w:rsidRPr="00C7387E">
        <w:rPr>
          <w:bCs/>
          <w:color w:val="000000" w:themeColor="text1"/>
          <w:lang w:val="en-GB"/>
        </w:rPr>
        <w:t xml:space="preserve">adjacent </w:t>
      </w:r>
      <w:r w:rsidR="003B4802" w:rsidRPr="00C7387E">
        <w:rPr>
          <w:bCs/>
          <w:color w:val="000000" w:themeColor="text1"/>
          <w:lang w:val="en-GB"/>
        </w:rPr>
        <w:t>third</w:t>
      </w:r>
      <w:r w:rsidR="0014746A" w:rsidRPr="00C7387E">
        <w:rPr>
          <w:bCs/>
          <w:color w:val="000000" w:themeColor="text1"/>
          <w:lang w:val="en-GB"/>
        </w:rPr>
        <w:t xml:space="preserve"> </w:t>
      </w:r>
      <w:r w:rsidR="003E611E" w:rsidRPr="00C7387E">
        <w:rPr>
          <w:bCs/>
          <w:color w:val="000000" w:themeColor="text1"/>
          <w:lang w:val="en-GB"/>
        </w:rPr>
        <w:t>heli</w:t>
      </w:r>
      <w:r w:rsidR="0014746A" w:rsidRPr="00C7387E">
        <w:rPr>
          <w:bCs/>
          <w:color w:val="000000" w:themeColor="text1"/>
          <w:lang w:val="en-GB"/>
        </w:rPr>
        <w:t xml:space="preserve">x </w:t>
      </w:r>
      <w:r w:rsidR="003E611E" w:rsidRPr="00C7387E">
        <w:rPr>
          <w:bCs/>
          <w:color w:val="000000" w:themeColor="text1"/>
          <w:lang w:val="en-GB"/>
        </w:rPr>
        <w:t xml:space="preserve">of the </w:t>
      </w:r>
      <w:r w:rsidR="00D409C4" w:rsidRPr="00C7387E">
        <w:rPr>
          <w:bCs/>
          <w:color w:val="000000" w:themeColor="text1"/>
          <w:lang w:val="en-GB"/>
        </w:rPr>
        <w:t xml:space="preserve">same </w:t>
      </w:r>
      <w:r w:rsidR="0014746A" w:rsidRPr="00C7387E">
        <w:rPr>
          <w:bCs/>
          <w:color w:val="000000" w:themeColor="text1"/>
          <w:lang w:val="en-GB"/>
        </w:rPr>
        <w:t>bundle</w:t>
      </w:r>
      <w:r w:rsidRPr="00C7387E">
        <w:rPr>
          <w:bCs/>
          <w:color w:val="000000" w:themeColor="text1"/>
          <w:lang w:val="en-GB"/>
        </w:rPr>
        <w:t xml:space="preserve"> </w:t>
      </w:r>
      <w:r w:rsidR="00D409C4" w:rsidRPr="00C7387E">
        <w:rPr>
          <w:bCs/>
          <w:color w:val="000000" w:themeColor="text1"/>
          <w:lang w:val="en-GB"/>
        </w:rPr>
        <w:t xml:space="preserve">of helices </w:t>
      </w:r>
      <w:r w:rsidRPr="00C7387E">
        <w:rPr>
          <w:bCs/>
          <w:color w:val="000000" w:themeColor="text1"/>
          <w:lang w:val="en-GB"/>
        </w:rPr>
        <w:t xml:space="preserve">(Figure </w:t>
      </w:r>
      <w:r w:rsidR="00B8165B">
        <w:rPr>
          <w:bCs/>
          <w:color w:val="000000" w:themeColor="text1"/>
          <w:lang w:val="en-GB"/>
        </w:rPr>
        <w:t>2D</w:t>
      </w:r>
      <w:r w:rsidRPr="00C7387E">
        <w:rPr>
          <w:bCs/>
          <w:color w:val="000000" w:themeColor="text1"/>
          <w:lang w:val="en-GB"/>
        </w:rPr>
        <w:t>)</w:t>
      </w:r>
      <w:r w:rsidR="003E611E" w:rsidRPr="00C7387E">
        <w:rPr>
          <w:bCs/>
          <w:color w:val="000000" w:themeColor="text1"/>
          <w:lang w:val="en-GB"/>
        </w:rPr>
        <w:t>.</w:t>
      </w:r>
      <w:r w:rsidR="0014746A" w:rsidRPr="00C7387E">
        <w:rPr>
          <w:bCs/>
          <w:color w:val="000000" w:themeColor="text1"/>
          <w:lang w:val="en-GB"/>
        </w:rPr>
        <w:t xml:space="preserve"> </w:t>
      </w:r>
      <w:r w:rsidR="00752BDF" w:rsidRPr="00C7387E">
        <w:rPr>
          <w:bCs/>
          <w:color w:val="000000" w:themeColor="text1"/>
          <w:lang w:val="en-GB"/>
        </w:rPr>
        <w:t xml:space="preserve">It is noteworthy that the E1120 residue in turn makes close contact with the L1124 residue in the same </w:t>
      </w:r>
      <w:r w:rsidR="00752BDF" w:rsidRPr="00C7387E">
        <w:rPr>
          <w:rFonts w:ascii="Symbol" w:hAnsi="Symbol"/>
          <w:bCs/>
          <w:color w:val="000000" w:themeColor="text1"/>
          <w:lang w:val="en-GB"/>
        </w:rPr>
        <w:t></w:t>
      </w:r>
      <w:r w:rsidR="00752BDF" w:rsidRPr="00C7387E">
        <w:rPr>
          <w:bCs/>
          <w:color w:val="000000" w:themeColor="text1"/>
          <w:lang w:val="en-GB"/>
        </w:rPr>
        <w:t xml:space="preserve">-helix (Figure </w:t>
      </w:r>
      <w:r w:rsidR="00B8165B">
        <w:rPr>
          <w:bCs/>
          <w:color w:val="000000" w:themeColor="text1"/>
          <w:lang w:val="en-GB"/>
        </w:rPr>
        <w:t>2E</w:t>
      </w:r>
      <w:r w:rsidR="00752BDF" w:rsidRPr="00C7387E">
        <w:rPr>
          <w:bCs/>
          <w:color w:val="000000" w:themeColor="text1"/>
          <w:lang w:val="en-GB"/>
        </w:rPr>
        <w:t xml:space="preserve">), which has been found mutated in patient </w:t>
      </w:r>
      <w:r w:rsidR="00DC7EFE">
        <w:rPr>
          <w:bCs/>
          <w:color w:val="000000" w:themeColor="text1"/>
          <w:lang w:val="en-GB"/>
        </w:rPr>
        <w:t>9</w:t>
      </w:r>
      <w:r w:rsidR="00DC7EFE" w:rsidRPr="00C7387E">
        <w:rPr>
          <w:bCs/>
          <w:color w:val="000000" w:themeColor="text1"/>
          <w:lang w:val="en-GB"/>
        </w:rPr>
        <w:t xml:space="preserve"> </w:t>
      </w:r>
      <w:r w:rsidR="00752BDF" w:rsidRPr="00C7387E">
        <w:rPr>
          <w:bCs/>
          <w:color w:val="000000" w:themeColor="text1"/>
          <w:lang w:val="en-GB"/>
        </w:rPr>
        <w:t xml:space="preserve">presenting with a severe phenotype, and which also </w:t>
      </w:r>
      <w:r w:rsidR="003B0ACF" w:rsidRPr="00C7387E">
        <w:rPr>
          <w:bCs/>
          <w:color w:val="000000" w:themeColor="text1"/>
          <w:lang w:val="en-GB"/>
        </w:rPr>
        <w:t>l</w:t>
      </w:r>
      <w:r w:rsidR="003B0ACF">
        <w:rPr>
          <w:bCs/>
          <w:color w:val="000000" w:themeColor="text1"/>
          <w:lang w:val="en-GB"/>
        </w:rPr>
        <w:t>ed</w:t>
      </w:r>
      <w:r w:rsidR="003B0ACF" w:rsidRPr="00C7387E">
        <w:rPr>
          <w:bCs/>
          <w:color w:val="000000" w:themeColor="text1"/>
          <w:lang w:val="en-GB"/>
        </w:rPr>
        <w:t xml:space="preserve"> </w:t>
      </w:r>
      <w:r w:rsidR="00752BDF" w:rsidRPr="00C7387E">
        <w:rPr>
          <w:bCs/>
          <w:color w:val="000000" w:themeColor="text1"/>
          <w:lang w:val="en-GB"/>
        </w:rPr>
        <w:t xml:space="preserve">to RAC1 hyperactivation (Figure </w:t>
      </w:r>
      <w:r w:rsidR="003B0ACF">
        <w:rPr>
          <w:bCs/>
          <w:color w:val="000000" w:themeColor="text1"/>
          <w:lang w:val="en-GB"/>
        </w:rPr>
        <w:t xml:space="preserve">1B </w:t>
      </w:r>
      <w:r w:rsidR="00B8165B">
        <w:rPr>
          <w:bCs/>
          <w:color w:val="000000" w:themeColor="text1"/>
          <w:lang w:val="en-GB"/>
        </w:rPr>
        <w:t xml:space="preserve">and </w:t>
      </w:r>
      <w:r w:rsidR="003B0ACF">
        <w:rPr>
          <w:bCs/>
          <w:color w:val="000000" w:themeColor="text1"/>
          <w:lang w:val="en-GB"/>
        </w:rPr>
        <w:t>C</w:t>
      </w:r>
      <w:r w:rsidR="00752BDF" w:rsidRPr="00C7387E">
        <w:rPr>
          <w:bCs/>
          <w:color w:val="000000" w:themeColor="text1"/>
          <w:lang w:val="en-GB"/>
        </w:rPr>
        <w:t>). This reinforces the importance of the interaction between the 2</w:t>
      </w:r>
      <w:r w:rsidR="00752BDF" w:rsidRPr="00C7387E">
        <w:rPr>
          <w:bCs/>
          <w:color w:val="000000" w:themeColor="text1"/>
          <w:vertAlign w:val="superscript"/>
          <w:lang w:val="en-GB"/>
        </w:rPr>
        <w:t>nd</w:t>
      </w:r>
      <w:r w:rsidR="00752BDF" w:rsidRPr="00C7387E">
        <w:rPr>
          <w:bCs/>
          <w:color w:val="000000" w:themeColor="text1"/>
          <w:lang w:val="en-GB"/>
        </w:rPr>
        <w:t xml:space="preserve"> and the 3</w:t>
      </w:r>
      <w:r w:rsidR="00752BDF" w:rsidRPr="00C7387E">
        <w:rPr>
          <w:bCs/>
          <w:color w:val="000000" w:themeColor="text1"/>
          <w:vertAlign w:val="superscript"/>
          <w:lang w:val="en-GB"/>
        </w:rPr>
        <w:t>rd</w:t>
      </w:r>
      <w:r w:rsidR="00752BDF" w:rsidRPr="00C7387E">
        <w:rPr>
          <w:bCs/>
          <w:color w:val="000000" w:themeColor="text1"/>
          <w:lang w:val="en-GB"/>
        </w:rPr>
        <w:t xml:space="preserve"> helix in the helix-bundle.</w:t>
      </w:r>
      <w:r w:rsidR="003D1612" w:rsidRPr="00C7387E">
        <w:rPr>
          <w:bCs/>
          <w:color w:val="000000" w:themeColor="text1"/>
          <w:lang w:val="en-GB"/>
        </w:rPr>
        <w:t xml:space="preserve"> We suspected that disruption of the ionic bond between R1078 and E1120 by mutation</w:t>
      </w:r>
      <w:r w:rsidR="003B0ACF">
        <w:rPr>
          <w:bCs/>
          <w:color w:val="000000" w:themeColor="text1"/>
          <w:lang w:val="en-GB"/>
        </w:rPr>
        <w:t>s</w:t>
      </w:r>
      <w:r w:rsidR="003D1612" w:rsidRPr="00C7387E">
        <w:rPr>
          <w:bCs/>
          <w:color w:val="000000" w:themeColor="text1"/>
          <w:lang w:val="en-GB"/>
        </w:rPr>
        <w:t xml:space="preserve"> would lead to </w:t>
      </w:r>
      <w:r w:rsidR="003F1180">
        <w:rPr>
          <w:bCs/>
          <w:color w:val="000000" w:themeColor="text1"/>
          <w:lang w:val="en-GB"/>
        </w:rPr>
        <w:t xml:space="preserve">the </w:t>
      </w:r>
      <w:r w:rsidR="003D1612" w:rsidRPr="00C7387E">
        <w:rPr>
          <w:bCs/>
          <w:color w:val="000000" w:themeColor="text1"/>
          <w:lang w:val="en-GB"/>
        </w:rPr>
        <w:t>de</w:t>
      </w:r>
      <w:r w:rsidR="00383C38">
        <w:rPr>
          <w:bCs/>
          <w:color w:val="000000" w:themeColor="text1"/>
          <w:lang w:val="en-GB"/>
        </w:rPr>
        <w:t>-</w:t>
      </w:r>
      <w:r w:rsidR="003D1612" w:rsidRPr="00C7387E">
        <w:rPr>
          <w:bCs/>
          <w:color w:val="000000" w:themeColor="text1"/>
          <w:lang w:val="en-GB"/>
        </w:rPr>
        <w:t>structuring of the helix bundle and thus of the whole 7</w:t>
      </w:r>
      <w:r w:rsidR="003D1612" w:rsidRPr="00C7387E">
        <w:rPr>
          <w:bCs/>
          <w:color w:val="000000" w:themeColor="text1"/>
          <w:vertAlign w:val="superscript"/>
          <w:lang w:val="en-GB"/>
        </w:rPr>
        <w:t>th</w:t>
      </w:r>
      <w:r w:rsidR="003D1612" w:rsidRPr="00C7387E">
        <w:rPr>
          <w:bCs/>
          <w:color w:val="000000" w:themeColor="text1"/>
          <w:lang w:val="en-GB"/>
        </w:rPr>
        <w:t xml:space="preserve"> spectrin repeat. </w:t>
      </w:r>
      <w:r w:rsidR="003B4802" w:rsidRPr="00C7387E">
        <w:rPr>
          <w:bCs/>
          <w:color w:val="000000" w:themeColor="text1"/>
          <w:lang w:val="en-GB"/>
        </w:rPr>
        <w:t xml:space="preserve">To test this hypothesis, we </w:t>
      </w:r>
      <w:r w:rsidR="00DA5C4D">
        <w:rPr>
          <w:bCs/>
          <w:color w:val="000000" w:themeColor="text1"/>
          <w:lang w:val="en-GB"/>
        </w:rPr>
        <w:t>assessed</w:t>
      </w:r>
      <w:r w:rsidR="004E3884">
        <w:rPr>
          <w:bCs/>
          <w:color w:val="000000" w:themeColor="text1"/>
          <w:lang w:val="en-GB"/>
        </w:rPr>
        <w:t xml:space="preserve"> the effect on </w:t>
      </w:r>
      <w:r w:rsidR="004E3884" w:rsidRPr="00C7387E">
        <w:rPr>
          <w:bCs/>
          <w:color w:val="000000" w:themeColor="text1"/>
          <w:lang w:val="en-GB"/>
        </w:rPr>
        <w:t>TRIO-mediated RAC</w:t>
      </w:r>
      <w:r w:rsidR="004E3884">
        <w:rPr>
          <w:bCs/>
          <w:color w:val="000000" w:themeColor="text1"/>
          <w:lang w:val="en-GB"/>
        </w:rPr>
        <w:t>1</w:t>
      </w:r>
      <w:r w:rsidR="004E3884" w:rsidRPr="00C7387E">
        <w:rPr>
          <w:bCs/>
          <w:color w:val="000000" w:themeColor="text1"/>
          <w:lang w:val="en-GB"/>
        </w:rPr>
        <w:t xml:space="preserve"> activation </w:t>
      </w:r>
      <w:r w:rsidR="004E3884">
        <w:rPr>
          <w:bCs/>
          <w:color w:val="000000" w:themeColor="text1"/>
          <w:lang w:val="en-GB"/>
        </w:rPr>
        <w:t xml:space="preserve">of </w:t>
      </w:r>
      <w:r w:rsidR="003B4802" w:rsidRPr="00C7387E">
        <w:rPr>
          <w:bCs/>
          <w:color w:val="000000" w:themeColor="text1"/>
          <w:lang w:val="en-GB"/>
        </w:rPr>
        <w:t xml:space="preserve">artificial mutants of both amino acids, </w:t>
      </w:r>
      <w:r w:rsidR="004E3884">
        <w:rPr>
          <w:bCs/>
          <w:color w:val="000000" w:themeColor="text1"/>
          <w:lang w:val="en-GB"/>
        </w:rPr>
        <w:t>with the</w:t>
      </w:r>
      <w:r w:rsidR="003B4802" w:rsidRPr="00C7387E">
        <w:rPr>
          <w:bCs/>
          <w:color w:val="000000" w:themeColor="text1"/>
          <w:lang w:val="en-GB"/>
        </w:rPr>
        <w:t xml:space="preserve"> positively charged </w:t>
      </w:r>
      <w:r w:rsidR="003D1612" w:rsidRPr="00C7387E">
        <w:rPr>
          <w:bCs/>
          <w:color w:val="000000" w:themeColor="text1"/>
          <w:lang w:val="en-GB"/>
        </w:rPr>
        <w:t>R</w:t>
      </w:r>
      <w:r w:rsidR="003B4802" w:rsidRPr="00C7387E">
        <w:rPr>
          <w:bCs/>
          <w:color w:val="000000" w:themeColor="text1"/>
          <w:lang w:val="en-GB"/>
        </w:rPr>
        <w:t xml:space="preserve">1078 </w:t>
      </w:r>
      <w:r w:rsidR="004E3884">
        <w:rPr>
          <w:bCs/>
          <w:color w:val="000000" w:themeColor="text1"/>
          <w:lang w:val="en-GB"/>
        </w:rPr>
        <w:t>changed into</w:t>
      </w:r>
      <w:r w:rsidR="003D1612" w:rsidRPr="00C7387E">
        <w:rPr>
          <w:bCs/>
          <w:color w:val="000000" w:themeColor="text1"/>
          <w:lang w:val="en-GB"/>
        </w:rPr>
        <w:t xml:space="preserve"> a Glutamic acid</w:t>
      </w:r>
      <w:r w:rsidR="003B4802" w:rsidRPr="00C7387E">
        <w:rPr>
          <w:bCs/>
          <w:color w:val="000000" w:themeColor="text1"/>
          <w:lang w:val="en-GB"/>
        </w:rPr>
        <w:t xml:space="preserve"> </w:t>
      </w:r>
      <w:r w:rsidR="003D1612" w:rsidRPr="00C7387E">
        <w:rPr>
          <w:bCs/>
          <w:color w:val="000000" w:themeColor="text1"/>
          <w:lang w:val="en-GB"/>
        </w:rPr>
        <w:t>(</w:t>
      </w:r>
      <w:r w:rsidR="00536106" w:rsidRPr="00C7387E">
        <w:rPr>
          <w:bCs/>
          <w:color w:val="000000" w:themeColor="text1"/>
          <w:lang w:val="en-GB"/>
        </w:rPr>
        <w:t>R1078E</w:t>
      </w:r>
      <w:r w:rsidR="003D1612" w:rsidRPr="00C7387E">
        <w:rPr>
          <w:bCs/>
          <w:color w:val="000000" w:themeColor="text1"/>
          <w:lang w:val="en-GB"/>
        </w:rPr>
        <w:t>)</w:t>
      </w:r>
      <w:r w:rsidR="003B4802" w:rsidRPr="00C7387E">
        <w:rPr>
          <w:bCs/>
          <w:color w:val="000000" w:themeColor="text1"/>
          <w:lang w:val="en-GB"/>
        </w:rPr>
        <w:t xml:space="preserve">, and the negatively charged </w:t>
      </w:r>
      <w:r w:rsidR="003D1612" w:rsidRPr="00C7387E">
        <w:rPr>
          <w:bCs/>
          <w:color w:val="000000" w:themeColor="text1"/>
          <w:lang w:val="en-GB"/>
        </w:rPr>
        <w:t>E</w:t>
      </w:r>
      <w:r w:rsidR="003B4802" w:rsidRPr="00C7387E">
        <w:rPr>
          <w:bCs/>
          <w:color w:val="000000" w:themeColor="text1"/>
          <w:lang w:val="en-GB"/>
        </w:rPr>
        <w:t xml:space="preserve">1120 </w:t>
      </w:r>
      <w:r w:rsidR="004E3884">
        <w:rPr>
          <w:bCs/>
          <w:color w:val="000000" w:themeColor="text1"/>
          <w:lang w:val="en-GB"/>
        </w:rPr>
        <w:t>in</w:t>
      </w:r>
      <w:r w:rsidR="003B4802" w:rsidRPr="00C7387E">
        <w:rPr>
          <w:bCs/>
          <w:color w:val="000000" w:themeColor="text1"/>
          <w:lang w:val="en-GB"/>
        </w:rPr>
        <w:t xml:space="preserve">to </w:t>
      </w:r>
      <w:r w:rsidR="00766CAD" w:rsidRPr="00C7387E">
        <w:rPr>
          <w:bCs/>
          <w:color w:val="000000" w:themeColor="text1"/>
          <w:lang w:val="en-GB"/>
        </w:rPr>
        <w:t>an Arginine</w:t>
      </w:r>
      <w:r w:rsidR="00536106" w:rsidRPr="00C7387E">
        <w:rPr>
          <w:bCs/>
          <w:color w:val="000000" w:themeColor="text1"/>
          <w:lang w:val="en-GB"/>
        </w:rPr>
        <w:t xml:space="preserve"> (E1120R)</w:t>
      </w:r>
      <w:r w:rsidR="00766CAD" w:rsidRPr="00C7387E">
        <w:rPr>
          <w:bCs/>
          <w:color w:val="000000" w:themeColor="text1"/>
          <w:lang w:val="en-GB"/>
        </w:rPr>
        <w:t xml:space="preserve">. </w:t>
      </w:r>
      <w:r w:rsidR="007B0423">
        <w:rPr>
          <w:bCs/>
          <w:color w:val="000000" w:themeColor="text1"/>
          <w:lang w:val="en-GB"/>
        </w:rPr>
        <w:t xml:space="preserve">Figure </w:t>
      </w:r>
      <w:r w:rsidR="00136066">
        <w:rPr>
          <w:bCs/>
          <w:color w:val="000000" w:themeColor="text1"/>
          <w:lang w:val="en-GB"/>
        </w:rPr>
        <w:t>2F-G</w:t>
      </w:r>
      <w:r w:rsidR="007B0423">
        <w:rPr>
          <w:bCs/>
          <w:color w:val="000000" w:themeColor="text1"/>
          <w:lang w:val="en-GB"/>
        </w:rPr>
        <w:t xml:space="preserve"> shows that, as expected, the R1078E variant strongly induced RAC activation. Interestingly, the E1120R variant also strongly over-activated RAC1, to the same extent as the R1078W mutant, suggesting that the change made in this residue contributed to </w:t>
      </w:r>
      <w:r w:rsidR="003F1180">
        <w:rPr>
          <w:bCs/>
          <w:color w:val="000000" w:themeColor="text1"/>
          <w:lang w:val="en-GB"/>
        </w:rPr>
        <w:t xml:space="preserve">the </w:t>
      </w:r>
      <w:r w:rsidR="007B0423">
        <w:rPr>
          <w:bCs/>
          <w:color w:val="000000" w:themeColor="text1"/>
          <w:lang w:val="en-GB"/>
        </w:rPr>
        <w:t>de</w:t>
      </w:r>
      <w:r w:rsidR="00383C38">
        <w:rPr>
          <w:bCs/>
          <w:color w:val="000000" w:themeColor="text1"/>
          <w:lang w:val="en-GB"/>
        </w:rPr>
        <w:t>-</w:t>
      </w:r>
      <w:r w:rsidR="007B0423">
        <w:rPr>
          <w:bCs/>
          <w:color w:val="000000" w:themeColor="text1"/>
          <w:lang w:val="en-GB"/>
        </w:rPr>
        <w:t>structuring of the helices</w:t>
      </w:r>
      <w:r w:rsidR="003D1612" w:rsidRPr="00C7387E">
        <w:rPr>
          <w:bCs/>
          <w:color w:val="000000" w:themeColor="text1"/>
          <w:lang w:val="en-GB"/>
        </w:rPr>
        <w:t xml:space="preserve">. We then reasoned that we could restore the ionic bond, and hence the normal </w:t>
      </w:r>
      <w:r w:rsidR="00A73849" w:rsidRPr="00C7387E">
        <w:rPr>
          <w:bCs/>
          <w:color w:val="000000" w:themeColor="text1"/>
          <w:lang w:val="en-GB"/>
        </w:rPr>
        <w:t>RAC activity,</w:t>
      </w:r>
      <w:r w:rsidR="003D1612" w:rsidRPr="00C7387E">
        <w:rPr>
          <w:bCs/>
          <w:color w:val="000000" w:themeColor="text1"/>
          <w:lang w:val="en-GB"/>
        </w:rPr>
        <w:t xml:space="preserve"> by swapping both charges in the same construct</w:t>
      </w:r>
      <w:r w:rsidR="00A73849" w:rsidRPr="00C7387E">
        <w:rPr>
          <w:bCs/>
          <w:color w:val="000000" w:themeColor="text1"/>
          <w:lang w:val="en-GB"/>
        </w:rPr>
        <w:t xml:space="preserve">. </w:t>
      </w:r>
      <w:r w:rsidR="006A2A36" w:rsidRPr="00C7387E">
        <w:rPr>
          <w:bCs/>
          <w:color w:val="000000" w:themeColor="text1"/>
          <w:lang w:val="en-GB"/>
        </w:rPr>
        <w:t xml:space="preserve">We </w:t>
      </w:r>
      <w:r w:rsidR="00A73849" w:rsidRPr="00C7387E">
        <w:rPr>
          <w:bCs/>
          <w:color w:val="000000" w:themeColor="text1"/>
          <w:lang w:val="en-GB"/>
        </w:rPr>
        <w:t>thus</w:t>
      </w:r>
      <w:r w:rsidR="006A2A36" w:rsidRPr="00C7387E">
        <w:rPr>
          <w:bCs/>
          <w:color w:val="000000" w:themeColor="text1"/>
          <w:lang w:val="en-GB"/>
        </w:rPr>
        <w:t xml:space="preserve"> generated the double mutant R1078E/E1120R and showed in our PAK phosphorylation assays that this</w:t>
      </w:r>
      <w:r w:rsidR="00D83405">
        <w:rPr>
          <w:bCs/>
          <w:color w:val="000000" w:themeColor="text1"/>
          <w:lang w:val="en-GB"/>
        </w:rPr>
        <w:t xml:space="preserve"> double mutant</w:t>
      </w:r>
      <w:r w:rsidR="006A2A36" w:rsidRPr="00C7387E">
        <w:rPr>
          <w:bCs/>
          <w:color w:val="000000" w:themeColor="text1"/>
          <w:lang w:val="en-GB"/>
        </w:rPr>
        <w:t xml:space="preserve"> completely restored RAC1 activation to normal, wildtype levels</w:t>
      </w:r>
      <w:r w:rsidR="00BA22DE" w:rsidRPr="00C7387E">
        <w:rPr>
          <w:bCs/>
          <w:color w:val="000000" w:themeColor="text1"/>
          <w:lang w:val="en-GB"/>
        </w:rPr>
        <w:t xml:space="preserve"> (Figure </w:t>
      </w:r>
      <w:r w:rsidR="00136066">
        <w:rPr>
          <w:bCs/>
          <w:color w:val="000000" w:themeColor="text1"/>
          <w:lang w:val="en-GB"/>
        </w:rPr>
        <w:t>2F-G</w:t>
      </w:r>
      <w:r w:rsidR="00BA22DE" w:rsidRPr="00C7387E">
        <w:rPr>
          <w:bCs/>
          <w:color w:val="000000" w:themeColor="text1"/>
          <w:lang w:val="en-GB"/>
        </w:rPr>
        <w:t>)</w:t>
      </w:r>
      <w:r w:rsidR="006A2A36" w:rsidRPr="00C7387E">
        <w:rPr>
          <w:bCs/>
          <w:color w:val="000000" w:themeColor="text1"/>
          <w:lang w:val="en-GB"/>
        </w:rPr>
        <w:t xml:space="preserve">. </w:t>
      </w:r>
      <w:r w:rsidR="00BA22DE" w:rsidRPr="00C7387E">
        <w:rPr>
          <w:bCs/>
          <w:color w:val="000000" w:themeColor="text1"/>
          <w:lang w:val="en-GB"/>
        </w:rPr>
        <w:t xml:space="preserve">These findings </w:t>
      </w:r>
      <w:r w:rsidR="001E5FC5">
        <w:rPr>
          <w:bCs/>
          <w:color w:val="000000" w:themeColor="text1"/>
          <w:lang w:val="en-GB"/>
        </w:rPr>
        <w:t>demonstrate</w:t>
      </w:r>
      <w:r w:rsidR="00BA22DE" w:rsidRPr="00C7387E">
        <w:rPr>
          <w:bCs/>
          <w:color w:val="000000" w:themeColor="text1"/>
          <w:lang w:val="en-GB"/>
        </w:rPr>
        <w:t xml:space="preserve"> that the strong </w:t>
      </w:r>
      <w:r w:rsidR="00BA22DE" w:rsidRPr="00C7387E">
        <w:rPr>
          <w:bCs/>
          <w:color w:val="000000" w:themeColor="text1"/>
          <w:lang w:val="en-GB"/>
        </w:rPr>
        <w:lastRenderedPageBreak/>
        <w:t>ionic bond between R1078 and E1120 is crucial for a proper folding of the spectrin 7 helix-bundle, and thus for proper TRIO</w:t>
      </w:r>
      <w:r w:rsidR="00393270" w:rsidRPr="00C7387E">
        <w:rPr>
          <w:bCs/>
          <w:color w:val="000000" w:themeColor="text1"/>
          <w:lang w:val="en-GB"/>
        </w:rPr>
        <w:t xml:space="preserve">-mediated </w:t>
      </w:r>
      <w:r w:rsidR="00BA22DE" w:rsidRPr="00C7387E">
        <w:rPr>
          <w:bCs/>
          <w:color w:val="000000" w:themeColor="text1"/>
          <w:lang w:val="en-GB"/>
        </w:rPr>
        <w:t>RAC activation.</w:t>
      </w:r>
    </w:p>
    <w:p w14:paraId="322B7437" w14:textId="77777777" w:rsidR="000439DE" w:rsidRPr="009538E3" w:rsidRDefault="000439DE" w:rsidP="000439DE">
      <w:pPr>
        <w:spacing w:line="480" w:lineRule="auto"/>
        <w:jc w:val="both"/>
        <w:rPr>
          <w:bCs/>
          <w:color w:val="000000" w:themeColor="text1"/>
          <w:lang w:val="en-GB"/>
        </w:rPr>
      </w:pPr>
    </w:p>
    <w:p w14:paraId="1EE5157B" w14:textId="7B29989F" w:rsidR="008141E3" w:rsidRPr="00303123" w:rsidRDefault="008141E3" w:rsidP="000439DE">
      <w:pPr>
        <w:spacing w:line="480" w:lineRule="auto"/>
        <w:jc w:val="both"/>
        <w:rPr>
          <w:b/>
          <w:bCs/>
          <w:lang w:val="en-GB"/>
        </w:rPr>
      </w:pPr>
      <w:bookmarkStart w:id="3" w:name="_GoBack"/>
      <w:bookmarkEnd w:id="3"/>
      <w:r>
        <w:rPr>
          <w:b/>
          <w:lang w:val="en-GB"/>
        </w:rPr>
        <w:t xml:space="preserve">Molecular mechanisms by which </w:t>
      </w:r>
      <w:r>
        <w:rPr>
          <w:rFonts w:cstheme="minorHAnsi"/>
          <w:b/>
          <w:bCs/>
          <w:lang w:val="en-GB"/>
        </w:rPr>
        <w:t>pathogenic variants targeting either 7</w:t>
      </w:r>
      <w:r w:rsidRPr="00D51BE3">
        <w:rPr>
          <w:rFonts w:cstheme="minorHAnsi"/>
          <w:b/>
          <w:bCs/>
          <w:vertAlign w:val="superscript"/>
          <w:lang w:val="en-GB"/>
        </w:rPr>
        <w:t>th</w:t>
      </w:r>
      <w:r>
        <w:rPr>
          <w:rFonts w:cstheme="minorHAnsi"/>
          <w:b/>
          <w:bCs/>
          <w:lang w:val="en-GB"/>
        </w:rPr>
        <w:t xml:space="preserve"> spectrin domain or GEFD1 residues increase TRIO activity</w:t>
      </w:r>
    </w:p>
    <w:p w14:paraId="3D5123A0" w14:textId="45A82FAF" w:rsidR="00E1484B" w:rsidRPr="00C7387E" w:rsidRDefault="00446E43" w:rsidP="000439DE">
      <w:pPr>
        <w:autoSpaceDE w:val="0"/>
        <w:autoSpaceDN w:val="0"/>
        <w:adjustRightInd w:val="0"/>
        <w:spacing w:line="480" w:lineRule="auto"/>
        <w:jc w:val="both"/>
        <w:rPr>
          <w:bCs/>
          <w:color w:val="000000" w:themeColor="text1"/>
          <w:lang w:val="en-GB"/>
        </w:rPr>
      </w:pPr>
      <w:r>
        <w:rPr>
          <w:bCs/>
          <w:color w:val="000000" w:themeColor="text1"/>
          <w:lang w:val="en-GB"/>
        </w:rPr>
        <w:t>B</w:t>
      </w:r>
      <w:r w:rsidR="001812EF" w:rsidRPr="00C7387E">
        <w:rPr>
          <w:bCs/>
          <w:color w:val="000000" w:themeColor="text1"/>
          <w:lang w:val="en-GB"/>
        </w:rPr>
        <w:t xml:space="preserve">y </w:t>
      </w:r>
      <w:r w:rsidR="009951AE">
        <w:rPr>
          <w:bCs/>
          <w:color w:val="000000" w:themeColor="text1"/>
          <w:lang w:val="en-GB"/>
        </w:rPr>
        <w:t>superimposing</w:t>
      </w:r>
      <w:r w:rsidR="001812EF" w:rsidRPr="00C7387E">
        <w:rPr>
          <w:bCs/>
          <w:color w:val="000000" w:themeColor="text1"/>
          <w:lang w:val="en-GB"/>
        </w:rPr>
        <w:t xml:space="preserve"> the conformational prediction </w:t>
      </w:r>
      <w:r w:rsidR="00FA5670">
        <w:rPr>
          <w:bCs/>
          <w:color w:val="000000" w:themeColor="text1"/>
          <w:lang w:val="en-GB"/>
        </w:rPr>
        <w:t xml:space="preserve">of the </w:t>
      </w:r>
      <w:r w:rsidR="00C20AF8">
        <w:rPr>
          <w:bCs/>
          <w:color w:val="000000" w:themeColor="text1"/>
          <w:lang w:val="en-GB"/>
        </w:rPr>
        <w:t xml:space="preserve">7th </w:t>
      </w:r>
      <w:r w:rsidR="00FA5670">
        <w:rPr>
          <w:bCs/>
          <w:color w:val="000000" w:themeColor="text1"/>
          <w:lang w:val="en-GB"/>
        </w:rPr>
        <w:t>spectrin repeat</w:t>
      </w:r>
      <w:r w:rsidR="003B3882">
        <w:rPr>
          <w:bCs/>
          <w:color w:val="000000" w:themeColor="text1"/>
          <w:lang w:val="en-GB"/>
        </w:rPr>
        <w:t>/GEFD1</w:t>
      </w:r>
      <w:r w:rsidR="00FA5670">
        <w:rPr>
          <w:bCs/>
          <w:color w:val="000000" w:themeColor="text1"/>
          <w:lang w:val="en-GB"/>
        </w:rPr>
        <w:t xml:space="preserve"> </w:t>
      </w:r>
      <w:r w:rsidR="001812EF" w:rsidRPr="00C7387E">
        <w:rPr>
          <w:bCs/>
          <w:color w:val="000000" w:themeColor="text1"/>
          <w:lang w:val="en-GB"/>
        </w:rPr>
        <w:t xml:space="preserve">provided by </w:t>
      </w:r>
      <w:proofErr w:type="spellStart"/>
      <w:r w:rsidR="001812EF" w:rsidRPr="00C7387E">
        <w:rPr>
          <w:bCs/>
          <w:color w:val="000000" w:themeColor="text1"/>
          <w:lang w:val="en-GB"/>
        </w:rPr>
        <w:t>Alpha</w:t>
      </w:r>
      <w:r w:rsidR="009951AE">
        <w:rPr>
          <w:bCs/>
          <w:color w:val="000000" w:themeColor="text1"/>
          <w:lang w:val="en-GB"/>
        </w:rPr>
        <w:t>F</w:t>
      </w:r>
      <w:r w:rsidR="001812EF" w:rsidRPr="00C7387E">
        <w:rPr>
          <w:bCs/>
          <w:color w:val="000000" w:themeColor="text1"/>
          <w:lang w:val="en-GB"/>
        </w:rPr>
        <w:t>old</w:t>
      </w:r>
      <w:proofErr w:type="spellEnd"/>
      <w:r w:rsidR="009951AE">
        <w:rPr>
          <w:bCs/>
          <w:color w:val="000000" w:themeColor="text1"/>
          <w:lang w:val="en-GB"/>
        </w:rPr>
        <w:t xml:space="preserve"> and the known crystal structure of </w:t>
      </w:r>
      <w:r w:rsidR="009951AE" w:rsidRPr="00C7387E">
        <w:rPr>
          <w:bCs/>
          <w:color w:val="000000" w:themeColor="text1"/>
          <w:lang w:val="en-GB"/>
        </w:rPr>
        <w:t xml:space="preserve">the </w:t>
      </w:r>
      <w:r w:rsidR="00803307" w:rsidRPr="00C7387E">
        <w:rPr>
          <w:bCs/>
          <w:color w:val="000000" w:themeColor="text1"/>
          <w:lang w:val="en-GB"/>
        </w:rPr>
        <w:t>GEFD1</w:t>
      </w:r>
      <w:r w:rsidR="00803307">
        <w:rPr>
          <w:bCs/>
          <w:color w:val="000000" w:themeColor="text1"/>
          <w:lang w:val="en-GB"/>
        </w:rPr>
        <w:t xml:space="preserve"> </w:t>
      </w:r>
      <w:r w:rsidR="009951AE" w:rsidRPr="00C7387E">
        <w:rPr>
          <w:bCs/>
          <w:color w:val="000000" w:themeColor="text1"/>
          <w:lang w:val="en-GB"/>
        </w:rPr>
        <w:t xml:space="preserve">domain </w:t>
      </w:r>
      <w:r w:rsidR="009951AE">
        <w:rPr>
          <w:bCs/>
          <w:color w:val="000000" w:themeColor="text1"/>
          <w:lang w:val="en-GB"/>
        </w:rPr>
        <w:t>in complex with RAC1</w:t>
      </w:r>
      <w:r w:rsidR="005B16E3">
        <w:rPr>
          <w:bCs/>
          <w:color w:val="000000" w:themeColor="text1"/>
          <w:lang w:val="en-GB"/>
        </w:rPr>
        <w:fldChar w:fldCharType="begin"/>
      </w:r>
      <w:r w:rsidR="005B16E3">
        <w:rPr>
          <w:bCs/>
          <w:color w:val="000000" w:themeColor="text1"/>
          <w:lang w:val="en-GB"/>
        </w:rPr>
        <w:instrText xml:space="preserve"> ADDIN ZOTERO_ITEM CSL_CITATION {"citationID":"1tdkaj8k8m","properties":{"formattedCitation":"{\\rtf \\super 12\\nosupersub{}}","plainCitation":"12"},"citationItems":[{"id":388,"uris":["http://zotero.org/users/local/zYO1YQwx/items/QSJKPKWZ"],"uri":["http://zotero.org/users/local/zYO1YQwx/items/QSJKPKWZ"],"itemData":{"id":388,"type":"article-journal","title":"The DH and PH domains of Trio coordinately engage Rho GTPases for their efficient activation","container-title":"J Mol Biol","page":"1307-20","volume":"368","issue":"5","abstract":"Rho-family GTPases are activated by the exchange of bound GDP for GTP, a process that is catalyzed by Dbl-family guanine nucleotide exchange factors (GEFs). The catalytic unit of Dbl-family GEFs consists of a Dbl homology (DH) domain followed almost invariantly by a pleckstrin-homology (PH) domain. The majority of the catalytic interface forms between the switch regions of the GTPase and the DH domain, but full catalytic activity often requires the associated PH domain. Although PH domains are usually characterized as lipid-binding regions, they also participate in protein-protein interactions. For example, the DH-associated PH domain of Dbs must contact its cognate GTPases for efficient exchange. Similarly, the N-terminal DH/PH fragment of Trio, which catalyzes exchange on both Rac1 and RhoG, is fourfold more active in vitro than the isolated DH domain. Given continued uncertainty regarding functional roles of DH-associated PH domains, we have undertaken structural and functional analyses of the N-terminal DH/PH cassette of Trio. The crystal structure of this fragment of Trio bound to nucleotide-depleted Rac1 highlights the engagement of the PH domain with Rac1 and substitution of residues involved in this interface substantially diminishes activation of Rac1 and RhoG. Also, these mutations significantly reduce the ability of full-length Trio to induce neurite outgrowth dependent on RhoG activation in PC-12 cells. Overall, these studies substantiate a general role for DH-associated PH domains in engaging Rho GTPases directly for efficient guanine nucleotide exchange and support a parsimonious explanation for the essentially invariant linkage between DH and PH domains.","DOI":"10.1016/j.jmb.2007.02.060","ISSN":"0022-2836 (Print) 0022-2836 (Linking)","author":[{"family":"Chhatriwala","given":"M. K."},{"family":"Betts","given":"L."},{"family":"Worthylake","given":"D. K."},{"family":"Sondek","given":"J."}],"issued":{"date-parts":[["2007"]]}}}],"schema":"https://github.com/citation-style-language/schema/raw/master/csl-citation.json"} </w:instrText>
      </w:r>
      <w:r w:rsidR="005B16E3">
        <w:rPr>
          <w:bCs/>
          <w:color w:val="000000" w:themeColor="text1"/>
          <w:lang w:val="en-GB"/>
        </w:rPr>
        <w:fldChar w:fldCharType="separate"/>
      </w:r>
      <w:r w:rsidR="005B16E3" w:rsidRPr="005B16E3">
        <w:rPr>
          <w:rFonts w:ascii="Calibri" w:hAnsi="Calibri" w:cs="Calibri"/>
          <w:vertAlign w:val="superscript"/>
          <w:lang w:val="en-US"/>
        </w:rPr>
        <w:t>12</w:t>
      </w:r>
      <w:r w:rsidR="005B16E3">
        <w:rPr>
          <w:bCs/>
          <w:color w:val="000000" w:themeColor="text1"/>
          <w:lang w:val="en-GB"/>
        </w:rPr>
        <w:fldChar w:fldCharType="end"/>
      </w:r>
      <w:r w:rsidR="009951AE">
        <w:rPr>
          <w:bCs/>
          <w:color w:val="000000" w:themeColor="text1"/>
          <w:lang w:val="en-GB"/>
        </w:rPr>
        <w:t>,</w:t>
      </w:r>
      <w:r w:rsidR="001812EF" w:rsidRPr="00C7387E">
        <w:rPr>
          <w:bCs/>
          <w:color w:val="000000" w:themeColor="text1"/>
          <w:lang w:val="en-GB"/>
        </w:rPr>
        <w:t xml:space="preserve"> we found that </w:t>
      </w:r>
      <w:r w:rsidR="003370A9" w:rsidRPr="00C7387E">
        <w:rPr>
          <w:bCs/>
          <w:color w:val="000000" w:themeColor="text1"/>
          <w:lang w:val="en-GB"/>
        </w:rPr>
        <w:t xml:space="preserve">the DH1 domain, consisting mainly of 6 </w:t>
      </w:r>
      <w:r w:rsidR="003370A9" w:rsidRPr="00C7387E">
        <w:rPr>
          <w:rFonts w:ascii="Symbol" w:hAnsi="Symbol"/>
          <w:bCs/>
          <w:color w:val="000000" w:themeColor="text1"/>
          <w:lang w:val="en-GB"/>
        </w:rPr>
        <w:t></w:t>
      </w:r>
      <w:r w:rsidR="003370A9" w:rsidRPr="00C7387E">
        <w:rPr>
          <w:bCs/>
          <w:color w:val="000000" w:themeColor="text1"/>
          <w:lang w:val="en-GB"/>
        </w:rPr>
        <w:t xml:space="preserve">-helices, was located in close proximity to </w:t>
      </w:r>
      <w:r w:rsidR="001812EF" w:rsidRPr="00C7387E">
        <w:rPr>
          <w:bCs/>
          <w:color w:val="000000" w:themeColor="text1"/>
          <w:lang w:val="en-GB"/>
        </w:rPr>
        <w:t xml:space="preserve">the </w:t>
      </w:r>
      <w:r w:rsidR="00710285" w:rsidRPr="00C7387E">
        <w:rPr>
          <w:bCs/>
          <w:color w:val="000000" w:themeColor="text1"/>
          <w:lang w:val="en-GB"/>
        </w:rPr>
        <w:t>2</w:t>
      </w:r>
      <w:r w:rsidR="00710285" w:rsidRPr="00C7387E">
        <w:rPr>
          <w:bCs/>
          <w:color w:val="000000" w:themeColor="text1"/>
          <w:vertAlign w:val="superscript"/>
          <w:lang w:val="en-GB"/>
        </w:rPr>
        <w:t>nd</w:t>
      </w:r>
      <w:r w:rsidR="00710285" w:rsidRPr="00C7387E">
        <w:rPr>
          <w:bCs/>
          <w:color w:val="000000" w:themeColor="text1"/>
          <w:lang w:val="en-GB"/>
        </w:rPr>
        <w:t xml:space="preserve"> </w:t>
      </w:r>
      <w:r w:rsidR="001812EF" w:rsidRPr="00C7387E">
        <w:rPr>
          <w:bCs/>
          <w:color w:val="000000" w:themeColor="text1"/>
          <w:lang w:val="en-GB"/>
        </w:rPr>
        <w:t xml:space="preserve">helix </w:t>
      </w:r>
      <w:r w:rsidR="001376BD" w:rsidRPr="00C7387E">
        <w:rPr>
          <w:bCs/>
          <w:color w:val="000000" w:themeColor="text1"/>
          <w:lang w:val="en-GB"/>
        </w:rPr>
        <w:t>of</w:t>
      </w:r>
      <w:r w:rsidR="001812EF" w:rsidRPr="00C7387E">
        <w:rPr>
          <w:bCs/>
          <w:color w:val="000000" w:themeColor="text1"/>
          <w:lang w:val="en-GB"/>
        </w:rPr>
        <w:t xml:space="preserve"> Spectrin 7</w:t>
      </w:r>
      <w:r w:rsidR="000319CC" w:rsidRPr="00C7387E">
        <w:rPr>
          <w:bCs/>
          <w:color w:val="000000" w:themeColor="text1"/>
          <w:lang w:val="en-GB"/>
        </w:rPr>
        <w:t>,</w:t>
      </w:r>
      <w:r w:rsidR="001812EF" w:rsidRPr="00C7387E">
        <w:rPr>
          <w:bCs/>
          <w:color w:val="000000" w:themeColor="text1"/>
          <w:lang w:val="en-GB"/>
        </w:rPr>
        <w:t xml:space="preserve"> carrying amino acids </w:t>
      </w:r>
      <w:r w:rsidR="001812EF" w:rsidRPr="002D5BCA">
        <w:rPr>
          <w:bCs/>
          <w:color w:val="000000" w:themeColor="text1"/>
          <w:lang w:val="en-GB"/>
        </w:rPr>
        <w:t>L1071 to R1078</w:t>
      </w:r>
      <w:r w:rsidR="001812EF" w:rsidRPr="00C7387E">
        <w:rPr>
          <w:bCs/>
          <w:color w:val="000000" w:themeColor="text1"/>
          <w:lang w:val="en-GB"/>
        </w:rPr>
        <w:t xml:space="preserve"> (Figure</w:t>
      </w:r>
      <w:r w:rsidR="00136066">
        <w:rPr>
          <w:bCs/>
          <w:color w:val="000000" w:themeColor="text1"/>
          <w:lang w:val="en-GB"/>
        </w:rPr>
        <w:t xml:space="preserve"> 3A</w:t>
      </w:r>
      <w:r w:rsidR="000319CC" w:rsidRPr="00C7387E">
        <w:rPr>
          <w:bCs/>
          <w:color w:val="000000" w:themeColor="text1"/>
          <w:lang w:val="en-GB"/>
        </w:rPr>
        <w:t xml:space="preserve">, </w:t>
      </w:r>
      <w:r w:rsidR="00B74B64">
        <w:rPr>
          <w:bCs/>
          <w:color w:val="000000" w:themeColor="text1"/>
          <w:lang w:val="en-GB"/>
        </w:rPr>
        <w:t>red</w:t>
      </w:r>
      <w:r w:rsidR="000319CC" w:rsidRPr="00C7387E">
        <w:rPr>
          <w:bCs/>
          <w:color w:val="000000" w:themeColor="text1"/>
          <w:lang w:val="en-GB"/>
        </w:rPr>
        <w:t xml:space="preserve"> </w:t>
      </w:r>
      <w:r w:rsidR="009951AE">
        <w:rPr>
          <w:bCs/>
          <w:color w:val="000000" w:themeColor="text1"/>
          <w:lang w:val="en-GB"/>
        </w:rPr>
        <w:t>residues</w:t>
      </w:r>
      <w:r w:rsidR="001812EF" w:rsidRPr="00C7387E">
        <w:rPr>
          <w:bCs/>
          <w:color w:val="000000" w:themeColor="text1"/>
          <w:lang w:val="en-GB"/>
        </w:rPr>
        <w:t>).</w:t>
      </w:r>
      <w:r w:rsidR="00710285" w:rsidRPr="00C7387E">
        <w:rPr>
          <w:bCs/>
          <w:color w:val="000000" w:themeColor="text1"/>
          <w:lang w:val="en-GB"/>
        </w:rPr>
        <w:t xml:space="preserve"> </w:t>
      </w:r>
      <w:r w:rsidR="00B96B58" w:rsidRPr="00C7387E">
        <w:rPr>
          <w:bCs/>
          <w:color w:val="000000" w:themeColor="text1"/>
          <w:lang w:val="en-GB"/>
        </w:rPr>
        <w:t xml:space="preserve">Interestingly, the residues of DH1 facing </w:t>
      </w:r>
      <w:r w:rsidR="002D5BCA">
        <w:rPr>
          <w:bCs/>
          <w:color w:val="000000" w:themeColor="text1"/>
          <w:lang w:val="en-GB"/>
        </w:rPr>
        <w:t>this</w:t>
      </w:r>
      <w:r w:rsidR="002D5BCA" w:rsidRPr="00C7387E">
        <w:rPr>
          <w:bCs/>
          <w:color w:val="000000" w:themeColor="text1"/>
          <w:lang w:val="en-GB"/>
        </w:rPr>
        <w:t xml:space="preserve"> </w:t>
      </w:r>
      <w:r w:rsidR="00B96B58" w:rsidRPr="00C7387E">
        <w:rPr>
          <w:bCs/>
          <w:color w:val="000000" w:themeColor="text1"/>
          <w:lang w:val="en-GB"/>
        </w:rPr>
        <w:t xml:space="preserve">spectrin helix </w:t>
      </w:r>
      <w:r w:rsidR="00420DE8" w:rsidRPr="00C7387E">
        <w:rPr>
          <w:bCs/>
          <w:color w:val="000000" w:themeColor="text1"/>
          <w:lang w:val="en-GB"/>
        </w:rPr>
        <w:t xml:space="preserve">(Figure </w:t>
      </w:r>
      <w:r w:rsidR="00136066">
        <w:rPr>
          <w:bCs/>
          <w:color w:val="000000" w:themeColor="text1"/>
          <w:lang w:val="en-GB"/>
        </w:rPr>
        <w:t>3</w:t>
      </w:r>
      <w:r w:rsidR="00420DE8" w:rsidRPr="00C7387E">
        <w:rPr>
          <w:bCs/>
          <w:color w:val="000000" w:themeColor="text1"/>
          <w:lang w:val="en-GB"/>
        </w:rPr>
        <w:t xml:space="preserve">A, </w:t>
      </w:r>
      <w:r w:rsidR="002D5BCA">
        <w:rPr>
          <w:bCs/>
          <w:color w:val="000000" w:themeColor="text1"/>
          <w:lang w:val="en-GB"/>
        </w:rPr>
        <w:t>purple</w:t>
      </w:r>
      <w:r w:rsidR="002D5BCA" w:rsidRPr="00C7387E">
        <w:rPr>
          <w:bCs/>
          <w:color w:val="000000" w:themeColor="text1"/>
          <w:lang w:val="en-GB"/>
        </w:rPr>
        <w:t xml:space="preserve"> </w:t>
      </w:r>
      <w:r w:rsidR="009951AE">
        <w:rPr>
          <w:bCs/>
          <w:color w:val="000000" w:themeColor="text1"/>
          <w:lang w:val="en-GB"/>
        </w:rPr>
        <w:t>residues</w:t>
      </w:r>
      <w:r w:rsidR="00420DE8" w:rsidRPr="00C7387E">
        <w:rPr>
          <w:bCs/>
          <w:color w:val="000000" w:themeColor="text1"/>
          <w:lang w:val="en-GB"/>
        </w:rPr>
        <w:t xml:space="preserve">) </w:t>
      </w:r>
      <w:r w:rsidR="00B96B58" w:rsidRPr="00C7387E">
        <w:rPr>
          <w:bCs/>
          <w:color w:val="000000" w:themeColor="text1"/>
          <w:lang w:val="en-GB"/>
        </w:rPr>
        <w:t xml:space="preserve">were precisely those found mutated in patients with severe ID </w:t>
      </w:r>
      <w:r w:rsidR="00420DE8" w:rsidRPr="00C7387E">
        <w:rPr>
          <w:bCs/>
          <w:color w:val="000000" w:themeColor="text1"/>
          <w:lang w:val="en-GB"/>
        </w:rPr>
        <w:t>and</w:t>
      </w:r>
      <w:r w:rsidR="00B96B58" w:rsidRPr="00C7387E">
        <w:rPr>
          <w:bCs/>
          <w:color w:val="000000" w:themeColor="text1"/>
          <w:lang w:val="en-GB"/>
        </w:rPr>
        <w:t xml:space="preserve"> causing RAC1 </w:t>
      </w:r>
      <w:r w:rsidR="00477713" w:rsidRPr="00C7387E">
        <w:rPr>
          <w:bCs/>
          <w:color w:val="000000" w:themeColor="text1"/>
          <w:lang w:val="en-GB"/>
        </w:rPr>
        <w:t>hyper</w:t>
      </w:r>
      <w:r w:rsidR="00B96B58" w:rsidRPr="00C7387E">
        <w:rPr>
          <w:bCs/>
          <w:color w:val="000000" w:themeColor="text1"/>
          <w:lang w:val="en-GB"/>
        </w:rPr>
        <w:t>activation</w:t>
      </w:r>
      <w:r w:rsidR="00420DE8" w:rsidRPr="00C7387E">
        <w:rPr>
          <w:bCs/>
          <w:color w:val="000000" w:themeColor="text1"/>
          <w:lang w:val="en-GB"/>
        </w:rPr>
        <w:t xml:space="preserve"> (</w:t>
      </w:r>
      <w:r w:rsidR="00E61D87" w:rsidRPr="00C7387E">
        <w:rPr>
          <w:bCs/>
          <w:color w:val="000000" w:themeColor="text1"/>
          <w:lang w:val="en-GB"/>
        </w:rPr>
        <w:t xml:space="preserve">i.e. </w:t>
      </w:r>
      <w:r w:rsidR="00420DE8" w:rsidRPr="00C7387E">
        <w:rPr>
          <w:bCs/>
          <w:color w:val="000000" w:themeColor="text1"/>
          <w:lang w:val="en-GB"/>
        </w:rPr>
        <w:t>D1368V, H1371Y and G1448R)</w:t>
      </w:r>
      <w:r w:rsidR="00B96B58" w:rsidRPr="00C7387E">
        <w:rPr>
          <w:bCs/>
          <w:color w:val="000000" w:themeColor="text1"/>
          <w:lang w:val="en-GB"/>
        </w:rPr>
        <w:t xml:space="preserve">. </w:t>
      </w:r>
      <w:r w:rsidR="000319CC" w:rsidRPr="00C7387E">
        <w:rPr>
          <w:bCs/>
          <w:color w:val="000000" w:themeColor="text1"/>
          <w:lang w:val="en-GB"/>
        </w:rPr>
        <w:t>Intriguingly</w:t>
      </w:r>
      <w:r w:rsidR="00710285" w:rsidRPr="00C7387E">
        <w:rPr>
          <w:bCs/>
          <w:color w:val="000000" w:themeColor="text1"/>
          <w:lang w:val="en-GB"/>
        </w:rPr>
        <w:t>, the</w:t>
      </w:r>
      <w:r w:rsidR="00B96B58" w:rsidRPr="00C7387E">
        <w:rPr>
          <w:bCs/>
          <w:color w:val="000000" w:themeColor="text1"/>
          <w:lang w:val="en-GB"/>
        </w:rPr>
        <w:t>se</w:t>
      </w:r>
      <w:r w:rsidR="00710285" w:rsidRPr="00C7387E">
        <w:rPr>
          <w:bCs/>
          <w:color w:val="000000" w:themeColor="text1"/>
          <w:lang w:val="en-GB"/>
        </w:rPr>
        <w:t xml:space="preserve"> variants </w:t>
      </w:r>
      <w:r w:rsidR="00B96B58" w:rsidRPr="00C7387E">
        <w:rPr>
          <w:bCs/>
          <w:color w:val="000000" w:themeColor="text1"/>
          <w:lang w:val="en-GB"/>
        </w:rPr>
        <w:t>are</w:t>
      </w:r>
      <w:r w:rsidR="003370A9" w:rsidRPr="00C7387E">
        <w:rPr>
          <w:bCs/>
          <w:color w:val="000000" w:themeColor="text1"/>
          <w:lang w:val="en-GB"/>
        </w:rPr>
        <w:t xml:space="preserve"> situated at the opposite of </w:t>
      </w:r>
      <w:r w:rsidR="00710285" w:rsidRPr="00C7387E">
        <w:rPr>
          <w:bCs/>
          <w:color w:val="000000" w:themeColor="text1"/>
          <w:lang w:val="en-GB"/>
        </w:rPr>
        <w:t>the GTPase binding region</w:t>
      </w:r>
      <w:r w:rsidR="000319CC" w:rsidRPr="00C7387E">
        <w:rPr>
          <w:bCs/>
          <w:color w:val="000000" w:themeColor="text1"/>
          <w:lang w:val="en-GB"/>
        </w:rPr>
        <w:t>, suggesting that they are not directly involved in GTPase binding and activation</w:t>
      </w:r>
      <w:r w:rsidR="003370A9" w:rsidRPr="00C7387E">
        <w:rPr>
          <w:bCs/>
          <w:color w:val="000000" w:themeColor="text1"/>
          <w:lang w:val="en-GB"/>
        </w:rPr>
        <w:t xml:space="preserve">. This contrasted with </w:t>
      </w:r>
      <w:r w:rsidR="00B96B58" w:rsidRPr="00C7387E">
        <w:rPr>
          <w:bCs/>
          <w:color w:val="000000" w:themeColor="text1"/>
          <w:lang w:val="en-GB"/>
        </w:rPr>
        <w:t>our previous</w:t>
      </w:r>
      <w:r w:rsidR="00E1484B" w:rsidRPr="00C7387E">
        <w:rPr>
          <w:bCs/>
          <w:color w:val="000000" w:themeColor="text1"/>
          <w:lang w:val="en-GB"/>
        </w:rPr>
        <w:t>ly</w:t>
      </w:r>
      <w:r w:rsidR="00420DE8" w:rsidRPr="00C7387E">
        <w:rPr>
          <w:bCs/>
          <w:color w:val="000000" w:themeColor="text1"/>
          <w:lang w:val="en-GB"/>
        </w:rPr>
        <w:t xml:space="preserve"> identified </w:t>
      </w:r>
      <w:r w:rsidR="00E1484B" w:rsidRPr="00C7387E">
        <w:rPr>
          <w:bCs/>
          <w:color w:val="000000" w:themeColor="text1"/>
          <w:lang w:val="en-GB"/>
        </w:rPr>
        <w:t>variants in DH1</w:t>
      </w:r>
      <w:r w:rsidR="001376BD" w:rsidRPr="00C7387E">
        <w:rPr>
          <w:bCs/>
          <w:color w:val="000000" w:themeColor="text1"/>
          <w:lang w:val="en-GB"/>
        </w:rPr>
        <w:t xml:space="preserve"> (E1299K, R1428Q, P1461T and H1469R)</w:t>
      </w:r>
      <w:r w:rsidR="00420DE8" w:rsidRPr="00C7387E">
        <w:rPr>
          <w:bCs/>
          <w:color w:val="000000" w:themeColor="text1"/>
          <w:lang w:val="en-GB"/>
        </w:rPr>
        <w:t>,</w:t>
      </w:r>
      <w:r w:rsidR="00E1484B" w:rsidRPr="00C7387E">
        <w:rPr>
          <w:bCs/>
          <w:color w:val="000000" w:themeColor="text1"/>
          <w:lang w:val="en-GB"/>
        </w:rPr>
        <w:t xml:space="preserve"> leading to RAC hypoactivation and associated </w:t>
      </w:r>
      <w:r w:rsidR="00D83405">
        <w:rPr>
          <w:bCs/>
          <w:color w:val="000000" w:themeColor="text1"/>
          <w:lang w:val="en-GB"/>
        </w:rPr>
        <w:t>with</w:t>
      </w:r>
      <w:r w:rsidR="00D83405" w:rsidRPr="00C7387E">
        <w:rPr>
          <w:bCs/>
          <w:color w:val="000000" w:themeColor="text1"/>
          <w:lang w:val="en-GB"/>
        </w:rPr>
        <w:t xml:space="preserve"> </w:t>
      </w:r>
      <w:r w:rsidR="00E1484B" w:rsidRPr="00C7387E">
        <w:rPr>
          <w:bCs/>
          <w:color w:val="000000" w:themeColor="text1"/>
          <w:lang w:val="en-GB"/>
        </w:rPr>
        <w:t>microcephaly</w:t>
      </w:r>
      <w:r w:rsidR="00420DE8" w:rsidRPr="00C7387E">
        <w:rPr>
          <w:bCs/>
          <w:color w:val="000000" w:themeColor="text1"/>
          <w:lang w:val="en-GB"/>
        </w:rPr>
        <w:t>,</w:t>
      </w:r>
      <w:r w:rsidR="00E1484B" w:rsidRPr="00C7387E">
        <w:rPr>
          <w:bCs/>
          <w:color w:val="000000" w:themeColor="text1"/>
          <w:lang w:val="en-GB"/>
        </w:rPr>
        <w:t xml:space="preserve"> </w:t>
      </w:r>
      <w:r w:rsidR="00420DE8" w:rsidRPr="00C7387E">
        <w:rPr>
          <w:bCs/>
          <w:color w:val="000000" w:themeColor="text1"/>
          <w:lang w:val="en-GB"/>
        </w:rPr>
        <w:t xml:space="preserve">which </w:t>
      </w:r>
      <w:r w:rsidR="00E1484B" w:rsidRPr="00C7387E">
        <w:rPr>
          <w:bCs/>
          <w:color w:val="000000" w:themeColor="text1"/>
          <w:lang w:val="en-GB"/>
        </w:rPr>
        <w:t>were all located at the interface with the GTPase</w:t>
      </w:r>
      <w:r w:rsidR="00420DE8" w:rsidRPr="00C7387E">
        <w:rPr>
          <w:bCs/>
          <w:color w:val="000000" w:themeColor="text1"/>
          <w:lang w:val="en-GB"/>
        </w:rPr>
        <w:t xml:space="preserve"> in </w:t>
      </w:r>
      <w:r w:rsidR="00420DE8" w:rsidRPr="00C7387E">
        <w:rPr>
          <w:rFonts w:cstheme="minorHAnsi"/>
          <w:lang w:val="en-GB"/>
        </w:rPr>
        <w:t xml:space="preserve">helices </w:t>
      </w:r>
      <w:r w:rsidR="00420DE8" w:rsidRPr="00C7387E">
        <w:rPr>
          <w:rFonts w:ascii="Symbol" w:hAnsi="Symbol" w:cstheme="minorHAnsi"/>
          <w:lang w:val="en-GB"/>
        </w:rPr>
        <w:t></w:t>
      </w:r>
      <w:r w:rsidR="00420DE8" w:rsidRPr="00C7387E">
        <w:rPr>
          <w:rFonts w:cstheme="minorHAnsi"/>
          <w:lang w:val="en-GB"/>
        </w:rPr>
        <w:t xml:space="preserve">1, </w:t>
      </w:r>
      <w:r w:rsidR="00420DE8" w:rsidRPr="00C7387E">
        <w:rPr>
          <w:rFonts w:ascii="Symbol" w:hAnsi="Symbol" w:cstheme="minorHAnsi"/>
          <w:lang w:val="en-GB"/>
        </w:rPr>
        <w:t></w:t>
      </w:r>
      <w:r w:rsidR="00420DE8" w:rsidRPr="00C7387E">
        <w:rPr>
          <w:rFonts w:cstheme="minorHAnsi"/>
          <w:lang w:val="en-GB"/>
        </w:rPr>
        <w:t xml:space="preserve">5, and </w:t>
      </w:r>
      <w:r w:rsidR="00420DE8" w:rsidRPr="00C7387E">
        <w:rPr>
          <w:rFonts w:ascii="Symbol" w:hAnsi="Symbol" w:cstheme="minorHAnsi"/>
          <w:lang w:val="en-GB"/>
        </w:rPr>
        <w:t></w:t>
      </w:r>
      <w:r w:rsidR="00420DE8" w:rsidRPr="00C7387E">
        <w:rPr>
          <w:rFonts w:cstheme="minorHAnsi"/>
          <w:lang w:val="en-GB"/>
        </w:rPr>
        <w:t>6</w:t>
      </w:r>
      <w:r w:rsidR="00420DE8" w:rsidRPr="00C7387E">
        <w:rPr>
          <w:rFonts w:ascii="AdvP9725" w:hAnsi="AdvP9725" w:cs="AdvP9725"/>
          <w:lang w:val="en-GB"/>
        </w:rPr>
        <w:t xml:space="preserve"> </w:t>
      </w:r>
      <w:r w:rsidR="00420DE8" w:rsidRPr="00C7387E">
        <w:rPr>
          <w:bCs/>
          <w:color w:val="000000" w:themeColor="text1"/>
          <w:lang w:val="en-GB"/>
        </w:rPr>
        <w:t>(</w:t>
      </w:r>
      <w:r w:rsidR="001376BD" w:rsidRPr="00C7387E">
        <w:rPr>
          <w:bCs/>
          <w:color w:val="000000" w:themeColor="text1"/>
          <w:lang w:val="en-GB"/>
        </w:rPr>
        <w:t xml:space="preserve">Figure </w:t>
      </w:r>
      <w:r w:rsidR="00136066">
        <w:rPr>
          <w:bCs/>
          <w:color w:val="000000" w:themeColor="text1"/>
          <w:lang w:val="en-GB"/>
        </w:rPr>
        <w:t>3</w:t>
      </w:r>
      <w:r w:rsidR="001376BD" w:rsidRPr="00C7387E">
        <w:rPr>
          <w:bCs/>
          <w:color w:val="000000" w:themeColor="text1"/>
          <w:lang w:val="en-GB"/>
        </w:rPr>
        <w:t xml:space="preserve">A, </w:t>
      </w:r>
      <w:r w:rsidR="00B74B64">
        <w:rPr>
          <w:bCs/>
          <w:color w:val="000000" w:themeColor="text1"/>
          <w:lang w:val="en-GB"/>
        </w:rPr>
        <w:t xml:space="preserve">blue </w:t>
      </w:r>
      <w:r w:rsidR="008D038A">
        <w:rPr>
          <w:bCs/>
          <w:color w:val="000000" w:themeColor="text1"/>
          <w:lang w:val="en-GB"/>
        </w:rPr>
        <w:t>residues</w:t>
      </w:r>
      <w:r w:rsidR="00420DE8" w:rsidRPr="00C7387E">
        <w:rPr>
          <w:bCs/>
          <w:color w:val="000000" w:themeColor="text1"/>
          <w:lang w:val="en-GB"/>
        </w:rPr>
        <w:t xml:space="preserve">). We had shown </w:t>
      </w:r>
      <w:r w:rsidR="00E61D87" w:rsidRPr="00C7387E">
        <w:rPr>
          <w:bCs/>
          <w:color w:val="000000" w:themeColor="text1"/>
          <w:lang w:val="en-GB"/>
        </w:rPr>
        <w:t>earlier</w:t>
      </w:r>
      <w:r w:rsidR="00420DE8" w:rsidRPr="00C7387E">
        <w:rPr>
          <w:bCs/>
          <w:color w:val="000000" w:themeColor="text1"/>
          <w:lang w:val="en-GB"/>
        </w:rPr>
        <w:t xml:space="preserve"> that these </w:t>
      </w:r>
      <w:r w:rsidR="001376BD" w:rsidRPr="00C7387E">
        <w:rPr>
          <w:bCs/>
          <w:color w:val="000000" w:themeColor="text1"/>
          <w:lang w:val="en-GB"/>
        </w:rPr>
        <w:t>variants</w:t>
      </w:r>
      <w:r w:rsidR="00420DE8" w:rsidRPr="00C7387E">
        <w:rPr>
          <w:bCs/>
          <w:color w:val="000000" w:themeColor="text1"/>
          <w:lang w:val="en-GB"/>
        </w:rPr>
        <w:t xml:space="preserve"> </w:t>
      </w:r>
      <w:r w:rsidR="001376BD" w:rsidRPr="00C7387E">
        <w:rPr>
          <w:bCs/>
          <w:color w:val="000000" w:themeColor="text1"/>
          <w:lang w:val="en-GB"/>
        </w:rPr>
        <w:t>were all affected in their ability to bind RAC1</w:t>
      </w:r>
      <w:r w:rsidR="00D83405">
        <w:rPr>
          <w:bCs/>
          <w:color w:val="000000" w:themeColor="text1"/>
          <w:lang w:val="en-GB"/>
        </w:rPr>
        <w:t xml:space="preserve"> and</w:t>
      </w:r>
      <w:r w:rsidR="00D83405" w:rsidRPr="00C7387E">
        <w:rPr>
          <w:bCs/>
          <w:color w:val="000000" w:themeColor="text1"/>
          <w:lang w:val="en-GB"/>
        </w:rPr>
        <w:t xml:space="preserve"> </w:t>
      </w:r>
      <w:r w:rsidR="001376BD" w:rsidRPr="00C7387E">
        <w:rPr>
          <w:bCs/>
          <w:color w:val="000000" w:themeColor="text1"/>
          <w:lang w:val="en-GB"/>
        </w:rPr>
        <w:t>hence to activate it</w:t>
      </w:r>
      <w:r w:rsidR="008D038A">
        <w:rPr>
          <w:bCs/>
          <w:color w:val="000000" w:themeColor="text1"/>
          <w:lang w:val="en-GB"/>
        </w:rPr>
        <w:fldChar w:fldCharType="begin"/>
      </w:r>
      <w:r w:rsidR="003163B8">
        <w:rPr>
          <w:bCs/>
          <w:color w:val="000000" w:themeColor="text1"/>
          <w:lang w:val="en-GB"/>
        </w:rPr>
        <w:instrText xml:space="preserve"> ADDIN ZOTERO_ITEM CSL_CITATION {"citationID":"vSGKlpPq","properties":{"formattedCitation":"{\\rtf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8D038A">
        <w:rPr>
          <w:bCs/>
          <w:color w:val="000000" w:themeColor="text1"/>
          <w:lang w:val="en-GB"/>
        </w:rPr>
        <w:fldChar w:fldCharType="separate"/>
      </w:r>
      <w:r w:rsidR="003163B8" w:rsidRPr="003163B8">
        <w:rPr>
          <w:rFonts w:ascii="Calibri" w:hAnsi="Calibri" w:cs="Calibri"/>
          <w:vertAlign w:val="superscript"/>
          <w:lang w:val="en-US"/>
        </w:rPr>
        <w:t>25</w:t>
      </w:r>
      <w:r w:rsidR="008D038A">
        <w:rPr>
          <w:bCs/>
          <w:color w:val="000000" w:themeColor="text1"/>
          <w:lang w:val="en-GB"/>
        </w:rPr>
        <w:fldChar w:fldCharType="end"/>
      </w:r>
      <w:r w:rsidR="001376BD" w:rsidRPr="00C7387E">
        <w:rPr>
          <w:bCs/>
          <w:color w:val="000000" w:themeColor="text1"/>
          <w:lang w:val="en-GB"/>
        </w:rPr>
        <w:t xml:space="preserve">. </w:t>
      </w:r>
    </w:p>
    <w:p w14:paraId="360F0933" w14:textId="1E315CBB" w:rsidR="00BD1920" w:rsidRPr="00C7387E" w:rsidRDefault="001376BD" w:rsidP="000439DE">
      <w:pPr>
        <w:autoSpaceDE w:val="0"/>
        <w:autoSpaceDN w:val="0"/>
        <w:adjustRightInd w:val="0"/>
        <w:spacing w:line="480" w:lineRule="auto"/>
        <w:jc w:val="both"/>
        <w:rPr>
          <w:bCs/>
          <w:color w:val="000000" w:themeColor="text1"/>
          <w:lang w:val="en-GB"/>
        </w:rPr>
      </w:pPr>
      <w:r w:rsidRPr="00C7387E">
        <w:rPr>
          <w:bCs/>
          <w:color w:val="000000" w:themeColor="text1"/>
          <w:lang w:val="en-GB"/>
        </w:rPr>
        <w:t xml:space="preserve">The observation that DH1 residues D1368, H1371 and G1448 were facing spectrin 7 residues </w:t>
      </w:r>
      <w:r w:rsidR="00273971">
        <w:rPr>
          <w:bCs/>
          <w:color w:val="000000" w:themeColor="text1"/>
          <w:lang w:val="en-GB"/>
        </w:rPr>
        <w:t>L1071 to R1078</w:t>
      </w:r>
      <w:r w:rsidRPr="00C7387E">
        <w:rPr>
          <w:bCs/>
          <w:color w:val="000000" w:themeColor="text1"/>
          <w:lang w:val="en-GB"/>
        </w:rPr>
        <w:t xml:space="preserve">, suggested an </w:t>
      </w:r>
      <w:r w:rsidR="00F0067C">
        <w:rPr>
          <w:bCs/>
          <w:color w:val="000000" w:themeColor="text1"/>
          <w:lang w:val="en-GB"/>
        </w:rPr>
        <w:t>interaction</w:t>
      </w:r>
      <w:r w:rsidR="00F0067C" w:rsidRPr="00C7387E">
        <w:rPr>
          <w:bCs/>
          <w:color w:val="000000" w:themeColor="text1"/>
          <w:lang w:val="en-GB"/>
        </w:rPr>
        <w:t xml:space="preserve"> </w:t>
      </w:r>
      <w:r w:rsidRPr="00C7387E">
        <w:rPr>
          <w:bCs/>
          <w:color w:val="000000" w:themeColor="text1"/>
          <w:lang w:val="en-GB"/>
        </w:rPr>
        <w:t>between DH1 and spectrin repeat 7</w:t>
      </w:r>
      <w:r w:rsidR="00473A90" w:rsidRPr="00C7387E">
        <w:rPr>
          <w:bCs/>
          <w:color w:val="000000" w:themeColor="text1"/>
          <w:lang w:val="en-GB"/>
        </w:rPr>
        <w:t xml:space="preserve"> (Figure </w:t>
      </w:r>
      <w:r w:rsidR="00FA5670">
        <w:rPr>
          <w:bCs/>
          <w:color w:val="000000" w:themeColor="text1"/>
          <w:lang w:val="en-GB"/>
        </w:rPr>
        <w:t>3A</w:t>
      </w:r>
      <w:r w:rsidR="00473A90" w:rsidRPr="00C7387E">
        <w:rPr>
          <w:bCs/>
          <w:color w:val="000000" w:themeColor="text1"/>
          <w:lang w:val="en-GB"/>
        </w:rPr>
        <w:t>)</w:t>
      </w:r>
      <w:r w:rsidR="007E6EB1">
        <w:rPr>
          <w:bCs/>
          <w:color w:val="000000" w:themeColor="text1"/>
          <w:lang w:val="en-GB"/>
        </w:rPr>
        <w:t xml:space="preserve">. This prediction is consistent with the </w:t>
      </w:r>
      <w:r w:rsidR="00B7189A">
        <w:rPr>
          <w:bCs/>
          <w:color w:val="000000" w:themeColor="text1"/>
          <w:lang w:val="en-GB"/>
        </w:rPr>
        <w:t xml:space="preserve">previously reported </w:t>
      </w:r>
      <w:r w:rsidR="007E6EB1">
        <w:rPr>
          <w:bCs/>
          <w:color w:val="000000" w:themeColor="text1"/>
          <w:lang w:val="en-GB"/>
        </w:rPr>
        <w:t>interaction between spectrin domains and GEFD1</w:t>
      </w:r>
      <w:r w:rsidR="00024BAD">
        <w:rPr>
          <w:bCs/>
          <w:color w:val="000000" w:themeColor="text1"/>
          <w:lang w:val="en-GB"/>
        </w:rPr>
        <w:fldChar w:fldCharType="begin"/>
      </w:r>
      <w:r w:rsidR="00024BAD">
        <w:rPr>
          <w:bCs/>
          <w:color w:val="000000" w:themeColor="text1"/>
          <w:lang w:val="en-GB"/>
        </w:rPr>
        <w:instrText xml:space="preserve"> ADDIN ZOTERO_ITEM CSL_CITATION {"citationID":"1tct95dfn4","properties":{"formattedCitation":"{\\rtf \\super 14\\nosupersub{}}","plainCitation":"14"},"citationItems":[{"id":366,"uris":["http://zotero.org/users/local/zYO1YQwx/items/952WA28W"],"uri":["http://zotero.org/users/local/zYO1YQwx/items/952WA28W"],"itemData":{"id":366,"type":"article-journal","title":"Disrupted-in-Schizophrenia 1-mediated axon guidance involves TRIO-RAC-PAK small GTPase pathway signaling","container-title":"Proc Natl Acad Sci U S A","page":"5861-6","volume":"108","issue":"14","abstract":"Defects in neuronal connectivity of the brain are well documented among schizophrenia patients. Although the schizophrenia susceptibility gene Disrupted-in-Schizophrenia 1 (DISC1) has been implicated in various neurodevelopmental processes, its role in regulating axonal connections remains elusive. Here, a heterologous DISC1 transgenic system in the relatively simple and well-characterized Caenorhabditis elegans motor neurons has been established to investigate whether DISC1 regulates axon guidance during development. Transgenic DISC1 in C. elegans motor neurons is enriched in the migrating growth cones and causes guidance defects of their growing axons. The abnormal axonal phenotypes induced by DISC1 are similar to those by gain-of-function rac genes. In vivo genetic interaction studies revealed that the UNC-73/TRIO-RAC-PAK signaling pathway is activated by ectopic DISC1 in C. elegans motor axons. Using in vitro GST pull-down and coimmunoprecipitation assays, we found that DISC1 binds specifically to the amino half of spectrin repeats of TRIO, thereby preventing TRIO's amino half of spectrin repeats from interacting with its first guanine nucleotide exchange factor (GEF) domain, GEF1, and facilitating the recruitment of RAC1 to TRIO. In cultured mammalian cells, RAC1 is activated by increased TRIO's GEF activity when DISC1 is present. These results together indicate that the TRIO-RAC-PAK signaling pathway can be exploited and modulated by DISC1 to regulate axonal connectivity in the developing brain.","DOI":"10.1073/pnas.1018128108","ISSN":"1091-6490 (Electronic) 0027-8424 (Linking)","author":[{"family":"Chen","given":"S. Y."},{"family":"Huang","given":"P. H."},{"family":"Cheng","given":"H. J."}],"issued":{"date-parts":[["2011"]]}}}],"schema":"https://github.com/citation-style-language/schema/raw/master/csl-citation.json"} </w:instrText>
      </w:r>
      <w:r w:rsidR="00024BAD">
        <w:rPr>
          <w:bCs/>
          <w:color w:val="000000" w:themeColor="text1"/>
          <w:lang w:val="en-GB"/>
        </w:rPr>
        <w:fldChar w:fldCharType="separate"/>
      </w:r>
      <w:r w:rsidR="00024BAD" w:rsidRPr="00024BAD">
        <w:rPr>
          <w:rFonts w:ascii="Calibri" w:hAnsi="Calibri" w:cs="Calibri"/>
          <w:vertAlign w:val="superscript"/>
          <w:lang w:val="en-US"/>
        </w:rPr>
        <w:t>14</w:t>
      </w:r>
      <w:r w:rsidR="00024BAD">
        <w:rPr>
          <w:bCs/>
          <w:color w:val="000000" w:themeColor="text1"/>
          <w:lang w:val="en-GB"/>
        </w:rPr>
        <w:fldChar w:fldCharType="end"/>
      </w:r>
      <w:r w:rsidR="00C66C3D" w:rsidRPr="00024BAD">
        <w:rPr>
          <w:bCs/>
          <w:color w:val="000000" w:themeColor="text1"/>
          <w:lang w:val="en-GB"/>
        </w:rPr>
        <w:t>.</w:t>
      </w:r>
      <w:r w:rsidR="00477713" w:rsidRPr="00C7387E">
        <w:rPr>
          <w:bCs/>
          <w:color w:val="000000" w:themeColor="text1"/>
          <w:lang w:val="en-GB"/>
        </w:rPr>
        <w:t xml:space="preserve"> </w:t>
      </w:r>
      <w:r w:rsidR="0056200A">
        <w:rPr>
          <w:bCs/>
          <w:color w:val="000000" w:themeColor="text1"/>
          <w:lang w:val="en-GB"/>
        </w:rPr>
        <w:t xml:space="preserve">We also found that </w:t>
      </w:r>
      <w:r w:rsidR="000B4D0C">
        <w:rPr>
          <w:bCs/>
          <w:color w:val="000000" w:themeColor="text1"/>
          <w:lang w:val="en-GB"/>
        </w:rPr>
        <w:t>t</w:t>
      </w:r>
      <w:r w:rsidR="005518C3">
        <w:rPr>
          <w:bCs/>
          <w:color w:val="000000" w:themeColor="text1"/>
          <w:lang w:val="en-GB"/>
        </w:rPr>
        <w:t xml:space="preserve">he </w:t>
      </w:r>
      <w:r w:rsidR="00B7189A">
        <w:rPr>
          <w:bCs/>
          <w:color w:val="000000" w:themeColor="text1"/>
          <w:lang w:val="en-GB"/>
        </w:rPr>
        <w:t xml:space="preserve">isolated </w:t>
      </w:r>
      <w:r w:rsidR="000B4D0C">
        <w:rPr>
          <w:bCs/>
          <w:color w:val="000000" w:themeColor="text1"/>
          <w:lang w:val="en-GB"/>
        </w:rPr>
        <w:t xml:space="preserve">TRIO </w:t>
      </w:r>
      <w:r w:rsidR="005518C3">
        <w:rPr>
          <w:bCs/>
          <w:color w:val="000000" w:themeColor="text1"/>
          <w:lang w:val="en-GB"/>
        </w:rPr>
        <w:t xml:space="preserve">spectrin </w:t>
      </w:r>
      <w:r w:rsidR="00C66C3D">
        <w:rPr>
          <w:bCs/>
          <w:color w:val="000000" w:themeColor="text1"/>
          <w:lang w:val="en-GB"/>
        </w:rPr>
        <w:t xml:space="preserve">repeats </w:t>
      </w:r>
      <w:r w:rsidR="00B7189A">
        <w:rPr>
          <w:bCs/>
          <w:color w:val="000000" w:themeColor="text1"/>
          <w:lang w:val="en-GB"/>
        </w:rPr>
        <w:t xml:space="preserve">(SR) </w:t>
      </w:r>
      <w:r w:rsidR="0031057A">
        <w:rPr>
          <w:bCs/>
          <w:color w:val="000000" w:themeColor="text1"/>
          <w:lang w:val="en-GB"/>
        </w:rPr>
        <w:t>interact with</w:t>
      </w:r>
      <w:r w:rsidR="000B4D0C">
        <w:rPr>
          <w:bCs/>
          <w:color w:val="000000" w:themeColor="text1"/>
          <w:lang w:val="en-GB"/>
        </w:rPr>
        <w:t xml:space="preserve"> the </w:t>
      </w:r>
      <w:r w:rsidR="00B7189A">
        <w:rPr>
          <w:bCs/>
          <w:color w:val="000000" w:themeColor="text1"/>
          <w:lang w:val="en-GB"/>
        </w:rPr>
        <w:t xml:space="preserve">full-length </w:t>
      </w:r>
      <w:r w:rsidR="005518C3">
        <w:rPr>
          <w:bCs/>
          <w:color w:val="000000" w:themeColor="text1"/>
          <w:lang w:val="en-GB"/>
        </w:rPr>
        <w:t>TRIO protein</w:t>
      </w:r>
      <w:r w:rsidR="00B7189A">
        <w:rPr>
          <w:bCs/>
          <w:color w:val="000000" w:themeColor="text1"/>
          <w:lang w:val="en-GB"/>
        </w:rPr>
        <w:t xml:space="preserve"> (Supp Figure 1D)</w:t>
      </w:r>
      <w:r w:rsidR="00C66C3D">
        <w:rPr>
          <w:bCs/>
          <w:color w:val="000000" w:themeColor="text1"/>
          <w:lang w:val="en-GB"/>
        </w:rPr>
        <w:t xml:space="preserve">. Interestingly, this interaction </w:t>
      </w:r>
      <w:r w:rsidR="00951D10">
        <w:rPr>
          <w:bCs/>
          <w:color w:val="000000" w:themeColor="text1"/>
          <w:lang w:val="en-GB"/>
        </w:rPr>
        <w:t>wa</w:t>
      </w:r>
      <w:r w:rsidR="00C66C3D">
        <w:rPr>
          <w:bCs/>
          <w:color w:val="000000" w:themeColor="text1"/>
          <w:lang w:val="en-GB"/>
        </w:rPr>
        <w:t>s significantly reduced</w:t>
      </w:r>
      <w:r w:rsidR="000B4D0C">
        <w:rPr>
          <w:bCs/>
          <w:color w:val="000000" w:themeColor="text1"/>
          <w:lang w:val="en-GB"/>
        </w:rPr>
        <w:t xml:space="preserve"> </w:t>
      </w:r>
      <w:r w:rsidR="00C66C3D">
        <w:rPr>
          <w:bCs/>
          <w:color w:val="000000" w:themeColor="text1"/>
          <w:lang w:val="en-GB"/>
        </w:rPr>
        <w:t xml:space="preserve">when using the </w:t>
      </w:r>
      <w:r w:rsidR="00DC7EFE">
        <w:rPr>
          <w:bCs/>
          <w:color w:val="000000" w:themeColor="text1"/>
          <w:lang w:val="en-GB"/>
        </w:rPr>
        <w:t xml:space="preserve">isolated </w:t>
      </w:r>
      <w:r w:rsidR="00C66C3D">
        <w:rPr>
          <w:bCs/>
          <w:color w:val="000000" w:themeColor="text1"/>
          <w:lang w:val="en-GB"/>
        </w:rPr>
        <w:t>spectrin repeat</w:t>
      </w:r>
      <w:r w:rsidR="00DC7EFE">
        <w:rPr>
          <w:bCs/>
          <w:color w:val="000000" w:themeColor="text1"/>
          <w:lang w:val="en-GB"/>
        </w:rPr>
        <w:t>s</w:t>
      </w:r>
      <w:r w:rsidR="00C66C3D">
        <w:rPr>
          <w:bCs/>
          <w:color w:val="000000" w:themeColor="text1"/>
          <w:lang w:val="en-GB"/>
        </w:rPr>
        <w:t xml:space="preserve"> </w:t>
      </w:r>
      <w:proofErr w:type="spellStart"/>
      <w:r w:rsidR="00C66C3D">
        <w:rPr>
          <w:bCs/>
          <w:color w:val="000000" w:themeColor="text1"/>
          <w:lang w:val="en-GB"/>
        </w:rPr>
        <w:t>harboring</w:t>
      </w:r>
      <w:proofErr w:type="spellEnd"/>
      <w:r w:rsidR="00C66C3D">
        <w:rPr>
          <w:bCs/>
          <w:color w:val="000000" w:themeColor="text1"/>
          <w:lang w:val="en-GB"/>
        </w:rPr>
        <w:t xml:space="preserve"> the</w:t>
      </w:r>
      <w:r w:rsidR="00DC7EFE">
        <w:rPr>
          <w:bCs/>
          <w:color w:val="000000" w:themeColor="text1"/>
          <w:lang w:val="en-GB"/>
        </w:rPr>
        <w:t xml:space="preserve"> </w:t>
      </w:r>
      <w:r w:rsidR="00040310">
        <w:rPr>
          <w:bCs/>
          <w:color w:val="000000" w:themeColor="text1"/>
          <w:lang w:val="en-GB"/>
        </w:rPr>
        <w:t>R1078W</w:t>
      </w:r>
      <w:r w:rsidR="0031057A">
        <w:rPr>
          <w:bCs/>
          <w:color w:val="000000" w:themeColor="text1"/>
          <w:lang w:val="en-GB"/>
        </w:rPr>
        <w:t xml:space="preserve"> mutation</w:t>
      </w:r>
      <w:r w:rsidR="00432889">
        <w:rPr>
          <w:bCs/>
          <w:color w:val="000000" w:themeColor="text1"/>
          <w:lang w:val="en-GB"/>
        </w:rPr>
        <w:t xml:space="preserve">, </w:t>
      </w:r>
      <w:r w:rsidR="00370FE3">
        <w:rPr>
          <w:bCs/>
          <w:color w:val="000000" w:themeColor="text1"/>
          <w:lang w:val="en-GB"/>
        </w:rPr>
        <w:t xml:space="preserve">in line with </w:t>
      </w:r>
      <w:r w:rsidR="000B4D0C">
        <w:rPr>
          <w:bCs/>
          <w:color w:val="000000" w:themeColor="text1"/>
          <w:lang w:val="en-GB"/>
        </w:rPr>
        <w:t xml:space="preserve">our hypothesis </w:t>
      </w:r>
      <w:r w:rsidR="000B4D0C">
        <w:rPr>
          <w:bCs/>
          <w:color w:val="000000" w:themeColor="text1"/>
          <w:lang w:val="en-GB"/>
        </w:rPr>
        <w:lastRenderedPageBreak/>
        <w:t>of an intramolecular folding of TRIO</w:t>
      </w:r>
      <w:r w:rsidR="0031057A">
        <w:rPr>
          <w:bCs/>
          <w:color w:val="000000" w:themeColor="text1"/>
          <w:lang w:val="en-GB"/>
        </w:rPr>
        <w:t xml:space="preserve"> </w:t>
      </w:r>
      <w:r w:rsidR="00B7189A">
        <w:rPr>
          <w:bCs/>
          <w:color w:val="000000" w:themeColor="text1"/>
          <w:lang w:val="en-GB"/>
        </w:rPr>
        <w:t xml:space="preserve">that </w:t>
      </w:r>
      <w:r w:rsidR="00370FE3">
        <w:rPr>
          <w:bCs/>
          <w:color w:val="000000" w:themeColor="text1"/>
          <w:lang w:val="en-GB"/>
        </w:rPr>
        <w:t xml:space="preserve">would be </w:t>
      </w:r>
      <w:r w:rsidR="0031057A">
        <w:rPr>
          <w:bCs/>
          <w:color w:val="000000" w:themeColor="text1"/>
          <w:lang w:val="en-GB"/>
        </w:rPr>
        <w:t>disrupted by mutations</w:t>
      </w:r>
      <w:r w:rsidR="00432889">
        <w:rPr>
          <w:bCs/>
          <w:color w:val="000000" w:themeColor="text1"/>
          <w:lang w:val="en-GB"/>
        </w:rPr>
        <w:t>.</w:t>
      </w:r>
      <w:r w:rsidR="000B4D0C">
        <w:rPr>
          <w:bCs/>
          <w:color w:val="000000" w:themeColor="text1"/>
          <w:lang w:val="en-GB"/>
        </w:rPr>
        <w:t xml:space="preserve"> </w:t>
      </w:r>
      <w:r w:rsidR="00FA5670">
        <w:rPr>
          <w:bCs/>
          <w:color w:val="000000" w:themeColor="text1"/>
          <w:lang w:val="en-GB"/>
        </w:rPr>
        <w:t>B</w:t>
      </w:r>
      <w:r w:rsidR="00FA5670" w:rsidRPr="00C7387E">
        <w:rPr>
          <w:bCs/>
          <w:color w:val="000000" w:themeColor="text1"/>
          <w:lang w:val="en-GB"/>
        </w:rPr>
        <w:t xml:space="preserve">y </w:t>
      </w:r>
      <w:r w:rsidR="00EC70D5">
        <w:rPr>
          <w:bCs/>
          <w:color w:val="000000" w:themeColor="text1"/>
          <w:lang w:val="en-GB"/>
        </w:rPr>
        <w:t>analysing</w:t>
      </w:r>
      <w:r w:rsidR="00FA5670" w:rsidRPr="00C7387E">
        <w:rPr>
          <w:bCs/>
          <w:color w:val="000000" w:themeColor="text1"/>
          <w:lang w:val="en-GB"/>
        </w:rPr>
        <w:t xml:space="preserve"> the conformational prediction </w:t>
      </w:r>
      <w:r w:rsidR="00FA5670">
        <w:rPr>
          <w:bCs/>
          <w:color w:val="000000" w:themeColor="text1"/>
          <w:lang w:val="en-GB"/>
        </w:rPr>
        <w:t xml:space="preserve">of the whole spectrin domain </w:t>
      </w:r>
      <w:r w:rsidR="00EC70D5">
        <w:rPr>
          <w:bCs/>
          <w:color w:val="000000" w:themeColor="text1"/>
          <w:lang w:val="en-GB"/>
        </w:rPr>
        <w:t>with the</w:t>
      </w:r>
      <w:r w:rsidR="00FA5670" w:rsidRPr="00C7387E">
        <w:rPr>
          <w:bCs/>
          <w:color w:val="000000" w:themeColor="text1"/>
          <w:lang w:val="en-GB"/>
        </w:rPr>
        <w:t xml:space="preserve"> GEFD1</w:t>
      </w:r>
      <w:r w:rsidR="00FA5670">
        <w:rPr>
          <w:bCs/>
          <w:color w:val="000000" w:themeColor="text1"/>
          <w:lang w:val="en-GB"/>
        </w:rPr>
        <w:t xml:space="preserve"> in complex with RAC1</w:t>
      </w:r>
      <w:r w:rsidR="003B3882">
        <w:rPr>
          <w:bCs/>
          <w:color w:val="000000" w:themeColor="text1"/>
          <w:lang w:val="en-GB"/>
        </w:rPr>
        <w:t xml:space="preserve">, </w:t>
      </w:r>
      <w:r w:rsidR="00FA5670">
        <w:rPr>
          <w:bCs/>
          <w:color w:val="000000" w:themeColor="text1"/>
          <w:lang w:val="en-GB"/>
        </w:rPr>
        <w:t>we realised that the 8 spectrin repeats form a ring around the GEFD1 domain, prevent</w:t>
      </w:r>
      <w:r w:rsidR="003B3882">
        <w:rPr>
          <w:bCs/>
          <w:color w:val="000000" w:themeColor="text1"/>
          <w:lang w:val="en-GB"/>
        </w:rPr>
        <w:t>ing</w:t>
      </w:r>
      <w:r w:rsidR="00FA5670">
        <w:rPr>
          <w:bCs/>
          <w:color w:val="000000" w:themeColor="text1"/>
          <w:lang w:val="en-GB"/>
        </w:rPr>
        <w:t xml:space="preserve"> RAC1 access to the GEFD1 (Figure 3B</w:t>
      </w:r>
      <w:r w:rsidR="0090367C">
        <w:rPr>
          <w:bCs/>
          <w:color w:val="000000" w:themeColor="text1"/>
          <w:lang w:val="en-GB"/>
        </w:rPr>
        <w:t xml:space="preserve">, RAC1 in </w:t>
      </w:r>
      <w:r w:rsidR="00B7189A">
        <w:rPr>
          <w:bCs/>
          <w:color w:val="000000" w:themeColor="text1"/>
          <w:lang w:val="en-GB"/>
        </w:rPr>
        <w:t>turquoise</w:t>
      </w:r>
      <w:r w:rsidR="00FA5670">
        <w:rPr>
          <w:bCs/>
          <w:color w:val="000000" w:themeColor="text1"/>
          <w:lang w:val="en-GB"/>
        </w:rPr>
        <w:t xml:space="preserve">). </w:t>
      </w:r>
      <w:r w:rsidR="00EC70D5">
        <w:rPr>
          <w:bCs/>
          <w:color w:val="000000" w:themeColor="text1"/>
          <w:lang w:val="en-GB"/>
        </w:rPr>
        <w:t>We therefore hypothesized that, when</w:t>
      </w:r>
      <w:r w:rsidR="00EC70D5" w:rsidRPr="00C7387E">
        <w:rPr>
          <w:bCs/>
          <w:color w:val="000000" w:themeColor="text1"/>
          <w:lang w:val="en-GB"/>
        </w:rPr>
        <w:t xml:space="preserve"> </w:t>
      </w:r>
      <w:r w:rsidR="00FA5670">
        <w:rPr>
          <w:bCs/>
          <w:color w:val="000000" w:themeColor="text1"/>
          <w:lang w:val="en-GB"/>
        </w:rPr>
        <w:t>the interaction between DH1 and the 7</w:t>
      </w:r>
      <w:r w:rsidR="00FA5670" w:rsidRPr="003B3882">
        <w:rPr>
          <w:bCs/>
          <w:color w:val="000000" w:themeColor="text1"/>
          <w:vertAlign w:val="superscript"/>
          <w:lang w:val="en-GB"/>
        </w:rPr>
        <w:t>th</w:t>
      </w:r>
      <w:r w:rsidR="00FA5670">
        <w:rPr>
          <w:bCs/>
          <w:color w:val="000000" w:themeColor="text1"/>
          <w:lang w:val="en-GB"/>
        </w:rPr>
        <w:t xml:space="preserve"> spectrin repeat is </w:t>
      </w:r>
      <w:r w:rsidR="00477713" w:rsidRPr="00C7387E">
        <w:rPr>
          <w:bCs/>
          <w:color w:val="000000" w:themeColor="text1"/>
          <w:lang w:val="en-GB"/>
        </w:rPr>
        <w:t xml:space="preserve">disrupted by mutations, this would </w:t>
      </w:r>
      <w:r w:rsidR="003B3882">
        <w:rPr>
          <w:bCs/>
          <w:color w:val="000000" w:themeColor="text1"/>
          <w:lang w:val="en-GB"/>
        </w:rPr>
        <w:t>lead to</w:t>
      </w:r>
      <w:r w:rsidR="000F2F36">
        <w:rPr>
          <w:bCs/>
          <w:color w:val="000000" w:themeColor="text1"/>
          <w:lang w:val="en-GB"/>
        </w:rPr>
        <w:t xml:space="preserve"> </w:t>
      </w:r>
      <w:r w:rsidR="0090367C">
        <w:rPr>
          <w:bCs/>
          <w:color w:val="000000" w:themeColor="text1"/>
          <w:lang w:val="en-GB"/>
        </w:rPr>
        <w:t>unfold</w:t>
      </w:r>
      <w:r w:rsidR="003B3882">
        <w:rPr>
          <w:bCs/>
          <w:color w:val="000000" w:themeColor="text1"/>
          <w:lang w:val="en-GB"/>
        </w:rPr>
        <w:t>ing of</w:t>
      </w:r>
      <w:r w:rsidR="000F2F36">
        <w:rPr>
          <w:bCs/>
          <w:color w:val="000000" w:themeColor="text1"/>
          <w:lang w:val="en-GB"/>
        </w:rPr>
        <w:t xml:space="preserve"> the whole spectrin domain ring, </w:t>
      </w:r>
      <w:r w:rsidR="00477713" w:rsidRPr="00B74B64">
        <w:rPr>
          <w:bCs/>
          <w:color w:val="000000" w:themeColor="text1"/>
          <w:lang w:val="en-GB"/>
        </w:rPr>
        <w:t>allow</w:t>
      </w:r>
      <w:r w:rsidR="000F2F36">
        <w:rPr>
          <w:bCs/>
          <w:color w:val="000000" w:themeColor="text1"/>
          <w:lang w:val="en-GB"/>
        </w:rPr>
        <w:t>ing</w:t>
      </w:r>
      <w:r w:rsidR="00477713" w:rsidRPr="00B74B64">
        <w:rPr>
          <w:bCs/>
          <w:color w:val="000000" w:themeColor="text1"/>
          <w:lang w:val="en-GB"/>
        </w:rPr>
        <w:t xml:space="preserve"> for better access of DH1 to the GTPase</w:t>
      </w:r>
      <w:r w:rsidR="0090367C">
        <w:rPr>
          <w:bCs/>
          <w:color w:val="000000" w:themeColor="text1"/>
          <w:lang w:val="en-GB"/>
        </w:rPr>
        <w:t xml:space="preserve">. </w:t>
      </w:r>
      <w:r w:rsidR="00473A90" w:rsidRPr="00C7387E">
        <w:rPr>
          <w:bCs/>
          <w:color w:val="000000" w:themeColor="text1"/>
          <w:lang w:val="en-GB"/>
        </w:rPr>
        <w:t>We reasoned that</w:t>
      </w:r>
      <w:r w:rsidR="00477713" w:rsidRPr="00C7387E">
        <w:rPr>
          <w:bCs/>
          <w:color w:val="000000" w:themeColor="text1"/>
          <w:lang w:val="en-GB"/>
        </w:rPr>
        <w:t xml:space="preserve">, </w:t>
      </w:r>
      <w:r w:rsidR="00F0067C">
        <w:rPr>
          <w:bCs/>
          <w:color w:val="000000" w:themeColor="text1"/>
          <w:lang w:val="en-GB"/>
        </w:rPr>
        <w:t>w</w:t>
      </w:r>
      <w:r w:rsidR="00F0067C" w:rsidRPr="00C7387E">
        <w:rPr>
          <w:bCs/>
          <w:color w:val="000000" w:themeColor="text1"/>
          <w:lang w:val="en-GB"/>
        </w:rPr>
        <w:t>hen introduc</w:t>
      </w:r>
      <w:r w:rsidR="00F0067C">
        <w:rPr>
          <w:bCs/>
          <w:color w:val="000000" w:themeColor="text1"/>
          <w:lang w:val="en-GB"/>
        </w:rPr>
        <w:t>ed</w:t>
      </w:r>
      <w:r w:rsidR="00F0067C" w:rsidRPr="00C7387E">
        <w:rPr>
          <w:bCs/>
          <w:color w:val="000000" w:themeColor="text1"/>
          <w:lang w:val="en-GB"/>
        </w:rPr>
        <w:t xml:space="preserve"> in the </w:t>
      </w:r>
      <w:r w:rsidR="00F0067C">
        <w:rPr>
          <w:bCs/>
          <w:color w:val="000000" w:themeColor="text1"/>
          <w:lang w:val="en-GB"/>
        </w:rPr>
        <w:t xml:space="preserve">isolated </w:t>
      </w:r>
      <w:r w:rsidR="00F0067C" w:rsidRPr="00C7387E">
        <w:rPr>
          <w:bCs/>
          <w:color w:val="000000" w:themeColor="text1"/>
          <w:lang w:val="en-GB"/>
        </w:rPr>
        <w:t>GEFD1 domain alone</w:t>
      </w:r>
      <w:r w:rsidR="00F0067C">
        <w:rPr>
          <w:bCs/>
          <w:color w:val="000000" w:themeColor="text1"/>
          <w:lang w:val="en-GB"/>
        </w:rPr>
        <w:t>,</w:t>
      </w:r>
      <w:r w:rsidR="00F0067C" w:rsidRPr="00C7387E">
        <w:rPr>
          <w:bCs/>
          <w:color w:val="000000" w:themeColor="text1"/>
          <w:lang w:val="en-GB"/>
        </w:rPr>
        <w:t xml:space="preserve"> </w:t>
      </w:r>
      <w:r w:rsidR="00477713" w:rsidRPr="00C7387E">
        <w:rPr>
          <w:bCs/>
          <w:color w:val="000000" w:themeColor="text1"/>
          <w:lang w:val="en-GB"/>
        </w:rPr>
        <w:t>the</w:t>
      </w:r>
      <w:r w:rsidR="0090367C">
        <w:rPr>
          <w:bCs/>
          <w:color w:val="000000" w:themeColor="text1"/>
          <w:lang w:val="en-GB"/>
        </w:rPr>
        <w:t xml:space="preserve"> activating</w:t>
      </w:r>
      <w:r w:rsidR="00477713" w:rsidRPr="00C7387E">
        <w:rPr>
          <w:bCs/>
          <w:color w:val="000000" w:themeColor="text1"/>
          <w:lang w:val="en-GB"/>
        </w:rPr>
        <w:t xml:space="preserve"> mutations </w:t>
      </w:r>
      <w:r w:rsidR="00F0067C">
        <w:rPr>
          <w:bCs/>
          <w:color w:val="000000" w:themeColor="text1"/>
          <w:lang w:val="en-GB"/>
        </w:rPr>
        <w:t>w</w:t>
      </w:r>
      <w:r w:rsidR="00F0067C" w:rsidRPr="00C7387E">
        <w:rPr>
          <w:bCs/>
          <w:color w:val="000000" w:themeColor="text1"/>
          <w:lang w:val="en-GB"/>
        </w:rPr>
        <w:t xml:space="preserve">ould </w:t>
      </w:r>
      <w:r w:rsidR="00EB287A">
        <w:rPr>
          <w:bCs/>
          <w:color w:val="000000" w:themeColor="text1"/>
          <w:lang w:val="en-GB"/>
        </w:rPr>
        <w:t xml:space="preserve">bind and </w:t>
      </w:r>
      <w:r w:rsidR="00473A90" w:rsidRPr="00C7387E">
        <w:rPr>
          <w:bCs/>
          <w:color w:val="000000" w:themeColor="text1"/>
          <w:lang w:val="en-GB"/>
        </w:rPr>
        <w:t>activate RAC1 like WT TRIO</w:t>
      </w:r>
      <w:r w:rsidR="00F0067C">
        <w:rPr>
          <w:bCs/>
          <w:color w:val="000000" w:themeColor="text1"/>
          <w:lang w:val="en-GB"/>
        </w:rPr>
        <w:t xml:space="preserve"> does</w:t>
      </w:r>
      <w:r w:rsidR="003B3882">
        <w:rPr>
          <w:bCs/>
          <w:color w:val="000000" w:themeColor="text1"/>
          <w:lang w:val="en-GB"/>
        </w:rPr>
        <w:t>, without hyperactivation</w:t>
      </w:r>
      <w:r w:rsidR="00477713" w:rsidRPr="00C7387E">
        <w:rPr>
          <w:bCs/>
          <w:color w:val="000000" w:themeColor="text1"/>
          <w:lang w:val="en-GB"/>
        </w:rPr>
        <w:t xml:space="preserve">. To address this point, we </w:t>
      </w:r>
      <w:r w:rsidR="000F2F36" w:rsidRPr="00C7387E">
        <w:rPr>
          <w:bCs/>
          <w:color w:val="000000" w:themeColor="text1"/>
          <w:lang w:val="en-GB"/>
        </w:rPr>
        <w:t xml:space="preserve">tested </w:t>
      </w:r>
      <w:r w:rsidR="000F2F36">
        <w:rPr>
          <w:bCs/>
          <w:color w:val="000000" w:themeColor="text1"/>
          <w:lang w:val="en-GB"/>
        </w:rPr>
        <w:t>the</w:t>
      </w:r>
      <w:r w:rsidR="000F2F36" w:rsidRPr="00C7387E">
        <w:rPr>
          <w:bCs/>
          <w:color w:val="000000" w:themeColor="text1"/>
          <w:lang w:val="en-GB"/>
        </w:rPr>
        <w:t xml:space="preserve"> ability </w:t>
      </w:r>
      <w:r w:rsidR="000F2F36">
        <w:rPr>
          <w:bCs/>
          <w:color w:val="000000" w:themeColor="text1"/>
          <w:lang w:val="en-GB"/>
        </w:rPr>
        <w:t>of</w:t>
      </w:r>
      <w:r w:rsidR="00477713" w:rsidRPr="00C7387E">
        <w:rPr>
          <w:bCs/>
          <w:color w:val="000000" w:themeColor="text1"/>
          <w:lang w:val="en-GB"/>
        </w:rPr>
        <w:t xml:space="preserve"> the D1368V, H1371Y and G1448R mutations in the </w:t>
      </w:r>
      <w:r w:rsidR="0090367C">
        <w:rPr>
          <w:bCs/>
          <w:color w:val="000000" w:themeColor="text1"/>
          <w:lang w:val="en-GB"/>
        </w:rPr>
        <w:t xml:space="preserve">isolated </w:t>
      </w:r>
      <w:r w:rsidR="00477713" w:rsidRPr="00C7387E">
        <w:rPr>
          <w:bCs/>
          <w:color w:val="000000" w:themeColor="text1"/>
          <w:lang w:val="en-GB"/>
        </w:rPr>
        <w:t>GEFD1 domain</w:t>
      </w:r>
      <w:r w:rsidR="000F2F36">
        <w:rPr>
          <w:bCs/>
          <w:color w:val="000000" w:themeColor="text1"/>
          <w:lang w:val="en-GB"/>
        </w:rPr>
        <w:t xml:space="preserve"> t</w:t>
      </w:r>
      <w:r w:rsidR="00477713" w:rsidRPr="00C7387E">
        <w:rPr>
          <w:bCs/>
          <w:color w:val="000000" w:themeColor="text1"/>
          <w:lang w:val="en-GB"/>
        </w:rPr>
        <w:t xml:space="preserve">o </w:t>
      </w:r>
      <w:r w:rsidR="00EB287A">
        <w:rPr>
          <w:bCs/>
          <w:color w:val="000000" w:themeColor="text1"/>
          <w:lang w:val="en-GB"/>
        </w:rPr>
        <w:t>bind</w:t>
      </w:r>
      <w:r w:rsidR="00951D10">
        <w:rPr>
          <w:bCs/>
          <w:color w:val="000000" w:themeColor="text1"/>
          <w:lang w:val="en-GB"/>
        </w:rPr>
        <w:t xml:space="preserve"> </w:t>
      </w:r>
      <w:r w:rsidR="00432889">
        <w:rPr>
          <w:bCs/>
          <w:color w:val="000000" w:themeColor="text1"/>
          <w:lang w:val="en-GB"/>
        </w:rPr>
        <w:t xml:space="preserve">and activate </w:t>
      </w:r>
      <w:r w:rsidR="00EB287A">
        <w:rPr>
          <w:bCs/>
          <w:color w:val="000000" w:themeColor="text1"/>
          <w:lang w:val="en-GB"/>
        </w:rPr>
        <w:t>RAC</w:t>
      </w:r>
      <w:r w:rsidR="009A2676">
        <w:rPr>
          <w:bCs/>
          <w:color w:val="000000" w:themeColor="text1"/>
          <w:lang w:val="en-GB"/>
        </w:rPr>
        <w:t>1.</w:t>
      </w:r>
      <w:r w:rsidR="00B7189A">
        <w:rPr>
          <w:bCs/>
          <w:color w:val="000000" w:themeColor="text1"/>
          <w:lang w:val="en-GB"/>
        </w:rPr>
        <w:t xml:space="preserve"> </w:t>
      </w:r>
      <w:r w:rsidR="009A2676">
        <w:rPr>
          <w:bCs/>
          <w:color w:val="000000" w:themeColor="text1"/>
          <w:lang w:val="en-GB"/>
        </w:rPr>
        <w:t xml:space="preserve">We </w:t>
      </w:r>
      <w:r w:rsidR="00B7189A">
        <w:rPr>
          <w:bCs/>
          <w:color w:val="000000" w:themeColor="text1"/>
          <w:lang w:val="en-GB"/>
        </w:rPr>
        <w:t xml:space="preserve">had </w:t>
      </w:r>
      <w:r w:rsidR="009A2676">
        <w:rPr>
          <w:bCs/>
          <w:color w:val="000000" w:themeColor="text1"/>
          <w:lang w:val="en-GB"/>
        </w:rPr>
        <w:t xml:space="preserve">shown </w:t>
      </w:r>
      <w:r w:rsidR="00B7189A">
        <w:rPr>
          <w:bCs/>
          <w:color w:val="000000" w:themeColor="text1"/>
          <w:lang w:val="en-GB"/>
        </w:rPr>
        <w:t xml:space="preserve">previously </w:t>
      </w:r>
      <w:r w:rsidR="009A2676">
        <w:rPr>
          <w:bCs/>
          <w:color w:val="000000" w:themeColor="text1"/>
          <w:lang w:val="en-GB"/>
        </w:rPr>
        <w:t xml:space="preserve">that TRIO variants at the interface with RAC1 </w:t>
      </w:r>
      <w:r w:rsidR="008039DC">
        <w:rPr>
          <w:bCs/>
          <w:color w:val="000000" w:themeColor="text1"/>
          <w:lang w:val="en-GB"/>
        </w:rPr>
        <w:t xml:space="preserve">did not </w:t>
      </w:r>
      <w:r w:rsidR="009A2676">
        <w:rPr>
          <w:bCs/>
          <w:color w:val="000000" w:themeColor="text1"/>
          <w:lang w:val="en-GB"/>
        </w:rPr>
        <w:t xml:space="preserve">bind </w:t>
      </w:r>
      <w:r w:rsidR="00571E0D">
        <w:rPr>
          <w:bCs/>
          <w:color w:val="000000" w:themeColor="text1"/>
          <w:lang w:val="en-GB"/>
        </w:rPr>
        <w:t>RAC</w:t>
      </w:r>
      <w:r w:rsidR="00571E0D" w:rsidRPr="008039DC">
        <w:rPr>
          <w:bCs/>
          <w:color w:val="000000" w:themeColor="text1"/>
          <w:vertAlign w:val="superscript"/>
          <w:lang w:val="en-GB"/>
        </w:rPr>
        <w:t>N17</w:t>
      </w:r>
      <w:r w:rsidR="00571E0D">
        <w:rPr>
          <w:bCs/>
          <w:color w:val="000000" w:themeColor="text1"/>
          <w:vertAlign w:val="superscript"/>
          <w:lang w:val="en-GB"/>
        </w:rPr>
        <w:t xml:space="preserve"> </w:t>
      </w:r>
      <w:r w:rsidR="009A2676">
        <w:rPr>
          <w:bCs/>
          <w:color w:val="000000" w:themeColor="text1"/>
          <w:lang w:val="en-GB"/>
        </w:rPr>
        <w:t xml:space="preserve">and </w:t>
      </w:r>
      <w:r w:rsidR="008039DC">
        <w:rPr>
          <w:bCs/>
          <w:color w:val="000000" w:themeColor="text1"/>
          <w:lang w:val="en-GB"/>
        </w:rPr>
        <w:t xml:space="preserve">were </w:t>
      </w:r>
      <w:r w:rsidR="009A2676">
        <w:rPr>
          <w:bCs/>
          <w:color w:val="000000" w:themeColor="text1"/>
          <w:lang w:val="en-GB"/>
        </w:rPr>
        <w:t>therefore defective in RAC1 activation</w:t>
      </w:r>
      <w:r w:rsidR="00024BAD">
        <w:rPr>
          <w:lang w:val="en-GB"/>
        </w:rPr>
        <w:fldChar w:fldCharType="begin"/>
      </w:r>
      <w:r w:rsidR="00024BAD">
        <w:rPr>
          <w:lang w:val="en-GB"/>
        </w:rPr>
        <w:instrText xml:space="preserve"> ADDIN ZOTERO_ITEM CSL_CITATION {"citationID":"ukoWjLd6","properties":{"formattedCitation":"{\\rtf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024BAD">
        <w:rPr>
          <w:lang w:val="en-GB"/>
        </w:rPr>
        <w:fldChar w:fldCharType="separate"/>
      </w:r>
      <w:r w:rsidR="00024BAD" w:rsidRPr="003163B8">
        <w:rPr>
          <w:rFonts w:ascii="Calibri" w:hAnsi="Calibri" w:cs="Calibri"/>
          <w:vertAlign w:val="superscript"/>
          <w:lang w:val="en-US"/>
        </w:rPr>
        <w:t>25</w:t>
      </w:r>
      <w:r w:rsidR="00024BAD">
        <w:rPr>
          <w:lang w:val="en-GB"/>
        </w:rPr>
        <w:fldChar w:fldCharType="end"/>
      </w:r>
      <w:r w:rsidR="009A2676">
        <w:rPr>
          <w:bCs/>
          <w:color w:val="000000" w:themeColor="text1"/>
          <w:lang w:val="en-GB"/>
        </w:rPr>
        <w:t xml:space="preserve">. </w:t>
      </w:r>
      <w:r w:rsidR="00477713" w:rsidRPr="00C7387E">
        <w:rPr>
          <w:bCs/>
          <w:color w:val="000000" w:themeColor="text1"/>
          <w:lang w:val="en-GB"/>
        </w:rPr>
        <w:t xml:space="preserve">As predicted, all three variants </w:t>
      </w:r>
      <w:r w:rsidR="009A2676" w:rsidRPr="00C7387E">
        <w:rPr>
          <w:bCs/>
          <w:color w:val="000000" w:themeColor="text1"/>
          <w:lang w:val="en-GB"/>
        </w:rPr>
        <w:t xml:space="preserve">D1368V, H1371Y and G1448R </w:t>
      </w:r>
      <w:r w:rsidR="00EB287A">
        <w:rPr>
          <w:bCs/>
          <w:color w:val="000000" w:themeColor="text1"/>
          <w:lang w:val="en-GB"/>
        </w:rPr>
        <w:t>b</w:t>
      </w:r>
      <w:r w:rsidR="00951D10">
        <w:rPr>
          <w:bCs/>
          <w:color w:val="000000" w:themeColor="text1"/>
          <w:lang w:val="en-GB"/>
        </w:rPr>
        <w:t>oun</w:t>
      </w:r>
      <w:r w:rsidR="00EB287A">
        <w:rPr>
          <w:bCs/>
          <w:color w:val="000000" w:themeColor="text1"/>
          <w:lang w:val="en-GB"/>
        </w:rPr>
        <w:t>d RAC</w:t>
      </w:r>
      <w:r w:rsidR="00EB287A" w:rsidRPr="008039DC">
        <w:rPr>
          <w:bCs/>
          <w:color w:val="000000" w:themeColor="text1"/>
          <w:vertAlign w:val="superscript"/>
          <w:lang w:val="en-GB"/>
        </w:rPr>
        <w:t>N17</w:t>
      </w:r>
      <w:r w:rsidR="00EB287A">
        <w:rPr>
          <w:bCs/>
          <w:color w:val="000000" w:themeColor="text1"/>
          <w:lang w:val="en-GB"/>
        </w:rPr>
        <w:t xml:space="preserve"> </w:t>
      </w:r>
      <w:r w:rsidR="00EC6FF1">
        <w:rPr>
          <w:bCs/>
          <w:color w:val="000000" w:themeColor="text1"/>
          <w:lang w:val="en-GB"/>
        </w:rPr>
        <w:t>as</w:t>
      </w:r>
      <w:r w:rsidR="00EB287A">
        <w:rPr>
          <w:bCs/>
          <w:color w:val="000000" w:themeColor="text1"/>
          <w:lang w:val="en-GB"/>
        </w:rPr>
        <w:t xml:space="preserve"> WT GEFD1 </w:t>
      </w:r>
      <w:r w:rsidR="008039DC">
        <w:rPr>
          <w:bCs/>
          <w:color w:val="000000" w:themeColor="text1"/>
          <w:lang w:val="en-GB"/>
        </w:rPr>
        <w:t>did</w:t>
      </w:r>
      <w:r w:rsidR="002A7904">
        <w:rPr>
          <w:bCs/>
          <w:color w:val="000000" w:themeColor="text1"/>
          <w:lang w:val="en-GB"/>
        </w:rPr>
        <w:t xml:space="preserve"> (Figure 3</w:t>
      </w:r>
      <w:r w:rsidR="00693464">
        <w:rPr>
          <w:bCs/>
          <w:color w:val="000000" w:themeColor="text1"/>
          <w:lang w:val="en-GB"/>
        </w:rPr>
        <w:t>C</w:t>
      </w:r>
      <w:r w:rsidR="008039DC">
        <w:rPr>
          <w:bCs/>
          <w:color w:val="000000" w:themeColor="text1"/>
          <w:lang w:val="en-GB"/>
        </w:rPr>
        <w:t xml:space="preserve"> and </w:t>
      </w:r>
      <w:r w:rsidR="00693464">
        <w:rPr>
          <w:bCs/>
          <w:color w:val="000000" w:themeColor="text1"/>
          <w:lang w:val="en-GB"/>
        </w:rPr>
        <w:t>D</w:t>
      </w:r>
      <w:r w:rsidR="002A7904">
        <w:rPr>
          <w:bCs/>
          <w:color w:val="000000" w:themeColor="text1"/>
          <w:lang w:val="en-GB"/>
        </w:rPr>
        <w:t>)</w:t>
      </w:r>
      <w:r w:rsidR="00564795">
        <w:rPr>
          <w:bCs/>
          <w:color w:val="000000" w:themeColor="text1"/>
          <w:lang w:val="en-GB"/>
        </w:rPr>
        <w:t xml:space="preserve">, </w:t>
      </w:r>
      <w:r w:rsidR="00564795" w:rsidRPr="008039DC">
        <w:rPr>
          <w:bCs/>
          <w:iCs/>
          <w:color w:val="000000" w:themeColor="text1"/>
          <w:lang w:val="en-GB"/>
        </w:rPr>
        <w:t xml:space="preserve">while the same variants in the context of </w:t>
      </w:r>
      <w:r w:rsidR="00951D10" w:rsidRPr="008039DC">
        <w:rPr>
          <w:bCs/>
          <w:iCs/>
          <w:color w:val="000000" w:themeColor="text1"/>
          <w:lang w:val="en-GB"/>
        </w:rPr>
        <w:t xml:space="preserve">the </w:t>
      </w:r>
      <w:r w:rsidR="00564795" w:rsidRPr="008039DC">
        <w:rPr>
          <w:bCs/>
          <w:iCs/>
          <w:color w:val="000000" w:themeColor="text1"/>
          <w:lang w:val="en-GB"/>
        </w:rPr>
        <w:t>full</w:t>
      </w:r>
      <w:r w:rsidR="00951D10" w:rsidRPr="008039DC">
        <w:rPr>
          <w:bCs/>
          <w:iCs/>
          <w:color w:val="000000" w:themeColor="text1"/>
          <w:lang w:val="en-GB"/>
        </w:rPr>
        <w:t>-</w:t>
      </w:r>
      <w:r w:rsidR="00564795" w:rsidRPr="008039DC">
        <w:rPr>
          <w:bCs/>
          <w:iCs/>
          <w:color w:val="000000" w:themeColor="text1"/>
          <w:lang w:val="en-GB"/>
        </w:rPr>
        <w:t xml:space="preserve">length protein </w:t>
      </w:r>
      <w:r w:rsidR="008039DC" w:rsidRPr="008039DC">
        <w:rPr>
          <w:bCs/>
          <w:iCs/>
          <w:color w:val="000000" w:themeColor="text1"/>
          <w:lang w:val="en-GB"/>
        </w:rPr>
        <w:t>showed increased</w:t>
      </w:r>
      <w:r w:rsidR="00564795" w:rsidRPr="008039DC">
        <w:rPr>
          <w:bCs/>
          <w:iCs/>
          <w:color w:val="000000" w:themeColor="text1"/>
          <w:lang w:val="en-GB"/>
        </w:rPr>
        <w:t xml:space="preserve"> RAC</w:t>
      </w:r>
      <w:r w:rsidR="00564795" w:rsidRPr="008039DC">
        <w:rPr>
          <w:bCs/>
          <w:iCs/>
          <w:color w:val="000000" w:themeColor="text1"/>
          <w:vertAlign w:val="superscript"/>
          <w:lang w:val="en-GB"/>
        </w:rPr>
        <w:t>N17</w:t>
      </w:r>
      <w:r w:rsidR="00564795" w:rsidRPr="008039DC">
        <w:rPr>
          <w:bCs/>
          <w:iCs/>
          <w:color w:val="000000" w:themeColor="text1"/>
          <w:lang w:val="en-GB"/>
        </w:rPr>
        <w:t xml:space="preserve"> binding</w:t>
      </w:r>
      <w:r w:rsidR="00DC7EFE" w:rsidRPr="008039DC">
        <w:rPr>
          <w:bCs/>
          <w:iCs/>
          <w:color w:val="000000" w:themeColor="text1"/>
          <w:lang w:val="en-GB"/>
        </w:rPr>
        <w:t xml:space="preserve"> </w:t>
      </w:r>
      <w:r w:rsidR="006B634C" w:rsidRPr="008039DC">
        <w:rPr>
          <w:bCs/>
          <w:iCs/>
          <w:color w:val="000000" w:themeColor="text1"/>
          <w:lang w:val="en-GB"/>
        </w:rPr>
        <w:t xml:space="preserve">in comparison with </w:t>
      </w:r>
      <w:r w:rsidR="008039DC" w:rsidRPr="008039DC">
        <w:rPr>
          <w:bCs/>
          <w:iCs/>
          <w:color w:val="000000" w:themeColor="text1"/>
          <w:lang w:val="en-GB"/>
        </w:rPr>
        <w:t xml:space="preserve">WT </w:t>
      </w:r>
      <w:r w:rsidR="006B634C" w:rsidRPr="008039DC">
        <w:rPr>
          <w:bCs/>
          <w:iCs/>
          <w:color w:val="000000" w:themeColor="text1"/>
          <w:lang w:val="en-GB"/>
        </w:rPr>
        <w:t>TRIO</w:t>
      </w:r>
      <w:r w:rsidR="008039DC" w:rsidRPr="008039DC">
        <w:rPr>
          <w:bCs/>
          <w:iCs/>
          <w:color w:val="000000" w:themeColor="text1"/>
          <w:lang w:val="en-GB"/>
        </w:rPr>
        <w:t xml:space="preserve"> </w:t>
      </w:r>
      <w:r w:rsidR="00951D10" w:rsidRPr="008039DC">
        <w:rPr>
          <w:bCs/>
          <w:iCs/>
          <w:color w:val="000000" w:themeColor="text1"/>
          <w:lang w:val="en-GB"/>
        </w:rPr>
        <w:t>(</w:t>
      </w:r>
      <w:r w:rsidR="008039DC" w:rsidRPr="008039DC">
        <w:rPr>
          <w:bCs/>
          <w:color w:val="000000" w:themeColor="text1"/>
          <w:lang w:val="en-GB"/>
        </w:rPr>
        <w:t>Figure 3</w:t>
      </w:r>
      <w:r w:rsidR="00693464">
        <w:rPr>
          <w:bCs/>
          <w:color w:val="000000" w:themeColor="text1"/>
          <w:lang w:val="en-GB"/>
        </w:rPr>
        <w:t>E</w:t>
      </w:r>
      <w:r w:rsidR="008039DC" w:rsidRPr="008039DC">
        <w:rPr>
          <w:bCs/>
          <w:color w:val="000000" w:themeColor="text1"/>
          <w:lang w:val="en-GB"/>
        </w:rPr>
        <w:t xml:space="preserve"> and </w:t>
      </w:r>
      <w:r w:rsidR="00693464">
        <w:rPr>
          <w:bCs/>
          <w:color w:val="000000" w:themeColor="text1"/>
          <w:lang w:val="en-GB"/>
        </w:rPr>
        <w:t>F</w:t>
      </w:r>
      <w:r w:rsidR="00951D10" w:rsidRPr="008039DC">
        <w:rPr>
          <w:bCs/>
          <w:iCs/>
          <w:color w:val="000000" w:themeColor="text1"/>
          <w:lang w:val="en-GB"/>
        </w:rPr>
        <w:t>).</w:t>
      </w:r>
      <w:r w:rsidR="00951D10">
        <w:rPr>
          <w:bCs/>
          <w:i/>
          <w:iCs/>
          <w:color w:val="000000" w:themeColor="text1"/>
          <w:lang w:val="en-GB"/>
        </w:rPr>
        <w:t xml:space="preserve"> </w:t>
      </w:r>
      <w:r w:rsidR="002A7904">
        <w:rPr>
          <w:bCs/>
          <w:color w:val="000000" w:themeColor="text1"/>
          <w:lang w:val="en-GB"/>
        </w:rPr>
        <w:t xml:space="preserve">Consistent with this result, </w:t>
      </w:r>
      <w:r w:rsidR="002A7904" w:rsidRPr="00C7387E">
        <w:rPr>
          <w:bCs/>
          <w:color w:val="000000" w:themeColor="text1"/>
          <w:lang w:val="en-GB"/>
        </w:rPr>
        <w:t>all three variants</w:t>
      </w:r>
      <w:r w:rsidR="002A7904">
        <w:rPr>
          <w:bCs/>
          <w:color w:val="000000" w:themeColor="text1"/>
          <w:lang w:val="en-GB"/>
        </w:rPr>
        <w:t xml:space="preserve"> </w:t>
      </w:r>
      <w:r w:rsidR="00564795">
        <w:rPr>
          <w:bCs/>
          <w:color w:val="000000" w:themeColor="text1"/>
          <w:lang w:val="en-GB"/>
        </w:rPr>
        <w:t xml:space="preserve">in the GEDF1 context </w:t>
      </w:r>
      <w:r w:rsidR="00477713" w:rsidRPr="00C7387E">
        <w:rPr>
          <w:bCs/>
          <w:color w:val="000000" w:themeColor="text1"/>
          <w:lang w:val="en-GB"/>
        </w:rPr>
        <w:t xml:space="preserve">activated RAC1 </w:t>
      </w:r>
      <w:r w:rsidR="00473A90" w:rsidRPr="00C7387E">
        <w:rPr>
          <w:bCs/>
          <w:color w:val="000000" w:themeColor="text1"/>
          <w:lang w:val="en-GB"/>
        </w:rPr>
        <w:t xml:space="preserve">only </w:t>
      </w:r>
      <w:r w:rsidR="00477713" w:rsidRPr="00C7387E">
        <w:rPr>
          <w:bCs/>
          <w:color w:val="000000" w:themeColor="text1"/>
          <w:lang w:val="en-GB"/>
        </w:rPr>
        <w:t>to w</w:t>
      </w:r>
      <w:r w:rsidR="00E61D87" w:rsidRPr="00C7387E">
        <w:rPr>
          <w:bCs/>
          <w:color w:val="000000" w:themeColor="text1"/>
          <w:lang w:val="en-GB"/>
        </w:rPr>
        <w:t>ild</w:t>
      </w:r>
      <w:r w:rsidR="00477713" w:rsidRPr="00C7387E">
        <w:rPr>
          <w:bCs/>
          <w:color w:val="000000" w:themeColor="text1"/>
          <w:lang w:val="en-GB"/>
        </w:rPr>
        <w:t>t</w:t>
      </w:r>
      <w:r w:rsidR="00E61D87" w:rsidRPr="00C7387E">
        <w:rPr>
          <w:bCs/>
          <w:color w:val="000000" w:themeColor="text1"/>
          <w:lang w:val="en-GB"/>
        </w:rPr>
        <w:t>ype</w:t>
      </w:r>
      <w:r w:rsidR="00477713" w:rsidRPr="00C7387E">
        <w:rPr>
          <w:bCs/>
          <w:color w:val="000000" w:themeColor="text1"/>
          <w:lang w:val="en-GB"/>
        </w:rPr>
        <w:t xml:space="preserve"> levels (Figure </w:t>
      </w:r>
      <w:r w:rsidR="00136066">
        <w:rPr>
          <w:bCs/>
          <w:color w:val="000000" w:themeColor="text1"/>
          <w:lang w:val="en-GB"/>
        </w:rPr>
        <w:t>3</w:t>
      </w:r>
      <w:r w:rsidR="00693464">
        <w:rPr>
          <w:bCs/>
          <w:color w:val="000000" w:themeColor="text1"/>
          <w:lang w:val="en-GB"/>
        </w:rPr>
        <w:t>G</w:t>
      </w:r>
      <w:r w:rsidR="00DB25EA">
        <w:rPr>
          <w:bCs/>
          <w:color w:val="000000" w:themeColor="text1"/>
          <w:lang w:val="en-GB"/>
        </w:rPr>
        <w:t xml:space="preserve"> and</w:t>
      </w:r>
      <w:r w:rsidR="00136066">
        <w:rPr>
          <w:bCs/>
          <w:color w:val="000000" w:themeColor="text1"/>
          <w:lang w:val="en-GB"/>
        </w:rPr>
        <w:t xml:space="preserve"> </w:t>
      </w:r>
      <w:r w:rsidR="00693464">
        <w:rPr>
          <w:bCs/>
          <w:color w:val="000000" w:themeColor="text1"/>
          <w:lang w:val="en-GB"/>
        </w:rPr>
        <w:t>H</w:t>
      </w:r>
      <w:r w:rsidR="00AF6152">
        <w:rPr>
          <w:bCs/>
          <w:color w:val="000000" w:themeColor="text1"/>
          <w:lang w:val="en-GB"/>
        </w:rPr>
        <w:t>)</w:t>
      </w:r>
      <w:r w:rsidR="00473A90" w:rsidRPr="00C7387E">
        <w:rPr>
          <w:bCs/>
          <w:color w:val="000000" w:themeColor="text1"/>
          <w:lang w:val="en-GB"/>
        </w:rPr>
        <w:t xml:space="preserve">. This </w:t>
      </w:r>
      <w:r w:rsidR="00E61D87" w:rsidRPr="00C7387E">
        <w:rPr>
          <w:bCs/>
          <w:color w:val="000000" w:themeColor="text1"/>
          <w:lang w:val="en-GB"/>
        </w:rPr>
        <w:t xml:space="preserve">result </w:t>
      </w:r>
      <w:r w:rsidR="00F0067C" w:rsidRPr="00C7387E">
        <w:rPr>
          <w:bCs/>
          <w:color w:val="000000" w:themeColor="text1"/>
          <w:lang w:val="en-GB"/>
        </w:rPr>
        <w:t>confirm</w:t>
      </w:r>
      <w:r w:rsidR="00F0067C">
        <w:rPr>
          <w:bCs/>
          <w:color w:val="000000" w:themeColor="text1"/>
          <w:lang w:val="en-GB"/>
        </w:rPr>
        <w:t>ed</w:t>
      </w:r>
      <w:r w:rsidR="00F0067C" w:rsidRPr="00C7387E">
        <w:rPr>
          <w:bCs/>
          <w:color w:val="000000" w:themeColor="text1"/>
          <w:lang w:val="en-GB"/>
        </w:rPr>
        <w:t xml:space="preserve"> </w:t>
      </w:r>
      <w:r w:rsidR="00477713" w:rsidRPr="00C7387E">
        <w:rPr>
          <w:bCs/>
          <w:color w:val="000000" w:themeColor="text1"/>
          <w:lang w:val="en-GB"/>
        </w:rPr>
        <w:t>that the effect of these variant</w:t>
      </w:r>
      <w:r w:rsidR="00E61D87" w:rsidRPr="00C7387E">
        <w:rPr>
          <w:bCs/>
          <w:color w:val="000000" w:themeColor="text1"/>
          <w:lang w:val="en-GB"/>
        </w:rPr>
        <w:t>s</w:t>
      </w:r>
      <w:r w:rsidR="00477713" w:rsidRPr="00C7387E">
        <w:rPr>
          <w:bCs/>
          <w:color w:val="000000" w:themeColor="text1"/>
          <w:lang w:val="en-GB"/>
        </w:rPr>
        <w:t xml:space="preserve"> in the </w:t>
      </w:r>
      <w:r w:rsidR="00473A90" w:rsidRPr="00C7387E">
        <w:rPr>
          <w:bCs/>
          <w:color w:val="000000" w:themeColor="text1"/>
          <w:lang w:val="en-GB"/>
        </w:rPr>
        <w:t>full-length</w:t>
      </w:r>
      <w:r w:rsidR="00477713" w:rsidRPr="00C7387E">
        <w:rPr>
          <w:bCs/>
          <w:color w:val="000000" w:themeColor="text1"/>
          <w:lang w:val="en-GB"/>
        </w:rPr>
        <w:t xml:space="preserve"> TRIO protein </w:t>
      </w:r>
      <w:r w:rsidR="00804C8A">
        <w:rPr>
          <w:bCs/>
          <w:color w:val="000000" w:themeColor="text1"/>
          <w:lang w:val="en-GB"/>
        </w:rPr>
        <w:t xml:space="preserve">(Figure 1C) </w:t>
      </w:r>
      <w:r w:rsidR="00477713" w:rsidRPr="00C7387E">
        <w:rPr>
          <w:bCs/>
          <w:color w:val="000000" w:themeColor="text1"/>
          <w:lang w:val="en-GB"/>
        </w:rPr>
        <w:t xml:space="preserve">was </w:t>
      </w:r>
      <w:r w:rsidR="00473A90" w:rsidRPr="00C7387E">
        <w:rPr>
          <w:bCs/>
          <w:color w:val="000000" w:themeColor="text1"/>
          <w:lang w:val="en-GB"/>
        </w:rPr>
        <w:t xml:space="preserve">dependent on the spectrin domain and </w:t>
      </w:r>
      <w:r w:rsidR="00370FE3">
        <w:rPr>
          <w:bCs/>
          <w:color w:val="000000" w:themeColor="text1"/>
          <w:lang w:val="en-GB"/>
        </w:rPr>
        <w:t>could</w:t>
      </w:r>
      <w:r w:rsidR="007F14D0">
        <w:rPr>
          <w:bCs/>
          <w:color w:val="000000" w:themeColor="text1"/>
          <w:lang w:val="en-GB"/>
        </w:rPr>
        <w:t xml:space="preserve"> be </w:t>
      </w:r>
      <w:r w:rsidR="00473A90" w:rsidRPr="00C7387E">
        <w:rPr>
          <w:bCs/>
          <w:color w:val="000000" w:themeColor="text1"/>
          <w:lang w:val="en-GB"/>
        </w:rPr>
        <w:t xml:space="preserve">due to </w:t>
      </w:r>
      <w:r w:rsidR="00E61D87" w:rsidRPr="00C7387E">
        <w:rPr>
          <w:bCs/>
          <w:color w:val="000000" w:themeColor="text1"/>
          <w:lang w:val="en-GB"/>
        </w:rPr>
        <w:t xml:space="preserve">disruption of the binding between DH1 and spectrin </w:t>
      </w:r>
      <w:r w:rsidR="00031D9F">
        <w:rPr>
          <w:bCs/>
          <w:color w:val="000000" w:themeColor="text1"/>
          <w:lang w:val="en-GB"/>
        </w:rPr>
        <w:t>7.</w:t>
      </w:r>
    </w:p>
    <w:p w14:paraId="726FE18D" w14:textId="0717DCF3" w:rsidR="00D759D7" w:rsidRPr="009538E3" w:rsidRDefault="00E91241" w:rsidP="000439DE">
      <w:pPr>
        <w:spacing w:line="480" w:lineRule="auto"/>
        <w:jc w:val="both"/>
        <w:rPr>
          <w:rFonts w:cstheme="minorHAnsi"/>
          <w:bCs/>
          <w:color w:val="000000" w:themeColor="text1"/>
          <w:lang w:val="en-GB"/>
        </w:rPr>
      </w:pPr>
      <w:r>
        <w:rPr>
          <w:color w:val="000000" w:themeColor="text1"/>
          <w:lang w:val="en-GB"/>
        </w:rPr>
        <w:t xml:space="preserve">Based on these data, we </w:t>
      </w:r>
      <w:r w:rsidR="004E3884">
        <w:rPr>
          <w:color w:val="000000" w:themeColor="text1"/>
          <w:lang w:val="en-GB"/>
        </w:rPr>
        <w:t>propose</w:t>
      </w:r>
      <w:r w:rsidR="000F2F36">
        <w:rPr>
          <w:color w:val="000000" w:themeColor="text1"/>
          <w:lang w:val="en-GB"/>
        </w:rPr>
        <w:t xml:space="preserve"> </w:t>
      </w:r>
      <w:r w:rsidR="007F14D0">
        <w:rPr>
          <w:color w:val="000000" w:themeColor="text1"/>
          <w:lang w:val="en-GB"/>
        </w:rPr>
        <w:t xml:space="preserve">a model wherein </w:t>
      </w:r>
      <w:r>
        <w:rPr>
          <w:bCs/>
          <w:lang w:val="en-GB"/>
        </w:rPr>
        <w:t>pathogenic variants targeting either the 7</w:t>
      </w:r>
      <w:r w:rsidRPr="00AA728E">
        <w:rPr>
          <w:bCs/>
          <w:vertAlign w:val="superscript"/>
          <w:lang w:val="en-GB"/>
        </w:rPr>
        <w:t>th</w:t>
      </w:r>
      <w:r>
        <w:rPr>
          <w:bCs/>
          <w:lang w:val="en-GB"/>
        </w:rPr>
        <w:t xml:space="preserve"> spectrin domain or the DH</w:t>
      </w:r>
      <w:r w:rsidR="009E585B">
        <w:rPr>
          <w:bCs/>
          <w:lang w:val="en-GB"/>
        </w:rPr>
        <w:t>1</w:t>
      </w:r>
      <w:r>
        <w:rPr>
          <w:bCs/>
          <w:lang w:val="en-GB"/>
        </w:rPr>
        <w:t xml:space="preserve"> residues </w:t>
      </w:r>
      <w:r>
        <w:rPr>
          <w:rFonts w:cstheme="minorHAnsi"/>
          <w:bCs/>
          <w:color w:val="000000" w:themeColor="text1"/>
          <w:lang w:val="en-GB"/>
        </w:rPr>
        <w:t xml:space="preserve">relieve the </w:t>
      </w:r>
      <w:r w:rsidR="009F7371">
        <w:rPr>
          <w:rFonts w:cstheme="minorHAnsi"/>
          <w:bCs/>
          <w:color w:val="000000" w:themeColor="text1"/>
          <w:lang w:val="en-GB"/>
        </w:rPr>
        <w:t>auto</w:t>
      </w:r>
      <w:r>
        <w:rPr>
          <w:rFonts w:cstheme="minorHAnsi"/>
          <w:bCs/>
          <w:color w:val="000000" w:themeColor="text1"/>
          <w:lang w:val="en-GB"/>
        </w:rPr>
        <w:t xml:space="preserve">inhibition </w:t>
      </w:r>
      <w:r w:rsidR="009F7371">
        <w:rPr>
          <w:rFonts w:cstheme="minorHAnsi"/>
          <w:bCs/>
          <w:color w:val="000000" w:themeColor="text1"/>
          <w:lang w:val="en-GB"/>
        </w:rPr>
        <w:t xml:space="preserve">of TRIO by disrupting </w:t>
      </w:r>
      <w:r w:rsidR="009E585B">
        <w:rPr>
          <w:rFonts w:cstheme="minorHAnsi"/>
          <w:bCs/>
          <w:color w:val="000000" w:themeColor="text1"/>
          <w:lang w:val="en-GB"/>
        </w:rPr>
        <w:t xml:space="preserve">the </w:t>
      </w:r>
      <w:r w:rsidR="009F7371">
        <w:rPr>
          <w:rFonts w:cstheme="minorHAnsi"/>
          <w:bCs/>
          <w:color w:val="000000" w:themeColor="text1"/>
          <w:lang w:val="en-GB"/>
        </w:rPr>
        <w:t>DH1</w:t>
      </w:r>
      <w:r w:rsidR="009E585B">
        <w:rPr>
          <w:rFonts w:cstheme="minorHAnsi"/>
          <w:bCs/>
          <w:color w:val="000000" w:themeColor="text1"/>
          <w:lang w:val="en-GB"/>
        </w:rPr>
        <w:t>-</w:t>
      </w:r>
      <w:r w:rsidR="009F7371">
        <w:rPr>
          <w:rFonts w:cstheme="minorHAnsi"/>
          <w:bCs/>
          <w:color w:val="000000" w:themeColor="text1"/>
          <w:lang w:val="en-GB"/>
        </w:rPr>
        <w:t xml:space="preserve">spectrin </w:t>
      </w:r>
      <w:r w:rsidR="0058666B">
        <w:rPr>
          <w:rFonts w:cstheme="minorHAnsi"/>
          <w:bCs/>
          <w:color w:val="000000" w:themeColor="text1"/>
          <w:lang w:val="en-GB"/>
        </w:rPr>
        <w:t>interaction</w:t>
      </w:r>
      <w:r w:rsidR="00C91C2C">
        <w:rPr>
          <w:rFonts w:cstheme="minorHAnsi"/>
          <w:bCs/>
          <w:color w:val="000000" w:themeColor="text1"/>
          <w:lang w:val="en-GB"/>
        </w:rPr>
        <w:t>,</w:t>
      </w:r>
      <w:r>
        <w:rPr>
          <w:rFonts w:cstheme="minorHAnsi"/>
          <w:bCs/>
          <w:color w:val="000000" w:themeColor="text1"/>
          <w:lang w:val="en-GB"/>
        </w:rPr>
        <w:t xml:space="preserve"> </w:t>
      </w:r>
      <w:r w:rsidR="0090367C">
        <w:rPr>
          <w:rFonts w:cstheme="minorHAnsi"/>
          <w:bCs/>
          <w:color w:val="000000" w:themeColor="text1"/>
          <w:lang w:val="en-GB"/>
        </w:rPr>
        <w:t xml:space="preserve">leading to the unfolding of the whole spectrin ring, which in turn </w:t>
      </w:r>
      <w:r w:rsidR="00487BF1">
        <w:rPr>
          <w:rFonts w:cstheme="minorHAnsi"/>
          <w:bCs/>
          <w:color w:val="000000" w:themeColor="text1"/>
          <w:lang w:val="en-GB"/>
        </w:rPr>
        <w:t>allow</w:t>
      </w:r>
      <w:r w:rsidR="0090367C">
        <w:rPr>
          <w:rFonts w:cstheme="minorHAnsi"/>
          <w:bCs/>
          <w:color w:val="000000" w:themeColor="text1"/>
          <w:lang w:val="en-GB"/>
        </w:rPr>
        <w:t>s</w:t>
      </w:r>
      <w:r w:rsidR="00487BF1">
        <w:rPr>
          <w:rFonts w:cstheme="minorHAnsi"/>
          <w:bCs/>
          <w:color w:val="000000" w:themeColor="text1"/>
          <w:lang w:val="en-GB"/>
        </w:rPr>
        <w:t xml:space="preserve"> full access to the GTPase</w:t>
      </w:r>
      <w:r w:rsidR="0090367C">
        <w:rPr>
          <w:rFonts w:cstheme="minorHAnsi"/>
          <w:bCs/>
          <w:color w:val="000000" w:themeColor="text1"/>
          <w:lang w:val="en-GB"/>
        </w:rPr>
        <w:t xml:space="preserve">. This model </w:t>
      </w:r>
      <w:r w:rsidR="008039DC">
        <w:rPr>
          <w:rFonts w:cstheme="minorHAnsi"/>
          <w:bCs/>
          <w:color w:val="000000" w:themeColor="text1"/>
          <w:lang w:val="en-GB"/>
        </w:rPr>
        <w:t xml:space="preserve">proposes an explanation as to </w:t>
      </w:r>
      <w:r>
        <w:rPr>
          <w:rFonts w:cstheme="minorHAnsi"/>
          <w:bCs/>
          <w:color w:val="000000" w:themeColor="text1"/>
          <w:lang w:val="en-GB"/>
        </w:rPr>
        <w:t>how the pathogenic TRIO variants lead to RAC1 hyperactivation</w:t>
      </w:r>
      <w:r w:rsidR="00DB25EA">
        <w:rPr>
          <w:rFonts w:cstheme="minorHAnsi"/>
          <w:bCs/>
          <w:color w:val="000000" w:themeColor="text1"/>
          <w:lang w:val="en-GB"/>
        </w:rPr>
        <w:t xml:space="preserve"> (Figure </w:t>
      </w:r>
      <w:r w:rsidR="008039DC">
        <w:rPr>
          <w:rFonts w:cstheme="minorHAnsi"/>
          <w:bCs/>
          <w:color w:val="000000" w:themeColor="text1"/>
          <w:lang w:val="en-GB"/>
        </w:rPr>
        <w:t>3</w:t>
      </w:r>
      <w:r w:rsidR="00693464">
        <w:rPr>
          <w:rFonts w:cstheme="minorHAnsi"/>
          <w:bCs/>
          <w:color w:val="000000" w:themeColor="text1"/>
          <w:lang w:val="en-GB"/>
        </w:rPr>
        <w:t>I</w:t>
      </w:r>
      <w:r w:rsidR="00055241">
        <w:rPr>
          <w:rFonts w:cstheme="minorHAnsi"/>
          <w:bCs/>
          <w:color w:val="000000" w:themeColor="text1"/>
          <w:lang w:val="en-GB"/>
        </w:rPr>
        <w:t xml:space="preserve">). </w:t>
      </w:r>
    </w:p>
    <w:p w14:paraId="450B7075" w14:textId="763037A0" w:rsidR="00E33254" w:rsidRPr="00543090" w:rsidRDefault="00E33254" w:rsidP="000439DE">
      <w:pPr>
        <w:spacing w:line="480" w:lineRule="auto"/>
        <w:jc w:val="both"/>
        <w:rPr>
          <w:rFonts w:cstheme="minorHAnsi"/>
          <w:b/>
          <w:color w:val="000000" w:themeColor="text1"/>
          <w:lang w:val="en-US"/>
        </w:rPr>
      </w:pPr>
      <w:r w:rsidRPr="00543090">
        <w:rPr>
          <w:rFonts w:cstheme="minorHAnsi"/>
          <w:b/>
          <w:color w:val="000000" w:themeColor="text1"/>
          <w:lang w:val="en-US"/>
        </w:rPr>
        <w:lastRenderedPageBreak/>
        <w:t xml:space="preserve">TRIO variants </w:t>
      </w:r>
      <w:r w:rsidR="00D83405">
        <w:rPr>
          <w:rFonts w:cstheme="minorHAnsi"/>
          <w:b/>
          <w:color w:val="000000" w:themeColor="text1"/>
          <w:lang w:val="en-US"/>
        </w:rPr>
        <w:t>with opposite e</w:t>
      </w:r>
      <w:r w:rsidR="008B3978">
        <w:rPr>
          <w:rFonts w:cstheme="minorHAnsi"/>
          <w:b/>
          <w:color w:val="000000" w:themeColor="text1"/>
          <w:lang w:val="en-US"/>
        </w:rPr>
        <w:t>ffect</w:t>
      </w:r>
      <w:r w:rsidR="007E6A6E">
        <w:rPr>
          <w:rFonts w:cstheme="minorHAnsi"/>
          <w:b/>
          <w:color w:val="000000" w:themeColor="text1"/>
          <w:lang w:val="en-US"/>
        </w:rPr>
        <w:t xml:space="preserve"> </w:t>
      </w:r>
      <w:r w:rsidR="006C7EDA">
        <w:rPr>
          <w:rFonts w:cstheme="minorHAnsi"/>
          <w:b/>
          <w:color w:val="000000" w:themeColor="text1"/>
          <w:lang w:val="en-US"/>
        </w:rPr>
        <w:t xml:space="preserve">on </w:t>
      </w:r>
      <w:r w:rsidR="007E6A6E">
        <w:rPr>
          <w:rFonts w:cstheme="minorHAnsi"/>
          <w:b/>
          <w:color w:val="000000" w:themeColor="text1"/>
          <w:lang w:val="en-US"/>
        </w:rPr>
        <w:t>RAC1 activation</w:t>
      </w:r>
      <w:r w:rsidR="008B3978">
        <w:rPr>
          <w:rFonts w:cstheme="minorHAnsi"/>
          <w:b/>
          <w:color w:val="000000" w:themeColor="text1"/>
          <w:lang w:val="en-US"/>
        </w:rPr>
        <w:t xml:space="preserve"> </w:t>
      </w:r>
      <w:r w:rsidR="00D83405">
        <w:rPr>
          <w:rFonts w:cstheme="minorHAnsi"/>
          <w:b/>
          <w:color w:val="000000" w:themeColor="text1"/>
          <w:lang w:val="en-US"/>
        </w:rPr>
        <w:t>differentially</w:t>
      </w:r>
      <w:r w:rsidR="008B3978">
        <w:rPr>
          <w:rFonts w:cstheme="minorHAnsi"/>
          <w:b/>
          <w:color w:val="000000" w:themeColor="text1"/>
          <w:lang w:val="en-US"/>
        </w:rPr>
        <w:t xml:space="preserve"> impact </w:t>
      </w:r>
      <w:r w:rsidRPr="00543090">
        <w:rPr>
          <w:rFonts w:cstheme="minorHAnsi"/>
          <w:b/>
          <w:color w:val="000000" w:themeColor="text1"/>
          <w:lang w:val="en-US"/>
        </w:rPr>
        <w:t xml:space="preserve">TRIO-induced neurite development </w:t>
      </w:r>
      <w:r w:rsidRPr="00E33254">
        <w:rPr>
          <w:rFonts w:cstheme="minorHAnsi"/>
          <w:b/>
          <w:i/>
          <w:color w:val="000000" w:themeColor="text1"/>
          <w:lang w:val="en-US"/>
        </w:rPr>
        <w:t>in vitro</w:t>
      </w:r>
      <w:r>
        <w:rPr>
          <w:rFonts w:cstheme="minorHAnsi"/>
          <w:b/>
          <w:color w:val="000000" w:themeColor="text1"/>
          <w:lang w:val="en-US"/>
        </w:rPr>
        <w:t xml:space="preserve"> </w:t>
      </w:r>
    </w:p>
    <w:p w14:paraId="62E60FDE" w14:textId="62344806" w:rsidR="00E33254" w:rsidRPr="00543090" w:rsidRDefault="008C319C" w:rsidP="000439DE">
      <w:pPr>
        <w:spacing w:line="480" w:lineRule="auto"/>
        <w:jc w:val="both"/>
        <w:rPr>
          <w:rFonts w:cstheme="minorHAnsi"/>
          <w:bCs/>
          <w:color w:val="000000" w:themeColor="text1"/>
          <w:lang w:val="en-US"/>
        </w:rPr>
      </w:pPr>
      <w:r>
        <w:rPr>
          <w:rFonts w:cstheme="minorHAnsi"/>
          <w:bCs/>
          <w:color w:val="000000" w:themeColor="text1"/>
          <w:lang w:val="en-US"/>
        </w:rPr>
        <w:t xml:space="preserve">TRIO is a </w:t>
      </w:r>
      <w:r w:rsidR="006C5264">
        <w:rPr>
          <w:rFonts w:cstheme="minorHAnsi"/>
          <w:bCs/>
          <w:color w:val="000000" w:themeColor="text1"/>
          <w:lang w:val="en-US"/>
        </w:rPr>
        <w:t>well-established</w:t>
      </w:r>
      <w:r w:rsidR="00D47141">
        <w:rPr>
          <w:rFonts w:cstheme="minorHAnsi"/>
          <w:bCs/>
          <w:color w:val="000000" w:themeColor="text1"/>
          <w:lang w:val="en-US"/>
        </w:rPr>
        <w:t xml:space="preserve"> </w:t>
      </w:r>
      <w:r>
        <w:rPr>
          <w:rFonts w:cstheme="minorHAnsi"/>
          <w:bCs/>
          <w:color w:val="000000" w:themeColor="text1"/>
          <w:lang w:val="en-US"/>
        </w:rPr>
        <w:t>regulator of axon outgrowth and guidance</w:t>
      </w:r>
      <w:r w:rsidR="00D36D60">
        <w:rPr>
          <w:rFonts w:cstheme="minorHAnsi"/>
          <w:bCs/>
          <w:color w:val="000000" w:themeColor="text1"/>
          <w:lang w:val="en-US"/>
        </w:rPr>
        <w:t xml:space="preserve"> via RAC1 activatio</w:t>
      </w:r>
      <w:r w:rsidR="00A86D2A">
        <w:rPr>
          <w:rFonts w:cstheme="minorHAnsi"/>
          <w:bCs/>
          <w:color w:val="000000" w:themeColor="text1"/>
          <w:lang w:val="en-US"/>
        </w:rPr>
        <w:t>n</w:t>
      </w:r>
      <w:r>
        <w:rPr>
          <w:rFonts w:cstheme="minorHAnsi"/>
          <w:bCs/>
          <w:color w:val="000000" w:themeColor="text1"/>
          <w:lang w:val="en-US"/>
        </w:rPr>
        <w:t xml:space="preserve">, </w:t>
      </w:r>
      <w:r w:rsidR="00D47141">
        <w:rPr>
          <w:rFonts w:cstheme="minorHAnsi"/>
          <w:bCs/>
          <w:color w:val="000000" w:themeColor="text1"/>
          <w:lang w:val="en-US"/>
        </w:rPr>
        <w:t xml:space="preserve">yet </w:t>
      </w:r>
      <w:r>
        <w:rPr>
          <w:rFonts w:cstheme="minorHAnsi"/>
          <w:bCs/>
          <w:color w:val="000000" w:themeColor="text1"/>
          <w:lang w:val="en-US"/>
        </w:rPr>
        <w:t xml:space="preserve">the impact of </w:t>
      </w:r>
      <w:r w:rsidR="00D47141">
        <w:rPr>
          <w:rFonts w:cstheme="minorHAnsi"/>
          <w:bCs/>
          <w:color w:val="000000" w:themeColor="text1"/>
          <w:lang w:val="en-US"/>
        </w:rPr>
        <w:t xml:space="preserve">pathogenic </w:t>
      </w:r>
      <w:r>
        <w:rPr>
          <w:rFonts w:cstheme="minorHAnsi"/>
          <w:bCs/>
          <w:color w:val="000000" w:themeColor="text1"/>
          <w:lang w:val="en-US"/>
        </w:rPr>
        <w:t xml:space="preserve">TRIO </w:t>
      </w:r>
      <w:r w:rsidR="00D47141">
        <w:rPr>
          <w:rFonts w:cstheme="minorHAnsi"/>
          <w:bCs/>
          <w:color w:val="000000" w:themeColor="text1"/>
          <w:lang w:val="en-US"/>
        </w:rPr>
        <w:t xml:space="preserve">variants </w:t>
      </w:r>
      <w:r>
        <w:rPr>
          <w:rFonts w:cstheme="minorHAnsi"/>
          <w:bCs/>
          <w:color w:val="000000" w:themeColor="text1"/>
          <w:lang w:val="en-US"/>
        </w:rPr>
        <w:t xml:space="preserve">on </w:t>
      </w:r>
      <w:r w:rsidR="00335E2C">
        <w:rPr>
          <w:rFonts w:cstheme="minorHAnsi"/>
          <w:bCs/>
          <w:color w:val="000000" w:themeColor="text1"/>
          <w:lang w:val="en-US"/>
        </w:rPr>
        <w:t xml:space="preserve">these </w:t>
      </w:r>
      <w:r>
        <w:rPr>
          <w:rFonts w:cstheme="minorHAnsi"/>
          <w:bCs/>
          <w:color w:val="000000" w:themeColor="text1"/>
          <w:lang w:val="en-US"/>
        </w:rPr>
        <w:t>neurodevelopmental process</w:t>
      </w:r>
      <w:r w:rsidR="00335E2C">
        <w:rPr>
          <w:rFonts w:cstheme="minorHAnsi"/>
          <w:bCs/>
          <w:color w:val="000000" w:themeColor="text1"/>
          <w:lang w:val="en-US"/>
        </w:rPr>
        <w:t>es</w:t>
      </w:r>
      <w:r>
        <w:rPr>
          <w:rFonts w:cstheme="minorHAnsi"/>
          <w:bCs/>
          <w:color w:val="000000" w:themeColor="text1"/>
          <w:lang w:val="en-US"/>
        </w:rPr>
        <w:t xml:space="preserve"> </w:t>
      </w:r>
      <w:r w:rsidR="00A86D2A">
        <w:rPr>
          <w:rFonts w:cstheme="minorHAnsi"/>
          <w:bCs/>
          <w:color w:val="000000" w:themeColor="text1"/>
          <w:lang w:val="en-US"/>
        </w:rPr>
        <w:t xml:space="preserve">is </w:t>
      </w:r>
      <w:r w:rsidR="00D83405">
        <w:rPr>
          <w:rFonts w:cstheme="minorHAnsi"/>
          <w:bCs/>
          <w:color w:val="000000" w:themeColor="text1"/>
          <w:lang w:val="en-US"/>
        </w:rPr>
        <w:t xml:space="preserve">still </w:t>
      </w:r>
      <w:r w:rsidR="00A86D2A">
        <w:rPr>
          <w:rFonts w:cstheme="minorHAnsi"/>
          <w:bCs/>
          <w:color w:val="000000" w:themeColor="text1"/>
          <w:lang w:val="en-US"/>
        </w:rPr>
        <w:t>unknown</w:t>
      </w:r>
      <w:r>
        <w:rPr>
          <w:rFonts w:cstheme="minorHAnsi"/>
          <w:bCs/>
          <w:color w:val="000000" w:themeColor="text1"/>
          <w:lang w:val="en-US"/>
        </w:rPr>
        <w:t xml:space="preserve">. </w:t>
      </w:r>
      <w:r w:rsidR="009C15C2">
        <w:rPr>
          <w:rFonts w:cstheme="minorHAnsi"/>
          <w:bCs/>
          <w:color w:val="000000" w:themeColor="text1"/>
          <w:lang w:val="en-US"/>
        </w:rPr>
        <w:t xml:space="preserve">To </w:t>
      </w:r>
      <w:r w:rsidR="00D47141">
        <w:rPr>
          <w:rFonts w:cstheme="minorHAnsi"/>
          <w:bCs/>
          <w:color w:val="000000" w:themeColor="text1"/>
          <w:lang w:val="en-US"/>
        </w:rPr>
        <w:t xml:space="preserve">explore </w:t>
      </w:r>
      <w:r w:rsidR="009C15C2">
        <w:rPr>
          <w:rFonts w:cstheme="minorHAnsi"/>
          <w:bCs/>
          <w:color w:val="000000" w:themeColor="text1"/>
          <w:lang w:val="en-US"/>
        </w:rPr>
        <w:t>this, w</w:t>
      </w:r>
      <w:r w:rsidR="00E33254" w:rsidRPr="00543090">
        <w:rPr>
          <w:rFonts w:cstheme="minorHAnsi"/>
          <w:bCs/>
          <w:color w:val="000000" w:themeColor="text1"/>
          <w:lang w:val="en-US"/>
        </w:rPr>
        <w:t>e investigate</w:t>
      </w:r>
      <w:r w:rsidR="003D38D3">
        <w:rPr>
          <w:rFonts w:cstheme="minorHAnsi"/>
          <w:bCs/>
          <w:color w:val="000000" w:themeColor="text1"/>
          <w:lang w:val="en-US"/>
        </w:rPr>
        <w:t>d</w:t>
      </w:r>
      <w:r w:rsidR="00E33254" w:rsidRPr="00543090">
        <w:rPr>
          <w:rFonts w:cstheme="minorHAnsi"/>
          <w:bCs/>
          <w:color w:val="000000" w:themeColor="text1"/>
          <w:lang w:val="en-US"/>
        </w:rPr>
        <w:t xml:space="preserve"> whether </w:t>
      </w:r>
      <w:r w:rsidR="006C5264">
        <w:rPr>
          <w:rFonts w:cstheme="minorHAnsi"/>
          <w:bCs/>
          <w:color w:val="000000" w:themeColor="text1"/>
          <w:lang w:val="en-US"/>
        </w:rPr>
        <w:t xml:space="preserve">expression of </w:t>
      </w:r>
      <w:r w:rsidR="009C15C2">
        <w:rPr>
          <w:rFonts w:cstheme="minorHAnsi"/>
          <w:bCs/>
          <w:color w:val="000000" w:themeColor="text1"/>
          <w:lang w:val="en-US"/>
        </w:rPr>
        <w:t xml:space="preserve">pathogenic </w:t>
      </w:r>
      <w:r w:rsidR="006C5264">
        <w:rPr>
          <w:rFonts w:cstheme="minorHAnsi"/>
          <w:bCs/>
          <w:color w:val="000000" w:themeColor="text1"/>
          <w:lang w:val="en-US"/>
        </w:rPr>
        <w:t xml:space="preserve">variants in </w:t>
      </w:r>
      <w:r w:rsidR="003D38D3">
        <w:rPr>
          <w:rFonts w:cstheme="minorHAnsi"/>
          <w:bCs/>
          <w:color w:val="000000" w:themeColor="text1"/>
          <w:lang w:val="en-US"/>
        </w:rPr>
        <w:t xml:space="preserve">cultured </w:t>
      </w:r>
      <w:r w:rsidR="006C5264">
        <w:rPr>
          <w:rFonts w:cstheme="minorHAnsi"/>
          <w:bCs/>
          <w:color w:val="000000" w:themeColor="text1"/>
          <w:lang w:val="en-US"/>
        </w:rPr>
        <w:t xml:space="preserve">primary neurons </w:t>
      </w:r>
      <w:r w:rsidR="00E33254" w:rsidRPr="00543090">
        <w:rPr>
          <w:rFonts w:cstheme="minorHAnsi"/>
          <w:bCs/>
          <w:color w:val="000000" w:themeColor="text1"/>
          <w:lang w:val="en-US"/>
        </w:rPr>
        <w:t>affect</w:t>
      </w:r>
      <w:r w:rsidR="006C5264">
        <w:rPr>
          <w:rFonts w:cstheme="minorHAnsi"/>
          <w:bCs/>
          <w:color w:val="000000" w:themeColor="text1"/>
          <w:lang w:val="en-US"/>
        </w:rPr>
        <w:t>ed</w:t>
      </w:r>
      <w:r w:rsidR="00E33254" w:rsidRPr="00543090">
        <w:rPr>
          <w:rFonts w:cstheme="minorHAnsi"/>
          <w:bCs/>
          <w:color w:val="000000" w:themeColor="text1"/>
          <w:lang w:val="en-US"/>
        </w:rPr>
        <w:t xml:space="preserve"> neurite outgrowth, a process positively regulated by RAC1</w:t>
      </w:r>
      <w:r w:rsidR="00E33254" w:rsidRPr="00543090">
        <w:rPr>
          <w:rFonts w:cstheme="minorHAnsi"/>
          <w:bCs/>
          <w:color w:val="000000" w:themeColor="text1"/>
          <w:lang w:val="en-US"/>
        </w:rPr>
        <w:fldChar w:fldCharType="begin"/>
      </w:r>
      <w:r w:rsidR="003163B8">
        <w:rPr>
          <w:rFonts w:cstheme="minorHAnsi"/>
          <w:bCs/>
          <w:color w:val="000000" w:themeColor="text1"/>
          <w:lang w:val="en-US"/>
        </w:rPr>
        <w:instrText xml:space="preserve"> ADDIN ZOTERO_ITEM CSL_CITATION {"citationID":"twgwXCNk","properties":{"formattedCitation":"{\\rtf \\super 34\\nosupersub{}}","plainCitation":"34"},"citationItems":[{"id":4600,"uris":["http://zotero.org/users/local/yXh6zcgX/items/SDPCVYGL"],"uri":["http://zotero.org/users/local/yXh6zcgX/items/SDPCVYGL"],"itemData":{"id":4600,"type":"article-journal","abstract":"The establishment of precise neuronal cell morphology provides the foundation for all aspects of neurobiology. During development, axons emerge from cell bodies after an initial polarization stage, elongate, and navigate towards target regions guided by a range of environmental cues. The Rho and Ras families of small GTPases have emerged as critical players at all stages of axonogenesis. Their ability to coordinately direct multiple signal transduction pathways with precise spatial control drives many of the activities that underlie this morphogenetic program: the dynamic assembly, disassembly, and reorganization of the actin and microtubule cytoskeletons, the interaction of the growing axon with other cells and extracellular matrix, the delivery of lipids and proteins to the axon through the exocytic machinery, and the internalization of membrane and proteins at the leading edge of the growth cone through endocytosis. This article highlights the contribution of Rho and Ras GTPases to axonogenesis.","container-title":"Cold Spring Harbor Perspectives in Biology","DOI":"10.1101/cshperspect.a001818","ISSN":"1943-0264","issue":"2","journalAbbreviation":"Cold Spring Harb Perspect Biol","language":"eng","note":"PMID: 20182621\nPMCID: PMC2828272","page":"a001818","source":"PubMed","title":"Rho and Ras GTPases in axon growth, guidance, and branching","volume":"2","author":[{"family":"Hall","given":"Alan"},{"family":"Lalli","given":"Giovanna"}],"issued":{"date-parts":[["2010",2]]}}}],"schema":"https://github.com/citation-style-language/schema/raw/master/csl-citation.json"} </w:instrText>
      </w:r>
      <w:r w:rsidR="00E33254" w:rsidRPr="00543090">
        <w:rPr>
          <w:rFonts w:cstheme="minorHAnsi"/>
          <w:bCs/>
          <w:color w:val="000000" w:themeColor="text1"/>
          <w:lang w:val="en-US"/>
        </w:rPr>
        <w:fldChar w:fldCharType="separate"/>
      </w:r>
      <w:r w:rsidR="003163B8" w:rsidRPr="003163B8">
        <w:rPr>
          <w:rFonts w:ascii="Calibri" w:hAnsi="Calibri" w:cs="Calibri"/>
          <w:vertAlign w:val="superscript"/>
          <w:lang w:val="en-US"/>
        </w:rPr>
        <w:t>34</w:t>
      </w:r>
      <w:r w:rsidR="00E33254" w:rsidRPr="00543090">
        <w:rPr>
          <w:rFonts w:cstheme="minorHAnsi"/>
          <w:bCs/>
          <w:color w:val="000000" w:themeColor="text1"/>
          <w:lang w:val="en-US"/>
        </w:rPr>
        <w:fldChar w:fldCharType="end"/>
      </w:r>
      <w:r w:rsidR="00E33254" w:rsidRPr="00543090">
        <w:rPr>
          <w:rFonts w:cstheme="minorHAnsi"/>
          <w:bCs/>
          <w:color w:val="000000" w:themeColor="text1"/>
          <w:lang w:val="en-US"/>
        </w:rPr>
        <w:t xml:space="preserve">. We focused our study on two mutants </w:t>
      </w:r>
      <w:r w:rsidR="009C15C2" w:rsidRPr="00543090">
        <w:rPr>
          <w:rFonts w:cstheme="minorHAnsi"/>
          <w:bCs/>
          <w:color w:val="000000" w:themeColor="text1"/>
          <w:lang w:val="en-US"/>
        </w:rPr>
        <w:t>from cluster 1</w:t>
      </w:r>
      <w:r w:rsidR="009C15C2">
        <w:rPr>
          <w:rFonts w:cstheme="minorHAnsi"/>
          <w:bCs/>
          <w:color w:val="000000" w:themeColor="text1"/>
          <w:lang w:val="en-US"/>
        </w:rPr>
        <w:t xml:space="preserve"> (</w:t>
      </w:r>
      <w:r w:rsidR="00E33254" w:rsidRPr="00543090">
        <w:rPr>
          <w:rFonts w:cstheme="minorHAnsi"/>
          <w:bCs/>
          <w:color w:val="000000" w:themeColor="text1"/>
          <w:lang w:val="en-US"/>
        </w:rPr>
        <w:t>TRIO-R1078W and -R1078Q</w:t>
      </w:r>
      <w:r w:rsidR="009C15C2">
        <w:rPr>
          <w:rFonts w:cstheme="minorHAnsi"/>
          <w:bCs/>
          <w:color w:val="000000" w:themeColor="text1"/>
          <w:lang w:val="en-US"/>
        </w:rPr>
        <w:t>)</w:t>
      </w:r>
      <w:r w:rsidR="00526E0B">
        <w:rPr>
          <w:rFonts w:cstheme="minorHAnsi"/>
          <w:bCs/>
          <w:color w:val="000000" w:themeColor="text1"/>
          <w:lang w:val="en-US"/>
        </w:rPr>
        <w:t xml:space="preserve"> </w:t>
      </w:r>
      <w:r w:rsidR="006C5264">
        <w:rPr>
          <w:rFonts w:cstheme="minorHAnsi"/>
          <w:bCs/>
          <w:color w:val="000000" w:themeColor="text1"/>
          <w:lang w:val="en-US"/>
        </w:rPr>
        <w:t xml:space="preserve">known to </w:t>
      </w:r>
      <w:r w:rsidR="00526E0B">
        <w:rPr>
          <w:rFonts w:cstheme="minorHAnsi"/>
          <w:bCs/>
          <w:color w:val="000000" w:themeColor="text1"/>
          <w:lang w:val="en-US"/>
        </w:rPr>
        <w:t>over</w:t>
      </w:r>
      <w:r w:rsidR="00383C38">
        <w:rPr>
          <w:rFonts w:cstheme="minorHAnsi"/>
          <w:bCs/>
          <w:color w:val="000000" w:themeColor="text1"/>
          <w:lang w:val="en-US"/>
        </w:rPr>
        <w:t>-</w:t>
      </w:r>
      <w:r w:rsidR="00526E0B">
        <w:rPr>
          <w:rFonts w:cstheme="minorHAnsi"/>
          <w:bCs/>
          <w:color w:val="000000" w:themeColor="text1"/>
          <w:lang w:val="en-US"/>
        </w:rPr>
        <w:t xml:space="preserve">activate RAC1, </w:t>
      </w:r>
      <w:r w:rsidR="00E33254" w:rsidRPr="00543090">
        <w:rPr>
          <w:rFonts w:cstheme="minorHAnsi"/>
          <w:bCs/>
          <w:color w:val="000000" w:themeColor="text1"/>
          <w:lang w:val="en-US"/>
        </w:rPr>
        <w:t xml:space="preserve">and </w:t>
      </w:r>
      <w:r w:rsidR="009C15C2">
        <w:rPr>
          <w:rFonts w:cstheme="minorHAnsi"/>
          <w:bCs/>
          <w:color w:val="000000" w:themeColor="text1"/>
          <w:lang w:val="en-US"/>
        </w:rPr>
        <w:t>compare</w:t>
      </w:r>
      <w:r w:rsidR="006C5264">
        <w:rPr>
          <w:rFonts w:cstheme="minorHAnsi"/>
          <w:bCs/>
          <w:color w:val="000000" w:themeColor="text1"/>
          <w:lang w:val="en-US"/>
        </w:rPr>
        <w:t>d</w:t>
      </w:r>
      <w:r w:rsidR="009C15C2">
        <w:rPr>
          <w:rFonts w:cstheme="minorHAnsi"/>
          <w:bCs/>
          <w:color w:val="000000" w:themeColor="text1"/>
          <w:lang w:val="en-US"/>
        </w:rPr>
        <w:t xml:space="preserve"> their effect</w:t>
      </w:r>
      <w:r w:rsidR="006C5264">
        <w:rPr>
          <w:rFonts w:cstheme="minorHAnsi"/>
          <w:bCs/>
          <w:color w:val="000000" w:themeColor="text1"/>
          <w:lang w:val="en-US"/>
        </w:rPr>
        <w:t>s</w:t>
      </w:r>
      <w:r w:rsidR="009C15C2">
        <w:rPr>
          <w:rFonts w:cstheme="minorHAnsi"/>
          <w:bCs/>
          <w:color w:val="000000" w:themeColor="text1"/>
          <w:lang w:val="en-US"/>
        </w:rPr>
        <w:t xml:space="preserve"> </w:t>
      </w:r>
      <w:r w:rsidR="006C5264">
        <w:rPr>
          <w:rFonts w:cstheme="minorHAnsi"/>
          <w:bCs/>
          <w:color w:val="000000" w:themeColor="text1"/>
          <w:lang w:val="en-US"/>
        </w:rPr>
        <w:t xml:space="preserve">to those of two </w:t>
      </w:r>
      <w:r w:rsidR="009C15C2">
        <w:rPr>
          <w:rFonts w:cstheme="minorHAnsi"/>
          <w:bCs/>
          <w:color w:val="000000" w:themeColor="text1"/>
          <w:lang w:val="en-US"/>
        </w:rPr>
        <w:t xml:space="preserve">mutants </w:t>
      </w:r>
      <w:r w:rsidR="009C15C2" w:rsidRPr="00543090">
        <w:rPr>
          <w:rFonts w:cstheme="minorHAnsi"/>
          <w:bCs/>
          <w:color w:val="000000" w:themeColor="text1"/>
          <w:lang w:val="en-US"/>
        </w:rPr>
        <w:t>from cluster 2</w:t>
      </w:r>
      <w:r w:rsidR="001B4C7B">
        <w:rPr>
          <w:rFonts w:cstheme="minorHAnsi"/>
          <w:bCs/>
          <w:color w:val="000000" w:themeColor="text1"/>
          <w:lang w:val="en-US"/>
        </w:rPr>
        <w:t xml:space="preserve"> (</w:t>
      </w:r>
      <w:r w:rsidR="001B4C7B" w:rsidRPr="00543090">
        <w:rPr>
          <w:rFonts w:cstheme="minorHAnsi"/>
          <w:bCs/>
          <w:color w:val="000000" w:themeColor="text1"/>
          <w:lang w:val="en-US"/>
        </w:rPr>
        <w:t>TRIO-E1299K and -R1428Q</w:t>
      </w:r>
      <w:r w:rsidR="001B4C7B">
        <w:rPr>
          <w:rFonts w:cstheme="minorHAnsi"/>
          <w:bCs/>
          <w:color w:val="000000" w:themeColor="text1"/>
          <w:lang w:val="en-US"/>
        </w:rPr>
        <w:t>)</w:t>
      </w:r>
      <w:r w:rsidR="009C15C2" w:rsidRPr="00543090">
        <w:rPr>
          <w:rFonts w:cstheme="minorHAnsi"/>
          <w:bCs/>
          <w:color w:val="000000" w:themeColor="text1"/>
          <w:lang w:val="en-US"/>
        </w:rPr>
        <w:t>, which are defective in RAC1 activation</w:t>
      </w:r>
      <w:r w:rsidR="004B2196">
        <w:rPr>
          <w:rFonts w:cstheme="minorHAnsi"/>
          <w:bCs/>
          <w:color w:val="000000" w:themeColor="text1"/>
          <w:lang w:val="en-US"/>
        </w:rPr>
        <w:fldChar w:fldCharType="begin"/>
      </w:r>
      <w:r w:rsidR="003163B8">
        <w:rPr>
          <w:rFonts w:cstheme="minorHAnsi"/>
          <w:bCs/>
          <w:color w:val="000000" w:themeColor="text1"/>
          <w:lang w:val="en-US"/>
        </w:rPr>
        <w:instrText xml:space="preserve"> ADDIN ZOTERO_ITEM CSL_CITATION {"citationID":"2hmo8ugjnp","properties":{"formattedCitation":"{\\rtf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4B2196">
        <w:rPr>
          <w:rFonts w:cstheme="minorHAnsi"/>
          <w:bCs/>
          <w:color w:val="000000" w:themeColor="text1"/>
          <w:lang w:val="en-US"/>
        </w:rPr>
        <w:fldChar w:fldCharType="separate"/>
      </w:r>
      <w:r w:rsidR="003163B8" w:rsidRPr="003163B8">
        <w:rPr>
          <w:rFonts w:ascii="Calibri" w:hAnsi="Calibri" w:cs="Calibri"/>
          <w:vertAlign w:val="superscript"/>
          <w:lang w:val="en-US"/>
        </w:rPr>
        <w:t>25</w:t>
      </w:r>
      <w:r w:rsidR="004B2196">
        <w:rPr>
          <w:rFonts w:cstheme="minorHAnsi"/>
          <w:bCs/>
          <w:color w:val="000000" w:themeColor="text1"/>
          <w:lang w:val="en-US"/>
        </w:rPr>
        <w:fldChar w:fldCharType="end"/>
      </w:r>
      <w:r w:rsidR="00E33254" w:rsidRPr="00543090">
        <w:rPr>
          <w:rFonts w:cstheme="minorHAnsi"/>
          <w:bCs/>
          <w:color w:val="000000" w:themeColor="text1"/>
          <w:lang w:val="en-US"/>
        </w:rPr>
        <w:t xml:space="preserve">. The different GFP-tagged TRIO constructs were transfected into primary hippocampal neurons </w:t>
      </w:r>
      <w:r w:rsidR="006C5264">
        <w:rPr>
          <w:rFonts w:cstheme="minorHAnsi"/>
          <w:bCs/>
          <w:color w:val="000000" w:themeColor="text1"/>
          <w:lang w:val="en-US"/>
        </w:rPr>
        <w:t xml:space="preserve">at </w:t>
      </w:r>
      <w:r w:rsidR="00E33254" w:rsidRPr="00543090">
        <w:rPr>
          <w:rFonts w:cstheme="minorHAnsi"/>
          <w:bCs/>
          <w:color w:val="000000" w:themeColor="text1"/>
          <w:lang w:val="en-US"/>
        </w:rPr>
        <w:t>DIV1</w:t>
      </w:r>
      <w:r w:rsidR="003D38D3">
        <w:rPr>
          <w:rFonts w:cstheme="minorHAnsi"/>
          <w:bCs/>
          <w:color w:val="000000" w:themeColor="text1"/>
          <w:lang w:val="en-US"/>
        </w:rPr>
        <w:t xml:space="preserve"> (Days in Vitro)</w:t>
      </w:r>
      <w:r w:rsidR="006C5264">
        <w:rPr>
          <w:rFonts w:cstheme="minorHAnsi"/>
          <w:bCs/>
          <w:color w:val="000000" w:themeColor="text1"/>
          <w:lang w:val="en-US"/>
        </w:rPr>
        <w:t>,</w:t>
      </w:r>
      <w:r w:rsidR="006C5264" w:rsidRPr="00543090">
        <w:rPr>
          <w:rFonts w:cstheme="minorHAnsi"/>
          <w:bCs/>
          <w:color w:val="000000" w:themeColor="text1"/>
          <w:lang w:val="en-US"/>
        </w:rPr>
        <w:t xml:space="preserve"> </w:t>
      </w:r>
      <w:r w:rsidR="00E33254" w:rsidRPr="00543090">
        <w:rPr>
          <w:rFonts w:cstheme="minorHAnsi"/>
          <w:bCs/>
          <w:color w:val="000000" w:themeColor="text1"/>
          <w:lang w:val="en-US"/>
        </w:rPr>
        <w:t xml:space="preserve">and neurite length was measured at DIV3 (Figure </w:t>
      </w:r>
      <w:r w:rsidR="00280317">
        <w:rPr>
          <w:rFonts w:cstheme="minorHAnsi"/>
          <w:bCs/>
          <w:color w:val="000000" w:themeColor="text1"/>
          <w:lang w:val="en-US"/>
        </w:rPr>
        <w:t>4</w:t>
      </w:r>
      <w:r w:rsidR="00E33254" w:rsidRPr="00543090">
        <w:rPr>
          <w:rFonts w:cstheme="minorHAnsi"/>
          <w:bCs/>
          <w:color w:val="000000" w:themeColor="text1"/>
          <w:lang w:val="en-US"/>
        </w:rPr>
        <w:t xml:space="preserve">). As described earlier, the expression of TRIO-WT </w:t>
      </w:r>
      <w:r w:rsidR="003D38D3" w:rsidRPr="00543090">
        <w:rPr>
          <w:rFonts w:cstheme="minorHAnsi"/>
          <w:bCs/>
          <w:color w:val="000000" w:themeColor="text1"/>
          <w:lang w:val="en-US"/>
        </w:rPr>
        <w:t>promote</w:t>
      </w:r>
      <w:r w:rsidR="003D38D3">
        <w:rPr>
          <w:rFonts w:cstheme="minorHAnsi"/>
          <w:bCs/>
          <w:color w:val="000000" w:themeColor="text1"/>
          <w:lang w:val="en-US"/>
        </w:rPr>
        <w:t>d</w:t>
      </w:r>
      <w:r w:rsidR="003D38D3" w:rsidRPr="00543090">
        <w:rPr>
          <w:rFonts w:cstheme="minorHAnsi"/>
          <w:bCs/>
          <w:color w:val="000000" w:themeColor="text1"/>
          <w:lang w:val="en-US"/>
        </w:rPr>
        <w:t xml:space="preserve"> </w:t>
      </w:r>
      <w:r w:rsidR="00E33254" w:rsidRPr="00543090">
        <w:rPr>
          <w:rFonts w:cstheme="minorHAnsi"/>
          <w:bCs/>
          <w:color w:val="000000" w:themeColor="text1"/>
          <w:lang w:val="en-US"/>
        </w:rPr>
        <w:t>RAC1-dependent neurite outgrowth</w:t>
      </w:r>
      <w:r w:rsidR="00E33254" w:rsidRPr="00543090">
        <w:rPr>
          <w:rFonts w:cstheme="minorHAnsi"/>
          <w:bCs/>
          <w:color w:val="000000" w:themeColor="text1"/>
          <w:lang w:val="en-US"/>
        </w:rPr>
        <w:fldChar w:fldCharType="begin"/>
      </w:r>
      <w:r w:rsidR="003163B8">
        <w:rPr>
          <w:rFonts w:cstheme="minorHAnsi"/>
          <w:bCs/>
          <w:color w:val="000000" w:themeColor="text1"/>
          <w:lang w:val="en-US"/>
        </w:rPr>
        <w:instrText xml:space="preserve"> ADDIN ZOTERO_ITEM CSL_CITATION {"citationID":"51d85laU","properties":{"formattedCitation":"{\\rtf \\super 35\\nosupersub{}}","plainCitation":"35"},"citationItems":[{"id":184,"uris":["http://zotero.org/users/local/yXh6zcgX/items/Q6Y9CZMY"],"uri":["http://zotero.org/users/local/yXh6zcgX/items/Q6Y9CZMY"],"itemData":{"id":184,"type":"article-journal","abstract":"The chemotropic guidance cue netrin-1 promotes neurite outgrowth through its receptor Deleted in Colorectal Cancer (DCC) via activation of Rac1. The guanine nucleotide exchange factor (GEF) linking netrin-1/DCC to Rac1 activation has not yet been identified. Here, we show that the RhoGEF Trio mediates Rac1 activation in netrin-1 signaling. We found that Trio interacts with the netrin-1 receptor DCC in mouse embryonic brains and that netrin-1-induced Rac1 activation in brain is impaired in the absence of Trio. Trio(-/-) cortical neurons fail to extend neurites in response to netrin-1, while they are able to respond to glutamate. Accordingly, netrin-1-induced commissural axon outgrowth is reduced in Trio(-/-) spinal cord explants, and the guidance of commissural axons toward the floor plate is affected by the absence of Trio. The anterior commissure is absent in Trio-null embryos, and netrin-1/DCC-dependent axonal projections that form the internal capsule and the corpus callosum are defective in the mutants. Taken together, these findings establish Trio as a GEF that mediates netrin-1 signaling in axon outgrowth and guidance through its ability to activate Rac1.","container-title":"Mol Cell Biol","DOI":"MCB.00998-07 [pii] 10.1128/MCB.00998-07","ISSN":"1098-5549 (Electronic)","issue":"7","journalAbbreviation":"Molecular and cellular biology","language":"eng","page":"2314-23","title":"Trio mediates netrin-1-induced Rac1 activation in axon outgrowth and guidance","volume":"28","author":[{"family":"Briancon-Marjollet","given":"A."},{"family":"Ghogha","given":"A."},{"family":"Nawabi","given":"H."},{"family":"Triki","given":"I."},{"family":"Auziol","given":"C."},{"family":"Fromont","given":"S."},{"family":"Piche","given":"C."},{"family":"Enslen","given":"H."},{"family":"Chebli","given":"K."},{"family":"Cloutier","given":"J. F."},{"family":"Castellani","given":"V."},{"family":"Debant","given":"A."},{"family":"Lamarche-Vane","given":"N."}],"issued":{"date-parts":[["2008",4]]}}}],"schema":"https://github.com/citation-style-language/schema/raw/master/csl-citation.json"} </w:instrText>
      </w:r>
      <w:r w:rsidR="00E33254" w:rsidRPr="00543090">
        <w:rPr>
          <w:rFonts w:cstheme="minorHAnsi"/>
          <w:bCs/>
          <w:color w:val="000000" w:themeColor="text1"/>
          <w:lang w:val="en-US"/>
        </w:rPr>
        <w:fldChar w:fldCharType="separate"/>
      </w:r>
      <w:r w:rsidR="003163B8" w:rsidRPr="003163B8">
        <w:rPr>
          <w:rFonts w:ascii="Calibri" w:hAnsi="Calibri" w:cs="Calibri"/>
          <w:vertAlign w:val="superscript"/>
          <w:lang w:val="en-US"/>
        </w:rPr>
        <w:t>35</w:t>
      </w:r>
      <w:r w:rsidR="00E33254" w:rsidRPr="00543090">
        <w:rPr>
          <w:rFonts w:cstheme="minorHAnsi"/>
          <w:bCs/>
          <w:color w:val="000000" w:themeColor="text1"/>
          <w:lang w:val="en-US"/>
        </w:rPr>
        <w:fldChar w:fldCharType="end"/>
      </w:r>
      <w:r w:rsidR="00E33254" w:rsidRPr="00543090">
        <w:rPr>
          <w:rFonts w:cstheme="minorHAnsi"/>
          <w:bCs/>
          <w:color w:val="000000" w:themeColor="text1"/>
          <w:lang w:val="en-US"/>
        </w:rPr>
        <w:t>. Expression of both TRIO-E1299K and TRIO</w:t>
      </w:r>
      <w:r w:rsidR="004D6673">
        <w:rPr>
          <w:rFonts w:cstheme="minorHAnsi"/>
          <w:bCs/>
          <w:color w:val="000000" w:themeColor="text1"/>
          <w:lang w:val="en-US"/>
        </w:rPr>
        <w:t>-</w:t>
      </w:r>
      <w:r w:rsidR="00E33254" w:rsidRPr="00543090">
        <w:rPr>
          <w:rFonts w:cstheme="minorHAnsi"/>
          <w:bCs/>
          <w:color w:val="000000" w:themeColor="text1"/>
          <w:lang w:val="en-US"/>
        </w:rPr>
        <w:t xml:space="preserve">R1428Q </w:t>
      </w:r>
      <w:r w:rsidR="003D38D3">
        <w:rPr>
          <w:rFonts w:cstheme="minorHAnsi"/>
          <w:bCs/>
          <w:color w:val="000000" w:themeColor="text1"/>
          <w:lang w:val="en-US"/>
        </w:rPr>
        <w:t xml:space="preserve">(cluster 2 variants) </w:t>
      </w:r>
      <w:r w:rsidR="00E33254" w:rsidRPr="00543090">
        <w:rPr>
          <w:rFonts w:cstheme="minorHAnsi"/>
          <w:bCs/>
          <w:color w:val="000000" w:themeColor="text1"/>
          <w:lang w:val="en-US"/>
        </w:rPr>
        <w:t xml:space="preserve">resulted in reduction of neurite outgrowth, which </w:t>
      </w:r>
      <w:r w:rsidR="006C5264">
        <w:rPr>
          <w:rFonts w:cstheme="minorHAnsi"/>
          <w:bCs/>
          <w:color w:val="000000" w:themeColor="text1"/>
          <w:lang w:val="en-US"/>
        </w:rPr>
        <w:t>was expected, given that</w:t>
      </w:r>
      <w:r w:rsidR="00E33254" w:rsidRPr="00543090">
        <w:rPr>
          <w:rFonts w:cstheme="minorHAnsi"/>
          <w:bCs/>
          <w:color w:val="000000" w:themeColor="text1"/>
          <w:lang w:val="en-US"/>
        </w:rPr>
        <w:t xml:space="preserve"> these variants are defective in RAC</w:t>
      </w:r>
      <w:r w:rsidR="006C5264">
        <w:rPr>
          <w:rFonts w:cstheme="minorHAnsi"/>
          <w:bCs/>
          <w:color w:val="000000" w:themeColor="text1"/>
          <w:lang w:val="en-US"/>
        </w:rPr>
        <w:t>1</w:t>
      </w:r>
      <w:r w:rsidR="00E33254" w:rsidRPr="00543090">
        <w:rPr>
          <w:rFonts w:cstheme="minorHAnsi"/>
          <w:bCs/>
          <w:color w:val="000000" w:themeColor="text1"/>
          <w:lang w:val="en-US"/>
        </w:rPr>
        <w:t xml:space="preserve"> activation. Surprisingly, </w:t>
      </w:r>
      <w:r w:rsidR="006C5264">
        <w:rPr>
          <w:rFonts w:cstheme="minorHAnsi"/>
          <w:bCs/>
          <w:color w:val="000000" w:themeColor="text1"/>
          <w:lang w:val="en-US"/>
        </w:rPr>
        <w:t xml:space="preserve">we found that </w:t>
      </w:r>
      <w:r w:rsidR="00E33254" w:rsidRPr="00543090">
        <w:rPr>
          <w:rFonts w:cstheme="minorHAnsi"/>
          <w:bCs/>
          <w:color w:val="000000" w:themeColor="text1"/>
          <w:lang w:val="en-US"/>
        </w:rPr>
        <w:t xml:space="preserve">TRIO variants R1078W/Q also led to reduced axon outgrowth, although they </w:t>
      </w:r>
      <w:r w:rsidR="00230E79" w:rsidRPr="00543090">
        <w:rPr>
          <w:rFonts w:cstheme="minorHAnsi"/>
          <w:bCs/>
          <w:color w:val="000000" w:themeColor="text1"/>
          <w:lang w:val="en-US"/>
        </w:rPr>
        <w:t>over</w:t>
      </w:r>
      <w:r w:rsidR="00383C38">
        <w:rPr>
          <w:rFonts w:cstheme="minorHAnsi"/>
          <w:bCs/>
          <w:color w:val="000000" w:themeColor="text1"/>
          <w:lang w:val="en-US"/>
        </w:rPr>
        <w:t>-</w:t>
      </w:r>
      <w:r w:rsidR="00230E79" w:rsidRPr="00543090">
        <w:rPr>
          <w:rFonts w:cstheme="minorHAnsi"/>
          <w:bCs/>
          <w:color w:val="000000" w:themeColor="text1"/>
          <w:lang w:val="en-US"/>
        </w:rPr>
        <w:t>activat</w:t>
      </w:r>
      <w:r w:rsidR="00230E79">
        <w:rPr>
          <w:rFonts w:cstheme="minorHAnsi"/>
          <w:bCs/>
          <w:color w:val="000000" w:themeColor="text1"/>
          <w:lang w:val="en-US"/>
        </w:rPr>
        <w:t>e</w:t>
      </w:r>
      <w:r w:rsidR="00230E79" w:rsidRPr="00543090">
        <w:rPr>
          <w:rFonts w:cstheme="minorHAnsi"/>
          <w:bCs/>
          <w:color w:val="000000" w:themeColor="text1"/>
          <w:lang w:val="en-US"/>
        </w:rPr>
        <w:t xml:space="preserve"> </w:t>
      </w:r>
      <w:r w:rsidR="00E33254" w:rsidRPr="00543090">
        <w:rPr>
          <w:rFonts w:cstheme="minorHAnsi"/>
          <w:bCs/>
          <w:color w:val="000000" w:themeColor="text1"/>
          <w:lang w:val="en-US"/>
        </w:rPr>
        <w:t>RAC1. By monitoring the presence of F-actin cytoskeleton structures in the neurons</w:t>
      </w:r>
      <w:r w:rsidR="006C5264">
        <w:rPr>
          <w:rFonts w:cstheme="minorHAnsi"/>
          <w:bCs/>
          <w:color w:val="000000" w:themeColor="text1"/>
          <w:lang w:val="en-US"/>
        </w:rPr>
        <w:t>,</w:t>
      </w:r>
      <w:r w:rsidR="00E33254" w:rsidRPr="00543090">
        <w:rPr>
          <w:rFonts w:cstheme="minorHAnsi"/>
          <w:bCs/>
          <w:color w:val="000000" w:themeColor="text1"/>
          <w:lang w:val="en-US"/>
        </w:rPr>
        <w:t xml:space="preserve"> using phalloidin staining, we noticed along the neurites of the TRIO-R1078W/Q-expressing neurons the presence of numerous lamellipodia, which </w:t>
      </w:r>
      <w:r w:rsidR="008B3978">
        <w:rPr>
          <w:rFonts w:cstheme="minorHAnsi"/>
          <w:bCs/>
          <w:color w:val="000000" w:themeColor="text1"/>
          <w:lang w:val="en-US"/>
        </w:rPr>
        <w:t>were</w:t>
      </w:r>
      <w:r w:rsidR="008B3978" w:rsidRPr="00543090">
        <w:rPr>
          <w:rFonts w:cstheme="minorHAnsi"/>
          <w:bCs/>
          <w:color w:val="000000" w:themeColor="text1"/>
          <w:lang w:val="en-US"/>
        </w:rPr>
        <w:t xml:space="preserve"> </w:t>
      </w:r>
      <w:r w:rsidR="00E33254" w:rsidRPr="00543090">
        <w:rPr>
          <w:rFonts w:cstheme="minorHAnsi"/>
          <w:bCs/>
          <w:color w:val="000000" w:themeColor="text1"/>
          <w:lang w:val="en-US"/>
        </w:rPr>
        <w:t xml:space="preserve">almost absent in neurons expressing TRIO-WT or TRIO variants R1428Q/E1299K (Figure </w:t>
      </w:r>
      <w:r w:rsidR="00280317">
        <w:rPr>
          <w:rFonts w:cstheme="minorHAnsi"/>
          <w:bCs/>
          <w:color w:val="000000" w:themeColor="text1"/>
          <w:lang w:val="en-US"/>
        </w:rPr>
        <w:t>4B</w:t>
      </w:r>
      <w:r w:rsidR="00E33254" w:rsidRPr="00543090">
        <w:rPr>
          <w:rFonts w:cstheme="minorHAnsi"/>
          <w:bCs/>
          <w:color w:val="000000" w:themeColor="text1"/>
          <w:lang w:val="en-US"/>
        </w:rPr>
        <w:t xml:space="preserve"> and </w:t>
      </w:r>
      <w:r w:rsidR="003E67FE">
        <w:rPr>
          <w:rFonts w:cstheme="minorHAnsi"/>
          <w:bCs/>
          <w:color w:val="000000" w:themeColor="text1"/>
          <w:lang w:val="en-US"/>
        </w:rPr>
        <w:t>D</w:t>
      </w:r>
      <w:r w:rsidR="00E33254" w:rsidRPr="00543090">
        <w:rPr>
          <w:rFonts w:cstheme="minorHAnsi"/>
          <w:bCs/>
          <w:color w:val="000000" w:themeColor="text1"/>
          <w:lang w:val="en-US"/>
        </w:rPr>
        <w:t xml:space="preserve">). The presence of these aberrant lamellipodia in neurites </w:t>
      </w:r>
      <w:r w:rsidR="008B3978">
        <w:rPr>
          <w:rFonts w:cstheme="minorHAnsi"/>
          <w:bCs/>
          <w:color w:val="000000" w:themeColor="text1"/>
          <w:lang w:val="en-US"/>
        </w:rPr>
        <w:t>wa</w:t>
      </w:r>
      <w:r w:rsidR="008B3978" w:rsidRPr="00543090">
        <w:rPr>
          <w:rFonts w:cstheme="minorHAnsi"/>
          <w:bCs/>
          <w:color w:val="000000" w:themeColor="text1"/>
          <w:lang w:val="en-US"/>
        </w:rPr>
        <w:t xml:space="preserve">s </w:t>
      </w:r>
      <w:r w:rsidR="00E33254" w:rsidRPr="00543090">
        <w:rPr>
          <w:rFonts w:cstheme="minorHAnsi"/>
          <w:bCs/>
          <w:color w:val="000000" w:themeColor="text1"/>
          <w:lang w:val="en-US"/>
        </w:rPr>
        <w:t>consistent with the enhanced RAC1 activation promoted by these variants, as RAC1 is known to promote the formation of these specific F-actin structures</w:t>
      </w:r>
      <w:r w:rsidR="004B2196">
        <w:rPr>
          <w:rFonts w:cstheme="minorHAnsi"/>
          <w:bCs/>
          <w:color w:val="000000" w:themeColor="text1"/>
          <w:lang w:val="en-US"/>
        </w:rPr>
        <w:fldChar w:fldCharType="begin"/>
      </w:r>
      <w:r w:rsidR="003163B8">
        <w:rPr>
          <w:rFonts w:cstheme="minorHAnsi"/>
          <w:bCs/>
          <w:color w:val="000000" w:themeColor="text1"/>
          <w:lang w:val="en-US"/>
        </w:rPr>
        <w:instrText xml:space="preserve"> ADDIN ZOTERO_ITEM CSL_CITATION {"citationID":"145gpuddmq","properties":{"formattedCitation":"{\\rtf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4B2196">
        <w:rPr>
          <w:rFonts w:cstheme="minorHAnsi"/>
          <w:bCs/>
          <w:color w:val="000000" w:themeColor="text1"/>
          <w:lang w:val="en-US"/>
        </w:rPr>
        <w:fldChar w:fldCharType="separate"/>
      </w:r>
      <w:r w:rsidR="003163B8" w:rsidRPr="003163B8">
        <w:rPr>
          <w:rFonts w:ascii="Calibri" w:hAnsi="Calibri" w:cs="Calibri"/>
          <w:vertAlign w:val="superscript"/>
          <w:lang w:val="en-US"/>
        </w:rPr>
        <w:t>25</w:t>
      </w:r>
      <w:r w:rsidR="004B2196">
        <w:rPr>
          <w:rFonts w:cstheme="minorHAnsi"/>
          <w:bCs/>
          <w:color w:val="000000" w:themeColor="text1"/>
          <w:lang w:val="en-US"/>
        </w:rPr>
        <w:fldChar w:fldCharType="end"/>
      </w:r>
      <w:r w:rsidR="00E33254" w:rsidRPr="00543090">
        <w:rPr>
          <w:rFonts w:cstheme="minorHAnsi"/>
          <w:bCs/>
          <w:color w:val="000000" w:themeColor="text1"/>
          <w:lang w:val="en-US"/>
        </w:rPr>
        <w:t>.</w:t>
      </w:r>
    </w:p>
    <w:p w14:paraId="2EFBAFE9" w14:textId="325F4607" w:rsidR="00E33254" w:rsidRPr="00543090" w:rsidRDefault="008B3978" w:rsidP="000439DE">
      <w:pPr>
        <w:spacing w:line="480" w:lineRule="auto"/>
        <w:jc w:val="both"/>
        <w:rPr>
          <w:rFonts w:cstheme="minorHAnsi"/>
          <w:bCs/>
          <w:i/>
          <w:iCs/>
          <w:color w:val="000000" w:themeColor="text1"/>
          <w:lang w:val="en-US"/>
        </w:rPr>
      </w:pPr>
      <w:r>
        <w:rPr>
          <w:rFonts w:cstheme="minorHAnsi"/>
          <w:bCs/>
          <w:color w:val="000000" w:themeColor="text1"/>
          <w:lang w:val="en-US"/>
        </w:rPr>
        <w:t>Interestingly</w:t>
      </w:r>
      <w:r w:rsidR="00E33254" w:rsidRPr="00543090">
        <w:rPr>
          <w:rFonts w:cstheme="minorHAnsi"/>
          <w:bCs/>
          <w:color w:val="000000" w:themeColor="text1"/>
          <w:lang w:val="en-US"/>
        </w:rPr>
        <w:t xml:space="preserve">, we also </w:t>
      </w:r>
      <w:r w:rsidR="00A76EE7">
        <w:rPr>
          <w:rFonts w:cstheme="minorHAnsi"/>
          <w:bCs/>
          <w:color w:val="000000" w:themeColor="text1"/>
          <w:lang w:val="en-US"/>
        </w:rPr>
        <w:t>observed</w:t>
      </w:r>
      <w:r w:rsidR="00A76EE7" w:rsidRPr="00543090">
        <w:rPr>
          <w:rFonts w:cstheme="minorHAnsi"/>
          <w:bCs/>
          <w:color w:val="000000" w:themeColor="text1"/>
          <w:lang w:val="en-US"/>
        </w:rPr>
        <w:t xml:space="preserve"> </w:t>
      </w:r>
      <w:r w:rsidR="00E33254" w:rsidRPr="00543090">
        <w:rPr>
          <w:rFonts w:cstheme="minorHAnsi"/>
          <w:bCs/>
          <w:color w:val="000000" w:themeColor="text1"/>
          <w:lang w:val="en-US"/>
        </w:rPr>
        <w:t xml:space="preserve">that only neurons expressing cluster 2 variants presented an increase in neurite branching (Figure </w:t>
      </w:r>
      <w:r w:rsidR="00280317">
        <w:rPr>
          <w:rFonts w:cstheme="minorHAnsi"/>
          <w:bCs/>
          <w:color w:val="000000" w:themeColor="text1"/>
          <w:lang w:val="en-US"/>
        </w:rPr>
        <w:t xml:space="preserve">4C and </w:t>
      </w:r>
      <w:r w:rsidR="00E33254" w:rsidRPr="00543090">
        <w:rPr>
          <w:rFonts w:cstheme="minorHAnsi"/>
          <w:bCs/>
          <w:color w:val="000000" w:themeColor="text1"/>
          <w:lang w:val="en-US"/>
        </w:rPr>
        <w:t xml:space="preserve">D).  Of note, </w:t>
      </w:r>
      <w:r w:rsidR="00230E79">
        <w:rPr>
          <w:rFonts w:cstheme="minorHAnsi"/>
          <w:bCs/>
          <w:color w:val="000000" w:themeColor="text1"/>
          <w:lang w:val="en-US"/>
        </w:rPr>
        <w:t>cluster 1 and 2</w:t>
      </w:r>
      <w:r w:rsidR="00E33254" w:rsidRPr="00543090">
        <w:rPr>
          <w:rFonts w:cstheme="minorHAnsi"/>
          <w:bCs/>
          <w:color w:val="000000" w:themeColor="text1"/>
          <w:lang w:val="en-US"/>
        </w:rPr>
        <w:t xml:space="preserve"> </w:t>
      </w:r>
      <w:r w:rsidR="00230E79">
        <w:rPr>
          <w:rFonts w:cstheme="minorHAnsi"/>
          <w:bCs/>
          <w:color w:val="000000" w:themeColor="text1"/>
          <w:lang w:val="en-US"/>
        </w:rPr>
        <w:t xml:space="preserve">variants </w:t>
      </w:r>
      <w:r w:rsidR="00E33254" w:rsidRPr="00543090">
        <w:rPr>
          <w:rFonts w:cstheme="minorHAnsi"/>
          <w:bCs/>
          <w:color w:val="000000" w:themeColor="text1"/>
          <w:lang w:val="en-US"/>
        </w:rPr>
        <w:t xml:space="preserve">did not have any impact on the formation of neurites emerging from the soma, as the number of total </w:t>
      </w:r>
      <w:r w:rsidR="00E33254" w:rsidRPr="00543090">
        <w:rPr>
          <w:rFonts w:cstheme="minorHAnsi"/>
          <w:bCs/>
          <w:color w:val="000000" w:themeColor="text1"/>
          <w:lang w:val="en-US"/>
        </w:rPr>
        <w:lastRenderedPageBreak/>
        <w:t xml:space="preserve">neurites </w:t>
      </w:r>
      <w:r w:rsidR="00E33254">
        <w:rPr>
          <w:rFonts w:cstheme="minorHAnsi"/>
          <w:bCs/>
          <w:color w:val="000000" w:themeColor="text1"/>
          <w:lang w:val="en-US"/>
        </w:rPr>
        <w:t>was</w:t>
      </w:r>
      <w:r w:rsidR="00E33254" w:rsidRPr="00543090">
        <w:rPr>
          <w:rFonts w:cstheme="minorHAnsi"/>
          <w:bCs/>
          <w:color w:val="000000" w:themeColor="text1"/>
          <w:lang w:val="en-US"/>
        </w:rPr>
        <w:t xml:space="preserve"> not different between control neurons and neurons expressing the TRIO variants </w:t>
      </w:r>
      <w:r w:rsidR="00230E79">
        <w:rPr>
          <w:rFonts w:cstheme="minorHAnsi"/>
          <w:bCs/>
          <w:color w:val="000000" w:themeColor="text1"/>
          <w:lang w:val="en-US"/>
        </w:rPr>
        <w:t xml:space="preserve">R1078W/Q or </w:t>
      </w:r>
      <w:r w:rsidR="00E33254" w:rsidRPr="00543090">
        <w:rPr>
          <w:rFonts w:cstheme="minorHAnsi"/>
          <w:bCs/>
          <w:color w:val="000000" w:themeColor="text1"/>
          <w:lang w:val="en-US"/>
        </w:rPr>
        <w:t>R1428Q/E1299K (Supp</w:t>
      </w:r>
      <w:r w:rsidR="00522963">
        <w:rPr>
          <w:rFonts w:cstheme="minorHAnsi"/>
          <w:bCs/>
          <w:color w:val="000000" w:themeColor="text1"/>
          <w:lang w:val="en-US"/>
        </w:rPr>
        <w:t>lementary</w:t>
      </w:r>
      <w:r w:rsidR="00E33254" w:rsidRPr="00543090">
        <w:rPr>
          <w:rFonts w:cstheme="minorHAnsi"/>
          <w:bCs/>
          <w:color w:val="000000" w:themeColor="text1"/>
          <w:lang w:val="en-US"/>
        </w:rPr>
        <w:t xml:space="preserve"> Figure </w:t>
      </w:r>
      <w:r w:rsidR="00280317">
        <w:rPr>
          <w:rFonts w:cstheme="minorHAnsi"/>
          <w:bCs/>
          <w:color w:val="000000" w:themeColor="text1"/>
          <w:lang w:val="en-US"/>
        </w:rPr>
        <w:t>2</w:t>
      </w:r>
      <w:r w:rsidR="00E33254" w:rsidRPr="00543090">
        <w:rPr>
          <w:rFonts w:cstheme="minorHAnsi"/>
          <w:bCs/>
          <w:color w:val="000000" w:themeColor="text1"/>
          <w:lang w:val="en-US"/>
        </w:rPr>
        <w:t xml:space="preserve">A). </w:t>
      </w:r>
    </w:p>
    <w:p w14:paraId="58250321" w14:textId="56EC030E" w:rsidR="00E33254" w:rsidRDefault="00E33254" w:rsidP="000439DE">
      <w:pPr>
        <w:spacing w:line="480" w:lineRule="auto"/>
        <w:jc w:val="both"/>
        <w:rPr>
          <w:rFonts w:cstheme="minorHAnsi"/>
          <w:bCs/>
          <w:color w:val="000000" w:themeColor="text1"/>
          <w:lang w:val="en-US"/>
        </w:rPr>
      </w:pPr>
      <w:r w:rsidRPr="00543090">
        <w:rPr>
          <w:rFonts w:cstheme="minorHAnsi"/>
          <w:bCs/>
          <w:color w:val="000000" w:themeColor="text1"/>
          <w:lang w:val="en-US"/>
        </w:rPr>
        <w:t xml:space="preserve">Combined, </w:t>
      </w:r>
      <w:r w:rsidR="008B3978">
        <w:rPr>
          <w:rFonts w:cstheme="minorHAnsi"/>
          <w:bCs/>
          <w:color w:val="000000" w:themeColor="text1"/>
          <w:lang w:val="en-US"/>
        </w:rPr>
        <w:t>our</w:t>
      </w:r>
      <w:r w:rsidR="008B3978" w:rsidRPr="00543090">
        <w:rPr>
          <w:rFonts w:cstheme="minorHAnsi"/>
          <w:bCs/>
          <w:color w:val="000000" w:themeColor="text1"/>
          <w:lang w:val="en-US"/>
        </w:rPr>
        <w:t xml:space="preserve"> </w:t>
      </w:r>
      <w:r w:rsidRPr="00543090">
        <w:rPr>
          <w:rFonts w:cstheme="minorHAnsi"/>
          <w:bCs/>
          <w:color w:val="000000" w:themeColor="text1"/>
          <w:lang w:val="en-US"/>
        </w:rPr>
        <w:t xml:space="preserve">data show that </w:t>
      </w:r>
      <w:r w:rsidR="008B3978">
        <w:rPr>
          <w:rFonts w:cstheme="minorHAnsi"/>
          <w:bCs/>
          <w:color w:val="000000" w:themeColor="text1"/>
          <w:lang w:val="en-US"/>
        </w:rPr>
        <w:t xml:space="preserve">the </w:t>
      </w:r>
      <w:r w:rsidR="00230E79">
        <w:rPr>
          <w:rFonts w:cstheme="minorHAnsi"/>
          <w:bCs/>
          <w:color w:val="000000" w:themeColor="text1"/>
          <w:lang w:val="en-US"/>
        </w:rPr>
        <w:t xml:space="preserve">TRIO </w:t>
      </w:r>
      <w:r w:rsidRPr="00543090">
        <w:rPr>
          <w:rFonts w:cstheme="minorHAnsi"/>
          <w:bCs/>
          <w:color w:val="000000" w:themeColor="text1"/>
          <w:lang w:val="en-US"/>
        </w:rPr>
        <w:t>variants of clusters</w:t>
      </w:r>
      <w:r w:rsidR="00230E79">
        <w:rPr>
          <w:rFonts w:cstheme="minorHAnsi"/>
          <w:bCs/>
          <w:color w:val="000000" w:themeColor="text1"/>
          <w:lang w:val="en-US"/>
        </w:rPr>
        <w:t xml:space="preserve"> 1 and 2</w:t>
      </w:r>
      <w:r w:rsidRPr="00543090">
        <w:rPr>
          <w:rFonts w:cstheme="minorHAnsi"/>
          <w:bCs/>
          <w:color w:val="000000" w:themeColor="text1"/>
          <w:lang w:val="en-US"/>
        </w:rPr>
        <w:t xml:space="preserve">, </w:t>
      </w:r>
      <w:r w:rsidR="008B3978">
        <w:rPr>
          <w:rFonts w:cstheme="minorHAnsi"/>
          <w:bCs/>
          <w:color w:val="000000" w:themeColor="text1"/>
          <w:lang w:val="en-US"/>
        </w:rPr>
        <w:t>which</w:t>
      </w:r>
      <w:r w:rsidR="008B3978" w:rsidRPr="00543090">
        <w:rPr>
          <w:rFonts w:cstheme="minorHAnsi"/>
          <w:bCs/>
          <w:color w:val="000000" w:themeColor="text1"/>
          <w:lang w:val="en-US"/>
        </w:rPr>
        <w:t xml:space="preserve"> </w:t>
      </w:r>
      <w:r w:rsidRPr="00543090">
        <w:rPr>
          <w:rFonts w:cstheme="minorHAnsi"/>
          <w:bCs/>
          <w:color w:val="000000" w:themeColor="text1"/>
          <w:lang w:val="en-US"/>
        </w:rPr>
        <w:t>affect RAC1 activation</w:t>
      </w:r>
      <w:r w:rsidR="008B3978">
        <w:rPr>
          <w:rFonts w:cstheme="minorHAnsi"/>
          <w:bCs/>
          <w:color w:val="000000" w:themeColor="text1"/>
          <w:lang w:val="en-US"/>
        </w:rPr>
        <w:t xml:space="preserve"> in opposite ways</w:t>
      </w:r>
      <w:r w:rsidRPr="00543090">
        <w:rPr>
          <w:rFonts w:cstheme="minorHAnsi"/>
          <w:bCs/>
          <w:color w:val="000000" w:themeColor="text1"/>
          <w:lang w:val="en-US"/>
        </w:rPr>
        <w:t xml:space="preserve">, </w:t>
      </w:r>
      <w:r w:rsidR="008B3978">
        <w:rPr>
          <w:rFonts w:cstheme="minorHAnsi"/>
          <w:bCs/>
          <w:color w:val="000000" w:themeColor="text1"/>
          <w:lang w:val="en-US"/>
        </w:rPr>
        <w:t>different</w:t>
      </w:r>
      <w:r w:rsidR="00230E79">
        <w:rPr>
          <w:rFonts w:cstheme="minorHAnsi"/>
          <w:bCs/>
          <w:color w:val="000000" w:themeColor="text1"/>
          <w:lang w:val="en-US"/>
        </w:rPr>
        <w:t>ially</w:t>
      </w:r>
      <w:r w:rsidR="008B3978">
        <w:rPr>
          <w:rFonts w:cstheme="minorHAnsi"/>
          <w:bCs/>
          <w:color w:val="000000" w:themeColor="text1"/>
          <w:lang w:val="en-US"/>
        </w:rPr>
        <w:t xml:space="preserve"> </w:t>
      </w:r>
      <w:r w:rsidRPr="00543090">
        <w:rPr>
          <w:rFonts w:cstheme="minorHAnsi"/>
          <w:bCs/>
          <w:color w:val="000000" w:themeColor="text1"/>
          <w:lang w:val="en-US"/>
        </w:rPr>
        <w:t xml:space="preserve">impact on neuronal morphology. The expression of TRIO variants of cluster 1 impairs neurite outgrowth probably by an excessive </w:t>
      </w:r>
      <w:r w:rsidR="008B3978">
        <w:rPr>
          <w:rFonts w:cstheme="minorHAnsi"/>
          <w:bCs/>
          <w:color w:val="000000" w:themeColor="text1"/>
          <w:lang w:val="en-US"/>
        </w:rPr>
        <w:t xml:space="preserve">induction of </w:t>
      </w:r>
      <w:r w:rsidRPr="00543090">
        <w:rPr>
          <w:rFonts w:cstheme="minorHAnsi"/>
          <w:bCs/>
          <w:color w:val="000000" w:themeColor="text1"/>
          <w:lang w:val="en-US"/>
        </w:rPr>
        <w:t>F-actin</w:t>
      </w:r>
      <w:r w:rsidR="008B3978">
        <w:rPr>
          <w:rFonts w:cstheme="minorHAnsi"/>
          <w:bCs/>
          <w:color w:val="000000" w:themeColor="text1"/>
          <w:lang w:val="en-US"/>
        </w:rPr>
        <w:t>-based</w:t>
      </w:r>
      <w:r w:rsidRPr="00543090">
        <w:rPr>
          <w:rFonts w:cstheme="minorHAnsi"/>
          <w:bCs/>
          <w:color w:val="000000" w:themeColor="text1"/>
          <w:lang w:val="en-US"/>
        </w:rPr>
        <w:t xml:space="preserve"> lamellipodia along the neurite, thus preventing normal neurite outgrowth. In contrast, expression of cluster 2 variants induces </w:t>
      </w:r>
      <w:r w:rsidR="00230E79" w:rsidRPr="00543090">
        <w:rPr>
          <w:rFonts w:cstheme="minorHAnsi"/>
          <w:bCs/>
          <w:color w:val="000000" w:themeColor="text1"/>
          <w:lang w:val="en-US"/>
        </w:rPr>
        <w:t>neurit</w:t>
      </w:r>
      <w:r w:rsidR="00230E79">
        <w:rPr>
          <w:rFonts w:cstheme="minorHAnsi"/>
          <w:bCs/>
          <w:color w:val="000000" w:themeColor="text1"/>
          <w:lang w:val="en-US"/>
        </w:rPr>
        <w:t>e</w:t>
      </w:r>
      <w:r w:rsidR="00230E79" w:rsidRPr="00543090">
        <w:rPr>
          <w:rFonts w:cstheme="minorHAnsi"/>
          <w:bCs/>
          <w:color w:val="000000" w:themeColor="text1"/>
          <w:lang w:val="en-US"/>
        </w:rPr>
        <w:t xml:space="preserve"> </w:t>
      </w:r>
      <w:r w:rsidRPr="00543090">
        <w:rPr>
          <w:rFonts w:cstheme="minorHAnsi"/>
          <w:bCs/>
          <w:color w:val="000000" w:themeColor="text1"/>
          <w:lang w:val="en-US"/>
        </w:rPr>
        <w:t>branching, and slight</w:t>
      </w:r>
      <w:r w:rsidR="00230E79">
        <w:rPr>
          <w:rFonts w:cstheme="minorHAnsi"/>
          <w:bCs/>
          <w:color w:val="000000" w:themeColor="text1"/>
          <w:lang w:val="en-US"/>
        </w:rPr>
        <w:t>ly reduces</w:t>
      </w:r>
      <w:r w:rsidRPr="00543090">
        <w:rPr>
          <w:rFonts w:cstheme="minorHAnsi"/>
          <w:bCs/>
          <w:color w:val="000000" w:themeColor="text1"/>
          <w:lang w:val="en-US"/>
        </w:rPr>
        <w:t xml:space="preserve"> neurite outgrowth</w:t>
      </w:r>
      <w:r w:rsidR="00C73539">
        <w:rPr>
          <w:rFonts w:cstheme="minorHAnsi"/>
          <w:bCs/>
          <w:color w:val="000000" w:themeColor="text1"/>
          <w:lang w:val="en-US"/>
        </w:rPr>
        <w:t>,</w:t>
      </w:r>
      <w:r w:rsidRPr="00543090">
        <w:rPr>
          <w:rFonts w:cstheme="minorHAnsi"/>
          <w:bCs/>
          <w:color w:val="000000" w:themeColor="text1"/>
          <w:lang w:val="en-US"/>
        </w:rPr>
        <w:t xml:space="preserve"> </w:t>
      </w:r>
      <w:r w:rsidR="00230E79">
        <w:rPr>
          <w:rFonts w:cstheme="minorHAnsi"/>
          <w:bCs/>
          <w:color w:val="000000" w:themeColor="text1"/>
          <w:lang w:val="en-US"/>
        </w:rPr>
        <w:t>most likely due to their deficiency in</w:t>
      </w:r>
      <w:r w:rsidRPr="00543090">
        <w:rPr>
          <w:rFonts w:cstheme="minorHAnsi"/>
          <w:bCs/>
          <w:color w:val="000000" w:themeColor="text1"/>
          <w:lang w:val="en-US"/>
        </w:rPr>
        <w:t xml:space="preserve"> </w:t>
      </w:r>
      <w:r w:rsidR="00230E79">
        <w:rPr>
          <w:rFonts w:cstheme="minorHAnsi"/>
          <w:bCs/>
          <w:color w:val="000000" w:themeColor="text1"/>
          <w:lang w:val="en-US"/>
        </w:rPr>
        <w:t xml:space="preserve">promoting </w:t>
      </w:r>
      <w:r w:rsidR="00C73539">
        <w:rPr>
          <w:rFonts w:cstheme="minorHAnsi"/>
          <w:bCs/>
          <w:color w:val="000000" w:themeColor="text1"/>
          <w:lang w:val="en-US"/>
        </w:rPr>
        <w:t>adequate</w:t>
      </w:r>
      <w:r w:rsidR="00C73539" w:rsidRPr="00543090">
        <w:rPr>
          <w:rFonts w:cstheme="minorHAnsi"/>
          <w:bCs/>
          <w:color w:val="000000" w:themeColor="text1"/>
          <w:lang w:val="en-US"/>
        </w:rPr>
        <w:t xml:space="preserve"> </w:t>
      </w:r>
      <w:r w:rsidRPr="00543090">
        <w:rPr>
          <w:rFonts w:cstheme="minorHAnsi"/>
          <w:bCs/>
          <w:color w:val="000000" w:themeColor="text1"/>
          <w:lang w:val="en-US"/>
        </w:rPr>
        <w:t xml:space="preserve">F-actin remodeling </w:t>
      </w:r>
      <w:r w:rsidR="00230E79">
        <w:rPr>
          <w:rFonts w:cstheme="minorHAnsi"/>
          <w:bCs/>
          <w:color w:val="000000" w:themeColor="text1"/>
          <w:lang w:val="en-US"/>
        </w:rPr>
        <w:t>because of</w:t>
      </w:r>
      <w:r w:rsidRPr="00543090">
        <w:rPr>
          <w:rFonts w:cstheme="minorHAnsi"/>
          <w:bCs/>
          <w:color w:val="000000" w:themeColor="text1"/>
          <w:lang w:val="en-US"/>
        </w:rPr>
        <w:t xml:space="preserve"> impaired RAC1 activation. </w:t>
      </w:r>
    </w:p>
    <w:p w14:paraId="373E2640" w14:textId="77777777" w:rsidR="00330588" w:rsidRPr="00547C54" w:rsidRDefault="00330588" w:rsidP="000439DE">
      <w:pPr>
        <w:spacing w:line="480" w:lineRule="auto"/>
        <w:jc w:val="both"/>
        <w:rPr>
          <w:rFonts w:cstheme="minorHAnsi"/>
          <w:bCs/>
          <w:color w:val="000000" w:themeColor="text1"/>
          <w:lang w:val="en-US"/>
        </w:rPr>
      </w:pPr>
    </w:p>
    <w:p w14:paraId="1202811D" w14:textId="56B4B876" w:rsidR="00E04F13" w:rsidRPr="00543090" w:rsidRDefault="00E04F13" w:rsidP="000439DE">
      <w:pPr>
        <w:spacing w:line="480" w:lineRule="auto"/>
        <w:jc w:val="both"/>
        <w:rPr>
          <w:rFonts w:cstheme="minorHAnsi"/>
          <w:b/>
          <w:color w:val="000000" w:themeColor="text1"/>
          <w:lang w:val="en-US"/>
        </w:rPr>
      </w:pPr>
      <w:r w:rsidRPr="00543090">
        <w:rPr>
          <w:rFonts w:cstheme="minorHAnsi"/>
          <w:b/>
          <w:color w:val="000000" w:themeColor="text1"/>
          <w:lang w:val="en-US"/>
        </w:rPr>
        <w:t xml:space="preserve">TRIO variants of clusters 1 and 2 </w:t>
      </w:r>
      <w:r w:rsidR="00230E79">
        <w:rPr>
          <w:rFonts w:cstheme="minorHAnsi"/>
          <w:b/>
          <w:color w:val="000000" w:themeColor="text1"/>
          <w:lang w:val="en-US"/>
        </w:rPr>
        <w:t xml:space="preserve">differentially </w:t>
      </w:r>
      <w:r w:rsidRPr="00543090">
        <w:rPr>
          <w:rFonts w:cstheme="minorHAnsi"/>
          <w:b/>
          <w:color w:val="000000" w:themeColor="text1"/>
          <w:lang w:val="en-US"/>
        </w:rPr>
        <w:t xml:space="preserve">affect </w:t>
      </w:r>
      <w:r w:rsidR="00230E79" w:rsidRPr="00543090">
        <w:rPr>
          <w:rFonts w:cstheme="minorHAnsi"/>
          <w:b/>
          <w:color w:val="000000" w:themeColor="text1"/>
          <w:lang w:val="en-US"/>
        </w:rPr>
        <w:t xml:space="preserve">growth cone </w:t>
      </w:r>
      <w:r w:rsidR="00CD0C8E" w:rsidRPr="00543090">
        <w:rPr>
          <w:rFonts w:cstheme="minorHAnsi"/>
          <w:b/>
          <w:color w:val="000000" w:themeColor="text1"/>
          <w:lang w:val="en-US"/>
        </w:rPr>
        <w:t xml:space="preserve">morphology and dynamics </w:t>
      </w:r>
    </w:p>
    <w:p w14:paraId="051FF41B" w14:textId="1E4AD6C2" w:rsidR="00E04F13" w:rsidRPr="00543090" w:rsidRDefault="007E6A6E" w:rsidP="000439DE">
      <w:pPr>
        <w:spacing w:line="480" w:lineRule="auto"/>
        <w:jc w:val="both"/>
        <w:rPr>
          <w:rFonts w:cstheme="minorHAnsi"/>
          <w:color w:val="000000" w:themeColor="text1"/>
          <w:lang w:val="en-US"/>
        </w:rPr>
      </w:pPr>
      <w:r>
        <w:rPr>
          <w:rFonts w:cstheme="minorHAnsi"/>
          <w:lang w:val="en-US"/>
        </w:rPr>
        <w:t xml:space="preserve">Axon outgrowth and guidance is driven by the </w:t>
      </w:r>
      <w:r w:rsidR="00E04F13" w:rsidRPr="00543090">
        <w:rPr>
          <w:rFonts w:cstheme="minorHAnsi"/>
          <w:lang w:val="en-US"/>
        </w:rPr>
        <w:t xml:space="preserve">growth cone </w:t>
      </w:r>
      <w:r w:rsidR="00632A26">
        <w:rPr>
          <w:rFonts w:cstheme="minorHAnsi"/>
          <w:lang w:val="en-US"/>
        </w:rPr>
        <w:t xml:space="preserve">at the tip </w:t>
      </w:r>
      <w:r w:rsidR="00FC2B56">
        <w:rPr>
          <w:rFonts w:cstheme="minorHAnsi"/>
          <w:lang w:val="en-US"/>
        </w:rPr>
        <w:t xml:space="preserve">of the axon, </w:t>
      </w:r>
      <w:r>
        <w:rPr>
          <w:rFonts w:cstheme="minorHAnsi"/>
          <w:lang w:val="en-US"/>
        </w:rPr>
        <w:t xml:space="preserve">which </w:t>
      </w:r>
      <w:r w:rsidR="00E04F13" w:rsidRPr="00543090">
        <w:rPr>
          <w:rFonts w:cstheme="minorHAnsi"/>
          <w:lang w:val="en-US"/>
        </w:rPr>
        <w:t xml:space="preserve">integrates the signals of extracellular guidance cues and translates them into signaling pathways leading to cytoskeletal </w:t>
      </w:r>
      <w:r>
        <w:rPr>
          <w:rFonts w:cstheme="minorHAnsi"/>
          <w:lang w:val="en-US"/>
        </w:rPr>
        <w:t>remodeling</w:t>
      </w:r>
      <w:r w:rsidR="00E04F13" w:rsidRPr="00543090">
        <w:rPr>
          <w:rFonts w:cstheme="minorHAnsi"/>
          <w:lang w:val="en-US"/>
        </w:rPr>
        <w:t>, which in turn promotes shape changes and movement</w:t>
      </w:r>
      <w:r w:rsidR="004B2196">
        <w:rPr>
          <w:rFonts w:cstheme="minorHAnsi"/>
          <w:lang w:val="en-US"/>
        </w:rPr>
        <w:fldChar w:fldCharType="begin"/>
      </w:r>
      <w:r w:rsidR="00302600">
        <w:rPr>
          <w:rFonts w:cstheme="minorHAnsi"/>
          <w:lang w:val="en-US"/>
        </w:rPr>
        <w:instrText xml:space="preserve"> ADDIN ZOTERO_ITEM CSL_CITATION {"citationID":"1op7ut9vo9","properties":{"formattedCitation":"{\\rtf \\super 3\\nosupersub{}}","plainCitation":"3"},"citationItems":[{"id":3212,"uris":["http://zotero.org/users/local/zYO1YQwx/items/EIPKVJSM"],"uri":["http://zotero.org/users/local/zYO1YQwx/items/EIPKVJSM"],"itemData":{"id":3212,"type":"article-journal","title":"The growth cone cytoskeleton in axon outgrowth and guidance","container-title":"Cold Spring Harbor Perspectives in Biology","volume":"3","issue":"3","source":"PubMed","abstract":"Axon outgrowth and guidance to the proper target requires the coordination of filamentous (F)-actin and microtubules (MTs), the dynamic cytoskeletal polymers that promote shape change and locomotion. Over the past two decades, our knowledge of the many guidance cues, receptors, and downstream signaling cascades involved in neuronal outgrowth and guidance has increased dramatically. Less is known, however, about how those cascades of information converge and direct appropriate remodeling and interaction of cytoskeletal polymers, the ultimate effectors of movement and guidance. During development, much of the communication that occurs between environmental guidance cues and the cytoskeleton takes place at the growing tip of the axon, the neuronal growth cone. Several articles on this topic focus on the \"input\" to the growth cone, the myriad of receptor types, and their corresponding cognate ligands. Others investigate the signaling cascades initiated by receptors and propagated by second messenger pathways (i.e., kinases, phosphatases, GTPases). Ultimately, this plethora of information converges on proteins that associate directly with the actin and microtubule cytoskeletons. The role of these cytoskeletal-associated proteins, as well as the cytoskeleton itself in axon outgrowth and guidance, is the subject of this article.","DOI":"10.1101/cshperspect.a001800","ISSN":"1943-0264","note":"PMID: 21106647\nPMCID: PMC3039926","journalAbbreviation":"Cold Spring Harb Perspect Biol","language":"eng","author":[{"family":"Dent","given":"Erik W."},{"family":"Gupton","given":"Stephanie L."},{"family":"Gertler","given":"Frank B."}],"issued":{"date-parts":[["2011",3,1]]},"PMID":"21106647","PMCID":"PMC3039926"}}],"schema":"https://github.com/citation-style-language/schema/raw/master/csl-citation.json"} </w:instrText>
      </w:r>
      <w:r w:rsidR="004B2196">
        <w:rPr>
          <w:rFonts w:cstheme="minorHAnsi"/>
          <w:lang w:val="en-US"/>
        </w:rPr>
        <w:fldChar w:fldCharType="separate"/>
      </w:r>
      <w:r w:rsidR="00302600" w:rsidRPr="00302600">
        <w:rPr>
          <w:rFonts w:ascii="Calibri" w:hAnsi="Calibri" w:cs="Calibri"/>
          <w:vertAlign w:val="superscript"/>
          <w:lang w:val="en-US"/>
        </w:rPr>
        <w:t>3</w:t>
      </w:r>
      <w:r w:rsidR="004B2196">
        <w:rPr>
          <w:rFonts w:cstheme="minorHAnsi"/>
          <w:lang w:val="en-US"/>
        </w:rPr>
        <w:fldChar w:fldCharType="end"/>
      </w:r>
      <w:r w:rsidR="00E04F13" w:rsidRPr="00543090">
        <w:rPr>
          <w:rFonts w:cstheme="minorHAnsi"/>
          <w:lang w:val="en-US"/>
        </w:rPr>
        <w:t xml:space="preserve">. Given the importance of RAC1 </w:t>
      </w:r>
      <w:r w:rsidR="00FC2B56" w:rsidRPr="00543090">
        <w:rPr>
          <w:rFonts w:cstheme="minorHAnsi"/>
          <w:lang w:val="en-US"/>
        </w:rPr>
        <w:t>activ</w:t>
      </w:r>
      <w:r w:rsidR="00FC2B56">
        <w:rPr>
          <w:rFonts w:cstheme="minorHAnsi"/>
          <w:lang w:val="en-US"/>
        </w:rPr>
        <w:t>i</w:t>
      </w:r>
      <w:r w:rsidR="00FC2B56" w:rsidRPr="00543090">
        <w:rPr>
          <w:rFonts w:cstheme="minorHAnsi"/>
          <w:lang w:val="en-US"/>
        </w:rPr>
        <w:t>t</w:t>
      </w:r>
      <w:r w:rsidR="00FC2B56">
        <w:rPr>
          <w:rFonts w:cstheme="minorHAnsi"/>
          <w:lang w:val="en-US"/>
        </w:rPr>
        <w:t>y</w:t>
      </w:r>
      <w:r w:rsidR="00FC2B56" w:rsidRPr="00543090">
        <w:rPr>
          <w:rFonts w:cstheme="minorHAnsi"/>
          <w:lang w:val="en-US"/>
        </w:rPr>
        <w:t xml:space="preserve"> </w:t>
      </w:r>
      <w:r w:rsidR="00E04F13" w:rsidRPr="00543090">
        <w:rPr>
          <w:rFonts w:cstheme="minorHAnsi"/>
          <w:lang w:val="en-US"/>
        </w:rPr>
        <w:t xml:space="preserve">in growth cone </w:t>
      </w:r>
      <w:r w:rsidR="00FC2B56" w:rsidRPr="00543090">
        <w:rPr>
          <w:rFonts w:cstheme="minorHAnsi"/>
          <w:lang w:val="en-US"/>
        </w:rPr>
        <w:t>dynamic</w:t>
      </w:r>
      <w:r w:rsidR="00FC2B56">
        <w:rPr>
          <w:rFonts w:cstheme="minorHAnsi"/>
          <w:lang w:val="en-US"/>
        </w:rPr>
        <w:t>s</w:t>
      </w:r>
      <w:r w:rsidR="00E04F13" w:rsidRPr="00543090">
        <w:rPr>
          <w:rFonts w:cstheme="minorHAnsi"/>
          <w:lang w:val="en-US"/>
        </w:rPr>
        <w:t>, we analyzed the morphology and the dynamics of the growth cones</w:t>
      </w:r>
      <w:r w:rsidR="00FC2B56">
        <w:rPr>
          <w:rFonts w:cstheme="minorHAnsi"/>
          <w:lang w:val="en-US"/>
        </w:rPr>
        <w:t xml:space="preserve"> following expression of the TRIO variants in primary neurons</w:t>
      </w:r>
      <w:r w:rsidR="00E04F13" w:rsidRPr="00543090">
        <w:rPr>
          <w:rFonts w:cstheme="minorHAnsi"/>
          <w:lang w:val="en-US"/>
        </w:rPr>
        <w:t>.</w:t>
      </w:r>
      <w:r w:rsidR="00E04F13">
        <w:rPr>
          <w:rFonts w:cstheme="minorHAnsi"/>
          <w:lang w:val="en-US"/>
        </w:rPr>
        <w:t xml:space="preserve"> </w:t>
      </w:r>
      <w:r w:rsidR="00E04F13" w:rsidRPr="00543090">
        <w:rPr>
          <w:rFonts w:cstheme="minorHAnsi"/>
          <w:lang w:val="en-US"/>
        </w:rPr>
        <w:t xml:space="preserve">The growth cone perimeter of the TRIO-R1078W-expressing hippocampal neurons, and to a lesser extent that of TRIO-R1078Q-expressing cells, increased dramatically compared to TRIO-WT expressing growth cones. In contrast, the expression of cluster 2 variants led to a reduction of the growth cone </w:t>
      </w:r>
      <w:r w:rsidR="00FC2B56">
        <w:rPr>
          <w:rFonts w:cstheme="minorHAnsi"/>
          <w:lang w:val="en-US"/>
        </w:rPr>
        <w:t>size</w:t>
      </w:r>
      <w:r w:rsidR="00FC2B56" w:rsidRPr="00543090">
        <w:rPr>
          <w:rFonts w:cstheme="minorHAnsi"/>
          <w:lang w:val="en-US"/>
        </w:rPr>
        <w:t xml:space="preserve"> </w:t>
      </w:r>
      <w:r w:rsidR="00E04F13" w:rsidRPr="00543090">
        <w:rPr>
          <w:rFonts w:cstheme="minorHAnsi"/>
          <w:lang w:val="en-US"/>
        </w:rPr>
        <w:t xml:space="preserve">(Figure </w:t>
      </w:r>
      <w:r w:rsidR="00526E0B">
        <w:rPr>
          <w:rFonts w:cstheme="minorHAnsi"/>
          <w:lang w:val="en-US"/>
        </w:rPr>
        <w:t>5</w:t>
      </w:r>
      <w:r w:rsidR="00E04F13" w:rsidRPr="00543090">
        <w:rPr>
          <w:rFonts w:cstheme="minorHAnsi"/>
          <w:lang w:val="en-US"/>
        </w:rPr>
        <w:t>A, B and C). In addition, we noticed that the number of filopodia increased in the TRIO-R1078W and TRIO</w:t>
      </w:r>
      <w:r w:rsidR="004D6673">
        <w:rPr>
          <w:rFonts w:cstheme="minorHAnsi"/>
          <w:lang w:val="en-US"/>
        </w:rPr>
        <w:t>-</w:t>
      </w:r>
      <w:r w:rsidR="00E04F13" w:rsidRPr="00543090">
        <w:rPr>
          <w:rFonts w:cstheme="minorHAnsi"/>
          <w:lang w:val="en-US"/>
        </w:rPr>
        <w:t>R1078Q expressing growth cones (Supp</w:t>
      </w:r>
      <w:r w:rsidR="00330588">
        <w:rPr>
          <w:rFonts w:cstheme="minorHAnsi"/>
          <w:lang w:val="en-US"/>
        </w:rPr>
        <w:t>lementary</w:t>
      </w:r>
      <w:r w:rsidR="00E04F13" w:rsidRPr="00543090">
        <w:rPr>
          <w:rFonts w:cstheme="minorHAnsi"/>
          <w:lang w:val="en-US"/>
        </w:rPr>
        <w:t xml:space="preserve"> Figure </w:t>
      </w:r>
      <w:r w:rsidR="00B53678">
        <w:rPr>
          <w:rFonts w:cstheme="minorHAnsi"/>
          <w:lang w:val="en-US"/>
        </w:rPr>
        <w:t>2</w:t>
      </w:r>
      <w:r w:rsidR="00B53678" w:rsidRPr="00543090">
        <w:rPr>
          <w:rFonts w:cstheme="minorHAnsi"/>
          <w:lang w:val="en-US"/>
        </w:rPr>
        <w:t>B</w:t>
      </w:r>
      <w:r w:rsidR="00E04F13" w:rsidRPr="00543090">
        <w:rPr>
          <w:rFonts w:cstheme="minorHAnsi"/>
          <w:lang w:val="en-US"/>
        </w:rPr>
        <w:t xml:space="preserve">). However, given that the number of filopodia is strictly correlated to the size of the growth cone, we found that the number of filopodia </w:t>
      </w:r>
      <w:r w:rsidR="00FC2B56">
        <w:rPr>
          <w:rFonts w:cstheme="minorHAnsi"/>
          <w:lang w:val="en-US"/>
        </w:rPr>
        <w:t>relative</w:t>
      </w:r>
      <w:r w:rsidR="00E04F13" w:rsidRPr="00543090">
        <w:rPr>
          <w:rFonts w:cstheme="minorHAnsi"/>
          <w:lang w:val="en-US"/>
        </w:rPr>
        <w:t xml:space="preserve"> to the growth cone </w:t>
      </w:r>
      <w:r w:rsidR="00FC2B56" w:rsidRPr="00543090">
        <w:rPr>
          <w:rFonts w:cstheme="minorHAnsi"/>
          <w:lang w:val="en-US"/>
        </w:rPr>
        <w:t xml:space="preserve">surface </w:t>
      </w:r>
      <w:r w:rsidR="00E04F13" w:rsidRPr="00543090">
        <w:rPr>
          <w:rFonts w:cstheme="minorHAnsi"/>
          <w:lang w:val="en-US"/>
        </w:rPr>
        <w:t xml:space="preserve">was unchanged in the different conditions </w:t>
      </w:r>
      <w:r w:rsidR="00E04F13" w:rsidRPr="00543090">
        <w:rPr>
          <w:rFonts w:cstheme="minorHAnsi"/>
          <w:color w:val="000000" w:themeColor="text1"/>
          <w:lang w:val="en-US"/>
        </w:rPr>
        <w:t>(</w:t>
      </w:r>
      <w:r w:rsidR="00E04F13">
        <w:rPr>
          <w:rFonts w:cstheme="minorHAnsi"/>
          <w:color w:val="000000" w:themeColor="text1"/>
          <w:lang w:val="en-US"/>
        </w:rPr>
        <w:t>S</w:t>
      </w:r>
      <w:r w:rsidR="00E04F13" w:rsidRPr="00543090">
        <w:rPr>
          <w:rFonts w:cstheme="minorHAnsi"/>
          <w:color w:val="000000" w:themeColor="text1"/>
          <w:lang w:val="en-US"/>
        </w:rPr>
        <w:t>upp</w:t>
      </w:r>
      <w:r w:rsidR="00330588">
        <w:rPr>
          <w:rFonts w:cstheme="minorHAnsi"/>
          <w:color w:val="000000" w:themeColor="text1"/>
          <w:lang w:val="en-US"/>
        </w:rPr>
        <w:t>lementary</w:t>
      </w:r>
      <w:r w:rsidR="00E04F13" w:rsidRPr="00543090">
        <w:rPr>
          <w:rFonts w:cstheme="minorHAnsi"/>
          <w:color w:val="000000" w:themeColor="text1"/>
          <w:lang w:val="en-US"/>
        </w:rPr>
        <w:t xml:space="preserve"> </w:t>
      </w:r>
      <w:r w:rsidR="00E04F13">
        <w:rPr>
          <w:rFonts w:cstheme="minorHAnsi"/>
          <w:color w:val="000000" w:themeColor="text1"/>
          <w:lang w:val="en-US"/>
        </w:rPr>
        <w:t>F</w:t>
      </w:r>
      <w:r w:rsidR="00E04F13" w:rsidRPr="00543090">
        <w:rPr>
          <w:rFonts w:cstheme="minorHAnsi"/>
          <w:color w:val="000000" w:themeColor="text1"/>
          <w:lang w:val="en-US"/>
        </w:rPr>
        <w:t xml:space="preserve">igure </w:t>
      </w:r>
      <w:r w:rsidR="00B53678">
        <w:rPr>
          <w:rFonts w:cstheme="minorHAnsi"/>
          <w:color w:val="000000" w:themeColor="text1"/>
          <w:lang w:val="en-US"/>
        </w:rPr>
        <w:t>2</w:t>
      </w:r>
      <w:r w:rsidR="00B53678" w:rsidRPr="00543090">
        <w:rPr>
          <w:rFonts w:cstheme="minorHAnsi"/>
          <w:color w:val="000000" w:themeColor="text1"/>
          <w:lang w:val="en-US"/>
        </w:rPr>
        <w:t>C</w:t>
      </w:r>
      <w:r w:rsidR="00E04F13" w:rsidRPr="00543090">
        <w:rPr>
          <w:rFonts w:cstheme="minorHAnsi"/>
          <w:color w:val="000000" w:themeColor="text1"/>
          <w:lang w:val="en-US"/>
        </w:rPr>
        <w:t xml:space="preserve">). </w:t>
      </w:r>
    </w:p>
    <w:p w14:paraId="35E4569F" w14:textId="6A32539D" w:rsidR="00E04F13" w:rsidRDefault="00E04F13" w:rsidP="000439DE">
      <w:pPr>
        <w:spacing w:line="480" w:lineRule="auto"/>
        <w:jc w:val="both"/>
        <w:rPr>
          <w:rFonts w:cstheme="minorHAnsi"/>
          <w:color w:val="000000" w:themeColor="text1"/>
          <w:lang w:val="en-US"/>
        </w:rPr>
      </w:pPr>
      <w:r w:rsidRPr="00543090">
        <w:rPr>
          <w:rFonts w:cstheme="minorHAnsi"/>
          <w:color w:val="000000" w:themeColor="text1"/>
          <w:lang w:val="en-US"/>
        </w:rPr>
        <w:lastRenderedPageBreak/>
        <w:t xml:space="preserve">We </w:t>
      </w:r>
      <w:r w:rsidR="00A76EE7">
        <w:rPr>
          <w:rFonts w:cstheme="minorHAnsi"/>
          <w:color w:val="000000" w:themeColor="text1"/>
          <w:lang w:val="en-US"/>
        </w:rPr>
        <w:t>subsequently</w:t>
      </w:r>
      <w:r w:rsidR="00A76EE7" w:rsidRPr="00543090">
        <w:rPr>
          <w:rFonts w:cstheme="minorHAnsi"/>
          <w:color w:val="000000" w:themeColor="text1"/>
          <w:lang w:val="en-US"/>
        </w:rPr>
        <w:t xml:space="preserve"> </w:t>
      </w:r>
      <w:r w:rsidRPr="00543090">
        <w:rPr>
          <w:rFonts w:cstheme="minorHAnsi"/>
          <w:color w:val="000000" w:themeColor="text1"/>
          <w:lang w:val="en-US"/>
        </w:rPr>
        <w:t xml:space="preserve">monitored the effect of TRIO variants on filopodia dynamics, by performing live-imaging microscopy on axonal growth cones of neurons co-expressing GFP-TRIO variants and the F-actin reporter </w:t>
      </w:r>
      <w:proofErr w:type="spellStart"/>
      <w:r w:rsidRPr="00543090">
        <w:rPr>
          <w:rFonts w:cstheme="minorHAnsi"/>
          <w:color w:val="000000" w:themeColor="text1"/>
          <w:lang w:val="en-US"/>
        </w:rPr>
        <w:t>Lifeact-Tq</w:t>
      </w:r>
      <w:proofErr w:type="spellEnd"/>
      <w:r w:rsidRPr="00543090">
        <w:rPr>
          <w:rFonts w:cstheme="minorHAnsi"/>
          <w:color w:val="000000" w:themeColor="text1"/>
          <w:lang w:val="en-US"/>
        </w:rPr>
        <w:t xml:space="preserve"> (Figure </w:t>
      </w:r>
      <w:r w:rsidR="00526E0B">
        <w:rPr>
          <w:rFonts w:cstheme="minorHAnsi"/>
          <w:color w:val="000000" w:themeColor="text1"/>
          <w:lang w:val="en-US"/>
        </w:rPr>
        <w:t>5</w:t>
      </w:r>
      <w:r w:rsidRPr="00543090">
        <w:rPr>
          <w:rFonts w:cstheme="minorHAnsi"/>
          <w:color w:val="000000" w:themeColor="text1"/>
          <w:lang w:val="en-US"/>
        </w:rPr>
        <w:t xml:space="preserve">D and E). The expression of TRIO-WT led to an increase in the number of both </w:t>
      </w:r>
      <w:r w:rsidR="00691836" w:rsidRPr="00543090">
        <w:rPr>
          <w:rFonts w:cstheme="minorHAnsi"/>
          <w:color w:val="000000" w:themeColor="text1"/>
          <w:lang w:val="en-US"/>
        </w:rPr>
        <w:t xml:space="preserve">filopodia </w:t>
      </w:r>
      <w:r w:rsidRPr="00543090">
        <w:rPr>
          <w:rFonts w:cstheme="minorHAnsi"/>
          <w:color w:val="000000" w:themeColor="text1"/>
          <w:lang w:val="en-US"/>
        </w:rPr>
        <w:t xml:space="preserve">extensions and retractions, which </w:t>
      </w:r>
      <w:r w:rsidR="005E6A1A">
        <w:rPr>
          <w:rFonts w:cstheme="minorHAnsi"/>
          <w:color w:val="000000" w:themeColor="text1"/>
          <w:lang w:val="en-US"/>
        </w:rPr>
        <w:t xml:space="preserve">is consistent with a </w:t>
      </w:r>
      <w:r w:rsidRPr="00543090">
        <w:rPr>
          <w:rFonts w:cstheme="minorHAnsi"/>
          <w:color w:val="000000" w:themeColor="text1"/>
          <w:lang w:val="en-US"/>
        </w:rPr>
        <w:t xml:space="preserve">normal RAC1 activation. In contrast, neurons expressing cluster 2 variants presented a strong reduction in the number of both </w:t>
      </w:r>
      <w:r w:rsidR="005E6A1A" w:rsidRPr="00543090">
        <w:rPr>
          <w:rFonts w:cstheme="minorHAnsi"/>
          <w:color w:val="000000" w:themeColor="text1"/>
          <w:lang w:val="en-US"/>
        </w:rPr>
        <w:t xml:space="preserve">filopodia </w:t>
      </w:r>
      <w:r w:rsidRPr="00543090">
        <w:rPr>
          <w:rFonts w:cstheme="minorHAnsi"/>
          <w:color w:val="000000" w:themeColor="text1"/>
          <w:lang w:val="en-US"/>
        </w:rPr>
        <w:t xml:space="preserve">extensions and retractions, which reflects a reduced F-actin turnover due to </w:t>
      </w:r>
      <w:r w:rsidR="00FC2B56">
        <w:rPr>
          <w:rFonts w:cstheme="minorHAnsi"/>
          <w:color w:val="000000" w:themeColor="text1"/>
          <w:lang w:val="en-US"/>
        </w:rPr>
        <w:t>deficient</w:t>
      </w:r>
      <w:r w:rsidRPr="00543090">
        <w:rPr>
          <w:rFonts w:cstheme="minorHAnsi"/>
          <w:color w:val="000000" w:themeColor="text1"/>
          <w:lang w:val="en-US"/>
        </w:rPr>
        <w:t xml:space="preserve"> RAC1 activation. Interestingly, while we observed a strong increase in the number of filopodia extensions </w:t>
      </w:r>
      <w:r w:rsidR="005E6A1A">
        <w:rPr>
          <w:rFonts w:cstheme="minorHAnsi"/>
          <w:color w:val="000000" w:themeColor="text1"/>
          <w:lang w:val="en-US"/>
        </w:rPr>
        <w:t>following</w:t>
      </w:r>
      <w:r w:rsidR="005E6A1A" w:rsidRPr="00543090">
        <w:rPr>
          <w:rFonts w:cstheme="minorHAnsi"/>
          <w:color w:val="000000" w:themeColor="text1"/>
          <w:lang w:val="en-US"/>
        </w:rPr>
        <w:t xml:space="preserve"> expressi</w:t>
      </w:r>
      <w:r w:rsidR="005E6A1A">
        <w:rPr>
          <w:rFonts w:cstheme="minorHAnsi"/>
          <w:color w:val="000000" w:themeColor="text1"/>
          <w:lang w:val="en-US"/>
        </w:rPr>
        <w:t>on of</w:t>
      </w:r>
      <w:r w:rsidR="005E6A1A" w:rsidRPr="00543090">
        <w:rPr>
          <w:rFonts w:cstheme="minorHAnsi"/>
          <w:color w:val="000000" w:themeColor="text1"/>
          <w:lang w:val="en-US"/>
        </w:rPr>
        <w:t xml:space="preserve"> </w:t>
      </w:r>
      <w:r w:rsidRPr="00543090">
        <w:rPr>
          <w:rFonts w:cstheme="minorHAnsi"/>
          <w:color w:val="000000" w:themeColor="text1"/>
          <w:lang w:val="en-US"/>
        </w:rPr>
        <w:t xml:space="preserve">TRIO variants of cluster 1 as compared to TRIO-WT, we </w:t>
      </w:r>
      <w:r w:rsidR="005E6A1A">
        <w:rPr>
          <w:rFonts w:cstheme="minorHAnsi"/>
          <w:color w:val="000000" w:themeColor="text1"/>
          <w:lang w:val="en-US"/>
        </w:rPr>
        <w:t>observed</w:t>
      </w:r>
      <w:r w:rsidR="005E6A1A" w:rsidRPr="00543090">
        <w:rPr>
          <w:rFonts w:cstheme="minorHAnsi"/>
          <w:color w:val="000000" w:themeColor="text1"/>
          <w:lang w:val="en-US"/>
        </w:rPr>
        <w:t xml:space="preserve"> </w:t>
      </w:r>
      <w:r w:rsidRPr="00543090">
        <w:rPr>
          <w:rFonts w:cstheme="minorHAnsi"/>
          <w:color w:val="000000" w:themeColor="text1"/>
          <w:lang w:val="en-US"/>
        </w:rPr>
        <w:t xml:space="preserve">no change in the number of retractions, suggesting that TRIO-R1078W/Q </w:t>
      </w:r>
      <w:r w:rsidR="005E6A1A">
        <w:rPr>
          <w:rFonts w:cstheme="minorHAnsi"/>
          <w:color w:val="000000" w:themeColor="text1"/>
          <w:lang w:val="en-US"/>
        </w:rPr>
        <w:t xml:space="preserve">overexpression </w:t>
      </w:r>
      <w:r w:rsidRPr="00543090">
        <w:rPr>
          <w:rFonts w:cstheme="minorHAnsi"/>
          <w:color w:val="000000" w:themeColor="text1"/>
          <w:lang w:val="en-US"/>
        </w:rPr>
        <w:t xml:space="preserve">triggers a robust elongation or stabilization of F-actin bundles in filopodia. Based on these data, we conclude that TRIO variants of clusters 1 and 2 affect F-actin turnover </w:t>
      </w:r>
      <w:r w:rsidR="00FC2B56">
        <w:rPr>
          <w:rFonts w:cstheme="minorHAnsi"/>
          <w:color w:val="000000" w:themeColor="text1"/>
          <w:lang w:val="en-US"/>
        </w:rPr>
        <w:t>in different ways</w:t>
      </w:r>
      <w:r w:rsidRPr="00543090">
        <w:rPr>
          <w:rFonts w:cstheme="minorHAnsi"/>
          <w:color w:val="000000" w:themeColor="text1"/>
          <w:lang w:val="en-US"/>
        </w:rPr>
        <w:t xml:space="preserve">, leading to distinct defects in growth cone morphology and dynamics. </w:t>
      </w:r>
    </w:p>
    <w:p w14:paraId="489F7085" w14:textId="27AC7FF3" w:rsidR="00392974" w:rsidRDefault="00392974" w:rsidP="000439DE">
      <w:pPr>
        <w:spacing w:line="480" w:lineRule="auto"/>
        <w:jc w:val="both"/>
        <w:rPr>
          <w:rFonts w:cstheme="minorHAnsi"/>
          <w:color w:val="000000" w:themeColor="text1"/>
          <w:lang w:val="en-US"/>
        </w:rPr>
      </w:pPr>
    </w:p>
    <w:p w14:paraId="72D1FDBA" w14:textId="19F2C543" w:rsidR="00392974" w:rsidRPr="00543090" w:rsidRDefault="00517FD7" w:rsidP="000439DE">
      <w:pPr>
        <w:spacing w:line="480" w:lineRule="auto"/>
        <w:jc w:val="both"/>
        <w:rPr>
          <w:rFonts w:cstheme="minorHAnsi"/>
          <w:b/>
          <w:color w:val="000000" w:themeColor="text1"/>
          <w:lang w:val="en-US"/>
        </w:rPr>
      </w:pPr>
      <w:r w:rsidRPr="00517FD7">
        <w:rPr>
          <w:rFonts w:cstheme="minorHAnsi"/>
          <w:b/>
          <w:bCs/>
          <w:lang w:val="en-US"/>
        </w:rPr>
        <w:t>TRIO variants</w:t>
      </w:r>
      <w:r w:rsidRPr="00543090">
        <w:rPr>
          <w:rFonts w:cstheme="minorHAnsi"/>
          <w:lang w:val="en-US"/>
        </w:rPr>
        <w:t xml:space="preserve"> </w:t>
      </w:r>
      <w:r w:rsidR="005E6A1A" w:rsidRPr="005E6A1A">
        <w:rPr>
          <w:rFonts w:cstheme="minorHAnsi"/>
          <w:b/>
          <w:lang w:val="en-US"/>
        </w:rPr>
        <w:t>of cluster 1 and 2</w:t>
      </w:r>
      <w:r w:rsidR="005E6A1A">
        <w:rPr>
          <w:rFonts w:cstheme="minorHAnsi"/>
          <w:lang w:val="en-US"/>
        </w:rPr>
        <w:t xml:space="preserve"> </w:t>
      </w:r>
      <w:r w:rsidR="005E6A1A" w:rsidRPr="00543090">
        <w:rPr>
          <w:rFonts w:cstheme="minorHAnsi"/>
          <w:b/>
          <w:color w:val="000000" w:themeColor="text1"/>
          <w:lang w:val="en-US"/>
        </w:rPr>
        <w:t>different</w:t>
      </w:r>
      <w:r w:rsidR="005E6A1A">
        <w:rPr>
          <w:rFonts w:cstheme="minorHAnsi"/>
          <w:b/>
          <w:color w:val="000000" w:themeColor="text1"/>
          <w:lang w:val="en-US"/>
        </w:rPr>
        <w:t>ial</w:t>
      </w:r>
      <w:r w:rsidR="005E6A1A" w:rsidRPr="00543090">
        <w:rPr>
          <w:rFonts w:cstheme="minorHAnsi"/>
          <w:b/>
          <w:color w:val="000000" w:themeColor="text1"/>
          <w:lang w:val="en-US"/>
        </w:rPr>
        <w:t xml:space="preserve">ly </w:t>
      </w:r>
      <w:r w:rsidR="00392974" w:rsidRPr="00543090">
        <w:rPr>
          <w:rFonts w:cstheme="minorHAnsi"/>
          <w:b/>
          <w:color w:val="000000" w:themeColor="text1"/>
          <w:lang w:val="en-US"/>
        </w:rPr>
        <w:t>affect TRIO-</w:t>
      </w:r>
      <w:r w:rsidR="005E6A1A">
        <w:rPr>
          <w:rFonts w:cstheme="minorHAnsi"/>
          <w:b/>
          <w:color w:val="000000" w:themeColor="text1"/>
          <w:lang w:val="en-US"/>
        </w:rPr>
        <w:t>regulated</w:t>
      </w:r>
      <w:r w:rsidR="005E6A1A" w:rsidRPr="00543090">
        <w:rPr>
          <w:rFonts w:cstheme="minorHAnsi"/>
          <w:b/>
          <w:color w:val="000000" w:themeColor="text1"/>
          <w:lang w:val="en-US"/>
        </w:rPr>
        <w:t xml:space="preserve"> </w:t>
      </w:r>
      <w:r w:rsidR="00B53678">
        <w:rPr>
          <w:rFonts w:cstheme="minorHAnsi"/>
          <w:b/>
          <w:color w:val="000000" w:themeColor="text1"/>
          <w:lang w:val="en-US"/>
        </w:rPr>
        <w:t>axon</w:t>
      </w:r>
      <w:r w:rsidR="00B53678" w:rsidRPr="00543090">
        <w:rPr>
          <w:rFonts w:cstheme="minorHAnsi"/>
          <w:b/>
          <w:color w:val="000000" w:themeColor="text1"/>
          <w:lang w:val="en-US"/>
        </w:rPr>
        <w:t xml:space="preserve"> </w:t>
      </w:r>
      <w:r w:rsidR="00392974" w:rsidRPr="00543090">
        <w:rPr>
          <w:rFonts w:cstheme="minorHAnsi"/>
          <w:b/>
          <w:color w:val="000000" w:themeColor="text1"/>
          <w:lang w:val="en-US"/>
        </w:rPr>
        <w:t xml:space="preserve">development </w:t>
      </w:r>
      <w:r w:rsidR="00392974" w:rsidRPr="00E33254">
        <w:rPr>
          <w:rFonts w:cstheme="minorHAnsi"/>
          <w:b/>
          <w:i/>
          <w:color w:val="000000" w:themeColor="text1"/>
          <w:lang w:val="en-US"/>
        </w:rPr>
        <w:t xml:space="preserve">in </w:t>
      </w:r>
      <w:r w:rsidR="00392974">
        <w:rPr>
          <w:rFonts w:cstheme="minorHAnsi"/>
          <w:b/>
          <w:i/>
          <w:color w:val="000000" w:themeColor="text1"/>
          <w:lang w:val="en-US"/>
        </w:rPr>
        <w:t>vivo</w:t>
      </w:r>
      <w:r w:rsidR="00392974">
        <w:rPr>
          <w:rFonts w:cstheme="minorHAnsi"/>
          <w:b/>
          <w:color w:val="000000" w:themeColor="text1"/>
          <w:lang w:val="en-US"/>
        </w:rPr>
        <w:t xml:space="preserve"> </w:t>
      </w:r>
    </w:p>
    <w:p w14:paraId="5C74F08F" w14:textId="4CFB1BE4" w:rsidR="00E33254" w:rsidRPr="00526E0B" w:rsidRDefault="00E33254" w:rsidP="000439DE">
      <w:pPr>
        <w:spacing w:line="480" w:lineRule="auto"/>
        <w:jc w:val="both"/>
        <w:rPr>
          <w:bCs/>
          <w:i/>
          <w:color w:val="4472C4" w:themeColor="accent1"/>
          <w:sz w:val="22"/>
          <w:szCs w:val="22"/>
          <w:lang w:val="en-GB"/>
        </w:rPr>
      </w:pPr>
      <w:r w:rsidRPr="00543090">
        <w:rPr>
          <w:rFonts w:cstheme="minorHAnsi"/>
          <w:bCs/>
          <w:color w:val="000000" w:themeColor="text1"/>
          <w:lang w:val="en-US"/>
        </w:rPr>
        <w:t>We investigated whether the expression of these TRIO variants impact</w:t>
      </w:r>
      <w:r w:rsidR="005E6A1A">
        <w:rPr>
          <w:rFonts w:cstheme="minorHAnsi"/>
          <w:bCs/>
          <w:color w:val="000000" w:themeColor="text1"/>
          <w:lang w:val="en-US"/>
        </w:rPr>
        <w:t>ed neuronal development</w:t>
      </w:r>
      <w:r w:rsidRPr="00543090">
        <w:rPr>
          <w:rFonts w:cstheme="minorHAnsi"/>
          <w:bCs/>
          <w:color w:val="000000" w:themeColor="text1"/>
          <w:lang w:val="en-US"/>
        </w:rPr>
        <w:t xml:space="preserve"> </w:t>
      </w:r>
      <w:r w:rsidRPr="00543090">
        <w:rPr>
          <w:rFonts w:cstheme="minorHAnsi"/>
          <w:bCs/>
          <w:i/>
          <w:iCs/>
          <w:color w:val="000000" w:themeColor="text1"/>
          <w:lang w:val="en-US"/>
        </w:rPr>
        <w:t>in vivo,</w:t>
      </w:r>
      <w:r w:rsidRPr="00543090">
        <w:rPr>
          <w:rFonts w:cstheme="minorHAnsi"/>
          <w:bCs/>
          <w:color w:val="000000" w:themeColor="text1"/>
          <w:lang w:val="en-US"/>
        </w:rPr>
        <w:t xml:space="preserve"> in the zebrafish </w:t>
      </w:r>
      <w:r w:rsidRPr="00543090">
        <w:rPr>
          <w:rFonts w:cstheme="minorHAnsi"/>
          <w:bCs/>
          <w:i/>
          <w:iCs/>
          <w:color w:val="000000" w:themeColor="text1"/>
          <w:lang w:val="en-US"/>
        </w:rPr>
        <w:t>Danio Rerio</w:t>
      </w:r>
      <w:r w:rsidRPr="00543090">
        <w:rPr>
          <w:rFonts w:cstheme="minorHAnsi"/>
          <w:bCs/>
          <w:color w:val="000000" w:themeColor="text1"/>
          <w:lang w:val="en-US"/>
        </w:rPr>
        <w:t xml:space="preserve">. </w:t>
      </w:r>
      <w:r w:rsidR="005E6A1A">
        <w:rPr>
          <w:rFonts w:cstheme="minorHAnsi"/>
          <w:bCs/>
          <w:color w:val="000000" w:themeColor="text1"/>
          <w:lang w:val="en-US"/>
        </w:rPr>
        <w:t>To this end, we chose to focus on</w:t>
      </w:r>
      <w:r w:rsidRPr="00543090">
        <w:rPr>
          <w:rFonts w:cstheme="minorHAnsi"/>
          <w:bCs/>
          <w:color w:val="000000" w:themeColor="text1"/>
          <w:lang w:val="en-US"/>
        </w:rPr>
        <w:t xml:space="preserve"> </w:t>
      </w:r>
      <w:r w:rsidRPr="00543090">
        <w:rPr>
          <w:rFonts w:cs="Times New Roman"/>
          <w:lang w:val="en-US"/>
        </w:rPr>
        <w:t>the zebrafish motor system</w:t>
      </w:r>
      <w:r w:rsidR="005E6A1A">
        <w:rPr>
          <w:rFonts w:cs="Times New Roman"/>
          <w:lang w:val="en-US"/>
        </w:rPr>
        <w:t>,</w:t>
      </w:r>
      <w:r w:rsidRPr="00543090">
        <w:rPr>
          <w:rFonts w:cs="Times New Roman"/>
          <w:lang w:val="en-US"/>
        </w:rPr>
        <w:t xml:space="preserve"> </w:t>
      </w:r>
      <w:r w:rsidRPr="00543090">
        <w:rPr>
          <w:rFonts w:cstheme="minorHAnsi"/>
          <w:bCs/>
          <w:color w:val="000000" w:themeColor="text1"/>
          <w:lang w:val="en-US"/>
        </w:rPr>
        <w:t xml:space="preserve">based on the following rationale: </w:t>
      </w:r>
      <w:proofErr w:type="spellStart"/>
      <w:r w:rsidRPr="00543090">
        <w:rPr>
          <w:rFonts w:cstheme="minorHAnsi"/>
          <w:bCs/>
          <w:color w:val="000000" w:themeColor="text1"/>
          <w:lang w:val="en-US"/>
        </w:rPr>
        <w:t>i</w:t>
      </w:r>
      <w:proofErr w:type="spellEnd"/>
      <w:r w:rsidRPr="00543090">
        <w:rPr>
          <w:rFonts w:cstheme="minorHAnsi"/>
          <w:bCs/>
          <w:color w:val="000000" w:themeColor="text1"/>
          <w:lang w:val="en-US"/>
        </w:rPr>
        <w:t xml:space="preserve">) TRIO plays an essential role in </w:t>
      </w:r>
      <w:r w:rsidR="001444EF">
        <w:rPr>
          <w:rFonts w:cstheme="minorHAnsi"/>
          <w:bCs/>
          <w:color w:val="000000" w:themeColor="text1"/>
          <w:lang w:val="en-US"/>
        </w:rPr>
        <w:t xml:space="preserve">motoneuron </w:t>
      </w:r>
      <w:r w:rsidRPr="00543090">
        <w:rPr>
          <w:rFonts w:cs="Times New Roman"/>
          <w:lang w:val="en-US"/>
        </w:rPr>
        <w:t xml:space="preserve">axon outgrowth and pathfinding </w:t>
      </w:r>
      <w:r w:rsidRPr="00543090">
        <w:rPr>
          <w:rFonts w:cstheme="minorHAnsi"/>
          <w:bCs/>
          <w:color w:val="000000" w:themeColor="text1"/>
          <w:lang w:val="en-US"/>
        </w:rPr>
        <w:t xml:space="preserve">in invertebrate </w:t>
      </w:r>
      <w:r w:rsidR="001444EF">
        <w:rPr>
          <w:rFonts w:cstheme="minorHAnsi"/>
          <w:bCs/>
          <w:color w:val="000000" w:themeColor="text1"/>
          <w:lang w:val="en-US"/>
        </w:rPr>
        <w:t>models,</w:t>
      </w:r>
      <w:r w:rsidR="001444EF" w:rsidRPr="00543090">
        <w:rPr>
          <w:rFonts w:cstheme="minorHAnsi"/>
          <w:bCs/>
          <w:color w:val="000000" w:themeColor="text1"/>
          <w:lang w:val="en-US"/>
        </w:rPr>
        <w:t xml:space="preserve"> </w:t>
      </w:r>
      <w:r w:rsidRPr="00543090">
        <w:rPr>
          <w:rFonts w:cstheme="minorHAnsi"/>
          <w:bCs/>
          <w:color w:val="000000" w:themeColor="text1"/>
          <w:lang w:val="en-US"/>
        </w:rPr>
        <w:t>through RAC1 activation</w:t>
      </w:r>
      <w:r w:rsidR="005159AB">
        <w:rPr>
          <w:rFonts w:cstheme="minorHAnsi"/>
          <w:bCs/>
          <w:color w:val="000000" w:themeColor="text1"/>
          <w:lang w:val="en-US"/>
        </w:rPr>
        <w:fldChar w:fldCharType="begin"/>
      </w:r>
      <w:r w:rsidR="003163B8">
        <w:rPr>
          <w:rFonts w:cstheme="minorHAnsi"/>
          <w:bCs/>
          <w:color w:val="000000" w:themeColor="text1"/>
          <w:lang w:val="en-US"/>
        </w:rPr>
        <w:instrText xml:space="preserve"> ADDIN ZOTERO_ITEM CSL_CITATION {"citationID":"jojao9dc9","properties":{"formattedCitation":"{\\rtf \\super 14,36\\nosupersub{}}","plainCitation":"14,36"},"citationItems":[{"id":3216,"uris":["http://zotero.org/users/local/zYO1YQwx/items/E9565J37"],"uri":["http://zotero.org/users/local/zYO1YQwx/items/E9565J37"],"itemData":{"id":3216,"type":"article-journal","title":"Noncanonical Notch function in motor axon guidance is mediated by Rac GTPase and the GEF1 domain of Trio","container-title":"Developmental Dynamics: An Official Publication of the American Association of Anatomists","page":"324-332","volume":"240","issue":"2","source":"PubMed","abstract":"The receptor Notch interacts with the Abl tyrosine kinase signaling pathway to control axon growth and guidance in Drosophila motor neurons. In part, this is mediated by binding to Trio, a guanine nucleotide exchange factor (GEF) for Rho GTPases. We show here that one of the two GEF domains of Trio, the Rac-specific GEF1, is essential for Trio-dependent motor axon guidance and for the genetic suppression of Notch function in motor axon patterning, but the Rho-specific GEF2 domain is not. Consistent with this, we show that Rac, and not Rho1 or Cdc42, interacts genetically with Notch in a manner indistinguishable from that of bona fide Abl signaling components. We infer, therefore, that Rac is a key component of Abl signaling in Drosophila motor axons, and specifically that it is the crucial Rho GTPase in \"noncanonical\" Notch/Abl signaling.","DOI":"10.1002/dvdy.22525","ISSN":"1097-0177","note":"PMID: 21246649\nPMCID: PMC3070923","journalAbbreviation":"Dev Dyn","language":"eng","author":[{"family":"Song","given":"Jeong K."},{"family":"Giniger","given":"Edward"}],"issued":{"date-parts":[["2011",2]]},"PMID":"21246649","PMCID":"PMC3070923"}},{"id":366,"uris":["http://zotero.org/users/local/zYO1YQwx/items/952WA28W"],"uri":["http://zotero.org/users/local/zYO1YQwx/items/952WA28W"],"itemData":{"id":366,"type":"article-journal","title":"Disrupted-in-Schizophrenia 1-mediated axon guidance involves TRIO-RAC-PAK small GTPase pathway signaling","container-title":"Proc Natl Acad Sci U S A","page":"5861-6","volume":"108","issue":"14","abstract":"Defects in neuronal connectivity of the brain are well documented among schizophrenia patients. Although the schizophrenia susceptibility gene Disrupted-in-Schizophrenia 1 (DISC1) has been implicated in various neurodevelopmental processes, its role in regulating axonal connections remains elusive. Here, a heterologous DISC1 transgenic system in the relatively simple and well-characterized Caenorhabditis elegans motor neurons has been established to investigate whether DISC1 regulates axon guidance during development. Transgenic DISC1 in C. elegans motor neurons is enriched in the migrating growth cones and causes guidance defects of their growing axons. The abnormal axonal phenotypes induced by DISC1 are similar to those by gain-of-function rac genes. In vivo genetic interaction studies revealed that the UNC-73/TRIO-RAC-PAK signaling pathway is activated by ectopic DISC1 in C. elegans motor axons. Using in vitro GST pull-down and coimmunoprecipitation assays, we found that DISC1 binds specifically to the amino half of spectrin repeats of TRIO, thereby preventing TRIO's amino half of spectrin repeats from interacting with its first guanine nucleotide exchange factor (GEF) domain, GEF1, and facilitating the recruitment of RAC1 to TRIO. In cultured mammalian cells, RAC1 is activated by increased TRIO's GEF activity when DISC1 is present. These results together indicate that the TRIO-RAC-PAK signaling pathway can be exploited and modulated by DISC1 to regulate axonal connectivity in the developing brain.","DOI":"10.1073/pnas.1018128108","ISSN":"1091-6490 (Electronic) 0027-8424 (Linking)","author":[{"family":"Chen","given":"S. Y."},{"family":"Huang","given":"P. H."},{"family":"Cheng","given":"H. J."}],"issued":{"date-parts":[["2011"]]}}}],"schema":"https://github.com/citation-style-language/schema/raw/master/csl-citation.json"} </w:instrText>
      </w:r>
      <w:r w:rsidR="005159AB">
        <w:rPr>
          <w:rFonts w:cstheme="minorHAnsi"/>
          <w:bCs/>
          <w:color w:val="000000" w:themeColor="text1"/>
          <w:lang w:val="en-US"/>
        </w:rPr>
        <w:fldChar w:fldCharType="separate"/>
      </w:r>
      <w:r w:rsidR="003163B8" w:rsidRPr="003163B8">
        <w:rPr>
          <w:rFonts w:ascii="Calibri" w:hAnsi="Calibri" w:cs="Calibri"/>
          <w:vertAlign w:val="superscript"/>
          <w:lang w:val="en-US"/>
        </w:rPr>
        <w:t>14,36</w:t>
      </w:r>
      <w:r w:rsidR="005159AB">
        <w:rPr>
          <w:rFonts w:cstheme="minorHAnsi"/>
          <w:bCs/>
          <w:color w:val="000000" w:themeColor="text1"/>
          <w:lang w:val="en-US"/>
        </w:rPr>
        <w:fldChar w:fldCharType="end"/>
      </w:r>
      <w:r w:rsidRPr="00543090">
        <w:rPr>
          <w:rFonts w:cstheme="minorHAnsi"/>
          <w:bCs/>
          <w:color w:val="000000" w:themeColor="text1"/>
          <w:lang w:val="en-US"/>
        </w:rPr>
        <w:t xml:space="preserve">; ii) </w:t>
      </w:r>
      <w:r w:rsidRPr="00543090">
        <w:rPr>
          <w:rFonts w:cs="Times New Roman"/>
          <w:lang w:val="en-US"/>
        </w:rPr>
        <w:t xml:space="preserve">zebrafish </w:t>
      </w:r>
      <w:r w:rsidR="001444EF">
        <w:rPr>
          <w:rFonts w:cs="Times New Roman"/>
          <w:lang w:val="en-US"/>
        </w:rPr>
        <w:t>spinal motor neuron (</w:t>
      </w:r>
      <w:r w:rsidRPr="00543090">
        <w:rPr>
          <w:rFonts w:cs="Times New Roman"/>
          <w:lang w:val="en-US"/>
        </w:rPr>
        <w:t>SMN</w:t>
      </w:r>
      <w:r w:rsidR="001444EF">
        <w:rPr>
          <w:rFonts w:cs="Times New Roman"/>
          <w:lang w:val="en-US"/>
        </w:rPr>
        <w:t>)</w:t>
      </w:r>
      <w:r w:rsidRPr="00543090">
        <w:rPr>
          <w:rFonts w:cs="Times New Roman"/>
          <w:lang w:val="en-US"/>
        </w:rPr>
        <w:t xml:space="preserve"> projections have been well characterized and develop in a highly stereotyped manner</w:t>
      </w:r>
      <w:r w:rsidR="001444EF">
        <w:rPr>
          <w:rFonts w:cs="Times New Roman"/>
          <w:lang w:val="en-US"/>
        </w:rPr>
        <w:t>,</w:t>
      </w:r>
      <w:r w:rsidRPr="00543090">
        <w:rPr>
          <w:rFonts w:cs="Times New Roman"/>
          <w:lang w:val="en-US"/>
        </w:rPr>
        <w:t xml:space="preserve"> making the detection of connectivity defects relatively easy (Figure </w:t>
      </w:r>
      <w:r w:rsidR="00B61941">
        <w:rPr>
          <w:rFonts w:cs="Times New Roman"/>
          <w:lang w:val="en-US"/>
        </w:rPr>
        <w:t>6</w:t>
      </w:r>
      <w:r w:rsidRPr="00543090">
        <w:rPr>
          <w:rFonts w:cs="Times New Roman"/>
          <w:lang w:val="en-US"/>
        </w:rPr>
        <w:t xml:space="preserve">A); </w:t>
      </w:r>
      <w:r w:rsidRPr="00543090">
        <w:rPr>
          <w:rFonts w:cs="Times New Roman"/>
          <w:bCs/>
          <w:lang w:val="en-US"/>
        </w:rPr>
        <w:t>iii</w:t>
      </w:r>
      <w:r w:rsidRPr="00543090">
        <w:rPr>
          <w:rFonts w:cs="Times New Roman"/>
          <w:lang w:val="en-US"/>
        </w:rPr>
        <w:t>) finally, we have successfully used an equivalent strategy to characterize the pathogenic impact of glycine receptor variants found in patients with ASD</w:t>
      </w:r>
      <w:r w:rsidRPr="00543090">
        <w:rPr>
          <w:rFonts w:cs="Times New Roman"/>
          <w:lang w:val="en-US"/>
        </w:rPr>
        <w:fldChar w:fldCharType="begin"/>
      </w:r>
      <w:r w:rsidR="003163B8">
        <w:rPr>
          <w:rFonts w:cs="Times New Roman"/>
          <w:lang w:val="en-US"/>
        </w:rPr>
        <w:instrText xml:space="preserve"> ADDIN ZOTERO_ITEM CSL_CITATION {"citationID":"MHiZYgr2","properties":{"formattedCitation":"{\\rtf \\super 37\\nosupersub{}}","plainCitation":"37"},"citationItems":[{"id":4576,"uris":["http://zotero.org/users/local/yXh6zcgX/items/SDYL64CD"],"uri":["http://zotero.org/users/local/yXh6zcgX/items/SDYL64CD"],"itemData":{"id":4576,"type":"article-journal","abstract":"Autism spectrum disorder (ASD) is a common neurodevelopmental condition characterized by marked genetic heterogeneity. Recent studies of rare structural and sequence variants have identified hundreds of loci involved in ASD, but our knowledge of the overall genetic architecture and the underlying pathophysiological mechanisms remains incomplete. Glycine receptors (GlyRs) are ligand-gated chloride channels that mediate inhibitory neurotransmission in the adult nervous system but exert an excitatory action in immature neurons. GlyRs containing the α2 subunit are highly expressed in the embryonic brain, where they promote cortical interneuron migration and the generation of excitatory projection neurons. We previously identified a rare microdeletion of the X-linked gene GLRA2, encoding the GlyR α2 subunit, in a boy with autism. The microdeletion removes the terminal exons of the gene (GLRA2(Δex8-9)). Here, we sequenced 400 males with ASD and identified one de novo missense mutation, p.R153Q, absent from controls. In vitro functional analysis demonstrated that the GLRA2(Δex8)(-)(9) protein failed to localize to the cell membrane, while the R153Q mutation impaired surface expression and markedly reduced sensitivity to glycine. Very recently, an additional de novo missense mutation (p.N136S) was reported in a boy with ASD, and we show that this mutation also reduced cell-surface expression and glycine sensitivity. Targeted glra2 knockdown in zebrafish induced severe axon-branching defects, rescued by injection of wild type but not GLRA2(Δex8-9) or R153Q transcripts, providing further evidence for their loss-of-function effect. Glra2 knockout mice exhibited deficits in object recognition memory and impaired long-term potentiation in the prefrontal cortex. Taken together, these results implicate GLRA2 in non-syndromic ASD, unveil a novel role for GLRA2 in synaptic plasticity and learning and memory, and link altered glycinergic signaling to social and cognitive impairments.","container-title":"Molecular Psychiatry","DOI":"10.1038/mp.2015.139","ISSN":"1476-5578","issue":"7","journalAbbreviation":"Mol Psychiatry","language":"eng","note":"PMID: 26370147\nPMCID: PMC5382231","page":"936-945","source":"PubMed","title":"Genetic and functional analyses demonstrate a role for abnormal glycinergic signaling in autism","volume":"21","author":[{"family":"Pilorge","given":"M."},{"family":"Fassier","given":"C."},{"family":"Le Corronc","given":"H."},{"family":"Potey","given":"A."},{"family":"Bai","given":"J."},{"family":"De Gois","given":"S."},{"family":"Delaby","given":"E."},{"family":"Assouline","given":"B."},{"family":"Guinchat","given":"V."},{"family":"Devillard","given":"F."},{"family":"Delorme","given":"R."},{"family":"Nygren","given":"G."},{"family":"Råstam","given":"M."},{"family":"Meier","given":"J. C."},{"family":"Otani","given":"S."},{"family":"Cheval","given":"H."},{"family":"James","given":"V. M."},{"family":"Topf","given":"M."},{"family":"Dear","given":"T. N."},{"family":"Gillberg","given":"C."},{"family":"Leboyer","given":"M."},{"family":"Giros","given":"B."},{"family":"Gautron","given":"S."},{"family":"Hazan","given":"J."},{"family":"Harvey","given":"R. J."},{"family":"Legendre","given":"P."},{"family":"Betancur","given":"C."}],"issued":{"date-parts":[["2016",7]]}}}],"schema":"https://github.com/citation-style-language/schema/raw/master/csl-citation.json"} </w:instrText>
      </w:r>
      <w:r w:rsidRPr="00543090">
        <w:rPr>
          <w:rFonts w:cs="Times New Roman"/>
          <w:lang w:val="en-US"/>
        </w:rPr>
        <w:fldChar w:fldCharType="separate"/>
      </w:r>
      <w:r w:rsidR="003163B8" w:rsidRPr="003163B8">
        <w:rPr>
          <w:rFonts w:ascii="Calibri" w:hAnsi="Calibri" w:cs="Calibri"/>
          <w:vertAlign w:val="superscript"/>
          <w:lang w:val="en-US"/>
        </w:rPr>
        <w:t>37</w:t>
      </w:r>
      <w:r w:rsidRPr="00543090">
        <w:rPr>
          <w:rFonts w:cs="Times New Roman"/>
          <w:lang w:val="en-US"/>
        </w:rPr>
        <w:fldChar w:fldCharType="end"/>
      </w:r>
      <w:r w:rsidRPr="00543090">
        <w:rPr>
          <w:rFonts w:cs="Times New Roman"/>
          <w:lang w:val="en-US"/>
        </w:rPr>
        <w:t>.</w:t>
      </w:r>
    </w:p>
    <w:p w14:paraId="0D3D8DBF" w14:textId="7280C353" w:rsidR="00E33254" w:rsidRPr="00055241" w:rsidRDefault="001444EF" w:rsidP="000439DE">
      <w:pPr>
        <w:spacing w:line="480" w:lineRule="auto"/>
        <w:jc w:val="both"/>
        <w:rPr>
          <w:rFonts w:cs="Times New Roman"/>
          <w:lang w:val="en-US"/>
        </w:rPr>
      </w:pPr>
      <w:r>
        <w:rPr>
          <w:rFonts w:cs="Times New Roman"/>
          <w:lang w:val="en-US"/>
        </w:rPr>
        <w:lastRenderedPageBreak/>
        <w:t>To</w:t>
      </w:r>
      <w:r w:rsidRPr="0069431D">
        <w:rPr>
          <w:rFonts w:cs="Times New Roman"/>
          <w:lang w:val="en-US"/>
        </w:rPr>
        <w:t xml:space="preserve"> </w:t>
      </w:r>
      <w:r w:rsidR="00C35852">
        <w:rPr>
          <w:rFonts w:cs="Times New Roman"/>
          <w:lang w:val="en-US"/>
        </w:rPr>
        <w:t>analy</w:t>
      </w:r>
      <w:r w:rsidR="003F1180">
        <w:rPr>
          <w:rFonts w:cs="Times New Roman"/>
          <w:lang w:val="en-US"/>
        </w:rPr>
        <w:t>z</w:t>
      </w:r>
      <w:r w:rsidR="00C35852">
        <w:rPr>
          <w:rFonts w:cs="Times New Roman"/>
          <w:lang w:val="en-US"/>
        </w:rPr>
        <w:t>e</w:t>
      </w:r>
      <w:r w:rsidRPr="0069431D">
        <w:rPr>
          <w:rFonts w:cs="Times New Roman"/>
          <w:lang w:val="en-US"/>
        </w:rPr>
        <w:t xml:space="preserve"> the </w:t>
      </w:r>
      <w:r>
        <w:rPr>
          <w:rFonts w:cs="Times New Roman"/>
          <w:lang w:val="en-US"/>
        </w:rPr>
        <w:t>impact of key</w:t>
      </w:r>
      <w:r w:rsidRPr="0069431D">
        <w:rPr>
          <w:rFonts w:cs="Times New Roman"/>
          <w:lang w:val="en-US"/>
        </w:rPr>
        <w:t xml:space="preserve"> TRIO mutations identified in </w:t>
      </w:r>
      <w:r>
        <w:rPr>
          <w:rFonts w:cs="Times New Roman"/>
          <w:lang w:val="en-US"/>
        </w:rPr>
        <w:t xml:space="preserve">cluster 1 and 2 on spinal motor neuron morphology at a single neuron scale </w:t>
      </w:r>
      <w:r w:rsidRPr="006C7EDA">
        <w:rPr>
          <w:rFonts w:cs="Times New Roman"/>
          <w:i/>
          <w:lang w:val="en-US"/>
        </w:rPr>
        <w:t>in vivo</w:t>
      </w:r>
      <w:r>
        <w:rPr>
          <w:rFonts w:cs="Times New Roman"/>
          <w:lang w:val="en-US"/>
        </w:rPr>
        <w:t xml:space="preserve">, we used the UAS/GAL4 system and conduct transient transgenesis experiments. </w:t>
      </w:r>
      <w:r w:rsidRPr="0069431D">
        <w:rPr>
          <w:rFonts w:cs="Times New Roman"/>
          <w:lang w:val="en-US"/>
        </w:rPr>
        <w:t xml:space="preserve">To this aim, </w:t>
      </w:r>
      <w:r>
        <w:rPr>
          <w:rFonts w:cs="Times New Roman"/>
          <w:lang w:val="en-US"/>
        </w:rPr>
        <w:t xml:space="preserve">human </w:t>
      </w:r>
      <w:r w:rsidRPr="0069431D">
        <w:rPr>
          <w:rFonts w:cs="Times New Roman"/>
          <w:lang w:val="en-US"/>
        </w:rPr>
        <w:t>WT and mutated T</w:t>
      </w:r>
      <w:r>
        <w:rPr>
          <w:rFonts w:cs="Times New Roman"/>
          <w:lang w:val="en-US"/>
        </w:rPr>
        <w:t>RIO</w:t>
      </w:r>
      <w:r w:rsidRPr="0069431D">
        <w:rPr>
          <w:rFonts w:cs="Times New Roman"/>
          <w:lang w:val="en-US"/>
        </w:rPr>
        <w:t xml:space="preserve"> cDNA</w:t>
      </w:r>
      <w:r>
        <w:rPr>
          <w:rFonts w:cs="Times New Roman"/>
          <w:lang w:val="en-US"/>
        </w:rPr>
        <w:t>s</w:t>
      </w:r>
      <w:r w:rsidRPr="0069431D">
        <w:rPr>
          <w:rFonts w:cs="Times New Roman"/>
          <w:lang w:val="en-US"/>
        </w:rPr>
        <w:t xml:space="preserve"> </w:t>
      </w:r>
      <w:r>
        <w:rPr>
          <w:rFonts w:cs="Times New Roman"/>
          <w:lang w:val="en-US"/>
        </w:rPr>
        <w:t>were cloned under a 14UAS promoter</w:t>
      </w:r>
      <w:r w:rsidRPr="003D693F">
        <w:rPr>
          <w:rFonts w:cs="Times New Roman"/>
          <w:lang w:val="en-US"/>
        </w:rPr>
        <w:t xml:space="preserve"> </w:t>
      </w:r>
      <w:r>
        <w:rPr>
          <w:rFonts w:cs="Times New Roman"/>
          <w:lang w:val="en-US"/>
        </w:rPr>
        <w:t>and fused via a T2A cleavable peptide to a membrane-targeted GFP, a strategy allowing the visualization of</w:t>
      </w:r>
      <w:r w:rsidRPr="00543090">
        <w:rPr>
          <w:rFonts w:cstheme="minorHAnsi"/>
          <w:lang w:val="en-US"/>
        </w:rPr>
        <w:t xml:space="preserve"> the </w:t>
      </w:r>
      <w:r>
        <w:rPr>
          <w:rFonts w:cstheme="minorHAnsi"/>
          <w:lang w:val="en-US"/>
        </w:rPr>
        <w:t xml:space="preserve">whole </w:t>
      </w:r>
      <w:r w:rsidRPr="00543090">
        <w:rPr>
          <w:rFonts w:cstheme="minorHAnsi"/>
          <w:lang w:val="en-US"/>
        </w:rPr>
        <w:t>morphology of TRIO-expressing neurons.</w:t>
      </w:r>
      <w:r>
        <w:rPr>
          <w:rFonts w:cs="Times New Roman"/>
          <w:lang w:val="en-US"/>
        </w:rPr>
        <w:t xml:space="preserve"> These constructs were then injected in the </w:t>
      </w:r>
      <w:proofErr w:type="spellStart"/>
      <w:proofErr w:type="gramStart"/>
      <w:r>
        <w:rPr>
          <w:rFonts w:cs="Times New Roman"/>
          <w:lang w:val="en-US"/>
        </w:rPr>
        <w:t>Tg</w:t>
      </w:r>
      <w:proofErr w:type="spellEnd"/>
      <w:r>
        <w:rPr>
          <w:rFonts w:cs="Times New Roman"/>
          <w:lang w:val="en-US"/>
        </w:rPr>
        <w:t>(</w:t>
      </w:r>
      <w:proofErr w:type="gramEnd"/>
      <w:r>
        <w:rPr>
          <w:rFonts w:cs="Times New Roman"/>
          <w:lang w:val="en-US"/>
        </w:rPr>
        <w:t>HuC:GAL4) driver line to drive mosaic expression of TRIO variants in spinal motor neurons.</w:t>
      </w:r>
      <w:r w:rsidR="00055241">
        <w:rPr>
          <w:rFonts w:cs="Times New Roman"/>
          <w:lang w:val="en-US"/>
        </w:rPr>
        <w:t xml:space="preserve"> </w:t>
      </w:r>
      <w:r>
        <w:rPr>
          <w:lang w:val="en-US"/>
        </w:rPr>
        <w:t>T</w:t>
      </w:r>
      <w:r w:rsidRPr="0069431D">
        <w:rPr>
          <w:lang w:val="en-US"/>
        </w:rPr>
        <w:t xml:space="preserve">he </w:t>
      </w:r>
      <w:r>
        <w:rPr>
          <w:lang w:val="en-US"/>
        </w:rPr>
        <w:t xml:space="preserve">impact of TRIO WT and pathogenic variants on SMN axon outgrowth and pathfinding was analyzed in 72-hpf transgenic larvae immunolabeled with GFP and Zn5 antibodies to label TRIO-expressing versus non-expressing SMNs, respectively. </w:t>
      </w:r>
      <w:r w:rsidR="00E33254" w:rsidRPr="00543090">
        <w:rPr>
          <w:rFonts w:cstheme="minorHAnsi"/>
          <w:lang w:val="en-US"/>
        </w:rPr>
        <w:t xml:space="preserve">While 80% of </w:t>
      </w:r>
      <w:r w:rsidRPr="00543090">
        <w:rPr>
          <w:rFonts w:cstheme="minorHAnsi"/>
          <w:lang w:val="en-US"/>
        </w:rPr>
        <w:t>TRIO-WT</w:t>
      </w:r>
      <w:r>
        <w:rPr>
          <w:rFonts w:cstheme="minorHAnsi"/>
          <w:lang w:val="en-US"/>
        </w:rPr>
        <w:t>-G</w:t>
      </w:r>
      <w:r w:rsidR="002F4226">
        <w:rPr>
          <w:rFonts w:cstheme="minorHAnsi"/>
          <w:lang w:val="en-US"/>
        </w:rPr>
        <w:t>FP expressing</w:t>
      </w:r>
      <w:r w:rsidRPr="00543090">
        <w:rPr>
          <w:rFonts w:cstheme="minorHAnsi"/>
          <w:lang w:val="en-US"/>
        </w:rPr>
        <w:t xml:space="preserve"> </w:t>
      </w:r>
      <w:r w:rsidR="002F4226">
        <w:rPr>
          <w:rFonts w:cstheme="minorHAnsi"/>
          <w:lang w:val="en-US"/>
        </w:rPr>
        <w:t>SMNs</w:t>
      </w:r>
      <w:r w:rsidR="00E33254" w:rsidRPr="00543090">
        <w:rPr>
          <w:rFonts w:cstheme="minorHAnsi"/>
          <w:lang w:val="en-US"/>
        </w:rPr>
        <w:t xml:space="preserve"> </w:t>
      </w:r>
      <w:r w:rsidR="009F116C">
        <w:rPr>
          <w:rFonts w:cstheme="minorHAnsi"/>
          <w:lang w:val="en-US"/>
        </w:rPr>
        <w:t>developed</w:t>
      </w:r>
      <w:r w:rsidR="002F4226" w:rsidRPr="00543090">
        <w:rPr>
          <w:rFonts w:cstheme="minorHAnsi"/>
          <w:lang w:val="en-US"/>
        </w:rPr>
        <w:t xml:space="preserve"> </w:t>
      </w:r>
      <w:r w:rsidR="00E33254" w:rsidRPr="00543090">
        <w:rPr>
          <w:rFonts w:cstheme="minorHAnsi"/>
          <w:lang w:val="en-US"/>
        </w:rPr>
        <w:t>normally</w:t>
      </w:r>
      <w:r w:rsidR="002F4226">
        <w:rPr>
          <w:rFonts w:cstheme="minorHAnsi"/>
          <w:lang w:val="en-US"/>
        </w:rPr>
        <w:t xml:space="preserve"> compared to GFP-negative SMN</w:t>
      </w:r>
      <w:r w:rsidR="009F116C">
        <w:rPr>
          <w:rFonts w:cstheme="minorHAnsi"/>
          <w:lang w:val="en-US"/>
        </w:rPr>
        <w:t>s</w:t>
      </w:r>
      <w:r w:rsidR="00E33254" w:rsidRPr="00543090">
        <w:rPr>
          <w:rFonts w:cstheme="minorHAnsi"/>
          <w:lang w:val="en-US"/>
        </w:rPr>
        <w:t xml:space="preserve">, this number </w:t>
      </w:r>
      <w:r w:rsidR="009F116C">
        <w:rPr>
          <w:rFonts w:cstheme="minorHAnsi"/>
          <w:lang w:val="en-US"/>
        </w:rPr>
        <w:t xml:space="preserve">was </w:t>
      </w:r>
      <w:r w:rsidR="00E33254" w:rsidRPr="00543090">
        <w:rPr>
          <w:rFonts w:cstheme="minorHAnsi"/>
          <w:lang w:val="en-US"/>
        </w:rPr>
        <w:t xml:space="preserve">decreased to 55% </w:t>
      </w:r>
      <w:r w:rsidR="009F116C">
        <w:rPr>
          <w:rFonts w:cstheme="minorHAnsi"/>
          <w:lang w:val="en-US"/>
        </w:rPr>
        <w:t xml:space="preserve">and 40% </w:t>
      </w:r>
      <w:r w:rsidR="00E33254" w:rsidRPr="00543090">
        <w:rPr>
          <w:rFonts w:cstheme="minorHAnsi"/>
          <w:lang w:val="en-US"/>
        </w:rPr>
        <w:t xml:space="preserve">for </w:t>
      </w:r>
      <w:r w:rsidR="009F116C">
        <w:rPr>
          <w:rFonts w:cstheme="minorHAnsi"/>
          <w:lang w:val="en-US"/>
        </w:rPr>
        <w:t>SMNs</w:t>
      </w:r>
      <w:r w:rsidR="009F116C" w:rsidRPr="00543090">
        <w:rPr>
          <w:rFonts w:cstheme="minorHAnsi"/>
          <w:lang w:val="en-US"/>
        </w:rPr>
        <w:t xml:space="preserve"> </w:t>
      </w:r>
      <w:r w:rsidR="00E33254" w:rsidRPr="00543090">
        <w:rPr>
          <w:rFonts w:cstheme="minorHAnsi"/>
          <w:lang w:val="en-US"/>
        </w:rPr>
        <w:t xml:space="preserve">expressing TRIO-R1078W and </w:t>
      </w:r>
      <w:r w:rsidR="009F116C" w:rsidRPr="00543090">
        <w:rPr>
          <w:rFonts w:cstheme="minorHAnsi"/>
          <w:lang w:val="en-US"/>
        </w:rPr>
        <w:t>TRIO-R1078Q</w:t>
      </w:r>
      <w:r w:rsidR="009F116C">
        <w:rPr>
          <w:rFonts w:cstheme="minorHAnsi"/>
          <w:lang w:val="en-US"/>
        </w:rPr>
        <w:t>, respectively</w:t>
      </w:r>
      <w:r w:rsidR="00E33254" w:rsidRPr="00543090">
        <w:rPr>
          <w:rFonts w:cstheme="minorHAnsi"/>
          <w:lang w:val="en-US"/>
        </w:rPr>
        <w:t xml:space="preserve">. The </w:t>
      </w:r>
      <w:r w:rsidR="009F116C">
        <w:rPr>
          <w:rFonts w:cstheme="minorHAnsi"/>
          <w:lang w:val="en-US"/>
        </w:rPr>
        <w:t xml:space="preserve">percentage of motor neurons showing normal axon </w:t>
      </w:r>
      <w:r w:rsidR="00E33254" w:rsidRPr="00543090">
        <w:rPr>
          <w:rFonts w:cstheme="minorHAnsi"/>
          <w:lang w:val="en-US"/>
        </w:rPr>
        <w:t xml:space="preserve">targeting </w:t>
      </w:r>
      <w:r w:rsidR="00E644CB">
        <w:rPr>
          <w:rFonts w:cstheme="minorHAnsi"/>
          <w:lang w:val="en-US"/>
        </w:rPr>
        <w:t>was</w:t>
      </w:r>
      <w:r w:rsidR="00E644CB" w:rsidRPr="00543090">
        <w:rPr>
          <w:rFonts w:cstheme="minorHAnsi"/>
          <w:lang w:val="en-US"/>
        </w:rPr>
        <w:t xml:space="preserve"> </w:t>
      </w:r>
      <w:r w:rsidR="00E33254" w:rsidRPr="00543090">
        <w:rPr>
          <w:rFonts w:cstheme="minorHAnsi"/>
          <w:lang w:val="en-US"/>
        </w:rPr>
        <w:t xml:space="preserve">even more </w:t>
      </w:r>
      <w:r w:rsidR="009F116C">
        <w:rPr>
          <w:rFonts w:cstheme="minorHAnsi"/>
          <w:lang w:val="en-US"/>
        </w:rPr>
        <w:t>reduced</w:t>
      </w:r>
      <w:r w:rsidR="009F116C" w:rsidRPr="00543090">
        <w:rPr>
          <w:rFonts w:cstheme="minorHAnsi"/>
          <w:lang w:val="en-US"/>
        </w:rPr>
        <w:t xml:space="preserve"> </w:t>
      </w:r>
      <w:r w:rsidR="00E33254" w:rsidRPr="00543090">
        <w:rPr>
          <w:rFonts w:cstheme="minorHAnsi"/>
          <w:lang w:val="en-US"/>
        </w:rPr>
        <w:t xml:space="preserve">for the cluster 2 TRIO-R1428Q </w:t>
      </w:r>
      <w:r w:rsidR="009F116C" w:rsidRPr="00543090">
        <w:rPr>
          <w:rFonts w:cstheme="minorHAnsi"/>
          <w:lang w:val="en-US"/>
        </w:rPr>
        <w:t xml:space="preserve">variant </w:t>
      </w:r>
      <w:r w:rsidR="00E33254" w:rsidRPr="00543090">
        <w:rPr>
          <w:rFonts w:cstheme="minorHAnsi"/>
          <w:lang w:val="en-US"/>
        </w:rPr>
        <w:t xml:space="preserve">(Figure </w:t>
      </w:r>
      <w:r w:rsidR="00B61941">
        <w:rPr>
          <w:rFonts w:cstheme="minorHAnsi"/>
          <w:lang w:val="en-US"/>
        </w:rPr>
        <w:t>6</w:t>
      </w:r>
      <w:r w:rsidR="00E33254" w:rsidRPr="00543090">
        <w:rPr>
          <w:rFonts w:cstheme="minorHAnsi"/>
          <w:lang w:val="en-US"/>
        </w:rPr>
        <w:t>B). By looking more carefully at their morphology, we noticed that</w:t>
      </w:r>
      <w:r w:rsidR="009F116C">
        <w:rPr>
          <w:rFonts w:cstheme="minorHAnsi"/>
          <w:lang w:val="en-US"/>
        </w:rPr>
        <w:t xml:space="preserve"> </w:t>
      </w:r>
      <w:r w:rsidR="00E33254" w:rsidRPr="00543090">
        <w:rPr>
          <w:rFonts w:cstheme="minorHAnsi"/>
          <w:lang w:val="en-US"/>
        </w:rPr>
        <w:t xml:space="preserve">cluster 1 expressing SMNs </w:t>
      </w:r>
      <w:r w:rsidR="007140E7">
        <w:rPr>
          <w:rFonts w:cstheme="minorHAnsi"/>
          <w:lang w:val="en-US"/>
        </w:rPr>
        <w:t xml:space="preserve">mainly </w:t>
      </w:r>
      <w:r w:rsidR="00E33254" w:rsidRPr="00543090">
        <w:rPr>
          <w:rFonts w:cstheme="minorHAnsi"/>
          <w:lang w:val="en-US"/>
        </w:rPr>
        <w:t>displayed short</w:t>
      </w:r>
      <w:r w:rsidR="008C73BE">
        <w:rPr>
          <w:rFonts w:cstheme="minorHAnsi"/>
          <w:lang w:val="en-US"/>
        </w:rPr>
        <w:t>er</w:t>
      </w:r>
      <w:r w:rsidR="00E33254" w:rsidRPr="00543090">
        <w:rPr>
          <w:rFonts w:cstheme="minorHAnsi"/>
          <w:lang w:val="en-US"/>
        </w:rPr>
        <w:t xml:space="preserve"> axons</w:t>
      </w:r>
      <w:r w:rsidR="007140E7">
        <w:rPr>
          <w:rFonts w:cstheme="minorHAnsi"/>
          <w:lang w:val="en-US"/>
        </w:rPr>
        <w:t xml:space="preserve"> as</w:t>
      </w:r>
      <w:r w:rsidR="00E33254" w:rsidRPr="00543090">
        <w:rPr>
          <w:rFonts w:cstheme="minorHAnsi"/>
          <w:lang w:val="en-US"/>
        </w:rPr>
        <w:t xml:space="preserve"> compared to TRIO WT-expressing SMNs, </w:t>
      </w:r>
      <w:r w:rsidR="00C35852">
        <w:rPr>
          <w:rFonts w:cstheme="minorHAnsi"/>
          <w:lang w:val="en-US"/>
        </w:rPr>
        <w:t xml:space="preserve">while </w:t>
      </w:r>
      <w:r w:rsidR="00E33254" w:rsidRPr="00543090">
        <w:rPr>
          <w:rFonts w:cstheme="minorHAnsi"/>
          <w:lang w:val="en-US"/>
        </w:rPr>
        <w:t xml:space="preserve">R1428Q-expressing neurons </w:t>
      </w:r>
      <w:r w:rsidR="007140E7">
        <w:rPr>
          <w:rFonts w:cstheme="minorHAnsi"/>
          <w:lang w:val="en-US"/>
        </w:rPr>
        <w:t>exhibited</w:t>
      </w:r>
      <w:r w:rsidR="007140E7" w:rsidRPr="00543090">
        <w:rPr>
          <w:rFonts w:cstheme="minorHAnsi"/>
          <w:lang w:val="en-US"/>
        </w:rPr>
        <w:t xml:space="preserve"> </w:t>
      </w:r>
      <w:r w:rsidR="00E33254" w:rsidRPr="00543090">
        <w:rPr>
          <w:rFonts w:cstheme="minorHAnsi"/>
          <w:lang w:val="en-US"/>
        </w:rPr>
        <w:t xml:space="preserve">both short and </w:t>
      </w:r>
      <w:r w:rsidR="007140E7">
        <w:rPr>
          <w:rFonts w:cstheme="minorHAnsi"/>
          <w:lang w:val="en-US"/>
        </w:rPr>
        <w:t>hyper</w:t>
      </w:r>
      <w:r w:rsidR="00E33254" w:rsidRPr="00543090">
        <w:rPr>
          <w:rFonts w:cstheme="minorHAnsi"/>
          <w:lang w:val="en-US"/>
        </w:rPr>
        <w:t xml:space="preserve">branched axons (Figure </w:t>
      </w:r>
      <w:r w:rsidR="00B61941">
        <w:rPr>
          <w:rFonts w:cstheme="minorHAnsi"/>
          <w:lang w:val="en-US"/>
        </w:rPr>
        <w:t>6</w:t>
      </w:r>
      <w:r w:rsidR="00E33254" w:rsidRPr="00543090">
        <w:rPr>
          <w:rFonts w:cstheme="minorHAnsi"/>
          <w:lang w:val="en-US"/>
        </w:rPr>
        <w:t xml:space="preserve">C). To </w:t>
      </w:r>
      <w:r w:rsidR="007140E7">
        <w:rPr>
          <w:rFonts w:cstheme="minorHAnsi"/>
          <w:lang w:val="en-US"/>
        </w:rPr>
        <w:t>refine our characterization of</w:t>
      </w:r>
      <w:r w:rsidR="00E33254" w:rsidRPr="00543090">
        <w:rPr>
          <w:rFonts w:cstheme="minorHAnsi"/>
          <w:lang w:val="en-US"/>
        </w:rPr>
        <w:t xml:space="preserve"> the </w:t>
      </w:r>
      <w:r w:rsidR="007140E7">
        <w:rPr>
          <w:rFonts w:cstheme="minorHAnsi"/>
          <w:lang w:val="en-US"/>
        </w:rPr>
        <w:t>impact</w:t>
      </w:r>
      <w:r w:rsidR="007140E7" w:rsidRPr="00543090">
        <w:rPr>
          <w:rFonts w:cstheme="minorHAnsi"/>
          <w:lang w:val="en-US"/>
        </w:rPr>
        <w:t xml:space="preserve"> </w:t>
      </w:r>
      <w:r w:rsidR="00E33254" w:rsidRPr="00543090">
        <w:rPr>
          <w:rFonts w:cstheme="minorHAnsi"/>
          <w:lang w:val="en-US"/>
        </w:rPr>
        <w:t xml:space="preserve">of </w:t>
      </w:r>
      <w:r w:rsidR="007140E7">
        <w:rPr>
          <w:rFonts w:cstheme="minorHAnsi"/>
          <w:lang w:val="en-US"/>
        </w:rPr>
        <w:t>human</w:t>
      </w:r>
      <w:r w:rsidR="00E33254" w:rsidRPr="00543090">
        <w:rPr>
          <w:rFonts w:cstheme="minorHAnsi"/>
          <w:lang w:val="en-US"/>
        </w:rPr>
        <w:t xml:space="preserve"> TRIO variants on </w:t>
      </w:r>
      <w:r w:rsidR="007140E7">
        <w:rPr>
          <w:rFonts w:cstheme="minorHAnsi"/>
          <w:lang w:val="en-US"/>
        </w:rPr>
        <w:t>SMN axon outgrowth and targeting</w:t>
      </w:r>
      <w:r w:rsidR="00E33254" w:rsidRPr="00543090">
        <w:rPr>
          <w:rFonts w:cstheme="minorHAnsi"/>
          <w:lang w:val="en-US"/>
        </w:rPr>
        <w:t xml:space="preserve">, we </w:t>
      </w:r>
      <w:r w:rsidR="007140E7">
        <w:rPr>
          <w:rFonts w:cstheme="minorHAnsi"/>
          <w:lang w:val="en-US"/>
        </w:rPr>
        <w:t>focused our analysis on</w:t>
      </w:r>
      <w:r w:rsidR="00E33254" w:rsidRPr="00543090">
        <w:rPr>
          <w:rFonts w:cstheme="minorHAnsi"/>
          <w:lang w:val="en-US"/>
        </w:rPr>
        <w:t xml:space="preserve"> one </w:t>
      </w:r>
      <w:r w:rsidR="007140E7">
        <w:rPr>
          <w:rFonts w:cstheme="minorHAnsi"/>
          <w:lang w:val="en-US"/>
        </w:rPr>
        <w:t xml:space="preserve">SMN </w:t>
      </w:r>
      <w:r w:rsidR="00E33254" w:rsidRPr="00543090">
        <w:rPr>
          <w:rFonts w:cstheme="minorHAnsi"/>
          <w:lang w:val="en-US"/>
        </w:rPr>
        <w:t xml:space="preserve">subtype, the </w:t>
      </w:r>
      <w:proofErr w:type="spellStart"/>
      <w:r w:rsidR="00E33254" w:rsidRPr="00543090">
        <w:rPr>
          <w:rFonts w:cstheme="minorHAnsi"/>
          <w:lang w:val="en-US"/>
        </w:rPr>
        <w:t>CaP</w:t>
      </w:r>
      <w:proofErr w:type="spellEnd"/>
      <w:r w:rsidR="00E33254" w:rsidRPr="00543090">
        <w:rPr>
          <w:rFonts w:cstheme="minorHAnsi"/>
          <w:lang w:val="en-US"/>
        </w:rPr>
        <w:t xml:space="preserve">-like neurons, </w:t>
      </w:r>
      <w:r w:rsidR="007140E7">
        <w:rPr>
          <w:rFonts w:cstheme="minorHAnsi"/>
          <w:lang w:val="en-US"/>
        </w:rPr>
        <w:t>whose low-complexity,</w:t>
      </w:r>
      <w:r w:rsidR="007140E7" w:rsidRPr="00543090">
        <w:rPr>
          <w:rFonts w:cstheme="minorHAnsi"/>
          <w:lang w:val="en-US"/>
        </w:rPr>
        <w:t xml:space="preserve"> ventrally</w:t>
      </w:r>
      <w:r w:rsidR="007140E7">
        <w:rPr>
          <w:rFonts w:cstheme="minorHAnsi"/>
          <w:lang w:val="en-US"/>
        </w:rPr>
        <w:t>-</w:t>
      </w:r>
      <w:r w:rsidR="00E33254" w:rsidRPr="00543090">
        <w:rPr>
          <w:rFonts w:cstheme="minorHAnsi"/>
          <w:lang w:val="en-US"/>
        </w:rPr>
        <w:t>project</w:t>
      </w:r>
      <w:r w:rsidR="007140E7">
        <w:rPr>
          <w:rFonts w:cstheme="minorHAnsi"/>
          <w:lang w:val="en-US"/>
        </w:rPr>
        <w:t>ing</w:t>
      </w:r>
      <w:r w:rsidR="00E33254" w:rsidRPr="00543090">
        <w:rPr>
          <w:rFonts w:cstheme="minorHAnsi"/>
          <w:lang w:val="en-US"/>
        </w:rPr>
        <w:t xml:space="preserve"> </w:t>
      </w:r>
      <w:r w:rsidR="007140E7">
        <w:rPr>
          <w:rFonts w:cstheme="minorHAnsi"/>
          <w:lang w:val="en-US"/>
        </w:rPr>
        <w:t xml:space="preserve">axons are easy to track </w:t>
      </w:r>
      <w:r w:rsidR="00E33254" w:rsidRPr="00543090">
        <w:rPr>
          <w:rFonts w:cs="Times New Roman"/>
          <w:lang w:val="en-US"/>
        </w:rPr>
        <w:t xml:space="preserve">(Figure </w:t>
      </w:r>
      <w:r w:rsidR="00B61941">
        <w:rPr>
          <w:rFonts w:cs="Times New Roman"/>
          <w:lang w:val="en-US"/>
        </w:rPr>
        <w:t>6</w:t>
      </w:r>
      <w:r w:rsidR="00E33254" w:rsidRPr="00543090">
        <w:rPr>
          <w:rFonts w:cs="Times New Roman"/>
          <w:lang w:val="en-US"/>
        </w:rPr>
        <w:t xml:space="preserve">A and D). Axon outgrowth </w:t>
      </w:r>
      <w:r w:rsidR="007140E7">
        <w:rPr>
          <w:rFonts w:cs="Times New Roman"/>
          <w:lang w:val="en-US"/>
        </w:rPr>
        <w:t xml:space="preserve">of </w:t>
      </w:r>
      <w:proofErr w:type="spellStart"/>
      <w:r w:rsidR="007140E7" w:rsidRPr="00543090">
        <w:rPr>
          <w:rFonts w:cs="Times New Roman"/>
          <w:lang w:val="en-US"/>
        </w:rPr>
        <w:t>CaP</w:t>
      </w:r>
      <w:proofErr w:type="spellEnd"/>
      <w:r w:rsidR="007140E7" w:rsidRPr="00543090">
        <w:rPr>
          <w:rFonts w:cs="Times New Roman"/>
          <w:lang w:val="en-US"/>
        </w:rPr>
        <w:t xml:space="preserve">-like neurons </w:t>
      </w:r>
      <w:r w:rsidR="00E33254" w:rsidRPr="00543090">
        <w:rPr>
          <w:rFonts w:cs="Times New Roman"/>
          <w:lang w:val="en-US"/>
        </w:rPr>
        <w:t>was significa</w:t>
      </w:r>
      <w:r w:rsidR="00E33254">
        <w:rPr>
          <w:rFonts w:cs="Times New Roman"/>
          <w:lang w:val="en-US"/>
        </w:rPr>
        <w:t>nt</w:t>
      </w:r>
      <w:r w:rsidR="00E33254" w:rsidRPr="00543090">
        <w:rPr>
          <w:rFonts w:cs="Times New Roman"/>
          <w:lang w:val="en-US"/>
        </w:rPr>
        <w:t xml:space="preserve">ly impaired </w:t>
      </w:r>
      <w:r w:rsidR="007140E7">
        <w:rPr>
          <w:rFonts w:cs="Times New Roman"/>
          <w:lang w:val="en-US"/>
        </w:rPr>
        <w:t xml:space="preserve">following </w:t>
      </w:r>
      <w:r w:rsidR="007140E7" w:rsidRPr="00543090">
        <w:rPr>
          <w:rFonts w:cs="Times New Roman"/>
          <w:lang w:val="en-US"/>
        </w:rPr>
        <w:t>expressi</w:t>
      </w:r>
      <w:r w:rsidR="007140E7">
        <w:rPr>
          <w:rFonts w:cs="Times New Roman"/>
          <w:lang w:val="en-US"/>
        </w:rPr>
        <w:t>on of</w:t>
      </w:r>
      <w:r w:rsidR="007140E7" w:rsidRPr="00543090">
        <w:rPr>
          <w:rFonts w:cs="Times New Roman"/>
          <w:lang w:val="en-US"/>
        </w:rPr>
        <w:t xml:space="preserve"> </w:t>
      </w:r>
      <w:r w:rsidR="00E33254" w:rsidRPr="00543090">
        <w:rPr>
          <w:rFonts w:cs="Times New Roman"/>
          <w:lang w:val="en-US"/>
        </w:rPr>
        <w:t xml:space="preserve">variants of both clusters, with the TRIO-R1078W-expressing neurons presenting the shortest axons (Figure </w:t>
      </w:r>
      <w:r w:rsidR="00B61941">
        <w:rPr>
          <w:rFonts w:cs="Times New Roman"/>
          <w:lang w:val="en-US"/>
        </w:rPr>
        <w:t>6</w:t>
      </w:r>
      <w:r w:rsidR="00E33254" w:rsidRPr="00543090">
        <w:rPr>
          <w:rFonts w:cs="Times New Roman"/>
          <w:lang w:val="en-US"/>
        </w:rPr>
        <w:t xml:space="preserve">D, E and F). In contrast, </w:t>
      </w:r>
      <w:r w:rsidR="007140E7">
        <w:rPr>
          <w:rFonts w:cs="Times New Roman"/>
          <w:lang w:val="en-US"/>
        </w:rPr>
        <w:t xml:space="preserve">expression of </w:t>
      </w:r>
      <w:r w:rsidR="00E33254" w:rsidRPr="00543090">
        <w:rPr>
          <w:rFonts w:cs="Times New Roman"/>
          <w:lang w:val="en-US"/>
        </w:rPr>
        <w:t xml:space="preserve">TRIO-R1428Q </w:t>
      </w:r>
      <w:r w:rsidR="007140E7">
        <w:rPr>
          <w:rFonts w:cs="Times New Roman"/>
          <w:lang w:val="en-US"/>
        </w:rPr>
        <w:t xml:space="preserve">in </w:t>
      </w:r>
      <w:proofErr w:type="spellStart"/>
      <w:r w:rsidR="007140E7">
        <w:rPr>
          <w:rFonts w:cs="Times New Roman"/>
          <w:lang w:val="en-US"/>
        </w:rPr>
        <w:t>CaP</w:t>
      </w:r>
      <w:proofErr w:type="spellEnd"/>
      <w:r w:rsidR="007140E7">
        <w:rPr>
          <w:rFonts w:cs="Times New Roman"/>
          <w:lang w:val="en-US"/>
        </w:rPr>
        <w:t xml:space="preserve">-like </w:t>
      </w:r>
      <w:r w:rsidR="00E33254" w:rsidRPr="00543090">
        <w:rPr>
          <w:rFonts w:cs="Times New Roman"/>
          <w:lang w:val="en-US"/>
        </w:rPr>
        <w:t xml:space="preserve">neurons </w:t>
      </w:r>
      <w:r w:rsidR="00027B12">
        <w:rPr>
          <w:rFonts w:cs="Times New Roman"/>
          <w:lang w:val="en-US"/>
        </w:rPr>
        <w:t>significantly</w:t>
      </w:r>
      <w:r w:rsidR="00E33254" w:rsidRPr="00543090">
        <w:rPr>
          <w:rFonts w:cs="Times New Roman"/>
          <w:lang w:val="en-US"/>
        </w:rPr>
        <w:t xml:space="preserve"> increase</w:t>
      </w:r>
      <w:r w:rsidR="00027B12">
        <w:rPr>
          <w:rFonts w:cs="Times New Roman"/>
          <w:lang w:val="en-US"/>
        </w:rPr>
        <w:t>d</w:t>
      </w:r>
      <w:r w:rsidR="00E33254" w:rsidRPr="00543090">
        <w:rPr>
          <w:rFonts w:cs="Times New Roman"/>
          <w:lang w:val="en-US"/>
        </w:rPr>
        <w:t xml:space="preserve"> the number of axon branches, </w:t>
      </w:r>
      <w:r w:rsidR="00027B12">
        <w:rPr>
          <w:rFonts w:cs="Times New Roman"/>
          <w:lang w:val="en-US"/>
        </w:rPr>
        <w:t xml:space="preserve">compared to </w:t>
      </w:r>
      <w:r w:rsidR="00027B12" w:rsidRPr="00543090">
        <w:rPr>
          <w:rFonts w:cs="Times New Roman"/>
          <w:lang w:val="en-US"/>
        </w:rPr>
        <w:t>TRIO-R1</w:t>
      </w:r>
      <w:r w:rsidR="00027B12">
        <w:rPr>
          <w:rFonts w:cs="Times New Roman"/>
          <w:lang w:val="en-US"/>
        </w:rPr>
        <w:t xml:space="preserve">078W, </w:t>
      </w:r>
      <w:r w:rsidR="00027B12" w:rsidRPr="00543090">
        <w:rPr>
          <w:rFonts w:cs="Times New Roman"/>
          <w:lang w:val="en-US"/>
        </w:rPr>
        <w:t>TRIO-R1</w:t>
      </w:r>
      <w:r w:rsidR="00027B12">
        <w:rPr>
          <w:rFonts w:cs="Times New Roman"/>
          <w:lang w:val="en-US"/>
        </w:rPr>
        <w:t xml:space="preserve">078Q and </w:t>
      </w:r>
      <w:r w:rsidR="00A65103">
        <w:rPr>
          <w:rFonts w:cs="Times New Roman"/>
          <w:lang w:val="en-US"/>
        </w:rPr>
        <w:t>TRIO</w:t>
      </w:r>
      <w:r w:rsidR="00027B12">
        <w:rPr>
          <w:rFonts w:cs="Times New Roman"/>
          <w:lang w:val="en-US"/>
        </w:rPr>
        <w:t>-WT expression (Figure 6D, G). Notably, about</w:t>
      </w:r>
      <w:r w:rsidR="00E33254" w:rsidRPr="00543090">
        <w:rPr>
          <w:rFonts w:cs="Times New Roman"/>
          <w:lang w:val="en-US"/>
        </w:rPr>
        <w:t xml:space="preserve"> 40% of the TRIO-</w:t>
      </w:r>
      <w:r w:rsidR="00E33254" w:rsidRPr="00543090">
        <w:rPr>
          <w:rFonts w:cstheme="minorHAnsi"/>
          <w:lang w:val="en-US"/>
        </w:rPr>
        <w:t xml:space="preserve">R1428Q-expressing </w:t>
      </w:r>
      <w:proofErr w:type="spellStart"/>
      <w:r w:rsidR="00027B12">
        <w:rPr>
          <w:rFonts w:cstheme="minorHAnsi"/>
          <w:lang w:val="en-US"/>
        </w:rPr>
        <w:t>CaP</w:t>
      </w:r>
      <w:proofErr w:type="spellEnd"/>
      <w:r w:rsidR="00027B12">
        <w:rPr>
          <w:rFonts w:cstheme="minorHAnsi"/>
          <w:lang w:val="en-US"/>
        </w:rPr>
        <w:t xml:space="preserve">-like </w:t>
      </w:r>
      <w:r w:rsidR="00E33254" w:rsidRPr="00543090">
        <w:rPr>
          <w:rFonts w:cstheme="minorHAnsi"/>
          <w:lang w:val="en-US"/>
        </w:rPr>
        <w:t xml:space="preserve">neurons </w:t>
      </w:r>
      <w:r w:rsidR="00027B12">
        <w:rPr>
          <w:rFonts w:cstheme="minorHAnsi"/>
          <w:lang w:val="en-US"/>
        </w:rPr>
        <w:t>exhibited</w:t>
      </w:r>
      <w:r w:rsidR="00027B12" w:rsidRPr="00543090">
        <w:rPr>
          <w:rFonts w:cstheme="minorHAnsi"/>
          <w:lang w:val="en-US"/>
        </w:rPr>
        <w:t xml:space="preserve"> </w:t>
      </w:r>
      <w:r w:rsidR="00E33254" w:rsidRPr="00543090">
        <w:rPr>
          <w:rFonts w:cstheme="minorHAnsi"/>
          <w:lang w:val="en-US"/>
        </w:rPr>
        <w:t xml:space="preserve">more than </w:t>
      </w:r>
      <w:r w:rsidR="00E33254" w:rsidRPr="00543090">
        <w:rPr>
          <w:rFonts w:cstheme="minorHAnsi"/>
          <w:lang w:val="en-US"/>
        </w:rPr>
        <w:lastRenderedPageBreak/>
        <w:t xml:space="preserve">two </w:t>
      </w:r>
      <w:r w:rsidR="00027B12">
        <w:rPr>
          <w:rFonts w:cstheme="minorHAnsi"/>
          <w:lang w:val="en-US"/>
        </w:rPr>
        <w:t xml:space="preserve">supernumerary </w:t>
      </w:r>
      <w:r w:rsidR="00E33254" w:rsidRPr="00543090">
        <w:rPr>
          <w:rFonts w:cstheme="minorHAnsi"/>
          <w:lang w:val="en-US"/>
        </w:rPr>
        <w:t>branches</w:t>
      </w:r>
      <w:r w:rsidR="00027B12">
        <w:rPr>
          <w:rFonts w:cstheme="minorHAnsi"/>
          <w:lang w:val="en-US"/>
        </w:rPr>
        <w:t xml:space="preserve">, compared to </w:t>
      </w:r>
      <w:r w:rsidR="00027B12" w:rsidRPr="00543090">
        <w:rPr>
          <w:rFonts w:cs="Times New Roman"/>
          <w:lang w:val="en-US"/>
        </w:rPr>
        <w:t>TRIO-R1</w:t>
      </w:r>
      <w:r w:rsidR="00027B12">
        <w:rPr>
          <w:rFonts w:cs="Times New Roman"/>
          <w:lang w:val="en-US"/>
        </w:rPr>
        <w:t xml:space="preserve">078W (3%), </w:t>
      </w:r>
      <w:r w:rsidR="00027B12" w:rsidRPr="00543090">
        <w:rPr>
          <w:rFonts w:cs="Times New Roman"/>
          <w:lang w:val="en-US"/>
        </w:rPr>
        <w:t>TRIO-R1</w:t>
      </w:r>
      <w:r w:rsidR="00027B12">
        <w:rPr>
          <w:rFonts w:cs="Times New Roman"/>
          <w:lang w:val="en-US"/>
        </w:rPr>
        <w:t xml:space="preserve">078Q (22%) and </w:t>
      </w:r>
      <w:r w:rsidR="00A65103">
        <w:rPr>
          <w:rFonts w:cs="Times New Roman"/>
          <w:lang w:val="en-US"/>
        </w:rPr>
        <w:t>TRIO</w:t>
      </w:r>
      <w:r w:rsidR="00027B12">
        <w:rPr>
          <w:rFonts w:cs="Times New Roman"/>
          <w:lang w:val="en-US"/>
        </w:rPr>
        <w:t>-WT (4%) expressing neurons</w:t>
      </w:r>
      <w:r w:rsidR="00E33254" w:rsidRPr="00543090">
        <w:rPr>
          <w:rFonts w:cstheme="minorHAnsi"/>
          <w:lang w:val="en-US"/>
        </w:rPr>
        <w:t xml:space="preserve"> (Figure </w:t>
      </w:r>
      <w:r w:rsidR="00B61941">
        <w:rPr>
          <w:rFonts w:cstheme="minorHAnsi"/>
          <w:lang w:val="en-US"/>
        </w:rPr>
        <w:t>6</w:t>
      </w:r>
      <w:r w:rsidR="00E33254" w:rsidRPr="00543090">
        <w:rPr>
          <w:rFonts w:cstheme="minorHAnsi"/>
          <w:lang w:val="en-US"/>
        </w:rPr>
        <w:t xml:space="preserve">D and H). </w:t>
      </w:r>
    </w:p>
    <w:p w14:paraId="0D738C2A" w14:textId="55FB8E4E" w:rsidR="00E33254" w:rsidRPr="00543090" w:rsidRDefault="00027B12" w:rsidP="000439DE">
      <w:pPr>
        <w:spacing w:line="480" w:lineRule="auto"/>
        <w:jc w:val="both"/>
        <w:rPr>
          <w:rFonts w:cstheme="minorHAnsi"/>
          <w:lang w:val="en-US"/>
        </w:rPr>
      </w:pPr>
      <w:r>
        <w:rPr>
          <w:rFonts w:cstheme="minorHAnsi"/>
          <w:lang w:val="en-US"/>
        </w:rPr>
        <w:t>Altogether</w:t>
      </w:r>
      <w:r w:rsidR="00E33254" w:rsidRPr="00543090">
        <w:rPr>
          <w:rFonts w:cstheme="minorHAnsi"/>
          <w:lang w:val="en-US"/>
        </w:rPr>
        <w:t xml:space="preserve">, these data show </w:t>
      </w:r>
      <w:r w:rsidR="00EF5915">
        <w:rPr>
          <w:rFonts w:cstheme="minorHAnsi"/>
          <w:lang w:val="en-US"/>
        </w:rPr>
        <w:t xml:space="preserve">that </w:t>
      </w:r>
      <w:r w:rsidR="00EF5915" w:rsidRPr="00543090">
        <w:rPr>
          <w:rFonts w:cstheme="minorHAnsi"/>
          <w:lang w:val="en-US"/>
        </w:rPr>
        <w:t>TRIO variants of both cluster</w:t>
      </w:r>
      <w:r w:rsidR="00701088">
        <w:rPr>
          <w:rFonts w:cstheme="minorHAnsi"/>
          <w:lang w:val="en-US"/>
        </w:rPr>
        <w:t>s,</w:t>
      </w:r>
      <w:r w:rsidR="00EF5915" w:rsidRPr="00543090">
        <w:rPr>
          <w:rFonts w:cstheme="minorHAnsi"/>
          <w:lang w:val="en-US"/>
        </w:rPr>
        <w:t xml:space="preserve"> </w:t>
      </w:r>
      <w:r w:rsidR="00701088">
        <w:rPr>
          <w:rFonts w:cstheme="minorHAnsi"/>
          <w:lang w:val="en-US"/>
        </w:rPr>
        <w:t>which</w:t>
      </w:r>
      <w:r w:rsidR="00EF5915">
        <w:rPr>
          <w:rFonts w:cstheme="minorHAnsi"/>
          <w:lang w:val="en-US"/>
        </w:rPr>
        <w:t xml:space="preserve"> </w:t>
      </w:r>
      <w:r>
        <w:rPr>
          <w:rFonts w:cstheme="minorHAnsi"/>
          <w:lang w:val="en-US"/>
        </w:rPr>
        <w:t xml:space="preserve">have </w:t>
      </w:r>
      <w:r w:rsidR="00EF5915">
        <w:rPr>
          <w:rFonts w:cstheme="minorHAnsi"/>
          <w:lang w:val="en-US"/>
        </w:rPr>
        <w:t xml:space="preserve">opposite </w:t>
      </w:r>
      <w:r>
        <w:rPr>
          <w:rFonts w:cstheme="minorHAnsi"/>
          <w:lang w:val="en-US"/>
        </w:rPr>
        <w:t xml:space="preserve">effects on </w:t>
      </w:r>
      <w:r w:rsidR="00EF5915">
        <w:rPr>
          <w:rFonts w:cstheme="minorHAnsi"/>
          <w:lang w:val="en-US"/>
        </w:rPr>
        <w:t>RAC1 activity</w:t>
      </w:r>
      <w:r w:rsidR="006B2819">
        <w:rPr>
          <w:rFonts w:cstheme="minorHAnsi"/>
          <w:lang w:val="en-US"/>
        </w:rPr>
        <w:t>,</w:t>
      </w:r>
      <w:r w:rsidR="00EF5915">
        <w:rPr>
          <w:rFonts w:cstheme="minorHAnsi"/>
          <w:lang w:val="en-US"/>
        </w:rPr>
        <w:t xml:space="preserve"> </w:t>
      </w:r>
      <w:r>
        <w:rPr>
          <w:rFonts w:cstheme="minorHAnsi"/>
          <w:lang w:val="en-US"/>
        </w:rPr>
        <w:t xml:space="preserve">differentially </w:t>
      </w:r>
      <w:r w:rsidR="00EF5915" w:rsidRPr="00543090">
        <w:rPr>
          <w:rFonts w:cstheme="minorHAnsi"/>
          <w:lang w:val="en-US"/>
        </w:rPr>
        <w:t xml:space="preserve">affect </w:t>
      </w:r>
      <w:r>
        <w:rPr>
          <w:rFonts w:cstheme="minorHAnsi"/>
          <w:lang w:val="en-US"/>
        </w:rPr>
        <w:t>axon outgrowth/targeting</w:t>
      </w:r>
      <w:r w:rsidRPr="00543090">
        <w:rPr>
          <w:rFonts w:cstheme="minorHAnsi"/>
          <w:lang w:val="en-US"/>
        </w:rPr>
        <w:t xml:space="preserve"> </w:t>
      </w:r>
      <w:r w:rsidR="00EF5915" w:rsidRPr="00543090">
        <w:rPr>
          <w:rFonts w:cstheme="minorHAnsi"/>
          <w:i/>
          <w:iCs/>
          <w:lang w:val="en-US"/>
        </w:rPr>
        <w:t>in vivo</w:t>
      </w:r>
      <w:r w:rsidR="00EF5915" w:rsidRPr="00543090">
        <w:rPr>
          <w:rFonts w:cstheme="minorHAnsi"/>
          <w:lang w:val="en-US"/>
        </w:rPr>
        <w:t xml:space="preserve"> </w:t>
      </w:r>
      <w:r>
        <w:rPr>
          <w:rFonts w:cstheme="minorHAnsi"/>
          <w:lang w:val="en-US"/>
        </w:rPr>
        <w:t>in a vertebrate model</w:t>
      </w:r>
      <w:r w:rsidR="00EF5915">
        <w:rPr>
          <w:rFonts w:cstheme="minorHAnsi"/>
          <w:lang w:val="en-US"/>
        </w:rPr>
        <w:t xml:space="preserve">. </w:t>
      </w:r>
      <w:r w:rsidR="00EF5915" w:rsidRPr="00543090">
        <w:rPr>
          <w:rFonts w:cstheme="minorHAnsi"/>
          <w:lang w:val="en-US"/>
        </w:rPr>
        <w:t xml:space="preserve">Interestingly, the </w:t>
      </w:r>
      <w:r>
        <w:rPr>
          <w:rFonts w:cstheme="minorHAnsi"/>
          <w:lang w:val="en-US"/>
        </w:rPr>
        <w:t>axonal</w:t>
      </w:r>
      <w:r w:rsidRPr="00543090">
        <w:rPr>
          <w:rFonts w:cstheme="minorHAnsi"/>
          <w:lang w:val="en-US"/>
        </w:rPr>
        <w:t xml:space="preserve"> </w:t>
      </w:r>
      <w:r w:rsidR="00EF5915" w:rsidRPr="00543090">
        <w:rPr>
          <w:rFonts w:cstheme="minorHAnsi"/>
          <w:lang w:val="en-US"/>
        </w:rPr>
        <w:t xml:space="preserve">defects </w:t>
      </w:r>
      <w:r>
        <w:rPr>
          <w:rFonts w:cstheme="minorHAnsi"/>
          <w:lang w:val="en-US"/>
        </w:rPr>
        <w:t xml:space="preserve">associated with pathogenic TRIO variant expression </w:t>
      </w:r>
      <w:r w:rsidR="00EF5915" w:rsidRPr="00543090">
        <w:rPr>
          <w:rFonts w:cstheme="minorHAnsi"/>
          <w:lang w:val="en-US"/>
        </w:rPr>
        <w:t xml:space="preserve">in the zebrafish </w:t>
      </w:r>
      <w:r>
        <w:rPr>
          <w:rFonts w:cstheme="minorHAnsi"/>
          <w:lang w:val="en-US"/>
        </w:rPr>
        <w:t>SMNs strikingly mimic</w:t>
      </w:r>
      <w:r w:rsidR="00EF5915" w:rsidRPr="00543090">
        <w:rPr>
          <w:rFonts w:cstheme="minorHAnsi"/>
          <w:lang w:val="en-US"/>
        </w:rPr>
        <w:t xml:space="preserve"> </w:t>
      </w:r>
      <w:r>
        <w:rPr>
          <w:rFonts w:cstheme="minorHAnsi"/>
          <w:lang w:val="en-US"/>
        </w:rPr>
        <w:t>those described in</w:t>
      </w:r>
      <w:r w:rsidR="00EF5915" w:rsidRPr="00543090">
        <w:rPr>
          <w:rFonts w:cstheme="minorHAnsi"/>
          <w:lang w:val="en-US"/>
        </w:rPr>
        <w:t xml:space="preserve"> murine hippocampal neurons.</w:t>
      </w:r>
      <w:r w:rsidR="00EF5915">
        <w:rPr>
          <w:rFonts w:cstheme="minorHAnsi"/>
          <w:lang w:val="en-US"/>
        </w:rPr>
        <w:t xml:space="preserve"> </w:t>
      </w:r>
      <w:r w:rsidR="0019190E">
        <w:rPr>
          <w:rFonts w:cstheme="minorHAnsi"/>
          <w:lang w:val="en-US"/>
        </w:rPr>
        <w:t>This study therefore</w:t>
      </w:r>
      <w:r w:rsidR="00EF5915">
        <w:rPr>
          <w:rFonts w:cstheme="minorHAnsi"/>
          <w:lang w:val="en-US"/>
        </w:rPr>
        <w:t xml:space="preserve"> provide</w:t>
      </w:r>
      <w:r w:rsidR="0019190E">
        <w:rPr>
          <w:rFonts w:cstheme="minorHAnsi"/>
          <w:lang w:val="en-US"/>
        </w:rPr>
        <w:t>s</w:t>
      </w:r>
      <w:r w:rsidR="00EF5915">
        <w:rPr>
          <w:rFonts w:cstheme="minorHAnsi"/>
          <w:lang w:val="en-US"/>
        </w:rPr>
        <w:t xml:space="preserve"> the first </w:t>
      </w:r>
      <w:r w:rsidR="0019190E" w:rsidRPr="00EC70D5">
        <w:rPr>
          <w:rFonts w:cstheme="minorHAnsi"/>
          <w:i/>
          <w:lang w:val="en-US"/>
        </w:rPr>
        <w:t>in vivo</w:t>
      </w:r>
      <w:r w:rsidR="0019190E">
        <w:rPr>
          <w:rFonts w:cstheme="minorHAnsi"/>
          <w:lang w:val="en-US"/>
        </w:rPr>
        <w:t xml:space="preserve"> </w:t>
      </w:r>
      <w:r w:rsidR="00EF5915">
        <w:rPr>
          <w:rFonts w:cstheme="minorHAnsi"/>
          <w:lang w:val="en-US"/>
        </w:rPr>
        <w:t xml:space="preserve">evidence of the impact of </w:t>
      </w:r>
      <w:r w:rsidR="00C8776F">
        <w:rPr>
          <w:rFonts w:cstheme="minorHAnsi"/>
          <w:lang w:val="en-US"/>
        </w:rPr>
        <w:t xml:space="preserve">pathogenic </w:t>
      </w:r>
      <w:r w:rsidR="00EF5915">
        <w:rPr>
          <w:rFonts w:cstheme="minorHAnsi"/>
          <w:lang w:val="en-US"/>
        </w:rPr>
        <w:t xml:space="preserve">TRIO </w:t>
      </w:r>
      <w:r w:rsidR="005847AC">
        <w:rPr>
          <w:rFonts w:cstheme="minorHAnsi"/>
          <w:lang w:val="en-US"/>
        </w:rPr>
        <w:t>gain-</w:t>
      </w:r>
      <w:r w:rsidR="0019190E">
        <w:rPr>
          <w:rFonts w:cstheme="minorHAnsi"/>
          <w:lang w:val="en-US"/>
        </w:rPr>
        <w:t xml:space="preserve"> and loss-of-function variants</w:t>
      </w:r>
      <w:r w:rsidR="00C8776F">
        <w:rPr>
          <w:rFonts w:cstheme="minorHAnsi"/>
          <w:lang w:val="en-US"/>
        </w:rPr>
        <w:t xml:space="preserve"> on vertebrate neuronal development</w:t>
      </w:r>
      <w:r w:rsidR="00EF5915">
        <w:rPr>
          <w:rFonts w:cstheme="minorHAnsi"/>
          <w:lang w:val="en-US"/>
        </w:rPr>
        <w:t xml:space="preserve"> and </w:t>
      </w:r>
      <w:r w:rsidR="00C8776F">
        <w:rPr>
          <w:rFonts w:cstheme="minorHAnsi"/>
          <w:lang w:val="en-US"/>
        </w:rPr>
        <w:t xml:space="preserve">strengthens </w:t>
      </w:r>
      <w:r w:rsidR="00EF5915">
        <w:rPr>
          <w:rFonts w:cstheme="minorHAnsi"/>
          <w:bCs/>
          <w:color w:val="000000" w:themeColor="text1"/>
          <w:lang w:val="en-US"/>
        </w:rPr>
        <w:t>the</w:t>
      </w:r>
      <w:r w:rsidR="005847AC">
        <w:rPr>
          <w:rFonts w:cstheme="minorHAnsi"/>
          <w:bCs/>
          <w:color w:val="000000" w:themeColor="text1"/>
          <w:lang w:val="en-US"/>
        </w:rPr>
        <w:t>ir</w:t>
      </w:r>
      <w:r w:rsidR="00EF5915">
        <w:rPr>
          <w:rFonts w:cstheme="minorHAnsi"/>
          <w:bCs/>
          <w:color w:val="000000" w:themeColor="text1"/>
          <w:lang w:val="en-US"/>
        </w:rPr>
        <w:t xml:space="preserve"> potential contribution to the disruption of neuronal connectivity in the brain of affected individuals. </w:t>
      </w:r>
      <w:r w:rsidR="00EF5915" w:rsidRPr="00543090">
        <w:rPr>
          <w:rFonts w:cstheme="minorHAnsi"/>
          <w:lang w:val="en-US"/>
        </w:rPr>
        <w:t xml:space="preserve"> </w:t>
      </w:r>
    </w:p>
    <w:p w14:paraId="24D4EE71" w14:textId="42D33F04" w:rsidR="009538E3" w:rsidRDefault="009538E3" w:rsidP="000439DE">
      <w:pPr>
        <w:spacing w:line="480" w:lineRule="auto"/>
        <w:rPr>
          <w:rFonts w:cstheme="minorHAnsi"/>
          <w:lang w:val="en-US"/>
        </w:rPr>
      </w:pPr>
      <w:r>
        <w:rPr>
          <w:rFonts w:cstheme="minorHAnsi"/>
          <w:lang w:val="en-US"/>
        </w:rPr>
        <w:br w:type="page"/>
      </w:r>
    </w:p>
    <w:p w14:paraId="46868DA1" w14:textId="77777777" w:rsidR="00501EB8" w:rsidRPr="00C7387E" w:rsidRDefault="00501EB8" w:rsidP="000439DE">
      <w:pPr>
        <w:spacing w:line="480" w:lineRule="auto"/>
        <w:rPr>
          <w:rFonts w:cstheme="minorHAnsi"/>
          <w:b/>
          <w:bCs/>
          <w:lang w:val="en-GB"/>
        </w:rPr>
      </w:pPr>
      <w:r w:rsidRPr="00C7387E">
        <w:rPr>
          <w:rFonts w:cstheme="minorHAnsi"/>
          <w:b/>
          <w:bCs/>
          <w:lang w:val="en-GB"/>
        </w:rPr>
        <w:lastRenderedPageBreak/>
        <w:t xml:space="preserve">DISCUSSION </w:t>
      </w:r>
    </w:p>
    <w:p w14:paraId="5113A671" w14:textId="48C09ED0" w:rsidR="00EC70D5" w:rsidRDefault="007E5C21" w:rsidP="000439DE">
      <w:pPr>
        <w:spacing w:line="480" w:lineRule="auto"/>
        <w:jc w:val="both"/>
        <w:rPr>
          <w:rFonts w:cstheme="minorHAnsi"/>
          <w:lang w:val="en-GB"/>
        </w:rPr>
      </w:pPr>
      <w:r>
        <w:rPr>
          <w:rFonts w:cstheme="minorHAnsi"/>
          <w:lang w:val="en-US"/>
        </w:rPr>
        <w:t xml:space="preserve">NDDs are complex disorders with large genetic components, but despite intensive efforts, our understanding of the contribution of </w:t>
      </w:r>
      <w:r w:rsidR="00CD0C8E">
        <w:rPr>
          <w:rFonts w:cstheme="minorHAnsi"/>
          <w:lang w:val="en-US"/>
        </w:rPr>
        <w:t>monogenic</w:t>
      </w:r>
      <w:r>
        <w:rPr>
          <w:rFonts w:cstheme="minorHAnsi"/>
          <w:lang w:val="en-US"/>
        </w:rPr>
        <w:t xml:space="preserve"> mutations in the etiology of the diseases remain</w:t>
      </w:r>
      <w:r w:rsidR="00CD0C8E">
        <w:rPr>
          <w:rFonts w:cstheme="minorHAnsi"/>
          <w:lang w:val="en-US"/>
        </w:rPr>
        <w:t>s</w:t>
      </w:r>
      <w:r>
        <w:rPr>
          <w:rFonts w:cstheme="minorHAnsi"/>
          <w:lang w:val="en-US"/>
        </w:rPr>
        <w:t xml:space="preserve"> elusive. </w:t>
      </w:r>
      <w:r w:rsidR="008E1D1F">
        <w:rPr>
          <w:rFonts w:cstheme="minorHAnsi"/>
          <w:lang w:val="en-US"/>
        </w:rPr>
        <w:t xml:space="preserve">We </w:t>
      </w:r>
      <w:r w:rsidR="008E1D1F">
        <w:rPr>
          <w:rFonts w:cstheme="minorHAnsi"/>
          <w:lang w:val="en-GB"/>
        </w:rPr>
        <w:t>have</w:t>
      </w:r>
      <w:r w:rsidR="008E1D1F" w:rsidRPr="00C7387E">
        <w:rPr>
          <w:rFonts w:cstheme="minorHAnsi"/>
          <w:lang w:val="en-GB"/>
        </w:rPr>
        <w:t xml:space="preserve"> </w:t>
      </w:r>
      <w:r w:rsidR="008E1D1F">
        <w:rPr>
          <w:rFonts w:cstheme="minorHAnsi"/>
          <w:lang w:val="en-GB"/>
        </w:rPr>
        <w:t xml:space="preserve">previously identified </w:t>
      </w:r>
      <w:r w:rsidR="00A371DF">
        <w:rPr>
          <w:rFonts w:cstheme="minorHAnsi"/>
          <w:lang w:val="en-GB"/>
        </w:rPr>
        <w:t xml:space="preserve">a number of </w:t>
      </w:r>
      <w:r w:rsidR="008E1D1F">
        <w:rPr>
          <w:rFonts w:cstheme="minorHAnsi"/>
          <w:lang w:val="en-GB"/>
        </w:rPr>
        <w:t xml:space="preserve">variants </w:t>
      </w:r>
      <w:r w:rsidR="00962A6B">
        <w:rPr>
          <w:rFonts w:cstheme="minorHAnsi"/>
          <w:lang w:val="en-GB"/>
        </w:rPr>
        <w:t xml:space="preserve">in the </w:t>
      </w:r>
      <w:r w:rsidR="00962A6B" w:rsidRPr="00EC70D5">
        <w:rPr>
          <w:rFonts w:cstheme="minorHAnsi"/>
          <w:i/>
          <w:lang w:val="en-GB"/>
        </w:rPr>
        <w:t>TRIO</w:t>
      </w:r>
      <w:r w:rsidR="00962A6B">
        <w:rPr>
          <w:rFonts w:cstheme="minorHAnsi"/>
          <w:lang w:val="en-GB"/>
        </w:rPr>
        <w:t xml:space="preserve"> gene </w:t>
      </w:r>
      <w:r w:rsidR="00A371DF">
        <w:rPr>
          <w:rFonts w:cstheme="minorHAnsi"/>
          <w:lang w:val="en-GB"/>
        </w:rPr>
        <w:t xml:space="preserve">that all fall </w:t>
      </w:r>
      <w:r w:rsidR="008E1D1F">
        <w:rPr>
          <w:rFonts w:cstheme="minorHAnsi"/>
          <w:lang w:val="en-GB"/>
        </w:rPr>
        <w:t>in</w:t>
      </w:r>
      <w:r w:rsidR="00A371DF">
        <w:rPr>
          <w:rFonts w:cstheme="minorHAnsi"/>
          <w:lang w:val="en-GB"/>
        </w:rPr>
        <w:t>to</w:t>
      </w:r>
      <w:r w:rsidR="008E1D1F">
        <w:rPr>
          <w:rFonts w:cstheme="minorHAnsi"/>
          <w:lang w:val="en-GB"/>
        </w:rPr>
        <w:t xml:space="preserve"> cluster 1 </w:t>
      </w:r>
      <w:r w:rsidR="00A371DF">
        <w:rPr>
          <w:lang w:val="en-GB"/>
        </w:rPr>
        <w:t>and cause</w:t>
      </w:r>
      <w:r w:rsidR="00A371DF" w:rsidRPr="008E1D1F">
        <w:rPr>
          <w:lang w:val="en-GB"/>
        </w:rPr>
        <w:t xml:space="preserve"> </w:t>
      </w:r>
      <w:r w:rsidR="008E1D1F" w:rsidRPr="008E1D1F">
        <w:rPr>
          <w:lang w:val="en-GB"/>
        </w:rPr>
        <w:t>RAC1 hyperactivation</w:t>
      </w:r>
      <w:r w:rsidR="008E1D1F">
        <w:rPr>
          <w:rFonts w:cstheme="minorHAnsi"/>
          <w:color w:val="000000" w:themeColor="text1"/>
          <w:lang w:val="en-GB"/>
        </w:rPr>
        <w:t xml:space="preserve">. These mutations </w:t>
      </w:r>
      <w:r w:rsidR="008E1D1F" w:rsidRPr="00C7387E">
        <w:rPr>
          <w:rFonts w:cstheme="minorHAnsi"/>
          <w:color w:val="000000" w:themeColor="text1"/>
          <w:lang w:val="en-GB"/>
        </w:rPr>
        <w:t xml:space="preserve">are of </w:t>
      </w:r>
      <w:r w:rsidR="008E1D1F">
        <w:rPr>
          <w:rFonts w:cstheme="minorHAnsi"/>
          <w:color w:val="000000" w:themeColor="text1"/>
          <w:lang w:val="en-GB"/>
        </w:rPr>
        <w:t>particular</w:t>
      </w:r>
      <w:r w:rsidR="008E1D1F" w:rsidRPr="00C7387E">
        <w:rPr>
          <w:rFonts w:cstheme="minorHAnsi"/>
          <w:color w:val="000000" w:themeColor="text1"/>
          <w:lang w:val="en-GB"/>
        </w:rPr>
        <w:t xml:space="preserve"> interest </w:t>
      </w:r>
      <w:r w:rsidR="008E1D1F">
        <w:rPr>
          <w:rFonts w:cstheme="minorHAnsi"/>
          <w:color w:val="000000" w:themeColor="text1"/>
          <w:lang w:val="en-GB"/>
        </w:rPr>
        <w:t>as</w:t>
      </w:r>
      <w:r w:rsidR="008E1D1F" w:rsidRPr="00C7387E">
        <w:rPr>
          <w:rFonts w:cstheme="minorHAnsi"/>
          <w:color w:val="000000" w:themeColor="text1"/>
          <w:lang w:val="en-GB"/>
        </w:rPr>
        <w:t xml:space="preserve"> they are gain-of-function mutations associated </w:t>
      </w:r>
      <w:r w:rsidR="00C8776F">
        <w:rPr>
          <w:rFonts w:cstheme="minorHAnsi"/>
          <w:color w:val="000000" w:themeColor="text1"/>
          <w:lang w:val="en-GB"/>
        </w:rPr>
        <w:t>with</w:t>
      </w:r>
      <w:r w:rsidR="00C8776F" w:rsidRPr="00C7387E">
        <w:rPr>
          <w:rFonts w:cstheme="minorHAnsi"/>
          <w:color w:val="000000" w:themeColor="text1"/>
          <w:lang w:val="en-GB"/>
        </w:rPr>
        <w:t xml:space="preserve"> </w:t>
      </w:r>
      <w:r w:rsidR="008E1D1F" w:rsidRPr="00C7387E">
        <w:rPr>
          <w:rFonts w:cstheme="minorHAnsi"/>
          <w:color w:val="000000" w:themeColor="text1"/>
          <w:lang w:val="en-GB"/>
        </w:rPr>
        <w:t xml:space="preserve">severe developmental delay, and are the most recurrent </w:t>
      </w:r>
      <w:r w:rsidR="00CD0C8E">
        <w:rPr>
          <w:rFonts w:cstheme="minorHAnsi"/>
          <w:color w:val="000000" w:themeColor="text1"/>
          <w:lang w:val="en-GB"/>
        </w:rPr>
        <w:t xml:space="preserve">variants </w:t>
      </w:r>
      <w:r w:rsidR="008E1D1F" w:rsidRPr="00C7387E">
        <w:rPr>
          <w:rFonts w:cstheme="minorHAnsi"/>
          <w:color w:val="000000" w:themeColor="text1"/>
          <w:lang w:val="en-GB"/>
        </w:rPr>
        <w:t xml:space="preserve">found in </w:t>
      </w:r>
      <w:r w:rsidR="008E1D1F">
        <w:rPr>
          <w:rFonts w:cstheme="minorHAnsi"/>
          <w:color w:val="000000" w:themeColor="text1"/>
          <w:lang w:val="en-GB"/>
        </w:rPr>
        <w:t xml:space="preserve">individuals with </w:t>
      </w:r>
      <w:r w:rsidR="008E1D1F" w:rsidRPr="00C7387E">
        <w:rPr>
          <w:rFonts w:cstheme="minorHAnsi"/>
          <w:color w:val="000000" w:themeColor="text1"/>
          <w:lang w:val="en-GB"/>
        </w:rPr>
        <w:t>TRIO</w:t>
      </w:r>
      <w:r w:rsidR="008E1D1F">
        <w:rPr>
          <w:rFonts w:cstheme="minorHAnsi"/>
          <w:color w:val="000000" w:themeColor="text1"/>
          <w:lang w:val="en-GB"/>
        </w:rPr>
        <w:t xml:space="preserve"> disorders</w:t>
      </w:r>
      <w:r w:rsidR="008E1D1F">
        <w:rPr>
          <w:rFonts w:cstheme="minorHAnsi"/>
          <w:lang w:val="en-GB"/>
        </w:rPr>
        <w:fldChar w:fldCharType="begin"/>
      </w:r>
      <w:r w:rsidR="003163B8">
        <w:rPr>
          <w:rFonts w:cstheme="minorHAnsi"/>
          <w:lang w:val="en-GB"/>
        </w:rPr>
        <w:instrText xml:space="preserve"> ADDIN ZOTERO_ITEM CSL_CITATION {"citationID":"2f0tchrdjk","properties":{"formattedCitation":"{\\rtf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8E1D1F">
        <w:rPr>
          <w:rFonts w:cstheme="minorHAnsi"/>
          <w:lang w:val="en-GB"/>
        </w:rPr>
        <w:fldChar w:fldCharType="separate"/>
      </w:r>
      <w:r w:rsidR="003163B8" w:rsidRPr="003163B8">
        <w:rPr>
          <w:rFonts w:ascii="Calibri" w:hAnsi="Calibri" w:cs="Calibri"/>
          <w:vertAlign w:val="superscript"/>
          <w:lang w:val="en-US"/>
        </w:rPr>
        <w:t>25</w:t>
      </w:r>
      <w:r w:rsidR="008E1D1F">
        <w:rPr>
          <w:rFonts w:cstheme="minorHAnsi"/>
          <w:lang w:val="en-GB"/>
        </w:rPr>
        <w:fldChar w:fldCharType="end"/>
      </w:r>
      <w:r w:rsidR="008E1D1F">
        <w:rPr>
          <w:rFonts w:cstheme="minorHAnsi"/>
          <w:lang w:val="en-GB"/>
        </w:rPr>
        <w:t xml:space="preserve">. </w:t>
      </w:r>
    </w:p>
    <w:p w14:paraId="6A6A2CB2" w14:textId="424E3C02" w:rsidR="006F3A15" w:rsidRDefault="006F3A15" w:rsidP="000439DE">
      <w:pPr>
        <w:spacing w:line="480" w:lineRule="auto"/>
        <w:jc w:val="both"/>
        <w:rPr>
          <w:rFonts w:cstheme="minorHAnsi"/>
          <w:lang w:val="en-US"/>
        </w:rPr>
      </w:pPr>
      <w:r>
        <w:rPr>
          <w:rFonts w:cstheme="minorHAnsi"/>
          <w:lang w:val="en-GB"/>
        </w:rPr>
        <w:t xml:space="preserve">TRIO disorders belong to the expanding family of </w:t>
      </w:r>
      <w:r w:rsidRPr="00B918CC">
        <w:rPr>
          <w:rFonts w:cstheme="minorHAnsi"/>
          <w:lang w:val="en-US"/>
        </w:rPr>
        <w:t xml:space="preserve">RAC-related neurodevelopmental </w:t>
      </w:r>
      <w:r>
        <w:rPr>
          <w:rFonts w:cstheme="minorHAnsi"/>
          <w:lang w:val="en-US"/>
        </w:rPr>
        <w:t>diseases</w:t>
      </w:r>
      <w:r w:rsidR="005D3D6E">
        <w:rPr>
          <w:rFonts w:cstheme="minorHAnsi"/>
          <w:lang w:val="en-US"/>
        </w:rPr>
        <w:fldChar w:fldCharType="begin"/>
      </w:r>
      <w:r w:rsidR="005D3D6E">
        <w:rPr>
          <w:rFonts w:cstheme="minorHAnsi"/>
          <w:lang w:val="en-US"/>
        </w:rPr>
        <w:instrText xml:space="preserve"> ADDIN ZOTERO_ITEM CSL_CITATION {"citationID":"1os3t3uhae","properties":{"formattedCitation":"{\\rtf \\super 38\\nosupersub{}}","plainCitation":"38"},"citationItems":[{"id":"ZVzjhTfU/BuEdEUTI","uris":["http://zotero.org/users/local/yXh6zcgX/items/SUPCZZM2"],"uri":["http://zotero.org/users/local/yXh6zcgX/items/SUPCZZM2"],"itemData":{"id":"ZVzjhTfU/BuEdEUTI","type":"article-journal","abstract":"Rho family guanosine triphosphatases (GTPases) regulate cellular signaling and cytoskeletal dynamics, playing a pivotal role in cell adhesion, migration, and cell cycle progression. The Rac subfamily of Rho GTPases consists of three highly homologous proteins, Rac 1-3. The proper function of Rac1 and Rac3, and their correct interaction with guanine nucleotide-exchange factors (GEFs) and GTPase-activating proteins (GAPs) are crucial for neural development. Pathogenic variants affecting these delicate biological processes are implicated in different medical conditions in humans, primarily neurodevelopmental disorders (NDDs). In addition to a direct deleterious effect produced by genetic variants in the RAC genes, a dysregulated GTPase activity resulting from an abnormal function of GEFs and GAPs has been involved in the pathogenesis of distinctive emerging conditions. In this study, we reviewed the current pertinent literature on Rac-related disorders with a primary neurological involvement, providing an overview of the current knowledge on the pathophysiological mechanisms involved in the neuro-RACopathies.","container-title":"Cells","DOI":"10.3390/cells10123395","ISSN":"2073-4409","issue":"12","journalAbbreviation":"Cells","language":"eng","note":"PMID: 34943902\nPMCID: PMC8699292","page":"3395","source":"PubMed","title":"Pathophysiological Mechanisms in Neurodevelopmental Disorders Caused by Rac GTPases Dysregulation: What's behind Neuro-RACopathies","title-short":"Pathophysiological Mechanisms in Neurodevelopmental Disorders Caused by Rac GTPases Dysregulation","volume":"10","author":[{"family":"Scala","given":"Marcello"},{"family":"Nishikawa","given":"Masashi"},{"family":"Nagata","given":"Koh-Ichi"},{"family":"Striano","given":"Pasquale"}],"issued":{"year":2021,"month":12,"day":2},"page-first":"3395","container-title-short":"Cells"}}],"schema":"https://github.com/citation-style-language/schema/raw/master/csl-citation.json"} </w:instrText>
      </w:r>
      <w:r w:rsidR="005D3D6E">
        <w:rPr>
          <w:rFonts w:cstheme="minorHAnsi"/>
          <w:lang w:val="en-US"/>
        </w:rPr>
        <w:fldChar w:fldCharType="separate"/>
      </w:r>
      <w:r w:rsidR="005D3D6E" w:rsidRPr="005D3D6E">
        <w:rPr>
          <w:rFonts w:ascii="Calibri" w:hAnsi="Calibri" w:cs="Calibri"/>
          <w:vertAlign w:val="superscript"/>
          <w:lang w:val="en-US"/>
        </w:rPr>
        <w:t>38</w:t>
      </w:r>
      <w:r w:rsidR="005D3D6E">
        <w:rPr>
          <w:rFonts w:cstheme="minorHAnsi"/>
          <w:lang w:val="en-US"/>
        </w:rPr>
        <w:fldChar w:fldCharType="end"/>
      </w:r>
      <w:r w:rsidRPr="00B918CC">
        <w:rPr>
          <w:rFonts w:cstheme="minorHAnsi"/>
          <w:lang w:val="en-US"/>
        </w:rPr>
        <w:t xml:space="preserve"> </w:t>
      </w:r>
      <w:r>
        <w:rPr>
          <w:rFonts w:cstheme="minorHAnsi"/>
          <w:lang w:val="en-US"/>
        </w:rPr>
        <w:t>that</w:t>
      </w:r>
      <w:r w:rsidRPr="00B918CC">
        <w:rPr>
          <w:rFonts w:cstheme="minorHAnsi"/>
          <w:lang w:val="en-US"/>
        </w:rPr>
        <w:t xml:space="preserve"> have attracted a growing interest</w:t>
      </w:r>
      <w:r>
        <w:rPr>
          <w:rFonts w:cstheme="minorHAnsi"/>
          <w:lang w:val="en-US"/>
        </w:rPr>
        <w:t>,</w:t>
      </w:r>
      <w:r w:rsidRPr="00B918CC">
        <w:rPr>
          <w:rFonts w:cstheme="minorHAnsi"/>
          <w:lang w:val="en-US"/>
        </w:rPr>
        <w:t xml:space="preserve"> </w:t>
      </w:r>
      <w:r w:rsidR="00C8776F">
        <w:rPr>
          <w:rFonts w:cstheme="minorHAnsi"/>
          <w:lang w:val="en-US"/>
        </w:rPr>
        <w:t>due to</w:t>
      </w:r>
      <w:r w:rsidR="00C8776F" w:rsidRPr="00B918CC">
        <w:rPr>
          <w:rFonts w:cstheme="minorHAnsi"/>
          <w:lang w:val="en-US"/>
        </w:rPr>
        <w:t xml:space="preserve"> </w:t>
      </w:r>
      <w:r w:rsidRPr="00B918CC">
        <w:rPr>
          <w:rFonts w:cstheme="minorHAnsi"/>
          <w:lang w:val="en-US"/>
        </w:rPr>
        <w:t xml:space="preserve">the </w:t>
      </w:r>
      <w:r w:rsidR="00C8776F" w:rsidRPr="00B918CC">
        <w:rPr>
          <w:rFonts w:cstheme="minorHAnsi"/>
          <w:lang w:val="en-US"/>
        </w:rPr>
        <w:t xml:space="preserve">central role </w:t>
      </w:r>
      <w:r w:rsidR="00C8776F">
        <w:rPr>
          <w:rFonts w:cstheme="minorHAnsi"/>
          <w:lang w:val="en-US"/>
        </w:rPr>
        <w:t xml:space="preserve">of </w:t>
      </w:r>
      <w:r w:rsidRPr="00B918CC">
        <w:rPr>
          <w:rFonts w:cstheme="minorHAnsi"/>
          <w:lang w:val="en-US"/>
        </w:rPr>
        <w:t>RAC signaling pathway</w:t>
      </w:r>
      <w:r w:rsidR="00C8776F">
        <w:rPr>
          <w:rFonts w:cstheme="minorHAnsi"/>
          <w:lang w:val="en-US"/>
        </w:rPr>
        <w:t>s</w:t>
      </w:r>
      <w:r w:rsidRPr="00B918CC">
        <w:rPr>
          <w:rFonts w:cstheme="minorHAnsi"/>
          <w:lang w:val="en-US"/>
        </w:rPr>
        <w:t xml:space="preserve"> in brain development. They include pathogenic </w:t>
      </w:r>
      <w:r>
        <w:rPr>
          <w:rFonts w:cstheme="minorHAnsi"/>
          <w:lang w:val="en-US"/>
        </w:rPr>
        <w:t>variations</w:t>
      </w:r>
      <w:r w:rsidRPr="00B918CC">
        <w:rPr>
          <w:rFonts w:cstheme="minorHAnsi"/>
          <w:lang w:val="en-US"/>
        </w:rPr>
        <w:t xml:space="preserve"> in the </w:t>
      </w:r>
      <w:r w:rsidRPr="00B918CC">
        <w:rPr>
          <w:rFonts w:cstheme="minorHAnsi"/>
          <w:i/>
          <w:iCs/>
          <w:lang w:val="en-US"/>
        </w:rPr>
        <w:t xml:space="preserve">RAC1 </w:t>
      </w:r>
      <w:r w:rsidRPr="00B918CC">
        <w:rPr>
          <w:rFonts w:cstheme="minorHAnsi"/>
          <w:lang w:val="en-US"/>
        </w:rPr>
        <w:t xml:space="preserve">and </w:t>
      </w:r>
      <w:r w:rsidRPr="00B918CC">
        <w:rPr>
          <w:rFonts w:cstheme="minorHAnsi"/>
          <w:i/>
          <w:iCs/>
          <w:lang w:val="en-US"/>
        </w:rPr>
        <w:t>RAC3</w:t>
      </w:r>
      <w:r w:rsidRPr="00B918CC">
        <w:rPr>
          <w:rFonts w:cstheme="minorHAnsi"/>
          <w:lang w:val="en-US"/>
        </w:rPr>
        <w:t xml:space="preserve"> genes</w:t>
      </w:r>
      <w:r>
        <w:rPr>
          <w:rFonts w:cstheme="minorHAnsi"/>
          <w:lang w:val="en-US"/>
        </w:rPr>
        <w:t xml:space="preserve"> themselves</w:t>
      </w:r>
      <w:r w:rsidRPr="00B918CC">
        <w:rPr>
          <w:rFonts w:cstheme="minorHAnsi"/>
          <w:lang w:val="en-US"/>
        </w:rPr>
        <w:t xml:space="preserve">, but also in genes </w:t>
      </w:r>
      <w:r>
        <w:rPr>
          <w:rFonts w:cstheme="minorHAnsi"/>
          <w:lang w:val="en-US"/>
        </w:rPr>
        <w:t xml:space="preserve">encoding either </w:t>
      </w:r>
      <w:r w:rsidRPr="00B918CC">
        <w:rPr>
          <w:rFonts w:cstheme="minorHAnsi"/>
          <w:lang w:val="en-US"/>
        </w:rPr>
        <w:t>RAC effectors such as PAK1 and PAK3</w:t>
      </w:r>
      <w:r>
        <w:rPr>
          <w:rFonts w:cstheme="minorHAnsi"/>
          <w:lang w:val="en-US"/>
        </w:rPr>
        <w:t>, or more recently regulators of RAC such as TRIO</w:t>
      </w:r>
      <w:r>
        <w:rPr>
          <w:rFonts w:cstheme="minorHAnsi"/>
          <w:lang w:val="en-US"/>
        </w:rPr>
        <w:fldChar w:fldCharType="begin"/>
      </w:r>
      <w:r w:rsidR="003163B8">
        <w:rPr>
          <w:rFonts w:cstheme="minorHAnsi"/>
          <w:lang w:val="en-US"/>
        </w:rPr>
        <w:instrText xml:space="preserve"> ADDIN ZOTERO_ITEM CSL_CITATION {"citationID":"5r0MLTqI","properties":{"formattedCitation":"{\\rtf \\super 38\\nosupersub{}}","plainCitation":"38"},"citationItems":[{"id":4570,"uris":["http://zotero.org/users/local/yXh6zcgX/items/SUPCZZM2"],"uri":["http://zotero.org/users/local/yXh6zcgX/items/SUPCZZM2"],"itemData":{"id":4570,"type":"article-journal","abstract":"Rho family guanosine triphosphatases (GTPases) regulate cellular signaling and cytoskeletal dynamics, playing a pivotal role in cell adhesion, migration, and cell cycle progression. The Rac subfamily of Rho GTPases consists of three highly homologous proteins, Rac 1-3. The proper function of Rac1 and Rac3, and their correct interaction with guanine nucleotide-exchange factors (GEFs) and GTPase-activating proteins (GAPs) are crucial for neural development. Pathogenic variants affecting these delicate biological processes are implicated in different medical conditions in humans, primarily neurodevelopmental disorders (NDDs). In addition to a direct deleterious effect produced by genetic variants in the RAC genes, a dysregulated GTPase activity resulting from an abnormal function of GEFs and GAPs has been involved in the pathogenesis of distinctive emerging conditions. In this study, we reviewed the current pertinent literature on Rac-related disorders with a primary neurological involvement, providing an overview of the current knowledge on the pathophysiological mechanisms involved in the neuro-RACopathies.","container-title":"Cells","DOI":"10.3390/cells10123395","ISSN":"2073-4409","issue":"12","journalAbbreviation":"Cells","language":"eng","note":"PMID: 34943902\nPMCID: PMC8699292","page":"3395","source":"PubMed","title":"Pathophysiological Mechanisms in Neurodevelopmental Disorders Caused by Rac GTPases Dysregulation: What's behind Neuro-RACopathies","title-short":"Pathophysiological Mechanisms in Neurodevelopmental Disorders Caused by Rac GTPases Dysregulation","volume":"10","author":[{"family":"Scala","given":"Marcello"},{"family":"Nishikawa","given":"Masashi"},{"family":"Nagata","given":"Koh-Ichi"},{"family":"Striano","given":"Pasquale"}],"issued":{"date-parts":[["2021",12,2]]}}}],"schema":"https://github.com/citation-style-language/schema/raw/master/csl-citation.json"} </w:instrText>
      </w:r>
      <w:r>
        <w:rPr>
          <w:rFonts w:cstheme="minorHAnsi"/>
          <w:lang w:val="en-US"/>
        </w:rPr>
        <w:fldChar w:fldCharType="separate"/>
      </w:r>
      <w:r w:rsidR="003163B8" w:rsidRPr="003163B8">
        <w:rPr>
          <w:rFonts w:ascii="Calibri" w:hAnsi="Calibri" w:cs="Calibri"/>
          <w:vertAlign w:val="superscript"/>
          <w:lang w:val="en-US"/>
        </w:rPr>
        <w:t>38</w:t>
      </w:r>
      <w:r>
        <w:rPr>
          <w:rFonts w:cstheme="minorHAnsi"/>
          <w:lang w:val="en-US"/>
        </w:rPr>
        <w:fldChar w:fldCharType="end"/>
      </w:r>
      <w:r>
        <w:rPr>
          <w:rFonts w:cstheme="minorHAnsi"/>
          <w:lang w:val="en-US"/>
        </w:rPr>
        <w:t xml:space="preserve">.  Similar to TRIO, </w:t>
      </w:r>
      <w:r w:rsidRPr="00C7387E">
        <w:rPr>
          <w:rFonts w:cstheme="minorHAnsi"/>
          <w:color w:val="000000" w:themeColor="text1"/>
          <w:lang w:val="en-GB"/>
        </w:rPr>
        <w:t>activating gain</w:t>
      </w:r>
      <w:r>
        <w:rPr>
          <w:rFonts w:cstheme="minorHAnsi"/>
          <w:color w:val="000000" w:themeColor="text1"/>
          <w:lang w:val="en-GB"/>
        </w:rPr>
        <w:t>-</w:t>
      </w:r>
      <w:r w:rsidRPr="00C7387E">
        <w:rPr>
          <w:rFonts w:cstheme="minorHAnsi"/>
          <w:color w:val="000000" w:themeColor="text1"/>
          <w:lang w:val="en-GB"/>
        </w:rPr>
        <w:t>of</w:t>
      </w:r>
      <w:r>
        <w:rPr>
          <w:rFonts w:cstheme="minorHAnsi"/>
          <w:color w:val="000000" w:themeColor="text1"/>
          <w:lang w:val="en-GB"/>
        </w:rPr>
        <w:t>-</w:t>
      </w:r>
      <w:r w:rsidRPr="00C7387E">
        <w:rPr>
          <w:rFonts w:cstheme="minorHAnsi"/>
          <w:color w:val="000000" w:themeColor="text1"/>
          <w:lang w:val="en-GB"/>
        </w:rPr>
        <w:t xml:space="preserve">function mutations </w:t>
      </w:r>
      <w:r w:rsidR="00962A6B" w:rsidRPr="00C7387E">
        <w:rPr>
          <w:rFonts w:cstheme="minorHAnsi"/>
          <w:color w:val="000000" w:themeColor="text1"/>
          <w:lang w:val="en-GB"/>
        </w:rPr>
        <w:t xml:space="preserve">have been </w:t>
      </w:r>
      <w:r w:rsidR="00962A6B">
        <w:rPr>
          <w:rFonts w:cstheme="minorHAnsi"/>
          <w:color w:val="000000" w:themeColor="text1"/>
          <w:lang w:val="en-GB"/>
        </w:rPr>
        <w:t xml:space="preserve">also identified </w:t>
      </w:r>
      <w:r>
        <w:rPr>
          <w:rFonts w:cstheme="minorHAnsi"/>
          <w:color w:val="000000" w:themeColor="text1"/>
          <w:lang w:val="en-GB"/>
        </w:rPr>
        <w:t xml:space="preserve">in </w:t>
      </w:r>
      <w:r w:rsidRPr="00C7387E">
        <w:rPr>
          <w:rFonts w:cstheme="minorHAnsi"/>
          <w:color w:val="000000" w:themeColor="text1"/>
          <w:lang w:val="en-GB"/>
        </w:rPr>
        <w:t xml:space="preserve">PAK1 </w:t>
      </w:r>
      <w:r>
        <w:rPr>
          <w:rFonts w:cstheme="minorHAnsi"/>
          <w:color w:val="000000" w:themeColor="text1"/>
          <w:lang w:val="en-GB"/>
        </w:rPr>
        <w:t xml:space="preserve">and </w:t>
      </w:r>
      <w:r w:rsidR="00962A6B">
        <w:rPr>
          <w:rFonts w:cstheme="minorHAnsi"/>
          <w:color w:val="000000" w:themeColor="text1"/>
          <w:lang w:val="en-GB"/>
        </w:rPr>
        <w:t xml:space="preserve">are </w:t>
      </w:r>
      <w:r>
        <w:rPr>
          <w:rFonts w:cstheme="minorHAnsi"/>
          <w:color w:val="000000" w:themeColor="text1"/>
          <w:lang w:val="en-GB"/>
        </w:rPr>
        <w:t>associated</w:t>
      </w:r>
      <w:r w:rsidRPr="00C7387E">
        <w:rPr>
          <w:rFonts w:cstheme="minorHAnsi"/>
          <w:color w:val="000000" w:themeColor="text1"/>
          <w:lang w:val="en-GB"/>
        </w:rPr>
        <w:t xml:space="preserve"> </w:t>
      </w:r>
      <w:r w:rsidR="00C8776F">
        <w:rPr>
          <w:rFonts w:cstheme="minorHAnsi"/>
          <w:color w:val="000000" w:themeColor="text1"/>
          <w:lang w:val="en-GB"/>
        </w:rPr>
        <w:t>with</w:t>
      </w:r>
      <w:r w:rsidR="00C8776F" w:rsidRPr="00C7387E">
        <w:rPr>
          <w:rFonts w:cstheme="minorHAnsi"/>
          <w:color w:val="000000" w:themeColor="text1"/>
          <w:lang w:val="en-GB"/>
        </w:rPr>
        <w:t xml:space="preserve"> </w:t>
      </w:r>
      <w:r>
        <w:rPr>
          <w:rFonts w:cstheme="minorHAnsi"/>
          <w:color w:val="000000" w:themeColor="text1"/>
          <w:lang w:val="en-GB"/>
        </w:rPr>
        <w:t xml:space="preserve">severe </w:t>
      </w:r>
      <w:r w:rsidRPr="00C7387E">
        <w:rPr>
          <w:rFonts w:cstheme="minorHAnsi"/>
          <w:color w:val="000000" w:themeColor="text1"/>
          <w:lang w:val="en-GB"/>
        </w:rPr>
        <w:t xml:space="preserve">neurodevelopmental </w:t>
      </w:r>
      <w:r>
        <w:rPr>
          <w:rFonts w:cstheme="minorHAnsi"/>
          <w:color w:val="000000" w:themeColor="text1"/>
          <w:lang w:val="en-GB"/>
        </w:rPr>
        <w:t>delay</w:t>
      </w:r>
      <w:r>
        <w:rPr>
          <w:rFonts w:cstheme="minorHAnsi"/>
          <w:color w:val="000000" w:themeColor="text1"/>
          <w:lang w:val="en-GB"/>
        </w:rPr>
        <w:fldChar w:fldCharType="begin"/>
      </w:r>
      <w:r w:rsidR="003163B8">
        <w:rPr>
          <w:rFonts w:cstheme="minorHAnsi"/>
          <w:color w:val="000000" w:themeColor="text1"/>
          <w:lang w:val="en-GB"/>
        </w:rPr>
        <w:instrText xml:space="preserve"> ADDIN ZOTERO_ITEM CSL_CITATION {"citationID":"14k10vhuuh","properties":{"formattedCitation":"{\\rtf \\super 39,40\\nosupersub{}}","plainCitation":"39,40"},"citationItems":[{"id":3119,"uris":["http://zotero.org/users/local/zYO1YQwx/items/5DJ5PWSP"],"uri":["http://zotero.org/users/local/zYO1YQwx/items/5DJ5PWSP"],"itemData":{"id":3119,"type":"article-journal","title":"Activating Mutations in PAK1, Encoding p21-Activated Kinase 1, Cause a Neurodevelopmental Disorder","container-title":"American Journal of Human Genetics","page":"579-591","volume":"103","issue":"4","source":"PubMed","abstract":"p21-activated kinases (PAKs) are serine/threonine protein kinases acting as effectors of CDC42 and RAC, which are members of the RHO family of small GTPases. PAK1's kinase activity is autoinhibited by homodimerization, whereas CDC42 or RAC1 binding causes PAK1 activation by dimer dissociation. Major functions of the PAKs include actin cytoskeleton reorganization, for example regulation of the cellular protruding activity during cell spreading. We report the de novo PAK1 mutations c.392A&gt;G (p.Tyr131Cys) and c.1286A&gt;G (p.Tyr429Cys) in two unrelated subjects with developmental delay, secondary macrocephaly, seizures, and ataxic gait. We identified enhanced phosphorylation of the PAK1 targets JNK and AKT in fibroblasts of one subject and of c-JUN in those of both subjects compared with control subjects. In fibroblasts of the two affected individuals, we observed a trend toward enhanced PAK1 kinase activity. By using co-immunoprecipitation and size-exclusion chromatography, we observed a significantly reduced dimerization for both PAK1 mutants compared with wild-type PAK1. These data demonstrate that the two PAK1 variants function as activating alleles. In a cell spreading assay, subject-derived fibroblasts showed significant enrichment in cells occupied by filopodia. Interestingly, application of the PAK1 inhibitor FRAX486 completely reversed this cellular phenotype. Together, our data reveal that dominantly acting, gain-of-function PAK1 mutations cause a neurodevelopmental phenotype with increased head circumference, possibly by a combined effect of defective homodimerization and enhanced kinase activity of PAK1. This condition, along with the developmental disorders associated with RAC1 and CDC42 missense mutations, highlight the importance of RHO GTPase members and effectors in neuronal development.","DOI":"10.1016/j.ajhg.2018.09.005","ISSN":"1537-6605","note":"PMID: 30290153\nPMCID: PMC6174322","journalAbbreviation":"Am. J. Hum. Genet.","language":"eng","author":[{"family":"Harms","given":"Frederike L."},{"family":"Kloth","given":"Katja"},{"family":"Bley","given":"Annette"},{"family":"Denecke","given":"Jonas"},{"family":"Santer","given":"René"},{"family":"Lessel","given":"Davor"},{"family":"Hempel","given":"Maja"},{"family":"Kutsche","given":"Kerstin"}],"issued":{"date-parts":[["2018"]],"season":"04"},"PMID":"30290153","PMCID":"PMC6174322"}},{"id":3178,"uris":["http://zotero.org/users/local/zYO1YQwx/items/8DFDDEFR"],"uri":["http://zotero.org/users/local/zYO1YQwx/items/8DFDDEFR"],"itemData":{"id":3178,"type":"article-journal","title":"De novo variants in PAK1 lead to intellectual disability with macrocephaly and seizures","container-title":"Brain: A Journal of Neurology","source":"PubMed","abstract":"Using trio exome sequencing, we identified de novo heterozygous missense variants in PAK1 in four unrelated individuals with intellectual disability, macrocephaly and seizures. PAK1 encodes the p21-activated kinase, a major driver of neuronal development in humans and other organisms. In normal neurons, PAK1 dimers reside in a trans-inhibited conformation, where each autoinhibitory domain covers the kinase domain of the other monomer. Upon GTPase binding via CDC42 or RAC1, the PAK1 dimers dissociate and become activated. All identified variants are located within or close to the autoinhibitory switch domain that is necessary for trans-inhibition of resting PAK1 dimers. Protein modelling supports a model of reduced ability of regular autoinhibition, suggesting a gain of function mechanism for the identified missense variants. Alleviated dissociation into monomers, autophosphorylation and activation of PAK1 influences the actin dynamics of neurite outgrowth. Based on our clinical and genetic data, as well as the role of PAK1 in brain development, we suggest that gain of function pathogenic de novo missense variants in PAK1 lead to moderate-to-severe intellectual disability, macrocephaly caused by the presence of megalencephaly and ventriculomegaly, (febrile) seizures and autism-like behaviour.","DOI":"10.1093/brain/awz264","ISSN":"1460-2156","note":"PMID: 31504246","journalAbbreviation":"Brain","language":"eng","author":[{"family":"Horn","given":"Susanne"},{"family":"Au","given":"Margaret"},{"family":"Basel-Salmon","given":"Lina"},{"family":"Bayrak-Toydemir","given":"Pinar"},{"family":"Chapin","given":"Alexander"},{"family":"Cohen","given":"Lior"},{"family":"Elting","given":"Mariet W."},{"family":"Graham","given":"John M."},{"family":"Gonzaga-Jauregui","given":"Claudia"},{"family":"Konen","given":"Osnat"},{"family":"Holzer","given":"Max"},{"family":"Lemke","given":"Johannes"},{"family":"Miller","given":"Christine E."},{"family":"Rey","given":"Linda K."},{"family":"Wolf","given":"Nicole I."},{"family":"Weiss","given":"Marjan M."},{"family":"Waisfisz","given":"Quinten"},{"family":"Mirzaa","given":"Ghayda M."},{"family":"Wieczorek","given":"Dagmar"},{"family":"Sticht","given":"Heinrich"},{"family":"Abou Jamra","given":"Rami"}],"issued":{"date-parts":[["2019",8,29]]},"PMID":"31504246"}}],"schema":"https://github.com/citation-style-language/schema/raw/master/csl-citation.json"} </w:instrText>
      </w:r>
      <w:r>
        <w:rPr>
          <w:rFonts w:cstheme="minorHAnsi"/>
          <w:color w:val="000000" w:themeColor="text1"/>
          <w:lang w:val="en-GB"/>
        </w:rPr>
        <w:fldChar w:fldCharType="separate"/>
      </w:r>
      <w:r w:rsidR="003163B8" w:rsidRPr="003163B8">
        <w:rPr>
          <w:rFonts w:ascii="Calibri" w:hAnsi="Calibri" w:cs="Calibri"/>
          <w:vertAlign w:val="superscript"/>
          <w:lang w:val="en-US"/>
        </w:rPr>
        <w:t>39,40</w:t>
      </w:r>
      <w:r>
        <w:rPr>
          <w:rFonts w:cstheme="minorHAnsi"/>
          <w:color w:val="000000" w:themeColor="text1"/>
          <w:lang w:val="en-GB"/>
        </w:rPr>
        <w:fldChar w:fldCharType="end"/>
      </w:r>
      <w:r>
        <w:rPr>
          <w:rFonts w:cstheme="minorHAnsi"/>
          <w:color w:val="000000" w:themeColor="text1"/>
          <w:lang w:val="en-GB"/>
        </w:rPr>
        <w:t xml:space="preserve">. </w:t>
      </w:r>
      <w:r w:rsidRPr="00C7387E">
        <w:rPr>
          <w:rFonts w:cstheme="minorHAnsi"/>
          <w:bCs/>
          <w:color w:val="000000" w:themeColor="text1"/>
          <w:lang w:val="en-GB"/>
        </w:rPr>
        <w:t xml:space="preserve">These findings </w:t>
      </w:r>
      <w:r>
        <w:rPr>
          <w:rFonts w:cstheme="minorHAnsi"/>
          <w:bCs/>
          <w:color w:val="000000" w:themeColor="text1"/>
          <w:lang w:val="en-GB"/>
        </w:rPr>
        <w:t>suggest</w:t>
      </w:r>
      <w:r w:rsidRPr="00C7387E">
        <w:rPr>
          <w:rFonts w:cstheme="minorHAnsi"/>
          <w:bCs/>
          <w:color w:val="000000" w:themeColor="text1"/>
          <w:lang w:val="en-GB"/>
        </w:rPr>
        <w:t xml:space="preserve"> that gain-of-function mutations associated to </w:t>
      </w:r>
      <w:r w:rsidR="00423575" w:rsidRPr="00C7387E">
        <w:rPr>
          <w:rFonts w:cstheme="minorHAnsi"/>
          <w:bCs/>
          <w:color w:val="000000" w:themeColor="text1"/>
          <w:lang w:val="en-GB"/>
        </w:rPr>
        <w:t xml:space="preserve">RAC1 </w:t>
      </w:r>
      <w:r w:rsidR="009679F1" w:rsidRPr="00C7387E">
        <w:rPr>
          <w:rFonts w:cstheme="minorHAnsi"/>
          <w:bCs/>
          <w:color w:val="000000" w:themeColor="text1"/>
          <w:lang w:val="en-GB"/>
        </w:rPr>
        <w:t xml:space="preserve">overactivation </w:t>
      </w:r>
      <w:r w:rsidRPr="00C7387E">
        <w:rPr>
          <w:rFonts w:cstheme="minorHAnsi"/>
          <w:bCs/>
          <w:color w:val="000000" w:themeColor="text1"/>
          <w:lang w:val="en-GB"/>
        </w:rPr>
        <w:t xml:space="preserve">represent a general </w:t>
      </w:r>
      <w:r w:rsidR="00423575">
        <w:rPr>
          <w:rFonts w:cstheme="minorHAnsi"/>
          <w:bCs/>
          <w:color w:val="000000" w:themeColor="text1"/>
          <w:lang w:val="en-GB"/>
        </w:rPr>
        <w:t xml:space="preserve">pathogenic </w:t>
      </w:r>
      <w:r w:rsidRPr="00C7387E">
        <w:rPr>
          <w:rFonts w:cstheme="minorHAnsi"/>
          <w:bCs/>
          <w:color w:val="000000" w:themeColor="text1"/>
          <w:lang w:val="en-GB"/>
        </w:rPr>
        <w:t xml:space="preserve">mechanism </w:t>
      </w:r>
      <w:r>
        <w:rPr>
          <w:rFonts w:cstheme="minorHAnsi"/>
          <w:bCs/>
          <w:color w:val="000000" w:themeColor="text1"/>
          <w:lang w:val="en-GB"/>
        </w:rPr>
        <w:t xml:space="preserve">shared by </w:t>
      </w:r>
      <w:r w:rsidR="00423575">
        <w:rPr>
          <w:rFonts w:cstheme="minorHAnsi"/>
          <w:bCs/>
          <w:color w:val="000000" w:themeColor="text1"/>
          <w:lang w:val="en-GB"/>
        </w:rPr>
        <w:t>this group of</w:t>
      </w:r>
      <w:r>
        <w:rPr>
          <w:rFonts w:cstheme="minorHAnsi"/>
          <w:bCs/>
          <w:color w:val="000000" w:themeColor="text1"/>
          <w:lang w:val="en-GB"/>
        </w:rPr>
        <w:t xml:space="preserve"> </w:t>
      </w:r>
      <w:r w:rsidRPr="00B918CC">
        <w:rPr>
          <w:rFonts w:cstheme="minorHAnsi"/>
          <w:lang w:val="en-US"/>
        </w:rPr>
        <w:t>RAC-related neurodevelopmental disorder</w:t>
      </w:r>
      <w:r>
        <w:rPr>
          <w:rFonts w:cstheme="minorHAnsi"/>
          <w:lang w:val="en-US"/>
        </w:rPr>
        <w:t xml:space="preserve">s. They also reinforce the needs to investigate how these novel gain-of-function mutations disrupt the control of TRIO activity, and how they impact on neuronal development. </w:t>
      </w:r>
    </w:p>
    <w:p w14:paraId="35CBD37C" w14:textId="79A35CD8" w:rsidR="008E1D1F" w:rsidRPr="00E425A4" w:rsidRDefault="00775FDC" w:rsidP="000439DE">
      <w:pPr>
        <w:spacing w:line="480" w:lineRule="auto"/>
        <w:jc w:val="both"/>
        <w:rPr>
          <w:rFonts w:cstheme="minorHAnsi"/>
          <w:lang w:val="en-US"/>
        </w:rPr>
      </w:pPr>
      <w:r>
        <w:rPr>
          <w:rFonts w:cstheme="minorHAnsi"/>
          <w:lang w:val="en-US"/>
        </w:rPr>
        <w:t xml:space="preserve">New molecular insights on how TRIO activating mutations perturb the regulation of TRIO activity came from our analysis of new TRIO variants associated with neurodevelopmental disorders. </w:t>
      </w:r>
      <w:r>
        <w:rPr>
          <w:rFonts w:cstheme="minorHAnsi"/>
          <w:bCs/>
          <w:color w:val="000000" w:themeColor="text1"/>
          <w:lang w:val="en-GB"/>
        </w:rPr>
        <w:t>Indeed, w</w:t>
      </w:r>
      <w:r w:rsidRPr="00C7387E">
        <w:rPr>
          <w:rFonts w:cstheme="minorHAnsi"/>
          <w:bCs/>
          <w:color w:val="000000" w:themeColor="text1"/>
          <w:lang w:val="en-GB"/>
        </w:rPr>
        <w:t xml:space="preserve">e report </w:t>
      </w:r>
      <w:r>
        <w:rPr>
          <w:rFonts w:cstheme="minorHAnsi"/>
          <w:bCs/>
          <w:color w:val="000000" w:themeColor="text1"/>
          <w:lang w:val="en-GB"/>
        </w:rPr>
        <w:t xml:space="preserve">here </w:t>
      </w:r>
      <w:r w:rsidRPr="00C7387E">
        <w:rPr>
          <w:rFonts w:cstheme="minorHAnsi"/>
          <w:bCs/>
          <w:color w:val="000000" w:themeColor="text1"/>
          <w:lang w:val="en-GB"/>
        </w:rPr>
        <w:t xml:space="preserve">an important number of new variants leading to RAC hyperactivation and associated </w:t>
      </w:r>
      <w:r w:rsidR="00423575">
        <w:rPr>
          <w:rFonts w:cstheme="minorHAnsi"/>
          <w:bCs/>
          <w:color w:val="000000" w:themeColor="text1"/>
          <w:lang w:val="en-GB"/>
        </w:rPr>
        <w:t>with</w:t>
      </w:r>
      <w:r w:rsidR="00423575" w:rsidRPr="00C7387E">
        <w:rPr>
          <w:rFonts w:cstheme="minorHAnsi"/>
          <w:bCs/>
          <w:color w:val="000000" w:themeColor="text1"/>
          <w:lang w:val="en-GB"/>
        </w:rPr>
        <w:t xml:space="preserve"> </w:t>
      </w:r>
      <w:r w:rsidRPr="00C7387E">
        <w:rPr>
          <w:rFonts w:cstheme="minorHAnsi"/>
          <w:bCs/>
          <w:color w:val="000000" w:themeColor="text1"/>
          <w:lang w:val="en-GB"/>
        </w:rPr>
        <w:t xml:space="preserve">severe ID. Some of these </w:t>
      </w:r>
      <w:r w:rsidRPr="00C7387E">
        <w:rPr>
          <w:rFonts w:cstheme="minorHAnsi"/>
          <w:bCs/>
          <w:i/>
          <w:color w:val="000000" w:themeColor="text1"/>
          <w:lang w:val="en-GB"/>
        </w:rPr>
        <w:t>de novo</w:t>
      </w:r>
      <w:r w:rsidRPr="00C7387E">
        <w:rPr>
          <w:rFonts w:cstheme="minorHAnsi"/>
          <w:bCs/>
          <w:color w:val="000000" w:themeColor="text1"/>
          <w:lang w:val="en-GB"/>
        </w:rPr>
        <w:t xml:space="preserve"> variations target </w:t>
      </w:r>
      <w:r w:rsidR="00BC6D69" w:rsidRPr="00C7387E">
        <w:rPr>
          <w:rFonts w:cstheme="minorHAnsi"/>
          <w:bCs/>
          <w:color w:val="000000" w:themeColor="text1"/>
          <w:lang w:val="en-GB"/>
        </w:rPr>
        <w:t xml:space="preserve">previously identified recurrent mutations </w:t>
      </w:r>
      <w:r w:rsidR="00BC6D69">
        <w:rPr>
          <w:rFonts w:cstheme="minorHAnsi"/>
          <w:bCs/>
          <w:color w:val="000000" w:themeColor="text1"/>
          <w:lang w:val="en-GB"/>
        </w:rPr>
        <w:t xml:space="preserve">of </w:t>
      </w:r>
      <w:r w:rsidRPr="00C7387E">
        <w:rPr>
          <w:rFonts w:cstheme="minorHAnsi"/>
          <w:bCs/>
          <w:color w:val="000000" w:themeColor="text1"/>
          <w:lang w:val="en-GB"/>
        </w:rPr>
        <w:t>cluster 1</w:t>
      </w:r>
      <w:r>
        <w:rPr>
          <w:rFonts w:cstheme="minorHAnsi"/>
          <w:bCs/>
          <w:color w:val="000000" w:themeColor="text1"/>
          <w:lang w:val="en-GB"/>
        </w:rPr>
        <w:t>, as expected</w:t>
      </w:r>
      <w:r w:rsidRPr="00C7387E">
        <w:rPr>
          <w:rFonts w:cstheme="minorHAnsi"/>
          <w:bCs/>
          <w:color w:val="000000" w:themeColor="text1"/>
          <w:lang w:val="en-GB"/>
        </w:rPr>
        <w:t xml:space="preserve">, </w:t>
      </w:r>
      <w:r>
        <w:rPr>
          <w:rFonts w:cstheme="minorHAnsi"/>
          <w:bCs/>
          <w:color w:val="000000" w:themeColor="text1"/>
          <w:lang w:val="en-GB"/>
        </w:rPr>
        <w:t xml:space="preserve">but </w:t>
      </w:r>
      <w:r w:rsidR="00BC6D69">
        <w:rPr>
          <w:rFonts w:cstheme="minorHAnsi"/>
          <w:bCs/>
          <w:color w:val="000000" w:themeColor="text1"/>
          <w:lang w:val="en-GB"/>
        </w:rPr>
        <w:t xml:space="preserve">we also identified </w:t>
      </w:r>
      <w:r w:rsidRPr="00C7387E">
        <w:rPr>
          <w:rFonts w:cstheme="minorHAnsi"/>
          <w:bCs/>
          <w:color w:val="000000" w:themeColor="text1"/>
          <w:lang w:val="en-GB"/>
        </w:rPr>
        <w:t>new amino acids in the same</w:t>
      </w:r>
      <w:r w:rsidR="001F586C">
        <w:rPr>
          <w:rFonts w:cstheme="minorHAnsi"/>
          <w:bCs/>
          <w:color w:val="000000" w:themeColor="text1"/>
          <w:lang w:val="en-GB"/>
        </w:rPr>
        <w:t xml:space="preserve"> spectrin</w:t>
      </w:r>
      <w:r w:rsidRPr="00C7387E">
        <w:rPr>
          <w:rFonts w:cstheme="minorHAnsi"/>
          <w:bCs/>
          <w:color w:val="000000" w:themeColor="text1"/>
          <w:lang w:val="en-GB"/>
        </w:rPr>
        <w:t xml:space="preserve"> </w:t>
      </w:r>
      <w:r w:rsidRPr="004565EC">
        <w:rPr>
          <w:rFonts w:ascii="Symbol" w:hAnsi="Symbol" w:cstheme="minorHAnsi"/>
          <w:bCs/>
          <w:color w:val="000000" w:themeColor="text1"/>
          <w:lang w:val="en-GB"/>
        </w:rPr>
        <w:t></w:t>
      </w:r>
      <w:r w:rsidRPr="00C7387E">
        <w:rPr>
          <w:rFonts w:cstheme="minorHAnsi"/>
          <w:bCs/>
          <w:color w:val="000000" w:themeColor="text1"/>
          <w:lang w:val="en-GB"/>
        </w:rPr>
        <w:t xml:space="preserve">-helix </w:t>
      </w:r>
      <w:r w:rsidR="00BC6D69">
        <w:rPr>
          <w:rFonts w:cstheme="minorHAnsi"/>
          <w:bCs/>
          <w:color w:val="000000" w:themeColor="text1"/>
          <w:lang w:val="en-GB"/>
        </w:rPr>
        <w:t xml:space="preserve">targeted by mutations </w:t>
      </w:r>
      <w:r w:rsidRPr="00C7387E">
        <w:rPr>
          <w:rFonts w:cstheme="minorHAnsi"/>
          <w:bCs/>
          <w:color w:val="000000" w:themeColor="text1"/>
          <w:lang w:val="en-GB"/>
        </w:rPr>
        <w:t>(</w:t>
      </w:r>
      <w:r w:rsidR="001F72C4">
        <w:rPr>
          <w:rFonts w:cstheme="minorHAnsi"/>
          <w:bCs/>
          <w:color w:val="000000" w:themeColor="text1"/>
          <w:lang w:val="en-GB"/>
        </w:rPr>
        <w:t>5</w:t>
      </w:r>
      <w:r w:rsidR="001F72C4" w:rsidRPr="00C7387E">
        <w:rPr>
          <w:rFonts w:cstheme="minorHAnsi"/>
          <w:bCs/>
          <w:color w:val="000000" w:themeColor="text1"/>
          <w:lang w:val="en-GB"/>
        </w:rPr>
        <w:t xml:space="preserve"> </w:t>
      </w:r>
      <w:r w:rsidRPr="00C7387E">
        <w:rPr>
          <w:rFonts w:cstheme="minorHAnsi"/>
          <w:bCs/>
          <w:color w:val="000000" w:themeColor="text1"/>
          <w:lang w:val="en-GB"/>
        </w:rPr>
        <w:t>amino acids</w:t>
      </w:r>
      <w:r w:rsidR="00BC6D69">
        <w:rPr>
          <w:rFonts w:cstheme="minorHAnsi"/>
          <w:bCs/>
          <w:color w:val="000000" w:themeColor="text1"/>
          <w:lang w:val="en-GB"/>
        </w:rPr>
        <w:t xml:space="preserve"> in total,</w:t>
      </w:r>
      <w:r w:rsidRPr="00C7387E">
        <w:rPr>
          <w:rFonts w:cstheme="minorHAnsi"/>
          <w:bCs/>
          <w:color w:val="000000" w:themeColor="text1"/>
          <w:lang w:val="en-GB"/>
        </w:rPr>
        <w:t xml:space="preserve"> from 1071 to </w:t>
      </w:r>
      <w:r w:rsidR="001F72C4" w:rsidRPr="00C7387E">
        <w:rPr>
          <w:rFonts w:cstheme="minorHAnsi"/>
          <w:bCs/>
          <w:color w:val="000000" w:themeColor="text1"/>
          <w:lang w:val="en-GB"/>
        </w:rPr>
        <w:t>10</w:t>
      </w:r>
      <w:r w:rsidR="001F72C4">
        <w:rPr>
          <w:rFonts w:cstheme="minorHAnsi"/>
          <w:bCs/>
          <w:color w:val="000000" w:themeColor="text1"/>
          <w:lang w:val="en-GB"/>
        </w:rPr>
        <w:t>78</w:t>
      </w:r>
      <w:r w:rsidRPr="00C7387E">
        <w:rPr>
          <w:rFonts w:cstheme="minorHAnsi"/>
          <w:bCs/>
          <w:color w:val="000000" w:themeColor="text1"/>
          <w:lang w:val="en-GB"/>
        </w:rPr>
        <w:t xml:space="preserve">).  </w:t>
      </w:r>
      <w:r>
        <w:rPr>
          <w:rFonts w:cs="AdvP9725"/>
          <w:lang w:val="en-GB"/>
        </w:rPr>
        <w:t>C</w:t>
      </w:r>
      <w:r w:rsidRPr="00C7387E">
        <w:rPr>
          <w:rFonts w:cs="AdvP9725"/>
          <w:lang w:val="en-GB"/>
        </w:rPr>
        <w:t xml:space="preserve">ombined with our previous study, it is noteworthy that so far, </w:t>
      </w:r>
      <w:r w:rsidR="00B92099" w:rsidRPr="00B92099">
        <w:rPr>
          <w:rFonts w:cs="AdvP9725"/>
          <w:lang w:val="en-GB"/>
        </w:rPr>
        <w:t>17</w:t>
      </w:r>
      <w:r w:rsidR="00613E8C">
        <w:rPr>
          <w:rFonts w:cs="AdvP9725"/>
          <w:lang w:val="en-GB"/>
        </w:rPr>
        <w:t xml:space="preserve"> </w:t>
      </w:r>
      <w:r w:rsidRPr="00C7387E">
        <w:rPr>
          <w:rFonts w:cs="AdvP9725"/>
          <w:lang w:val="en-GB"/>
        </w:rPr>
        <w:t xml:space="preserve">unrelated </w:t>
      </w:r>
      <w:r w:rsidRPr="00C7387E">
        <w:rPr>
          <w:rFonts w:cs="AdvP9725"/>
          <w:lang w:val="en-GB"/>
        </w:rPr>
        <w:lastRenderedPageBreak/>
        <w:t xml:space="preserve">individuals with variants </w:t>
      </w:r>
      <w:r>
        <w:rPr>
          <w:rFonts w:cs="AdvP9725"/>
          <w:lang w:val="en-GB"/>
        </w:rPr>
        <w:t xml:space="preserve">in cluster 1 </w:t>
      </w:r>
      <w:r w:rsidRPr="00C7387E">
        <w:rPr>
          <w:rFonts w:cs="AdvP9725"/>
          <w:lang w:val="en-GB"/>
        </w:rPr>
        <w:t>have been identified</w:t>
      </w:r>
      <w:r>
        <w:rPr>
          <w:rFonts w:cs="AdvP9725"/>
          <w:lang w:val="en-GB"/>
        </w:rPr>
        <w:t xml:space="preserve">. </w:t>
      </w:r>
      <w:r w:rsidRPr="00C7387E">
        <w:rPr>
          <w:rFonts w:cstheme="minorHAnsi"/>
          <w:bCs/>
          <w:color w:val="000000" w:themeColor="text1"/>
          <w:lang w:val="en-GB"/>
        </w:rPr>
        <w:t>Most of the patients carrying these variants present with macrocephaly, reinforcing the phenotype/genotype correlation we had made previously</w:t>
      </w:r>
      <w:r>
        <w:rPr>
          <w:rFonts w:cstheme="minorHAnsi"/>
          <w:bCs/>
          <w:color w:val="000000" w:themeColor="text1"/>
          <w:lang w:val="en-GB"/>
        </w:rPr>
        <w:fldChar w:fldCharType="begin"/>
      </w:r>
      <w:r w:rsidR="003163B8">
        <w:rPr>
          <w:rFonts w:cstheme="minorHAnsi"/>
          <w:bCs/>
          <w:color w:val="000000" w:themeColor="text1"/>
          <w:lang w:val="en-GB"/>
        </w:rPr>
        <w:instrText xml:space="preserve"> ADDIN ZOTERO_ITEM CSL_CITATION {"citationID":"1pq4gbt60m","properties":{"formattedCitation":"{\\rtf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Pr>
          <w:rFonts w:cstheme="minorHAnsi"/>
          <w:bCs/>
          <w:color w:val="000000" w:themeColor="text1"/>
          <w:lang w:val="en-GB"/>
        </w:rPr>
        <w:fldChar w:fldCharType="separate"/>
      </w:r>
      <w:r w:rsidR="003163B8" w:rsidRPr="003163B8">
        <w:rPr>
          <w:rFonts w:ascii="Calibri" w:hAnsi="Calibri" w:cs="Calibri"/>
          <w:vertAlign w:val="superscript"/>
          <w:lang w:val="en-US"/>
        </w:rPr>
        <w:t>25</w:t>
      </w:r>
      <w:r>
        <w:rPr>
          <w:rFonts w:cstheme="minorHAnsi"/>
          <w:bCs/>
          <w:color w:val="000000" w:themeColor="text1"/>
          <w:lang w:val="en-GB"/>
        </w:rPr>
        <w:fldChar w:fldCharType="end"/>
      </w:r>
      <w:r w:rsidRPr="00C7387E">
        <w:rPr>
          <w:rFonts w:cstheme="minorHAnsi"/>
          <w:bCs/>
          <w:color w:val="000000" w:themeColor="text1"/>
          <w:lang w:val="en-GB"/>
        </w:rPr>
        <w:t xml:space="preserve"> and </w:t>
      </w:r>
      <w:r>
        <w:rPr>
          <w:rFonts w:cstheme="minorHAnsi"/>
          <w:bCs/>
          <w:color w:val="000000" w:themeColor="text1"/>
          <w:lang w:val="en-GB"/>
        </w:rPr>
        <w:t xml:space="preserve">confirming the contribution of </w:t>
      </w:r>
      <w:r w:rsidRPr="00C7387E">
        <w:rPr>
          <w:rFonts w:cstheme="minorHAnsi"/>
          <w:bCs/>
          <w:color w:val="000000" w:themeColor="text1"/>
          <w:lang w:val="en-GB"/>
        </w:rPr>
        <w:t xml:space="preserve">cluster 1 variants </w:t>
      </w:r>
      <w:r>
        <w:rPr>
          <w:rFonts w:cstheme="minorHAnsi"/>
          <w:bCs/>
          <w:color w:val="000000" w:themeColor="text1"/>
          <w:lang w:val="en-GB"/>
        </w:rPr>
        <w:t xml:space="preserve">to </w:t>
      </w:r>
      <w:r w:rsidRPr="00C7387E">
        <w:rPr>
          <w:rFonts w:cstheme="minorHAnsi"/>
          <w:bCs/>
          <w:color w:val="000000" w:themeColor="text1"/>
          <w:lang w:val="en-GB"/>
        </w:rPr>
        <w:t xml:space="preserve">the pathogenicity of </w:t>
      </w:r>
      <w:r>
        <w:rPr>
          <w:rFonts w:cstheme="minorHAnsi"/>
          <w:bCs/>
          <w:color w:val="000000" w:themeColor="text1"/>
          <w:lang w:val="en-GB"/>
        </w:rPr>
        <w:t xml:space="preserve">severe </w:t>
      </w:r>
      <w:r w:rsidRPr="00C7387E">
        <w:rPr>
          <w:rFonts w:cstheme="minorHAnsi"/>
          <w:bCs/>
          <w:color w:val="000000" w:themeColor="text1"/>
          <w:lang w:val="en-GB"/>
        </w:rPr>
        <w:t xml:space="preserve">TRIO-associated NDDs. Surprisingly, </w:t>
      </w:r>
      <w:r w:rsidR="00AF51CC">
        <w:rPr>
          <w:rFonts w:cstheme="minorHAnsi"/>
          <w:bCs/>
          <w:color w:val="000000" w:themeColor="text1"/>
          <w:lang w:val="en-GB"/>
        </w:rPr>
        <w:t>among the RAC1-</w:t>
      </w:r>
      <w:r w:rsidR="00AF51CC" w:rsidRPr="00C7387E">
        <w:rPr>
          <w:rFonts w:cstheme="minorHAnsi"/>
          <w:bCs/>
          <w:color w:val="000000" w:themeColor="text1"/>
          <w:lang w:val="en-GB"/>
        </w:rPr>
        <w:t>activating mutations associated to macrocephaly in patients</w:t>
      </w:r>
      <w:r w:rsidR="00DA5C4D">
        <w:rPr>
          <w:rFonts w:cstheme="minorHAnsi"/>
          <w:bCs/>
          <w:color w:val="000000" w:themeColor="text1"/>
          <w:lang w:val="en-GB"/>
        </w:rPr>
        <w:t>,</w:t>
      </w:r>
      <w:r w:rsidR="00AF51CC" w:rsidRPr="00C7387E">
        <w:rPr>
          <w:rFonts w:cstheme="minorHAnsi"/>
          <w:bCs/>
          <w:color w:val="000000" w:themeColor="text1"/>
          <w:lang w:val="en-GB"/>
        </w:rPr>
        <w:t xml:space="preserve"> </w:t>
      </w:r>
      <w:r w:rsidRPr="00C7387E">
        <w:rPr>
          <w:rFonts w:cstheme="minorHAnsi"/>
          <w:bCs/>
          <w:color w:val="000000" w:themeColor="text1"/>
          <w:lang w:val="en-GB"/>
        </w:rPr>
        <w:t xml:space="preserve">we also found </w:t>
      </w:r>
      <w:r w:rsidR="00AF51CC">
        <w:rPr>
          <w:rFonts w:cstheme="minorHAnsi"/>
          <w:bCs/>
          <w:color w:val="000000" w:themeColor="text1"/>
          <w:lang w:val="en-GB"/>
        </w:rPr>
        <w:t xml:space="preserve">mutations </w:t>
      </w:r>
      <w:r w:rsidRPr="00C7387E">
        <w:rPr>
          <w:rFonts w:cstheme="minorHAnsi"/>
          <w:bCs/>
          <w:color w:val="000000" w:themeColor="text1"/>
          <w:lang w:val="en-GB"/>
        </w:rPr>
        <w:t>in GEFD1</w:t>
      </w:r>
      <w:r w:rsidR="00AF51CC">
        <w:rPr>
          <w:rFonts w:cstheme="minorHAnsi"/>
          <w:bCs/>
          <w:color w:val="000000" w:themeColor="text1"/>
          <w:lang w:val="en-GB"/>
        </w:rPr>
        <w:t>.</w:t>
      </w:r>
      <w:r>
        <w:rPr>
          <w:rFonts w:cstheme="minorHAnsi"/>
          <w:bCs/>
          <w:color w:val="000000" w:themeColor="text1"/>
          <w:lang w:val="en-GB"/>
        </w:rPr>
        <w:t xml:space="preserve"> </w:t>
      </w:r>
      <w:r w:rsidR="00AF51CC">
        <w:rPr>
          <w:rFonts w:cstheme="minorHAnsi"/>
          <w:bCs/>
          <w:color w:val="000000" w:themeColor="text1"/>
          <w:lang w:val="en-GB"/>
        </w:rPr>
        <w:t>It should be noted that</w:t>
      </w:r>
      <w:r w:rsidRPr="00C7387E">
        <w:rPr>
          <w:rFonts w:cstheme="minorHAnsi"/>
          <w:bCs/>
          <w:color w:val="000000" w:themeColor="text1"/>
          <w:lang w:val="en-GB"/>
        </w:rPr>
        <w:t xml:space="preserve"> </w:t>
      </w:r>
      <w:r>
        <w:rPr>
          <w:rFonts w:cstheme="minorHAnsi"/>
          <w:bCs/>
          <w:color w:val="000000" w:themeColor="text1"/>
          <w:lang w:val="en-GB"/>
        </w:rPr>
        <w:t xml:space="preserve">most of the previously reported </w:t>
      </w:r>
      <w:r w:rsidRPr="00C7387E">
        <w:rPr>
          <w:rFonts w:cstheme="minorHAnsi"/>
          <w:bCs/>
          <w:color w:val="000000" w:themeColor="text1"/>
          <w:lang w:val="en-GB"/>
        </w:rPr>
        <w:t xml:space="preserve">mutations in GEFD1 </w:t>
      </w:r>
      <w:r>
        <w:rPr>
          <w:rFonts w:cstheme="minorHAnsi"/>
          <w:bCs/>
          <w:color w:val="000000" w:themeColor="text1"/>
          <w:lang w:val="en-GB"/>
        </w:rPr>
        <w:t>ha</w:t>
      </w:r>
      <w:r w:rsidR="00AF51CC">
        <w:rPr>
          <w:rFonts w:cstheme="minorHAnsi"/>
          <w:bCs/>
          <w:color w:val="000000" w:themeColor="text1"/>
          <w:lang w:val="en-GB"/>
        </w:rPr>
        <w:t>d</w:t>
      </w:r>
      <w:r>
        <w:rPr>
          <w:rFonts w:cstheme="minorHAnsi"/>
          <w:bCs/>
          <w:color w:val="000000" w:themeColor="text1"/>
          <w:lang w:val="en-GB"/>
        </w:rPr>
        <w:t xml:space="preserve"> been</w:t>
      </w:r>
      <w:r w:rsidRPr="00C7387E">
        <w:rPr>
          <w:rFonts w:cstheme="minorHAnsi"/>
          <w:bCs/>
          <w:color w:val="000000" w:themeColor="text1"/>
          <w:lang w:val="en-GB"/>
        </w:rPr>
        <w:t xml:space="preserve"> </w:t>
      </w:r>
      <w:r>
        <w:rPr>
          <w:rFonts w:cstheme="minorHAnsi"/>
          <w:bCs/>
          <w:color w:val="000000" w:themeColor="text1"/>
          <w:lang w:val="en-GB"/>
        </w:rPr>
        <w:t>shown</w:t>
      </w:r>
      <w:r w:rsidRPr="00C7387E">
        <w:rPr>
          <w:rFonts w:cstheme="minorHAnsi"/>
          <w:bCs/>
          <w:color w:val="000000" w:themeColor="text1"/>
          <w:lang w:val="en-GB"/>
        </w:rPr>
        <w:t xml:space="preserve"> to</w:t>
      </w:r>
      <w:r>
        <w:rPr>
          <w:rFonts w:cstheme="minorHAnsi"/>
          <w:bCs/>
          <w:color w:val="000000" w:themeColor="text1"/>
          <w:lang w:val="en-GB"/>
        </w:rPr>
        <w:t xml:space="preserve"> impair </w:t>
      </w:r>
      <w:r w:rsidRPr="00C7387E">
        <w:rPr>
          <w:rFonts w:cstheme="minorHAnsi"/>
          <w:bCs/>
          <w:color w:val="000000" w:themeColor="text1"/>
          <w:lang w:val="en-GB"/>
        </w:rPr>
        <w:t>RAC activation</w:t>
      </w:r>
      <w:r>
        <w:rPr>
          <w:rFonts w:cstheme="minorHAnsi"/>
          <w:bCs/>
          <w:color w:val="000000" w:themeColor="text1"/>
          <w:lang w:val="en-GB"/>
        </w:rPr>
        <w:t xml:space="preserve"> and to be associated to microcephaly</w:t>
      </w:r>
      <w:r>
        <w:rPr>
          <w:rFonts w:cstheme="minorHAnsi"/>
          <w:bCs/>
          <w:color w:val="000000" w:themeColor="text1"/>
          <w:lang w:val="en-GB"/>
        </w:rPr>
        <w:fldChar w:fldCharType="begin"/>
      </w:r>
      <w:r w:rsidR="003163B8">
        <w:rPr>
          <w:rFonts w:cstheme="minorHAnsi"/>
          <w:bCs/>
          <w:color w:val="000000" w:themeColor="text1"/>
          <w:lang w:val="en-GB"/>
        </w:rPr>
        <w:instrText xml:space="preserve"> ADDIN ZOTERO_ITEM CSL_CITATION {"citationID":"zEJcwsTQ","properties":{"formattedCitation":"{\\rtf \\super 22,23,25\\nosupersub{}}","plainCitation":"22,23,25"},"citationItems":[{"id":3065,"uris":["http://zotero.org/users/local/zYO1YQwx/items/GH6HN4IP"],"uri":["http://zotero.org/users/local/zYO1YQwx/items/GH6HN4IP"],"itemData":{"id":3065,"type":"article-newspaper","title":"Mutations specific to the Rac-GEF domain of TRIO cause intellectual disability and microcephaly","container-title":"Journal of Medical Genetics","page":"735-742","section":"53(11)","author":[{"literal":"Pengelly,"},{"literal":"Greville-Heygate, Stephanie"},{"literal":"Schmidt, Susanne"},{"literal":"Seaby, Eleanor"},{"literal":"Fagotto-Kaufmann, Christine"},{"literal":"Jabalameli, Reza"},{"literal":"Mehta, Sarju"},{"literal":"Parker, Michael"},{"literal":"Goudie, David"},{"literal":"Mercer, Catherine"},{"literal":"DDD study, the"},{"literal":"Debant, Anne"},{"literal":"Ennis, Sarah"},{"literal":"Baralle, Diana"}],"issued":{"date-parts":[["2016"]]}}},{"id":3073,"uris":["http://zotero.org/users/local/zYO1YQwx/items/PMUE2QHP"],"uri":["http://zotero.org/users/local/zYO1YQwx/items/PMUE2QHP"],"itemData":{"id":3073,"type":"article-newspaper","title":"An autism spectrum disorder-related de novo mutation hotspot discovered in the GEF1 domain of Trio. - PubMed - NCBI","container-title":"Nat Comm","page":"8:601","abstract":"The Rho guanine nucleotide exchange factor (RhoGEF) Trio promotes actin polymerization by directly activating the small GTPase Rac1. Recent studies suggest that autism spectrum disorder (ASD)-related behavioral phenotypes in animal models of ASD can be produced by dysregulation of Rac1’s control of actin polymerization at glutamatergic synapses. Here, in humans, we discover a large cluster of ASD-related de novo mutations in Trio’s Rac1 activating domain, GEF1. Our study reveals that these mutations produce either hypofunctional or hyperfunctional forms of Trio in rodent neurons in vitro. In accordance with pathological increases or decreases in glutamatergic neurotransmission observed in animal models of ASD, we find that these mutations result in either reduced synaptic AMPA receptor expression or enhanced glutamatergic synaptogenesis. Together, our findings implicate both excessive and reduced Trio activity and the resulting synaptic dysfunction in ASD-related pathogenesis, and point to the Trio-Rac1 pathway at glutamatergic synapses as a possible key point of onvergence of many SD-related genes.","author":[{"family":"Sadybekov","given":"Anastasiia"},{"family":"Tian","given":"Chen"},{"family":"Arnesano","given":"Cosimo"},{"family":"Katritch","given":"Vsevolod"},{"family":"Herring","given":"Bruce E."}],"issued":{"date-parts":[["2017"]]}}},{"id":3183,"uris":["http://zotero.org/users/local/zYO1YQwx/items/JWJI8WES"],"uri":["http://zotero.org/users/local/zYO1YQwx/items/JWJI8WES"],"itemData":{"id":3183,"type":"article-newspaper","title":"Opposite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Pr>
          <w:rFonts w:cstheme="minorHAnsi"/>
          <w:bCs/>
          <w:color w:val="000000" w:themeColor="text1"/>
          <w:lang w:val="en-GB"/>
        </w:rPr>
        <w:fldChar w:fldCharType="separate"/>
      </w:r>
      <w:r w:rsidR="003163B8" w:rsidRPr="003163B8">
        <w:rPr>
          <w:rFonts w:ascii="Calibri" w:hAnsi="Calibri" w:cs="Calibri"/>
          <w:vertAlign w:val="superscript"/>
          <w:lang w:val="en-US"/>
        </w:rPr>
        <w:t>22,23,25</w:t>
      </w:r>
      <w:r>
        <w:rPr>
          <w:rFonts w:cstheme="minorHAnsi"/>
          <w:bCs/>
          <w:color w:val="000000" w:themeColor="text1"/>
          <w:lang w:val="en-GB"/>
        </w:rPr>
        <w:fldChar w:fldCharType="end"/>
      </w:r>
      <w:r w:rsidRPr="00C7387E">
        <w:rPr>
          <w:rFonts w:cstheme="minorHAnsi"/>
          <w:bCs/>
          <w:color w:val="000000" w:themeColor="text1"/>
          <w:lang w:val="en-GB"/>
        </w:rPr>
        <w:t xml:space="preserve">. </w:t>
      </w:r>
      <w:r w:rsidR="008E1D1F">
        <w:rPr>
          <w:rFonts w:cstheme="minorHAnsi"/>
          <w:lang w:val="en-GB"/>
        </w:rPr>
        <w:t xml:space="preserve">In </w:t>
      </w:r>
      <w:r w:rsidR="00AF51CC">
        <w:rPr>
          <w:rFonts w:cstheme="minorHAnsi"/>
          <w:lang w:val="en-GB"/>
        </w:rPr>
        <w:t xml:space="preserve">our </w:t>
      </w:r>
      <w:r w:rsidR="008E1D1F">
        <w:rPr>
          <w:rFonts w:cstheme="minorHAnsi"/>
          <w:lang w:val="en-GB"/>
        </w:rPr>
        <w:t xml:space="preserve">study, </w:t>
      </w:r>
      <w:r w:rsidR="00AF51CC">
        <w:rPr>
          <w:rFonts w:cstheme="minorHAnsi"/>
          <w:bCs/>
          <w:lang w:val="en-GB"/>
        </w:rPr>
        <w:t>the</w:t>
      </w:r>
      <w:r w:rsidR="009679F1">
        <w:rPr>
          <w:rFonts w:cstheme="minorHAnsi"/>
          <w:lang w:val="en-GB"/>
        </w:rPr>
        <w:t xml:space="preserve"> in</w:t>
      </w:r>
      <w:r w:rsidR="00A21044">
        <w:rPr>
          <w:rFonts w:cstheme="minorHAnsi"/>
          <w:lang w:val="en-GB"/>
        </w:rPr>
        <w:t>-</w:t>
      </w:r>
      <w:r w:rsidR="009679F1">
        <w:rPr>
          <w:rFonts w:cstheme="minorHAnsi"/>
          <w:lang w:val="en-GB"/>
        </w:rPr>
        <w:t>depth analysis of the</w:t>
      </w:r>
      <w:r w:rsidR="00AF51CC">
        <w:rPr>
          <w:rFonts w:cstheme="minorHAnsi"/>
          <w:lang w:val="en-GB"/>
        </w:rPr>
        <w:t>se</w:t>
      </w:r>
      <w:r w:rsidR="009679F1">
        <w:rPr>
          <w:rFonts w:cstheme="minorHAnsi"/>
          <w:lang w:val="en-GB"/>
        </w:rPr>
        <w:t xml:space="preserve"> </w:t>
      </w:r>
      <w:r w:rsidR="008E1D1F">
        <w:rPr>
          <w:rFonts w:cstheme="minorHAnsi"/>
          <w:bCs/>
          <w:lang w:val="en-GB"/>
        </w:rPr>
        <w:t xml:space="preserve">activating </w:t>
      </w:r>
      <w:r w:rsidR="00962A6B">
        <w:rPr>
          <w:rFonts w:cstheme="minorHAnsi"/>
          <w:bCs/>
          <w:lang w:val="en-GB"/>
        </w:rPr>
        <w:t>NDD-</w:t>
      </w:r>
      <w:r w:rsidR="00962A6B" w:rsidRPr="00A17FDA">
        <w:rPr>
          <w:rFonts w:cstheme="minorHAnsi"/>
          <w:bCs/>
          <w:lang w:val="en-GB"/>
        </w:rPr>
        <w:t xml:space="preserve">associated </w:t>
      </w:r>
      <w:r w:rsidR="008E1D1F" w:rsidRPr="00A17FDA">
        <w:rPr>
          <w:rFonts w:cstheme="minorHAnsi"/>
          <w:bCs/>
          <w:lang w:val="en-GB"/>
        </w:rPr>
        <w:t xml:space="preserve">TRIO variants </w:t>
      </w:r>
      <w:r w:rsidR="009679F1">
        <w:rPr>
          <w:rFonts w:cstheme="minorHAnsi"/>
          <w:bCs/>
          <w:lang w:val="en-GB"/>
        </w:rPr>
        <w:t>has</w:t>
      </w:r>
      <w:r w:rsidR="009679F1" w:rsidRPr="00A17FDA">
        <w:rPr>
          <w:rFonts w:cstheme="minorHAnsi"/>
          <w:bCs/>
          <w:lang w:val="en-GB"/>
        </w:rPr>
        <w:t xml:space="preserve"> </w:t>
      </w:r>
      <w:r w:rsidR="008E1D1F" w:rsidRPr="00A17FDA">
        <w:rPr>
          <w:rFonts w:cstheme="minorHAnsi"/>
          <w:bCs/>
          <w:lang w:val="en-GB"/>
        </w:rPr>
        <w:t xml:space="preserve">served unravelling </w:t>
      </w:r>
      <w:r w:rsidR="00B92099">
        <w:rPr>
          <w:rFonts w:cstheme="minorHAnsi"/>
          <w:bCs/>
          <w:lang w:val="en-GB"/>
        </w:rPr>
        <w:t xml:space="preserve">and proposing </w:t>
      </w:r>
      <w:r w:rsidR="008E1D1F">
        <w:rPr>
          <w:rFonts w:cstheme="minorHAnsi"/>
          <w:bCs/>
          <w:lang w:val="en-GB"/>
        </w:rPr>
        <w:t xml:space="preserve">a novel mechanism for the </w:t>
      </w:r>
      <w:r w:rsidR="00A05A59">
        <w:rPr>
          <w:rFonts w:cstheme="minorHAnsi"/>
          <w:bCs/>
          <w:lang w:val="en-GB"/>
        </w:rPr>
        <w:t>auto-</w:t>
      </w:r>
      <w:r w:rsidR="007E5C21">
        <w:rPr>
          <w:rFonts w:cstheme="minorHAnsi"/>
          <w:bCs/>
          <w:lang w:val="en-GB"/>
        </w:rPr>
        <w:t xml:space="preserve">inhibition </w:t>
      </w:r>
      <w:r w:rsidR="008E1D1F">
        <w:rPr>
          <w:rFonts w:cstheme="minorHAnsi"/>
          <w:bCs/>
          <w:lang w:val="en-GB"/>
        </w:rPr>
        <w:t>of TRIO activity,</w:t>
      </w:r>
      <w:r w:rsidR="008E1D1F" w:rsidRPr="00810C3E">
        <w:rPr>
          <w:lang w:val="en-GB"/>
        </w:rPr>
        <w:t xml:space="preserve"> </w:t>
      </w:r>
      <w:r w:rsidR="008E1D1F">
        <w:rPr>
          <w:lang w:val="en-GB"/>
        </w:rPr>
        <w:t xml:space="preserve">which </w:t>
      </w:r>
      <w:r w:rsidR="00370FE3">
        <w:rPr>
          <w:lang w:val="en-GB"/>
        </w:rPr>
        <w:t xml:space="preserve">would be </w:t>
      </w:r>
      <w:r w:rsidR="007E5C21">
        <w:rPr>
          <w:lang w:val="en-US"/>
        </w:rPr>
        <w:t xml:space="preserve">released </w:t>
      </w:r>
      <w:r w:rsidR="008E1D1F">
        <w:rPr>
          <w:lang w:val="en-US"/>
        </w:rPr>
        <w:t>by pathogenic mutations</w:t>
      </w:r>
      <w:r w:rsidR="008E1D1F">
        <w:rPr>
          <w:rFonts w:cstheme="minorHAnsi"/>
          <w:bCs/>
          <w:lang w:val="en-GB"/>
        </w:rPr>
        <w:t xml:space="preserve">. </w:t>
      </w:r>
      <w:r w:rsidR="009679F1">
        <w:rPr>
          <w:rFonts w:cstheme="minorHAnsi"/>
          <w:lang w:val="en-US"/>
        </w:rPr>
        <w:t>Indeed, t</w:t>
      </w:r>
      <w:r w:rsidR="008E1D1F" w:rsidRPr="00B918CC">
        <w:rPr>
          <w:rFonts w:cstheme="minorHAnsi"/>
          <w:lang w:val="en-US"/>
        </w:rPr>
        <w:t xml:space="preserve">he molecular mechanism </w:t>
      </w:r>
      <w:r w:rsidR="008E1D1F">
        <w:rPr>
          <w:rFonts w:cstheme="minorHAnsi"/>
          <w:lang w:val="en-US"/>
        </w:rPr>
        <w:t xml:space="preserve">by which </w:t>
      </w:r>
      <w:r w:rsidR="008E1D1F" w:rsidRPr="00B918CC">
        <w:rPr>
          <w:rFonts w:cstheme="minorHAnsi"/>
          <w:lang w:val="en-US"/>
        </w:rPr>
        <w:t xml:space="preserve">TRIO variants </w:t>
      </w:r>
      <w:r w:rsidR="00B90593">
        <w:rPr>
          <w:rFonts w:cstheme="minorHAnsi"/>
          <w:lang w:val="en-US"/>
        </w:rPr>
        <w:t xml:space="preserve">from </w:t>
      </w:r>
      <w:r w:rsidR="008E1D1F" w:rsidRPr="00B918CC">
        <w:rPr>
          <w:rFonts w:cstheme="minorHAnsi"/>
          <w:lang w:val="en-US"/>
        </w:rPr>
        <w:t xml:space="preserve">cluster 1 </w:t>
      </w:r>
      <w:r w:rsidR="00A05A59">
        <w:rPr>
          <w:rFonts w:cstheme="minorHAnsi"/>
          <w:lang w:val="en-US"/>
        </w:rPr>
        <w:t xml:space="preserve">lead to </w:t>
      </w:r>
      <w:r w:rsidR="00B90593" w:rsidRPr="00B918CC">
        <w:rPr>
          <w:rFonts w:cstheme="minorHAnsi"/>
          <w:lang w:val="en-US"/>
        </w:rPr>
        <w:t xml:space="preserve">RAC1 </w:t>
      </w:r>
      <w:r w:rsidR="008E1D1F" w:rsidRPr="00B918CC">
        <w:rPr>
          <w:rFonts w:cstheme="minorHAnsi"/>
          <w:lang w:val="en-US"/>
        </w:rPr>
        <w:t>overactiva</w:t>
      </w:r>
      <w:r w:rsidR="008E1D1F">
        <w:rPr>
          <w:rFonts w:cstheme="minorHAnsi"/>
          <w:lang w:val="en-US"/>
        </w:rPr>
        <w:t>t</w:t>
      </w:r>
      <w:r w:rsidR="00A05A59">
        <w:rPr>
          <w:rFonts w:cstheme="minorHAnsi"/>
          <w:lang w:val="en-US"/>
        </w:rPr>
        <w:t xml:space="preserve">ion </w:t>
      </w:r>
      <w:r w:rsidR="009679F1">
        <w:rPr>
          <w:rFonts w:cstheme="minorHAnsi"/>
          <w:lang w:val="en-US"/>
        </w:rPr>
        <w:t xml:space="preserve">was </w:t>
      </w:r>
      <w:r w:rsidR="008E1D1F">
        <w:rPr>
          <w:rFonts w:cstheme="minorHAnsi"/>
          <w:lang w:val="en-US"/>
        </w:rPr>
        <w:t>intriguing,</w:t>
      </w:r>
      <w:r w:rsidR="008E1D1F" w:rsidRPr="00B918CC">
        <w:rPr>
          <w:rFonts w:cstheme="minorHAnsi"/>
          <w:lang w:val="en-US"/>
        </w:rPr>
        <w:t xml:space="preserve"> </w:t>
      </w:r>
      <w:r w:rsidR="009679F1">
        <w:rPr>
          <w:rFonts w:cstheme="minorHAnsi"/>
          <w:lang w:val="en-US"/>
        </w:rPr>
        <w:t>since the</w:t>
      </w:r>
      <w:r w:rsidR="009679F1" w:rsidRPr="00B918CC">
        <w:rPr>
          <w:rFonts w:cstheme="minorHAnsi"/>
          <w:lang w:val="en-US"/>
        </w:rPr>
        <w:t xml:space="preserve"> </w:t>
      </w:r>
      <w:r w:rsidR="008E1D1F" w:rsidRPr="00B918CC">
        <w:rPr>
          <w:rFonts w:cstheme="minorHAnsi"/>
          <w:lang w:val="en-US"/>
        </w:rPr>
        <w:t xml:space="preserve">spectrin </w:t>
      </w:r>
      <w:r w:rsidR="008E1D1F">
        <w:rPr>
          <w:rFonts w:cstheme="minorHAnsi"/>
          <w:lang w:val="en-US"/>
        </w:rPr>
        <w:t>repeats</w:t>
      </w:r>
      <w:r w:rsidR="008E1D1F" w:rsidRPr="00B918CC">
        <w:rPr>
          <w:rFonts w:cstheme="minorHAnsi"/>
          <w:lang w:val="en-US"/>
        </w:rPr>
        <w:t xml:space="preserve"> </w:t>
      </w:r>
      <w:r>
        <w:rPr>
          <w:rFonts w:cstheme="minorHAnsi"/>
          <w:lang w:val="en-US"/>
        </w:rPr>
        <w:t>had</w:t>
      </w:r>
      <w:r w:rsidR="009679F1">
        <w:rPr>
          <w:rFonts w:cstheme="minorHAnsi"/>
          <w:lang w:val="en-US"/>
        </w:rPr>
        <w:t xml:space="preserve"> </w:t>
      </w:r>
      <w:r w:rsidR="005B2DFC">
        <w:rPr>
          <w:rFonts w:cstheme="minorHAnsi"/>
          <w:lang w:val="en-US"/>
        </w:rPr>
        <w:t>no</w:t>
      </w:r>
      <w:r w:rsidR="008E1D1F" w:rsidRPr="00B918CC">
        <w:rPr>
          <w:rFonts w:cstheme="minorHAnsi"/>
          <w:lang w:val="en-US"/>
        </w:rPr>
        <w:t xml:space="preserve"> catalytic activity towards RAC1</w:t>
      </w:r>
      <w:r w:rsidR="00B90593" w:rsidRPr="00B90593">
        <w:rPr>
          <w:rFonts w:cstheme="minorHAnsi"/>
          <w:i/>
          <w:iCs/>
          <w:lang w:val="en-US"/>
        </w:rPr>
        <w:t xml:space="preserve"> </w:t>
      </w:r>
      <w:r w:rsidR="00B90593" w:rsidRPr="005B2DFC">
        <w:rPr>
          <w:rFonts w:cstheme="minorHAnsi"/>
          <w:i/>
          <w:iCs/>
          <w:lang w:val="en-US"/>
        </w:rPr>
        <w:t>per se</w:t>
      </w:r>
      <w:r w:rsidR="008E1D1F" w:rsidRPr="00B918CC">
        <w:rPr>
          <w:rFonts w:cstheme="minorHAnsi"/>
          <w:lang w:val="en-US"/>
        </w:rPr>
        <w:t xml:space="preserve">. </w:t>
      </w:r>
      <w:r w:rsidR="008E1D1F">
        <w:rPr>
          <w:rFonts w:cstheme="minorHAnsi"/>
          <w:lang w:val="en-US"/>
        </w:rPr>
        <w:t xml:space="preserve">We show </w:t>
      </w:r>
      <w:r w:rsidR="009679F1">
        <w:rPr>
          <w:rFonts w:cstheme="minorHAnsi"/>
          <w:lang w:val="en-US"/>
        </w:rPr>
        <w:t xml:space="preserve">here </w:t>
      </w:r>
      <w:r w:rsidR="008E1D1F">
        <w:rPr>
          <w:rFonts w:cstheme="minorHAnsi"/>
          <w:lang w:val="en-US"/>
        </w:rPr>
        <w:t xml:space="preserve">that the TRIO GEF activity is </w:t>
      </w:r>
      <w:r w:rsidR="00A05A59">
        <w:rPr>
          <w:rFonts w:cstheme="minorHAnsi"/>
          <w:lang w:val="en-US"/>
        </w:rPr>
        <w:t xml:space="preserve">required </w:t>
      </w:r>
      <w:r w:rsidR="008E1D1F">
        <w:rPr>
          <w:rFonts w:cstheme="minorHAnsi"/>
          <w:lang w:val="en-US"/>
        </w:rPr>
        <w:t>for T</w:t>
      </w:r>
      <w:r w:rsidR="008E1D1F" w:rsidRPr="00B918CC">
        <w:rPr>
          <w:rFonts w:cstheme="minorHAnsi"/>
          <w:lang w:val="en-US"/>
        </w:rPr>
        <w:t>R</w:t>
      </w:r>
      <w:r w:rsidR="008E1D1F">
        <w:rPr>
          <w:rFonts w:cstheme="minorHAnsi"/>
          <w:lang w:val="en-US"/>
        </w:rPr>
        <w:t>IO-R</w:t>
      </w:r>
      <w:r w:rsidR="008E1D1F" w:rsidRPr="00B918CC">
        <w:rPr>
          <w:rFonts w:cstheme="minorHAnsi"/>
          <w:lang w:val="en-US"/>
        </w:rPr>
        <w:t xml:space="preserve">1078W </w:t>
      </w:r>
      <w:r w:rsidR="008E1D1F">
        <w:rPr>
          <w:rFonts w:cstheme="minorHAnsi"/>
          <w:lang w:val="en-US"/>
        </w:rPr>
        <w:t>variant induce</w:t>
      </w:r>
      <w:r w:rsidR="00B90593">
        <w:rPr>
          <w:rFonts w:cstheme="minorHAnsi"/>
          <w:lang w:val="en-US"/>
        </w:rPr>
        <w:t>d</w:t>
      </w:r>
      <w:r w:rsidR="008E1D1F">
        <w:rPr>
          <w:rFonts w:cstheme="minorHAnsi"/>
          <w:lang w:val="en-US"/>
        </w:rPr>
        <w:t xml:space="preserve"> overactivation of RAC1</w:t>
      </w:r>
      <w:r w:rsidR="005B2DFC">
        <w:rPr>
          <w:rFonts w:cstheme="minorHAnsi"/>
          <w:lang w:val="en-US"/>
        </w:rPr>
        <w:t>. This result</w:t>
      </w:r>
      <w:r w:rsidR="005B2DFC" w:rsidRPr="00B918CC">
        <w:rPr>
          <w:rFonts w:cstheme="minorHAnsi"/>
          <w:lang w:val="en-US"/>
        </w:rPr>
        <w:t xml:space="preserve"> exclud</w:t>
      </w:r>
      <w:r w:rsidR="005B2DFC">
        <w:rPr>
          <w:rFonts w:cstheme="minorHAnsi"/>
          <w:lang w:val="en-US"/>
        </w:rPr>
        <w:t>es</w:t>
      </w:r>
      <w:r w:rsidR="005B2DFC" w:rsidRPr="00B918CC">
        <w:rPr>
          <w:rFonts w:cstheme="minorHAnsi"/>
          <w:lang w:val="en-US"/>
        </w:rPr>
        <w:t xml:space="preserve"> the possibility that the TRIO</w:t>
      </w:r>
      <w:r w:rsidR="005B2DFC">
        <w:rPr>
          <w:rFonts w:cstheme="minorHAnsi"/>
          <w:lang w:val="en-US"/>
        </w:rPr>
        <w:t>-</w:t>
      </w:r>
      <w:r w:rsidR="005B2DFC" w:rsidRPr="00B918CC">
        <w:rPr>
          <w:rFonts w:cstheme="minorHAnsi"/>
          <w:lang w:val="en-US"/>
        </w:rPr>
        <w:t xml:space="preserve">R1078W </w:t>
      </w:r>
      <w:r w:rsidR="005B2DFC">
        <w:rPr>
          <w:rFonts w:cstheme="minorHAnsi"/>
          <w:lang w:val="en-US"/>
        </w:rPr>
        <w:t>variant</w:t>
      </w:r>
      <w:r w:rsidR="005B2DFC" w:rsidRPr="00B918CC">
        <w:rPr>
          <w:rFonts w:cstheme="minorHAnsi"/>
          <w:lang w:val="en-US"/>
        </w:rPr>
        <w:t xml:space="preserve"> </w:t>
      </w:r>
      <w:r w:rsidR="005B2DFC">
        <w:rPr>
          <w:rFonts w:cstheme="minorHAnsi"/>
          <w:lang w:val="en-US"/>
        </w:rPr>
        <w:t xml:space="preserve">promotes the </w:t>
      </w:r>
      <w:r w:rsidR="005B2DFC" w:rsidRPr="00B918CC">
        <w:rPr>
          <w:rFonts w:cstheme="minorHAnsi"/>
          <w:lang w:val="en-US"/>
        </w:rPr>
        <w:t xml:space="preserve">recruitment and activation of </w:t>
      </w:r>
      <w:r w:rsidR="005B2DFC">
        <w:rPr>
          <w:rFonts w:cstheme="minorHAnsi"/>
          <w:lang w:val="en-US"/>
        </w:rPr>
        <w:t>another</w:t>
      </w:r>
      <w:r w:rsidR="005B2DFC" w:rsidRPr="00B918CC">
        <w:rPr>
          <w:rFonts w:cstheme="minorHAnsi"/>
          <w:lang w:val="en-US"/>
        </w:rPr>
        <w:t xml:space="preserve"> RAC1 regulator </w:t>
      </w:r>
      <w:r w:rsidR="005B2DFC">
        <w:rPr>
          <w:rFonts w:cstheme="minorHAnsi"/>
          <w:lang w:val="en-US"/>
        </w:rPr>
        <w:t>that would lead to</w:t>
      </w:r>
      <w:r w:rsidR="005B2DFC" w:rsidRPr="00B918CC">
        <w:rPr>
          <w:rFonts w:cstheme="minorHAnsi"/>
          <w:lang w:val="en-US"/>
        </w:rPr>
        <w:t xml:space="preserve"> RAC</w:t>
      </w:r>
      <w:r w:rsidR="005B2DFC">
        <w:rPr>
          <w:rFonts w:cstheme="minorHAnsi"/>
          <w:lang w:val="en-US"/>
        </w:rPr>
        <w:t>1</w:t>
      </w:r>
      <w:r w:rsidR="005B2DFC" w:rsidRPr="00B918CC">
        <w:rPr>
          <w:rFonts w:cstheme="minorHAnsi"/>
          <w:lang w:val="en-US"/>
        </w:rPr>
        <w:t xml:space="preserve"> overactivation</w:t>
      </w:r>
      <w:r w:rsidR="005B2DFC">
        <w:rPr>
          <w:rFonts w:cstheme="minorHAnsi"/>
          <w:lang w:val="en-US"/>
        </w:rPr>
        <w:t xml:space="preserve">. </w:t>
      </w:r>
      <w:r w:rsidR="00A76EE7">
        <w:rPr>
          <w:rFonts w:cstheme="minorHAnsi"/>
          <w:lang w:val="en-US"/>
        </w:rPr>
        <w:t>This</w:t>
      </w:r>
      <w:r w:rsidR="005B2DFC">
        <w:rPr>
          <w:rFonts w:cstheme="minorHAnsi"/>
          <w:lang w:val="en-US"/>
        </w:rPr>
        <w:t xml:space="preserve"> suggests </w:t>
      </w:r>
      <w:r w:rsidR="008E1D1F">
        <w:rPr>
          <w:rFonts w:cstheme="minorHAnsi"/>
          <w:lang w:val="en-US"/>
        </w:rPr>
        <w:t>that TRIO</w:t>
      </w:r>
      <w:r w:rsidR="00A05A59">
        <w:rPr>
          <w:rFonts w:cstheme="minorHAnsi"/>
          <w:lang w:val="en-US"/>
        </w:rPr>
        <w:t>-</w:t>
      </w:r>
      <w:r w:rsidR="008E1D1F">
        <w:rPr>
          <w:rFonts w:cstheme="minorHAnsi"/>
          <w:lang w:val="en-US"/>
        </w:rPr>
        <w:t>R1078W over</w:t>
      </w:r>
      <w:r w:rsidR="00383C38">
        <w:rPr>
          <w:rFonts w:cstheme="minorHAnsi"/>
          <w:lang w:val="en-US"/>
        </w:rPr>
        <w:t>-</w:t>
      </w:r>
      <w:r w:rsidR="008E1D1F">
        <w:rPr>
          <w:rFonts w:cstheme="minorHAnsi"/>
          <w:lang w:val="en-US"/>
        </w:rPr>
        <w:t xml:space="preserve">activates RAC1 via </w:t>
      </w:r>
      <w:r w:rsidR="005B2DFC">
        <w:rPr>
          <w:rFonts w:cstheme="minorHAnsi"/>
          <w:lang w:val="en-US"/>
        </w:rPr>
        <w:t>the disruption of TRIO folding</w:t>
      </w:r>
      <w:r w:rsidR="00B90593">
        <w:rPr>
          <w:rFonts w:cstheme="minorHAnsi"/>
          <w:lang w:val="en-US"/>
        </w:rPr>
        <w:t>, which in turn may facilitate the access to RAC1</w:t>
      </w:r>
      <w:r w:rsidR="005B2DFC">
        <w:rPr>
          <w:rFonts w:cstheme="minorHAnsi"/>
          <w:lang w:val="en-US"/>
        </w:rPr>
        <w:t xml:space="preserve">. </w:t>
      </w:r>
    </w:p>
    <w:p w14:paraId="677D1DC0" w14:textId="20A81937" w:rsidR="008E1D1F" w:rsidRPr="00C7387E" w:rsidRDefault="00357234" w:rsidP="000439DE">
      <w:pPr>
        <w:spacing w:line="480" w:lineRule="auto"/>
        <w:jc w:val="both"/>
        <w:rPr>
          <w:rFonts w:cstheme="minorHAnsi"/>
          <w:bCs/>
          <w:color w:val="000000" w:themeColor="text1"/>
          <w:lang w:val="en-GB"/>
        </w:rPr>
      </w:pPr>
      <w:r>
        <w:rPr>
          <w:rFonts w:cstheme="minorHAnsi"/>
          <w:bCs/>
          <w:color w:val="000000" w:themeColor="text1"/>
          <w:lang w:val="en-GB"/>
        </w:rPr>
        <w:t>Combined</w:t>
      </w:r>
      <w:r w:rsidR="008E1D1F">
        <w:rPr>
          <w:rFonts w:cstheme="minorHAnsi"/>
          <w:bCs/>
          <w:color w:val="000000" w:themeColor="text1"/>
          <w:lang w:val="en-GB"/>
        </w:rPr>
        <w:t xml:space="preserve">, </w:t>
      </w:r>
      <w:r w:rsidR="00962A6B">
        <w:rPr>
          <w:rFonts w:cstheme="minorHAnsi"/>
          <w:bCs/>
          <w:color w:val="000000" w:themeColor="text1"/>
          <w:lang w:val="en-GB"/>
        </w:rPr>
        <w:t>the</w:t>
      </w:r>
      <w:r w:rsidR="00962A6B" w:rsidRPr="00C7387E">
        <w:rPr>
          <w:bCs/>
          <w:color w:val="000000" w:themeColor="text1"/>
          <w:lang w:val="en-GB"/>
        </w:rPr>
        <w:t xml:space="preserve"> </w:t>
      </w:r>
      <w:r w:rsidR="008E1D1F" w:rsidRPr="00C7387E">
        <w:rPr>
          <w:bCs/>
          <w:color w:val="000000" w:themeColor="text1"/>
          <w:lang w:val="en-GB"/>
        </w:rPr>
        <w:t xml:space="preserve">data </w:t>
      </w:r>
      <w:r w:rsidR="00962A6B">
        <w:rPr>
          <w:bCs/>
          <w:color w:val="000000" w:themeColor="text1"/>
          <w:lang w:val="en-GB"/>
        </w:rPr>
        <w:t xml:space="preserve">presented here </w:t>
      </w:r>
      <w:r w:rsidR="008E1D1F" w:rsidRPr="00C7387E">
        <w:rPr>
          <w:bCs/>
          <w:color w:val="000000" w:themeColor="text1"/>
          <w:lang w:val="en-GB"/>
        </w:rPr>
        <w:t xml:space="preserve">allow us to propose a </w:t>
      </w:r>
      <w:r w:rsidR="00C1045E">
        <w:rPr>
          <w:bCs/>
          <w:color w:val="000000" w:themeColor="text1"/>
          <w:lang w:val="en-GB"/>
        </w:rPr>
        <w:t xml:space="preserve">working </w:t>
      </w:r>
      <w:r w:rsidR="008E1D1F" w:rsidRPr="00C7387E">
        <w:rPr>
          <w:bCs/>
          <w:color w:val="000000" w:themeColor="text1"/>
          <w:lang w:val="en-GB"/>
        </w:rPr>
        <w:t xml:space="preserve">model that </w:t>
      </w:r>
      <w:r w:rsidR="00A76EE7">
        <w:rPr>
          <w:bCs/>
          <w:color w:val="000000" w:themeColor="text1"/>
          <w:lang w:val="en-GB"/>
        </w:rPr>
        <w:t>w</w:t>
      </w:r>
      <w:r w:rsidR="008E1D1F" w:rsidRPr="00C7387E">
        <w:rPr>
          <w:bCs/>
          <w:color w:val="000000" w:themeColor="text1"/>
          <w:lang w:val="en-GB"/>
        </w:rPr>
        <w:t xml:space="preserve">ould explain how the different mutations identified in patients with severe condition could lead to hyperactivation of RAC1 </w:t>
      </w:r>
      <w:r w:rsidR="00074103">
        <w:rPr>
          <w:bCs/>
          <w:color w:val="000000" w:themeColor="text1"/>
          <w:lang w:val="en-GB"/>
        </w:rPr>
        <w:t xml:space="preserve">(Figure </w:t>
      </w:r>
      <w:r w:rsidR="00B92099">
        <w:rPr>
          <w:bCs/>
          <w:color w:val="000000" w:themeColor="text1"/>
          <w:lang w:val="en-GB"/>
        </w:rPr>
        <w:t>3</w:t>
      </w:r>
      <w:r w:rsidR="00693464">
        <w:rPr>
          <w:bCs/>
          <w:color w:val="000000" w:themeColor="text1"/>
          <w:lang w:val="en-GB"/>
        </w:rPr>
        <w:t>I</w:t>
      </w:r>
      <w:r w:rsidR="008E1D1F" w:rsidRPr="00C7387E">
        <w:rPr>
          <w:bCs/>
          <w:color w:val="000000" w:themeColor="text1"/>
          <w:lang w:val="en-GB"/>
        </w:rPr>
        <w:t xml:space="preserve">). </w:t>
      </w:r>
      <w:r w:rsidR="008E1D1F" w:rsidRPr="00C7387E">
        <w:rPr>
          <w:rFonts w:cstheme="minorHAnsi"/>
          <w:bCs/>
          <w:color w:val="000000" w:themeColor="text1"/>
          <w:lang w:val="en-GB"/>
        </w:rPr>
        <w:t xml:space="preserve">We propose that under </w:t>
      </w:r>
      <w:r w:rsidR="008E1D1F">
        <w:rPr>
          <w:rFonts w:cstheme="minorHAnsi"/>
          <w:bCs/>
          <w:color w:val="000000" w:themeColor="text1"/>
          <w:lang w:val="en-GB"/>
        </w:rPr>
        <w:t>physiological</w:t>
      </w:r>
      <w:r w:rsidR="008E1D1F" w:rsidRPr="00C7387E">
        <w:rPr>
          <w:rFonts w:cstheme="minorHAnsi"/>
          <w:bCs/>
          <w:color w:val="000000" w:themeColor="text1"/>
          <w:lang w:val="en-GB"/>
        </w:rPr>
        <w:t xml:space="preserve"> conditions, there is a </w:t>
      </w:r>
      <w:r w:rsidR="00AF51CC">
        <w:rPr>
          <w:rFonts w:cstheme="minorHAnsi"/>
          <w:bCs/>
          <w:color w:val="000000" w:themeColor="text1"/>
          <w:lang w:val="en-GB"/>
        </w:rPr>
        <w:t>tightly controlled</w:t>
      </w:r>
      <w:r w:rsidR="00AF51CC" w:rsidRPr="00C7387E">
        <w:rPr>
          <w:rFonts w:cstheme="minorHAnsi"/>
          <w:bCs/>
          <w:color w:val="000000" w:themeColor="text1"/>
          <w:lang w:val="en-GB"/>
        </w:rPr>
        <w:t xml:space="preserve"> </w:t>
      </w:r>
      <w:r w:rsidR="008E1D1F" w:rsidRPr="00C7387E">
        <w:rPr>
          <w:rFonts w:cstheme="minorHAnsi"/>
          <w:bCs/>
          <w:color w:val="000000" w:themeColor="text1"/>
          <w:lang w:val="en-GB"/>
        </w:rPr>
        <w:t xml:space="preserve">regulation of TRIO </w:t>
      </w:r>
      <w:r w:rsidR="00A546AB">
        <w:rPr>
          <w:rFonts w:cstheme="minorHAnsi"/>
          <w:bCs/>
          <w:color w:val="000000" w:themeColor="text1"/>
          <w:lang w:val="en-GB"/>
        </w:rPr>
        <w:t xml:space="preserve">GEF </w:t>
      </w:r>
      <w:r w:rsidR="008E1D1F">
        <w:rPr>
          <w:rFonts w:cstheme="minorHAnsi"/>
          <w:bCs/>
          <w:color w:val="000000" w:themeColor="text1"/>
          <w:lang w:val="en-GB"/>
        </w:rPr>
        <w:t xml:space="preserve">activity </w:t>
      </w:r>
      <w:r>
        <w:rPr>
          <w:rFonts w:cstheme="minorHAnsi"/>
          <w:bCs/>
          <w:color w:val="000000" w:themeColor="text1"/>
          <w:lang w:val="en-GB"/>
        </w:rPr>
        <w:t xml:space="preserve">by the </w:t>
      </w:r>
      <w:r w:rsidR="008E1D1F">
        <w:rPr>
          <w:rFonts w:cstheme="minorHAnsi"/>
          <w:bCs/>
          <w:color w:val="000000" w:themeColor="text1"/>
          <w:lang w:val="en-GB"/>
        </w:rPr>
        <w:t>spectrin</w:t>
      </w:r>
      <w:r>
        <w:rPr>
          <w:rFonts w:cstheme="minorHAnsi"/>
          <w:bCs/>
          <w:color w:val="000000" w:themeColor="text1"/>
          <w:lang w:val="en-GB"/>
        </w:rPr>
        <w:t xml:space="preserve"> repeat</w:t>
      </w:r>
      <w:r w:rsidR="00AF51CC">
        <w:rPr>
          <w:rFonts w:cstheme="minorHAnsi"/>
          <w:bCs/>
          <w:color w:val="000000" w:themeColor="text1"/>
          <w:lang w:val="en-GB"/>
        </w:rPr>
        <w:t>s</w:t>
      </w:r>
      <w:r w:rsidR="008E1D1F">
        <w:rPr>
          <w:rFonts w:cstheme="minorHAnsi"/>
          <w:bCs/>
          <w:color w:val="000000" w:themeColor="text1"/>
          <w:lang w:val="en-GB"/>
        </w:rPr>
        <w:t xml:space="preserve"> </w:t>
      </w:r>
      <w:r w:rsidR="00AF51CC">
        <w:rPr>
          <w:rFonts w:cstheme="minorHAnsi"/>
          <w:bCs/>
          <w:color w:val="000000" w:themeColor="text1"/>
          <w:lang w:val="en-GB"/>
        </w:rPr>
        <w:t xml:space="preserve">that form a </w:t>
      </w:r>
      <w:r w:rsidR="008E1D1F">
        <w:rPr>
          <w:rFonts w:cstheme="minorHAnsi"/>
          <w:bCs/>
          <w:color w:val="000000" w:themeColor="text1"/>
          <w:lang w:val="en-GB"/>
        </w:rPr>
        <w:t xml:space="preserve">ring </w:t>
      </w:r>
      <w:r>
        <w:rPr>
          <w:rFonts w:cstheme="minorHAnsi"/>
          <w:bCs/>
          <w:color w:val="000000" w:themeColor="text1"/>
          <w:lang w:val="en-GB"/>
        </w:rPr>
        <w:t>surrounding the GEFD1</w:t>
      </w:r>
      <w:r w:rsidR="00AF51CC">
        <w:rPr>
          <w:rFonts w:cstheme="minorHAnsi"/>
          <w:bCs/>
          <w:color w:val="000000" w:themeColor="text1"/>
          <w:lang w:val="en-GB"/>
        </w:rPr>
        <w:t>.</w:t>
      </w:r>
      <w:r w:rsidR="008E1D1F" w:rsidRPr="00C7387E">
        <w:rPr>
          <w:rFonts w:cstheme="minorHAnsi"/>
          <w:bCs/>
          <w:color w:val="000000" w:themeColor="text1"/>
          <w:lang w:val="en-GB"/>
        </w:rPr>
        <w:t xml:space="preserve"> </w:t>
      </w:r>
      <w:r w:rsidR="00AF51CC">
        <w:rPr>
          <w:rFonts w:cstheme="minorHAnsi"/>
          <w:bCs/>
          <w:color w:val="000000" w:themeColor="text1"/>
          <w:lang w:val="en-GB"/>
        </w:rPr>
        <w:t>Th</w:t>
      </w:r>
      <w:r w:rsidR="00485E71">
        <w:rPr>
          <w:rFonts w:cstheme="minorHAnsi"/>
          <w:bCs/>
          <w:color w:val="000000" w:themeColor="text1"/>
          <w:lang w:val="en-GB"/>
        </w:rPr>
        <w:t>is</w:t>
      </w:r>
      <w:r w:rsidR="00AF51CC">
        <w:rPr>
          <w:rFonts w:cstheme="minorHAnsi"/>
          <w:bCs/>
          <w:color w:val="000000" w:themeColor="text1"/>
          <w:lang w:val="en-GB"/>
        </w:rPr>
        <w:t xml:space="preserve"> molecular</w:t>
      </w:r>
      <w:r>
        <w:rPr>
          <w:rFonts w:cstheme="minorHAnsi"/>
          <w:bCs/>
          <w:color w:val="000000" w:themeColor="text1"/>
          <w:lang w:val="en-GB"/>
        </w:rPr>
        <w:t xml:space="preserve"> interaction between the 7</w:t>
      </w:r>
      <w:r w:rsidRPr="00A0319B">
        <w:rPr>
          <w:rFonts w:cstheme="minorHAnsi"/>
          <w:bCs/>
          <w:color w:val="000000" w:themeColor="text1"/>
          <w:vertAlign w:val="superscript"/>
          <w:lang w:val="en-GB"/>
        </w:rPr>
        <w:t>th</w:t>
      </w:r>
      <w:r>
        <w:rPr>
          <w:rFonts w:cstheme="minorHAnsi"/>
          <w:bCs/>
          <w:color w:val="000000" w:themeColor="text1"/>
          <w:lang w:val="en-GB"/>
        </w:rPr>
        <w:t xml:space="preserve"> spectri</w:t>
      </w:r>
      <w:r w:rsidR="008E1D1F" w:rsidRPr="00C7387E">
        <w:rPr>
          <w:rFonts w:cstheme="minorHAnsi"/>
          <w:bCs/>
          <w:color w:val="000000" w:themeColor="text1"/>
          <w:lang w:val="en-GB"/>
        </w:rPr>
        <w:t xml:space="preserve">n domain </w:t>
      </w:r>
      <w:r>
        <w:rPr>
          <w:rFonts w:cstheme="minorHAnsi"/>
          <w:bCs/>
          <w:color w:val="000000" w:themeColor="text1"/>
          <w:lang w:val="en-GB"/>
        </w:rPr>
        <w:t xml:space="preserve">and </w:t>
      </w:r>
      <w:r w:rsidR="008E1D1F" w:rsidRPr="00C7387E">
        <w:rPr>
          <w:rFonts w:cstheme="minorHAnsi"/>
          <w:bCs/>
          <w:color w:val="000000" w:themeColor="text1"/>
          <w:lang w:val="en-GB"/>
        </w:rPr>
        <w:t xml:space="preserve">GEFD1 </w:t>
      </w:r>
      <w:r w:rsidR="00C1045E">
        <w:rPr>
          <w:rFonts w:cstheme="minorHAnsi"/>
          <w:bCs/>
          <w:color w:val="000000" w:themeColor="text1"/>
          <w:lang w:val="en-GB"/>
        </w:rPr>
        <w:t xml:space="preserve">would </w:t>
      </w:r>
      <w:r w:rsidR="00AF51CC" w:rsidRPr="00C7387E">
        <w:rPr>
          <w:rFonts w:cstheme="minorHAnsi"/>
          <w:bCs/>
          <w:color w:val="000000" w:themeColor="text1"/>
          <w:lang w:val="en-GB"/>
        </w:rPr>
        <w:t xml:space="preserve">prevent </w:t>
      </w:r>
      <w:r w:rsidR="00D052B3">
        <w:rPr>
          <w:rFonts w:cstheme="minorHAnsi"/>
          <w:bCs/>
          <w:color w:val="000000" w:themeColor="text1"/>
          <w:lang w:val="en-GB"/>
        </w:rPr>
        <w:t>the la</w:t>
      </w:r>
      <w:r w:rsidR="00AF51CC">
        <w:rPr>
          <w:rFonts w:cstheme="minorHAnsi"/>
          <w:bCs/>
          <w:color w:val="000000" w:themeColor="text1"/>
          <w:lang w:val="en-GB"/>
        </w:rPr>
        <w:t>t</w:t>
      </w:r>
      <w:r w:rsidR="00D052B3">
        <w:rPr>
          <w:rFonts w:cstheme="minorHAnsi"/>
          <w:bCs/>
          <w:color w:val="000000" w:themeColor="text1"/>
          <w:lang w:val="en-GB"/>
        </w:rPr>
        <w:t>ter</w:t>
      </w:r>
      <w:r w:rsidR="00D052B3" w:rsidRPr="00C7387E">
        <w:rPr>
          <w:rFonts w:cstheme="minorHAnsi"/>
          <w:bCs/>
          <w:color w:val="000000" w:themeColor="text1"/>
          <w:lang w:val="en-GB"/>
        </w:rPr>
        <w:t xml:space="preserve"> </w:t>
      </w:r>
      <w:r w:rsidR="008E1D1F">
        <w:rPr>
          <w:rFonts w:cstheme="minorHAnsi"/>
          <w:bCs/>
          <w:color w:val="000000" w:themeColor="text1"/>
          <w:lang w:val="en-GB"/>
        </w:rPr>
        <w:t>from</w:t>
      </w:r>
      <w:r w:rsidR="008E1D1F" w:rsidRPr="00C7387E">
        <w:rPr>
          <w:rFonts w:cstheme="minorHAnsi"/>
          <w:bCs/>
          <w:color w:val="000000" w:themeColor="text1"/>
          <w:lang w:val="en-GB"/>
        </w:rPr>
        <w:t xml:space="preserve"> </w:t>
      </w:r>
      <w:r w:rsidR="00B92099">
        <w:rPr>
          <w:rFonts w:cstheme="minorHAnsi"/>
          <w:bCs/>
          <w:color w:val="000000" w:themeColor="text1"/>
          <w:lang w:val="en-GB"/>
        </w:rPr>
        <w:t xml:space="preserve">binding and </w:t>
      </w:r>
      <w:r w:rsidR="008E1D1F" w:rsidRPr="00C7387E">
        <w:rPr>
          <w:rFonts w:cstheme="minorHAnsi"/>
          <w:bCs/>
          <w:color w:val="000000" w:themeColor="text1"/>
          <w:lang w:val="en-GB"/>
        </w:rPr>
        <w:t>activat</w:t>
      </w:r>
      <w:r w:rsidR="008E1D1F">
        <w:rPr>
          <w:rFonts w:cstheme="minorHAnsi"/>
          <w:bCs/>
          <w:color w:val="000000" w:themeColor="text1"/>
          <w:lang w:val="en-GB"/>
        </w:rPr>
        <w:t>ing</w:t>
      </w:r>
      <w:r w:rsidR="008E1D1F" w:rsidRPr="00C7387E">
        <w:rPr>
          <w:rFonts w:cstheme="minorHAnsi"/>
          <w:bCs/>
          <w:color w:val="000000" w:themeColor="text1"/>
          <w:lang w:val="en-GB"/>
        </w:rPr>
        <w:t xml:space="preserve"> RAC1. This is mediated by the </w:t>
      </w:r>
      <w:r>
        <w:rPr>
          <w:rFonts w:cstheme="minorHAnsi"/>
          <w:bCs/>
          <w:color w:val="000000" w:themeColor="text1"/>
          <w:lang w:val="en-GB"/>
        </w:rPr>
        <w:t>7</w:t>
      </w:r>
      <w:r w:rsidRPr="00A0319B">
        <w:rPr>
          <w:rFonts w:cstheme="minorHAnsi"/>
          <w:bCs/>
          <w:color w:val="000000" w:themeColor="text1"/>
          <w:vertAlign w:val="superscript"/>
          <w:lang w:val="en-GB"/>
        </w:rPr>
        <w:t>th</w:t>
      </w:r>
      <w:r>
        <w:rPr>
          <w:rFonts w:cstheme="minorHAnsi"/>
          <w:bCs/>
          <w:color w:val="000000" w:themeColor="text1"/>
          <w:lang w:val="en-GB"/>
        </w:rPr>
        <w:t xml:space="preserve"> </w:t>
      </w:r>
      <w:r w:rsidR="008E1D1F" w:rsidRPr="00C7387E">
        <w:rPr>
          <w:rFonts w:cstheme="minorHAnsi"/>
          <w:bCs/>
          <w:color w:val="000000" w:themeColor="text1"/>
          <w:lang w:val="en-GB"/>
        </w:rPr>
        <w:t xml:space="preserve">spectrin domain with R1078 playing a </w:t>
      </w:r>
      <w:r w:rsidR="008E1D1F">
        <w:rPr>
          <w:rFonts w:cstheme="minorHAnsi"/>
          <w:bCs/>
          <w:color w:val="000000" w:themeColor="text1"/>
          <w:lang w:val="en-GB"/>
        </w:rPr>
        <w:t xml:space="preserve">dual </w:t>
      </w:r>
      <w:r w:rsidR="008E1D1F" w:rsidRPr="00C7387E">
        <w:rPr>
          <w:rFonts w:cstheme="minorHAnsi"/>
          <w:bCs/>
          <w:color w:val="000000" w:themeColor="text1"/>
          <w:lang w:val="en-GB"/>
        </w:rPr>
        <w:t>central role</w:t>
      </w:r>
      <w:r w:rsidR="008E1D1F">
        <w:rPr>
          <w:rFonts w:cstheme="minorHAnsi"/>
          <w:bCs/>
          <w:color w:val="000000" w:themeColor="text1"/>
          <w:lang w:val="en-GB"/>
        </w:rPr>
        <w:t>.</w:t>
      </w:r>
      <w:r w:rsidR="008E1D1F" w:rsidRPr="00C7387E">
        <w:rPr>
          <w:rFonts w:cstheme="minorHAnsi"/>
          <w:bCs/>
          <w:color w:val="000000" w:themeColor="text1"/>
          <w:lang w:val="en-GB"/>
        </w:rPr>
        <w:t xml:space="preserve"> </w:t>
      </w:r>
      <w:r w:rsidR="008E1D1F">
        <w:rPr>
          <w:rFonts w:cstheme="minorHAnsi"/>
          <w:bCs/>
          <w:color w:val="000000" w:themeColor="text1"/>
          <w:lang w:val="en-GB"/>
        </w:rPr>
        <w:t>On one hand, R1078</w:t>
      </w:r>
      <w:r w:rsidR="008E1D1F" w:rsidRPr="00C7387E">
        <w:rPr>
          <w:rFonts w:cstheme="minorHAnsi"/>
          <w:bCs/>
          <w:color w:val="000000" w:themeColor="text1"/>
          <w:lang w:val="en-GB"/>
        </w:rPr>
        <w:t xml:space="preserve"> is engaged in the stabilization of the 7</w:t>
      </w:r>
      <w:r w:rsidR="008E1D1F" w:rsidRPr="00C7387E">
        <w:rPr>
          <w:rFonts w:cstheme="minorHAnsi"/>
          <w:bCs/>
          <w:color w:val="000000" w:themeColor="text1"/>
          <w:vertAlign w:val="superscript"/>
          <w:lang w:val="en-GB"/>
        </w:rPr>
        <w:t>th</w:t>
      </w:r>
      <w:r w:rsidR="008E1D1F" w:rsidRPr="00C7387E">
        <w:rPr>
          <w:rFonts w:cstheme="minorHAnsi"/>
          <w:bCs/>
          <w:color w:val="000000" w:themeColor="text1"/>
          <w:lang w:val="en-GB"/>
        </w:rPr>
        <w:t xml:space="preserve"> spectrin repeat</w:t>
      </w:r>
      <w:r w:rsidR="008E1D1F">
        <w:rPr>
          <w:rFonts w:cstheme="minorHAnsi"/>
          <w:bCs/>
          <w:color w:val="000000" w:themeColor="text1"/>
          <w:lang w:val="en-GB"/>
        </w:rPr>
        <w:t>,</w:t>
      </w:r>
      <w:r w:rsidR="008E1D1F" w:rsidRPr="00C7387E">
        <w:rPr>
          <w:rFonts w:cstheme="minorHAnsi"/>
          <w:bCs/>
          <w:color w:val="000000" w:themeColor="text1"/>
          <w:lang w:val="en-GB"/>
        </w:rPr>
        <w:t xml:space="preserve"> </w:t>
      </w:r>
      <w:r w:rsidR="00485E71">
        <w:rPr>
          <w:rFonts w:cstheme="minorHAnsi"/>
          <w:bCs/>
          <w:color w:val="000000" w:themeColor="text1"/>
          <w:lang w:val="en-GB"/>
        </w:rPr>
        <w:t xml:space="preserve">most </w:t>
      </w:r>
      <w:r w:rsidR="00485E71" w:rsidRPr="00C7387E">
        <w:rPr>
          <w:rFonts w:cstheme="minorHAnsi"/>
          <w:bCs/>
          <w:color w:val="000000" w:themeColor="text1"/>
          <w:lang w:val="en-GB"/>
        </w:rPr>
        <w:t xml:space="preserve">probably </w:t>
      </w:r>
      <w:r w:rsidR="008E1D1F" w:rsidRPr="00C7387E">
        <w:rPr>
          <w:rFonts w:cstheme="minorHAnsi"/>
          <w:bCs/>
          <w:color w:val="000000" w:themeColor="text1"/>
          <w:lang w:val="en-GB"/>
        </w:rPr>
        <w:t xml:space="preserve">by making a strong electrostatic </w:t>
      </w:r>
      <w:r w:rsidR="008E1D1F" w:rsidRPr="00C7387E">
        <w:rPr>
          <w:rFonts w:cstheme="minorHAnsi"/>
          <w:bCs/>
          <w:color w:val="000000" w:themeColor="text1"/>
          <w:lang w:val="en-GB"/>
        </w:rPr>
        <w:lastRenderedPageBreak/>
        <w:t xml:space="preserve">interaction with E1120 in the adjacent </w:t>
      </w:r>
      <w:r w:rsidR="008E1D1F" w:rsidRPr="00E06649">
        <w:rPr>
          <w:rFonts w:ascii="Symbol" w:hAnsi="Symbol" w:cstheme="minorHAnsi"/>
          <w:bCs/>
          <w:color w:val="000000" w:themeColor="text1"/>
          <w:lang w:val="en-GB"/>
        </w:rPr>
        <w:t></w:t>
      </w:r>
      <w:r w:rsidR="008E1D1F" w:rsidRPr="00C7387E">
        <w:rPr>
          <w:rFonts w:cstheme="minorHAnsi"/>
          <w:bCs/>
          <w:color w:val="000000" w:themeColor="text1"/>
          <w:lang w:val="en-GB"/>
        </w:rPr>
        <w:t xml:space="preserve">-helix of the repeat. </w:t>
      </w:r>
      <w:r w:rsidR="008E1D1F">
        <w:rPr>
          <w:rFonts w:cstheme="minorHAnsi"/>
          <w:bCs/>
          <w:color w:val="000000" w:themeColor="text1"/>
          <w:lang w:val="en-GB"/>
        </w:rPr>
        <w:t>On the other hand</w:t>
      </w:r>
      <w:r w:rsidR="008E1D1F" w:rsidRPr="00C7387E">
        <w:rPr>
          <w:rFonts w:cstheme="minorHAnsi"/>
          <w:bCs/>
          <w:color w:val="000000" w:themeColor="text1"/>
          <w:lang w:val="en-GB"/>
        </w:rPr>
        <w:t xml:space="preserve">, R1078 is in close proximity </w:t>
      </w:r>
      <w:r w:rsidR="008E1D1F">
        <w:rPr>
          <w:rFonts w:cstheme="minorHAnsi"/>
          <w:bCs/>
          <w:color w:val="000000" w:themeColor="text1"/>
          <w:lang w:val="en-GB"/>
        </w:rPr>
        <w:t xml:space="preserve">to </w:t>
      </w:r>
      <w:r w:rsidR="008E1D1F" w:rsidRPr="00C7387E">
        <w:rPr>
          <w:rFonts w:cstheme="minorHAnsi"/>
          <w:bCs/>
          <w:color w:val="000000" w:themeColor="text1"/>
          <w:lang w:val="en-GB"/>
        </w:rPr>
        <w:t xml:space="preserve">and </w:t>
      </w:r>
      <w:r w:rsidR="008E1D1F">
        <w:rPr>
          <w:rFonts w:cstheme="minorHAnsi"/>
          <w:bCs/>
          <w:color w:val="000000" w:themeColor="text1"/>
          <w:lang w:val="en-GB"/>
        </w:rPr>
        <w:t>most likely</w:t>
      </w:r>
      <w:r w:rsidR="008E1D1F" w:rsidRPr="00C7387E">
        <w:rPr>
          <w:rFonts w:cstheme="minorHAnsi"/>
          <w:bCs/>
          <w:color w:val="000000" w:themeColor="text1"/>
          <w:lang w:val="en-GB"/>
        </w:rPr>
        <w:t xml:space="preserve"> interacts with residues in DH1</w:t>
      </w:r>
      <w:r w:rsidR="004B3C60">
        <w:rPr>
          <w:rFonts w:cstheme="minorHAnsi"/>
          <w:bCs/>
          <w:color w:val="000000" w:themeColor="text1"/>
          <w:lang w:val="en-GB"/>
        </w:rPr>
        <w:t>.</w:t>
      </w:r>
      <w:r w:rsidR="00370FE3">
        <w:rPr>
          <w:rFonts w:cstheme="minorHAnsi"/>
          <w:bCs/>
          <w:color w:val="000000" w:themeColor="text1"/>
          <w:lang w:val="en-GB"/>
        </w:rPr>
        <w:t xml:space="preserve"> Further experiments are required to v</w:t>
      </w:r>
      <w:r w:rsidR="00B574FD">
        <w:rPr>
          <w:rFonts w:cstheme="minorHAnsi"/>
          <w:bCs/>
          <w:color w:val="000000" w:themeColor="text1"/>
          <w:lang w:val="en-GB"/>
        </w:rPr>
        <w:t>al</w:t>
      </w:r>
      <w:r w:rsidR="00370FE3">
        <w:rPr>
          <w:rFonts w:cstheme="minorHAnsi"/>
          <w:bCs/>
          <w:color w:val="000000" w:themeColor="text1"/>
          <w:lang w:val="en-GB"/>
        </w:rPr>
        <w:t xml:space="preserve">idate this </w:t>
      </w:r>
      <w:r w:rsidR="00B574FD">
        <w:rPr>
          <w:rFonts w:cstheme="minorHAnsi"/>
          <w:bCs/>
          <w:color w:val="000000" w:themeColor="text1"/>
          <w:lang w:val="en-GB"/>
        </w:rPr>
        <w:t xml:space="preserve">specific </w:t>
      </w:r>
      <w:r w:rsidR="00370FE3">
        <w:rPr>
          <w:rFonts w:cstheme="minorHAnsi"/>
          <w:bCs/>
          <w:color w:val="000000" w:themeColor="text1"/>
          <w:lang w:val="en-GB"/>
        </w:rPr>
        <w:t>interaction.</w:t>
      </w:r>
      <w:r w:rsidR="004B3C60">
        <w:rPr>
          <w:rFonts w:cstheme="minorHAnsi"/>
          <w:bCs/>
          <w:color w:val="000000" w:themeColor="text1"/>
          <w:lang w:val="en-GB"/>
        </w:rPr>
        <w:t xml:space="preserve"> </w:t>
      </w:r>
      <w:r w:rsidR="00F16B55">
        <w:rPr>
          <w:rFonts w:cstheme="minorHAnsi"/>
          <w:bCs/>
          <w:color w:val="000000" w:themeColor="text1"/>
          <w:lang w:val="en-GB"/>
        </w:rPr>
        <w:t>Importantly, t</w:t>
      </w:r>
      <w:r>
        <w:rPr>
          <w:rFonts w:cstheme="minorHAnsi"/>
          <w:bCs/>
          <w:color w:val="000000" w:themeColor="text1"/>
          <w:lang w:val="en-GB"/>
        </w:rPr>
        <w:t xml:space="preserve">he fact that R1078 plays such a </w:t>
      </w:r>
      <w:r w:rsidR="00F16B55">
        <w:rPr>
          <w:rFonts w:cstheme="minorHAnsi"/>
          <w:bCs/>
          <w:color w:val="000000" w:themeColor="text1"/>
          <w:lang w:val="en-GB"/>
        </w:rPr>
        <w:t>crucial</w:t>
      </w:r>
      <w:r>
        <w:rPr>
          <w:rFonts w:cstheme="minorHAnsi"/>
          <w:bCs/>
          <w:color w:val="000000" w:themeColor="text1"/>
          <w:lang w:val="en-GB"/>
        </w:rPr>
        <w:t xml:space="preserve"> role in the control of TRIO folding is consistent with the observation that </w:t>
      </w:r>
      <w:r w:rsidR="0008070F">
        <w:rPr>
          <w:rFonts w:cstheme="minorHAnsi"/>
          <w:bCs/>
          <w:color w:val="000000" w:themeColor="text1"/>
          <w:lang w:val="en-GB"/>
        </w:rPr>
        <w:t>this amino</w:t>
      </w:r>
      <w:r w:rsidR="00D052B3">
        <w:rPr>
          <w:rFonts w:cstheme="minorHAnsi"/>
          <w:bCs/>
          <w:color w:val="000000" w:themeColor="text1"/>
          <w:lang w:val="en-GB"/>
        </w:rPr>
        <w:t xml:space="preserve"> </w:t>
      </w:r>
      <w:r w:rsidR="0008070F">
        <w:rPr>
          <w:rFonts w:cstheme="minorHAnsi"/>
          <w:bCs/>
          <w:color w:val="000000" w:themeColor="text1"/>
          <w:lang w:val="en-GB"/>
        </w:rPr>
        <w:t>ac</w:t>
      </w:r>
      <w:r w:rsidR="00C03D69">
        <w:rPr>
          <w:rFonts w:cstheme="minorHAnsi"/>
          <w:bCs/>
          <w:color w:val="000000" w:themeColor="text1"/>
          <w:lang w:val="en-GB"/>
        </w:rPr>
        <w:t>i</w:t>
      </w:r>
      <w:r w:rsidR="0008070F">
        <w:rPr>
          <w:rFonts w:cstheme="minorHAnsi"/>
          <w:bCs/>
          <w:color w:val="000000" w:themeColor="text1"/>
          <w:lang w:val="en-GB"/>
        </w:rPr>
        <w:t>d is the most recurrent</w:t>
      </w:r>
      <w:r w:rsidR="00A546AB">
        <w:rPr>
          <w:rFonts w:cstheme="minorHAnsi"/>
          <w:bCs/>
          <w:color w:val="000000" w:themeColor="text1"/>
          <w:lang w:val="en-GB"/>
        </w:rPr>
        <w:t>ly</w:t>
      </w:r>
      <w:r w:rsidR="00485E71">
        <w:rPr>
          <w:rFonts w:cstheme="minorHAnsi"/>
          <w:bCs/>
          <w:color w:val="000000" w:themeColor="text1"/>
          <w:lang w:val="en-GB"/>
        </w:rPr>
        <w:t xml:space="preserve"> targeted by </w:t>
      </w:r>
      <w:r w:rsidR="0008070F">
        <w:rPr>
          <w:rFonts w:cstheme="minorHAnsi"/>
          <w:bCs/>
          <w:color w:val="000000" w:themeColor="text1"/>
          <w:lang w:val="en-GB"/>
        </w:rPr>
        <w:t xml:space="preserve">mutation in TRIO patients. </w:t>
      </w:r>
      <w:r>
        <w:rPr>
          <w:rFonts w:cstheme="minorHAnsi"/>
          <w:bCs/>
          <w:color w:val="000000" w:themeColor="text1"/>
          <w:lang w:val="en-GB"/>
        </w:rPr>
        <w:t xml:space="preserve"> </w:t>
      </w:r>
    </w:p>
    <w:p w14:paraId="47918F55" w14:textId="2F9EFE54" w:rsidR="001007FB" w:rsidRPr="00485E71" w:rsidRDefault="008E1D1F" w:rsidP="000439DE">
      <w:pPr>
        <w:autoSpaceDE w:val="0"/>
        <w:autoSpaceDN w:val="0"/>
        <w:adjustRightInd w:val="0"/>
        <w:spacing w:line="480" w:lineRule="auto"/>
        <w:jc w:val="both"/>
        <w:rPr>
          <w:rFonts w:cstheme="minorHAnsi"/>
          <w:bCs/>
          <w:color w:val="000000" w:themeColor="text1"/>
          <w:lang w:val="en-GB"/>
        </w:rPr>
      </w:pPr>
      <w:r w:rsidRPr="00C7387E">
        <w:rPr>
          <w:rFonts w:cstheme="minorHAnsi"/>
          <w:bCs/>
          <w:color w:val="000000" w:themeColor="text1"/>
          <w:lang w:val="en-GB"/>
        </w:rPr>
        <w:t>When these residues are mutated in pathological conditions, whether in the spectrin stretch or in the DH1 residues, th</w:t>
      </w:r>
      <w:r w:rsidR="00C03D69">
        <w:rPr>
          <w:rFonts w:cstheme="minorHAnsi"/>
          <w:bCs/>
          <w:color w:val="000000" w:themeColor="text1"/>
          <w:lang w:val="en-GB"/>
        </w:rPr>
        <w:t>e</w:t>
      </w:r>
      <w:r w:rsidRPr="00C7387E">
        <w:rPr>
          <w:rFonts w:cstheme="minorHAnsi"/>
          <w:bCs/>
          <w:color w:val="000000" w:themeColor="text1"/>
          <w:lang w:val="en-GB"/>
        </w:rPr>
        <w:t xml:space="preserve"> folding </w:t>
      </w:r>
      <w:r w:rsidR="00C03D69">
        <w:rPr>
          <w:rFonts w:cstheme="minorHAnsi"/>
          <w:bCs/>
          <w:color w:val="000000" w:themeColor="text1"/>
          <w:lang w:val="en-GB"/>
        </w:rPr>
        <w:t xml:space="preserve">of the spectrin ring structure </w:t>
      </w:r>
      <w:r w:rsidRPr="00C7387E">
        <w:rPr>
          <w:rFonts w:cstheme="minorHAnsi"/>
          <w:bCs/>
          <w:color w:val="000000" w:themeColor="text1"/>
          <w:lang w:val="en-GB"/>
        </w:rPr>
        <w:t xml:space="preserve">would be released, allowing for better access of DH1 to RAC1, </w:t>
      </w:r>
      <w:r>
        <w:rPr>
          <w:rFonts w:cstheme="minorHAnsi"/>
          <w:bCs/>
          <w:color w:val="000000" w:themeColor="text1"/>
          <w:lang w:val="en-GB"/>
        </w:rPr>
        <w:t xml:space="preserve">and thus </w:t>
      </w:r>
      <w:r w:rsidRPr="00C7387E">
        <w:rPr>
          <w:rFonts w:cstheme="minorHAnsi"/>
          <w:bCs/>
          <w:color w:val="000000" w:themeColor="text1"/>
          <w:lang w:val="en-GB"/>
        </w:rPr>
        <w:t xml:space="preserve">leading to uncontrolled hyperactivation of RAC1 (Figure </w:t>
      </w:r>
      <w:r w:rsidR="00693464">
        <w:rPr>
          <w:rFonts w:cstheme="minorHAnsi"/>
          <w:bCs/>
          <w:color w:val="000000" w:themeColor="text1"/>
          <w:lang w:val="en-GB"/>
        </w:rPr>
        <w:t>3I</w:t>
      </w:r>
      <w:r w:rsidR="00DB25EA">
        <w:rPr>
          <w:rFonts w:cstheme="minorHAnsi"/>
          <w:bCs/>
          <w:color w:val="000000" w:themeColor="text1"/>
          <w:lang w:val="en-GB"/>
        </w:rPr>
        <w:t xml:space="preserve">). </w:t>
      </w:r>
      <w:r w:rsidRPr="00C7387E">
        <w:rPr>
          <w:rFonts w:cstheme="minorHAnsi"/>
          <w:bCs/>
          <w:color w:val="000000" w:themeColor="text1"/>
          <w:lang w:val="en-GB"/>
        </w:rPr>
        <w:t xml:space="preserve">This is consistent with the similar phenotype observed in patients with these specific variants in the two domains. </w:t>
      </w:r>
      <w:r w:rsidR="00444A72" w:rsidRPr="00C7387E">
        <w:rPr>
          <w:rFonts w:cstheme="minorHAnsi"/>
          <w:bCs/>
          <w:color w:val="000000" w:themeColor="text1"/>
          <w:lang w:val="en-GB"/>
        </w:rPr>
        <w:t xml:space="preserve">Interestingly, this model </w:t>
      </w:r>
      <w:r w:rsidR="00444A72">
        <w:rPr>
          <w:rFonts w:cstheme="minorHAnsi"/>
          <w:bCs/>
          <w:color w:val="000000" w:themeColor="text1"/>
          <w:lang w:val="en-GB"/>
        </w:rPr>
        <w:t xml:space="preserve">also allows us to propose an explanation as to </w:t>
      </w:r>
      <w:r w:rsidR="00444A72" w:rsidRPr="00C7387E">
        <w:rPr>
          <w:rFonts w:cstheme="minorHAnsi"/>
          <w:bCs/>
          <w:color w:val="000000" w:themeColor="text1"/>
          <w:lang w:val="en-GB"/>
        </w:rPr>
        <w:t>why mutations in residues D1368</w:t>
      </w:r>
      <w:r w:rsidR="00444A72">
        <w:rPr>
          <w:rFonts w:cstheme="minorHAnsi"/>
          <w:bCs/>
          <w:color w:val="000000" w:themeColor="text1"/>
          <w:lang w:val="en-GB"/>
        </w:rPr>
        <w:t>,</w:t>
      </w:r>
      <w:r w:rsidR="00444A72" w:rsidRPr="00C7387E">
        <w:rPr>
          <w:rFonts w:cstheme="minorHAnsi"/>
          <w:bCs/>
          <w:color w:val="000000" w:themeColor="text1"/>
          <w:lang w:val="en-GB"/>
        </w:rPr>
        <w:t xml:space="preserve"> H1371 </w:t>
      </w:r>
      <w:r w:rsidR="00444A72">
        <w:rPr>
          <w:rFonts w:cstheme="minorHAnsi"/>
          <w:bCs/>
          <w:color w:val="000000" w:themeColor="text1"/>
          <w:lang w:val="en-GB"/>
        </w:rPr>
        <w:t xml:space="preserve">and G1448 </w:t>
      </w:r>
      <w:r w:rsidR="00444A72" w:rsidRPr="00C7387E">
        <w:rPr>
          <w:rFonts w:cstheme="minorHAnsi"/>
          <w:bCs/>
          <w:color w:val="000000" w:themeColor="text1"/>
          <w:lang w:val="en-GB"/>
        </w:rPr>
        <w:t>do not lead to RAC1 inactivation</w:t>
      </w:r>
      <w:r w:rsidR="00444A72">
        <w:rPr>
          <w:rFonts w:cstheme="minorHAnsi"/>
          <w:bCs/>
          <w:color w:val="000000" w:themeColor="text1"/>
          <w:lang w:val="en-GB"/>
        </w:rPr>
        <w:t>,</w:t>
      </w:r>
      <w:r w:rsidR="00444A72" w:rsidRPr="00C7387E">
        <w:rPr>
          <w:rFonts w:cstheme="minorHAnsi"/>
          <w:bCs/>
          <w:color w:val="000000" w:themeColor="text1"/>
          <w:lang w:val="en-GB"/>
        </w:rPr>
        <w:t xml:space="preserve"> but rather to RAC1 overactivation</w:t>
      </w:r>
      <w:r w:rsidR="00444A72">
        <w:rPr>
          <w:rFonts w:cstheme="minorHAnsi"/>
          <w:bCs/>
          <w:color w:val="000000" w:themeColor="text1"/>
          <w:lang w:val="en-GB"/>
        </w:rPr>
        <w:t xml:space="preserve"> in the context of the full-length protein</w:t>
      </w:r>
      <w:r w:rsidR="00444A72" w:rsidRPr="00C7387E">
        <w:rPr>
          <w:rFonts w:cstheme="minorHAnsi"/>
          <w:bCs/>
          <w:color w:val="000000" w:themeColor="text1"/>
          <w:lang w:val="en-GB"/>
        </w:rPr>
        <w:t>. Indeed, these residues are not at the interface with the RAC1 GTPase</w:t>
      </w:r>
      <w:r w:rsidR="00444A72">
        <w:rPr>
          <w:rFonts w:cstheme="minorHAnsi"/>
          <w:bCs/>
          <w:color w:val="000000" w:themeColor="text1"/>
          <w:lang w:val="en-GB"/>
        </w:rPr>
        <w:t>,</w:t>
      </w:r>
      <w:r w:rsidR="00444A72" w:rsidRPr="00C7387E">
        <w:rPr>
          <w:rFonts w:cstheme="minorHAnsi"/>
          <w:bCs/>
          <w:color w:val="000000" w:themeColor="text1"/>
          <w:lang w:val="en-GB"/>
        </w:rPr>
        <w:t xml:space="preserve"> </w:t>
      </w:r>
      <w:r w:rsidR="00444A72">
        <w:rPr>
          <w:rFonts w:cstheme="minorHAnsi"/>
          <w:bCs/>
          <w:color w:val="000000" w:themeColor="text1"/>
          <w:lang w:val="en-GB"/>
        </w:rPr>
        <w:t>un</w:t>
      </w:r>
      <w:r w:rsidR="00444A72" w:rsidRPr="00C7387E">
        <w:rPr>
          <w:rFonts w:cstheme="minorHAnsi"/>
          <w:bCs/>
          <w:color w:val="000000" w:themeColor="text1"/>
          <w:lang w:val="en-GB"/>
        </w:rPr>
        <w:t>like the RAC-hypo</w:t>
      </w:r>
      <w:r w:rsidR="00444A72">
        <w:rPr>
          <w:rFonts w:cstheme="minorHAnsi"/>
          <w:bCs/>
          <w:color w:val="000000" w:themeColor="text1"/>
          <w:lang w:val="en-GB"/>
        </w:rPr>
        <w:t>-</w:t>
      </w:r>
      <w:r w:rsidR="00444A72" w:rsidRPr="00C7387E">
        <w:rPr>
          <w:rFonts w:cstheme="minorHAnsi"/>
          <w:bCs/>
          <w:color w:val="000000" w:themeColor="text1"/>
          <w:lang w:val="en-GB"/>
        </w:rPr>
        <w:t>activ</w:t>
      </w:r>
      <w:r w:rsidR="00444A72">
        <w:rPr>
          <w:rFonts w:cstheme="minorHAnsi"/>
          <w:bCs/>
          <w:color w:val="000000" w:themeColor="text1"/>
          <w:lang w:val="en-GB"/>
        </w:rPr>
        <w:t>ating</w:t>
      </w:r>
      <w:r w:rsidR="00444A72" w:rsidRPr="00C7387E">
        <w:rPr>
          <w:rFonts w:cstheme="minorHAnsi"/>
          <w:bCs/>
          <w:color w:val="000000" w:themeColor="text1"/>
          <w:lang w:val="en-GB"/>
        </w:rPr>
        <w:t xml:space="preserve"> variants described earlier</w:t>
      </w:r>
      <w:r w:rsidR="00444A72">
        <w:rPr>
          <w:rFonts w:cstheme="minorHAnsi"/>
          <w:bCs/>
          <w:color w:val="000000" w:themeColor="text1"/>
          <w:lang w:val="en-GB"/>
        </w:rPr>
        <w:fldChar w:fldCharType="begin"/>
      </w:r>
      <w:r w:rsidR="00444A72">
        <w:rPr>
          <w:rFonts w:cstheme="minorHAnsi"/>
          <w:bCs/>
          <w:color w:val="000000" w:themeColor="text1"/>
          <w:lang w:val="en-GB"/>
        </w:rPr>
        <w:instrText xml:space="preserve"> ADDIN ZOTERO_ITEM CSL_CITATION {"citationID":"2flnmh4hno","properties":{"formattedCitation":"{\\rtf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444A72">
        <w:rPr>
          <w:rFonts w:cstheme="minorHAnsi"/>
          <w:bCs/>
          <w:color w:val="000000" w:themeColor="text1"/>
          <w:lang w:val="en-GB"/>
        </w:rPr>
        <w:fldChar w:fldCharType="separate"/>
      </w:r>
      <w:r w:rsidR="00444A72" w:rsidRPr="003163B8">
        <w:rPr>
          <w:rFonts w:ascii="Calibri" w:hAnsi="Calibri" w:cs="Calibri"/>
          <w:vertAlign w:val="superscript"/>
          <w:lang w:val="en-US"/>
        </w:rPr>
        <w:t>25</w:t>
      </w:r>
      <w:r w:rsidR="00444A72">
        <w:rPr>
          <w:rFonts w:cstheme="minorHAnsi"/>
          <w:bCs/>
          <w:color w:val="000000" w:themeColor="text1"/>
          <w:lang w:val="en-GB"/>
        </w:rPr>
        <w:fldChar w:fldCharType="end"/>
      </w:r>
      <w:r w:rsidR="00C96D8B">
        <w:rPr>
          <w:rFonts w:cstheme="minorHAnsi"/>
          <w:bCs/>
          <w:color w:val="000000" w:themeColor="text1"/>
          <w:lang w:val="en-GB"/>
        </w:rPr>
        <w:t>.</w:t>
      </w:r>
      <w:r w:rsidR="00444A72">
        <w:rPr>
          <w:rFonts w:cstheme="minorHAnsi"/>
          <w:bCs/>
          <w:color w:val="000000" w:themeColor="text1"/>
          <w:lang w:val="en-GB"/>
        </w:rPr>
        <w:t xml:space="preserve"> </w:t>
      </w:r>
      <w:r w:rsidR="00C96D8B">
        <w:rPr>
          <w:rFonts w:cstheme="minorHAnsi"/>
          <w:bCs/>
          <w:color w:val="000000" w:themeColor="text1"/>
          <w:lang w:val="en-GB"/>
        </w:rPr>
        <w:t>C</w:t>
      </w:r>
      <w:r w:rsidR="00444A72">
        <w:rPr>
          <w:rFonts w:cstheme="minorHAnsi"/>
          <w:bCs/>
          <w:color w:val="000000" w:themeColor="text1"/>
          <w:lang w:val="en-GB"/>
        </w:rPr>
        <w:t>onsistent with this observation, mutations of these residues do not affect RAC1 binding and activation in the context of the isolated GEFD1 domain. Combined, these results confirm that the activating effect of these variants in the full-length protein is dependent on the spectrin domains</w:t>
      </w:r>
      <w:r w:rsidR="00444A72" w:rsidRPr="00C7387E">
        <w:rPr>
          <w:rFonts w:cstheme="minorHAnsi"/>
          <w:bCs/>
          <w:color w:val="000000" w:themeColor="text1"/>
          <w:lang w:val="en-GB"/>
        </w:rPr>
        <w:t xml:space="preserve">. </w:t>
      </w:r>
      <w:r w:rsidR="00B574FD">
        <w:rPr>
          <w:rFonts w:cstheme="minorHAnsi"/>
          <w:bCs/>
          <w:color w:val="000000" w:themeColor="text1"/>
          <w:lang w:val="en-GB"/>
        </w:rPr>
        <w:t>Whether this is due to intramolecular interactions or oligomerization of TRIO moieties remains to be established</w:t>
      </w:r>
      <w:r w:rsidR="00C1045E">
        <w:rPr>
          <w:rFonts w:cstheme="minorHAnsi"/>
          <w:bCs/>
          <w:color w:val="000000" w:themeColor="text1"/>
          <w:lang w:val="en-GB"/>
        </w:rPr>
        <w:t xml:space="preserve"> in future studies</w:t>
      </w:r>
      <w:r w:rsidR="00B574FD">
        <w:rPr>
          <w:rFonts w:cstheme="minorHAnsi"/>
          <w:bCs/>
          <w:color w:val="000000" w:themeColor="text1"/>
          <w:lang w:val="en-GB"/>
        </w:rPr>
        <w:t xml:space="preserve">. </w:t>
      </w:r>
      <w:r w:rsidRPr="00506ABC">
        <w:rPr>
          <w:rFonts w:cstheme="minorHAnsi"/>
          <w:bCs/>
          <w:color w:val="000000" w:themeColor="text1"/>
          <w:lang w:val="en-GB"/>
        </w:rPr>
        <w:t xml:space="preserve">In conclusion, our work </w:t>
      </w:r>
      <w:r w:rsidR="004D2A7B">
        <w:rPr>
          <w:rFonts w:cstheme="minorHAnsi"/>
          <w:bCs/>
          <w:color w:val="000000" w:themeColor="text1"/>
          <w:lang w:val="en-GB"/>
        </w:rPr>
        <w:t>provides</w:t>
      </w:r>
      <w:r w:rsidR="001E3752">
        <w:rPr>
          <w:rFonts w:cstheme="minorHAnsi"/>
          <w:bCs/>
          <w:color w:val="000000" w:themeColor="text1"/>
          <w:lang w:val="en-GB"/>
        </w:rPr>
        <w:t xml:space="preserve"> </w:t>
      </w:r>
      <w:r w:rsidR="004D2A7B">
        <w:rPr>
          <w:rFonts w:cstheme="minorHAnsi"/>
          <w:bCs/>
          <w:color w:val="000000" w:themeColor="text1"/>
          <w:lang w:val="en-GB"/>
        </w:rPr>
        <w:t xml:space="preserve">a molecular </w:t>
      </w:r>
      <w:r w:rsidR="001E3752">
        <w:rPr>
          <w:rFonts w:cstheme="minorHAnsi"/>
          <w:bCs/>
          <w:color w:val="000000" w:themeColor="text1"/>
          <w:lang w:val="en-GB"/>
        </w:rPr>
        <w:t>explanation</w:t>
      </w:r>
      <w:r w:rsidR="001E3752" w:rsidRPr="00506ABC">
        <w:rPr>
          <w:rFonts w:cstheme="minorHAnsi"/>
          <w:bCs/>
          <w:color w:val="000000" w:themeColor="text1"/>
          <w:lang w:val="en-GB"/>
        </w:rPr>
        <w:t xml:space="preserve"> </w:t>
      </w:r>
      <w:r w:rsidR="004D2A7B">
        <w:rPr>
          <w:rFonts w:cstheme="minorHAnsi"/>
          <w:bCs/>
          <w:color w:val="000000" w:themeColor="text1"/>
          <w:lang w:val="en-GB"/>
        </w:rPr>
        <w:t>on how</w:t>
      </w:r>
      <w:r w:rsidRPr="00506ABC">
        <w:rPr>
          <w:rFonts w:cstheme="minorHAnsi"/>
          <w:bCs/>
          <w:color w:val="000000" w:themeColor="text1"/>
          <w:lang w:val="en-GB"/>
        </w:rPr>
        <w:t xml:space="preserve"> </w:t>
      </w:r>
      <w:r w:rsidR="00C03D69" w:rsidRPr="00506ABC">
        <w:rPr>
          <w:rFonts w:cstheme="minorHAnsi"/>
          <w:bCs/>
          <w:color w:val="000000" w:themeColor="text1"/>
          <w:lang w:val="en-GB"/>
        </w:rPr>
        <w:t>TRIO activity</w:t>
      </w:r>
      <w:r w:rsidR="00C03D69">
        <w:rPr>
          <w:rFonts w:cstheme="minorHAnsi"/>
          <w:bCs/>
          <w:color w:val="000000" w:themeColor="text1"/>
          <w:lang w:val="en-GB"/>
        </w:rPr>
        <w:t xml:space="preserve"> </w:t>
      </w:r>
      <w:r w:rsidR="004D2A7B">
        <w:rPr>
          <w:rFonts w:cstheme="minorHAnsi"/>
          <w:bCs/>
          <w:color w:val="000000" w:themeColor="text1"/>
          <w:lang w:val="en-GB"/>
        </w:rPr>
        <w:t>may</w:t>
      </w:r>
      <w:r w:rsidR="00B574FD">
        <w:rPr>
          <w:rFonts w:cstheme="minorHAnsi"/>
          <w:bCs/>
          <w:color w:val="000000" w:themeColor="text1"/>
          <w:lang w:val="en-GB"/>
        </w:rPr>
        <w:t xml:space="preserve"> be </w:t>
      </w:r>
      <w:r w:rsidR="00C03D69">
        <w:rPr>
          <w:rFonts w:cstheme="minorHAnsi"/>
          <w:bCs/>
          <w:color w:val="000000" w:themeColor="text1"/>
          <w:lang w:val="en-GB"/>
        </w:rPr>
        <w:t xml:space="preserve">inhibited by complex molecular folding involving the whole spectrin repeat </w:t>
      </w:r>
      <w:r w:rsidR="004060A4">
        <w:rPr>
          <w:rFonts w:cstheme="minorHAnsi"/>
          <w:bCs/>
          <w:color w:val="000000" w:themeColor="text1"/>
          <w:lang w:val="en-GB"/>
        </w:rPr>
        <w:t xml:space="preserve">domain </w:t>
      </w:r>
      <w:r w:rsidR="00C03D69">
        <w:rPr>
          <w:rFonts w:cstheme="minorHAnsi"/>
          <w:bCs/>
          <w:color w:val="000000" w:themeColor="text1"/>
          <w:lang w:val="en-GB"/>
        </w:rPr>
        <w:t xml:space="preserve">and the GEFD1, </w:t>
      </w:r>
      <w:r w:rsidR="00D052B3">
        <w:rPr>
          <w:rFonts w:cstheme="minorHAnsi"/>
          <w:bCs/>
          <w:color w:val="000000" w:themeColor="text1"/>
          <w:lang w:val="en-GB"/>
        </w:rPr>
        <w:t xml:space="preserve">and how this folding </w:t>
      </w:r>
      <w:r w:rsidR="00B574FD">
        <w:rPr>
          <w:rFonts w:cstheme="minorHAnsi"/>
          <w:bCs/>
          <w:color w:val="000000" w:themeColor="text1"/>
          <w:lang w:val="en-GB"/>
        </w:rPr>
        <w:t xml:space="preserve">would be </w:t>
      </w:r>
      <w:r w:rsidR="00C03D69">
        <w:rPr>
          <w:rFonts w:cstheme="minorHAnsi"/>
          <w:bCs/>
          <w:color w:val="000000" w:themeColor="text1"/>
          <w:lang w:val="en-GB"/>
        </w:rPr>
        <w:t>disrupted by pathogenic mutations</w:t>
      </w:r>
      <w:r w:rsidRPr="00506ABC">
        <w:rPr>
          <w:rFonts w:cstheme="minorHAnsi"/>
          <w:bCs/>
          <w:color w:val="000000" w:themeColor="text1"/>
          <w:lang w:val="en-GB"/>
        </w:rPr>
        <w:t>.</w:t>
      </w:r>
      <w:r w:rsidR="00DB25EA" w:rsidRPr="00DB25EA">
        <w:rPr>
          <w:rFonts w:cstheme="minorHAnsi"/>
          <w:bCs/>
          <w:color w:val="000000" w:themeColor="text1"/>
          <w:lang w:val="en-GB"/>
        </w:rPr>
        <w:t xml:space="preserve"> </w:t>
      </w:r>
      <w:r w:rsidR="002879B8">
        <w:rPr>
          <w:rFonts w:cstheme="minorHAnsi"/>
          <w:bCs/>
          <w:color w:val="000000" w:themeColor="text1"/>
          <w:lang w:val="en-GB"/>
        </w:rPr>
        <w:t xml:space="preserve">Interestingly, </w:t>
      </w:r>
      <w:r w:rsidR="00B574FD">
        <w:rPr>
          <w:rFonts w:cstheme="minorHAnsi"/>
          <w:bCs/>
          <w:color w:val="000000" w:themeColor="text1"/>
          <w:lang w:val="en-GB"/>
        </w:rPr>
        <w:t xml:space="preserve">a similar </w:t>
      </w:r>
      <w:r w:rsidR="002879B8">
        <w:rPr>
          <w:rFonts w:cstheme="minorHAnsi"/>
          <w:bCs/>
          <w:color w:val="000000" w:themeColor="text1"/>
          <w:lang w:val="en-GB"/>
        </w:rPr>
        <w:t xml:space="preserve">model of </w:t>
      </w:r>
      <w:r w:rsidR="000A1BB2">
        <w:rPr>
          <w:rFonts w:cstheme="minorHAnsi"/>
          <w:bCs/>
          <w:color w:val="000000" w:themeColor="text1"/>
          <w:lang w:val="en-GB"/>
        </w:rPr>
        <w:t xml:space="preserve">TRIO </w:t>
      </w:r>
      <w:r w:rsidR="002879B8">
        <w:rPr>
          <w:rFonts w:cstheme="minorHAnsi"/>
          <w:bCs/>
          <w:color w:val="000000" w:themeColor="text1"/>
          <w:lang w:val="en-GB"/>
        </w:rPr>
        <w:t xml:space="preserve">GEFD1 autoinhibition by the spectrin domains </w:t>
      </w:r>
      <w:r w:rsidR="00B574FD">
        <w:rPr>
          <w:rFonts w:cstheme="minorHAnsi"/>
          <w:bCs/>
          <w:color w:val="000000" w:themeColor="text1"/>
          <w:lang w:val="en-GB"/>
        </w:rPr>
        <w:t>has been shown</w:t>
      </w:r>
      <w:r w:rsidR="002879B8">
        <w:rPr>
          <w:rFonts w:cstheme="minorHAnsi"/>
          <w:bCs/>
          <w:color w:val="000000" w:themeColor="text1"/>
          <w:lang w:val="en-GB"/>
        </w:rPr>
        <w:t xml:space="preserve"> by recent </w:t>
      </w:r>
      <w:r w:rsidR="001E3752">
        <w:rPr>
          <w:rFonts w:cstheme="minorHAnsi"/>
          <w:bCs/>
          <w:color w:val="000000" w:themeColor="text1"/>
          <w:lang w:val="en-GB"/>
        </w:rPr>
        <w:t>work</w:t>
      </w:r>
      <w:r w:rsidR="002879B8">
        <w:rPr>
          <w:rFonts w:cstheme="minorHAnsi"/>
          <w:bCs/>
          <w:color w:val="000000" w:themeColor="text1"/>
          <w:lang w:val="en-GB"/>
        </w:rPr>
        <w:t xml:space="preserve"> by </w:t>
      </w:r>
      <w:proofErr w:type="spellStart"/>
      <w:r w:rsidR="001E3752">
        <w:rPr>
          <w:rFonts w:cstheme="minorHAnsi"/>
          <w:bCs/>
          <w:color w:val="000000" w:themeColor="text1"/>
          <w:lang w:val="en-GB"/>
        </w:rPr>
        <w:t>Koleske</w:t>
      </w:r>
      <w:proofErr w:type="spellEnd"/>
      <w:r w:rsidR="001E3752">
        <w:rPr>
          <w:rFonts w:cstheme="minorHAnsi"/>
          <w:bCs/>
          <w:color w:val="000000" w:themeColor="text1"/>
          <w:lang w:val="en-GB"/>
        </w:rPr>
        <w:t xml:space="preserve"> </w:t>
      </w:r>
      <w:r w:rsidR="00186451">
        <w:rPr>
          <w:rFonts w:cstheme="minorHAnsi"/>
          <w:bCs/>
          <w:color w:val="000000" w:themeColor="text1"/>
          <w:lang w:val="en-GB"/>
        </w:rPr>
        <w:t>et al</w:t>
      </w:r>
      <w:r w:rsidR="00701088">
        <w:rPr>
          <w:rFonts w:cstheme="minorHAnsi"/>
          <w:bCs/>
          <w:color w:val="000000" w:themeColor="text1"/>
          <w:lang w:val="en-GB"/>
        </w:rPr>
        <w:t>,</w:t>
      </w:r>
      <w:r w:rsidR="00186451">
        <w:rPr>
          <w:rFonts w:cstheme="minorHAnsi"/>
          <w:bCs/>
          <w:color w:val="000000" w:themeColor="text1"/>
          <w:lang w:val="en-GB"/>
        </w:rPr>
        <w:t xml:space="preserve"> and</w:t>
      </w:r>
      <w:r w:rsidR="001E3752">
        <w:rPr>
          <w:rFonts w:cstheme="minorHAnsi"/>
          <w:bCs/>
          <w:color w:val="000000" w:themeColor="text1"/>
          <w:lang w:val="en-GB"/>
        </w:rPr>
        <w:t xml:space="preserve"> published </w:t>
      </w:r>
      <w:r w:rsidR="002879B8">
        <w:rPr>
          <w:rFonts w:cstheme="minorHAnsi"/>
          <w:bCs/>
          <w:color w:val="000000" w:themeColor="text1"/>
          <w:lang w:val="en-GB"/>
        </w:rPr>
        <w:t xml:space="preserve">during the reviewing process of </w:t>
      </w:r>
      <w:r w:rsidR="001E3752">
        <w:rPr>
          <w:rFonts w:cstheme="minorHAnsi"/>
          <w:bCs/>
          <w:color w:val="000000" w:themeColor="text1"/>
          <w:lang w:val="en-GB"/>
        </w:rPr>
        <w:t xml:space="preserve">our </w:t>
      </w:r>
      <w:r w:rsidR="002879B8">
        <w:rPr>
          <w:rFonts w:cstheme="minorHAnsi"/>
          <w:bCs/>
          <w:color w:val="000000" w:themeColor="text1"/>
          <w:lang w:val="en-GB"/>
        </w:rPr>
        <w:t>work</w:t>
      </w:r>
      <w:r w:rsidR="00990D9A">
        <w:rPr>
          <w:rFonts w:cstheme="minorHAnsi"/>
          <w:bCs/>
          <w:color w:val="000000" w:themeColor="text1"/>
          <w:lang w:val="en-GB"/>
        </w:rPr>
        <w:fldChar w:fldCharType="begin"/>
      </w:r>
      <w:r w:rsidR="00990D9A">
        <w:rPr>
          <w:rFonts w:cstheme="minorHAnsi"/>
          <w:bCs/>
          <w:color w:val="000000" w:themeColor="text1"/>
          <w:lang w:val="en-GB"/>
        </w:rPr>
        <w:instrText xml:space="preserve"> ADDIN ZOTERO_ITEM CSL_CITATION {"citationID":"24o2blb1rk","properties":{"formattedCitation":"{\\rtf \\super 41\\nosupersub{}}","plainCitation":"41"},"citationItems":[{"id":3221,"uris":["http://zotero.org/users/local/zYO1YQwx/items/J2AAJGGW"],"uri":["http://zotero.org/users/local/zYO1YQwx/items/J2AAJGGW"],"itemData":{"id":3221,"type":"article-journal","title":"Autoinhibition of the GEF activity of cytoskeletal regulatory protein Trio is disrupted in neurodevelopmental disorder-related genetic variants","container-title":"The Journal of biological chemistry","volume":"298","issue":"9","source":"pubmed-ncbi-nlm-nih-gov.insb.bib.cnrs.fr","abstract":"TRIO encodes a cytoskeletal regulatory protein with three catalytic domains-two guanine exchange factor (GEF) domains, GEF1 and GEF2, and a kinase domain-as well as several accessory domains that have not been extensively studied. Function-damaging variants in the TRIO gene are known to be enriched …","URL":"https://pubmed-ncbi-nlm-nih-gov.insb.bib.cnrs.fr/35963430/","DOI":"10.1016/j.jbc.2022.102361","ISSN":"1083-351X","note":"PMID: 35963430","language":"en","author":[{"family":"Bircher","given":"Je"},{"family":"Corcoran","given":"E.E."},{"family":"Lam","given":"T.T."},{"family":"Trnka","given":"M.J."},{"family":"Koleske","given":"A. J."}],"issued":{"date-parts":[["2022",9]]},"accessed":{"date-parts":[["2022",10,11]]},"PMID":"35963430"}}],"schema":"https://github.com/citation-style-language/schema/raw/master/csl-citation.json"} </w:instrText>
      </w:r>
      <w:r w:rsidR="00990D9A">
        <w:rPr>
          <w:rFonts w:cstheme="minorHAnsi"/>
          <w:bCs/>
          <w:color w:val="000000" w:themeColor="text1"/>
          <w:lang w:val="en-GB"/>
        </w:rPr>
        <w:fldChar w:fldCharType="separate"/>
      </w:r>
      <w:r w:rsidR="00990D9A" w:rsidRPr="00873FD8">
        <w:rPr>
          <w:rFonts w:ascii="Calibri" w:hAnsi="Calibri" w:cs="Calibri"/>
          <w:vertAlign w:val="superscript"/>
          <w:lang w:val="en-US"/>
        </w:rPr>
        <w:t>41</w:t>
      </w:r>
      <w:r w:rsidR="00990D9A">
        <w:rPr>
          <w:rFonts w:cstheme="minorHAnsi"/>
          <w:bCs/>
          <w:color w:val="000000" w:themeColor="text1"/>
          <w:lang w:val="en-GB"/>
        </w:rPr>
        <w:fldChar w:fldCharType="end"/>
      </w:r>
      <w:r w:rsidR="002879B8">
        <w:rPr>
          <w:rFonts w:cstheme="minorHAnsi"/>
          <w:bCs/>
          <w:color w:val="000000" w:themeColor="text1"/>
          <w:lang w:val="en-GB"/>
        </w:rPr>
        <w:t xml:space="preserve">. Indeed, using </w:t>
      </w:r>
      <w:r w:rsidR="00BF3BF5">
        <w:rPr>
          <w:rFonts w:cstheme="minorHAnsi"/>
          <w:bCs/>
          <w:color w:val="000000" w:themeColor="text1"/>
          <w:lang w:val="en-GB"/>
        </w:rPr>
        <w:t xml:space="preserve">different </w:t>
      </w:r>
      <w:r w:rsidR="002879B8" w:rsidRPr="00BF3BF5">
        <w:rPr>
          <w:rFonts w:cstheme="minorHAnsi"/>
          <w:bCs/>
          <w:i/>
          <w:iCs/>
          <w:color w:val="000000" w:themeColor="text1"/>
          <w:lang w:val="en-GB"/>
        </w:rPr>
        <w:t>in vitro</w:t>
      </w:r>
      <w:r w:rsidR="002879B8">
        <w:rPr>
          <w:rFonts w:cstheme="minorHAnsi"/>
          <w:bCs/>
          <w:color w:val="000000" w:themeColor="text1"/>
          <w:lang w:val="en-GB"/>
        </w:rPr>
        <w:t xml:space="preserve"> </w:t>
      </w:r>
      <w:r w:rsidR="000A1BB2">
        <w:rPr>
          <w:rFonts w:cstheme="minorHAnsi"/>
          <w:bCs/>
          <w:color w:val="000000" w:themeColor="text1"/>
          <w:lang w:val="en-GB"/>
        </w:rPr>
        <w:t xml:space="preserve">assays </w:t>
      </w:r>
      <w:r w:rsidR="00571E0D">
        <w:rPr>
          <w:rFonts w:cstheme="minorHAnsi"/>
          <w:bCs/>
          <w:color w:val="000000" w:themeColor="text1"/>
          <w:lang w:val="en-GB"/>
        </w:rPr>
        <w:t xml:space="preserve">complementary to ours, </w:t>
      </w:r>
      <w:r w:rsidR="002879B8">
        <w:rPr>
          <w:rFonts w:cstheme="minorHAnsi"/>
          <w:bCs/>
          <w:color w:val="000000" w:themeColor="text1"/>
          <w:lang w:val="en-GB"/>
        </w:rPr>
        <w:t xml:space="preserve">they showed that the spectrin repeats make complex contacts with the GEFD1, </w:t>
      </w:r>
      <w:r w:rsidR="001E3752">
        <w:rPr>
          <w:rFonts w:cstheme="minorHAnsi"/>
          <w:bCs/>
          <w:color w:val="000000" w:themeColor="text1"/>
          <w:lang w:val="en-GB"/>
        </w:rPr>
        <w:t xml:space="preserve">thus </w:t>
      </w:r>
      <w:r w:rsidR="001E3752">
        <w:rPr>
          <w:rFonts w:cstheme="minorHAnsi"/>
          <w:bCs/>
          <w:color w:val="000000" w:themeColor="text1"/>
          <w:lang w:val="en-GB"/>
        </w:rPr>
        <w:lastRenderedPageBreak/>
        <w:t>inhibiting GEFD1 activity towards</w:t>
      </w:r>
      <w:r w:rsidR="002879B8">
        <w:rPr>
          <w:rFonts w:cstheme="minorHAnsi"/>
          <w:bCs/>
          <w:color w:val="000000" w:themeColor="text1"/>
          <w:lang w:val="en-GB"/>
        </w:rPr>
        <w:t xml:space="preserve"> RAC1</w:t>
      </w:r>
      <w:r w:rsidR="00BF3BF5">
        <w:rPr>
          <w:rFonts w:cstheme="minorHAnsi"/>
          <w:bCs/>
          <w:color w:val="000000" w:themeColor="text1"/>
          <w:lang w:val="en-GB"/>
        </w:rPr>
        <w:t>, and that</w:t>
      </w:r>
      <w:r w:rsidR="001E3752">
        <w:rPr>
          <w:rFonts w:cstheme="minorHAnsi"/>
          <w:bCs/>
          <w:color w:val="000000" w:themeColor="text1"/>
          <w:lang w:val="en-GB"/>
        </w:rPr>
        <w:t xml:space="preserve"> disorder-associated variants are sufficient to relieve this </w:t>
      </w:r>
      <w:r w:rsidR="00571E0D">
        <w:rPr>
          <w:rFonts w:cstheme="minorHAnsi"/>
          <w:bCs/>
          <w:color w:val="000000" w:themeColor="text1"/>
          <w:lang w:val="en-GB"/>
        </w:rPr>
        <w:t xml:space="preserve">autoinhibitory </w:t>
      </w:r>
      <w:r w:rsidR="001E3752">
        <w:rPr>
          <w:rFonts w:cstheme="minorHAnsi"/>
          <w:bCs/>
          <w:color w:val="000000" w:themeColor="text1"/>
          <w:lang w:val="en-GB"/>
        </w:rPr>
        <w:t>constraint</w:t>
      </w:r>
      <w:r w:rsidR="002879B8">
        <w:rPr>
          <w:rFonts w:cstheme="minorHAnsi"/>
          <w:bCs/>
          <w:color w:val="000000" w:themeColor="text1"/>
          <w:lang w:val="en-GB"/>
        </w:rPr>
        <w:t xml:space="preserve">. </w:t>
      </w:r>
      <w:r w:rsidR="001E3752">
        <w:rPr>
          <w:rFonts w:cstheme="minorHAnsi"/>
          <w:bCs/>
          <w:color w:val="000000" w:themeColor="text1"/>
          <w:lang w:val="en-GB"/>
        </w:rPr>
        <w:t>In addition</w:t>
      </w:r>
      <w:r w:rsidR="00DB25EA" w:rsidRPr="00C7387E">
        <w:rPr>
          <w:rFonts w:cstheme="minorHAnsi"/>
          <w:bCs/>
          <w:color w:val="000000" w:themeColor="text1"/>
          <w:lang w:val="en-GB"/>
        </w:rPr>
        <w:t xml:space="preserve">, it has been </w:t>
      </w:r>
      <w:r w:rsidR="00383C38" w:rsidRPr="00C7387E">
        <w:rPr>
          <w:rFonts w:cstheme="minorHAnsi"/>
          <w:bCs/>
          <w:color w:val="000000" w:themeColor="text1"/>
          <w:lang w:val="en-GB"/>
        </w:rPr>
        <w:t xml:space="preserve">recently </w:t>
      </w:r>
      <w:r w:rsidR="00DB25EA" w:rsidRPr="00C7387E">
        <w:rPr>
          <w:rFonts w:cstheme="minorHAnsi"/>
          <w:bCs/>
          <w:color w:val="000000" w:themeColor="text1"/>
          <w:lang w:val="en-GB"/>
        </w:rPr>
        <w:t xml:space="preserve">shown that </w:t>
      </w:r>
      <w:r w:rsidR="00DB25EA">
        <w:rPr>
          <w:rFonts w:cstheme="minorHAnsi"/>
          <w:bCs/>
          <w:color w:val="000000" w:themeColor="text1"/>
          <w:lang w:val="en-GB"/>
        </w:rPr>
        <w:t xml:space="preserve">introducing the previously described </w:t>
      </w:r>
      <w:r w:rsidR="00DB25EA" w:rsidRPr="00C7387E">
        <w:rPr>
          <w:rFonts w:cstheme="minorHAnsi"/>
          <w:bCs/>
          <w:color w:val="000000" w:themeColor="text1"/>
          <w:lang w:val="en-GB"/>
        </w:rPr>
        <w:t>N1080I in the context of the D1368V variant abrogates RAC1 overactivation by D1368V</w:t>
      </w:r>
      <w:r w:rsidR="00DB25EA">
        <w:rPr>
          <w:rFonts w:cstheme="minorHAnsi"/>
          <w:bCs/>
          <w:color w:val="000000" w:themeColor="text1"/>
          <w:lang w:val="en-GB"/>
        </w:rPr>
        <w:t>,</w:t>
      </w:r>
      <w:r w:rsidR="00DB25EA" w:rsidRPr="00C7387E">
        <w:rPr>
          <w:rFonts w:cstheme="minorHAnsi"/>
          <w:bCs/>
          <w:color w:val="000000" w:themeColor="text1"/>
          <w:lang w:val="en-GB"/>
        </w:rPr>
        <w:t xml:space="preserve"> suggesting that the N1080 participates to another mode of regulation of TRIO GEF activity than the one we describe here</w:t>
      </w:r>
      <w:r w:rsidR="00DB25EA">
        <w:rPr>
          <w:rFonts w:cstheme="minorHAnsi"/>
          <w:bCs/>
          <w:color w:val="000000" w:themeColor="text1"/>
          <w:lang w:val="en-GB"/>
        </w:rPr>
        <w:fldChar w:fldCharType="begin"/>
      </w:r>
      <w:r w:rsidR="008E15E7">
        <w:rPr>
          <w:rFonts w:cstheme="minorHAnsi"/>
          <w:bCs/>
          <w:color w:val="000000" w:themeColor="text1"/>
          <w:lang w:val="en-GB"/>
        </w:rPr>
        <w:instrText xml:space="preserve"> ADDIN ZOTERO_ITEM CSL_CITATION {"citationID":"7tn8o1oo2","properties":{"formattedCitation":"{\\rtf \\super 42\\nosupersub{}}","plainCitation":"42"},"citationItems":[{"id":3206,"uris":["http://zotero.org/users/local/zYO1YQwx/items/TZ2HJSI6"],"uri":["http://zotero.org/users/local/zYO1YQwx/items/TZ2HJSI6"],"itemData":{"id":3206,"type":"article-journal","title":"Autism Spectrum Disorder/Intellectual Disability-Associated Mutations in Trio Disrupt Neuroligin 1-Mediated Synaptogenesis","container-title":"The Journal of neuroscience : the official journal of the Society for Neuroscience","volume":"41","issue":"37","source":"pubmed-ncbi-nlm-nih-gov.insb.bib.cnrs.fr","abstract":"We recently identified an autism spectrum disorder/intellectual disability (ASD/ID)-related &lt;i&gt;de novo&lt;/i&gt; mutation hotspot in the Rac1-activating GEF1 domain of the protein Trio. Trio is a Rho guanine nucleotide exchange factor (RhoGEF) that is essential for glutamatergic synapse function. An ASD/I …","URL":"https://pubmed-ncbi-nlm-nih-gov.insb.bib.cnrs.fr/34353896/","DOI":"10.1523/JNEUROSCI.3148-20.2021","ISSN":"1529-2401","note":"PMID: 34353896","language":"en","author":[{"family":"Tian","given":"Chen"},{"family":"Jd","given":"Paskus"},{"family":"E","given":"Fingleton"},{"family":"Kw","given":"Roche"},{"family":"Be","given":"Herring"}],"issued":{"date-parts":[["2021",9,15]]},"accessed":{"date-parts":[["2022",5,10]]},"PMID":"34353896"}}],"schema":"https://github.com/citation-style-language/schema/raw/master/csl-citation.json"} </w:instrText>
      </w:r>
      <w:r w:rsidR="00DB25EA">
        <w:rPr>
          <w:rFonts w:cstheme="minorHAnsi"/>
          <w:bCs/>
          <w:color w:val="000000" w:themeColor="text1"/>
          <w:lang w:val="en-GB"/>
        </w:rPr>
        <w:fldChar w:fldCharType="separate"/>
      </w:r>
      <w:r w:rsidR="008E15E7" w:rsidRPr="008E15E7">
        <w:rPr>
          <w:rFonts w:ascii="Calibri" w:hAnsi="Calibri" w:cs="Calibri"/>
          <w:vertAlign w:val="superscript"/>
          <w:lang w:val="en-US"/>
        </w:rPr>
        <w:t>42</w:t>
      </w:r>
      <w:r w:rsidR="00DB25EA">
        <w:rPr>
          <w:rFonts w:cstheme="minorHAnsi"/>
          <w:bCs/>
          <w:color w:val="000000" w:themeColor="text1"/>
          <w:lang w:val="en-GB"/>
        </w:rPr>
        <w:fldChar w:fldCharType="end"/>
      </w:r>
      <w:r w:rsidR="00DB25EA" w:rsidRPr="00C7387E">
        <w:rPr>
          <w:rFonts w:cstheme="minorHAnsi"/>
          <w:bCs/>
          <w:color w:val="000000" w:themeColor="text1"/>
          <w:lang w:val="en-GB"/>
        </w:rPr>
        <w:t xml:space="preserve">. </w:t>
      </w:r>
      <w:r w:rsidR="00DB25EA">
        <w:rPr>
          <w:rFonts w:cstheme="minorHAnsi"/>
          <w:bCs/>
          <w:color w:val="000000" w:themeColor="text1"/>
          <w:lang w:val="en-GB"/>
        </w:rPr>
        <w:t>This</w:t>
      </w:r>
      <w:r w:rsidR="00DB25EA" w:rsidRPr="00C7387E">
        <w:rPr>
          <w:rFonts w:cstheme="minorHAnsi"/>
          <w:bCs/>
          <w:color w:val="000000" w:themeColor="text1"/>
          <w:lang w:val="en-GB"/>
        </w:rPr>
        <w:t xml:space="preserve"> suggest</w:t>
      </w:r>
      <w:r w:rsidR="00DB25EA">
        <w:rPr>
          <w:rFonts w:cstheme="minorHAnsi"/>
          <w:bCs/>
          <w:color w:val="000000" w:themeColor="text1"/>
          <w:lang w:val="en-GB"/>
        </w:rPr>
        <w:t>s</w:t>
      </w:r>
      <w:r w:rsidR="00DB25EA" w:rsidRPr="00C7387E">
        <w:rPr>
          <w:rFonts w:cstheme="minorHAnsi"/>
          <w:bCs/>
          <w:color w:val="000000" w:themeColor="text1"/>
          <w:lang w:val="en-GB"/>
        </w:rPr>
        <w:t xml:space="preserve"> that the regulation of TRIO activity is complex and needs further investigation.</w:t>
      </w:r>
    </w:p>
    <w:p w14:paraId="0C1B8FEC" w14:textId="55C4B434" w:rsidR="00973590" w:rsidRDefault="001007FB" w:rsidP="000439DE">
      <w:pPr>
        <w:spacing w:line="480" w:lineRule="auto"/>
        <w:jc w:val="both"/>
        <w:rPr>
          <w:lang w:val="en-US"/>
        </w:rPr>
      </w:pPr>
      <w:r w:rsidRPr="000B4951">
        <w:rPr>
          <w:rFonts w:cstheme="minorHAnsi"/>
          <w:lang w:val="en-US"/>
        </w:rPr>
        <w:t>Axon ou</w:t>
      </w:r>
      <w:r w:rsidR="00D9379B" w:rsidRPr="000B4951">
        <w:rPr>
          <w:rFonts w:cstheme="minorHAnsi"/>
          <w:lang w:val="en-US"/>
        </w:rPr>
        <w:t>t</w:t>
      </w:r>
      <w:r w:rsidRPr="000B4951">
        <w:rPr>
          <w:rFonts w:cstheme="minorHAnsi"/>
          <w:lang w:val="en-US"/>
        </w:rPr>
        <w:t>growt</w:t>
      </w:r>
      <w:r w:rsidR="00D9379B" w:rsidRPr="000B4951">
        <w:rPr>
          <w:rFonts w:cstheme="minorHAnsi"/>
          <w:lang w:val="en-US"/>
        </w:rPr>
        <w:t>h</w:t>
      </w:r>
      <w:r w:rsidRPr="000B4951">
        <w:rPr>
          <w:rFonts w:cstheme="minorHAnsi"/>
          <w:lang w:val="en-US"/>
        </w:rPr>
        <w:t xml:space="preserve"> and guidance is </w:t>
      </w:r>
      <w:r w:rsidR="00FF5348" w:rsidRPr="000B4951">
        <w:rPr>
          <w:rFonts w:cstheme="minorHAnsi"/>
          <w:lang w:val="en-US"/>
        </w:rPr>
        <w:t xml:space="preserve">a complex </w:t>
      </w:r>
      <w:r w:rsidR="0060000B" w:rsidRPr="000B4951">
        <w:rPr>
          <w:rFonts w:cstheme="minorHAnsi"/>
          <w:lang w:val="en-US"/>
        </w:rPr>
        <w:t>neuro</w:t>
      </w:r>
      <w:r w:rsidR="00FF5348" w:rsidRPr="000B4951">
        <w:rPr>
          <w:rFonts w:cstheme="minorHAnsi"/>
          <w:lang w:val="en-US"/>
        </w:rPr>
        <w:t xml:space="preserve">developmental process </w:t>
      </w:r>
      <w:r w:rsidRPr="000B4951">
        <w:rPr>
          <w:rFonts w:cstheme="minorHAnsi"/>
          <w:lang w:val="en-US"/>
        </w:rPr>
        <w:t xml:space="preserve">required for </w:t>
      </w:r>
      <w:r w:rsidR="0060000B" w:rsidRPr="000B4951">
        <w:rPr>
          <w:rFonts w:cstheme="minorHAnsi"/>
          <w:lang w:val="en-US"/>
        </w:rPr>
        <w:t xml:space="preserve">the establishment of </w:t>
      </w:r>
      <w:r w:rsidRPr="000B4951">
        <w:rPr>
          <w:rFonts w:cstheme="minorHAnsi"/>
          <w:lang w:val="en-US"/>
        </w:rPr>
        <w:t>correct neuronal connectivity</w:t>
      </w:r>
      <w:r w:rsidR="00FF5348" w:rsidRPr="000B4951">
        <w:rPr>
          <w:rFonts w:cstheme="minorHAnsi"/>
          <w:lang w:val="en-US"/>
        </w:rPr>
        <w:t xml:space="preserve">. </w:t>
      </w:r>
      <w:r w:rsidR="00485E71" w:rsidRPr="000B4951">
        <w:rPr>
          <w:lang w:val="en-US"/>
        </w:rPr>
        <w:t>In this study, we show</w:t>
      </w:r>
      <w:r w:rsidR="00986592" w:rsidRPr="000B4951">
        <w:rPr>
          <w:lang w:val="en-US"/>
        </w:rPr>
        <w:t xml:space="preserve"> that </w:t>
      </w:r>
      <w:r w:rsidR="000B4951">
        <w:rPr>
          <w:lang w:val="en-US"/>
        </w:rPr>
        <w:t>pathogenic</w:t>
      </w:r>
      <w:r w:rsidR="00986592" w:rsidRPr="000B4951">
        <w:rPr>
          <w:lang w:val="en-US"/>
        </w:rPr>
        <w:t xml:space="preserve"> </w:t>
      </w:r>
      <w:r w:rsidR="0060000B" w:rsidRPr="000B4951">
        <w:rPr>
          <w:lang w:val="en-US"/>
        </w:rPr>
        <w:t>gain-of-function</w:t>
      </w:r>
      <w:r w:rsidR="000B4951">
        <w:rPr>
          <w:lang w:val="en-US"/>
        </w:rPr>
        <w:t xml:space="preserve"> and </w:t>
      </w:r>
      <w:r w:rsidR="000B4951" w:rsidRPr="000B4951">
        <w:rPr>
          <w:lang w:val="en-US"/>
        </w:rPr>
        <w:t xml:space="preserve">loss-of-function </w:t>
      </w:r>
      <w:r w:rsidR="0060000B" w:rsidRPr="000B4951">
        <w:rPr>
          <w:lang w:val="en-US"/>
        </w:rPr>
        <w:t xml:space="preserve">TRIO </w:t>
      </w:r>
      <w:r w:rsidR="00986592" w:rsidRPr="000B4951">
        <w:rPr>
          <w:lang w:val="en-US"/>
        </w:rPr>
        <w:t xml:space="preserve">variants </w:t>
      </w:r>
      <w:r w:rsidR="000B4951">
        <w:rPr>
          <w:lang w:val="en-US"/>
        </w:rPr>
        <w:t xml:space="preserve">induce </w:t>
      </w:r>
      <w:r w:rsidR="00986592" w:rsidRPr="000B4951">
        <w:rPr>
          <w:lang w:val="en-US"/>
        </w:rPr>
        <w:t>different</w:t>
      </w:r>
      <w:r w:rsidR="000B4951">
        <w:rPr>
          <w:lang w:val="en-US"/>
        </w:rPr>
        <w:t xml:space="preserve"> defects in </w:t>
      </w:r>
      <w:r w:rsidR="00986592" w:rsidRPr="000B4951">
        <w:rPr>
          <w:lang w:val="en-US"/>
        </w:rPr>
        <w:t>axon outgrowth and branching</w:t>
      </w:r>
      <w:r w:rsidR="000B4951">
        <w:rPr>
          <w:lang w:val="en-US"/>
        </w:rPr>
        <w:t xml:space="preserve"> both</w:t>
      </w:r>
      <w:r w:rsidR="00986592" w:rsidRPr="000B4951">
        <w:rPr>
          <w:lang w:val="en-US"/>
        </w:rPr>
        <w:t xml:space="preserve"> </w:t>
      </w:r>
      <w:r w:rsidR="00986592" w:rsidRPr="000B4951">
        <w:rPr>
          <w:i/>
          <w:iCs/>
          <w:lang w:val="en-US"/>
        </w:rPr>
        <w:t>in vitro</w:t>
      </w:r>
      <w:r w:rsidR="00986592" w:rsidRPr="000B4951">
        <w:rPr>
          <w:lang w:val="en-US"/>
        </w:rPr>
        <w:t xml:space="preserve"> and </w:t>
      </w:r>
      <w:r w:rsidR="00986592" w:rsidRPr="000B4951">
        <w:rPr>
          <w:i/>
          <w:iCs/>
          <w:lang w:val="en-US"/>
        </w:rPr>
        <w:t>in vivo</w:t>
      </w:r>
      <w:r w:rsidR="000B4951">
        <w:rPr>
          <w:i/>
          <w:iCs/>
          <w:lang w:val="en-US"/>
        </w:rPr>
        <w:t>,</w:t>
      </w:r>
      <w:r w:rsidR="00986592" w:rsidRPr="000B4951">
        <w:rPr>
          <w:lang w:val="en-US"/>
        </w:rPr>
        <w:t xml:space="preserve"> in </w:t>
      </w:r>
      <w:r w:rsidR="000B4951">
        <w:rPr>
          <w:lang w:val="en-US"/>
        </w:rPr>
        <w:t xml:space="preserve">the </w:t>
      </w:r>
      <w:r w:rsidR="00986592" w:rsidRPr="000B4951">
        <w:rPr>
          <w:lang w:val="en-US"/>
        </w:rPr>
        <w:t>zebrafish</w:t>
      </w:r>
      <w:r w:rsidR="000B4951">
        <w:rPr>
          <w:lang w:val="en-US"/>
        </w:rPr>
        <w:t xml:space="preserve"> model</w:t>
      </w:r>
      <w:r w:rsidR="0060000B" w:rsidRPr="000B4951">
        <w:rPr>
          <w:lang w:val="en-US"/>
        </w:rPr>
        <w:t>.</w:t>
      </w:r>
      <w:r w:rsidR="00986592" w:rsidRPr="000B4951">
        <w:rPr>
          <w:lang w:val="en-US"/>
        </w:rPr>
        <w:t xml:space="preserve"> </w:t>
      </w:r>
      <w:r w:rsidR="0033235B">
        <w:rPr>
          <w:rFonts w:cstheme="minorHAnsi"/>
          <w:lang w:val="en-US"/>
        </w:rPr>
        <w:t>T</w:t>
      </w:r>
      <w:r w:rsidR="0033235B" w:rsidRPr="000B4951">
        <w:rPr>
          <w:rFonts w:cstheme="minorHAnsi"/>
          <w:lang w:val="en-US"/>
        </w:rPr>
        <w:t xml:space="preserve">he </w:t>
      </w:r>
      <w:r w:rsidR="0015705D">
        <w:rPr>
          <w:rFonts w:cstheme="minorHAnsi"/>
          <w:lang w:val="en-US"/>
        </w:rPr>
        <w:t>axonal</w:t>
      </w:r>
      <w:r w:rsidR="0015705D" w:rsidRPr="000B4951">
        <w:rPr>
          <w:rFonts w:cstheme="minorHAnsi"/>
          <w:lang w:val="en-US"/>
        </w:rPr>
        <w:t xml:space="preserve"> </w:t>
      </w:r>
      <w:r w:rsidR="0033235B" w:rsidRPr="000B4951">
        <w:rPr>
          <w:rFonts w:cstheme="minorHAnsi"/>
          <w:lang w:val="en-US"/>
        </w:rPr>
        <w:t xml:space="preserve">defects </w:t>
      </w:r>
      <w:r w:rsidR="0015705D">
        <w:rPr>
          <w:rFonts w:cstheme="minorHAnsi"/>
          <w:lang w:val="en-US"/>
        </w:rPr>
        <w:t>of</w:t>
      </w:r>
      <w:r w:rsidR="0033235B" w:rsidRPr="000B4951">
        <w:rPr>
          <w:rFonts w:cstheme="minorHAnsi"/>
          <w:lang w:val="en-US"/>
        </w:rPr>
        <w:t xml:space="preserve"> zebrafish motoneurons </w:t>
      </w:r>
      <w:r w:rsidR="0015705D">
        <w:rPr>
          <w:rFonts w:cstheme="minorHAnsi"/>
          <w:lang w:val="en-US"/>
        </w:rPr>
        <w:t xml:space="preserve">expressing pathogenic TRIO variants </w:t>
      </w:r>
      <w:r w:rsidR="0033235B" w:rsidRPr="000B4951">
        <w:rPr>
          <w:rFonts w:cstheme="minorHAnsi"/>
          <w:lang w:val="en-US"/>
        </w:rPr>
        <w:t xml:space="preserve">phenocopy </w:t>
      </w:r>
      <w:r w:rsidR="0015705D">
        <w:rPr>
          <w:rFonts w:cstheme="minorHAnsi"/>
          <w:lang w:val="en-US"/>
        </w:rPr>
        <w:t xml:space="preserve">those </w:t>
      </w:r>
      <w:r w:rsidR="0033235B" w:rsidRPr="000B4951">
        <w:rPr>
          <w:rFonts w:cstheme="minorHAnsi"/>
          <w:lang w:val="en-US"/>
        </w:rPr>
        <w:t xml:space="preserve">observed in </w:t>
      </w:r>
      <w:r w:rsidR="0033235B">
        <w:rPr>
          <w:rFonts w:cstheme="minorHAnsi"/>
          <w:lang w:val="en-US"/>
        </w:rPr>
        <w:t xml:space="preserve">cultured </w:t>
      </w:r>
      <w:r w:rsidR="0033235B" w:rsidRPr="000B4951">
        <w:rPr>
          <w:rFonts w:cstheme="minorHAnsi"/>
          <w:lang w:val="en-US"/>
        </w:rPr>
        <w:t xml:space="preserve">murine hippocampal neurons </w:t>
      </w:r>
      <w:r w:rsidR="0015705D">
        <w:rPr>
          <w:rFonts w:cstheme="minorHAnsi"/>
          <w:lang w:val="en-US"/>
        </w:rPr>
        <w:t xml:space="preserve">transfected with </w:t>
      </w:r>
      <w:r w:rsidR="0033235B" w:rsidRPr="000B4951">
        <w:rPr>
          <w:rFonts w:cstheme="minorHAnsi"/>
          <w:lang w:val="en-US"/>
        </w:rPr>
        <w:t xml:space="preserve">TRIO variants. </w:t>
      </w:r>
      <w:r w:rsidR="0060000B" w:rsidRPr="000B4951">
        <w:rPr>
          <w:lang w:val="en-US"/>
        </w:rPr>
        <w:t xml:space="preserve">Our work </w:t>
      </w:r>
      <w:r w:rsidR="00986592" w:rsidRPr="000B4951">
        <w:rPr>
          <w:lang w:val="en-US"/>
        </w:rPr>
        <w:t>provid</w:t>
      </w:r>
      <w:r w:rsidR="0060000B" w:rsidRPr="000B4951">
        <w:rPr>
          <w:lang w:val="en-US"/>
        </w:rPr>
        <w:t>es</w:t>
      </w:r>
      <w:r w:rsidR="00986592" w:rsidRPr="000B4951">
        <w:rPr>
          <w:lang w:val="en-US"/>
        </w:rPr>
        <w:t xml:space="preserve"> the first evidence of the impact of </w:t>
      </w:r>
      <w:r w:rsidR="0033235B">
        <w:rPr>
          <w:lang w:val="en-US"/>
        </w:rPr>
        <w:t>TRIO</w:t>
      </w:r>
      <w:r w:rsidR="00986592" w:rsidRPr="000B4951">
        <w:rPr>
          <w:lang w:val="en-US"/>
        </w:rPr>
        <w:t xml:space="preserve"> variants in a whole organism</w:t>
      </w:r>
      <w:r w:rsidR="00434E34" w:rsidRPr="00434E34">
        <w:rPr>
          <w:rFonts w:cstheme="minorHAnsi"/>
          <w:lang w:val="en-US"/>
        </w:rPr>
        <w:t xml:space="preserve"> </w:t>
      </w:r>
      <w:r w:rsidR="00BB21A2">
        <w:rPr>
          <w:rFonts w:cstheme="minorHAnsi"/>
          <w:lang w:val="en-US"/>
        </w:rPr>
        <w:t xml:space="preserve">and </w:t>
      </w:r>
      <w:r w:rsidR="0015705D">
        <w:rPr>
          <w:rFonts w:cstheme="minorHAnsi"/>
          <w:lang w:val="en-US"/>
        </w:rPr>
        <w:t>emphasizes the relevance and robustness of</w:t>
      </w:r>
      <w:r w:rsidR="00434E34" w:rsidRPr="000B4951">
        <w:rPr>
          <w:rFonts w:cstheme="minorHAnsi"/>
          <w:lang w:val="en-US"/>
        </w:rPr>
        <w:t xml:space="preserve"> the zebrafish </w:t>
      </w:r>
      <w:r w:rsidR="0015705D">
        <w:rPr>
          <w:rFonts w:cstheme="minorHAnsi"/>
          <w:lang w:val="en-US"/>
        </w:rPr>
        <w:t>model for</w:t>
      </w:r>
      <w:r w:rsidR="00434E34" w:rsidRPr="000B4951">
        <w:rPr>
          <w:rFonts w:cstheme="minorHAnsi"/>
          <w:lang w:val="en-US"/>
        </w:rPr>
        <w:t xml:space="preserve"> </w:t>
      </w:r>
      <w:r w:rsidR="0015705D" w:rsidRPr="000B4951">
        <w:rPr>
          <w:rFonts w:cstheme="minorHAnsi"/>
          <w:lang w:val="en-US"/>
        </w:rPr>
        <w:t>characteriz</w:t>
      </w:r>
      <w:r w:rsidR="0015705D">
        <w:rPr>
          <w:rFonts w:cstheme="minorHAnsi"/>
          <w:lang w:val="en-US"/>
        </w:rPr>
        <w:t>ing</w:t>
      </w:r>
      <w:r w:rsidR="0015705D" w:rsidRPr="000B4951">
        <w:rPr>
          <w:rFonts w:cstheme="minorHAnsi"/>
          <w:lang w:val="en-US"/>
        </w:rPr>
        <w:t xml:space="preserve"> </w:t>
      </w:r>
      <w:r w:rsidR="00434E34" w:rsidRPr="000B4951">
        <w:rPr>
          <w:rFonts w:cstheme="minorHAnsi"/>
          <w:lang w:val="en-US"/>
        </w:rPr>
        <w:t xml:space="preserve">the pathogenic impact of novel genetic </w:t>
      </w:r>
      <w:r w:rsidR="0015705D">
        <w:rPr>
          <w:rFonts w:cstheme="minorHAnsi"/>
          <w:lang w:val="en-US"/>
        </w:rPr>
        <w:t>variants</w:t>
      </w:r>
      <w:r w:rsidR="0015705D" w:rsidRPr="000B4951">
        <w:rPr>
          <w:rFonts w:cstheme="minorHAnsi"/>
          <w:lang w:val="en-US"/>
        </w:rPr>
        <w:t xml:space="preserve"> </w:t>
      </w:r>
      <w:r w:rsidR="00434E34" w:rsidRPr="000B4951">
        <w:rPr>
          <w:rFonts w:cstheme="minorHAnsi"/>
          <w:lang w:val="en-US"/>
        </w:rPr>
        <w:t>in NDDs</w:t>
      </w:r>
      <w:r w:rsidR="00986592" w:rsidRPr="000B4951">
        <w:rPr>
          <w:lang w:val="en-US"/>
        </w:rPr>
        <w:t>.</w:t>
      </w:r>
    </w:p>
    <w:p w14:paraId="61A826E0" w14:textId="59F02B39" w:rsidR="004E1419" w:rsidRPr="000B4951" w:rsidRDefault="004E1419" w:rsidP="000439DE">
      <w:pPr>
        <w:spacing w:line="480" w:lineRule="auto"/>
        <w:jc w:val="both"/>
        <w:rPr>
          <w:rFonts w:cstheme="minorHAnsi"/>
          <w:bCs/>
          <w:color w:val="000000" w:themeColor="text1"/>
          <w:lang w:val="en-US"/>
        </w:rPr>
      </w:pPr>
      <w:r w:rsidRPr="000B4951">
        <w:rPr>
          <w:rFonts w:cstheme="minorHAnsi"/>
          <w:bCs/>
          <w:color w:val="000000" w:themeColor="text1"/>
          <w:lang w:val="en-US"/>
        </w:rPr>
        <w:t xml:space="preserve">TRIO variants </w:t>
      </w:r>
      <w:r w:rsidR="00973590">
        <w:rPr>
          <w:rFonts w:cstheme="minorHAnsi"/>
          <w:bCs/>
          <w:color w:val="000000" w:themeColor="text1"/>
          <w:lang w:val="en-US"/>
        </w:rPr>
        <w:t>from</w:t>
      </w:r>
      <w:r w:rsidR="00973590" w:rsidRPr="000B4951">
        <w:rPr>
          <w:rFonts w:cstheme="minorHAnsi"/>
          <w:bCs/>
          <w:color w:val="000000" w:themeColor="text1"/>
          <w:lang w:val="en-US"/>
        </w:rPr>
        <w:t xml:space="preserve"> </w:t>
      </w:r>
      <w:r w:rsidRPr="000B4951">
        <w:rPr>
          <w:rFonts w:cstheme="minorHAnsi"/>
          <w:bCs/>
          <w:color w:val="000000" w:themeColor="text1"/>
          <w:lang w:val="en-US"/>
        </w:rPr>
        <w:t xml:space="preserve">cluster 1 </w:t>
      </w:r>
      <w:r w:rsidR="00973590">
        <w:rPr>
          <w:rFonts w:cstheme="minorHAnsi"/>
          <w:bCs/>
          <w:color w:val="000000" w:themeColor="text1"/>
          <w:lang w:val="en-US"/>
        </w:rPr>
        <w:t>impair axonal outgrowth</w:t>
      </w:r>
      <w:r w:rsidRPr="000B4951">
        <w:rPr>
          <w:rFonts w:cstheme="minorHAnsi"/>
          <w:bCs/>
          <w:color w:val="000000" w:themeColor="text1"/>
          <w:lang w:val="en-US"/>
        </w:rPr>
        <w:t xml:space="preserve">, both </w:t>
      </w:r>
      <w:r w:rsidRPr="000B4951">
        <w:rPr>
          <w:rFonts w:cstheme="minorHAnsi"/>
          <w:bCs/>
          <w:i/>
          <w:iCs/>
          <w:color w:val="000000" w:themeColor="text1"/>
          <w:lang w:val="en-US"/>
        </w:rPr>
        <w:t>in vitro</w:t>
      </w:r>
      <w:r w:rsidRPr="000B4951">
        <w:rPr>
          <w:rFonts w:cstheme="minorHAnsi"/>
          <w:bCs/>
          <w:color w:val="000000" w:themeColor="text1"/>
          <w:lang w:val="en-US"/>
        </w:rPr>
        <w:t xml:space="preserve"> when expressed in hippocampal neurons </w:t>
      </w:r>
      <w:r w:rsidR="00F6049C">
        <w:rPr>
          <w:rFonts w:cstheme="minorHAnsi"/>
          <w:bCs/>
          <w:color w:val="000000" w:themeColor="text1"/>
          <w:lang w:val="en-US"/>
        </w:rPr>
        <w:t>and</w:t>
      </w:r>
      <w:r w:rsidR="00F6049C" w:rsidRPr="000B4951">
        <w:rPr>
          <w:rFonts w:cstheme="minorHAnsi"/>
          <w:bCs/>
          <w:color w:val="000000" w:themeColor="text1"/>
          <w:lang w:val="en-US"/>
        </w:rPr>
        <w:t xml:space="preserve"> </w:t>
      </w:r>
      <w:r w:rsidRPr="000B4951">
        <w:rPr>
          <w:rFonts w:cstheme="minorHAnsi"/>
          <w:bCs/>
          <w:i/>
          <w:iCs/>
          <w:color w:val="000000" w:themeColor="text1"/>
          <w:lang w:val="en-US"/>
        </w:rPr>
        <w:t>in vivo</w:t>
      </w:r>
      <w:r w:rsidRPr="000B4951">
        <w:rPr>
          <w:rFonts w:cstheme="minorHAnsi"/>
          <w:bCs/>
          <w:color w:val="000000" w:themeColor="text1"/>
          <w:lang w:val="en-US"/>
        </w:rPr>
        <w:t xml:space="preserve"> when expressed in zebrafish motor neurons. This is consistent with the observation made in a </w:t>
      </w:r>
      <w:r w:rsidR="0060000B" w:rsidRPr="000B4951">
        <w:rPr>
          <w:rFonts w:cstheme="minorHAnsi"/>
          <w:bCs/>
          <w:color w:val="000000" w:themeColor="text1"/>
          <w:lang w:val="en-US"/>
        </w:rPr>
        <w:t>KO</w:t>
      </w:r>
      <w:r w:rsidRPr="000B4951">
        <w:rPr>
          <w:rFonts w:cstheme="minorHAnsi"/>
          <w:bCs/>
          <w:color w:val="000000" w:themeColor="text1"/>
          <w:lang w:val="en-US"/>
        </w:rPr>
        <w:t xml:space="preserve"> mouse model of ARHGAP15, a negative regulator of RAC1, which represents an </w:t>
      </w:r>
      <w:r w:rsidRPr="000B4951">
        <w:rPr>
          <w:rFonts w:cstheme="minorHAnsi"/>
          <w:bCs/>
          <w:i/>
          <w:iCs/>
          <w:color w:val="000000" w:themeColor="text1"/>
          <w:lang w:val="en-US"/>
        </w:rPr>
        <w:t>in vivo</w:t>
      </w:r>
      <w:r w:rsidRPr="000B4951">
        <w:rPr>
          <w:rFonts w:cstheme="minorHAnsi"/>
          <w:bCs/>
          <w:color w:val="000000" w:themeColor="text1"/>
          <w:lang w:val="en-US"/>
        </w:rPr>
        <w:t xml:space="preserve"> model of RAC hyperactivation</w:t>
      </w:r>
      <w:r w:rsidRPr="000B4951">
        <w:rPr>
          <w:rFonts w:cstheme="minorHAnsi"/>
          <w:bCs/>
          <w:color w:val="000000" w:themeColor="text1"/>
          <w:lang w:val="en-US"/>
        </w:rPr>
        <w:fldChar w:fldCharType="begin"/>
      </w:r>
      <w:r w:rsidR="008E15E7">
        <w:rPr>
          <w:rFonts w:cstheme="minorHAnsi"/>
          <w:bCs/>
          <w:color w:val="000000" w:themeColor="text1"/>
          <w:lang w:val="en-US"/>
        </w:rPr>
        <w:instrText xml:space="preserve"> ADDIN ZOTERO_ITEM CSL_CITATION {"citationID":"zyDkFQg8","properties":{"formattedCitation":"{\\rtf \\super 43\\nosupersub{}}","plainCitation":"43"},"citationItems":[{"id":4587,"uris":["http://zotero.org/users/local/yXh6zcgX/items/DWBU6L4M"],"uri":["http://zotero.org/users/local/yXh6zcgX/items/DWBU6L4M"],"itemData":{"id":4587,"type":"article-journal","abstract":"The small-GTPase Rac1 is a key molecular regulator linking extracellular signals to actin cytoskeleton dynamics. Loss-of-function mutations in RAC1 and other genes of the Rac signaling pathway have been implicated in the pathogenesis of Intellectual Disability (ID). The Rac1 activity is negatively controlled by GAP proteins, however the effect of Rac1 hyperactivity on neuronal networking in vivo has been poorly studied. ArhGAP15 is a Rac-specific negative regulator, expressed in the main subtypes of pyramidal cortical neurons. In the absence of ArhGAP15, cortical pyramidal neurons show defective neuritogenesis, delayed axonal elongation, reduced dendritic branching, both in vitro and in vivo. These phenotypes are associated with altered actin dynamics at the growth cone due to increased activity of the PAK-LIMK pathway and hyperphosphorylation of ADF/cofilin. These results can be explained by shootin1 hypo-phosphorylation and uncoupling with the adhesion system. Functionally, ArhGAP15-/- mice exhibit decreased synaptic density, altered electroencephalographic rhythms and cognitive deficits. These data suggest that both hypo- and hyperactivation of the Rac pathway due to mutations in Rac1 regulators can result in conditions of ID, and that a tight regulation of Rac1 activity is required to attain the full complexity of the cortical networks.","container-title":"Scientific Reports","DOI":"10.1038/s41598-018-25354-3","ISSN":"2045-2322","issue":"1","journalAbbreviation":"Sci Rep","language":"eng","note":"PMID: 29740022\nPMCID: PMC5940682","page":"7254","source":"PubMed","title":"Hyperactivity of Rac1-GTPase pathway impairs neuritogenesis of cortical neurons by altering actin dynamics","volume":"8","author":[{"family":"Zamboni","given":"Valentina"},{"family":"Armentano","given":"Maria"},{"family":"Berto","given":"Gaia"},{"family":"Ciraolo","given":"Elisa"},{"family":"Ghigo","given":"Alessandra"},{"family":"Garzotto","given":"Donatella"},{"family":"Umbach","given":"Alessandro"},{"family":"DiCunto","given":"Ferdinando"},{"family":"Parmigiani","given":"Elena"},{"family":"Boido","given":"Marina"},{"family":"Vercelli","given":"Alessandro"},{"family":"El-Assawy","given":"Nadia"},{"family":"Mauro","given":"Alessandro"},{"family":"Priano","given":"Lorenzo"},{"family":"Ponzoni","given":"Luisa"},{"family":"Murru","given":"Luca"},{"family":"Passafaro","given":"Maria"},{"family":"Hirsch","given":"Emilio"},{"family":"Merlo","given":"Giorgio R."}],"issued":{"date-parts":[["2018",5,8]]}}}],"schema":"https://github.com/citation-style-language/schema/raw/master/csl-citation.json"} </w:instrText>
      </w:r>
      <w:r w:rsidRPr="000B4951">
        <w:rPr>
          <w:rFonts w:cstheme="minorHAnsi"/>
          <w:bCs/>
          <w:color w:val="000000" w:themeColor="text1"/>
          <w:lang w:val="en-US"/>
        </w:rPr>
        <w:fldChar w:fldCharType="separate"/>
      </w:r>
      <w:r w:rsidR="008E15E7" w:rsidRPr="00873FD8">
        <w:rPr>
          <w:rFonts w:ascii="Calibri" w:hAnsi="Calibri" w:cs="Calibri"/>
          <w:vertAlign w:val="superscript"/>
          <w:lang w:val="en-US"/>
        </w:rPr>
        <w:t>43</w:t>
      </w:r>
      <w:r w:rsidRPr="000B4951">
        <w:rPr>
          <w:rFonts w:cstheme="minorHAnsi"/>
          <w:bCs/>
          <w:color w:val="000000" w:themeColor="text1"/>
          <w:lang w:val="en-US"/>
        </w:rPr>
        <w:fldChar w:fldCharType="end"/>
      </w:r>
      <w:r w:rsidRPr="000B4951">
        <w:rPr>
          <w:rFonts w:cstheme="minorHAnsi"/>
          <w:bCs/>
          <w:color w:val="000000" w:themeColor="text1"/>
          <w:lang w:val="en-US"/>
        </w:rPr>
        <w:t xml:space="preserve">. Cortical neurons from these mice display several defects, including shorter axons </w:t>
      </w:r>
      <w:r w:rsidRPr="000B4951">
        <w:rPr>
          <w:rFonts w:cstheme="minorHAnsi"/>
          <w:bCs/>
          <w:i/>
          <w:iCs/>
          <w:color w:val="000000" w:themeColor="text1"/>
          <w:lang w:val="en-US"/>
        </w:rPr>
        <w:t>in vitro</w:t>
      </w:r>
      <w:r w:rsidRPr="000B4951">
        <w:rPr>
          <w:rFonts w:cstheme="minorHAnsi"/>
          <w:bCs/>
          <w:color w:val="000000" w:themeColor="text1"/>
          <w:lang w:val="en-US"/>
        </w:rPr>
        <w:t xml:space="preserve"> and </w:t>
      </w:r>
      <w:r w:rsidRPr="000B4951">
        <w:rPr>
          <w:rFonts w:cstheme="minorHAnsi"/>
          <w:bCs/>
          <w:i/>
          <w:iCs/>
          <w:color w:val="000000" w:themeColor="text1"/>
          <w:lang w:val="en-US"/>
        </w:rPr>
        <w:t>in vivo</w:t>
      </w:r>
      <w:r w:rsidRPr="000B4951">
        <w:rPr>
          <w:rFonts w:cstheme="minorHAnsi"/>
          <w:bCs/>
          <w:color w:val="000000" w:themeColor="text1"/>
          <w:lang w:val="en-US"/>
        </w:rPr>
        <w:t xml:space="preserve">. </w:t>
      </w:r>
      <w:r w:rsidRPr="000B4951">
        <w:rPr>
          <w:rFonts w:cstheme="minorHAnsi"/>
          <w:lang w:val="en-US"/>
        </w:rPr>
        <w:t xml:space="preserve">Axon outgrowth and guidance </w:t>
      </w:r>
      <w:r w:rsidR="00973590">
        <w:rPr>
          <w:rFonts w:cstheme="minorHAnsi"/>
          <w:lang w:val="en-US"/>
        </w:rPr>
        <w:t>processes are</w:t>
      </w:r>
      <w:r w:rsidR="00973590" w:rsidRPr="000B4951">
        <w:rPr>
          <w:rFonts w:cstheme="minorHAnsi"/>
          <w:lang w:val="en-US"/>
        </w:rPr>
        <w:t xml:space="preserve"> </w:t>
      </w:r>
      <w:r w:rsidRPr="000B4951">
        <w:rPr>
          <w:rFonts w:cstheme="minorHAnsi"/>
          <w:lang w:val="en-US"/>
        </w:rPr>
        <w:t xml:space="preserve">driven by the </w:t>
      </w:r>
      <w:r w:rsidR="00F6049C" w:rsidRPr="000B4951">
        <w:rPr>
          <w:rFonts w:cstheme="minorHAnsi"/>
          <w:lang w:val="en-US"/>
        </w:rPr>
        <w:t xml:space="preserve">highly dynamic </w:t>
      </w:r>
      <w:r w:rsidRPr="000B4951">
        <w:rPr>
          <w:rFonts w:cstheme="minorHAnsi"/>
          <w:lang w:val="en-US"/>
        </w:rPr>
        <w:t>growth cone</w:t>
      </w:r>
      <w:r w:rsidR="00F6049C">
        <w:rPr>
          <w:rFonts w:cstheme="minorHAnsi"/>
          <w:lang w:val="en-US"/>
        </w:rPr>
        <w:t xml:space="preserve"> </w:t>
      </w:r>
      <w:r w:rsidRPr="000B4951">
        <w:rPr>
          <w:rFonts w:cstheme="minorHAnsi"/>
          <w:lang w:val="en-US"/>
        </w:rPr>
        <w:t xml:space="preserve">at the tip of the axon that undergoes F-actin cytoskeleton remodeling to promote shape changes and motility in response to </w:t>
      </w:r>
      <w:r w:rsidR="00973590">
        <w:rPr>
          <w:rFonts w:cstheme="minorHAnsi"/>
          <w:lang w:val="en-US"/>
        </w:rPr>
        <w:t xml:space="preserve">extracellular </w:t>
      </w:r>
      <w:r w:rsidRPr="000B4951">
        <w:rPr>
          <w:rFonts w:cstheme="minorHAnsi"/>
          <w:lang w:val="en-US"/>
        </w:rPr>
        <w:t xml:space="preserve">guidance cues. Our results show that hyper-activation of RAC1 by the gain-of-function mutations induces an increase in </w:t>
      </w:r>
      <w:r w:rsidR="00973590" w:rsidRPr="000B4951">
        <w:rPr>
          <w:rFonts w:cstheme="minorHAnsi"/>
          <w:lang w:val="en-US"/>
        </w:rPr>
        <w:t xml:space="preserve">growth cone </w:t>
      </w:r>
      <w:r w:rsidRPr="000B4951">
        <w:rPr>
          <w:rFonts w:cstheme="minorHAnsi"/>
          <w:lang w:val="en-US"/>
        </w:rPr>
        <w:t xml:space="preserve">size. Moreover, the filopodia extension </w:t>
      </w:r>
      <w:r w:rsidRPr="000B4951">
        <w:rPr>
          <w:rFonts w:cstheme="minorHAnsi"/>
          <w:lang w:val="en-US"/>
        </w:rPr>
        <w:lastRenderedPageBreak/>
        <w:t xml:space="preserve">rate is increased, while the retraction rate does not change </w:t>
      </w:r>
      <w:r w:rsidR="00F6049C">
        <w:rPr>
          <w:rFonts w:cstheme="minorHAnsi"/>
          <w:lang w:val="en-US"/>
        </w:rPr>
        <w:t xml:space="preserve">as </w:t>
      </w:r>
      <w:r w:rsidRPr="000B4951">
        <w:rPr>
          <w:rFonts w:cstheme="minorHAnsi"/>
          <w:lang w:val="en-US"/>
        </w:rPr>
        <w:t xml:space="preserve">compared to TRIO-WT, probably generating stable filopodia-rich protrusions. Based on our data, </w:t>
      </w:r>
      <w:r w:rsidRPr="000B4951">
        <w:rPr>
          <w:rFonts w:cstheme="minorHAnsi"/>
          <w:bCs/>
          <w:color w:val="000000" w:themeColor="text1"/>
          <w:lang w:val="en-US"/>
        </w:rPr>
        <w:t>we propose</w:t>
      </w:r>
      <w:r w:rsidR="0060000B" w:rsidRPr="000B4951">
        <w:rPr>
          <w:rFonts w:cstheme="minorHAnsi"/>
          <w:bCs/>
          <w:color w:val="000000" w:themeColor="text1"/>
          <w:lang w:val="en-US"/>
        </w:rPr>
        <w:t xml:space="preserve"> a</w:t>
      </w:r>
      <w:r w:rsidRPr="000B4951">
        <w:rPr>
          <w:rFonts w:cstheme="minorHAnsi"/>
          <w:bCs/>
          <w:color w:val="000000" w:themeColor="text1"/>
          <w:lang w:val="en-US"/>
        </w:rPr>
        <w:t xml:space="preserve"> </w:t>
      </w:r>
      <w:r w:rsidR="0060000B" w:rsidRPr="000B4951">
        <w:rPr>
          <w:rFonts w:cstheme="minorHAnsi"/>
          <w:bCs/>
          <w:color w:val="000000" w:themeColor="text1"/>
          <w:lang w:val="en-US"/>
        </w:rPr>
        <w:t>model whereby</w:t>
      </w:r>
      <w:r w:rsidRPr="000B4951">
        <w:rPr>
          <w:rFonts w:cstheme="minorHAnsi"/>
          <w:bCs/>
          <w:color w:val="000000" w:themeColor="text1"/>
          <w:lang w:val="en-US"/>
        </w:rPr>
        <w:t xml:space="preserve"> </w:t>
      </w:r>
      <w:r w:rsidR="0060000B" w:rsidRPr="000B4951">
        <w:rPr>
          <w:rFonts w:cstheme="minorHAnsi"/>
          <w:bCs/>
          <w:color w:val="000000" w:themeColor="text1"/>
          <w:lang w:val="en-US"/>
        </w:rPr>
        <w:t xml:space="preserve">axon </w:t>
      </w:r>
      <w:r w:rsidRPr="000B4951">
        <w:rPr>
          <w:rFonts w:cstheme="minorHAnsi"/>
          <w:bCs/>
          <w:color w:val="000000" w:themeColor="text1"/>
          <w:lang w:val="en-US"/>
        </w:rPr>
        <w:t>outgrowth is impaired by an excessive F-actin remodeling in the growth cone</w:t>
      </w:r>
      <w:r w:rsidR="00F6049C">
        <w:rPr>
          <w:rFonts w:cstheme="minorHAnsi"/>
          <w:bCs/>
          <w:color w:val="000000" w:themeColor="text1"/>
          <w:lang w:val="en-US"/>
        </w:rPr>
        <w:t>,</w:t>
      </w:r>
      <w:r w:rsidRPr="000B4951">
        <w:rPr>
          <w:rFonts w:cstheme="minorHAnsi"/>
          <w:bCs/>
          <w:color w:val="000000" w:themeColor="text1"/>
          <w:lang w:val="en-US"/>
        </w:rPr>
        <w:t xml:space="preserve"> induced by an overactivation of RAC1 by </w:t>
      </w:r>
      <w:r w:rsidR="00F6049C">
        <w:rPr>
          <w:rFonts w:cstheme="minorHAnsi"/>
          <w:bCs/>
          <w:color w:val="000000" w:themeColor="text1"/>
          <w:lang w:val="en-US"/>
        </w:rPr>
        <w:t>TRIO</w:t>
      </w:r>
      <w:r w:rsidR="00F6049C" w:rsidRPr="000B4951">
        <w:rPr>
          <w:rFonts w:cstheme="minorHAnsi"/>
          <w:bCs/>
          <w:color w:val="000000" w:themeColor="text1"/>
          <w:lang w:val="en-US"/>
        </w:rPr>
        <w:t xml:space="preserve"> </w:t>
      </w:r>
      <w:r w:rsidRPr="000B4951">
        <w:rPr>
          <w:rFonts w:cstheme="minorHAnsi"/>
          <w:bCs/>
          <w:color w:val="000000" w:themeColor="text1"/>
          <w:lang w:val="en-US"/>
        </w:rPr>
        <w:t>gain-of-fun</w:t>
      </w:r>
      <w:r w:rsidR="00FF5348" w:rsidRPr="000B4951">
        <w:rPr>
          <w:rFonts w:cstheme="minorHAnsi"/>
          <w:bCs/>
          <w:color w:val="000000" w:themeColor="text1"/>
          <w:lang w:val="en-US"/>
        </w:rPr>
        <w:t>c</w:t>
      </w:r>
      <w:r w:rsidRPr="000B4951">
        <w:rPr>
          <w:rFonts w:cstheme="minorHAnsi"/>
          <w:bCs/>
          <w:color w:val="000000" w:themeColor="text1"/>
          <w:lang w:val="en-US"/>
        </w:rPr>
        <w:t>tion mutations</w:t>
      </w:r>
      <w:r w:rsidR="00973590">
        <w:rPr>
          <w:rFonts w:cstheme="minorHAnsi"/>
          <w:bCs/>
          <w:color w:val="000000" w:themeColor="text1"/>
          <w:lang w:val="en-US"/>
        </w:rPr>
        <w:t>.</w:t>
      </w:r>
      <w:r w:rsidRPr="000B4951">
        <w:rPr>
          <w:rFonts w:cstheme="minorHAnsi"/>
          <w:bCs/>
          <w:color w:val="000000" w:themeColor="text1"/>
          <w:lang w:val="en-US"/>
        </w:rPr>
        <w:t xml:space="preserve"> </w:t>
      </w:r>
      <w:r w:rsidR="00973590">
        <w:rPr>
          <w:rFonts w:cstheme="minorHAnsi"/>
          <w:bCs/>
          <w:color w:val="000000" w:themeColor="text1"/>
          <w:lang w:val="en-US"/>
        </w:rPr>
        <w:t xml:space="preserve">Furthermore, </w:t>
      </w:r>
      <w:r w:rsidRPr="000B4951">
        <w:rPr>
          <w:rFonts w:cstheme="minorHAnsi"/>
          <w:bCs/>
          <w:color w:val="000000" w:themeColor="text1"/>
          <w:lang w:val="en-US"/>
        </w:rPr>
        <w:t xml:space="preserve">the ectopic lamellipodia formation </w:t>
      </w:r>
      <w:r w:rsidR="00973590">
        <w:rPr>
          <w:rFonts w:cstheme="minorHAnsi"/>
          <w:bCs/>
          <w:color w:val="000000" w:themeColor="text1"/>
          <w:lang w:val="en-US"/>
        </w:rPr>
        <w:t xml:space="preserve">associated with these variants </w:t>
      </w:r>
      <w:r w:rsidRPr="000B4951">
        <w:rPr>
          <w:rFonts w:cstheme="minorHAnsi"/>
          <w:bCs/>
          <w:color w:val="000000" w:themeColor="text1"/>
          <w:lang w:val="en-US"/>
        </w:rPr>
        <w:t xml:space="preserve">could represent a physical barrier preventing microtubule growth in the growth cone. Indeed, </w:t>
      </w:r>
      <w:r w:rsidR="00F6049C" w:rsidRPr="000B4951">
        <w:rPr>
          <w:rFonts w:cstheme="minorHAnsi"/>
          <w:bCs/>
          <w:color w:val="000000" w:themeColor="text1"/>
          <w:lang w:val="en-US"/>
        </w:rPr>
        <w:t>in addition to F-actin remodeling</w:t>
      </w:r>
      <w:r w:rsidR="00F6049C">
        <w:rPr>
          <w:rFonts w:cstheme="minorHAnsi"/>
          <w:bCs/>
          <w:color w:val="000000" w:themeColor="text1"/>
          <w:lang w:val="en-US"/>
        </w:rPr>
        <w:t>,</w:t>
      </w:r>
      <w:r w:rsidR="00F6049C" w:rsidRPr="000B4951">
        <w:rPr>
          <w:rFonts w:cstheme="minorHAnsi"/>
          <w:bCs/>
          <w:color w:val="000000" w:themeColor="text1"/>
          <w:lang w:val="en-US"/>
        </w:rPr>
        <w:t xml:space="preserve"> </w:t>
      </w:r>
      <w:r w:rsidRPr="000B4951">
        <w:rPr>
          <w:rFonts w:cstheme="minorHAnsi"/>
          <w:bCs/>
          <w:color w:val="000000" w:themeColor="text1"/>
          <w:lang w:val="en-US"/>
        </w:rPr>
        <w:t xml:space="preserve">the presence of exploratory MTs in the growth cone is essential to sustain axon outgrowth and control </w:t>
      </w:r>
      <w:r w:rsidR="00973590">
        <w:rPr>
          <w:rFonts w:cstheme="minorHAnsi"/>
          <w:bCs/>
          <w:color w:val="000000" w:themeColor="text1"/>
          <w:lang w:val="en-US"/>
        </w:rPr>
        <w:t xml:space="preserve">axon </w:t>
      </w:r>
      <w:r w:rsidRPr="000B4951">
        <w:rPr>
          <w:rFonts w:cstheme="minorHAnsi"/>
          <w:bCs/>
          <w:color w:val="000000" w:themeColor="text1"/>
          <w:lang w:val="en-US"/>
        </w:rPr>
        <w:t>pathfinding</w:t>
      </w:r>
      <w:r w:rsidRPr="000B4951">
        <w:rPr>
          <w:rFonts w:cstheme="minorHAnsi"/>
          <w:bCs/>
          <w:color w:val="000000" w:themeColor="text1"/>
          <w:lang w:val="en-US"/>
        </w:rPr>
        <w:fldChar w:fldCharType="begin"/>
      </w:r>
      <w:r w:rsidR="008E15E7">
        <w:rPr>
          <w:rFonts w:cstheme="minorHAnsi"/>
          <w:bCs/>
          <w:color w:val="000000" w:themeColor="text1"/>
          <w:lang w:val="en-US"/>
        </w:rPr>
        <w:instrText xml:space="preserve"> ADDIN ZOTERO_ITEM CSL_CITATION {"citationID":"zji1CxUh","properties":{"formattedCitation":"{\\rtf \\super 44\\nosupersub{}}","plainCitation":"44"},"citationItems":[{"id":4590,"uris":["http://zotero.org/users/local/yXh6zcgX/items/QUJVC3VA"],"uri":["http://zotero.org/users/local/yXh6zcgX/items/QUJVC3VA"],"itemData":{"id":4590,"type":"article-journal","abstract":"The cytoskeleton and its components - actin, microtubules and intermediate filaments - have been studied for decades, and multiple roles of the individual cytoskeletal substructures are now well established. However, in recent years it has become apparent that the three cytoskeletal elements also engage in extensive crosstalk that is important for core biological processes. Actin-microtubule crosstalk is particularly important for the regulation of cell shape and polarity during cell migration and division and the establishment of neuronal and epithelial cell shape and function. This crosstalk engages different cytoskeletal regulators and encompasses various physical interactions, such as crosslinking, anchoring and mechanical support. Thus, the cytoskeleton should be considered not as a collection of individual parts but rather as a unified system in which subcomponents co-regulate each other to exert their functions in a precise and highly adaptable manner.","container-title":"Nature Reviews. Molecular Cell Biology","DOI":"10.1038/s41580-018-0067-1","ISSN":"1471-0080","issue":"1","journalAbbreviation":"Nat Rev Mol Cell Biol","language":"eng","note":"PMID: 30323238","page":"38-54","source":"PubMed","title":"Actin-microtubule crosstalk in cell biology","volume":"20","author":[{"family":"Dogterom","given":"Marileen"},{"family":"Koenderink","given":"Gijsje H."}],"issued":{"date-parts":[["2019",1]]}}}],"schema":"https://github.com/citation-style-language/schema/raw/master/csl-citation.json"} </w:instrText>
      </w:r>
      <w:r w:rsidRPr="000B4951">
        <w:rPr>
          <w:rFonts w:cstheme="minorHAnsi"/>
          <w:bCs/>
          <w:color w:val="000000" w:themeColor="text1"/>
          <w:lang w:val="en-US"/>
        </w:rPr>
        <w:fldChar w:fldCharType="separate"/>
      </w:r>
      <w:r w:rsidR="008E15E7" w:rsidRPr="008E15E7">
        <w:rPr>
          <w:rFonts w:ascii="Calibri" w:hAnsi="Calibri" w:cs="Calibri"/>
          <w:vertAlign w:val="superscript"/>
          <w:lang w:val="en-US"/>
        </w:rPr>
        <w:t>44</w:t>
      </w:r>
      <w:r w:rsidRPr="000B4951">
        <w:rPr>
          <w:rFonts w:cstheme="minorHAnsi"/>
          <w:bCs/>
          <w:color w:val="000000" w:themeColor="text1"/>
          <w:lang w:val="en-US"/>
        </w:rPr>
        <w:fldChar w:fldCharType="end"/>
      </w:r>
      <w:r w:rsidRPr="000B4951">
        <w:rPr>
          <w:rFonts w:cstheme="minorHAnsi"/>
          <w:bCs/>
          <w:color w:val="000000" w:themeColor="text1"/>
          <w:lang w:val="en-US"/>
        </w:rPr>
        <w:t xml:space="preserve">. Further experiments are needed to explore this hypothesis. </w:t>
      </w:r>
    </w:p>
    <w:p w14:paraId="458FD30D" w14:textId="2EE28402" w:rsidR="00FF5348" w:rsidRPr="000B4951" w:rsidRDefault="00973590" w:rsidP="000439DE">
      <w:pPr>
        <w:spacing w:line="480" w:lineRule="auto"/>
        <w:jc w:val="both"/>
        <w:rPr>
          <w:rFonts w:cstheme="minorHAnsi"/>
          <w:lang w:val="en-US"/>
        </w:rPr>
      </w:pPr>
      <w:r>
        <w:rPr>
          <w:rFonts w:cstheme="minorHAnsi"/>
          <w:lang w:val="en-US"/>
        </w:rPr>
        <w:t>S</w:t>
      </w:r>
      <w:r w:rsidR="004E1419" w:rsidRPr="000B4951">
        <w:rPr>
          <w:rFonts w:cstheme="minorHAnsi"/>
          <w:lang w:val="en-US"/>
        </w:rPr>
        <w:t>everal</w:t>
      </w:r>
      <w:r w:rsidR="00A0319B" w:rsidRPr="000B4951">
        <w:rPr>
          <w:rFonts w:cstheme="minorHAnsi"/>
          <w:lang w:val="en-US"/>
        </w:rPr>
        <w:t xml:space="preserve"> </w:t>
      </w:r>
      <w:r w:rsidR="004E1419" w:rsidRPr="000B4951">
        <w:rPr>
          <w:rFonts w:cstheme="minorHAnsi"/>
          <w:lang w:val="en-US"/>
        </w:rPr>
        <w:t>molecular mechanism</w:t>
      </w:r>
      <w:r w:rsidR="00FF5348" w:rsidRPr="000B4951">
        <w:rPr>
          <w:rFonts w:cstheme="minorHAnsi"/>
          <w:lang w:val="en-US"/>
        </w:rPr>
        <w:t>s</w:t>
      </w:r>
      <w:r w:rsidR="004E1419" w:rsidRPr="000B4951">
        <w:rPr>
          <w:rFonts w:cstheme="minorHAnsi"/>
          <w:lang w:val="en-US"/>
        </w:rPr>
        <w:t xml:space="preserve"> </w:t>
      </w:r>
      <w:r w:rsidR="00FF5348" w:rsidRPr="000B4951">
        <w:rPr>
          <w:rFonts w:cstheme="minorHAnsi"/>
          <w:lang w:val="en-US"/>
        </w:rPr>
        <w:t xml:space="preserve">could </w:t>
      </w:r>
      <w:r w:rsidR="004E1419" w:rsidRPr="000B4951">
        <w:rPr>
          <w:rFonts w:cstheme="minorHAnsi"/>
          <w:lang w:val="en-US"/>
        </w:rPr>
        <w:t xml:space="preserve">explain </w:t>
      </w:r>
      <w:r w:rsidR="0022743F" w:rsidRPr="000B4951">
        <w:rPr>
          <w:rFonts w:cstheme="minorHAnsi"/>
          <w:lang w:val="en-US"/>
        </w:rPr>
        <w:t xml:space="preserve">how TRIO variants </w:t>
      </w:r>
      <w:r>
        <w:rPr>
          <w:rFonts w:cstheme="minorHAnsi"/>
          <w:lang w:val="en-US"/>
        </w:rPr>
        <w:t>from</w:t>
      </w:r>
      <w:r w:rsidRPr="000B4951">
        <w:rPr>
          <w:rFonts w:cstheme="minorHAnsi"/>
          <w:lang w:val="en-US"/>
        </w:rPr>
        <w:t xml:space="preserve"> </w:t>
      </w:r>
      <w:r w:rsidR="0022743F" w:rsidRPr="000B4951">
        <w:rPr>
          <w:rFonts w:cstheme="minorHAnsi"/>
          <w:lang w:val="en-US"/>
        </w:rPr>
        <w:t>cluster 1 induce an</w:t>
      </w:r>
      <w:r w:rsidR="004E1419" w:rsidRPr="000B4951">
        <w:rPr>
          <w:rFonts w:cstheme="minorHAnsi"/>
          <w:lang w:val="en-US"/>
        </w:rPr>
        <w:t xml:space="preserve"> increase in </w:t>
      </w:r>
      <w:r w:rsidR="00F87066">
        <w:rPr>
          <w:rFonts w:cstheme="minorHAnsi"/>
          <w:lang w:val="en-US"/>
        </w:rPr>
        <w:t>filopodia extension inside the growth cone</w:t>
      </w:r>
      <w:r w:rsidR="00B8446B">
        <w:rPr>
          <w:rFonts w:cstheme="minorHAnsi"/>
          <w:lang w:val="en-US"/>
        </w:rPr>
        <w:t>. O</w:t>
      </w:r>
      <w:r w:rsidR="004E1419" w:rsidRPr="000B4951">
        <w:rPr>
          <w:rFonts w:cstheme="minorHAnsi"/>
          <w:lang w:val="en-US"/>
        </w:rPr>
        <w:t>veractivation of RAC1 could lead to an increase in polymerization or a decrease in depolymerization of actin filaments by acting on the different actin</w:t>
      </w:r>
      <w:r w:rsidR="00F87066">
        <w:rPr>
          <w:rFonts w:cstheme="minorHAnsi"/>
          <w:lang w:val="en-US"/>
        </w:rPr>
        <w:t>-regulating</w:t>
      </w:r>
      <w:r w:rsidR="00F87066" w:rsidRPr="000B4951">
        <w:rPr>
          <w:rFonts w:cstheme="minorHAnsi"/>
          <w:lang w:val="en-US"/>
        </w:rPr>
        <w:t xml:space="preserve"> </w:t>
      </w:r>
      <w:r w:rsidR="004E1419" w:rsidRPr="000B4951">
        <w:rPr>
          <w:rFonts w:cstheme="minorHAnsi"/>
          <w:lang w:val="en-US"/>
        </w:rPr>
        <w:t xml:space="preserve">proteins </w:t>
      </w:r>
      <w:r w:rsidR="00F87066">
        <w:rPr>
          <w:rFonts w:cstheme="minorHAnsi"/>
          <w:lang w:val="en-US"/>
        </w:rPr>
        <w:t>playing</w:t>
      </w:r>
      <w:r w:rsidR="004E1419" w:rsidRPr="000B4951">
        <w:rPr>
          <w:rFonts w:cstheme="minorHAnsi"/>
          <w:lang w:val="en-US"/>
        </w:rPr>
        <w:t xml:space="preserve"> a central role in filopodia formation</w:t>
      </w:r>
      <w:r w:rsidR="004E1419" w:rsidRPr="000B4951">
        <w:rPr>
          <w:rFonts w:cstheme="minorHAnsi"/>
          <w:lang w:val="en-US"/>
        </w:rPr>
        <w:fldChar w:fldCharType="begin"/>
      </w:r>
      <w:r w:rsidR="008E15E7">
        <w:rPr>
          <w:rFonts w:cstheme="minorHAnsi"/>
          <w:lang w:val="en-US"/>
        </w:rPr>
        <w:instrText xml:space="preserve"> ADDIN ZOTERO_ITEM CSL_CITATION {"citationID":"Vf1D77tv","properties":{"formattedCitation":"{\\rtf \\super 45\\nosupersub{}}","plainCitation":"45"},"citationItems":[{"id":4579,"uris":["http://zotero.org/users/local/yXh6zcgX/items/V2E8MJDW"],"uri":["http://zotero.org/users/local/yXh6zcgX/items/V2E8MJDW"],"itemData":{"id":4579,"type":"article-journal","abstract":"A role of Arp2/3 complex in lamellipodia is well established, whereas its roles in filopodia formation remain obscure. We addressed this question in neuronal cells, in which motility is heavily based on filopodia, and we found that Arp2/3 complex is involved in generation of both lamellipodia and filopodia in growth cones, and in neuritogenesis, the processes thought to occur largely in Arp2/3 complex-independent manner. Depletion of Arp2/3 complex in primary neurons and neuroblastoma cells by small interfering RNA significantly decreased the F-actin contents and inhibited lamellipodial protrusion and retrograde flow in growth cones, but also initiation and dynamics of filopodia. Using electron microscopy, immunochemistry, and gene expression, we demonstrated the presence of the Arp2/3 complex-dependent dendritic network of actin filaments in growth cones, and we showed that individual actin filaments in filopodia originated at Arp2/3 complex-dependent branch points in lamellipodia, thus providing a mechanistic explanation of Arp2/3 complex functions during filopodia formation. Additionally, Arp2/3 complex depletion led to formation of multiple neurites, erratic pattern of neurite extension, and excessive formation of stress fibers and focal adhesions. Consistent with this phenotype, RhoA activity was increased in Arp2/3 complex-depleted cells, indicating that besides nucleating actin filaments, Arp2/3 complex may influence cell motility by altering Rho GTPase signaling.","container-title":"Molecular Biology of the Cell","DOI":"10.1091/mbc.e07-09-0964","ISSN":"1939-4586","issue":"4","journalAbbreviation":"Mol Biol Cell","language":"eng","note":"PMID: 18256280\nPMCID: PMC2291425","page":"1561-1574","source":"PubMed","title":"Arp2/3 complex is important for filopodia formation, growth cone motility, and neuritogenesis in neuronal cells","volume":"19","author":[{"family":"Korobova","given":"Farida"},{"family":"Svitkina","given":"Tatyana"}],"issued":{"date-parts":[["2008",4]]}}}],"schema":"https://github.com/citation-style-language/schema/raw/master/csl-citation.json"} </w:instrText>
      </w:r>
      <w:r w:rsidR="004E1419" w:rsidRPr="000B4951">
        <w:rPr>
          <w:rFonts w:cstheme="minorHAnsi"/>
          <w:lang w:val="en-US"/>
        </w:rPr>
        <w:fldChar w:fldCharType="separate"/>
      </w:r>
      <w:r w:rsidR="008E15E7" w:rsidRPr="008E15E7">
        <w:rPr>
          <w:rFonts w:ascii="Calibri" w:hAnsi="Calibri" w:cs="Calibri"/>
          <w:vertAlign w:val="superscript"/>
          <w:lang w:val="en-US"/>
        </w:rPr>
        <w:t>45</w:t>
      </w:r>
      <w:r w:rsidR="004E1419" w:rsidRPr="000B4951">
        <w:rPr>
          <w:rFonts w:cstheme="minorHAnsi"/>
          <w:lang w:val="en-US"/>
        </w:rPr>
        <w:fldChar w:fldCharType="end"/>
      </w:r>
      <w:r w:rsidR="00B8446B">
        <w:rPr>
          <w:rFonts w:cstheme="minorHAnsi"/>
          <w:lang w:val="en-US"/>
        </w:rPr>
        <w:t>. A</w:t>
      </w:r>
      <w:r w:rsidR="00B8446B" w:rsidRPr="000B4951">
        <w:rPr>
          <w:rFonts w:cstheme="minorHAnsi"/>
          <w:lang w:val="en-US"/>
        </w:rPr>
        <w:t xml:space="preserve">n alternative mechanism could be that TRIO </w:t>
      </w:r>
      <w:r w:rsidR="00B8446B">
        <w:rPr>
          <w:rFonts w:cstheme="minorHAnsi"/>
          <w:lang w:val="en-US"/>
        </w:rPr>
        <w:t xml:space="preserve">via RAC1 </w:t>
      </w:r>
      <w:r w:rsidR="00B8446B" w:rsidRPr="000B4951">
        <w:rPr>
          <w:rFonts w:cstheme="minorHAnsi"/>
          <w:lang w:val="en-US"/>
        </w:rPr>
        <w:t>negatively controls the actin retrograde flow,</w:t>
      </w:r>
      <w:r w:rsidR="00B8446B">
        <w:rPr>
          <w:rFonts w:cstheme="minorHAnsi"/>
          <w:lang w:val="en-US"/>
        </w:rPr>
        <w:t xml:space="preserve"> which is induced</w:t>
      </w:r>
      <w:r w:rsidR="00B8446B" w:rsidRPr="000B4951">
        <w:rPr>
          <w:rFonts w:cstheme="minorHAnsi"/>
          <w:lang w:val="en-US"/>
        </w:rPr>
        <w:t xml:space="preserve"> </w:t>
      </w:r>
      <w:r w:rsidR="00B8446B">
        <w:rPr>
          <w:rFonts w:cstheme="minorHAnsi"/>
          <w:lang w:val="en-US"/>
        </w:rPr>
        <w:t xml:space="preserve">by the pushing forces against the plasma membrane generated by </w:t>
      </w:r>
      <w:r w:rsidR="00B8446B" w:rsidRPr="000B4951">
        <w:rPr>
          <w:rFonts w:cstheme="minorHAnsi"/>
          <w:lang w:val="en-US"/>
        </w:rPr>
        <w:t>actin polymerization</w:t>
      </w:r>
      <w:r w:rsidR="00535E17">
        <w:rPr>
          <w:rFonts w:cstheme="minorHAnsi"/>
          <w:lang w:val="en-US"/>
        </w:rPr>
        <w:fldChar w:fldCharType="begin"/>
      </w:r>
      <w:r w:rsidR="008E15E7">
        <w:rPr>
          <w:rFonts w:cstheme="minorHAnsi"/>
          <w:lang w:val="en-US"/>
        </w:rPr>
        <w:instrText xml:space="preserve"> ADDIN ZOTERO_ITEM CSL_CITATION {"citationID":"e68nh06p2","properties":{"formattedCitation":"{\\rtf \\super 46\\nosupersub{}}","plainCitation":"46"},"citationItems":[{"id":3220,"uris":["http://zotero.org/users/local/zYO1YQwx/items/MPFDFXZ6"],"uri":["http://zotero.org/users/local/zYO1YQwx/items/MPFDFXZ6"],"itemData":{"id":3220,"type":"article-journal","title":"Forces to Drive Neuronal Migration Steps","container-title":"Frontiers in Cell and Developmental Biology","volume":"0","source":"Frontiers","abstract":"To establish and maintain proper brain architecture and elaborate neural networks, neurons undergo massive migration. As a unique feature of their migration, neurons move in a saltatory manner by repeating two distinct steps: extension of the leading process and translocation of the cell body. Neurons must therefore generate forces to extend the leading process as well as to translocate the cell body. In addition, neurons need to switch these forces alternately in order to orchestrate their saltatory movement. Recent studies with mechanobiological analyses, including traction force microscopy, cell detachment analyses, live-cell imaging, and loss-of-function analyses, have begun to reveal the forces required for these steps and the molecular mechanics underlying them. Spatiotemporally organized forces produced between cells and their extracellular environment, as well as forces produced within cells, play pivotal roles to drive these neuronal migration steps. Traction force produced by the leading process growth cone extends the leading processes. On the other hand, mechanical tension of the leading process, together with reduction in the adhesion force at the rear and the forces to drive nucleokinesis, translocates the cell body. Traction forces are generated by mechanical coupling between actin filament retrograde flow and the extracellular environment through clutch and adhesion molecules. Forces generated by actomyosin and dynein contribute to the nucleokinesis. In addition to the forces generated in cell-intrinsic manners, external forces provided by neighboring migratory cells coordinate cell movement during collective migration. Here, we review our current understanding of the forces that drive neuronal migration steps and describe the molecular machineries that generate these forces for neuronal migration.","URL":"https://www.frontiersin.org/articles/10.3389/fcell.2020.00863/full","DOI":"10.3389/fcell.2020.00863","ISSN":"2296-634X","journalAbbreviation":"Front. Cell Dev. Biol.","language":"English","author":[{"family":"Minegishi","given":"Takunori"},{"family":"Inagaki","given":"Naoyuki"}],"issued":{"date-parts":[["2020"]]},"accessed":{"date-parts":[["2022",6,14]]}}}],"schema":"https://github.com/citation-style-language/schema/raw/master/csl-citation.json"} </w:instrText>
      </w:r>
      <w:r w:rsidR="00535E17">
        <w:rPr>
          <w:rFonts w:cstheme="minorHAnsi"/>
          <w:lang w:val="en-US"/>
        </w:rPr>
        <w:fldChar w:fldCharType="separate"/>
      </w:r>
      <w:r w:rsidR="008E15E7" w:rsidRPr="00873FD8">
        <w:rPr>
          <w:rFonts w:ascii="Calibri" w:hAnsi="Calibri" w:cs="Calibri"/>
          <w:vertAlign w:val="superscript"/>
          <w:lang w:val="en-US"/>
        </w:rPr>
        <w:t>46</w:t>
      </w:r>
      <w:r w:rsidR="00535E17">
        <w:rPr>
          <w:rFonts w:cstheme="minorHAnsi"/>
          <w:lang w:val="en-US"/>
        </w:rPr>
        <w:fldChar w:fldCharType="end"/>
      </w:r>
      <w:r w:rsidR="00B8446B">
        <w:rPr>
          <w:rFonts w:cstheme="minorHAnsi"/>
          <w:lang w:val="en-US"/>
        </w:rPr>
        <w:t xml:space="preserve">.  </w:t>
      </w:r>
      <w:r w:rsidR="00F87066">
        <w:rPr>
          <w:rFonts w:cstheme="minorHAnsi"/>
          <w:lang w:val="en-US"/>
        </w:rPr>
        <w:t xml:space="preserve"> </w:t>
      </w:r>
      <w:r w:rsidR="004E1419" w:rsidRPr="000B4951">
        <w:rPr>
          <w:rFonts w:cstheme="minorHAnsi"/>
          <w:lang w:val="en-US"/>
        </w:rPr>
        <w:t xml:space="preserve">Future work should examine the contribution of these different hypotheses to the effect of pathogenic TRIO variants of cluster 1 on F-actin remodeling. </w:t>
      </w:r>
    </w:p>
    <w:p w14:paraId="795CE81B" w14:textId="2514C151" w:rsidR="000A33C4" w:rsidRPr="00C974A9" w:rsidRDefault="0022743F" w:rsidP="000439DE">
      <w:pPr>
        <w:spacing w:line="480" w:lineRule="auto"/>
        <w:jc w:val="both"/>
        <w:rPr>
          <w:rFonts w:cstheme="minorHAnsi"/>
          <w:lang w:val="en-US"/>
        </w:rPr>
      </w:pPr>
      <w:r w:rsidRPr="000B4951">
        <w:rPr>
          <w:rFonts w:cstheme="minorHAnsi"/>
          <w:bCs/>
          <w:color w:val="000000" w:themeColor="text1"/>
          <w:lang w:val="en-US"/>
        </w:rPr>
        <w:t>C</w:t>
      </w:r>
      <w:r w:rsidR="008E1D1F" w:rsidRPr="000B4951">
        <w:rPr>
          <w:rFonts w:cstheme="minorHAnsi"/>
          <w:bCs/>
          <w:color w:val="000000" w:themeColor="text1"/>
          <w:lang w:val="en-US"/>
        </w:rPr>
        <w:t>luster 2 variants are impaired in axon outgrowth, most probably because they are defective in RAC1 activation. Axons are shorter both in hippocampal neurons and in zebrafish</w:t>
      </w:r>
      <w:r w:rsidR="002C20A5">
        <w:rPr>
          <w:rFonts w:cstheme="minorHAnsi"/>
          <w:bCs/>
          <w:color w:val="000000" w:themeColor="text1"/>
          <w:lang w:val="en-US"/>
        </w:rPr>
        <w:t xml:space="preserve"> moto</w:t>
      </w:r>
      <w:r w:rsidR="00074103">
        <w:rPr>
          <w:rFonts w:cstheme="minorHAnsi"/>
          <w:bCs/>
          <w:color w:val="000000" w:themeColor="text1"/>
          <w:lang w:val="en-US"/>
        </w:rPr>
        <w:t>r</w:t>
      </w:r>
      <w:r w:rsidR="002C20A5">
        <w:rPr>
          <w:rFonts w:cstheme="minorHAnsi"/>
          <w:bCs/>
          <w:color w:val="000000" w:themeColor="text1"/>
          <w:lang w:val="en-US"/>
        </w:rPr>
        <w:t xml:space="preserve"> neurons</w:t>
      </w:r>
      <w:r w:rsidR="00FF5348" w:rsidRPr="000B4951">
        <w:rPr>
          <w:rFonts w:cstheme="minorHAnsi"/>
          <w:bCs/>
          <w:color w:val="000000" w:themeColor="text1"/>
          <w:lang w:val="en-US"/>
        </w:rPr>
        <w:t xml:space="preserve">. </w:t>
      </w:r>
      <w:r w:rsidR="00FF5348" w:rsidRPr="000B4951">
        <w:rPr>
          <w:rFonts w:cstheme="minorHAnsi"/>
          <w:lang w:val="en-US"/>
        </w:rPr>
        <w:t>The hypoactivation of RAC1 by cluster 2 variants reduces the size of the growth cone, which present</w:t>
      </w:r>
      <w:r w:rsidR="00C974A9">
        <w:rPr>
          <w:rFonts w:cstheme="minorHAnsi"/>
          <w:lang w:val="en-US"/>
        </w:rPr>
        <w:t>s</w:t>
      </w:r>
      <w:r w:rsidR="00FF5348" w:rsidRPr="000B4951">
        <w:rPr>
          <w:rFonts w:cstheme="minorHAnsi"/>
          <w:lang w:val="en-US"/>
        </w:rPr>
        <w:t xml:space="preserve"> mostly static filopodia. </w:t>
      </w:r>
      <w:r w:rsidRPr="000B4951">
        <w:rPr>
          <w:rFonts w:cstheme="minorHAnsi"/>
          <w:lang w:val="en-US"/>
        </w:rPr>
        <w:t>Interestingly,</w:t>
      </w:r>
      <w:r w:rsidRPr="000B4951">
        <w:rPr>
          <w:rFonts w:cstheme="minorHAnsi"/>
          <w:bCs/>
          <w:color w:val="000000" w:themeColor="text1"/>
          <w:lang w:val="en-US"/>
        </w:rPr>
        <w:t xml:space="preserve"> t</w:t>
      </w:r>
      <w:r w:rsidR="008E1D1F" w:rsidRPr="000B4951">
        <w:rPr>
          <w:rFonts w:cstheme="minorHAnsi"/>
          <w:bCs/>
          <w:color w:val="000000" w:themeColor="text1"/>
          <w:lang w:val="en-US"/>
        </w:rPr>
        <w:t>he most striking phenotype is the presence on the axons of numerous branches</w:t>
      </w:r>
      <w:r w:rsidRPr="000B4951">
        <w:rPr>
          <w:rFonts w:cstheme="minorHAnsi"/>
          <w:bCs/>
          <w:color w:val="000000" w:themeColor="text1"/>
          <w:lang w:val="en-US"/>
        </w:rPr>
        <w:t xml:space="preserve"> both </w:t>
      </w:r>
      <w:r w:rsidRPr="000B4951">
        <w:rPr>
          <w:rFonts w:cstheme="minorHAnsi"/>
          <w:bCs/>
          <w:i/>
          <w:iCs/>
          <w:color w:val="000000" w:themeColor="text1"/>
          <w:lang w:val="en-US"/>
        </w:rPr>
        <w:t>in vitro</w:t>
      </w:r>
      <w:r w:rsidRPr="000B4951">
        <w:rPr>
          <w:rFonts w:cstheme="minorHAnsi"/>
          <w:bCs/>
          <w:color w:val="000000" w:themeColor="text1"/>
          <w:lang w:val="en-US"/>
        </w:rPr>
        <w:t xml:space="preserve"> and </w:t>
      </w:r>
      <w:r w:rsidR="00C974A9" w:rsidRPr="00EC70D5">
        <w:rPr>
          <w:rFonts w:cstheme="minorHAnsi"/>
          <w:bCs/>
          <w:i/>
          <w:color w:val="000000" w:themeColor="text1"/>
          <w:lang w:val="en-US"/>
        </w:rPr>
        <w:t>in vivo</w:t>
      </w:r>
      <w:r w:rsidR="00C974A9">
        <w:rPr>
          <w:rFonts w:cstheme="minorHAnsi"/>
          <w:bCs/>
          <w:color w:val="000000" w:themeColor="text1"/>
          <w:lang w:val="en-US"/>
        </w:rPr>
        <w:t xml:space="preserve">, </w:t>
      </w:r>
      <w:r w:rsidRPr="000B4951">
        <w:rPr>
          <w:rFonts w:cstheme="minorHAnsi"/>
          <w:bCs/>
          <w:color w:val="000000" w:themeColor="text1"/>
          <w:lang w:val="en-US"/>
        </w:rPr>
        <w:t>in</w:t>
      </w:r>
      <w:r w:rsidR="0060000B" w:rsidRPr="000B4951">
        <w:rPr>
          <w:rFonts w:cstheme="minorHAnsi"/>
          <w:bCs/>
          <w:color w:val="000000" w:themeColor="text1"/>
          <w:lang w:val="en-US"/>
        </w:rPr>
        <w:t xml:space="preserve"> </w:t>
      </w:r>
      <w:r w:rsidRPr="000B4951">
        <w:rPr>
          <w:rFonts w:cstheme="minorHAnsi"/>
          <w:bCs/>
          <w:color w:val="000000" w:themeColor="text1"/>
          <w:lang w:val="en-US"/>
        </w:rPr>
        <w:t>zebrafish</w:t>
      </w:r>
      <w:r w:rsidR="00C974A9" w:rsidRPr="00C974A9">
        <w:rPr>
          <w:rFonts w:cstheme="minorHAnsi"/>
          <w:bCs/>
          <w:color w:val="000000" w:themeColor="text1"/>
          <w:lang w:val="en-US"/>
        </w:rPr>
        <w:t xml:space="preserve"> </w:t>
      </w:r>
      <w:r w:rsidR="00C974A9" w:rsidRPr="000B4951">
        <w:rPr>
          <w:rFonts w:cstheme="minorHAnsi"/>
          <w:bCs/>
          <w:color w:val="000000" w:themeColor="text1"/>
          <w:lang w:val="en-US"/>
        </w:rPr>
        <w:t>motor neurons</w:t>
      </w:r>
      <w:r w:rsidR="008E1D1F" w:rsidRPr="000B4951">
        <w:rPr>
          <w:rFonts w:cstheme="minorHAnsi"/>
          <w:bCs/>
          <w:color w:val="000000" w:themeColor="text1"/>
          <w:lang w:val="en-US"/>
        </w:rPr>
        <w:t>. RAC proteins are known to control multiple aspects of axonal development in different systems from invertebrates to mammals including axon branching</w:t>
      </w:r>
      <w:r w:rsidR="008E1D1F" w:rsidRPr="000B4951">
        <w:rPr>
          <w:rFonts w:cstheme="minorHAnsi"/>
          <w:bCs/>
          <w:color w:val="000000" w:themeColor="text1"/>
          <w:lang w:val="en-US"/>
        </w:rPr>
        <w:fldChar w:fldCharType="begin"/>
      </w:r>
      <w:r w:rsidR="008E15E7">
        <w:rPr>
          <w:rFonts w:cstheme="minorHAnsi"/>
          <w:bCs/>
          <w:color w:val="000000" w:themeColor="text1"/>
          <w:lang w:val="en-US"/>
        </w:rPr>
        <w:instrText xml:space="preserve"> ADDIN ZOTERO_ITEM CSL_CITATION {"citationID":"J6XNM5T5","properties":{"formattedCitation":"{\\rtf \\super 47\\nosupersub{}}","plainCitation":"47"},"citationItems":[{"id":4592,"uris":["http://zotero.org/users/local/yXh6zcgX/items/R4CUE93Q"],"uri":["http://zotero.org/users/local/yXh6zcgX/items/R4CUE93Q"],"itemData":{"id":4592,"type":"article-journal","abstract":"Rac GTPases and their effectors control cellular morphogenesis in a wide range of developmental contexts by regulating the structure and dynamics of the actin cytoskeleton. Although much is known about the biochemistry of Racs and Rac regulators, less is known about how Racs control cellular morphogenesis, including axon development, in vivo. Recent loss-of-function genetic studies using model organisms have shown that Racs and their effectors are required for multiple aspects of axon development, including axon outgrowth, axon guidance and axon branching. Interestingly, these studies have also revealed that Rac activity is required to prune spurious axons and branches. Analyses of Racs and their upstream and downstream effectors suggest that Rac signaling is complex. Different neurons utilize distinct combinations of upstream Rac regulators during axon development, possibly reflecting responses to different axon path-finding signals, and Racs use distinct downstream effectors to mediate different aspects of axon development, possibly reflecting differential regulation of the lamellipodial and filopodial growth-cone actin-cytoskeleton domains underlying axon developmental events.","container-title":"Current Opinion in Neurobiology","DOI":"10.1016/s0959-4388(03)00071-0","ISSN":"0959-4388","issue":"3","journalAbbreviation":"Curr Opin Neurobiol","language":"eng","note":"PMID: 12850224","page":"384-390","source":"PubMed","title":"Rac proteins and the control of axon development","volume":"13","author":[{"family":"Lundquist","given":"Erik A."}],"issued":{"date-parts":[["2003",6]]}}}],"schema":"https://github.com/citation-style-language/schema/raw/master/csl-citation.json"} </w:instrText>
      </w:r>
      <w:r w:rsidR="008E1D1F" w:rsidRPr="000B4951">
        <w:rPr>
          <w:rFonts w:cstheme="minorHAnsi"/>
          <w:bCs/>
          <w:color w:val="000000" w:themeColor="text1"/>
          <w:lang w:val="en-US"/>
        </w:rPr>
        <w:fldChar w:fldCharType="separate"/>
      </w:r>
      <w:r w:rsidR="008E15E7" w:rsidRPr="008E15E7">
        <w:rPr>
          <w:rFonts w:ascii="Calibri" w:hAnsi="Calibri" w:cs="Calibri"/>
          <w:vertAlign w:val="superscript"/>
          <w:lang w:val="en-US"/>
        </w:rPr>
        <w:t>47</w:t>
      </w:r>
      <w:r w:rsidR="008E1D1F" w:rsidRPr="000B4951">
        <w:rPr>
          <w:rFonts w:cstheme="minorHAnsi"/>
          <w:bCs/>
          <w:color w:val="000000" w:themeColor="text1"/>
          <w:lang w:val="en-US"/>
        </w:rPr>
        <w:fldChar w:fldCharType="end"/>
      </w:r>
      <w:r w:rsidR="008E1D1F" w:rsidRPr="000B4951">
        <w:rPr>
          <w:rFonts w:cstheme="minorHAnsi"/>
          <w:bCs/>
          <w:color w:val="000000" w:themeColor="text1"/>
          <w:lang w:val="en-US"/>
        </w:rPr>
        <w:t xml:space="preserve">. However, contradictory findings have been published concerning the effect of RAC1 overactivation or inhibition in </w:t>
      </w:r>
      <w:r w:rsidR="008E1D1F" w:rsidRPr="000B4951">
        <w:rPr>
          <w:rFonts w:cstheme="minorHAnsi"/>
          <w:bCs/>
          <w:color w:val="000000" w:themeColor="text1"/>
          <w:lang w:val="en-US"/>
        </w:rPr>
        <w:lastRenderedPageBreak/>
        <w:t>different systems</w:t>
      </w:r>
      <w:r w:rsidR="008E1D1F" w:rsidRPr="000B4951">
        <w:rPr>
          <w:rFonts w:cstheme="minorHAnsi"/>
          <w:bCs/>
          <w:color w:val="000000" w:themeColor="text1"/>
          <w:lang w:val="en-US"/>
        </w:rPr>
        <w:fldChar w:fldCharType="begin"/>
      </w:r>
      <w:r w:rsidR="003163B8">
        <w:rPr>
          <w:rFonts w:cstheme="minorHAnsi"/>
          <w:bCs/>
          <w:color w:val="000000" w:themeColor="text1"/>
          <w:lang w:val="en-US"/>
        </w:rPr>
        <w:instrText xml:space="preserve"> ADDIN ZOTERO_ITEM CSL_CITATION {"citationID":"NU0fy1kQ","properties":{"formattedCitation":"{\\rtf \\super 34\\nosupersub{}}","plainCitation":"34"},"citationItems":[{"id":4600,"uris":["http://zotero.org/users/local/yXh6zcgX/items/SDPCVYGL"],"uri":["http://zotero.org/users/local/yXh6zcgX/items/SDPCVYGL"],"itemData":{"id":4600,"type":"article-journal","abstract":"The establishment of precise neuronal cell morphology provides the foundation for all aspects of neurobiology. During development, axons emerge from cell bodies after an initial polarization stage, elongate, and navigate towards target regions guided by a range of environmental cues. The Rho and Ras families of small GTPases have emerged as critical players at all stages of axonogenesis. Their ability to coordinately direct multiple signal transduction pathways with precise spatial control drives many of the activities that underlie this morphogenetic program: the dynamic assembly, disassembly, and reorganization of the actin and microtubule cytoskeletons, the interaction of the growing axon with other cells and extracellular matrix, the delivery of lipids and proteins to the axon through the exocytic machinery, and the internalization of membrane and proteins at the leading edge of the growth cone through endocytosis. This article highlights the contribution of Rho and Ras GTPases to axonogenesis.","container-title":"Cold Spring Harbor Perspectives in Biology","DOI":"10.1101/cshperspect.a001818","ISSN":"1943-0264","issue":"2","journalAbbreviation":"Cold Spring Harb Perspect Biol","language":"eng","note":"PMID: 20182621\nPMCID: PMC2828272","page":"a001818","source":"PubMed","title":"Rho and Ras GTPases in axon growth, guidance, and branching","volume":"2","author":[{"family":"Hall","given":"Alan"},{"family":"Lalli","given":"Giovanna"}],"issued":{"date-parts":[["2010",2]]}}}],"schema":"https://github.com/citation-style-language/schema/raw/master/csl-citation.json"} </w:instrText>
      </w:r>
      <w:r w:rsidR="008E1D1F" w:rsidRPr="000B4951">
        <w:rPr>
          <w:rFonts w:cstheme="minorHAnsi"/>
          <w:bCs/>
          <w:color w:val="000000" w:themeColor="text1"/>
          <w:lang w:val="en-US"/>
        </w:rPr>
        <w:fldChar w:fldCharType="separate"/>
      </w:r>
      <w:r w:rsidR="003163B8" w:rsidRPr="003163B8">
        <w:rPr>
          <w:rFonts w:ascii="Calibri" w:hAnsi="Calibri" w:cs="Calibri"/>
          <w:vertAlign w:val="superscript"/>
          <w:lang w:val="en-US"/>
        </w:rPr>
        <w:t>34</w:t>
      </w:r>
      <w:r w:rsidR="008E1D1F" w:rsidRPr="000B4951">
        <w:rPr>
          <w:rFonts w:cstheme="minorHAnsi"/>
          <w:bCs/>
          <w:color w:val="000000" w:themeColor="text1"/>
          <w:lang w:val="en-US"/>
        </w:rPr>
        <w:fldChar w:fldCharType="end"/>
      </w:r>
      <w:r w:rsidR="008E1D1F" w:rsidRPr="000B4951">
        <w:rPr>
          <w:rFonts w:cstheme="minorHAnsi"/>
          <w:bCs/>
          <w:color w:val="000000" w:themeColor="text1"/>
          <w:lang w:val="en-US"/>
        </w:rPr>
        <w:t xml:space="preserve">. In line with our findings, </w:t>
      </w:r>
      <w:r w:rsidR="008E1D1F" w:rsidRPr="000B4951">
        <w:rPr>
          <w:rFonts w:cstheme="minorHAnsi"/>
          <w:bCs/>
          <w:i/>
          <w:iCs/>
          <w:color w:val="000000" w:themeColor="text1"/>
          <w:lang w:val="en-US"/>
        </w:rPr>
        <w:t>C. elegans</w:t>
      </w:r>
      <w:r w:rsidR="008E1D1F" w:rsidRPr="000B4951">
        <w:rPr>
          <w:rFonts w:cstheme="minorHAnsi"/>
          <w:bCs/>
          <w:color w:val="000000" w:themeColor="text1"/>
          <w:lang w:val="en-US"/>
        </w:rPr>
        <w:t xml:space="preserve"> </w:t>
      </w:r>
      <w:r w:rsidR="00C974A9">
        <w:rPr>
          <w:rFonts w:cstheme="minorHAnsi"/>
          <w:bCs/>
          <w:color w:val="000000" w:themeColor="text1"/>
          <w:lang w:val="en-US"/>
        </w:rPr>
        <w:t xml:space="preserve">carrying mutations in </w:t>
      </w:r>
      <w:r w:rsidR="008E1D1F" w:rsidRPr="000B4951">
        <w:rPr>
          <w:rFonts w:cstheme="minorHAnsi"/>
          <w:bCs/>
          <w:i/>
          <w:iCs/>
          <w:color w:val="000000" w:themeColor="text1"/>
          <w:lang w:val="en-US"/>
        </w:rPr>
        <w:t>RAC</w:t>
      </w:r>
      <w:r w:rsidR="008E1D1F" w:rsidRPr="000B4951">
        <w:rPr>
          <w:rFonts w:cstheme="minorHAnsi"/>
          <w:bCs/>
          <w:color w:val="000000" w:themeColor="text1"/>
          <w:lang w:val="en-US"/>
        </w:rPr>
        <w:t xml:space="preserve"> and </w:t>
      </w:r>
      <w:r w:rsidR="008E1D1F" w:rsidRPr="000B4951">
        <w:rPr>
          <w:rFonts w:cstheme="minorHAnsi"/>
          <w:bCs/>
          <w:i/>
          <w:iCs/>
          <w:color w:val="000000" w:themeColor="text1"/>
          <w:lang w:val="en-US"/>
        </w:rPr>
        <w:t>unc-73</w:t>
      </w:r>
      <w:r w:rsidR="008E1D1F" w:rsidRPr="000B4951">
        <w:rPr>
          <w:rFonts w:cstheme="minorHAnsi"/>
          <w:bCs/>
          <w:color w:val="000000" w:themeColor="text1"/>
          <w:lang w:val="en-US"/>
        </w:rPr>
        <w:t xml:space="preserve"> (TRIO ortholog) also display defects in axonal development, including the formation of ectopic axon branches </w:t>
      </w:r>
      <w:r w:rsidR="008E1D1F" w:rsidRPr="000B4951">
        <w:rPr>
          <w:rFonts w:cstheme="minorHAnsi"/>
          <w:bCs/>
          <w:color w:val="000000" w:themeColor="text1"/>
          <w:lang w:val="en-US"/>
        </w:rPr>
        <w:fldChar w:fldCharType="begin"/>
      </w:r>
      <w:r w:rsidR="008E15E7">
        <w:rPr>
          <w:rFonts w:cstheme="minorHAnsi"/>
          <w:bCs/>
          <w:color w:val="000000" w:themeColor="text1"/>
          <w:lang w:val="en-US"/>
        </w:rPr>
        <w:instrText xml:space="preserve"> ADDIN ZOTERO_ITEM CSL_CITATION {"citationID":"MtlWydso","properties":{"formattedCitation":"{\\rtf \\super 48,49\\nosupersub{}}","plainCitation":"48,49"},"citationItems":[{"id":4597,"uris":["http://zotero.org/users/local/yXh6zcgX/items/PPTVEKG4"],"uri":["http://zotero.org/users/local/yXh6zcgX/items/PPTVEKG4"],"itemData":{"id":4597,"type":"article-journal","abstract":"Rac GTPases control cell shape by regulating downstream effectors that influence the actin cytoskeleton. UNC-115, a putative actin-binding protein similar to human abLIM/limatin, has previously been implicated in axon pathfinding. We have discovered the role of UNC-115 as a downstream cytoskeletal effector of Rac signaling in axon pathfinding. We show that unc-115 double mutants with ced-10 Rac, mig-2 Rac or unc-73 GEF but not with rac-2/3 Rac displayed synthetic axon pathfinding defects, and that loss of unc-115 function suppressed the formation of ectopic plasma membrane extensions induced by constitutively-active rac-2 in neurons. Furthermore, we show that UNC-115 can bind to actin filaments. Thus, UNC-115 is an actin-binding protein that acts downstream of Rac signaling in axon pathfinding.","container-title":"Development (Cambridge, England)","DOI":"10.1242/dev.00300","ISSN":"0950-1991","issue":"4","journalAbbreviation":"Development","language":"eng","note":"PMID: 12506000","page":"693-704","source":"PubMed","title":"The actin-binding protein UNC-115 is an effector of Rac signaling during axon pathfinding in C. elegans","volume":"130","author":[{"family":"Struckhoff","given":"Eric C."},{"family":"Lundquist","given":"Erik A."}],"issued":{"date-parts":[["2003",2]]}}},{"id":4594,"uris":["http://zotero.org/users/local/yXh6zcgX/items/QMZ9FWML"],"uri":["http://zotero.org/users/local/yXh6zcgX/items/QMZ9FWML"],"itemData":{"id":4594,"type":"article-journal","abstract":"The Caenorhabditis elegans genome contains three rac-like genes, ced-10, mig-2, and rac-2. We report that ced-10, mig-2 and rac-2 act redundantly in axon pathfinding: inactivating one gene had little effect, but inactivating two or more genes perturbed both axon outgrowth and guidance. mig-2 and ced-10 also have redundant functions in some cell migrations. By contrast, ced-10 is uniquely required for cell-corpse phagocytosis, and mig-2 and rac-2 have only subtle roles in this process. Rac activators are also used differentially. The UNC-73 Trio Rac GTP exchange factor affected all Rac pathways in axon pathfinding and cell migration but did not affect cell-corpse phagocytosis. CED-5 DOCK180, which acts with CED-10 Rac in cell-corpse phagocytosis, acted with MIG-2 but not CED-10 in axon pathfinding. Thus, distinct regulatory proteins modulate Rac activation and function in different developmental processes.","container-title":"Development (Cambridge, England)","DOI":"10.1242/dev.128.22.4475","ISSN":"0950-1991","issue":"22","journalAbbreviation":"Development","language":"eng","note":"PMID: 11714673","page":"4475-4488","source":"PubMed","title":"Three C. elegans Rac proteins and several alternative Rac regulators control axon guidance, cell migration and apoptotic cell phagocytosis","volume":"128","author":[{"family":"Lundquist","given":"E. A."},{"family":"Reddien","given":"P. W."},{"family":"Hartwieg","given":"E."},{"family":"Horvitz","given":"H. R."},{"family":"Bargmann","given":"C. I."}],"issued":{"date-parts":[["2001",11]]}}}],"schema":"https://github.com/citation-style-language/schema/raw/master/csl-citation.json"} </w:instrText>
      </w:r>
      <w:r w:rsidR="008E1D1F" w:rsidRPr="000B4951">
        <w:rPr>
          <w:rFonts w:cstheme="minorHAnsi"/>
          <w:bCs/>
          <w:color w:val="000000" w:themeColor="text1"/>
          <w:lang w:val="en-US"/>
        </w:rPr>
        <w:fldChar w:fldCharType="separate"/>
      </w:r>
      <w:r w:rsidR="008E15E7" w:rsidRPr="00873FD8">
        <w:rPr>
          <w:rFonts w:ascii="Calibri" w:hAnsi="Calibri" w:cs="Calibri"/>
          <w:vertAlign w:val="superscript"/>
          <w:lang w:val="en-US"/>
        </w:rPr>
        <w:t>48,49</w:t>
      </w:r>
      <w:r w:rsidR="008E1D1F" w:rsidRPr="000B4951">
        <w:rPr>
          <w:rFonts w:cstheme="minorHAnsi"/>
          <w:bCs/>
          <w:color w:val="000000" w:themeColor="text1"/>
          <w:lang w:val="en-US"/>
        </w:rPr>
        <w:fldChar w:fldCharType="end"/>
      </w:r>
      <w:r w:rsidR="008E1D1F" w:rsidRPr="000B4951">
        <w:rPr>
          <w:rFonts w:cstheme="minorHAnsi"/>
          <w:bCs/>
          <w:color w:val="000000" w:themeColor="text1"/>
          <w:lang w:val="en-US"/>
        </w:rPr>
        <w:t xml:space="preserve">. From these results, we can propose that vertebrate TRIO, like UNC-73 and RAC proteins in </w:t>
      </w:r>
      <w:r w:rsidR="008E1D1F" w:rsidRPr="000B4951">
        <w:rPr>
          <w:rFonts w:cstheme="minorHAnsi"/>
          <w:bCs/>
          <w:i/>
          <w:iCs/>
          <w:color w:val="000000" w:themeColor="text1"/>
          <w:lang w:val="en-US"/>
        </w:rPr>
        <w:t>C.</w:t>
      </w:r>
      <w:r w:rsidR="00C974A9">
        <w:rPr>
          <w:rFonts w:cstheme="minorHAnsi"/>
          <w:bCs/>
          <w:i/>
          <w:iCs/>
          <w:color w:val="000000" w:themeColor="text1"/>
          <w:lang w:val="en-US"/>
        </w:rPr>
        <w:t xml:space="preserve"> </w:t>
      </w:r>
      <w:r w:rsidR="008E1D1F" w:rsidRPr="000B4951">
        <w:rPr>
          <w:rFonts w:cstheme="minorHAnsi"/>
          <w:bCs/>
          <w:i/>
          <w:iCs/>
          <w:color w:val="000000" w:themeColor="text1"/>
          <w:lang w:val="en-US"/>
        </w:rPr>
        <w:t>elegans</w:t>
      </w:r>
      <w:r w:rsidR="008E1D1F" w:rsidRPr="000B4951">
        <w:rPr>
          <w:rFonts w:cstheme="minorHAnsi"/>
          <w:bCs/>
          <w:color w:val="000000" w:themeColor="text1"/>
          <w:lang w:val="en-US"/>
        </w:rPr>
        <w:t xml:space="preserve">, restricts the number of branches through RAC1 activation, and that TRIO mutants </w:t>
      </w:r>
      <w:r w:rsidR="002C20A5">
        <w:rPr>
          <w:rFonts w:cstheme="minorHAnsi"/>
          <w:bCs/>
          <w:color w:val="000000" w:themeColor="text1"/>
          <w:lang w:val="en-US"/>
        </w:rPr>
        <w:t>from</w:t>
      </w:r>
      <w:r w:rsidR="002C20A5" w:rsidRPr="000B4951">
        <w:rPr>
          <w:rFonts w:cstheme="minorHAnsi"/>
          <w:bCs/>
          <w:color w:val="000000" w:themeColor="text1"/>
          <w:lang w:val="en-US"/>
        </w:rPr>
        <w:t xml:space="preserve"> </w:t>
      </w:r>
      <w:r w:rsidR="008E1D1F" w:rsidRPr="000B4951">
        <w:rPr>
          <w:rFonts w:cstheme="minorHAnsi"/>
          <w:bCs/>
          <w:color w:val="000000" w:themeColor="text1"/>
          <w:lang w:val="en-US"/>
        </w:rPr>
        <w:t>cluster 2</w:t>
      </w:r>
      <w:r w:rsidR="002C20A5">
        <w:rPr>
          <w:rFonts w:cstheme="minorHAnsi"/>
          <w:bCs/>
          <w:color w:val="000000" w:themeColor="text1"/>
          <w:lang w:val="en-US"/>
        </w:rPr>
        <w:t>, which are</w:t>
      </w:r>
      <w:r w:rsidR="008E1D1F" w:rsidRPr="000B4951">
        <w:rPr>
          <w:rFonts w:cstheme="minorHAnsi"/>
          <w:bCs/>
          <w:color w:val="000000" w:themeColor="text1"/>
          <w:lang w:val="en-US"/>
        </w:rPr>
        <w:t xml:space="preserve"> defective in RAC1 activation</w:t>
      </w:r>
      <w:r w:rsidR="002C20A5">
        <w:rPr>
          <w:rFonts w:cstheme="minorHAnsi"/>
          <w:bCs/>
          <w:color w:val="000000" w:themeColor="text1"/>
          <w:lang w:val="en-US"/>
        </w:rPr>
        <w:t>,</w:t>
      </w:r>
      <w:r w:rsidR="008E1D1F" w:rsidRPr="000B4951">
        <w:rPr>
          <w:rFonts w:cstheme="minorHAnsi"/>
          <w:bCs/>
          <w:color w:val="000000" w:themeColor="text1"/>
          <w:lang w:val="en-US"/>
        </w:rPr>
        <w:t xml:space="preserve"> are not able to do so. Whether these ectopic branches</w:t>
      </w:r>
      <w:r w:rsidR="00C974A9">
        <w:rPr>
          <w:rFonts w:cstheme="minorHAnsi"/>
          <w:bCs/>
          <w:color w:val="000000" w:themeColor="text1"/>
          <w:lang w:val="en-US"/>
        </w:rPr>
        <w:t xml:space="preserve"> are still able to</w:t>
      </w:r>
      <w:r w:rsidR="008E1D1F" w:rsidRPr="000B4951">
        <w:rPr>
          <w:rFonts w:cstheme="minorHAnsi"/>
          <w:bCs/>
          <w:color w:val="000000" w:themeColor="text1"/>
          <w:lang w:val="en-US"/>
        </w:rPr>
        <w:t xml:space="preserve"> make productive synaptic contacts remain</w:t>
      </w:r>
      <w:r w:rsidR="0060000B" w:rsidRPr="000B4951">
        <w:rPr>
          <w:rFonts w:cstheme="minorHAnsi"/>
          <w:bCs/>
          <w:color w:val="000000" w:themeColor="text1"/>
          <w:lang w:val="en-US"/>
        </w:rPr>
        <w:t>s</w:t>
      </w:r>
      <w:r w:rsidR="008E1D1F" w:rsidRPr="000B4951">
        <w:rPr>
          <w:rFonts w:cstheme="minorHAnsi"/>
          <w:bCs/>
          <w:color w:val="000000" w:themeColor="text1"/>
          <w:lang w:val="en-US"/>
        </w:rPr>
        <w:t xml:space="preserve"> to be determined.</w:t>
      </w:r>
      <w:r w:rsidR="008E1D1F">
        <w:rPr>
          <w:rFonts w:cstheme="minorHAnsi"/>
          <w:bCs/>
          <w:color w:val="000000" w:themeColor="text1"/>
          <w:lang w:val="en-US"/>
        </w:rPr>
        <w:t xml:space="preserve"> </w:t>
      </w:r>
    </w:p>
    <w:p w14:paraId="0EE9F0F3" w14:textId="74BD853E" w:rsidR="008E1D1F" w:rsidRPr="00A21044" w:rsidRDefault="00C974A9" w:rsidP="000439DE">
      <w:pPr>
        <w:autoSpaceDE w:val="0"/>
        <w:autoSpaceDN w:val="0"/>
        <w:adjustRightInd w:val="0"/>
        <w:spacing w:line="480" w:lineRule="auto"/>
        <w:jc w:val="both"/>
        <w:rPr>
          <w:rFonts w:cstheme="minorHAnsi"/>
          <w:bCs/>
          <w:color w:val="000000" w:themeColor="text1"/>
          <w:lang w:val="en-US"/>
        </w:rPr>
      </w:pPr>
      <w:r w:rsidRPr="000B4951">
        <w:rPr>
          <w:lang w:val="en-US"/>
        </w:rPr>
        <w:t xml:space="preserve">In summary, by combining clinical, molecular, cellular and </w:t>
      </w:r>
      <w:r w:rsidRPr="00C974A9">
        <w:rPr>
          <w:i/>
          <w:lang w:val="en-US"/>
        </w:rPr>
        <w:t>in vivo</w:t>
      </w:r>
      <w:r w:rsidRPr="000B4951">
        <w:rPr>
          <w:lang w:val="en-US"/>
        </w:rPr>
        <w:t xml:space="preserve"> data, we provide new evidence </w:t>
      </w:r>
      <w:r w:rsidR="000A33C4">
        <w:rPr>
          <w:lang w:val="en-US"/>
        </w:rPr>
        <w:t>for</w:t>
      </w:r>
      <w:r w:rsidRPr="000B4951">
        <w:rPr>
          <w:lang w:val="en-US"/>
        </w:rPr>
        <w:t xml:space="preserve"> the pathogenicity of novel genetic variants targeting TRIO</w:t>
      </w:r>
      <w:r w:rsidR="00303123">
        <w:rPr>
          <w:lang w:val="en-US"/>
        </w:rPr>
        <w:t xml:space="preserve"> in NDDs</w:t>
      </w:r>
      <w:r>
        <w:rPr>
          <w:lang w:val="en-US"/>
        </w:rPr>
        <w:t xml:space="preserve">. </w:t>
      </w:r>
      <w:r>
        <w:rPr>
          <w:rFonts w:cstheme="minorHAnsi"/>
          <w:lang w:val="en-US"/>
        </w:rPr>
        <w:t>Our</w:t>
      </w:r>
      <w:r w:rsidRPr="000B4951">
        <w:rPr>
          <w:rFonts w:cstheme="minorHAnsi"/>
          <w:lang w:val="en-US"/>
        </w:rPr>
        <w:t xml:space="preserve"> data demonstrate that pathogenic TRIO mutations have a strong impact on neuronal development </w:t>
      </w:r>
      <w:r w:rsidRPr="000B4951">
        <w:rPr>
          <w:rFonts w:cstheme="minorHAnsi"/>
          <w:i/>
          <w:iCs/>
          <w:lang w:val="en-US"/>
        </w:rPr>
        <w:t>in vivo</w:t>
      </w:r>
      <w:r w:rsidRPr="000B4951">
        <w:rPr>
          <w:rFonts w:cstheme="minorHAnsi"/>
          <w:lang w:val="en-US"/>
        </w:rPr>
        <w:t>.</w:t>
      </w:r>
      <w:r w:rsidRPr="000B4951">
        <w:rPr>
          <w:rFonts w:cstheme="minorHAnsi"/>
          <w:i/>
          <w:iCs/>
          <w:lang w:val="en-US"/>
        </w:rPr>
        <w:t xml:space="preserve"> </w:t>
      </w:r>
      <w:r w:rsidR="000A33C4">
        <w:rPr>
          <w:lang w:val="en-US"/>
        </w:rPr>
        <w:t xml:space="preserve">In addition, </w:t>
      </w:r>
      <w:r w:rsidR="00303123">
        <w:rPr>
          <w:rFonts w:cstheme="minorHAnsi"/>
          <w:bCs/>
          <w:color w:val="000000" w:themeColor="text1"/>
          <w:lang w:val="en-GB"/>
        </w:rPr>
        <w:t xml:space="preserve">we </w:t>
      </w:r>
      <w:r w:rsidR="00B574FD">
        <w:rPr>
          <w:rFonts w:cstheme="minorHAnsi"/>
          <w:bCs/>
          <w:color w:val="000000" w:themeColor="text1"/>
          <w:lang w:val="en-GB"/>
        </w:rPr>
        <w:t>propose</w:t>
      </w:r>
      <w:r w:rsidR="00B574FD" w:rsidRPr="00C7387E">
        <w:rPr>
          <w:rFonts w:cstheme="minorHAnsi"/>
          <w:bCs/>
          <w:lang w:val="en-GB"/>
        </w:rPr>
        <w:t xml:space="preserve"> </w:t>
      </w:r>
      <w:r w:rsidR="008E1D1F" w:rsidRPr="00C7387E">
        <w:rPr>
          <w:rFonts w:cstheme="minorHAnsi"/>
          <w:bCs/>
          <w:lang w:val="en-GB"/>
        </w:rPr>
        <w:t xml:space="preserve">a novel mechanism </w:t>
      </w:r>
      <w:r w:rsidR="00303123">
        <w:rPr>
          <w:rFonts w:cstheme="minorHAnsi"/>
          <w:bCs/>
          <w:lang w:val="en-GB"/>
        </w:rPr>
        <w:t>whereby the auto-inhibited state of TRIO</w:t>
      </w:r>
      <w:r w:rsidR="00C1045E">
        <w:rPr>
          <w:rFonts w:cstheme="minorHAnsi"/>
          <w:bCs/>
          <w:lang w:val="en-GB"/>
        </w:rPr>
        <w:t>,</w:t>
      </w:r>
      <w:r w:rsidR="00303123">
        <w:rPr>
          <w:rFonts w:cstheme="minorHAnsi"/>
          <w:bCs/>
          <w:lang w:val="en-GB"/>
        </w:rPr>
        <w:t xml:space="preserve"> </w:t>
      </w:r>
      <w:r w:rsidR="007832EF">
        <w:rPr>
          <w:rFonts w:cstheme="minorHAnsi"/>
          <w:bCs/>
          <w:lang w:val="en-GB"/>
        </w:rPr>
        <w:t xml:space="preserve">likely </w:t>
      </w:r>
      <w:r w:rsidR="00303123">
        <w:rPr>
          <w:rFonts w:cstheme="minorHAnsi"/>
          <w:bCs/>
          <w:lang w:val="en-GB"/>
        </w:rPr>
        <w:t>due to</w:t>
      </w:r>
      <w:r w:rsidR="008E1D1F" w:rsidRPr="00C7387E">
        <w:rPr>
          <w:rFonts w:cstheme="minorHAnsi"/>
          <w:bCs/>
          <w:lang w:val="en-GB"/>
        </w:rPr>
        <w:t xml:space="preserve"> </w:t>
      </w:r>
      <w:r w:rsidR="008E1D1F">
        <w:rPr>
          <w:rFonts w:cstheme="minorHAnsi"/>
          <w:bCs/>
          <w:lang w:val="en-GB"/>
        </w:rPr>
        <w:t xml:space="preserve">intramolecular </w:t>
      </w:r>
      <w:r w:rsidR="00303123">
        <w:rPr>
          <w:rFonts w:cstheme="minorHAnsi"/>
          <w:bCs/>
          <w:lang w:val="en-GB"/>
        </w:rPr>
        <w:t>folding</w:t>
      </w:r>
      <w:r w:rsidR="00C1045E">
        <w:rPr>
          <w:rFonts w:cstheme="minorHAnsi"/>
          <w:bCs/>
          <w:lang w:val="en-GB"/>
        </w:rPr>
        <w:t>,</w:t>
      </w:r>
      <w:r w:rsidR="00303123">
        <w:rPr>
          <w:rFonts w:cstheme="minorHAnsi"/>
          <w:bCs/>
          <w:lang w:val="en-GB"/>
        </w:rPr>
        <w:t xml:space="preserve"> is disrupted by pathogenic mutations in TRIO, which </w:t>
      </w:r>
      <w:r w:rsidR="00A76EE7">
        <w:rPr>
          <w:rFonts w:cstheme="minorHAnsi"/>
          <w:bCs/>
          <w:color w:val="000000" w:themeColor="text1"/>
          <w:lang w:val="en-US"/>
        </w:rPr>
        <w:t xml:space="preserve">may </w:t>
      </w:r>
      <w:r w:rsidR="00F60C72">
        <w:rPr>
          <w:rFonts w:cstheme="minorHAnsi"/>
          <w:bCs/>
          <w:color w:val="000000" w:themeColor="text1"/>
          <w:lang w:val="en-US"/>
        </w:rPr>
        <w:t xml:space="preserve">lead to </w:t>
      </w:r>
      <w:r w:rsidR="001B4053">
        <w:rPr>
          <w:rFonts w:cstheme="minorHAnsi"/>
          <w:bCs/>
          <w:color w:val="000000" w:themeColor="text1"/>
          <w:lang w:val="en-US"/>
        </w:rPr>
        <w:t xml:space="preserve">the </w:t>
      </w:r>
      <w:r w:rsidR="00781461">
        <w:rPr>
          <w:rFonts w:cstheme="minorHAnsi"/>
          <w:bCs/>
          <w:color w:val="000000" w:themeColor="text1"/>
          <w:lang w:val="en-US"/>
        </w:rPr>
        <w:t>perturbation of</w:t>
      </w:r>
      <w:r w:rsidR="001B4053">
        <w:rPr>
          <w:rFonts w:cstheme="minorHAnsi"/>
          <w:bCs/>
          <w:color w:val="000000" w:themeColor="text1"/>
          <w:lang w:val="en-US"/>
        </w:rPr>
        <w:t xml:space="preserve"> neuronal connectivity in the brain of individuals suffering from these emerging disorders. </w:t>
      </w:r>
      <w:r w:rsidR="001B4053" w:rsidRPr="00543090">
        <w:rPr>
          <w:rFonts w:cstheme="minorHAnsi"/>
          <w:lang w:val="en-US"/>
        </w:rPr>
        <w:t xml:space="preserve"> </w:t>
      </w:r>
    </w:p>
    <w:p w14:paraId="1C8706D2" w14:textId="77777777" w:rsidR="005C7A3F" w:rsidRPr="00C7387E" w:rsidRDefault="005C7A3F" w:rsidP="000439DE">
      <w:pPr>
        <w:spacing w:line="480" w:lineRule="auto"/>
        <w:jc w:val="both"/>
        <w:rPr>
          <w:lang w:val="en-GB"/>
        </w:rPr>
      </w:pPr>
    </w:p>
    <w:p w14:paraId="6F012269" w14:textId="6B4F045A" w:rsidR="00A2071C" w:rsidRPr="00C7387E" w:rsidRDefault="00501EB8" w:rsidP="000439DE">
      <w:pPr>
        <w:spacing w:line="480" w:lineRule="auto"/>
        <w:rPr>
          <w:b/>
          <w:bCs/>
          <w:lang w:val="en-GB"/>
        </w:rPr>
      </w:pPr>
      <w:r w:rsidRPr="00C7387E">
        <w:rPr>
          <w:b/>
          <w:bCs/>
          <w:lang w:val="en-GB"/>
        </w:rPr>
        <w:t>ACKNO</w:t>
      </w:r>
      <w:r w:rsidR="00F908B4" w:rsidRPr="00C7387E">
        <w:rPr>
          <w:b/>
          <w:bCs/>
          <w:lang w:val="en-GB"/>
        </w:rPr>
        <w:t>W</w:t>
      </w:r>
      <w:r w:rsidRPr="00C7387E">
        <w:rPr>
          <w:b/>
          <w:bCs/>
          <w:lang w:val="en-GB"/>
        </w:rPr>
        <w:t>LEDG</w:t>
      </w:r>
      <w:r w:rsidR="00390D0C" w:rsidRPr="00C7387E">
        <w:rPr>
          <w:b/>
          <w:bCs/>
          <w:lang w:val="en-GB"/>
        </w:rPr>
        <w:t>E</w:t>
      </w:r>
      <w:r w:rsidRPr="00C7387E">
        <w:rPr>
          <w:b/>
          <w:bCs/>
          <w:lang w:val="en-GB"/>
        </w:rPr>
        <w:t>MENT</w:t>
      </w:r>
      <w:r w:rsidR="00A2071C" w:rsidRPr="00C7387E">
        <w:rPr>
          <w:b/>
          <w:bCs/>
          <w:lang w:val="en-GB"/>
        </w:rPr>
        <w:t>S</w:t>
      </w:r>
    </w:p>
    <w:p w14:paraId="685DEE91" w14:textId="08EDDCC3" w:rsidR="00A67ABC" w:rsidRPr="00D41DB5" w:rsidRDefault="00986592" w:rsidP="00051DC4">
      <w:pPr>
        <w:spacing w:line="480" w:lineRule="auto"/>
        <w:contextualSpacing/>
        <w:jc w:val="both"/>
        <w:rPr>
          <w:lang w:val="en-US"/>
        </w:rPr>
      </w:pPr>
      <w:r w:rsidRPr="00986592">
        <w:rPr>
          <w:rFonts w:cstheme="minorHAnsi"/>
          <w:lang w:val="en-US"/>
        </w:rPr>
        <w:t>We are grateful to all the patients and their families for their participation</w:t>
      </w:r>
      <w:r>
        <w:rPr>
          <w:rFonts w:cstheme="minorHAnsi"/>
          <w:lang w:val="en-US"/>
        </w:rPr>
        <w:t xml:space="preserve"> </w:t>
      </w:r>
      <w:r w:rsidRPr="00986592">
        <w:rPr>
          <w:rFonts w:cstheme="minorHAnsi"/>
          <w:lang w:val="en-US"/>
        </w:rPr>
        <w:t>in this study</w:t>
      </w:r>
      <w:r w:rsidR="00832812">
        <w:rPr>
          <w:rFonts w:cstheme="minorHAnsi"/>
          <w:lang w:val="en-US"/>
        </w:rPr>
        <w:t xml:space="preserve">, </w:t>
      </w:r>
      <w:r w:rsidR="00B92099">
        <w:rPr>
          <w:rFonts w:cstheme="minorHAnsi"/>
          <w:lang w:val="en-US"/>
        </w:rPr>
        <w:t xml:space="preserve">and </w:t>
      </w:r>
      <w:r w:rsidR="00D41DB5">
        <w:rPr>
          <w:rFonts w:cstheme="minorHAnsi"/>
          <w:lang w:val="en-US"/>
        </w:rPr>
        <w:t xml:space="preserve">in particular </w:t>
      </w:r>
      <w:r w:rsidR="00B92099">
        <w:rPr>
          <w:rFonts w:cstheme="minorHAnsi"/>
          <w:lang w:val="en-US"/>
        </w:rPr>
        <w:t xml:space="preserve">to </w:t>
      </w:r>
      <w:r w:rsidR="00832812">
        <w:rPr>
          <w:rFonts w:cstheme="minorHAnsi"/>
          <w:lang w:val="en-US"/>
        </w:rPr>
        <w:t xml:space="preserve">Candice Williams. </w:t>
      </w:r>
      <w:r w:rsidR="00547C54">
        <w:rPr>
          <w:rFonts w:cstheme="minorHAnsi"/>
          <w:lang w:val="en-US"/>
        </w:rPr>
        <w:t xml:space="preserve">We also acknowledge </w:t>
      </w:r>
      <w:r w:rsidR="00547C54" w:rsidRPr="00643EA5">
        <w:rPr>
          <w:lang w:val="en-US"/>
        </w:rPr>
        <w:t xml:space="preserve">Eva-Lena </w:t>
      </w:r>
      <w:proofErr w:type="spellStart"/>
      <w:r w:rsidR="00547C54" w:rsidRPr="00643EA5">
        <w:rPr>
          <w:lang w:val="en-US"/>
        </w:rPr>
        <w:t>Stattin</w:t>
      </w:r>
      <w:proofErr w:type="spellEnd"/>
      <w:r w:rsidR="00547C54">
        <w:rPr>
          <w:lang w:val="en-US"/>
        </w:rPr>
        <w:t xml:space="preserve"> (</w:t>
      </w:r>
      <w:r w:rsidR="00547C54" w:rsidRPr="00D41DB5">
        <w:rPr>
          <w:lang w:val="en-US"/>
        </w:rPr>
        <w:t>Department of Immunology, Genetics and Pathology, Uppsala University, Uppsala, Sweden</w:t>
      </w:r>
      <w:r w:rsidR="00547C54">
        <w:rPr>
          <w:lang w:val="en-US"/>
        </w:rPr>
        <w:t>) and</w:t>
      </w:r>
      <w:r w:rsidR="00547C54" w:rsidRPr="00E31A0C">
        <w:rPr>
          <w:rFonts w:cstheme="minorHAnsi"/>
          <w:lang w:val="en-GB"/>
        </w:rPr>
        <w:t xml:space="preserve"> Philip Wyatt</w:t>
      </w:r>
      <w:r w:rsidR="00547C54">
        <w:rPr>
          <w:rFonts w:cstheme="minorHAnsi"/>
          <w:vertAlign w:val="superscript"/>
          <w:lang w:val="en-GB"/>
        </w:rPr>
        <w:t xml:space="preserve"> </w:t>
      </w:r>
      <w:r w:rsidR="00547C54" w:rsidRPr="00547C54">
        <w:rPr>
          <w:rFonts w:cstheme="minorHAnsi"/>
          <w:lang w:val="en-GB"/>
        </w:rPr>
        <w:t>(</w:t>
      </w:r>
      <w:r w:rsidR="00547C54" w:rsidRPr="004C6A06">
        <w:rPr>
          <w:lang w:val="en-US"/>
        </w:rPr>
        <w:t xml:space="preserve">Department of Obstetrics and Gynecology, York Central Hospital, Toronto, </w:t>
      </w:r>
      <w:r w:rsidR="00547C54">
        <w:rPr>
          <w:lang w:val="en-US"/>
        </w:rPr>
        <w:t xml:space="preserve">Ontario, Canada) for their patient case </w:t>
      </w:r>
      <w:r w:rsidR="00547C54">
        <w:rPr>
          <w:rFonts w:cstheme="minorHAnsi"/>
          <w:lang w:val="en-US"/>
        </w:rPr>
        <w:t>contribution.</w:t>
      </w:r>
    </w:p>
    <w:p w14:paraId="3A6D0CF2" w14:textId="403FDD6C" w:rsidR="00F908B4" w:rsidRPr="00C7387E" w:rsidRDefault="00861845" w:rsidP="000439DE">
      <w:pPr>
        <w:spacing w:line="480" w:lineRule="auto"/>
        <w:jc w:val="both"/>
        <w:rPr>
          <w:lang w:val="en-GB"/>
        </w:rPr>
      </w:pPr>
      <w:r w:rsidRPr="00986592">
        <w:rPr>
          <w:rFonts w:cstheme="minorHAnsi"/>
          <w:lang w:val="en-GB"/>
        </w:rPr>
        <w:t xml:space="preserve">We thank all members of the Debant team </w:t>
      </w:r>
      <w:r w:rsidR="00827505">
        <w:rPr>
          <w:rFonts w:cstheme="minorHAnsi"/>
          <w:lang w:val="en-GB"/>
        </w:rPr>
        <w:t xml:space="preserve">as well </w:t>
      </w:r>
      <w:r w:rsidR="0015705D">
        <w:rPr>
          <w:rFonts w:cstheme="minorHAnsi"/>
          <w:lang w:val="en-GB"/>
        </w:rPr>
        <w:t>a</w:t>
      </w:r>
      <w:r w:rsidR="00827505">
        <w:rPr>
          <w:rFonts w:cstheme="minorHAnsi"/>
          <w:lang w:val="en-GB"/>
        </w:rPr>
        <w:t>s Xavier Nicol</w:t>
      </w:r>
      <w:r w:rsidR="0015705D">
        <w:rPr>
          <w:rFonts w:cstheme="minorHAnsi"/>
          <w:lang w:val="en-GB"/>
        </w:rPr>
        <w:t xml:space="preserve"> (</w:t>
      </w:r>
      <w:proofErr w:type="spellStart"/>
      <w:r w:rsidR="0015705D">
        <w:rPr>
          <w:rFonts w:cstheme="minorHAnsi"/>
          <w:lang w:val="en-GB"/>
        </w:rPr>
        <w:t>Institut</w:t>
      </w:r>
      <w:proofErr w:type="spellEnd"/>
      <w:r w:rsidR="0015705D">
        <w:rPr>
          <w:rFonts w:cstheme="minorHAnsi"/>
          <w:lang w:val="en-GB"/>
        </w:rPr>
        <w:t xml:space="preserve"> de la Vision, Paris) </w:t>
      </w:r>
      <w:r w:rsidRPr="00986592">
        <w:rPr>
          <w:rFonts w:cstheme="minorHAnsi"/>
          <w:lang w:val="en-GB"/>
        </w:rPr>
        <w:t>for helpful discussions</w:t>
      </w:r>
      <w:r w:rsidR="00A21044">
        <w:rPr>
          <w:rFonts w:cstheme="minorHAnsi"/>
          <w:lang w:val="en-GB"/>
        </w:rPr>
        <w:t>,</w:t>
      </w:r>
      <w:r w:rsidRPr="00986592">
        <w:rPr>
          <w:rFonts w:cstheme="minorHAnsi"/>
          <w:lang w:val="en-GB"/>
        </w:rPr>
        <w:t xml:space="preserve"> </w:t>
      </w:r>
      <w:r w:rsidR="00A21044">
        <w:rPr>
          <w:rFonts w:cstheme="minorHAnsi"/>
          <w:lang w:val="en-GB"/>
        </w:rPr>
        <w:t xml:space="preserve">and </w:t>
      </w:r>
      <w:r w:rsidRPr="00C7387E">
        <w:rPr>
          <w:lang w:val="en-GB"/>
        </w:rPr>
        <w:t xml:space="preserve">Damien </w:t>
      </w:r>
      <w:proofErr w:type="spellStart"/>
      <w:r w:rsidRPr="00C7387E">
        <w:rPr>
          <w:lang w:val="en-GB"/>
        </w:rPr>
        <w:t>Laouteouet</w:t>
      </w:r>
      <w:proofErr w:type="spellEnd"/>
      <w:r w:rsidRPr="00C7387E">
        <w:rPr>
          <w:lang w:val="en-GB"/>
        </w:rPr>
        <w:t xml:space="preserve"> and Jean-Christophe Perez for </w:t>
      </w:r>
      <w:r w:rsidR="007B0423" w:rsidRPr="000D4907">
        <w:rPr>
          <w:lang w:val="en-GB"/>
        </w:rPr>
        <w:t>generating and performing initial experiments with the artificial spectrin mutants</w:t>
      </w:r>
      <w:r w:rsidR="007B0423">
        <w:rPr>
          <w:lang w:val="en-GB"/>
        </w:rPr>
        <w:t>.</w:t>
      </w:r>
      <w:r w:rsidRPr="00C7387E">
        <w:rPr>
          <w:rFonts w:cstheme="minorHAnsi"/>
          <w:lang w:val="en-GB"/>
        </w:rPr>
        <w:t xml:space="preserve"> This work was supported by </w:t>
      </w:r>
      <w:r w:rsidRPr="00C7387E">
        <w:rPr>
          <w:rFonts w:cstheme="minorHAnsi"/>
          <w:lang w:val="en-GB"/>
        </w:rPr>
        <w:lastRenderedPageBreak/>
        <w:t xml:space="preserve">grants from the </w:t>
      </w:r>
      <w:proofErr w:type="spellStart"/>
      <w:r w:rsidRPr="00C7387E">
        <w:rPr>
          <w:rFonts w:cstheme="minorHAnsi"/>
          <w:lang w:val="en-GB"/>
        </w:rPr>
        <w:t>Agence</w:t>
      </w:r>
      <w:proofErr w:type="spellEnd"/>
      <w:r w:rsidRPr="00C7387E">
        <w:rPr>
          <w:rFonts w:cstheme="minorHAnsi"/>
          <w:lang w:val="en-GB"/>
        </w:rPr>
        <w:t xml:space="preserve"> </w:t>
      </w:r>
      <w:proofErr w:type="spellStart"/>
      <w:r w:rsidRPr="00C7387E">
        <w:rPr>
          <w:rFonts w:cstheme="minorHAnsi"/>
          <w:lang w:val="en-GB"/>
        </w:rPr>
        <w:t>Nationale</w:t>
      </w:r>
      <w:proofErr w:type="spellEnd"/>
      <w:r w:rsidRPr="00C7387E">
        <w:rPr>
          <w:rFonts w:cstheme="minorHAnsi"/>
          <w:lang w:val="en-GB"/>
        </w:rPr>
        <w:t xml:space="preserve"> de la Recherche </w:t>
      </w:r>
      <w:r w:rsidR="0015705D" w:rsidRPr="00C7387E">
        <w:rPr>
          <w:rFonts w:cstheme="minorHAnsi"/>
          <w:lang w:val="en-GB"/>
        </w:rPr>
        <w:t xml:space="preserve">to A.D </w:t>
      </w:r>
      <w:r w:rsidRPr="00C7387E">
        <w:rPr>
          <w:rFonts w:cstheme="minorHAnsi"/>
          <w:lang w:val="en-GB"/>
        </w:rPr>
        <w:t xml:space="preserve">(ANR-2019 TRIOTISM) </w:t>
      </w:r>
      <w:r w:rsidR="0015705D">
        <w:rPr>
          <w:rFonts w:cstheme="minorHAnsi"/>
          <w:lang w:val="en-GB"/>
        </w:rPr>
        <w:t xml:space="preserve">and to C.F. (ANR-20-CE16-0019) </w:t>
      </w:r>
      <w:r w:rsidRPr="00C7387E">
        <w:rPr>
          <w:rFonts w:cstheme="minorHAnsi"/>
          <w:lang w:val="en-GB"/>
        </w:rPr>
        <w:t xml:space="preserve">and from </w:t>
      </w:r>
      <w:r w:rsidR="0015705D">
        <w:rPr>
          <w:rFonts w:cstheme="minorHAnsi"/>
          <w:lang w:val="en-GB"/>
        </w:rPr>
        <w:t>The</w:t>
      </w:r>
      <w:r w:rsidRPr="00C7387E">
        <w:rPr>
          <w:rFonts w:cstheme="minorHAnsi"/>
          <w:lang w:val="en-GB"/>
        </w:rPr>
        <w:t xml:space="preserve"> </w:t>
      </w:r>
      <w:proofErr w:type="spellStart"/>
      <w:r w:rsidRPr="00C7387E">
        <w:rPr>
          <w:rFonts w:cstheme="minorHAnsi"/>
          <w:lang w:val="en-GB"/>
        </w:rPr>
        <w:t>Fondation</w:t>
      </w:r>
      <w:proofErr w:type="spellEnd"/>
      <w:r w:rsidRPr="00C7387E">
        <w:rPr>
          <w:rFonts w:cstheme="minorHAnsi"/>
          <w:lang w:val="en-GB"/>
        </w:rPr>
        <w:t xml:space="preserve"> pour la Recherche </w:t>
      </w:r>
      <w:proofErr w:type="spellStart"/>
      <w:r w:rsidRPr="00C7387E">
        <w:rPr>
          <w:rFonts w:cstheme="minorHAnsi"/>
          <w:lang w:val="en-GB"/>
        </w:rPr>
        <w:t>Médicale</w:t>
      </w:r>
      <w:proofErr w:type="spellEnd"/>
      <w:r w:rsidRPr="00C7387E">
        <w:rPr>
          <w:rFonts w:cstheme="minorHAnsi"/>
          <w:lang w:val="en-GB"/>
        </w:rPr>
        <w:t xml:space="preserve"> (programme </w:t>
      </w:r>
      <w:proofErr w:type="spellStart"/>
      <w:r w:rsidRPr="00C7387E">
        <w:rPr>
          <w:rFonts w:cstheme="minorHAnsi"/>
          <w:lang w:val="en-GB"/>
        </w:rPr>
        <w:t>Equipes</w:t>
      </w:r>
      <w:proofErr w:type="spellEnd"/>
      <w:r w:rsidRPr="00C7387E">
        <w:rPr>
          <w:rFonts w:cstheme="minorHAnsi"/>
          <w:lang w:val="en-GB"/>
        </w:rPr>
        <w:t xml:space="preserve"> FRM2016, </w:t>
      </w:r>
      <w:r w:rsidRPr="00C7387E">
        <w:rPr>
          <w:rFonts w:cstheme="minorHAnsi"/>
          <w:bCs/>
          <w:lang w:val="en-GB"/>
        </w:rPr>
        <w:t>DEQ20160334942</w:t>
      </w:r>
      <w:r w:rsidRPr="00C7387E">
        <w:rPr>
          <w:rFonts w:cstheme="minorHAnsi"/>
          <w:lang w:val="en-GB"/>
        </w:rPr>
        <w:t>)</w:t>
      </w:r>
      <w:r w:rsidR="0015705D">
        <w:rPr>
          <w:rFonts w:cstheme="minorHAnsi"/>
          <w:lang w:val="en-GB"/>
        </w:rPr>
        <w:t xml:space="preserve"> to A.D</w:t>
      </w:r>
      <w:r w:rsidRPr="00C7387E">
        <w:rPr>
          <w:rFonts w:cstheme="minorHAnsi"/>
          <w:lang w:val="en-GB"/>
        </w:rPr>
        <w:t xml:space="preserve">. </w:t>
      </w:r>
      <w:r w:rsidRPr="00074103">
        <w:rPr>
          <w:rFonts w:cstheme="minorHAnsi"/>
          <w:lang w:val="en-GB"/>
        </w:rPr>
        <w:t xml:space="preserve">M.B </w:t>
      </w:r>
      <w:r w:rsidR="0015705D">
        <w:rPr>
          <w:rFonts w:cstheme="minorHAnsi"/>
          <w:lang w:val="en-GB"/>
        </w:rPr>
        <w:t>is a recipient of</w:t>
      </w:r>
      <w:r w:rsidRPr="00074103">
        <w:rPr>
          <w:rFonts w:cstheme="minorHAnsi"/>
          <w:lang w:val="en-GB"/>
        </w:rPr>
        <w:t xml:space="preserve"> a PhD fellowship from the </w:t>
      </w:r>
      <w:proofErr w:type="spellStart"/>
      <w:r w:rsidRPr="00074103">
        <w:rPr>
          <w:rFonts w:cstheme="minorHAnsi"/>
          <w:lang w:val="en-GB"/>
        </w:rPr>
        <w:t>Ministère</w:t>
      </w:r>
      <w:proofErr w:type="spellEnd"/>
      <w:r w:rsidRPr="00074103">
        <w:rPr>
          <w:rFonts w:cstheme="minorHAnsi"/>
          <w:lang w:val="en-GB"/>
        </w:rPr>
        <w:t xml:space="preserve"> de </w:t>
      </w:r>
      <w:proofErr w:type="spellStart"/>
      <w:r w:rsidRPr="00074103">
        <w:rPr>
          <w:rFonts w:cstheme="minorHAnsi"/>
          <w:lang w:val="en-GB"/>
        </w:rPr>
        <w:t>l’Enseignement</w:t>
      </w:r>
      <w:proofErr w:type="spellEnd"/>
      <w:r w:rsidRPr="00074103">
        <w:rPr>
          <w:rFonts w:cstheme="minorHAnsi"/>
          <w:lang w:val="en-GB"/>
        </w:rPr>
        <w:t xml:space="preserve"> </w:t>
      </w:r>
      <w:proofErr w:type="spellStart"/>
      <w:r w:rsidRPr="00074103">
        <w:rPr>
          <w:rFonts w:cstheme="minorHAnsi"/>
          <w:lang w:val="en-GB"/>
        </w:rPr>
        <w:t>Supérieur</w:t>
      </w:r>
      <w:proofErr w:type="spellEnd"/>
      <w:r w:rsidRPr="00074103">
        <w:rPr>
          <w:rFonts w:cstheme="minorHAnsi"/>
          <w:lang w:val="en-GB"/>
        </w:rPr>
        <w:t xml:space="preserve"> et de la Recherche (MESR). </w:t>
      </w:r>
      <w:r w:rsidR="00A76EE7" w:rsidRPr="00A76EE7">
        <w:rPr>
          <w:rFonts w:cstheme="minorHAnsi"/>
          <w:lang w:val="en-GB"/>
        </w:rPr>
        <w:t xml:space="preserve">D.B. is generously supported by a National Institute for Health and Care Research </w:t>
      </w:r>
      <w:proofErr w:type="spellStart"/>
      <w:r w:rsidR="00470919">
        <w:rPr>
          <w:rFonts w:cstheme="minorHAnsi"/>
          <w:lang w:val="en-GB"/>
        </w:rPr>
        <w:t>research</w:t>
      </w:r>
      <w:proofErr w:type="spellEnd"/>
      <w:r w:rsidR="00470919">
        <w:rPr>
          <w:rFonts w:cstheme="minorHAnsi"/>
          <w:lang w:val="en-GB"/>
        </w:rPr>
        <w:t xml:space="preserve"> professorship RP-2016-07-011</w:t>
      </w:r>
      <w:r w:rsidR="00A76EE7">
        <w:rPr>
          <w:rFonts w:cstheme="minorHAnsi"/>
          <w:lang w:val="en-GB"/>
        </w:rPr>
        <w:t>.</w:t>
      </w:r>
      <w:r w:rsidR="00A76EE7" w:rsidRPr="00A76EE7">
        <w:rPr>
          <w:rFonts w:cstheme="minorHAnsi"/>
          <w:lang w:val="en-GB"/>
        </w:rPr>
        <w:t> </w:t>
      </w:r>
      <w:r w:rsidRPr="00C7387E">
        <w:rPr>
          <w:rFonts w:cstheme="minorHAnsi"/>
          <w:lang w:val="en-GB"/>
        </w:rPr>
        <w:t>We acknowledge the imaging facility MRI</w:t>
      </w:r>
      <w:r w:rsidR="00A21044">
        <w:rPr>
          <w:rFonts w:cstheme="minorHAnsi"/>
          <w:lang w:val="en-GB"/>
        </w:rPr>
        <w:t xml:space="preserve">, and in particular Volker </w:t>
      </w:r>
      <w:proofErr w:type="spellStart"/>
      <w:r w:rsidR="00A21044">
        <w:rPr>
          <w:rFonts w:cstheme="minorHAnsi"/>
          <w:lang w:val="en-GB"/>
        </w:rPr>
        <w:t>Bäcker</w:t>
      </w:r>
      <w:proofErr w:type="spellEnd"/>
      <w:r w:rsidRPr="00C7387E">
        <w:rPr>
          <w:rFonts w:cstheme="minorHAnsi"/>
          <w:lang w:val="en-GB"/>
        </w:rPr>
        <w:t xml:space="preserve">, </w:t>
      </w:r>
      <w:r w:rsidR="00A21044">
        <w:rPr>
          <w:rFonts w:cstheme="minorHAnsi"/>
          <w:lang w:val="en-GB"/>
        </w:rPr>
        <w:t>part</w:t>
      </w:r>
      <w:r w:rsidRPr="00C7387E">
        <w:rPr>
          <w:rFonts w:cstheme="minorHAnsi"/>
          <w:lang w:val="en-GB"/>
        </w:rPr>
        <w:t xml:space="preserve"> of the national France-</w:t>
      </w:r>
      <w:proofErr w:type="spellStart"/>
      <w:r w:rsidRPr="00C7387E">
        <w:rPr>
          <w:rFonts w:cstheme="minorHAnsi"/>
          <w:lang w:val="en-GB"/>
        </w:rPr>
        <w:t>BioImaging</w:t>
      </w:r>
      <w:proofErr w:type="spellEnd"/>
      <w:r w:rsidRPr="00C7387E">
        <w:rPr>
          <w:rFonts w:cstheme="minorHAnsi"/>
          <w:lang w:val="en-GB"/>
        </w:rPr>
        <w:t xml:space="preserve"> infrastructure supported by the French National Research Agency (ANR-10-INBS-04, “Investments for the future”). </w:t>
      </w:r>
    </w:p>
    <w:p w14:paraId="0318C4B6" w14:textId="6A568344" w:rsidR="000D7A55" w:rsidRPr="00A21044" w:rsidRDefault="000D7A55" w:rsidP="000439DE">
      <w:pPr>
        <w:spacing w:line="480" w:lineRule="auto"/>
        <w:rPr>
          <w:b/>
          <w:bCs/>
          <w:lang w:val="en-US"/>
        </w:rPr>
      </w:pPr>
    </w:p>
    <w:p w14:paraId="59C6B3CA" w14:textId="6EEC14B4" w:rsidR="00E33254" w:rsidRPr="00C7387E" w:rsidRDefault="00E33254" w:rsidP="000439DE">
      <w:pPr>
        <w:spacing w:line="480" w:lineRule="auto"/>
        <w:rPr>
          <w:b/>
          <w:bCs/>
          <w:lang w:val="en-GB"/>
        </w:rPr>
      </w:pPr>
      <w:r>
        <w:rPr>
          <w:b/>
          <w:bCs/>
          <w:lang w:val="en-GB"/>
        </w:rPr>
        <w:t>CONFLICT OF INTEREST</w:t>
      </w:r>
    </w:p>
    <w:p w14:paraId="72D32AB7" w14:textId="499922DF" w:rsidR="0059747C" w:rsidRPr="009538E3" w:rsidRDefault="009538E3" w:rsidP="000439DE">
      <w:pPr>
        <w:spacing w:line="480" w:lineRule="auto"/>
        <w:rPr>
          <w:bCs/>
          <w:lang w:val="en-GB"/>
        </w:rPr>
      </w:pPr>
      <w:r w:rsidRPr="009538E3">
        <w:rPr>
          <w:bCs/>
          <w:lang w:val="en-GB"/>
        </w:rPr>
        <w:t>The authors declare no conflict of interest</w:t>
      </w:r>
      <w:r>
        <w:rPr>
          <w:bCs/>
          <w:lang w:val="en-GB"/>
        </w:rPr>
        <w:t>.</w:t>
      </w:r>
      <w:r w:rsidRPr="009538E3">
        <w:rPr>
          <w:bCs/>
          <w:lang w:val="en-GB"/>
        </w:rPr>
        <w:t xml:space="preserve"> </w:t>
      </w:r>
      <w:r w:rsidR="00481B86" w:rsidRPr="009538E3">
        <w:rPr>
          <w:bCs/>
          <w:lang w:val="en-GB"/>
        </w:rPr>
        <w:br w:type="page"/>
      </w:r>
    </w:p>
    <w:p w14:paraId="47583ACD" w14:textId="65B049BC" w:rsidR="00BF3CE0" w:rsidRDefault="00BF3CE0" w:rsidP="000439DE">
      <w:pPr>
        <w:spacing w:line="480" w:lineRule="auto"/>
        <w:rPr>
          <w:b/>
          <w:bCs/>
          <w:lang w:val="en-GB"/>
        </w:rPr>
      </w:pPr>
      <w:bookmarkStart w:id="4" w:name="OLE_LINK1"/>
      <w:r w:rsidRPr="00C7387E">
        <w:rPr>
          <w:b/>
          <w:bCs/>
          <w:lang w:val="en-GB"/>
        </w:rPr>
        <w:lastRenderedPageBreak/>
        <w:t>REFERENCES</w:t>
      </w:r>
    </w:p>
    <w:p w14:paraId="036CE304" w14:textId="77777777" w:rsidR="00990D9A" w:rsidRPr="00990D9A" w:rsidRDefault="00EF2F7E" w:rsidP="00990D9A">
      <w:pPr>
        <w:pStyle w:val="Bibliographie"/>
        <w:rPr>
          <w:rFonts w:ascii="Calibri" w:hAnsi="Calibri" w:cs="Calibri"/>
          <w:lang w:val="en-US"/>
        </w:rPr>
      </w:pPr>
      <w:r>
        <w:rPr>
          <w:b/>
          <w:bCs/>
          <w:lang w:val="en-GB"/>
        </w:rPr>
        <w:fldChar w:fldCharType="begin"/>
      </w:r>
      <w:r w:rsidR="00302600">
        <w:rPr>
          <w:b/>
          <w:bCs/>
          <w:lang w:val="en-US"/>
        </w:rPr>
        <w:instrText xml:space="preserve"> ADDIN ZOTERO_BIBL {"custom":[]} CSL_BIBLIOGRAPHY </w:instrText>
      </w:r>
      <w:r>
        <w:rPr>
          <w:b/>
          <w:bCs/>
          <w:lang w:val="en-GB"/>
        </w:rPr>
        <w:fldChar w:fldCharType="separate"/>
      </w:r>
      <w:r w:rsidR="00990D9A" w:rsidRPr="00990D9A">
        <w:rPr>
          <w:rFonts w:ascii="Calibri" w:hAnsi="Calibri" w:cs="Calibri"/>
          <w:lang w:val="en-US"/>
        </w:rPr>
        <w:t>1.</w:t>
      </w:r>
      <w:r w:rsidR="00990D9A" w:rsidRPr="00990D9A">
        <w:rPr>
          <w:rFonts w:ascii="Calibri" w:hAnsi="Calibri" w:cs="Calibri"/>
          <w:lang w:val="en-US"/>
        </w:rPr>
        <w:tab/>
        <w:t xml:space="preserve">Vissers, L. E. L. M., Gilissen, C. &amp; Veltman, J. A. Genetic studies in intellectual disability and related disorders. </w:t>
      </w:r>
      <w:r w:rsidR="00990D9A" w:rsidRPr="00990D9A">
        <w:rPr>
          <w:rFonts w:ascii="Calibri" w:hAnsi="Calibri" w:cs="Calibri"/>
          <w:i/>
          <w:iCs/>
          <w:lang w:val="en-US"/>
        </w:rPr>
        <w:t>Nat. Rev. Genet.</w:t>
      </w:r>
      <w:r w:rsidR="00990D9A" w:rsidRPr="00990D9A">
        <w:rPr>
          <w:rFonts w:ascii="Calibri" w:hAnsi="Calibri" w:cs="Calibri"/>
          <w:lang w:val="en-US"/>
        </w:rPr>
        <w:t xml:space="preserve"> </w:t>
      </w:r>
      <w:r w:rsidR="00990D9A" w:rsidRPr="00990D9A">
        <w:rPr>
          <w:rFonts w:ascii="Calibri" w:hAnsi="Calibri" w:cs="Calibri"/>
          <w:b/>
          <w:bCs/>
          <w:lang w:val="en-US"/>
        </w:rPr>
        <w:t>17</w:t>
      </w:r>
      <w:r w:rsidR="00990D9A" w:rsidRPr="00990D9A">
        <w:rPr>
          <w:rFonts w:ascii="Calibri" w:hAnsi="Calibri" w:cs="Calibri"/>
          <w:lang w:val="en-US"/>
        </w:rPr>
        <w:t>, (2016).</w:t>
      </w:r>
    </w:p>
    <w:p w14:paraId="034DB612"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w:t>
      </w:r>
      <w:r w:rsidRPr="00990D9A">
        <w:rPr>
          <w:rFonts w:ascii="Calibri" w:hAnsi="Calibri" w:cs="Calibri"/>
          <w:lang w:val="en-US"/>
        </w:rPr>
        <w:tab/>
        <w:t xml:space="preserve">Gomez, T. M. &amp; Letourneau, P. C. Actin dynamics in growth cone motility and navigation. </w:t>
      </w:r>
      <w:r w:rsidRPr="00990D9A">
        <w:rPr>
          <w:rFonts w:ascii="Calibri" w:hAnsi="Calibri" w:cs="Calibri"/>
          <w:i/>
          <w:iCs/>
          <w:lang w:val="en-US"/>
        </w:rPr>
        <w:t>J. Neurochem.</w:t>
      </w:r>
      <w:r w:rsidRPr="00990D9A">
        <w:rPr>
          <w:rFonts w:ascii="Calibri" w:hAnsi="Calibri" w:cs="Calibri"/>
          <w:lang w:val="en-US"/>
        </w:rPr>
        <w:t xml:space="preserve"> </w:t>
      </w:r>
      <w:r w:rsidRPr="00990D9A">
        <w:rPr>
          <w:rFonts w:ascii="Calibri" w:hAnsi="Calibri" w:cs="Calibri"/>
          <w:b/>
          <w:bCs/>
          <w:lang w:val="en-US"/>
        </w:rPr>
        <w:t>129</w:t>
      </w:r>
      <w:r w:rsidRPr="00990D9A">
        <w:rPr>
          <w:rFonts w:ascii="Calibri" w:hAnsi="Calibri" w:cs="Calibri"/>
          <w:lang w:val="en-US"/>
        </w:rPr>
        <w:t>, 221–234 (2014).</w:t>
      </w:r>
    </w:p>
    <w:p w14:paraId="574E8B0F"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w:t>
      </w:r>
      <w:r w:rsidRPr="00990D9A">
        <w:rPr>
          <w:rFonts w:ascii="Calibri" w:hAnsi="Calibri" w:cs="Calibri"/>
          <w:lang w:val="en-US"/>
        </w:rPr>
        <w:tab/>
        <w:t xml:space="preserve">Dent, E. W., Gupton, S. L. &amp; Gertler, F. B. The growth cone cytoskeleton in axon outgrowth and guidance. </w:t>
      </w:r>
      <w:r w:rsidRPr="00990D9A">
        <w:rPr>
          <w:rFonts w:ascii="Calibri" w:hAnsi="Calibri" w:cs="Calibri"/>
          <w:i/>
          <w:iCs/>
          <w:lang w:val="en-US"/>
        </w:rPr>
        <w:t>Cold Spring Harb. Perspect. Biol.</w:t>
      </w:r>
      <w:r w:rsidRPr="00990D9A">
        <w:rPr>
          <w:rFonts w:ascii="Calibri" w:hAnsi="Calibri" w:cs="Calibri"/>
          <w:lang w:val="en-US"/>
        </w:rPr>
        <w:t xml:space="preserve"> </w:t>
      </w:r>
      <w:r w:rsidRPr="00990D9A">
        <w:rPr>
          <w:rFonts w:ascii="Calibri" w:hAnsi="Calibri" w:cs="Calibri"/>
          <w:b/>
          <w:bCs/>
          <w:lang w:val="en-US"/>
        </w:rPr>
        <w:t>3</w:t>
      </w:r>
      <w:r w:rsidRPr="00990D9A">
        <w:rPr>
          <w:rFonts w:ascii="Calibri" w:hAnsi="Calibri" w:cs="Calibri"/>
          <w:lang w:val="en-US"/>
        </w:rPr>
        <w:t>, (2011).</w:t>
      </w:r>
    </w:p>
    <w:p w14:paraId="7B3992F8"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w:t>
      </w:r>
      <w:r w:rsidRPr="00990D9A">
        <w:rPr>
          <w:rFonts w:ascii="Calibri" w:hAnsi="Calibri" w:cs="Calibri"/>
          <w:lang w:val="en-US"/>
        </w:rPr>
        <w:tab/>
        <w:t xml:space="preserve">Govek, E. E., Newey, S. E. &amp; Van Aelst, L. The role of the Rho GTPases in neuronal development. </w:t>
      </w:r>
      <w:r w:rsidRPr="00990D9A">
        <w:rPr>
          <w:rFonts w:ascii="Calibri" w:hAnsi="Calibri" w:cs="Calibri"/>
          <w:i/>
          <w:iCs/>
          <w:lang w:val="en-US"/>
        </w:rPr>
        <w:t>Genes Dev</w:t>
      </w:r>
      <w:r w:rsidRPr="00990D9A">
        <w:rPr>
          <w:rFonts w:ascii="Calibri" w:hAnsi="Calibri" w:cs="Calibri"/>
          <w:lang w:val="en-US"/>
        </w:rPr>
        <w:t xml:space="preserve"> </w:t>
      </w:r>
      <w:r w:rsidRPr="00990D9A">
        <w:rPr>
          <w:rFonts w:ascii="Calibri" w:hAnsi="Calibri" w:cs="Calibri"/>
          <w:b/>
          <w:bCs/>
          <w:lang w:val="en-US"/>
        </w:rPr>
        <w:t>19</w:t>
      </w:r>
      <w:r w:rsidRPr="00990D9A">
        <w:rPr>
          <w:rFonts w:ascii="Calibri" w:hAnsi="Calibri" w:cs="Calibri"/>
          <w:lang w:val="en-US"/>
        </w:rPr>
        <w:t>, 1–49 (2005).</w:t>
      </w:r>
    </w:p>
    <w:p w14:paraId="6AC820BD"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5.</w:t>
      </w:r>
      <w:r w:rsidRPr="00990D9A">
        <w:rPr>
          <w:rFonts w:ascii="Calibri" w:hAnsi="Calibri" w:cs="Calibri"/>
          <w:lang w:val="en-US"/>
        </w:rPr>
        <w:tab/>
        <w:t xml:space="preserve">Schmidt, S. &amp; Debant, A. Function and regulation of the Rho guanine nucleotide exchange factor Trio. </w:t>
      </w:r>
      <w:r w:rsidRPr="00990D9A">
        <w:rPr>
          <w:rFonts w:ascii="Calibri" w:hAnsi="Calibri" w:cs="Calibri"/>
          <w:i/>
          <w:iCs/>
          <w:lang w:val="en-US"/>
        </w:rPr>
        <w:t>Small GTPases</w:t>
      </w:r>
      <w:r w:rsidRPr="00990D9A">
        <w:rPr>
          <w:rFonts w:ascii="Calibri" w:hAnsi="Calibri" w:cs="Calibri"/>
          <w:lang w:val="en-US"/>
        </w:rPr>
        <w:t xml:space="preserve"> </w:t>
      </w:r>
      <w:r w:rsidRPr="00990D9A">
        <w:rPr>
          <w:rFonts w:ascii="Calibri" w:hAnsi="Calibri" w:cs="Calibri"/>
          <w:b/>
          <w:bCs/>
          <w:lang w:val="en-US"/>
        </w:rPr>
        <w:t>5</w:t>
      </w:r>
      <w:r w:rsidRPr="00990D9A">
        <w:rPr>
          <w:rFonts w:ascii="Calibri" w:hAnsi="Calibri" w:cs="Calibri"/>
          <w:lang w:val="en-US"/>
        </w:rPr>
        <w:t>, e29769 (2014).</w:t>
      </w:r>
    </w:p>
    <w:p w14:paraId="1A9CDB30"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6.</w:t>
      </w:r>
      <w:r w:rsidRPr="00990D9A">
        <w:rPr>
          <w:rFonts w:ascii="Calibri" w:hAnsi="Calibri" w:cs="Calibri"/>
          <w:lang w:val="en-US"/>
        </w:rPr>
        <w:tab/>
        <w:t xml:space="preserve">Bircher, J. E. &amp; Koleske, A. J. Trio family proteins as regulators of cell migration and morphogenesis in development and disease - mechanisms and cellular contexts. </w:t>
      </w:r>
      <w:r w:rsidRPr="00990D9A">
        <w:rPr>
          <w:rFonts w:ascii="Calibri" w:hAnsi="Calibri" w:cs="Calibri"/>
          <w:i/>
          <w:iCs/>
          <w:lang w:val="en-US"/>
        </w:rPr>
        <w:t>J. Cell Sci.</w:t>
      </w:r>
      <w:r w:rsidRPr="00990D9A">
        <w:rPr>
          <w:rFonts w:ascii="Calibri" w:hAnsi="Calibri" w:cs="Calibri"/>
          <w:lang w:val="en-US"/>
        </w:rPr>
        <w:t xml:space="preserve"> </w:t>
      </w:r>
      <w:r w:rsidRPr="00990D9A">
        <w:rPr>
          <w:rFonts w:ascii="Calibri" w:hAnsi="Calibri" w:cs="Calibri"/>
          <w:b/>
          <w:bCs/>
          <w:lang w:val="en-US"/>
        </w:rPr>
        <w:t>134</w:t>
      </w:r>
      <w:r w:rsidRPr="00990D9A">
        <w:rPr>
          <w:rFonts w:ascii="Calibri" w:hAnsi="Calibri" w:cs="Calibri"/>
          <w:lang w:val="en-US"/>
        </w:rPr>
        <w:t>, (2021).</w:t>
      </w:r>
    </w:p>
    <w:p w14:paraId="0E9182E7"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7.</w:t>
      </w:r>
      <w:r w:rsidRPr="00990D9A">
        <w:rPr>
          <w:rFonts w:ascii="Calibri" w:hAnsi="Calibri" w:cs="Calibri"/>
          <w:lang w:val="en-US"/>
        </w:rPr>
        <w:tab/>
        <w:t xml:space="preserve">Paskus, J. D., Herring, B. E. &amp; Roche, K. W. Kalirin and Trio: RhoGEFs in Synaptic Transmission, Plasticity, and Complex Brain Disorders. </w:t>
      </w:r>
      <w:r w:rsidRPr="00990D9A">
        <w:rPr>
          <w:rFonts w:ascii="Calibri" w:hAnsi="Calibri" w:cs="Calibri"/>
          <w:i/>
          <w:iCs/>
          <w:lang w:val="en-US"/>
        </w:rPr>
        <w:t>Trends Neurosci.</w:t>
      </w:r>
      <w:r w:rsidRPr="00990D9A">
        <w:rPr>
          <w:rFonts w:ascii="Calibri" w:hAnsi="Calibri" w:cs="Calibri"/>
          <w:lang w:val="en-US"/>
        </w:rPr>
        <w:t xml:space="preserve"> </w:t>
      </w:r>
      <w:r w:rsidRPr="00990D9A">
        <w:rPr>
          <w:rFonts w:ascii="Calibri" w:hAnsi="Calibri" w:cs="Calibri"/>
          <w:b/>
          <w:bCs/>
          <w:lang w:val="en-US"/>
        </w:rPr>
        <w:t>43</w:t>
      </w:r>
      <w:r w:rsidRPr="00990D9A">
        <w:rPr>
          <w:rFonts w:ascii="Calibri" w:hAnsi="Calibri" w:cs="Calibri"/>
          <w:lang w:val="en-US"/>
        </w:rPr>
        <w:t>, 505–518 (2020).</w:t>
      </w:r>
    </w:p>
    <w:p w14:paraId="7F578FD0"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8.</w:t>
      </w:r>
      <w:r w:rsidRPr="00990D9A">
        <w:rPr>
          <w:rFonts w:ascii="Calibri" w:hAnsi="Calibri" w:cs="Calibri"/>
          <w:lang w:val="en-US"/>
        </w:rPr>
        <w:tab/>
        <w:t xml:space="preserve">O’Brien, S. P. </w:t>
      </w:r>
      <w:r w:rsidRPr="00990D9A">
        <w:rPr>
          <w:rFonts w:ascii="Calibri" w:hAnsi="Calibri" w:cs="Calibri"/>
          <w:i/>
          <w:iCs/>
          <w:lang w:val="en-US"/>
        </w:rPr>
        <w:t>et al.</w:t>
      </w:r>
      <w:r w:rsidRPr="00990D9A">
        <w:rPr>
          <w:rFonts w:ascii="Calibri" w:hAnsi="Calibri" w:cs="Calibri"/>
          <w:lang w:val="en-US"/>
        </w:rPr>
        <w:t xml:space="preserve"> Skeletal muscle deformity and neuronal disorder in trio exchange factor-deficient mouse embryos [In Process Citation]. </w:t>
      </w:r>
      <w:r w:rsidRPr="00990D9A">
        <w:rPr>
          <w:rFonts w:ascii="Calibri" w:hAnsi="Calibri" w:cs="Calibri"/>
          <w:i/>
          <w:iCs/>
          <w:lang w:val="en-US"/>
        </w:rPr>
        <w:t>Proc Natl Acad Sci U A</w:t>
      </w:r>
      <w:r w:rsidRPr="00990D9A">
        <w:rPr>
          <w:rFonts w:ascii="Calibri" w:hAnsi="Calibri" w:cs="Calibri"/>
          <w:lang w:val="en-US"/>
        </w:rPr>
        <w:t xml:space="preserve"> </w:t>
      </w:r>
      <w:r w:rsidRPr="00990D9A">
        <w:rPr>
          <w:rFonts w:ascii="Calibri" w:hAnsi="Calibri" w:cs="Calibri"/>
          <w:b/>
          <w:bCs/>
          <w:lang w:val="en-US"/>
        </w:rPr>
        <w:t>97</w:t>
      </w:r>
      <w:r w:rsidRPr="00990D9A">
        <w:rPr>
          <w:rFonts w:ascii="Calibri" w:hAnsi="Calibri" w:cs="Calibri"/>
          <w:lang w:val="en-US"/>
        </w:rPr>
        <w:t>, 12074–8 (2000).</w:t>
      </w:r>
    </w:p>
    <w:p w14:paraId="5D350BBB"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9.</w:t>
      </w:r>
      <w:r w:rsidRPr="00990D9A">
        <w:rPr>
          <w:rFonts w:ascii="Calibri" w:hAnsi="Calibri" w:cs="Calibri"/>
          <w:lang w:val="en-US"/>
        </w:rPr>
        <w:tab/>
        <w:t xml:space="preserve">Zong, W. </w:t>
      </w:r>
      <w:r w:rsidRPr="00990D9A">
        <w:rPr>
          <w:rFonts w:ascii="Calibri" w:hAnsi="Calibri" w:cs="Calibri"/>
          <w:i/>
          <w:iCs/>
          <w:lang w:val="en-US"/>
        </w:rPr>
        <w:t>et al.</w:t>
      </w:r>
      <w:r w:rsidRPr="00990D9A">
        <w:rPr>
          <w:rFonts w:ascii="Calibri" w:hAnsi="Calibri" w:cs="Calibri"/>
          <w:lang w:val="en-US"/>
        </w:rPr>
        <w:t xml:space="preserve"> Trio gene is required for mouse learning ability. </w:t>
      </w:r>
      <w:r w:rsidRPr="00990D9A">
        <w:rPr>
          <w:rFonts w:ascii="Calibri" w:hAnsi="Calibri" w:cs="Calibri"/>
          <w:i/>
          <w:iCs/>
          <w:lang w:val="en-US"/>
        </w:rPr>
        <w:t>Brain Res.</w:t>
      </w:r>
      <w:r w:rsidRPr="00990D9A">
        <w:rPr>
          <w:rFonts w:ascii="Calibri" w:hAnsi="Calibri" w:cs="Calibri"/>
          <w:lang w:val="en-US"/>
        </w:rPr>
        <w:t xml:space="preserve"> </w:t>
      </w:r>
      <w:r w:rsidRPr="00990D9A">
        <w:rPr>
          <w:rFonts w:ascii="Calibri" w:hAnsi="Calibri" w:cs="Calibri"/>
          <w:b/>
          <w:bCs/>
          <w:lang w:val="en-US"/>
        </w:rPr>
        <w:t>1608</w:t>
      </w:r>
      <w:r w:rsidRPr="00990D9A">
        <w:rPr>
          <w:rFonts w:ascii="Calibri" w:hAnsi="Calibri" w:cs="Calibri"/>
          <w:lang w:val="en-US"/>
        </w:rPr>
        <w:t>, 82–90 (2015).</w:t>
      </w:r>
    </w:p>
    <w:p w14:paraId="570FF7CC"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10.</w:t>
      </w:r>
      <w:r w:rsidRPr="00990D9A">
        <w:rPr>
          <w:rFonts w:ascii="Calibri" w:hAnsi="Calibri" w:cs="Calibri"/>
          <w:lang w:val="en-US"/>
        </w:rPr>
        <w:tab/>
        <w:t xml:space="preserve">Katrancha, S. M. </w:t>
      </w:r>
      <w:r w:rsidRPr="00990D9A">
        <w:rPr>
          <w:rFonts w:ascii="Calibri" w:hAnsi="Calibri" w:cs="Calibri"/>
          <w:i/>
          <w:iCs/>
          <w:lang w:val="en-US"/>
        </w:rPr>
        <w:t>et al.</w:t>
      </w:r>
      <w:r w:rsidRPr="00990D9A">
        <w:rPr>
          <w:rFonts w:ascii="Calibri" w:hAnsi="Calibri" w:cs="Calibri"/>
          <w:lang w:val="en-US"/>
        </w:rPr>
        <w:t xml:space="preserve"> Trio Haploinsufficiency Causes Neurodevelopmental Disease-Associated Deficits. </w:t>
      </w:r>
      <w:r w:rsidRPr="00990D9A">
        <w:rPr>
          <w:rFonts w:ascii="Calibri" w:hAnsi="Calibri" w:cs="Calibri"/>
          <w:i/>
          <w:iCs/>
          <w:lang w:val="en-US"/>
        </w:rPr>
        <w:t>Cell Rep.</w:t>
      </w:r>
      <w:r w:rsidRPr="00990D9A">
        <w:rPr>
          <w:rFonts w:ascii="Calibri" w:hAnsi="Calibri" w:cs="Calibri"/>
          <w:lang w:val="en-US"/>
        </w:rPr>
        <w:t xml:space="preserve"> </w:t>
      </w:r>
      <w:r w:rsidRPr="00990D9A">
        <w:rPr>
          <w:rFonts w:ascii="Calibri" w:hAnsi="Calibri" w:cs="Calibri"/>
          <w:b/>
          <w:bCs/>
          <w:lang w:val="en-US"/>
        </w:rPr>
        <w:t>26</w:t>
      </w:r>
      <w:r w:rsidRPr="00990D9A">
        <w:rPr>
          <w:rFonts w:ascii="Calibri" w:hAnsi="Calibri" w:cs="Calibri"/>
          <w:lang w:val="en-US"/>
        </w:rPr>
        <w:t>, 2805–2817.e9 (2019).</w:t>
      </w:r>
    </w:p>
    <w:p w14:paraId="1AA23869"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lastRenderedPageBreak/>
        <w:t>11.</w:t>
      </w:r>
      <w:r w:rsidRPr="00990D9A">
        <w:rPr>
          <w:rFonts w:ascii="Calibri" w:hAnsi="Calibri" w:cs="Calibri"/>
          <w:lang w:val="en-US"/>
        </w:rPr>
        <w:tab/>
        <w:t xml:space="preserve">Debant, A. </w:t>
      </w:r>
      <w:r w:rsidRPr="00990D9A">
        <w:rPr>
          <w:rFonts w:ascii="Calibri" w:hAnsi="Calibri" w:cs="Calibri"/>
          <w:i/>
          <w:iCs/>
          <w:lang w:val="en-US"/>
        </w:rPr>
        <w:t>et al.</w:t>
      </w:r>
      <w:r w:rsidRPr="00990D9A">
        <w:rPr>
          <w:rFonts w:ascii="Calibri" w:hAnsi="Calibri" w:cs="Calibri"/>
          <w:lang w:val="en-US"/>
        </w:rPr>
        <w:t xml:space="preserve"> The multidomain protein Trio binds the LAR transmembrane tyrosine phosphatase, contains a protein kinase domain, and has separate rac- specific and rho-specific guanine nucleotide exchange factor domains. </w:t>
      </w:r>
      <w:r w:rsidRPr="00990D9A">
        <w:rPr>
          <w:rFonts w:ascii="Calibri" w:hAnsi="Calibri" w:cs="Calibri"/>
          <w:i/>
          <w:iCs/>
          <w:lang w:val="en-US"/>
        </w:rPr>
        <w:t>Proc Natl Acad Sci U A</w:t>
      </w:r>
      <w:r w:rsidRPr="00990D9A">
        <w:rPr>
          <w:rFonts w:ascii="Calibri" w:hAnsi="Calibri" w:cs="Calibri"/>
          <w:lang w:val="en-US"/>
        </w:rPr>
        <w:t xml:space="preserve"> </w:t>
      </w:r>
      <w:r w:rsidRPr="00990D9A">
        <w:rPr>
          <w:rFonts w:ascii="Calibri" w:hAnsi="Calibri" w:cs="Calibri"/>
          <w:b/>
          <w:bCs/>
          <w:lang w:val="en-US"/>
        </w:rPr>
        <w:t>93</w:t>
      </w:r>
      <w:r w:rsidRPr="00990D9A">
        <w:rPr>
          <w:rFonts w:ascii="Calibri" w:hAnsi="Calibri" w:cs="Calibri"/>
          <w:lang w:val="en-US"/>
        </w:rPr>
        <w:t>, 5466–71. (1996).</w:t>
      </w:r>
    </w:p>
    <w:p w14:paraId="5C5ACBD1"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12.</w:t>
      </w:r>
      <w:r w:rsidRPr="00990D9A">
        <w:rPr>
          <w:rFonts w:ascii="Calibri" w:hAnsi="Calibri" w:cs="Calibri"/>
          <w:lang w:val="en-US"/>
        </w:rPr>
        <w:tab/>
        <w:t xml:space="preserve">Chhatriwala, M. K., Betts, L., Worthylake, D. K. &amp; Sondek, J. The DH and PH domains of Trio coordinately engage Rho GTPases for their efficient activation. </w:t>
      </w:r>
      <w:r w:rsidRPr="00990D9A">
        <w:rPr>
          <w:rFonts w:ascii="Calibri" w:hAnsi="Calibri" w:cs="Calibri"/>
          <w:i/>
          <w:iCs/>
          <w:lang w:val="en-US"/>
        </w:rPr>
        <w:t>J Mol Biol</w:t>
      </w:r>
      <w:r w:rsidRPr="00990D9A">
        <w:rPr>
          <w:rFonts w:ascii="Calibri" w:hAnsi="Calibri" w:cs="Calibri"/>
          <w:lang w:val="en-US"/>
        </w:rPr>
        <w:t xml:space="preserve"> </w:t>
      </w:r>
      <w:r w:rsidRPr="00990D9A">
        <w:rPr>
          <w:rFonts w:ascii="Calibri" w:hAnsi="Calibri" w:cs="Calibri"/>
          <w:b/>
          <w:bCs/>
          <w:lang w:val="en-US"/>
        </w:rPr>
        <w:t>368</w:t>
      </w:r>
      <w:r w:rsidRPr="00990D9A">
        <w:rPr>
          <w:rFonts w:ascii="Calibri" w:hAnsi="Calibri" w:cs="Calibri"/>
          <w:lang w:val="en-US"/>
        </w:rPr>
        <w:t>, 1307–20 (2007).</w:t>
      </w:r>
    </w:p>
    <w:p w14:paraId="2249E932"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13.</w:t>
      </w:r>
      <w:r w:rsidRPr="00990D9A">
        <w:rPr>
          <w:rFonts w:ascii="Calibri" w:hAnsi="Calibri" w:cs="Calibri"/>
          <w:lang w:val="en-US"/>
        </w:rPr>
        <w:tab/>
        <w:t xml:space="preserve">Bellanger, J. M. </w:t>
      </w:r>
      <w:r w:rsidRPr="00990D9A">
        <w:rPr>
          <w:rFonts w:ascii="Calibri" w:hAnsi="Calibri" w:cs="Calibri"/>
          <w:i/>
          <w:iCs/>
          <w:lang w:val="en-US"/>
        </w:rPr>
        <w:t>et al.</w:t>
      </w:r>
      <w:r w:rsidRPr="00990D9A">
        <w:rPr>
          <w:rFonts w:ascii="Calibri" w:hAnsi="Calibri" w:cs="Calibri"/>
          <w:lang w:val="en-US"/>
        </w:rPr>
        <w:t xml:space="preserve"> Different regulation of the Trio Dbl-Homology domains by their associated PH domains. </w:t>
      </w:r>
      <w:r w:rsidRPr="00990D9A">
        <w:rPr>
          <w:rFonts w:ascii="Calibri" w:hAnsi="Calibri" w:cs="Calibri"/>
          <w:i/>
          <w:iCs/>
          <w:lang w:val="en-US"/>
        </w:rPr>
        <w:t>Biol Cell</w:t>
      </w:r>
      <w:r w:rsidRPr="00990D9A">
        <w:rPr>
          <w:rFonts w:ascii="Calibri" w:hAnsi="Calibri" w:cs="Calibri"/>
          <w:lang w:val="en-US"/>
        </w:rPr>
        <w:t xml:space="preserve"> </w:t>
      </w:r>
      <w:r w:rsidRPr="00990D9A">
        <w:rPr>
          <w:rFonts w:ascii="Calibri" w:hAnsi="Calibri" w:cs="Calibri"/>
          <w:b/>
          <w:bCs/>
          <w:lang w:val="en-US"/>
        </w:rPr>
        <w:t>95</w:t>
      </w:r>
      <w:r w:rsidRPr="00990D9A">
        <w:rPr>
          <w:rFonts w:ascii="Calibri" w:hAnsi="Calibri" w:cs="Calibri"/>
          <w:lang w:val="en-US"/>
        </w:rPr>
        <w:t>, 625–34 (2003).</w:t>
      </w:r>
    </w:p>
    <w:p w14:paraId="0883D598"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14.</w:t>
      </w:r>
      <w:r w:rsidRPr="00990D9A">
        <w:rPr>
          <w:rFonts w:ascii="Calibri" w:hAnsi="Calibri" w:cs="Calibri"/>
          <w:lang w:val="en-US"/>
        </w:rPr>
        <w:tab/>
        <w:t xml:space="preserve">Chen, S. Y., Huang, P. H. &amp; Cheng, H. J. Disrupted-in-Schizophrenia 1-mediated axon guidance involves TRIO-RAC-PAK small GTPase pathway signaling. </w:t>
      </w:r>
      <w:r w:rsidRPr="00990D9A">
        <w:rPr>
          <w:rFonts w:ascii="Calibri" w:hAnsi="Calibri" w:cs="Calibri"/>
          <w:i/>
          <w:iCs/>
          <w:lang w:val="en-US"/>
        </w:rPr>
        <w:t>Proc Natl Acad Sci U A</w:t>
      </w:r>
      <w:r w:rsidRPr="00990D9A">
        <w:rPr>
          <w:rFonts w:ascii="Calibri" w:hAnsi="Calibri" w:cs="Calibri"/>
          <w:lang w:val="en-US"/>
        </w:rPr>
        <w:t xml:space="preserve"> </w:t>
      </w:r>
      <w:r w:rsidRPr="00990D9A">
        <w:rPr>
          <w:rFonts w:ascii="Calibri" w:hAnsi="Calibri" w:cs="Calibri"/>
          <w:b/>
          <w:bCs/>
          <w:lang w:val="en-US"/>
        </w:rPr>
        <w:t>108</w:t>
      </w:r>
      <w:r w:rsidRPr="00990D9A">
        <w:rPr>
          <w:rFonts w:ascii="Calibri" w:hAnsi="Calibri" w:cs="Calibri"/>
          <w:lang w:val="en-US"/>
        </w:rPr>
        <w:t>, 5861–6 (2011).</w:t>
      </w:r>
    </w:p>
    <w:p w14:paraId="44A5E510"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15.</w:t>
      </w:r>
      <w:r w:rsidRPr="00990D9A">
        <w:rPr>
          <w:rFonts w:ascii="Calibri" w:hAnsi="Calibri" w:cs="Calibri"/>
          <w:lang w:val="en-US"/>
        </w:rPr>
        <w:tab/>
        <w:t xml:space="preserve">Neubrand, V. E., Thomas, C., Schmidt, S., Debant, A. &amp; Schiavo, G. Kidins220/ARMS regulates Rac1-dependent neurite outgrowth by direct interaction with the RhoGEF Trio. </w:t>
      </w:r>
      <w:r w:rsidRPr="00990D9A">
        <w:rPr>
          <w:rFonts w:ascii="Calibri" w:hAnsi="Calibri" w:cs="Calibri"/>
          <w:i/>
          <w:iCs/>
          <w:lang w:val="en-US"/>
        </w:rPr>
        <w:t>J Cell Sci</w:t>
      </w:r>
      <w:r w:rsidRPr="00990D9A">
        <w:rPr>
          <w:rFonts w:ascii="Calibri" w:hAnsi="Calibri" w:cs="Calibri"/>
          <w:lang w:val="en-US"/>
        </w:rPr>
        <w:t xml:space="preserve"> </w:t>
      </w:r>
      <w:r w:rsidRPr="00990D9A">
        <w:rPr>
          <w:rFonts w:ascii="Calibri" w:hAnsi="Calibri" w:cs="Calibri"/>
          <w:b/>
          <w:bCs/>
          <w:lang w:val="en-US"/>
        </w:rPr>
        <w:t>123</w:t>
      </w:r>
      <w:r w:rsidRPr="00990D9A">
        <w:rPr>
          <w:rFonts w:ascii="Calibri" w:hAnsi="Calibri" w:cs="Calibri"/>
          <w:lang w:val="en-US"/>
        </w:rPr>
        <w:t>, 2111–23 (2010).</w:t>
      </w:r>
    </w:p>
    <w:p w14:paraId="2B515D2C"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16.</w:t>
      </w:r>
      <w:r w:rsidRPr="00990D9A">
        <w:rPr>
          <w:rFonts w:ascii="Calibri" w:hAnsi="Calibri" w:cs="Calibri"/>
          <w:lang w:val="en-US"/>
        </w:rPr>
        <w:tab/>
        <w:t xml:space="preserve">van Haren, J. </w:t>
      </w:r>
      <w:r w:rsidRPr="00990D9A">
        <w:rPr>
          <w:rFonts w:ascii="Calibri" w:hAnsi="Calibri" w:cs="Calibri"/>
          <w:i/>
          <w:iCs/>
          <w:lang w:val="en-US"/>
        </w:rPr>
        <w:t>et al.</w:t>
      </w:r>
      <w:r w:rsidRPr="00990D9A">
        <w:rPr>
          <w:rFonts w:ascii="Calibri" w:hAnsi="Calibri" w:cs="Calibri"/>
          <w:lang w:val="en-US"/>
        </w:rPr>
        <w:t xml:space="preserve"> Dynamic microtubules catalyze formation of navigator-TRIO complexes to regulate neurite extension. </w:t>
      </w:r>
      <w:r w:rsidRPr="00990D9A">
        <w:rPr>
          <w:rFonts w:ascii="Calibri" w:hAnsi="Calibri" w:cs="Calibri"/>
          <w:i/>
          <w:iCs/>
          <w:lang w:val="en-US"/>
        </w:rPr>
        <w:t>Curr. Biol.</w:t>
      </w:r>
      <w:r w:rsidRPr="00990D9A">
        <w:rPr>
          <w:rFonts w:ascii="Calibri" w:hAnsi="Calibri" w:cs="Calibri"/>
          <w:lang w:val="en-US"/>
        </w:rPr>
        <w:t xml:space="preserve"> </w:t>
      </w:r>
      <w:r w:rsidRPr="00990D9A">
        <w:rPr>
          <w:rFonts w:ascii="Calibri" w:hAnsi="Calibri" w:cs="Calibri"/>
          <w:b/>
          <w:bCs/>
          <w:lang w:val="en-US"/>
        </w:rPr>
        <w:t>24</w:t>
      </w:r>
      <w:r w:rsidRPr="00990D9A">
        <w:rPr>
          <w:rFonts w:ascii="Calibri" w:hAnsi="Calibri" w:cs="Calibri"/>
          <w:lang w:val="en-US"/>
        </w:rPr>
        <w:t>, 1778–1785 (2014).</w:t>
      </w:r>
    </w:p>
    <w:p w14:paraId="6B7029F6"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17.</w:t>
      </w:r>
      <w:r w:rsidRPr="00990D9A">
        <w:rPr>
          <w:rFonts w:ascii="Calibri" w:hAnsi="Calibri" w:cs="Calibri"/>
          <w:lang w:val="en-US"/>
        </w:rPr>
        <w:tab/>
        <w:t xml:space="preserve">Sanders, S. J. </w:t>
      </w:r>
      <w:r w:rsidRPr="00990D9A">
        <w:rPr>
          <w:rFonts w:ascii="Calibri" w:hAnsi="Calibri" w:cs="Calibri"/>
          <w:i/>
          <w:iCs/>
          <w:lang w:val="en-US"/>
        </w:rPr>
        <w:t>et al.</w:t>
      </w:r>
      <w:r w:rsidRPr="00990D9A">
        <w:rPr>
          <w:rFonts w:ascii="Calibri" w:hAnsi="Calibri" w:cs="Calibri"/>
          <w:lang w:val="en-US"/>
        </w:rPr>
        <w:t xml:space="preserve"> De novo mutations revealed by whole-exome sequencing are strongly associated with autism. </w:t>
      </w:r>
      <w:r w:rsidRPr="00990D9A">
        <w:rPr>
          <w:rFonts w:ascii="Calibri" w:hAnsi="Calibri" w:cs="Calibri"/>
          <w:i/>
          <w:iCs/>
          <w:lang w:val="en-US"/>
        </w:rPr>
        <w:t>Nature</w:t>
      </w:r>
      <w:r w:rsidRPr="00990D9A">
        <w:rPr>
          <w:rFonts w:ascii="Calibri" w:hAnsi="Calibri" w:cs="Calibri"/>
          <w:lang w:val="en-US"/>
        </w:rPr>
        <w:t xml:space="preserve"> </w:t>
      </w:r>
      <w:r w:rsidRPr="00990D9A">
        <w:rPr>
          <w:rFonts w:ascii="Calibri" w:hAnsi="Calibri" w:cs="Calibri"/>
          <w:b/>
          <w:bCs/>
          <w:lang w:val="en-US"/>
        </w:rPr>
        <w:t>485</w:t>
      </w:r>
      <w:r w:rsidRPr="00990D9A">
        <w:rPr>
          <w:rFonts w:ascii="Calibri" w:hAnsi="Calibri" w:cs="Calibri"/>
          <w:lang w:val="en-US"/>
        </w:rPr>
        <w:t>, 237–241 (2012).</w:t>
      </w:r>
    </w:p>
    <w:p w14:paraId="4906BF6C"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18.</w:t>
      </w:r>
      <w:r w:rsidRPr="00990D9A">
        <w:rPr>
          <w:rFonts w:ascii="Calibri" w:hAnsi="Calibri" w:cs="Calibri"/>
          <w:lang w:val="en-US"/>
        </w:rPr>
        <w:tab/>
        <w:t xml:space="preserve">O’Roak, B. J. </w:t>
      </w:r>
      <w:r w:rsidRPr="00990D9A">
        <w:rPr>
          <w:rFonts w:ascii="Calibri" w:hAnsi="Calibri" w:cs="Calibri"/>
          <w:i/>
          <w:iCs/>
          <w:lang w:val="en-US"/>
        </w:rPr>
        <w:t>et al.</w:t>
      </w:r>
      <w:r w:rsidRPr="00990D9A">
        <w:rPr>
          <w:rFonts w:ascii="Calibri" w:hAnsi="Calibri" w:cs="Calibri"/>
          <w:lang w:val="en-US"/>
        </w:rPr>
        <w:t xml:space="preserve"> Sporadic autism exomes reveal a highly interconnected protein network of de novo mutations. </w:t>
      </w:r>
      <w:r w:rsidRPr="00990D9A">
        <w:rPr>
          <w:rFonts w:ascii="Calibri" w:hAnsi="Calibri" w:cs="Calibri"/>
          <w:i/>
          <w:iCs/>
          <w:lang w:val="en-US"/>
        </w:rPr>
        <w:t>Nature</w:t>
      </w:r>
      <w:r w:rsidRPr="00990D9A">
        <w:rPr>
          <w:rFonts w:ascii="Calibri" w:hAnsi="Calibri" w:cs="Calibri"/>
          <w:lang w:val="en-US"/>
        </w:rPr>
        <w:t xml:space="preserve"> </w:t>
      </w:r>
      <w:r w:rsidRPr="00990D9A">
        <w:rPr>
          <w:rFonts w:ascii="Calibri" w:hAnsi="Calibri" w:cs="Calibri"/>
          <w:b/>
          <w:bCs/>
          <w:lang w:val="en-US"/>
        </w:rPr>
        <w:t>485</w:t>
      </w:r>
      <w:r w:rsidRPr="00990D9A">
        <w:rPr>
          <w:rFonts w:ascii="Calibri" w:hAnsi="Calibri" w:cs="Calibri"/>
          <w:lang w:val="en-US"/>
        </w:rPr>
        <w:t>, 246–250 (2012).</w:t>
      </w:r>
    </w:p>
    <w:p w14:paraId="22EA7238"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19.</w:t>
      </w:r>
      <w:r w:rsidRPr="00990D9A">
        <w:rPr>
          <w:rFonts w:ascii="Calibri" w:hAnsi="Calibri" w:cs="Calibri"/>
          <w:lang w:val="en-US"/>
        </w:rPr>
        <w:tab/>
        <w:t xml:space="preserve">Iossifov, I. </w:t>
      </w:r>
      <w:r w:rsidRPr="00990D9A">
        <w:rPr>
          <w:rFonts w:ascii="Calibri" w:hAnsi="Calibri" w:cs="Calibri"/>
          <w:i/>
          <w:iCs/>
          <w:lang w:val="en-US"/>
        </w:rPr>
        <w:t>et al.</w:t>
      </w:r>
      <w:r w:rsidRPr="00990D9A">
        <w:rPr>
          <w:rFonts w:ascii="Calibri" w:hAnsi="Calibri" w:cs="Calibri"/>
          <w:lang w:val="en-US"/>
        </w:rPr>
        <w:t xml:space="preserve"> The contribution of de novo coding mutations to autism spectrum disorder. </w:t>
      </w:r>
      <w:r w:rsidRPr="00990D9A">
        <w:rPr>
          <w:rFonts w:ascii="Calibri" w:hAnsi="Calibri" w:cs="Calibri"/>
          <w:i/>
          <w:iCs/>
          <w:lang w:val="en-US"/>
        </w:rPr>
        <w:t>Nature</w:t>
      </w:r>
      <w:r w:rsidRPr="00990D9A">
        <w:rPr>
          <w:rFonts w:ascii="Calibri" w:hAnsi="Calibri" w:cs="Calibri"/>
          <w:lang w:val="en-US"/>
        </w:rPr>
        <w:t xml:space="preserve"> </w:t>
      </w:r>
      <w:r w:rsidRPr="00990D9A">
        <w:rPr>
          <w:rFonts w:ascii="Calibri" w:hAnsi="Calibri" w:cs="Calibri"/>
          <w:b/>
          <w:bCs/>
          <w:lang w:val="en-US"/>
        </w:rPr>
        <w:t>515</w:t>
      </w:r>
      <w:r w:rsidRPr="00990D9A">
        <w:rPr>
          <w:rFonts w:ascii="Calibri" w:hAnsi="Calibri" w:cs="Calibri"/>
          <w:lang w:val="en-US"/>
        </w:rPr>
        <w:t>, 216–221 (2014).</w:t>
      </w:r>
    </w:p>
    <w:p w14:paraId="172C9BF9"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lastRenderedPageBreak/>
        <w:t>20.</w:t>
      </w:r>
      <w:r w:rsidRPr="00990D9A">
        <w:rPr>
          <w:rFonts w:ascii="Calibri" w:hAnsi="Calibri" w:cs="Calibri"/>
          <w:lang w:val="en-US"/>
        </w:rPr>
        <w:tab/>
        <w:t xml:space="preserve">de Ligt, J. </w:t>
      </w:r>
      <w:r w:rsidRPr="00990D9A">
        <w:rPr>
          <w:rFonts w:ascii="Calibri" w:hAnsi="Calibri" w:cs="Calibri"/>
          <w:i/>
          <w:iCs/>
          <w:lang w:val="en-US"/>
        </w:rPr>
        <w:t>et al.</w:t>
      </w:r>
      <w:r w:rsidRPr="00990D9A">
        <w:rPr>
          <w:rFonts w:ascii="Calibri" w:hAnsi="Calibri" w:cs="Calibri"/>
          <w:lang w:val="en-US"/>
        </w:rPr>
        <w:t xml:space="preserve"> Diagnostic exome sequencing in persons with severe intellectual disability. </w:t>
      </w:r>
      <w:r w:rsidRPr="00990D9A">
        <w:rPr>
          <w:rFonts w:ascii="Calibri" w:hAnsi="Calibri" w:cs="Calibri"/>
          <w:i/>
          <w:iCs/>
          <w:lang w:val="en-US"/>
        </w:rPr>
        <w:t>N. Engl. J. Med.</w:t>
      </w:r>
      <w:r w:rsidRPr="00990D9A">
        <w:rPr>
          <w:rFonts w:ascii="Calibri" w:hAnsi="Calibri" w:cs="Calibri"/>
          <w:lang w:val="en-US"/>
        </w:rPr>
        <w:t xml:space="preserve"> </w:t>
      </w:r>
      <w:r w:rsidRPr="00990D9A">
        <w:rPr>
          <w:rFonts w:ascii="Calibri" w:hAnsi="Calibri" w:cs="Calibri"/>
          <w:b/>
          <w:bCs/>
          <w:lang w:val="en-US"/>
        </w:rPr>
        <w:t>367</w:t>
      </w:r>
      <w:r w:rsidRPr="00990D9A">
        <w:rPr>
          <w:rFonts w:ascii="Calibri" w:hAnsi="Calibri" w:cs="Calibri"/>
          <w:lang w:val="en-US"/>
        </w:rPr>
        <w:t>, 1921–1929 (2012).</w:t>
      </w:r>
    </w:p>
    <w:p w14:paraId="256859D4"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21.</w:t>
      </w:r>
      <w:r w:rsidRPr="00990D9A">
        <w:rPr>
          <w:rFonts w:ascii="Calibri" w:hAnsi="Calibri" w:cs="Calibri"/>
          <w:lang w:val="en-US"/>
        </w:rPr>
        <w:tab/>
        <w:t xml:space="preserve">Ba, W. </w:t>
      </w:r>
      <w:r w:rsidRPr="00990D9A">
        <w:rPr>
          <w:rFonts w:ascii="Calibri" w:hAnsi="Calibri" w:cs="Calibri"/>
          <w:i/>
          <w:iCs/>
          <w:lang w:val="en-US"/>
        </w:rPr>
        <w:t>et al.</w:t>
      </w:r>
      <w:r w:rsidRPr="00990D9A">
        <w:rPr>
          <w:rFonts w:ascii="Calibri" w:hAnsi="Calibri" w:cs="Calibri"/>
          <w:lang w:val="en-US"/>
        </w:rPr>
        <w:t xml:space="preserve"> TRIO loss of function is associated with mild intellectual disability and affects dendritic branching and synapse function. </w:t>
      </w:r>
      <w:r w:rsidRPr="00990D9A">
        <w:rPr>
          <w:rFonts w:ascii="Calibri" w:hAnsi="Calibri" w:cs="Calibri"/>
          <w:i/>
          <w:iCs/>
          <w:lang w:val="en-US"/>
        </w:rPr>
        <w:t>Hum. Mol. Genet.</w:t>
      </w:r>
      <w:r w:rsidRPr="00990D9A">
        <w:rPr>
          <w:rFonts w:ascii="Calibri" w:hAnsi="Calibri" w:cs="Calibri"/>
          <w:lang w:val="en-US"/>
        </w:rPr>
        <w:t xml:space="preserve"> </w:t>
      </w:r>
      <w:r w:rsidRPr="00990D9A">
        <w:rPr>
          <w:rFonts w:ascii="Calibri" w:hAnsi="Calibri" w:cs="Calibri"/>
          <w:b/>
          <w:bCs/>
          <w:lang w:val="en-US"/>
        </w:rPr>
        <w:t>25</w:t>
      </w:r>
      <w:r w:rsidRPr="00990D9A">
        <w:rPr>
          <w:rFonts w:ascii="Calibri" w:hAnsi="Calibri" w:cs="Calibri"/>
          <w:lang w:val="en-US"/>
        </w:rPr>
        <w:t>, 892–902 (2016).</w:t>
      </w:r>
    </w:p>
    <w:p w14:paraId="2F4AE099"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22.</w:t>
      </w:r>
      <w:r w:rsidRPr="00990D9A">
        <w:rPr>
          <w:rFonts w:ascii="Calibri" w:hAnsi="Calibri" w:cs="Calibri"/>
          <w:lang w:val="en-US"/>
        </w:rPr>
        <w:tab/>
        <w:t xml:space="preserve">Pengelly, </w:t>
      </w:r>
      <w:r w:rsidRPr="00990D9A">
        <w:rPr>
          <w:rFonts w:ascii="Calibri" w:hAnsi="Calibri" w:cs="Calibri"/>
          <w:i/>
          <w:iCs/>
          <w:lang w:val="en-US"/>
        </w:rPr>
        <w:t>et al.</w:t>
      </w:r>
      <w:r w:rsidRPr="00990D9A">
        <w:rPr>
          <w:rFonts w:ascii="Calibri" w:hAnsi="Calibri" w:cs="Calibri"/>
          <w:lang w:val="en-US"/>
        </w:rPr>
        <w:t xml:space="preserve"> Mutations specific to the Rac-GEF domain of TRIO cause intellectual disability and microcephaly. </w:t>
      </w:r>
      <w:r w:rsidRPr="00990D9A">
        <w:rPr>
          <w:rFonts w:ascii="Calibri" w:hAnsi="Calibri" w:cs="Calibri"/>
          <w:i/>
          <w:iCs/>
          <w:lang w:val="en-US"/>
        </w:rPr>
        <w:t>Journal of Medical Genetics</w:t>
      </w:r>
      <w:r w:rsidRPr="00990D9A">
        <w:rPr>
          <w:rFonts w:ascii="Calibri" w:hAnsi="Calibri" w:cs="Calibri"/>
          <w:lang w:val="en-US"/>
        </w:rPr>
        <w:t xml:space="preserve"> 735–742 (2016).</w:t>
      </w:r>
    </w:p>
    <w:p w14:paraId="66972B77"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23.</w:t>
      </w:r>
      <w:r w:rsidRPr="00990D9A">
        <w:rPr>
          <w:rFonts w:ascii="Calibri" w:hAnsi="Calibri" w:cs="Calibri"/>
          <w:lang w:val="en-US"/>
        </w:rPr>
        <w:tab/>
        <w:t xml:space="preserve">Sadybekov, A., Tian, C., Arnesano, C., Katritch, V. &amp; Herring, B. E. An autism spectrum disorder-related de novo mutation hotspot discovered in the GEF1 domain of Trio. - PubMed - NCBI. </w:t>
      </w:r>
      <w:r w:rsidRPr="00990D9A">
        <w:rPr>
          <w:rFonts w:ascii="Calibri" w:hAnsi="Calibri" w:cs="Calibri"/>
          <w:i/>
          <w:iCs/>
          <w:lang w:val="en-US"/>
        </w:rPr>
        <w:t>Nat Comm</w:t>
      </w:r>
      <w:r w:rsidRPr="00990D9A">
        <w:rPr>
          <w:rFonts w:ascii="Calibri" w:hAnsi="Calibri" w:cs="Calibri"/>
          <w:lang w:val="en-US"/>
        </w:rPr>
        <w:t xml:space="preserve"> 8:601 (2017).</w:t>
      </w:r>
    </w:p>
    <w:p w14:paraId="506B64EC"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24.</w:t>
      </w:r>
      <w:r w:rsidRPr="00990D9A">
        <w:rPr>
          <w:rFonts w:ascii="Calibri" w:hAnsi="Calibri" w:cs="Calibri"/>
          <w:lang w:val="en-US"/>
        </w:rPr>
        <w:tab/>
        <w:t xml:space="preserve">Kloth, K. </w:t>
      </w:r>
      <w:r w:rsidRPr="00990D9A">
        <w:rPr>
          <w:rFonts w:ascii="Calibri" w:hAnsi="Calibri" w:cs="Calibri"/>
          <w:i/>
          <w:iCs/>
          <w:lang w:val="en-US"/>
        </w:rPr>
        <w:t>et al.</w:t>
      </w:r>
      <w:r w:rsidRPr="00990D9A">
        <w:rPr>
          <w:rFonts w:ascii="Calibri" w:hAnsi="Calibri" w:cs="Calibri"/>
          <w:lang w:val="en-US"/>
        </w:rPr>
        <w:t xml:space="preserve"> More evidence on TRIO missense mutations in the spectrin repeat domain causing severe developmental delay and recognizable facial dysmorphism with macrocephaly. </w:t>
      </w:r>
      <w:r w:rsidRPr="00990D9A">
        <w:rPr>
          <w:rFonts w:ascii="Calibri" w:hAnsi="Calibri" w:cs="Calibri"/>
          <w:i/>
          <w:iCs/>
          <w:lang w:val="en-US"/>
        </w:rPr>
        <w:t>Neurogenetics</w:t>
      </w:r>
      <w:r w:rsidRPr="00990D9A">
        <w:rPr>
          <w:rFonts w:ascii="Calibri" w:hAnsi="Calibri" w:cs="Calibri"/>
          <w:lang w:val="en-US"/>
        </w:rPr>
        <w:t xml:space="preserve"> </w:t>
      </w:r>
      <w:r w:rsidRPr="00990D9A">
        <w:rPr>
          <w:rFonts w:ascii="Calibri" w:hAnsi="Calibri" w:cs="Calibri"/>
          <w:b/>
          <w:bCs/>
          <w:lang w:val="en-US"/>
        </w:rPr>
        <w:t>22</w:t>
      </w:r>
      <w:r w:rsidRPr="00990D9A">
        <w:rPr>
          <w:rFonts w:ascii="Calibri" w:hAnsi="Calibri" w:cs="Calibri"/>
          <w:lang w:val="en-US"/>
        </w:rPr>
        <w:t>, (2021).</w:t>
      </w:r>
    </w:p>
    <w:p w14:paraId="430B92C4"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25.</w:t>
      </w:r>
      <w:r w:rsidRPr="00990D9A">
        <w:rPr>
          <w:rFonts w:ascii="Calibri" w:hAnsi="Calibri" w:cs="Calibri"/>
          <w:lang w:val="en-US"/>
        </w:rPr>
        <w:tab/>
        <w:t xml:space="preserve">Barbosa, S. </w:t>
      </w:r>
      <w:r w:rsidRPr="00990D9A">
        <w:rPr>
          <w:rFonts w:ascii="Calibri" w:hAnsi="Calibri" w:cs="Calibri"/>
          <w:i/>
          <w:iCs/>
          <w:lang w:val="en-US"/>
        </w:rPr>
        <w:t>et al.</w:t>
      </w:r>
      <w:r w:rsidRPr="00990D9A">
        <w:rPr>
          <w:rFonts w:ascii="Calibri" w:hAnsi="Calibri" w:cs="Calibri"/>
          <w:lang w:val="en-US"/>
        </w:rPr>
        <w:t xml:space="preserve"> Opposite modulation of RAC1 by mutations in TRIO is associated with distinct, domain specific neurodevelopmental disorders. </w:t>
      </w:r>
      <w:r w:rsidRPr="00990D9A">
        <w:rPr>
          <w:rFonts w:ascii="Calibri" w:hAnsi="Calibri" w:cs="Calibri"/>
          <w:i/>
          <w:iCs/>
          <w:lang w:val="en-US"/>
        </w:rPr>
        <w:t>American Journal of Human Genetics</w:t>
      </w:r>
      <w:r w:rsidRPr="00990D9A">
        <w:rPr>
          <w:rFonts w:ascii="Calibri" w:hAnsi="Calibri" w:cs="Calibri"/>
          <w:lang w:val="en-US"/>
        </w:rPr>
        <w:t xml:space="preserve"> 338–355 (2020).</w:t>
      </w:r>
    </w:p>
    <w:p w14:paraId="2E0A4BA9"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26.</w:t>
      </w:r>
      <w:r w:rsidRPr="00990D9A">
        <w:rPr>
          <w:rFonts w:ascii="Calibri" w:hAnsi="Calibri" w:cs="Calibri"/>
          <w:lang w:val="en-US"/>
        </w:rPr>
        <w:tab/>
        <w:t xml:space="preserve">Jumper, J. </w:t>
      </w:r>
      <w:r w:rsidRPr="00990D9A">
        <w:rPr>
          <w:rFonts w:ascii="Calibri" w:hAnsi="Calibri" w:cs="Calibri"/>
          <w:i/>
          <w:iCs/>
          <w:lang w:val="en-US"/>
        </w:rPr>
        <w:t>et al.</w:t>
      </w:r>
      <w:r w:rsidRPr="00990D9A">
        <w:rPr>
          <w:rFonts w:ascii="Calibri" w:hAnsi="Calibri" w:cs="Calibri"/>
          <w:lang w:val="en-US"/>
        </w:rPr>
        <w:t xml:space="preserve"> Highly accurate protein structure prediction with AlphaFold. </w:t>
      </w:r>
      <w:r w:rsidRPr="00990D9A">
        <w:rPr>
          <w:rFonts w:ascii="Calibri" w:hAnsi="Calibri" w:cs="Calibri"/>
          <w:i/>
          <w:iCs/>
          <w:lang w:val="en-US"/>
        </w:rPr>
        <w:t>Nature</w:t>
      </w:r>
      <w:r w:rsidRPr="00990D9A">
        <w:rPr>
          <w:rFonts w:ascii="Calibri" w:hAnsi="Calibri" w:cs="Calibri"/>
          <w:lang w:val="en-US"/>
        </w:rPr>
        <w:t xml:space="preserve"> </w:t>
      </w:r>
      <w:r w:rsidRPr="00990D9A">
        <w:rPr>
          <w:rFonts w:ascii="Calibri" w:hAnsi="Calibri" w:cs="Calibri"/>
          <w:b/>
          <w:bCs/>
          <w:lang w:val="en-US"/>
        </w:rPr>
        <w:t>596</w:t>
      </w:r>
      <w:r w:rsidRPr="00990D9A">
        <w:rPr>
          <w:rFonts w:ascii="Calibri" w:hAnsi="Calibri" w:cs="Calibri"/>
          <w:lang w:val="en-US"/>
        </w:rPr>
        <w:t>, (2021).</w:t>
      </w:r>
    </w:p>
    <w:p w14:paraId="5C055FCB"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27.</w:t>
      </w:r>
      <w:r w:rsidRPr="00990D9A">
        <w:rPr>
          <w:rFonts w:ascii="Calibri" w:hAnsi="Calibri" w:cs="Calibri"/>
          <w:lang w:val="en-US"/>
        </w:rPr>
        <w:tab/>
        <w:t xml:space="preserve">Cannet, A., Schmidt, S., Delaval, B. &amp; Debant, A. Identification of a mitotic Rac-GEF, Trio, that counteracts MgcRacGAP function during cytokinesis. </w:t>
      </w:r>
      <w:r w:rsidRPr="00990D9A">
        <w:rPr>
          <w:rFonts w:ascii="Calibri" w:hAnsi="Calibri" w:cs="Calibri"/>
          <w:i/>
          <w:iCs/>
          <w:lang w:val="en-US"/>
        </w:rPr>
        <w:t>Mol. Biol. Cell</w:t>
      </w:r>
      <w:r w:rsidRPr="00990D9A">
        <w:rPr>
          <w:rFonts w:ascii="Calibri" w:hAnsi="Calibri" w:cs="Calibri"/>
          <w:lang w:val="en-US"/>
        </w:rPr>
        <w:t xml:space="preserve"> </w:t>
      </w:r>
      <w:r w:rsidRPr="00990D9A">
        <w:rPr>
          <w:rFonts w:ascii="Calibri" w:hAnsi="Calibri" w:cs="Calibri"/>
          <w:b/>
          <w:bCs/>
          <w:lang w:val="en-US"/>
        </w:rPr>
        <w:t>25</w:t>
      </w:r>
      <w:r w:rsidRPr="00990D9A">
        <w:rPr>
          <w:rFonts w:ascii="Calibri" w:hAnsi="Calibri" w:cs="Calibri"/>
          <w:lang w:val="en-US"/>
        </w:rPr>
        <w:t>, 4063–4071 (2014).</w:t>
      </w:r>
    </w:p>
    <w:p w14:paraId="5538E0F0"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28.</w:t>
      </w:r>
      <w:r w:rsidRPr="00990D9A">
        <w:rPr>
          <w:rFonts w:ascii="Calibri" w:hAnsi="Calibri" w:cs="Calibri"/>
          <w:lang w:val="en-US"/>
        </w:rPr>
        <w:tab/>
        <w:t xml:space="preserve">Akerboom, J. </w:t>
      </w:r>
      <w:r w:rsidRPr="00990D9A">
        <w:rPr>
          <w:rFonts w:ascii="Calibri" w:hAnsi="Calibri" w:cs="Calibri"/>
          <w:i/>
          <w:iCs/>
          <w:lang w:val="en-US"/>
        </w:rPr>
        <w:t>et al.</w:t>
      </w:r>
      <w:r w:rsidRPr="00990D9A">
        <w:rPr>
          <w:rFonts w:ascii="Calibri" w:hAnsi="Calibri" w:cs="Calibri"/>
          <w:lang w:val="en-US"/>
        </w:rPr>
        <w:t xml:space="preserve"> Optimization of a GCaMP Calcium Indicator for Neural Activity Imaging. </w:t>
      </w:r>
      <w:r w:rsidRPr="00990D9A">
        <w:rPr>
          <w:rFonts w:ascii="Calibri" w:hAnsi="Calibri" w:cs="Calibri"/>
          <w:i/>
          <w:iCs/>
          <w:lang w:val="en-US"/>
        </w:rPr>
        <w:t>J. Neurosci.</w:t>
      </w:r>
      <w:r w:rsidRPr="00990D9A">
        <w:rPr>
          <w:rFonts w:ascii="Calibri" w:hAnsi="Calibri" w:cs="Calibri"/>
          <w:lang w:val="en-US"/>
        </w:rPr>
        <w:t xml:space="preserve"> </w:t>
      </w:r>
      <w:r w:rsidRPr="00990D9A">
        <w:rPr>
          <w:rFonts w:ascii="Calibri" w:hAnsi="Calibri" w:cs="Calibri"/>
          <w:b/>
          <w:bCs/>
          <w:lang w:val="en-US"/>
        </w:rPr>
        <w:t>32</w:t>
      </w:r>
      <w:r w:rsidRPr="00990D9A">
        <w:rPr>
          <w:rFonts w:ascii="Calibri" w:hAnsi="Calibri" w:cs="Calibri"/>
          <w:lang w:val="en-US"/>
        </w:rPr>
        <w:t>, 13819–13840 (2012).</w:t>
      </w:r>
    </w:p>
    <w:p w14:paraId="021A2A23"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lastRenderedPageBreak/>
        <w:t>29.</w:t>
      </w:r>
      <w:r w:rsidRPr="00990D9A">
        <w:rPr>
          <w:rFonts w:ascii="Calibri" w:hAnsi="Calibri" w:cs="Calibri"/>
          <w:lang w:val="en-US"/>
        </w:rPr>
        <w:tab/>
        <w:t xml:space="preserve">Kimmel, C. B., Ballard, W. W., Kimmel, S. R., Ullmann, B. &amp; Schilling, T. F. Stages of embryonic development of the zebrafish. </w:t>
      </w:r>
      <w:r w:rsidRPr="00990D9A">
        <w:rPr>
          <w:rFonts w:ascii="Calibri" w:hAnsi="Calibri" w:cs="Calibri"/>
          <w:i/>
          <w:iCs/>
          <w:lang w:val="en-US"/>
        </w:rPr>
        <w:t>Dev. Dyn. Off. Publ. Am. Assoc. Anat.</w:t>
      </w:r>
      <w:r w:rsidRPr="00990D9A">
        <w:rPr>
          <w:rFonts w:ascii="Calibri" w:hAnsi="Calibri" w:cs="Calibri"/>
          <w:lang w:val="en-US"/>
        </w:rPr>
        <w:t xml:space="preserve"> </w:t>
      </w:r>
      <w:r w:rsidRPr="00990D9A">
        <w:rPr>
          <w:rFonts w:ascii="Calibri" w:hAnsi="Calibri" w:cs="Calibri"/>
          <w:b/>
          <w:bCs/>
          <w:lang w:val="en-US"/>
        </w:rPr>
        <w:t>203</w:t>
      </w:r>
      <w:r w:rsidRPr="00990D9A">
        <w:rPr>
          <w:rFonts w:ascii="Calibri" w:hAnsi="Calibri" w:cs="Calibri"/>
          <w:lang w:val="en-US"/>
        </w:rPr>
        <w:t>, 253–310 (1995).</w:t>
      </w:r>
    </w:p>
    <w:p w14:paraId="40CF371D"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30.</w:t>
      </w:r>
      <w:r w:rsidRPr="00990D9A">
        <w:rPr>
          <w:rFonts w:ascii="Calibri" w:hAnsi="Calibri" w:cs="Calibri"/>
          <w:lang w:val="en-US"/>
        </w:rPr>
        <w:tab/>
        <w:t xml:space="preserve">Horstick, E. J. </w:t>
      </w:r>
      <w:r w:rsidRPr="00990D9A">
        <w:rPr>
          <w:rFonts w:ascii="Calibri" w:hAnsi="Calibri" w:cs="Calibri"/>
          <w:i/>
          <w:iCs/>
          <w:lang w:val="en-US"/>
        </w:rPr>
        <w:t>et al.</w:t>
      </w:r>
      <w:r w:rsidRPr="00990D9A">
        <w:rPr>
          <w:rFonts w:ascii="Calibri" w:hAnsi="Calibri" w:cs="Calibri"/>
          <w:lang w:val="en-US"/>
        </w:rPr>
        <w:t xml:space="preserve"> Increased functional protein expression using nucleotide sequence features enriched in highly expressed genes in zebrafish. </w:t>
      </w:r>
      <w:r w:rsidRPr="00990D9A">
        <w:rPr>
          <w:rFonts w:ascii="Calibri" w:hAnsi="Calibri" w:cs="Calibri"/>
          <w:i/>
          <w:iCs/>
          <w:lang w:val="en-US"/>
        </w:rPr>
        <w:t>Nucleic Acids Res.</w:t>
      </w:r>
      <w:r w:rsidRPr="00990D9A">
        <w:rPr>
          <w:rFonts w:ascii="Calibri" w:hAnsi="Calibri" w:cs="Calibri"/>
          <w:lang w:val="en-US"/>
        </w:rPr>
        <w:t xml:space="preserve"> </w:t>
      </w:r>
      <w:r w:rsidRPr="00990D9A">
        <w:rPr>
          <w:rFonts w:ascii="Calibri" w:hAnsi="Calibri" w:cs="Calibri"/>
          <w:b/>
          <w:bCs/>
          <w:lang w:val="en-US"/>
        </w:rPr>
        <w:t>43</w:t>
      </w:r>
      <w:r w:rsidRPr="00990D9A">
        <w:rPr>
          <w:rFonts w:ascii="Calibri" w:hAnsi="Calibri" w:cs="Calibri"/>
          <w:lang w:val="en-US"/>
        </w:rPr>
        <w:t>, e48 (2015).</w:t>
      </w:r>
    </w:p>
    <w:p w14:paraId="6882286E" w14:textId="77777777" w:rsidR="00990D9A" w:rsidRPr="00990D9A" w:rsidRDefault="00990D9A" w:rsidP="00990D9A">
      <w:pPr>
        <w:pStyle w:val="Bibliographie"/>
        <w:rPr>
          <w:rFonts w:ascii="Calibri" w:hAnsi="Calibri" w:cs="Calibri"/>
        </w:rPr>
      </w:pPr>
      <w:r w:rsidRPr="00990D9A">
        <w:rPr>
          <w:rFonts w:ascii="Calibri" w:hAnsi="Calibri" w:cs="Calibri"/>
          <w:lang w:val="en-US"/>
        </w:rPr>
        <w:t>31.</w:t>
      </w:r>
      <w:r w:rsidRPr="00990D9A">
        <w:rPr>
          <w:rFonts w:ascii="Calibri" w:hAnsi="Calibri" w:cs="Calibri"/>
          <w:lang w:val="en-US"/>
        </w:rPr>
        <w:tab/>
        <w:t xml:space="preserve">Raynaud, F. </w:t>
      </w:r>
      <w:r w:rsidRPr="00990D9A">
        <w:rPr>
          <w:rFonts w:ascii="Calibri" w:hAnsi="Calibri" w:cs="Calibri"/>
          <w:i/>
          <w:iCs/>
          <w:lang w:val="en-US"/>
        </w:rPr>
        <w:t>et al.</w:t>
      </w:r>
      <w:r w:rsidRPr="00990D9A">
        <w:rPr>
          <w:rFonts w:ascii="Calibri" w:hAnsi="Calibri" w:cs="Calibri"/>
          <w:lang w:val="en-US"/>
        </w:rPr>
        <w:t xml:space="preserve"> Shank3-Rich2 interaction regulates AMPA receptor recycling and synaptic long-term potentiation. </w:t>
      </w:r>
      <w:r w:rsidRPr="00990D9A">
        <w:rPr>
          <w:rFonts w:ascii="Calibri" w:hAnsi="Calibri" w:cs="Calibri"/>
          <w:i/>
          <w:iCs/>
        </w:rPr>
        <w:t>J. Neurosci. Off. J. Soc. Neurosci.</w:t>
      </w:r>
      <w:r w:rsidRPr="00990D9A">
        <w:rPr>
          <w:rFonts w:ascii="Calibri" w:hAnsi="Calibri" w:cs="Calibri"/>
        </w:rPr>
        <w:t xml:space="preserve"> </w:t>
      </w:r>
      <w:r w:rsidRPr="00990D9A">
        <w:rPr>
          <w:rFonts w:ascii="Calibri" w:hAnsi="Calibri" w:cs="Calibri"/>
          <w:b/>
          <w:bCs/>
        </w:rPr>
        <w:t>33</w:t>
      </w:r>
      <w:r w:rsidRPr="00990D9A">
        <w:rPr>
          <w:rFonts w:ascii="Calibri" w:hAnsi="Calibri" w:cs="Calibri"/>
        </w:rPr>
        <w:t>, 9699–9715 (2013).</w:t>
      </w:r>
    </w:p>
    <w:p w14:paraId="6455ED15" w14:textId="77777777" w:rsidR="00990D9A" w:rsidRPr="00990D9A" w:rsidRDefault="00990D9A" w:rsidP="00990D9A">
      <w:pPr>
        <w:pStyle w:val="Bibliographie"/>
        <w:rPr>
          <w:rFonts w:ascii="Calibri" w:hAnsi="Calibri" w:cs="Calibri"/>
          <w:lang w:val="en-US"/>
        </w:rPr>
      </w:pPr>
      <w:r w:rsidRPr="00990D9A">
        <w:rPr>
          <w:rFonts w:ascii="Calibri" w:hAnsi="Calibri" w:cs="Calibri"/>
        </w:rPr>
        <w:t>32.</w:t>
      </w:r>
      <w:r w:rsidRPr="00990D9A">
        <w:rPr>
          <w:rFonts w:ascii="Calibri" w:hAnsi="Calibri" w:cs="Calibri"/>
        </w:rPr>
        <w:tab/>
        <w:t xml:space="preserve">Aspromonte, A. </w:t>
      </w:r>
      <w:r w:rsidRPr="00990D9A">
        <w:rPr>
          <w:rFonts w:ascii="Calibri" w:hAnsi="Calibri" w:cs="Calibri"/>
          <w:i/>
          <w:iCs/>
        </w:rPr>
        <w:t>et al.</w:t>
      </w:r>
      <w:r w:rsidRPr="00990D9A">
        <w:rPr>
          <w:rFonts w:ascii="Calibri" w:hAnsi="Calibri" w:cs="Calibri"/>
        </w:rPr>
        <w:t xml:space="preserve"> </w:t>
      </w:r>
      <w:r w:rsidRPr="00990D9A">
        <w:rPr>
          <w:rFonts w:ascii="Calibri" w:hAnsi="Calibri" w:cs="Calibri"/>
          <w:lang w:val="en-US"/>
        </w:rPr>
        <w:t xml:space="preserve">Characterization of intellectual disability and autism comorbidity through gene panel sequencing. </w:t>
      </w:r>
      <w:r w:rsidRPr="00990D9A">
        <w:rPr>
          <w:rFonts w:ascii="Calibri" w:hAnsi="Calibri" w:cs="Calibri"/>
          <w:i/>
          <w:iCs/>
          <w:lang w:val="en-US"/>
        </w:rPr>
        <w:t>Hum. Mutat.</w:t>
      </w:r>
      <w:r w:rsidRPr="00990D9A">
        <w:rPr>
          <w:rFonts w:ascii="Calibri" w:hAnsi="Calibri" w:cs="Calibri"/>
          <w:lang w:val="en-US"/>
        </w:rPr>
        <w:t xml:space="preserve"> </w:t>
      </w:r>
      <w:r w:rsidRPr="00990D9A">
        <w:rPr>
          <w:rFonts w:ascii="Calibri" w:hAnsi="Calibri" w:cs="Calibri"/>
          <w:b/>
          <w:bCs/>
          <w:lang w:val="en-US"/>
        </w:rPr>
        <w:t>40</w:t>
      </w:r>
      <w:r w:rsidRPr="00990D9A">
        <w:rPr>
          <w:rFonts w:ascii="Calibri" w:hAnsi="Calibri" w:cs="Calibri"/>
          <w:lang w:val="en-US"/>
        </w:rPr>
        <w:t>, (2019).</w:t>
      </w:r>
    </w:p>
    <w:p w14:paraId="4F7538C3"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33.</w:t>
      </w:r>
      <w:r w:rsidRPr="00990D9A">
        <w:rPr>
          <w:rFonts w:ascii="Calibri" w:hAnsi="Calibri" w:cs="Calibri"/>
          <w:lang w:val="en-US"/>
        </w:rPr>
        <w:tab/>
        <w:t xml:space="preserve">Katrancha, S. M. </w:t>
      </w:r>
      <w:r w:rsidRPr="00990D9A">
        <w:rPr>
          <w:rFonts w:ascii="Calibri" w:hAnsi="Calibri" w:cs="Calibri"/>
          <w:i/>
          <w:iCs/>
          <w:lang w:val="en-US"/>
        </w:rPr>
        <w:t>et al.</w:t>
      </w:r>
      <w:r w:rsidRPr="00990D9A">
        <w:rPr>
          <w:rFonts w:ascii="Calibri" w:hAnsi="Calibri" w:cs="Calibri"/>
          <w:lang w:val="en-US"/>
        </w:rPr>
        <w:t xml:space="preserve"> Neurodevelopmental disease-associated de novo mutations and rare sequence variants affect TRIO GDP/GTP exchange factor activity. </w:t>
      </w:r>
      <w:r w:rsidRPr="00990D9A">
        <w:rPr>
          <w:rFonts w:ascii="Calibri" w:hAnsi="Calibri" w:cs="Calibri"/>
          <w:i/>
          <w:iCs/>
          <w:lang w:val="en-US"/>
        </w:rPr>
        <w:t>Hum. Mol. Genet.</w:t>
      </w:r>
      <w:r w:rsidRPr="00990D9A">
        <w:rPr>
          <w:rFonts w:ascii="Calibri" w:hAnsi="Calibri" w:cs="Calibri"/>
          <w:lang w:val="en-US"/>
        </w:rPr>
        <w:t xml:space="preserve"> </w:t>
      </w:r>
      <w:r w:rsidRPr="00990D9A">
        <w:rPr>
          <w:rFonts w:ascii="Calibri" w:hAnsi="Calibri" w:cs="Calibri"/>
          <w:b/>
          <w:bCs/>
          <w:lang w:val="en-US"/>
        </w:rPr>
        <w:t>26</w:t>
      </w:r>
      <w:r w:rsidRPr="00990D9A">
        <w:rPr>
          <w:rFonts w:ascii="Calibri" w:hAnsi="Calibri" w:cs="Calibri"/>
          <w:lang w:val="en-US"/>
        </w:rPr>
        <w:t>, 4728–4740 (2017).</w:t>
      </w:r>
    </w:p>
    <w:p w14:paraId="5F0F6D86"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34.</w:t>
      </w:r>
      <w:r w:rsidRPr="00990D9A">
        <w:rPr>
          <w:rFonts w:ascii="Calibri" w:hAnsi="Calibri" w:cs="Calibri"/>
          <w:lang w:val="en-US"/>
        </w:rPr>
        <w:tab/>
        <w:t xml:space="preserve">Hall, A. &amp; Lalli, G. Rho and Ras GTPases in axon growth, guidance, and branching. </w:t>
      </w:r>
      <w:r w:rsidRPr="00990D9A">
        <w:rPr>
          <w:rFonts w:ascii="Calibri" w:hAnsi="Calibri" w:cs="Calibri"/>
          <w:i/>
          <w:iCs/>
          <w:lang w:val="en-US"/>
        </w:rPr>
        <w:t>Cold Spring Harb. Perspect. Biol.</w:t>
      </w:r>
      <w:r w:rsidRPr="00990D9A">
        <w:rPr>
          <w:rFonts w:ascii="Calibri" w:hAnsi="Calibri" w:cs="Calibri"/>
          <w:lang w:val="en-US"/>
        </w:rPr>
        <w:t xml:space="preserve"> </w:t>
      </w:r>
      <w:r w:rsidRPr="00990D9A">
        <w:rPr>
          <w:rFonts w:ascii="Calibri" w:hAnsi="Calibri" w:cs="Calibri"/>
          <w:b/>
          <w:bCs/>
          <w:lang w:val="en-US"/>
        </w:rPr>
        <w:t>2</w:t>
      </w:r>
      <w:r w:rsidRPr="00990D9A">
        <w:rPr>
          <w:rFonts w:ascii="Calibri" w:hAnsi="Calibri" w:cs="Calibri"/>
          <w:lang w:val="en-US"/>
        </w:rPr>
        <w:t>, a001818 (2010).</w:t>
      </w:r>
    </w:p>
    <w:p w14:paraId="6DE9A1F7"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35.</w:t>
      </w:r>
      <w:r w:rsidRPr="00990D9A">
        <w:rPr>
          <w:rFonts w:ascii="Calibri" w:hAnsi="Calibri" w:cs="Calibri"/>
          <w:lang w:val="en-US"/>
        </w:rPr>
        <w:tab/>
        <w:t xml:space="preserve">Briancon-Marjollet, A. </w:t>
      </w:r>
      <w:r w:rsidRPr="00990D9A">
        <w:rPr>
          <w:rFonts w:ascii="Calibri" w:hAnsi="Calibri" w:cs="Calibri"/>
          <w:i/>
          <w:iCs/>
          <w:lang w:val="en-US"/>
        </w:rPr>
        <w:t>et al.</w:t>
      </w:r>
      <w:r w:rsidRPr="00990D9A">
        <w:rPr>
          <w:rFonts w:ascii="Calibri" w:hAnsi="Calibri" w:cs="Calibri"/>
          <w:lang w:val="en-US"/>
        </w:rPr>
        <w:t xml:space="preserve"> Trio mediates netrin-1-induced Rac1 activation in axon outgrowth and guidance. </w:t>
      </w:r>
      <w:r w:rsidRPr="00990D9A">
        <w:rPr>
          <w:rFonts w:ascii="Calibri" w:hAnsi="Calibri" w:cs="Calibri"/>
          <w:i/>
          <w:iCs/>
          <w:lang w:val="en-US"/>
        </w:rPr>
        <w:t>Mol Cell Biol</w:t>
      </w:r>
      <w:r w:rsidRPr="00990D9A">
        <w:rPr>
          <w:rFonts w:ascii="Calibri" w:hAnsi="Calibri" w:cs="Calibri"/>
          <w:lang w:val="en-US"/>
        </w:rPr>
        <w:t xml:space="preserve"> </w:t>
      </w:r>
      <w:r w:rsidRPr="00990D9A">
        <w:rPr>
          <w:rFonts w:ascii="Calibri" w:hAnsi="Calibri" w:cs="Calibri"/>
          <w:b/>
          <w:bCs/>
          <w:lang w:val="en-US"/>
        </w:rPr>
        <w:t>28</w:t>
      </w:r>
      <w:r w:rsidRPr="00990D9A">
        <w:rPr>
          <w:rFonts w:ascii="Calibri" w:hAnsi="Calibri" w:cs="Calibri"/>
          <w:lang w:val="en-US"/>
        </w:rPr>
        <w:t>, 2314–23 (2008).</w:t>
      </w:r>
    </w:p>
    <w:p w14:paraId="36F77D56"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36.</w:t>
      </w:r>
      <w:r w:rsidRPr="00990D9A">
        <w:rPr>
          <w:rFonts w:ascii="Calibri" w:hAnsi="Calibri" w:cs="Calibri"/>
          <w:lang w:val="en-US"/>
        </w:rPr>
        <w:tab/>
        <w:t xml:space="preserve">Song, J. K. &amp; Giniger, E. Noncanonical Notch function in motor axon guidance is mediated by Rac GTPase and the GEF1 domain of Trio. </w:t>
      </w:r>
      <w:r w:rsidRPr="00990D9A">
        <w:rPr>
          <w:rFonts w:ascii="Calibri" w:hAnsi="Calibri" w:cs="Calibri"/>
          <w:i/>
          <w:iCs/>
          <w:lang w:val="en-US"/>
        </w:rPr>
        <w:t>Dev. Dyn. Off. Publ. Am. Assoc. Anat.</w:t>
      </w:r>
      <w:r w:rsidRPr="00990D9A">
        <w:rPr>
          <w:rFonts w:ascii="Calibri" w:hAnsi="Calibri" w:cs="Calibri"/>
          <w:lang w:val="en-US"/>
        </w:rPr>
        <w:t xml:space="preserve"> </w:t>
      </w:r>
      <w:r w:rsidRPr="00990D9A">
        <w:rPr>
          <w:rFonts w:ascii="Calibri" w:hAnsi="Calibri" w:cs="Calibri"/>
          <w:b/>
          <w:bCs/>
          <w:lang w:val="en-US"/>
        </w:rPr>
        <w:t>240</w:t>
      </w:r>
      <w:r w:rsidRPr="00990D9A">
        <w:rPr>
          <w:rFonts w:ascii="Calibri" w:hAnsi="Calibri" w:cs="Calibri"/>
          <w:lang w:val="en-US"/>
        </w:rPr>
        <w:t>, 324–332 (2011).</w:t>
      </w:r>
    </w:p>
    <w:p w14:paraId="4F9028C7"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37.</w:t>
      </w:r>
      <w:r w:rsidRPr="00990D9A">
        <w:rPr>
          <w:rFonts w:ascii="Calibri" w:hAnsi="Calibri" w:cs="Calibri"/>
          <w:lang w:val="en-US"/>
        </w:rPr>
        <w:tab/>
        <w:t xml:space="preserve">Pilorge, M. </w:t>
      </w:r>
      <w:r w:rsidRPr="00990D9A">
        <w:rPr>
          <w:rFonts w:ascii="Calibri" w:hAnsi="Calibri" w:cs="Calibri"/>
          <w:i/>
          <w:iCs/>
          <w:lang w:val="en-US"/>
        </w:rPr>
        <w:t>et al.</w:t>
      </w:r>
      <w:r w:rsidRPr="00990D9A">
        <w:rPr>
          <w:rFonts w:ascii="Calibri" w:hAnsi="Calibri" w:cs="Calibri"/>
          <w:lang w:val="en-US"/>
        </w:rPr>
        <w:t xml:space="preserve"> Genetic and functional analyses demonstrate a role for abnormal glycinergic signaling in autism. </w:t>
      </w:r>
      <w:r w:rsidRPr="00990D9A">
        <w:rPr>
          <w:rFonts w:ascii="Calibri" w:hAnsi="Calibri" w:cs="Calibri"/>
          <w:i/>
          <w:iCs/>
          <w:lang w:val="en-US"/>
        </w:rPr>
        <w:t>Mol. Psychiatry</w:t>
      </w:r>
      <w:r w:rsidRPr="00990D9A">
        <w:rPr>
          <w:rFonts w:ascii="Calibri" w:hAnsi="Calibri" w:cs="Calibri"/>
          <w:lang w:val="en-US"/>
        </w:rPr>
        <w:t xml:space="preserve"> </w:t>
      </w:r>
      <w:r w:rsidRPr="00990D9A">
        <w:rPr>
          <w:rFonts w:ascii="Calibri" w:hAnsi="Calibri" w:cs="Calibri"/>
          <w:b/>
          <w:bCs/>
          <w:lang w:val="en-US"/>
        </w:rPr>
        <w:t>21</w:t>
      </w:r>
      <w:r w:rsidRPr="00990D9A">
        <w:rPr>
          <w:rFonts w:ascii="Calibri" w:hAnsi="Calibri" w:cs="Calibri"/>
          <w:lang w:val="en-US"/>
        </w:rPr>
        <w:t>, 936–945 (2016).</w:t>
      </w:r>
    </w:p>
    <w:p w14:paraId="687940A5" w14:textId="77777777" w:rsidR="00990D9A" w:rsidRPr="00873FD8" w:rsidRDefault="00990D9A" w:rsidP="00990D9A">
      <w:pPr>
        <w:pStyle w:val="Bibliographie"/>
        <w:rPr>
          <w:rFonts w:ascii="Calibri" w:hAnsi="Calibri" w:cs="Calibri"/>
          <w:lang w:val="en-US"/>
        </w:rPr>
      </w:pPr>
      <w:r w:rsidRPr="00990D9A">
        <w:rPr>
          <w:rFonts w:ascii="Calibri" w:hAnsi="Calibri" w:cs="Calibri"/>
          <w:lang w:val="en-US"/>
        </w:rPr>
        <w:t>38.</w:t>
      </w:r>
      <w:r w:rsidRPr="00990D9A">
        <w:rPr>
          <w:rFonts w:ascii="Calibri" w:hAnsi="Calibri" w:cs="Calibri"/>
          <w:lang w:val="en-US"/>
        </w:rPr>
        <w:tab/>
        <w:t xml:space="preserve">Scala, M., Nishikawa, M., Nagata, K.-I. &amp; Striano, P. Pathophysiological Mechanisms in Neurodevelopmental Disorders Caused by Rac GTPases Dysregulation: What’s behind Neuro-RACopathies. </w:t>
      </w:r>
      <w:r w:rsidRPr="00873FD8">
        <w:rPr>
          <w:rFonts w:ascii="Calibri" w:hAnsi="Calibri" w:cs="Calibri"/>
          <w:i/>
          <w:iCs/>
          <w:lang w:val="en-US"/>
        </w:rPr>
        <w:t>Cells</w:t>
      </w:r>
      <w:r w:rsidRPr="00873FD8">
        <w:rPr>
          <w:rFonts w:ascii="Calibri" w:hAnsi="Calibri" w:cs="Calibri"/>
          <w:lang w:val="en-US"/>
        </w:rPr>
        <w:t xml:space="preserve"> </w:t>
      </w:r>
      <w:r w:rsidRPr="00873FD8">
        <w:rPr>
          <w:rFonts w:ascii="Calibri" w:hAnsi="Calibri" w:cs="Calibri"/>
          <w:b/>
          <w:bCs/>
          <w:lang w:val="en-US"/>
        </w:rPr>
        <w:t>10</w:t>
      </w:r>
      <w:r w:rsidRPr="00873FD8">
        <w:rPr>
          <w:rFonts w:ascii="Calibri" w:hAnsi="Calibri" w:cs="Calibri"/>
          <w:lang w:val="en-US"/>
        </w:rPr>
        <w:t>, 3395 (2021).</w:t>
      </w:r>
    </w:p>
    <w:p w14:paraId="0EB1D86E" w14:textId="77777777" w:rsidR="00990D9A" w:rsidRPr="00990D9A" w:rsidRDefault="00990D9A" w:rsidP="00990D9A">
      <w:pPr>
        <w:pStyle w:val="Bibliographie"/>
        <w:rPr>
          <w:rFonts w:ascii="Calibri" w:hAnsi="Calibri" w:cs="Calibri"/>
          <w:lang w:val="en-US"/>
        </w:rPr>
      </w:pPr>
      <w:r w:rsidRPr="00873FD8">
        <w:rPr>
          <w:rFonts w:ascii="Calibri" w:hAnsi="Calibri" w:cs="Calibri"/>
          <w:lang w:val="en-US"/>
        </w:rPr>
        <w:lastRenderedPageBreak/>
        <w:t>39.</w:t>
      </w:r>
      <w:r w:rsidRPr="00873FD8">
        <w:rPr>
          <w:rFonts w:ascii="Calibri" w:hAnsi="Calibri" w:cs="Calibri"/>
          <w:lang w:val="en-US"/>
        </w:rPr>
        <w:tab/>
        <w:t xml:space="preserve">Harms, F. L. </w:t>
      </w:r>
      <w:r w:rsidRPr="00873FD8">
        <w:rPr>
          <w:rFonts w:ascii="Calibri" w:hAnsi="Calibri" w:cs="Calibri"/>
          <w:i/>
          <w:iCs/>
          <w:lang w:val="en-US"/>
        </w:rPr>
        <w:t>et al.</w:t>
      </w:r>
      <w:r w:rsidRPr="00873FD8">
        <w:rPr>
          <w:rFonts w:ascii="Calibri" w:hAnsi="Calibri" w:cs="Calibri"/>
          <w:lang w:val="en-US"/>
        </w:rPr>
        <w:t xml:space="preserve"> </w:t>
      </w:r>
      <w:r w:rsidRPr="00990D9A">
        <w:rPr>
          <w:rFonts w:ascii="Calibri" w:hAnsi="Calibri" w:cs="Calibri"/>
          <w:lang w:val="en-US"/>
        </w:rPr>
        <w:t xml:space="preserve">Activating Mutations in PAK1, Encoding p21-Activated Kinase 1, Cause a Neurodevelopmental Disorder. </w:t>
      </w:r>
      <w:r w:rsidRPr="00990D9A">
        <w:rPr>
          <w:rFonts w:ascii="Calibri" w:hAnsi="Calibri" w:cs="Calibri"/>
          <w:i/>
          <w:iCs/>
          <w:lang w:val="en-US"/>
        </w:rPr>
        <w:t>Am. J. Hum. Genet.</w:t>
      </w:r>
      <w:r w:rsidRPr="00990D9A">
        <w:rPr>
          <w:rFonts w:ascii="Calibri" w:hAnsi="Calibri" w:cs="Calibri"/>
          <w:lang w:val="en-US"/>
        </w:rPr>
        <w:t xml:space="preserve"> </w:t>
      </w:r>
      <w:r w:rsidRPr="00990D9A">
        <w:rPr>
          <w:rFonts w:ascii="Calibri" w:hAnsi="Calibri" w:cs="Calibri"/>
          <w:b/>
          <w:bCs/>
          <w:lang w:val="en-US"/>
        </w:rPr>
        <w:t>103</w:t>
      </w:r>
      <w:r w:rsidRPr="00990D9A">
        <w:rPr>
          <w:rFonts w:ascii="Calibri" w:hAnsi="Calibri" w:cs="Calibri"/>
          <w:lang w:val="en-US"/>
        </w:rPr>
        <w:t>, 579–591 (2018).</w:t>
      </w:r>
    </w:p>
    <w:p w14:paraId="57C8A94F" w14:textId="77777777" w:rsidR="00990D9A" w:rsidRPr="00873FD8" w:rsidRDefault="00990D9A" w:rsidP="00990D9A">
      <w:pPr>
        <w:pStyle w:val="Bibliographie"/>
        <w:rPr>
          <w:rFonts w:ascii="Calibri" w:hAnsi="Calibri" w:cs="Calibri"/>
          <w:lang w:val="en-US"/>
        </w:rPr>
      </w:pPr>
      <w:r w:rsidRPr="00990D9A">
        <w:rPr>
          <w:rFonts w:ascii="Calibri" w:hAnsi="Calibri" w:cs="Calibri"/>
          <w:lang w:val="en-US"/>
        </w:rPr>
        <w:t>40.</w:t>
      </w:r>
      <w:r w:rsidRPr="00990D9A">
        <w:rPr>
          <w:rFonts w:ascii="Calibri" w:hAnsi="Calibri" w:cs="Calibri"/>
          <w:lang w:val="en-US"/>
        </w:rPr>
        <w:tab/>
        <w:t xml:space="preserve">Horn, S. </w:t>
      </w:r>
      <w:r w:rsidRPr="00990D9A">
        <w:rPr>
          <w:rFonts w:ascii="Calibri" w:hAnsi="Calibri" w:cs="Calibri"/>
          <w:i/>
          <w:iCs/>
          <w:lang w:val="en-US"/>
        </w:rPr>
        <w:t>et al.</w:t>
      </w:r>
      <w:r w:rsidRPr="00990D9A">
        <w:rPr>
          <w:rFonts w:ascii="Calibri" w:hAnsi="Calibri" w:cs="Calibri"/>
          <w:lang w:val="en-US"/>
        </w:rPr>
        <w:t xml:space="preserve"> De novo variants in PAK1 lead to intellectual disability with macrocephaly and seizures. </w:t>
      </w:r>
      <w:r w:rsidRPr="00873FD8">
        <w:rPr>
          <w:rFonts w:ascii="Calibri" w:hAnsi="Calibri" w:cs="Calibri"/>
          <w:i/>
          <w:iCs/>
          <w:lang w:val="en-US"/>
        </w:rPr>
        <w:t>Brain J. Neurol.</w:t>
      </w:r>
      <w:r w:rsidRPr="00873FD8">
        <w:rPr>
          <w:rFonts w:ascii="Calibri" w:hAnsi="Calibri" w:cs="Calibri"/>
          <w:lang w:val="en-US"/>
        </w:rPr>
        <w:t xml:space="preserve"> (2019) doi:10.1093/brain/awz264.</w:t>
      </w:r>
    </w:p>
    <w:p w14:paraId="48142220"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41.</w:t>
      </w:r>
      <w:r w:rsidRPr="00990D9A">
        <w:rPr>
          <w:rFonts w:ascii="Calibri" w:hAnsi="Calibri" w:cs="Calibri"/>
          <w:lang w:val="en-US"/>
        </w:rPr>
        <w:tab/>
        <w:t xml:space="preserve">Bircher, J., Corcoran, E. E., Lam, T. T., Trnka, M. J. &amp; Koleske, A. J. Autoinhibition of the GEF activity of cytoskeletal regulatory protein Trio is disrupted in neurodevelopmental disorder-related genetic variants. </w:t>
      </w:r>
      <w:r w:rsidRPr="00990D9A">
        <w:rPr>
          <w:rFonts w:ascii="Calibri" w:hAnsi="Calibri" w:cs="Calibri"/>
          <w:i/>
          <w:iCs/>
          <w:lang w:val="en-US"/>
        </w:rPr>
        <w:t>J. Biol. Chem.</w:t>
      </w:r>
      <w:r w:rsidRPr="00990D9A">
        <w:rPr>
          <w:rFonts w:ascii="Calibri" w:hAnsi="Calibri" w:cs="Calibri"/>
          <w:lang w:val="en-US"/>
        </w:rPr>
        <w:t xml:space="preserve"> </w:t>
      </w:r>
      <w:r w:rsidRPr="00990D9A">
        <w:rPr>
          <w:rFonts w:ascii="Calibri" w:hAnsi="Calibri" w:cs="Calibri"/>
          <w:b/>
          <w:bCs/>
          <w:lang w:val="en-US"/>
        </w:rPr>
        <w:t>298</w:t>
      </w:r>
      <w:r w:rsidRPr="00990D9A">
        <w:rPr>
          <w:rFonts w:ascii="Calibri" w:hAnsi="Calibri" w:cs="Calibri"/>
          <w:lang w:val="en-US"/>
        </w:rPr>
        <w:t>, (2022).</w:t>
      </w:r>
    </w:p>
    <w:p w14:paraId="476E0B14" w14:textId="77777777" w:rsidR="00990D9A" w:rsidRPr="00990D9A" w:rsidRDefault="00990D9A" w:rsidP="00990D9A">
      <w:pPr>
        <w:pStyle w:val="Bibliographie"/>
        <w:rPr>
          <w:rFonts w:ascii="Calibri" w:hAnsi="Calibri" w:cs="Calibri"/>
        </w:rPr>
      </w:pPr>
      <w:r w:rsidRPr="00990D9A">
        <w:rPr>
          <w:rFonts w:ascii="Calibri" w:hAnsi="Calibri" w:cs="Calibri"/>
          <w:lang w:val="en-US"/>
        </w:rPr>
        <w:t>42.</w:t>
      </w:r>
      <w:r w:rsidRPr="00990D9A">
        <w:rPr>
          <w:rFonts w:ascii="Calibri" w:hAnsi="Calibri" w:cs="Calibri"/>
          <w:lang w:val="en-US"/>
        </w:rPr>
        <w:tab/>
        <w:t xml:space="preserve">Tian, C., Jd, P., E, F., Kw, R. &amp; Be, H. Autism Spectrum Disorder/Intellectual Disability-Associated Mutations in Trio Disrupt Neuroligin 1-Mediated Synaptogenesis. </w:t>
      </w:r>
      <w:r w:rsidRPr="00990D9A">
        <w:rPr>
          <w:rFonts w:ascii="Calibri" w:hAnsi="Calibri" w:cs="Calibri"/>
          <w:i/>
          <w:iCs/>
        </w:rPr>
        <w:t>J. Neurosci. Off. J. Soc. Neurosci.</w:t>
      </w:r>
      <w:r w:rsidRPr="00990D9A">
        <w:rPr>
          <w:rFonts w:ascii="Calibri" w:hAnsi="Calibri" w:cs="Calibri"/>
        </w:rPr>
        <w:t xml:space="preserve"> </w:t>
      </w:r>
      <w:r w:rsidRPr="00990D9A">
        <w:rPr>
          <w:rFonts w:ascii="Calibri" w:hAnsi="Calibri" w:cs="Calibri"/>
          <w:b/>
          <w:bCs/>
        </w:rPr>
        <w:t>41</w:t>
      </w:r>
      <w:r w:rsidRPr="00990D9A">
        <w:rPr>
          <w:rFonts w:ascii="Calibri" w:hAnsi="Calibri" w:cs="Calibri"/>
        </w:rPr>
        <w:t>, (2021).</w:t>
      </w:r>
    </w:p>
    <w:p w14:paraId="63ABD5DB" w14:textId="77777777" w:rsidR="00990D9A" w:rsidRPr="00990D9A" w:rsidRDefault="00990D9A" w:rsidP="00990D9A">
      <w:pPr>
        <w:pStyle w:val="Bibliographie"/>
        <w:rPr>
          <w:rFonts w:ascii="Calibri" w:hAnsi="Calibri" w:cs="Calibri"/>
          <w:lang w:val="en-US"/>
        </w:rPr>
      </w:pPr>
      <w:r w:rsidRPr="00990D9A">
        <w:rPr>
          <w:rFonts w:ascii="Calibri" w:hAnsi="Calibri" w:cs="Calibri"/>
        </w:rPr>
        <w:t>43.</w:t>
      </w:r>
      <w:r w:rsidRPr="00990D9A">
        <w:rPr>
          <w:rFonts w:ascii="Calibri" w:hAnsi="Calibri" w:cs="Calibri"/>
        </w:rPr>
        <w:tab/>
        <w:t xml:space="preserve">Zamboni, V. </w:t>
      </w:r>
      <w:r w:rsidRPr="00990D9A">
        <w:rPr>
          <w:rFonts w:ascii="Calibri" w:hAnsi="Calibri" w:cs="Calibri"/>
          <w:i/>
          <w:iCs/>
        </w:rPr>
        <w:t>et al.</w:t>
      </w:r>
      <w:r w:rsidRPr="00990D9A">
        <w:rPr>
          <w:rFonts w:ascii="Calibri" w:hAnsi="Calibri" w:cs="Calibri"/>
        </w:rPr>
        <w:t xml:space="preserve"> </w:t>
      </w:r>
      <w:r w:rsidRPr="00990D9A">
        <w:rPr>
          <w:rFonts w:ascii="Calibri" w:hAnsi="Calibri" w:cs="Calibri"/>
          <w:lang w:val="en-US"/>
        </w:rPr>
        <w:t xml:space="preserve">Hyperactivity of Rac1-GTPase pathway impairs neuritogenesis of cortical neurons by altering actin dynamics. </w:t>
      </w:r>
      <w:r w:rsidRPr="00990D9A">
        <w:rPr>
          <w:rFonts w:ascii="Calibri" w:hAnsi="Calibri" w:cs="Calibri"/>
          <w:i/>
          <w:iCs/>
          <w:lang w:val="en-US"/>
        </w:rPr>
        <w:t>Sci. Rep.</w:t>
      </w:r>
      <w:r w:rsidRPr="00990D9A">
        <w:rPr>
          <w:rFonts w:ascii="Calibri" w:hAnsi="Calibri" w:cs="Calibri"/>
          <w:lang w:val="en-US"/>
        </w:rPr>
        <w:t xml:space="preserve"> </w:t>
      </w:r>
      <w:r w:rsidRPr="00990D9A">
        <w:rPr>
          <w:rFonts w:ascii="Calibri" w:hAnsi="Calibri" w:cs="Calibri"/>
          <w:b/>
          <w:bCs/>
          <w:lang w:val="en-US"/>
        </w:rPr>
        <w:t>8</w:t>
      </w:r>
      <w:r w:rsidRPr="00990D9A">
        <w:rPr>
          <w:rFonts w:ascii="Calibri" w:hAnsi="Calibri" w:cs="Calibri"/>
          <w:lang w:val="en-US"/>
        </w:rPr>
        <w:t>, 7254 (2018).</w:t>
      </w:r>
    </w:p>
    <w:p w14:paraId="5238195C"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44.</w:t>
      </w:r>
      <w:r w:rsidRPr="00990D9A">
        <w:rPr>
          <w:rFonts w:ascii="Calibri" w:hAnsi="Calibri" w:cs="Calibri"/>
          <w:lang w:val="en-US"/>
        </w:rPr>
        <w:tab/>
        <w:t xml:space="preserve">Dogterom, M. &amp; Koenderink, G. H. Actin-microtubule crosstalk in cell biology. </w:t>
      </w:r>
      <w:r w:rsidRPr="00990D9A">
        <w:rPr>
          <w:rFonts w:ascii="Calibri" w:hAnsi="Calibri" w:cs="Calibri"/>
          <w:i/>
          <w:iCs/>
          <w:lang w:val="en-US"/>
        </w:rPr>
        <w:t>Nat. Rev. Mol. Cell Biol.</w:t>
      </w:r>
      <w:r w:rsidRPr="00990D9A">
        <w:rPr>
          <w:rFonts w:ascii="Calibri" w:hAnsi="Calibri" w:cs="Calibri"/>
          <w:lang w:val="en-US"/>
        </w:rPr>
        <w:t xml:space="preserve"> </w:t>
      </w:r>
      <w:r w:rsidRPr="00990D9A">
        <w:rPr>
          <w:rFonts w:ascii="Calibri" w:hAnsi="Calibri" w:cs="Calibri"/>
          <w:b/>
          <w:bCs/>
          <w:lang w:val="en-US"/>
        </w:rPr>
        <w:t>20</w:t>
      </w:r>
      <w:r w:rsidRPr="00990D9A">
        <w:rPr>
          <w:rFonts w:ascii="Calibri" w:hAnsi="Calibri" w:cs="Calibri"/>
          <w:lang w:val="en-US"/>
        </w:rPr>
        <w:t>, 38–54 (2019).</w:t>
      </w:r>
    </w:p>
    <w:p w14:paraId="4D31C05A"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45.</w:t>
      </w:r>
      <w:r w:rsidRPr="00990D9A">
        <w:rPr>
          <w:rFonts w:ascii="Calibri" w:hAnsi="Calibri" w:cs="Calibri"/>
          <w:lang w:val="en-US"/>
        </w:rPr>
        <w:tab/>
        <w:t xml:space="preserve">Korobova, F. &amp; Svitkina, T. Arp2/3 complex is important for filopodia formation, growth cone motility, and neuritogenesis in neuronal cells. </w:t>
      </w:r>
      <w:r w:rsidRPr="00990D9A">
        <w:rPr>
          <w:rFonts w:ascii="Calibri" w:hAnsi="Calibri" w:cs="Calibri"/>
          <w:i/>
          <w:iCs/>
          <w:lang w:val="en-US"/>
        </w:rPr>
        <w:t>Mol. Biol. Cell</w:t>
      </w:r>
      <w:r w:rsidRPr="00990D9A">
        <w:rPr>
          <w:rFonts w:ascii="Calibri" w:hAnsi="Calibri" w:cs="Calibri"/>
          <w:lang w:val="en-US"/>
        </w:rPr>
        <w:t xml:space="preserve"> </w:t>
      </w:r>
      <w:r w:rsidRPr="00990D9A">
        <w:rPr>
          <w:rFonts w:ascii="Calibri" w:hAnsi="Calibri" w:cs="Calibri"/>
          <w:b/>
          <w:bCs/>
          <w:lang w:val="en-US"/>
        </w:rPr>
        <w:t>19</w:t>
      </w:r>
      <w:r w:rsidRPr="00990D9A">
        <w:rPr>
          <w:rFonts w:ascii="Calibri" w:hAnsi="Calibri" w:cs="Calibri"/>
          <w:lang w:val="en-US"/>
        </w:rPr>
        <w:t>, 1561–1574 (2008).</w:t>
      </w:r>
    </w:p>
    <w:p w14:paraId="08AD260C"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46.</w:t>
      </w:r>
      <w:r w:rsidRPr="00990D9A">
        <w:rPr>
          <w:rFonts w:ascii="Calibri" w:hAnsi="Calibri" w:cs="Calibri"/>
          <w:lang w:val="en-US"/>
        </w:rPr>
        <w:tab/>
        <w:t xml:space="preserve">Minegishi, T. &amp; Inagaki, N. Forces to Drive Neuronal Migration Steps. </w:t>
      </w:r>
      <w:r w:rsidRPr="00990D9A">
        <w:rPr>
          <w:rFonts w:ascii="Calibri" w:hAnsi="Calibri" w:cs="Calibri"/>
          <w:i/>
          <w:iCs/>
          <w:lang w:val="en-US"/>
        </w:rPr>
        <w:t>Front. Cell Dev. Biol.</w:t>
      </w:r>
      <w:r w:rsidRPr="00990D9A">
        <w:rPr>
          <w:rFonts w:ascii="Calibri" w:hAnsi="Calibri" w:cs="Calibri"/>
          <w:lang w:val="en-US"/>
        </w:rPr>
        <w:t xml:space="preserve"> </w:t>
      </w:r>
      <w:r w:rsidRPr="00990D9A">
        <w:rPr>
          <w:rFonts w:ascii="Calibri" w:hAnsi="Calibri" w:cs="Calibri"/>
          <w:b/>
          <w:bCs/>
          <w:lang w:val="en-US"/>
        </w:rPr>
        <w:t>0</w:t>
      </w:r>
      <w:r w:rsidRPr="00990D9A">
        <w:rPr>
          <w:rFonts w:ascii="Calibri" w:hAnsi="Calibri" w:cs="Calibri"/>
          <w:lang w:val="en-US"/>
        </w:rPr>
        <w:t>, (2020).</w:t>
      </w:r>
    </w:p>
    <w:p w14:paraId="75995CAB"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47.</w:t>
      </w:r>
      <w:r w:rsidRPr="00990D9A">
        <w:rPr>
          <w:rFonts w:ascii="Calibri" w:hAnsi="Calibri" w:cs="Calibri"/>
          <w:lang w:val="en-US"/>
        </w:rPr>
        <w:tab/>
        <w:t xml:space="preserve">Lundquist, E. A. Rac proteins and the control of axon development. </w:t>
      </w:r>
      <w:r w:rsidRPr="00990D9A">
        <w:rPr>
          <w:rFonts w:ascii="Calibri" w:hAnsi="Calibri" w:cs="Calibri"/>
          <w:i/>
          <w:iCs/>
          <w:lang w:val="en-US"/>
        </w:rPr>
        <w:t>Curr. Opin. Neurobiol.</w:t>
      </w:r>
      <w:r w:rsidRPr="00990D9A">
        <w:rPr>
          <w:rFonts w:ascii="Calibri" w:hAnsi="Calibri" w:cs="Calibri"/>
          <w:lang w:val="en-US"/>
        </w:rPr>
        <w:t xml:space="preserve"> </w:t>
      </w:r>
      <w:r w:rsidRPr="00990D9A">
        <w:rPr>
          <w:rFonts w:ascii="Calibri" w:hAnsi="Calibri" w:cs="Calibri"/>
          <w:b/>
          <w:bCs/>
          <w:lang w:val="en-US"/>
        </w:rPr>
        <w:t>13</w:t>
      </w:r>
      <w:r w:rsidRPr="00990D9A">
        <w:rPr>
          <w:rFonts w:ascii="Calibri" w:hAnsi="Calibri" w:cs="Calibri"/>
          <w:lang w:val="en-US"/>
        </w:rPr>
        <w:t>, 384–390 (2003).</w:t>
      </w:r>
    </w:p>
    <w:p w14:paraId="178502CF" w14:textId="77777777" w:rsidR="00990D9A" w:rsidRPr="00990D9A" w:rsidRDefault="00990D9A" w:rsidP="00990D9A">
      <w:pPr>
        <w:pStyle w:val="Bibliographie"/>
        <w:rPr>
          <w:rFonts w:ascii="Calibri" w:hAnsi="Calibri" w:cs="Calibri"/>
          <w:lang w:val="en-US"/>
        </w:rPr>
      </w:pPr>
      <w:r w:rsidRPr="00990D9A">
        <w:rPr>
          <w:rFonts w:ascii="Calibri" w:hAnsi="Calibri" w:cs="Calibri"/>
          <w:lang w:val="en-US"/>
        </w:rPr>
        <w:t>48.</w:t>
      </w:r>
      <w:r w:rsidRPr="00990D9A">
        <w:rPr>
          <w:rFonts w:ascii="Calibri" w:hAnsi="Calibri" w:cs="Calibri"/>
          <w:lang w:val="en-US"/>
        </w:rPr>
        <w:tab/>
        <w:t xml:space="preserve">Struckhoff, E. C. &amp; Lundquist, E. A. The actin-binding protein UNC-115 is an effector of Rac signaling during axon pathfinding in C. elegans. </w:t>
      </w:r>
      <w:r w:rsidRPr="00990D9A">
        <w:rPr>
          <w:rFonts w:ascii="Calibri" w:hAnsi="Calibri" w:cs="Calibri"/>
          <w:i/>
          <w:iCs/>
          <w:lang w:val="en-US"/>
        </w:rPr>
        <w:t>Dev. Camb. Engl.</w:t>
      </w:r>
      <w:r w:rsidRPr="00990D9A">
        <w:rPr>
          <w:rFonts w:ascii="Calibri" w:hAnsi="Calibri" w:cs="Calibri"/>
          <w:lang w:val="en-US"/>
        </w:rPr>
        <w:t xml:space="preserve"> </w:t>
      </w:r>
      <w:r w:rsidRPr="00990D9A">
        <w:rPr>
          <w:rFonts w:ascii="Calibri" w:hAnsi="Calibri" w:cs="Calibri"/>
          <w:b/>
          <w:bCs/>
          <w:lang w:val="en-US"/>
        </w:rPr>
        <w:t>130</w:t>
      </w:r>
      <w:r w:rsidRPr="00990D9A">
        <w:rPr>
          <w:rFonts w:ascii="Calibri" w:hAnsi="Calibri" w:cs="Calibri"/>
          <w:lang w:val="en-US"/>
        </w:rPr>
        <w:t>, 693–704 (2003).</w:t>
      </w:r>
    </w:p>
    <w:p w14:paraId="64C98E3F" w14:textId="77777777" w:rsidR="00990D9A" w:rsidRPr="00873FD8" w:rsidRDefault="00990D9A" w:rsidP="00990D9A">
      <w:pPr>
        <w:pStyle w:val="Bibliographie"/>
        <w:rPr>
          <w:rFonts w:ascii="Calibri" w:hAnsi="Calibri" w:cs="Calibri"/>
          <w:lang w:val="en-US"/>
        </w:rPr>
      </w:pPr>
      <w:r w:rsidRPr="00990D9A">
        <w:rPr>
          <w:rFonts w:ascii="Calibri" w:hAnsi="Calibri" w:cs="Calibri"/>
          <w:lang w:val="en-US"/>
        </w:rPr>
        <w:lastRenderedPageBreak/>
        <w:t>49.</w:t>
      </w:r>
      <w:r w:rsidRPr="00990D9A">
        <w:rPr>
          <w:rFonts w:ascii="Calibri" w:hAnsi="Calibri" w:cs="Calibri"/>
          <w:lang w:val="en-US"/>
        </w:rPr>
        <w:tab/>
        <w:t xml:space="preserve">Lundquist, E. A., Reddien, P. W., Hartwieg, E., Horvitz, H. R. &amp; Bargmann, C. I. Three C. elegans Rac proteins and several alternative Rac regulators control axon guidance, cell migration and apoptotic cell phagocytosis. </w:t>
      </w:r>
      <w:r w:rsidRPr="00873FD8">
        <w:rPr>
          <w:rFonts w:ascii="Calibri" w:hAnsi="Calibri" w:cs="Calibri"/>
          <w:i/>
          <w:iCs/>
          <w:lang w:val="en-US"/>
        </w:rPr>
        <w:t>Dev. Camb. Engl.</w:t>
      </w:r>
      <w:r w:rsidRPr="00873FD8">
        <w:rPr>
          <w:rFonts w:ascii="Calibri" w:hAnsi="Calibri" w:cs="Calibri"/>
          <w:lang w:val="en-US"/>
        </w:rPr>
        <w:t xml:space="preserve"> </w:t>
      </w:r>
      <w:r w:rsidRPr="00873FD8">
        <w:rPr>
          <w:rFonts w:ascii="Calibri" w:hAnsi="Calibri" w:cs="Calibri"/>
          <w:b/>
          <w:bCs/>
          <w:lang w:val="en-US"/>
        </w:rPr>
        <w:t>128</w:t>
      </w:r>
      <w:r w:rsidRPr="00873FD8">
        <w:rPr>
          <w:rFonts w:ascii="Calibri" w:hAnsi="Calibri" w:cs="Calibri"/>
          <w:lang w:val="en-US"/>
        </w:rPr>
        <w:t>, 4475–4488 (2001).</w:t>
      </w:r>
    </w:p>
    <w:p w14:paraId="370991F5" w14:textId="2362F8EE" w:rsidR="00F8160B" w:rsidRPr="00C7387E" w:rsidRDefault="00EF2F7E" w:rsidP="000439DE">
      <w:pPr>
        <w:spacing w:line="480" w:lineRule="auto"/>
        <w:ind w:left="426" w:hanging="426"/>
        <w:jc w:val="both"/>
        <w:rPr>
          <w:b/>
          <w:bCs/>
          <w:lang w:val="en-GB"/>
        </w:rPr>
      </w:pPr>
      <w:r>
        <w:rPr>
          <w:b/>
          <w:bCs/>
          <w:lang w:val="en-GB"/>
        </w:rPr>
        <w:fldChar w:fldCharType="end"/>
      </w:r>
    </w:p>
    <w:p w14:paraId="6020522E" w14:textId="0E6103FC" w:rsidR="00990D9A" w:rsidRDefault="00990D9A">
      <w:pPr>
        <w:rPr>
          <w:b/>
          <w:bCs/>
          <w:lang w:val="en-GB"/>
        </w:rPr>
      </w:pPr>
      <w:r>
        <w:rPr>
          <w:b/>
          <w:bCs/>
          <w:lang w:val="en-GB"/>
        </w:rPr>
        <w:br w:type="page"/>
      </w:r>
    </w:p>
    <w:p w14:paraId="50D34A16" w14:textId="1E9B37B4" w:rsidR="004763E6" w:rsidRDefault="0031090D" w:rsidP="000439DE">
      <w:pPr>
        <w:tabs>
          <w:tab w:val="left" w:pos="3207"/>
        </w:tabs>
        <w:spacing w:line="480" w:lineRule="auto"/>
        <w:jc w:val="both"/>
        <w:rPr>
          <w:b/>
          <w:bCs/>
          <w:lang w:val="en-GB"/>
        </w:rPr>
      </w:pPr>
      <w:r>
        <w:rPr>
          <w:b/>
          <w:bCs/>
          <w:lang w:val="en-GB"/>
        </w:rPr>
        <w:lastRenderedPageBreak/>
        <w:t>F</w:t>
      </w:r>
      <w:r w:rsidR="00B5786F" w:rsidRPr="00C7387E">
        <w:rPr>
          <w:b/>
          <w:bCs/>
          <w:lang w:val="en-GB"/>
        </w:rPr>
        <w:t>IGURE LEGENDS</w:t>
      </w:r>
      <w:bookmarkEnd w:id="4"/>
    </w:p>
    <w:p w14:paraId="39DE0578" w14:textId="2910645A" w:rsidR="001A5C01" w:rsidRPr="00C7387E" w:rsidRDefault="00B5786F" w:rsidP="000439DE">
      <w:pPr>
        <w:tabs>
          <w:tab w:val="left" w:pos="3207"/>
        </w:tabs>
        <w:spacing w:line="480" w:lineRule="auto"/>
        <w:jc w:val="both"/>
        <w:rPr>
          <w:b/>
          <w:lang w:val="en-GB"/>
        </w:rPr>
      </w:pPr>
      <w:r w:rsidRPr="00C7387E">
        <w:rPr>
          <w:b/>
          <w:lang w:val="en-GB"/>
        </w:rPr>
        <w:t xml:space="preserve">Figure </w:t>
      </w:r>
      <w:r w:rsidR="00EF4AC3" w:rsidRPr="00C7387E">
        <w:rPr>
          <w:b/>
          <w:lang w:val="en-GB"/>
        </w:rPr>
        <w:t>1</w:t>
      </w:r>
      <w:r w:rsidRPr="00C7387E">
        <w:rPr>
          <w:b/>
          <w:lang w:val="en-GB"/>
        </w:rPr>
        <w:t xml:space="preserve">: </w:t>
      </w:r>
      <w:r w:rsidR="00A77228">
        <w:rPr>
          <w:b/>
          <w:lang w:val="en-GB"/>
        </w:rPr>
        <w:t>Impact on RAC1 signalling of newly identified TRIO variants associated to neurodevelopmental disorders</w:t>
      </w:r>
    </w:p>
    <w:p w14:paraId="755139BE" w14:textId="24FAD972" w:rsidR="00676EDF" w:rsidRPr="00C7387E" w:rsidRDefault="00B5786F" w:rsidP="000439DE">
      <w:pPr>
        <w:tabs>
          <w:tab w:val="left" w:pos="3207"/>
        </w:tabs>
        <w:spacing w:line="480" w:lineRule="auto"/>
        <w:jc w:val="both"/>
        <w:rPr>
          <w:lang w:val="en-GB"/>
        </w:rPr>
      </w:pPr>
      <w:r w:rsidRPr="00C7387E">
        <w:rPr>
          <w:lang w:val="en-GB"/>
        </w:rPr>
        <w:t>(</w:t>
      </w:r>
      <w:r w:rsidRPr="00C7387E">
        <w:rPr>
          <w:b/>
          <w:lang w:val="en-GB"/>
        </w:rPr>
        <w:t>A</w:t>
      </w:r>
      <w:r w:rsidRPr="00C7387E">
        <w:rPr>
          <w:lang w:val="en-GB"/>
        </w:rPr>
        <w:t xml:space="preserve">) Schematic representation of </w:t>
      </w:r>
      <w:r w:rsidR="00F56BC1" w:rsidRPr="00C7387E">
        <w:rPr>
          <w:lang w:val="en-GB"/>
        </w:rPr>
        <w:t xml:space="preserve">the </w:t>
      </w:r>
      <w:r w:rsidR="00F56BC1" w:rsidRPr="00C7387E">
        <w:rPr>
          <w:rFonts w:cstheme="minorHAnsi"/>
          <w:lang w:val="en-GB"/>
        </w:rPr>
        <w:t xml:space="preserve">TRIO protein subdomains, and </w:t>
      </w:r>
      <w:r w:rsidR="00A35CF6">
        <w:rPr>
          <w:rFonts w:cstheme="minorHAnsi"/>
          <w:lang w:val="en-GB"/>
        </w:rPr>
        <w:t xml:space="preserve">of the </w:t>
      </w:r>
      <w:r w:rsidR="00F56BC1" w:rsidRPr="00C7387E">
        <w:rPr>
          <w:rFonts w:cstheme="minorHAnsi"/>
          <w:lang w:val="en-GB"/>
        </w:rPr>
        <w:t xml:space="preserve">position of the clustered pathogenic variants studied. </w:t>
      </w:r>
      <w:r w:rsidR="00686A19" w:rsidRPr="00C7387E">
        <w:rPr>
          <w:rFonts w:cstheme="minorHAnsi"/>
          <w:lang w:val="en-GB"/>
        </w:rPr>
        <w:t>Above the protein are shown the previously reported variants</w:t>
      </w:r>
      <w:r w:rsidR="00A77228">
        <w:rPr>
          <w:rFonts w:cstheme="minorHAnsi"/>
          <w:lang w:val="en-GB"/>
        </w:rPr>
        <w:t xml:space="preserve"> of </w:t>
      </w:r>
      <w:r w:rsidR="00A77228" w:rsidRPr="00C7387E">
        <w:rPr>
          <w:rFonts w:cstheme="minorHAnsi"/>
          <w:lang w:val="en-GB"/>
        </w:rPr>
        <w:t>cluster 1</w:t>
      </w:r>
      <w:r w:rsidR="00686A19" w:rsidRPr="00C7387E">
        <w:rPr>
          <w:rFonts w:cstheme="minorHAnsi"/>
          <w:lang w:val="en-GB"/>
        </w:rPr>
        <w:t xml:space="preserve">, </w:t>
      </w:r>
      <w:r w:rsidR="00F56BC1" w:rsidRPr="00C7387E">
        <w:rPr>
          <w:rFonts w:cstheme="minorHAnsi"/>
          <w:lang w:val="en-GB"/>
        </w:rPr>
        <w:t>affecting the spectrin 7</w:t>
      </w:r>
      <w:r w:rsidR="00686A19" w:rsidRPr="00C7387E">
        <w:rPr>
          <w:rFonts w:cstheme="minorHAnsi"/>
          <w:lang w:val="en-GB"/>
        </w:rPr>
        <w:t xml:space="preserve"> repeat, and </w:t>
      </w:r>
      <w:r w:rsidR="00A77228">
        <w:rPr>
          <w:rFonts w:cstheme="minorHAnsi"/>
          <w:lang w:val="en-GB"/>
        </w:rPr>
        <w:t xml:space="preserve">of </w:t>
      </w:r>
      <w:r w:rsidR="00686A19" w:rsidRPr="00C7387E">
        <w:rPr>
          <w:rFonts w:cstheme="minorHAnsi"/>
          <w:lang w:val="en-GB"/>
        </w:rPr>
        <w:t>cluster 2, targeting GEFD1</w:t>
      </w:r>
      <w:r w:rsidR="00E837A8">
        <w:rPr>
          <w:rFonts w:cstheme="minorHAnsi"/>
          <w:lang w:val="en-GB"/>
        </w:rPr>
        <w:fldChar w:fldCharType="begin"/>
      </w:r>
      <w:r w:rsidR="003163B8">
        <w:rPr>
          <w:rFonts w:cstheme="minorHAnsi"/>
          <w:lang w:val="en-GB"/>
        </w:rPr>
        <w:instrText xml:space="preserve"> ADDIN ZOTERO_ITEM CSL_CITATION {"citationID":"35f0fmdfv","properties":{"formattedCitation":"{\\rtf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E837A8">
        <w:rPr>
          <w:rFonts w:cstheme="minorHAnsi"/>
          <w:lang w:val="en-GB"/>
        </w:rPr>
        <w:fldChar w:fldCharType="separate"/>
      </w:r>
      <w:r w:rsidR="003163B8" w:rsidRPr="003163B8">
        <w:rPr>
          <w:rFonts w:ascii="Calibri" w:hAnsi="Calibri" w:cs="Calibri"/>
          <w:vertAlign w:val="superscript"/>
          <w:lang w:val="en-US"/>
        </w:rPr>
        <w:t>25</w:t>
      </w:r>
      <w:r w:rsidR="00E837A8">
        <w:rPr>
          <w:rFonts w:cstheme="minorHAnsi"/>
          <w:lang w:val="en-GB"/>
        </w:rPr>
        <w:fldChar w:fldCharType="end"/>
      </w:r>
      <w:r w:rsidR="00E837A8">
        <w:rPr>
          <w:rFonts w:cstheme="minorHAnsi"/>
          <w:lang w:val="en-GB"/>
        </w:rPr>
        <w:t xml:space="preserve">. </w:t>
      </w:r>
      <w:r w:rsidR="00B720D3" w:rsidRPr="00C7387E">
        <w:rPr>
          <w:rFonts w:cstheme="minorHAnsi"/>
          <w:lang w:val="en-GB"/>
        </w:rPr>
        <w:t>Below the protein are represented the new variants of this study.</w:t>
      </w:r>
      <w:r w:rsidR="0057558B">
        <w:rPr>
          <w:rFonts w:cstheme="minorHAnsi"/>
          <w:lang w:val="en-GB"/>
        </w:rPr>
        <w:t xml:space="preserve"> </w:t>
      </w:r>
      <w:r w:rsidR="00510A80">
        <w:rPr>
          <w:rFonts w:cstheme="minorHAnsi"/>
          <w:lang w:val="en-GB"/>
        </w:rPr>
        <w:t xml:space="preserve">Five </w:t>
      </w:r>
      <w:r w:rsidR="0057558B">
        <w:rPr>
          <w:rFonts w:cstheme="minorHAnsi"/>
          <w:lang w:val="en-GB"/>
        </w:rPr>
        <w:t xml:space="preserve">pathogenic variants, among which </w:t>
      </w:r>
      <w:r w:rsidR="00A35CF6">
        <w:rPr>
          <w:rFonts w:cstheme="minorHAnsi"/>
          <w:lang w:val="en-GB"/>
        </w:rPr>
        <w:t xml:space="preserve">3 </w:t>
      </w:r>
      <w:r w:rsidR="0057558B">
        <w:rPr>
          <w:rFonts w:cstheme="minorHAnsi"/>
          <w:lang w:val="en-GB"/>
        </w:rPr>
        <w:t>were targeting new residues</w:t>
      </w:r>
      <w:r w:rsidR="0057558B" w:rsidRPr="00C7387E">
        <w:rPr>
          <w:rFonts w:cstheme="minorHAnsi"/>
          <w:lang w:val="en-GB"/>
        </w:rPr>
        <w:t xml:space="preserve"> </w:t>
      </w:r>
      <w:r w:rsidR="00686A19" w:rsidRPr="00C7387E">
        <w:rPr>
          <w:rFonts w:cstheme="minorHAnsi"/>
          <w:lang w:val="en-GB"/>
        </w:rPr>
        <w:t xml:space="preserve">have been identified in spectrin 7 repeat, related to cluster 1, while </w:t>
      </w:r>
      <w:r w:rsidR="00F56BC1" w:rsidRPr="00C7387E">
        <w:rPr>
          <w:rFonts w:cstheme="minorHAnsi"/>
          <w:lang w:val="en-GB"/>
        </w:rPr>
        <w:t xml:space="preserve">3 </w:t>
      </w:r>
      <w:r w:rsidR="00686A19" w:rsidRPr="00C7387E">
        <w:rPr>
          <w:rFonts w:cstheme="minorHAnsi"/>
          <w:lang w:val="en-GB"/>
        </w:rPr>
        <w:t xml:space="preserve">additional </w:t>
      </w:r>
      <w:r w:rsidR="00F56BC1" w:rsidRPr="00C7387E">
        <w:rPr>
          <w:rFonts w:cstheme="minorHAnsi"/>
          <w:lang w:val="en-GB"/>
        </w:rPr>
        <w:t xml:space="preserve">variations in </w:t>
      </w:r>
      <w:r w:rsidR="00686A19" w:rsidRPr="00C7387E">
        <w:rPr>
          <w:rFonts w:cstheme="minorHAnsi"/>
          <w:lang w:val="en-GB"/>
        </w:rPr>
        <w:t xml:space="preserve">the </w:t>
      </w:r>
      <w:r w:rsidR="00F56BC1" w:rsidRPr="00C7387E">
        <w:rPr>
          <w:rFonts w:cstheme="minorHAnsi"/>
          <w:lang w:val="en-GB"/>
        </w:rPr>
        <w:t xml:space="preserve">spectrin </w:t>
      </w:r>
      <w:r w:rsidR="00686A19" w:rsidRPr="00C7387E">
        <w:rPr>
          <w:rFonts w:cstheme="minorHAnsi"/>
          <w:lang w:val="en-GB"/>
        </w:rPr>
        <w:t>domain (grey)</w:t>
      </w:r>
      <w:r w:rsidR="00B720D3" w:rsidRPr="00C7387E">
        <w:rPr>
          <w:rFonts w:cstheme="minorHAnsi"/>
          <w:lang w:val="en-GB"/>
        </w:rPr>
        <w:t xml:space="preserve"> have been found,</w:t>
      </w:r>
      <w:r w:rsidR="00686A19" w:rsidRPr="00C7387E">
        <w:rPr>
          <w:rFonts w:cstheme="minorHAnsi"/>
          <w:lang w:val="en-GB"/>
        </w:rPr>
        <w:t xml:space="preserve"> adjacent to cluster </w:t>
      </w:r>
      <w:r w:rsidR="00B720D3" w:rsidRPr="00C7387E">
        <w:rPr>
          <w:rFonts w:cstheme="minorHAnsi"/>
          <w:lang w:val="en-GB"/>
        </w:rPr>
        <w:t>1</w:t>
      </w:r>
      <w:r w:rsidR="00F56BC1" w:rsidRPr="00C7387E">
        <w:rPr>
          <w:rFonts w:cstheme="minorHAnsi"/>
          <w:lang w:val="en-GB"/>
        </w:rPr>
        <w:t xml:space="preserve">. </w:t>
      </w:r>
      <w:r w:rsidR="00774A45">
        <w:rPr>
          <w:rFonts w:cstheme="minorHAnsi"/>
          <w:lang w:val="en-GB"/>
        </w:rPr>
        <w:t>Three</w:t>
      </w:r>
      <w:r w:rsidR="009B56D9" w:rsidRPr="00C7387E">
        <w:rPr>
          <w:rFonts w:cstheme="minorHAnsi"/>
          <w:lang w:val="en-GB"/>
        </w:rPr>
        <w:t xml:space="preserve"> new variants have been added to cluster 2 (orange). </w:t>
      </w:r>
      <w:r w:rsidR="00A77228" w:rsidRPr="00C7387E" w:rsidDel="00A77228">
        <w:rPr>
          <w:b/>
          <w:lang w:val="en-GB"/>
        </w:rPr>
        <w:t xml:space="preserve"> </w:t>
      </w:r>
      <w:r w:rsidR="00676EDF" w:rsidRPr="00C7387E">
        <w:rPr>
          <w:rFonts w:cstheme="minorHAnsi"/>
          <w:lang w:val="en-GB"/>
        </w:rPr>
        <w:t>(</w:t>
      </w:r>
      <w:r w:rsidR="00A77228">
        <w:rPr>
          <w:rFonts w:cstheme="minorHAnsi"/>
          <w:b/>
          <w:lang w:val="en-GB"/>
        </w:rPr>
        <w:t>B</w:t>
      </w:r>
      <w:r w:rsidR="00676EDF" w:rsidRPr="00C7387E">
        <w:rPr>
          <w:rFonts w:cstheme="minorHAnsi"/>
          <w:lang w:val="en-GB"/>
        </w:rPr>
        <w:t xml:space="preserve">) </w:t>
      </w:r>
      <w:r w:rsidR="001A5C01" w:rsidRPr="00C7387E">
        <w:rPr>
          <w:rFonts w:cstheme="minorHAnsi"/>
          <w:lang w:val="en-GB"/>
        </w:rPr>
        <w:t xml:space="preserve">Representative immunoblots of HEK293T cell lysates transfected with the indicated GFP-TRIO variants </w:t>
      </w:r>
      <w:r w:rsidR="00676EDF" w:rsidRPr="00C7387E">
        <w:rPr>
          <w:rFonts w:cstheme="minorHAnsi"/>
          <w:lang w:val="en-GB"/>
        </w:rPr>
        <w:t xml:space="preserve">and detected with an anti-GFP antibody. </w:t>
      </w:r>
      <w:r w:rsidR="000B32AB" w:rsidRPr="00C7387E">
        <w:rPr>
          <w:lang w:val="en-GB"/>
        </w:rPr>
        <w:t>GEF-dead is a TRIO form mutated in its GEF domain and unable to activate RAC1</w:t>
      </w:r>
      <w:r w:rsidR="000B32AB">
        <w:rPr>
          <w:lang w:val="en-GB"/>
        </w:rPr>
        <w:t xml:space="preserve">. </w:t>
      </w:r>
      <w:r w:rsidR="00676EDF" w:rsidRPr="00C7387E">
        <w:rPr>
          <w:rFonts w:cstheme="minorHAnsi"/>
          <w:lang w:val="en-GB"/>
        </w:rPr>
        <w:t xml:space="preserve">PAK1 phosphorylation </w:t>
      </w:r>
      <w:r w:rsidR="001A5C01" w:rsidRPr="00C7387E">
        <w:rPr>
          <w:rFonts w:cstheme="minorHAnsi"/>
          <w:lang w:val="en-GB"/>
        </w:rPr>
        <w:t xml:space="preserve">and total </w:t>
      </w:r>
      <w:r w:rsidR="00676EDF" w:rsidRPr="00C7387E">
        <w:rPr>
          <w:rFonts w:cstheme="minorHAnsi"/>
          <w:lang w:val="en-GB"/>
        </w:rPr>
        <w:t xml:space="preserve">levels are detected with PAK1 antibodies, </w:t>
      </w:r>
      <w:r w:rsidR="00A35CF6">
        <w:rPr>
          <w:rFonts w:cstheme="minorHAnsi"/>
          <w:lang w:val="en-GB"/>
        </w:rPr>
        <w:t>recognising</w:t>
      </w:r>
      <w:r w:rsidR="00A35CF6" w:rsidRPr="00C7387E">
        <w:rPr>
          <w:rFonts w:cstheme="minorHAnsi"/>
          <w:lang w:val="en-GB"/>
        </w:rPr>
        <w:t xml:space="preserve"> </w:t>
      </w:r>
      <w:r w:rsidR="00676EDF" w:rsidRPr="00C7387E">
        <w:rPr>
          <w:rFonts w:cstheme="minorHAnsi"/>
          <w:lang w:val="en-GB"/>
        </w:rPr>
        <w:t>phosphorylated</w:t>
      </w:r>
      <w:r w:rsidR="00F53E1C" w:rsidRPr="00C7387E">
        <w:rPr>
          <w:rFonts w:cstheme="minorHAnsi"/>
          <w:lang w:val="en-GB"/>
        </w:rPr>
        <w:t xml:space="preserve"> PAK on Ser144</w:t>
      </w:r>
      <w:r w:rsidR="00676EDF" w:rsidRPr="00C7387E">
        <w:rPr>
          <w:rFonts w:cstheme="minorHAnsi"/>
          <w:lang w:val="en-GB"/>
        </w:rPr>
        <w:t xml:space="preserve"> or total PAK</w:t>
      </w:r>
      <w:r w:rsidR="00A35CF6">
        <w:rPr>
          <w:rFonts w:cstheme="minorHAnsi"/>
          <w:lang w:val="en-GB"/>
        </w:rPr>
        <w:t>, respectively</w:t>
      </w:r>
      <w:r w:rsidR="00676EDF" w:rsidRPr="00C7387E">
        <w:rPr>
          <w:rFonts w:cstheme="minorHAnsi"/>
          <w:lang w:val="en-GB"/>
        </w:rPr>
        <w:t xml:space="preserve">. </w:t>
      </w:r>
      <w:r w:rsidR="00676EDF" w:rsidRPr="00C7387E">
        <w:rPr>
          <w:rFonts w:cstheme="minorHAnsi"/>
          <w:b/>
          <w:lang w:val="en-GB"/>
        </w:rPr>
        <w:t>(</w:t>
      </w:r>
      <w:r w:rsidR="00A77228">
        <w:rPr>
          <w:rFonts w:cstheme="minorHAnsi"/>
          <w:b/>
          <w:lang w:val="en-GB"/>
        </w:rPr>
        <w:t>C</w:t>
      </w:r>
      <w:r w:rsidR="00676EDF" w:rsidRPr="00C7387E">
        <w:rPr>
          <w:rFonts w:cstheme="minorHAnsi"/>
          <w:lang w:val="en-GB"/>
        </w:rPr>
        <w:t xml:space="preserve">) Quantification of the ratio of phospho-PAK1 </w:t>
      </w:r>
      <w:r w:rsidR="00F53E1C" w:rsidRPr="00C7387E">
        <w:rPr>
          <w:rFonts w:cstheme="minorHAnsi"/>
          <w:lang w:val="en-GB"/>
        </w:rPr>
        <w:t>levels</w:t>
      </w:r>
      <w:r w:rsidR="00676EDF" w:rsidRPr="00C7387E">
        <w:rPr>
          <w:rFonts w:cstheme="minorHAnsi"/>
          <w:lang w:val="en-GB"/>
        </w:rPr>
        <w:t xml:space="preserve"> over total PAK1 expression</w:t>
      </w:r>
      <w:r w:rsidR="001A5C01" w:rsidRPr="00C7387E">
        <w:rPr>
          <w:rFonts w:cstheme="minorHAnsi"/>
          <w:lang w:val="en-GB"/>
        </w:rPr>
        <w:t xml:space="preserve"> of the experiments performed in </w:t>
      </w:r>
      <w:r w:rsidR="00510A80">
        <w:rPr>
          <w:rFonts w:cstheme="minorHAnsi"/>
          <w:lang w:val="en-GB"/>
        </w:rPr>
        <w:t>B</w:t>
      </w:r>
      <w:r w:rsidR="00676EDF" w:rsidRPr="00C7387E">
        <w:rPr>
          <w:rFonts w:cstheme="minorHAnsi"/>
          <w:lang w:val="en-GB"/>
        </w:rPr>
        <w:t xml:space="preserve">. PAK1 phosphorylation </w:t>
      </w:r>
      <w:r w:rsidR="001A5C01" w:rsidRPr="00C7387E">
        <w:rPr>
          <w:rFonts w:cstheme="minorHAnsi"/>
          <w:lang w:val="en-GB"/>
        </w:rPr>
        <w:t xml:space="preserve">measurement </w:t>
      </w:r>
      <w:r w:rsidR="00676EDF" w:rsidRPr="00C7387E">
        <w:rPr>
          <w:rFonts w:cstheme="minorHAnsi"/>
          <w:lang w:val="en-GB"/>
        </w:rPr>
        <w:t xml:space="preserve">is used as a readout </w:t>
      </w:r>
      <w:r w:rsidR="00A35CF6">
        <w:rPr>
          <w:rFonts w:cstheme="minorHAnsi"/>
          <w:lang w:val="en-GB"/>
        </w:rPr>
        <w:t>of</w:t>
      </w:r>
      <w:r w:rsidR="00A35CF6" w:rsidRPr="00C7387E">
        <w:rPr>
          <w:rFonts w:cstheme="minorHAnsi"/>
          <w:lang w:val="en-GB"/>
        </w:rPr>
        <w:t xml:space="preserve"> </w:t>
      </w:r>
      <w:r w:rsidR="00676EDF" w:rsidRPr="00C7387E">
        <w:rPr>
          <w:rFonts w:cstheme="minorHAnsi"/>
          <w:lang w:val="en-GB"/>
        </w:rPr>
        <w:t xml:space="preserve">the activation of the RAC1 signalling cascade. Quantifications were obtained from </w:t>
      </w:r>
      <w:r w:rsidR="001F4934" w:rsidRPr="00C7387E">
        <w:rPr>
          <w:rFonts w:cstheme="minorHAnsi"/>
          <w:lang w:val="en-GB"/>
        </w:rPr>
        <w:t xml:space="preserve">at least </w:t>
      </w:r>
      <w:r w:rsidR="001A5C01" w:rsidRPr="00C7387E">
        <w:rPr>
          <w:rFonts w:cstheme="minorHAnsi"/>
          <w:lang w:val="en-GB"/>
        </w:rPr>
        <w:t>six</w:t>
      </w:r>
      <w:r w:rsidR="001F4934" w:rsidRPr="00C7387E">
        <w:rPr>
          <w:rFonts w:cstheme="minorHAnsi"/>
          <w:lang w:val="en-GB"/>
        </w:rPr>
        <w:t xml:space="preserve"> </w:t>
      </w:r>
      <w:r w:rsidR="00676EDF" w:rsidRPr="00C7387E">
        <w:rPr>
          <w:rFonts w:cstheme="minorHAnsi"/>
          <w:lang w:val="en-GB"/>
        </w:rPr>
        <w:t>independent experiments.</w:t>
      </w:r>
    </w:p>
    <w:p w14:paraId="0D7FA7B3" w14:textId="2713C408" w:rsidR="00676EDF" w:rsidRPr="00C7387E" w:rsidRDefault="00676EDF" w:rsidP="000439DE">
      <w:pPr>
        <w:tabs>
          <w:tab w:val="left" w:pos="3207"/>
        </w:tabs>
        <w:spacing w:line="480" w:lineRule="auto"/>
        <w:jc w:val="both"/>
        <w:rPr>
          <w:lang w:val="en-GB"/>
        </w:rPr>
      </w:pPr>
    </w:p>
    <w:p w14:paraId="58CFCD74" w14:textId="22D2DDC9" w:rsidR="00A77228" w:rsidRDefault="00676EDF" w:rsidP="000439DE">
      <w:pPr>
        <w:spacing w:line="480" w:lineRule="auto"/>
        <w:jc w:val="both"/>
        <w:rPr>
          <w:b/>
          <w:bCs/>
          <w:lang w:val="en-GB"/>
        </w:rPr>
      </w:pPr>
      <w:r w:rsidRPr="00C7387E">
        <w:rPr>
          <w:b/>
          <w:lang w:val="en-GB"/>
        </w:rPr>
        <w:t xml:space="preserve">Figure </w:t>
      </w:r>
      <w:r w:rsidR="00A77228">
        <w:rPr>
          <w:b/>
          <w:lang w:val="en-GB"/>
        </w:rPr>
        <w:t>2</w:t>
      </w:r>
      <w:r w:rsidRPr="00C7387E">
        <w:rPr>
          <w:b/>
          <w:lang w:val="en-GB"/>
        </w:rPr>
        <w:t xml:space="preserve">: </w:t>
      </w:r>
      <w:r w:rsidR="00A77228" w:rsidRPr="00C7387E">
        <w:rPr>
          <w:rFonts w:cstheme="minorHAnsi"/>
          <w:b/>
          <w:bCs/>
          <w:lang w:val="en-GB"/>
        </w:rPr>
        <w:t>Structural modelling reveals intramolecular interactions within the TRIO spectrin domain that are altered in pathogenic variants</w:t>
      </w:r>
      <w:r w:rsidR="00A77228">
        <w:rPr>
          <w:rFonts w:cstheme="minorHAnsi"/>
          <w:b/>
          <w:bCs/>
          <w:lang w:val="en-GB"/>
        </w:rPr>
        <w:t xml:space="preserve"> </w:t>
      </w:r>
      <w:r w:rsidR="00A35CF6">
        <w:rPr>
          <w:rFonts w:cstheme="minorHAnsi"/>
          <w:b/>
          <w:bCs/>
          <w:lang w:val="en-GB"/>
        </w:rPr>
        <w:t xml:space="preserve">from </w:t>
      </w:r>
      <w:r w:rsidR="00A77228" w:rsidRPr="00C7387E">
        <w:rPr>
          <w:rFonts w:cstheme="minorHAnsi"/>
          <w:b/>
          <w:bCs/>
          <w:lang w:val="en-GB"/>
        </w:rPr>
        <w:t>cluster 1</w:t>
      </w:r>
      <w:r w:rsidR="00A77228">
        <w:rPr>
          <w:rFonts w:cstheme="minorHAnsi"/>
          <w:b/>
          <w:bCs/>
          <w:lang w:val="en-GB"/>
        </w:rPr>
        <w:t>.</w:t>
      </w:r>
      <w:r w:rsidR="00A77228" w:rsidRPr="00C7387E" w:rsidDel="00A77228">
        <w:rPr>
          <w:b/>
          <w:bCs/>
          <w:lang w:val="en-GB"/>
        </w:rPr>
        <w:t xml:space="preserve"> </w:t>
      </w:r>
    </w:p>
    <w:p w14:paraId="1EC25D47" w14:textId="2F689BD5" w:rsidR="009F3206" w:rsidRPr="00C7387E" w:rsidRDefault="00676EDF" w:rsidP="000439DE">
      <w:pPr>
        <w:spacing w:line="480" w:lineRule="auto"/>
        <w:jc w:val="both"/>
        <w:rPr>
          <w:lang w:val="en-GB"/>
        </w:rPr>
      </w:pPr>
      <w:r w:rsidRPr="00C7387E">
        <w:rPr>
          <w:lang w:val="en-GB"/>
        </w:rPr>
        <w:t>(</w:t>
      </w:r>
      <w:r w:rsidRPr="00C7387E">
        <w:rPr>
          <w:b/>
          <w:lang w:val="en-GB"/>
        </w:rPr>
        <w:t>A-B</w:t>
      </w:r>
      <w:r w:rsidRPr="00C7387E">
        <w:rPr>
          <w:lang w:val="en-GB"/>
        </w:rPr>
        <w:t xml:space="preserve">) </w:t>
      </w:r>
      <w:r w:rsidR="00A77228" w:rsidRPr="00C7387E">
        <w:rPr>
          <w:b/>
          <w:bCs/>
          <w:lang w:val="en-GB"/>
        </w:rPr>
        <w:t>The positive charge of the Arginine 1078 is required for normal RAC1 activation</w:t>
      </w:r>
      <w:r w:rsidR="00A77228">
        <w:rPr>
          <w:b/>
          <w:bCs/>
          <w:lang w:val="en-GB"/>
        </w:rPr>
        <w:t>.</w:t>
      </w:r>
      <w:r w:rsidR="00A77228" w:rsidRPr="00C7387E">
        <w:rPr>
          <w:b/>
          <w:bCs/>
          <w:lang w:val="en-GB"/>
        </w:rPr>
        <w:t xml:space="preserve"> </w:t>
      </w:r>
      <w:r w:rsidRPr="00C7387E">
        <w:rPr>
          <w:lang w:val="en-GB"/>
        </w:rPr>
        <w:t xml:space="preserve">Quantification of the ratio of phospho-PAK1 </w:t>
      </w:r>
      <w:r w:rsidR="001A5C01" w:rsidRPr="00C7387E">
        <w:rPr>
          <w:lang w:val="en-GB"/>
        </w:rPr>
        <w:t>levels</w:t>
      </w:r>
      <w:r w:rsidRPr="00C7387E">
        <w:rPr>
          <w:lang w:val="en-GB"/>
        </w:rPr>
        <w:t xml:space="preserve"> over total PAK1 expression</w:t>
      </w:r>
      <w:r w:rsidR="001A5C01" w:rsidRPr="00C7387E">
        <w:rPr>
          <w:lang w:val="en-GB"/>
        </w:rPr>
        <w:t xml:space="preserve">, measured from </w:t>
      </w:r>
      <w:r w:rsidR="00B97313" w:rsidRPr="00C7387E">
        <w:rPr>
          <w:rFonts w:cstheme="minorHAnsi"/>
          <w:lang w:val="en-GB"/>
        </w:rPr>
        <w:t xml:space="preserve">cell lysates </w:t>
      </w:r>
      <w:r w:rsidR="00B97313">
        <w:rPr>
          <w:rFonts w:cstheme="minorHAnsi"/>
          <w:lang w:val="en-GB"/>
        </w:rPr>
        <w:t xml:space="preserve">of </w:t>
      </w:r>
      <w:r w:rsidR="001A5C01" w:rsidRPr="00C7387E">
        <w:rPr>
          <w:rFonts w:cstheme="minorHAnsi"/>
          <w:lang w:val="en-GB"/>
        </w:rPr>
        <w:t xml:space="preserve">HEK293T </w:t>
      </w:r>
      <w:r w:rsidR="00B97313">
        <w:rPr>
          <w:rFonts w:cstheme="minorHAnsi"/>
          <w:lang w:val="en-GB"/>
        </w:rPr>
        <w:t xml:space="preserve">cells </w:t>
      </w:r>
      <w:r w:rsidR="001A5C01" w:rsidRPr="00C7387E">
        <w:rPr>
          <w:rFonts w:cstheme="minorHAnsi"/>
          <w:lang w:val="en-GB"/>
        </w:rPr>
        <w:t xml:space="preserve">transfected with the indicated GFP-TRIO mutants, as in Figure </w:t>
      </w:r>
      <w:r w:rsidR="000B32AB">
        <w:rPr>
          <w:rFonts w:cstheme="minorHAnsi"/>
          <w:lang w:val="en-GB"/>
        </w:rPr>
        <w:t>1</w:t>
      </w:r>
      <w:r w:rsidRPr="00C7387E">
        <w:rPr>
          <w:lang w:val="en-GB"/>
        </w:rPr>
        <w:t>.</w:t>
      </w:r>
      <w:r w:rsidR="00ED7601" w:rsidRPr="00C7387E">
        <w:rPr>
          <w:lang w:val="en-GB"/>
        </w:rPr>
        <w:t xml:space="preserve"> </w:t>
      </w:r>
      <w:r w:rsidR="009F3206" w:rsidRPr="00C7387E">
        <w:rPr>
          <w:lang w:val="en-GB"/>
        </w:rPr>
        <w:lastRenderedPageBreak/>
        <w:t>(</w:t>
      </w:r>
      <w:r w:rsidR="008601ED">
        <w:rPr>
          <w:b/>
          <w:lang w:val="en-GB"/>
        </w:rPr>
        <w:t>C</w:t>
      </w:r>
      <w:r w:rsidR="009F3206" w:rsidRPr="00C7387E">
        <w:rPr>
          <w:lang w:val="en-GB"/>
        </w:rPr>
        <w:t xml:space="preserve">) </w:t>
      </w:r>
      <w:proofErr w:type="spellStart"/>
      <w:r w:rsidR="009F3206" w:rsidRPr="00C7387E">
        <w:rPr>
          <w:lang w:val="en-GB"/>
        </w:rPr>
        <w:t>Alphafold</w:t>
      </w:r>
      <w:proofErr w:type="spellEnd"/>
      <w:r w:rsidR="009F3206" w:rsidRPr="00C7387E">
        <w:rPr>
          <w:lang w:val="en-GB"/>
        </w:rPr>
        <w:t xml:space="preserve"> structure prediction showing </w:t>
      </w:r>
      <w:r w:rsidR="00ED7601" w:rsidRPr="00C7387E">
        <w:rPr>
          <w:lang w:val="en-GB"/>
        </w:rPr>
        <w:t>the 3D conformation of the</w:t>
      </w:r>
      <w:r w:rsidR="009F3206" w:rsidRPr="00C7387E">
        <w:rPr>
          <w:lang w:val="en-GB"/>
        </w:rPr>
        <w:t xml:space="preserve"> TRIO protein. </w:t>
      </w:r>
      <w:r w:rsidR="00ED7601" w:rsidRPr="00C7387E">
        <w:rPr>
          <w:lang w:val="en-GB"/>
        </w:rPr>
        <w:t>The TRIO isoform A of Drosophila TRIO is presented, since it is the only</w:t>
      </w:r>
      <w:r w:rsidR="00A35CF6">
        <w:rPr>
          <w:lang w:val="en-GB"/>
        </w:rPr>
        <w:t xml:space="preserve"> sequence</w:t>
      </w:r>
      <w:r w:rsidR="00ED7601" w:rsidRPr="00C7387E">
        <w:rPr>
          <w:lang w:val="en-GB"/>
        </w:rPr>
        <w:t xml:space="preserve"> available in the </w:t>
      </w:r>
      <w:proofErr w:type="spellStart"/>
      <w:r w:rsidR="00ED7601" w:rsidRPr="00C7387E">
        <w:rPr>
          <w:lang w:val="en-GB"/>
        </w:rPr>
        <w:t>Alphafold</w:t>
      </w:r>
      <w:proofErr w:type="spellEnd"/>
      <w:r w:rsidR="00ED7601" w:rsidRPr="00C7387E">
        <w:rPr>
          <w:lang w:val="en-GB"/>
        </w:rPr>
        <w:t xml:space="preserve"> </w:t>
      </w:r>
      <w:r w:rsidR="00ED7601" w:rsidRPr="00C7387E">
        <w:rPr>
          <w:rFonts w:cstheme="minorHAnsi"/>
          <w:bCs/>
          <w:lang w:val="en-GB"/>
        </w:rPr>
        <w:t>Protein Structure Database</w:t>
      </w:r>
      <w:r w:rsidR="00ED7601" w:rsidRPr="00C7387E">
        <w:rPr>
          <w:lang w:val="en-GB"/>
        </w:rPr>
        <w:t xml:space="preserve">. The </w:t>
      </w:r>
      <w:r w:rsidR="009F3206" w:rsidRPr="00C7387E">
        <w:rPr>
          <w:lang w:val="en-GB"/>
        </w:rPr>
        <w:t>7</w:t>
      </w:r>
      <w:r w:rsidR="009F3206" w:rsidRPr="00C7387E">
        <w:rPr>
          <w:vertAlign w:val="superscript"/>
          <w:lang w:val="en-GB"/>
        </w:rPr>
        <w:t>th</w:t>
      </w:r>
      <w:r w:rsidR="009F3206" w:rsidRPr="00C7387E">
        <w:rPr>
          <w:lang w:val="en-GB"/>
        </w:rPr>
        <w:t xml:space="preserve"> spectrin repeat is composed </w:t>
      </w:r>
      <w:r w:rsidR="004649CC" w:rsidRPr="00C7387E">
        <w:rPr>
          <w:lang w:val="en-GB"/>
        </w:rPr>
        <w:t>of</w:t>
      </w:r>
      <w:r w:rsidR="009F3206" w:rsidRPr="00C7387E">
        <w:rPr>
          <w:lang w:val="en-GB"/>
        </w:rPr>
        <w:t xml:space="preserve"> 3 helixes (</w:t>
      </w:r>
      <w:r w:rsidR="00ED7601" w:rsidRPr="00C7387E">
        <w:rPr>
          <w:lang w:val="en-GB"/>
        </w:rPr>
        <w:t xml:space="preserve">red circled </w:t>
      </w:r>
      <w:r w:rsidR="00D4769E">
        <w:rPr>
          <w:lang w:val="en-GB"/>
        </w:rPr>
        <w:t xml:space="preserve">numbers </w:t>
      </w:r>
      <w:r w:rsidR="009F3206" w:rsidRPr="00C7387E">
        <w:rPr>
          <w:lang w:val="en-GB"/>
        </w:rPr>
        <w:t>1, 2 and 3)</w:t>
      </w:r>
      <w:r w:rsidR="0057558B">
        <w:rPr>
          <w:lang w:val="en-GB"/>
        </w:rPr>
        <w:t>. G</w:t>
      </w:r>
      <w:r w:rsidR="0057558B" w:rsidRPr="00D67A03">
        <w:rPr>
          <w:lang w:val="en-GB"/>
        </w:rPr>
        <w:t xml:space="preserve">reen squares </w:t>
      </w:r>
      <w:r w:rsidR="0057558B">
        <w:rPr>
          <w:lang w:val="en-GB"/>
        </w:rPr>
        <w:t xml:space="preserve">delineate the two regions in the </w:t>
      </w:r>
      <w:r w:rsidR="0057558B" w:rsidRPr="00D67A03">
        <w:rPr>
          <w:lang w:val="en-GB"/>
        </w:rPr>
        <w:t>7</w:t>
      </w:r>
      <w:r w:rsidR="0057558B" w:rsidRPr="00D67A03">
        <w:rPr>
          <w:vertAlign w:val="superscript"/>
          <w:lang w:val="en-GB"/>
        </w:rPr>
        <w:t>th</w:t>
      </w:r>
      <w:r w:rsidR="0057558B" w:rsidRPr="00D67A03">
        <w:rPr>
          <w:lang w:val="en-GB"/>
        </w:rPr>
        <w:t xml:space="preserve"> spectrin</w:t>
      </w:r>
      <w:r w:rsidR="0057558B">
        <w:rPr>
          <w:lang w:val="en-GB"/>
        </w:rPr>
        <w:t xml:space="preserve"> repeat that contain the amino acids targeted by the mutations and that</w:t>
      </w:r>
      <w:r w:rsidR="0057558B" w:rsidRPr="00D67A03">
        <w:rPr>
          <w:lang w:val="en-GB"/>
        </w:rPr>
        <w:t xml:space="preserve"> are close spatially to the DH1 domain of the GEFD1. </w:t>
      </w:r>
      <w:r w:rsidR="009F3206" w:rsidRPr="00C7387E">
        <w:rPr>
          <w:lang w:val="en-GB"/>
        </w:rPr>
        <w:t xml:space="preserve">DH1 and PH1 domains of TRIO are </w:t>
      </w:r>
      <w:r w:rsidR="00D60636" w:rsidRPr="00C7387E">
        <w:rPr>
          <w:lang w:val="en-GB"/>
        </w:rPr>
        <w:t>shaded</w:t>
      </w:r>
      <w:r w:rsidR="009F3206" w:rsidRPr="00C7387E">
        <w:rPr>
          <w:lang w:val="en-GB"/>
        </w:rPr>
        <w:t xml:space="preserve"> in orange. (</w:t>
      </w:r>
      <w:r w:rsidR="00CA3528">
        <w:rPr>
          <w:b/>
          <w:lang w:val="en-GB"/>
        </w:rPr>
        <w:t>D-E</w:t>
      </w:r>
      <w:r w:rsidR="009F3206" w:rsidRPr="00C7387E">
        <w:rPr>
          <w:lang w:val="en-GB"/>
        </w:rPr>
        <w:t xml:space="preserve">) Zoom in the </w:t>
      </w:r>
      <w:proofErr w:type="spellStart"/>
      <w:r w:rsidR="009F3206" w:rsidRPr="00C7387E">
        <w:rPr>
          <w:lang w:val="en-GB"/>
        </w:rPr>
        <w:t>Alphafold</w:t>
      </w:r>
      <w:proofErr w:type="spellEnd"/>
      <w:r w:rsidR="009F3206" w:rsidRPr="00C7387E">
        <w:rPr>
          <w:lang w:val="en-GB"/>
        </w:rPr>
        <w:t xml:space="preserve"> prediction, </w:t>
      </w:r>
      <w:r w:rsidR="00D60636" w:rsidRPr="00C7387E">
        <w:rPr>
          <w:lang w:val="en-GB"/>
        </w:rPr>
        <w:t xml:space="preserve">showing an axial view of the triple helices </w:t>
      </w:r>
      <w:r w:rsidR="009F3206" w:rsidRPr="00C7387E">
        <w:rPr>
          <w:lang w:val="en-GB"/>
        </w:rPr>
        <w:t xml:space="preserve">of </w:t>
      </w:r>
      <w:r w:rsidR="00D60636" w:rsidRPr="00C7387E">
        <w:rPr>
          <w:lang w:val="en-GB"/>
        </w:rPr>
        <w:t xml:space="preserve">the </w:t>
      </w:r>
      <w:r w:rsidR="009F3206" w:rsidRPr="00C7387E">
        <w:rPr>
          <w:lang w:val="en-GB"/>
        </w:rPr>
        <w:t>7</w:t>
      </w:r>
      <w:r w:rsidR="009F3206" w:rsidRPr="00C7387E">
        <w:rPr>
          <w:vertAlign w:val="superscript"/>
          <w:lang w:val="en-GB"/>
        </w:rPr>
        <w:t>th</w:t>
      </w:r>
      <w:r w:rsidR="009F3206" w:rsidRPr="00C7387E">
        <w:rPr>
          <w:lang w:val="en-GB"/>
        </w:rPr>
        <w:t xml:space="preserve"> spectrin repeat</w:t>
      </w:r>
      <w:r w:rsidR="00551917" w:rsidRPr="00C7387E">
        <w:rPr>
          <w:lang w:val="en-GB"/>
        </w:rPr>
        <w:t xml:space="preserve"> (</w:t>
      </w:r>
      <w:r w:rsidR="00CA3528">
        <w:rPr>
          <w:b/>
          <w:lang w:val="en-GB"/>
        </w:rPr>
        <w:t>D</w:t>
      </w:r>
      <w:r w:rsidR="00551917" w:rsidRPr="00C7387E">
        <w:rPr>
          <w:lang w:val="en-GB"/>
        </w:rPr>
        <w:t>) and a lateral view of helix 3 (</w:t>
      </w:r>
      <w:r w:rsidR="00CA3528">
        <w:rPr>
          <w:b/>
          <w:lang w:val="en-GB"/>
        </w:rPr>
        <w:t>E</w:t>
      </w:r>
      <w:r w:rsidR="00551917" w:rsidRPr="00C7387E">
        <w:rPr>
          <w:lang w:val="en-GB"/>
        </w:rPr>
        <w:t>)</w:t>
      </w:r>
      <w:r w:rsidR="00D60636" w:rsidRPr="00C7387E">
        <w:rPr>
          <w:lang w:val="en-GB"/>
        </w:rPr>
        <w:t>. The numbers of the helices correspond to those in panel A. Dotted blue lines</w:t>
      </w:r>
      <w:r w:rsidR="00551917" w:rsidRPr="00C7387E">
        <w:rPr>
          <w:lang w:val="en-GB"/>
        </w:rPr>
        <w:t>,</w:t>
      </w:r>
      <w:r w:rsidR="00D60636" w:rsidRPr="00C7387E">
        <w:rPr>
          <w:lang w:val="en-GB"/>
        </w:rPr>
        <w:t xml:space="preserve"> between residues R1078 and T1075, between R1078 and E1120</w:t>
      </w:r>
      <w:r w:rsidR="00551917" w:rsidRPr="00C7387E">
        <w:rPr>
          <w:lang w:val="en-GB"/>
        </w:rPr>
        <w:t xml:space="preserve"> and between E1120 and L1124,</w:t>
      </w:r>
      <w:r w:rsidR="00D60636" w:rsidRPr="00C7387E">
        <w:rPr>
          <w:lang w:val="en-GB"/>
        </w:rPr>
        <w:t xml:space="preserve"> represent </w:t>
      </w:r>
      <w:r w:rsidR="00551917" w:rsidRPr="00C7387E">
        <w:rPr>
          <w:lang w:val="en-GB"/>
        </w:rPr>
        <w:t>predicted</w:t>
      </w:r>
      <w:r w:rsidR="00D60636" w:rsidRPr="00C7387E">
        <w:rPr>
          <w:lang w:val="en-GB"/>
        </w:rPr>
        <w:t xml:space="preserve"> </w:t>
      </w:r>
      <w:r w:rsidR="00551917" w:rsidRPr="00C7387E">
        <w:rPr>
          <w:lang w:val="en-GB"/>
        </w:rPr>
        <w:t xml:space="preserve">bonds between the amino acids. </w:t>
      </w:r>
      <w:r w:rsidR="009F3206" w:rsidRPr="00C7387E">
        <w:rPr>
          <w:lang w:val="en-GB"/>
        </w:rPr>
        <w:t>(</w:t>
      </w:r>
      <w:r w:rsidR="00CA3528">
        <w:rPr>
          <w:b/>
          <w:lang w:val="en-GB"/>
        </w:rPr>
        <w:t>F</w:t>
      </w:r>
      <w:r w:rsidR="009F3206" w:rsidRPr="00C7387E">
        <w:rPr>
          <w:lang w:val="en-GB"/>
        </w:rPr>
        <w:t xml:space="preserve">) </w:t>
      </w:r>
      <w:r w:rsidR="0076534E" w:rsidRPr="00C7387E">
        <w:rPr>
          <w:rFonts w:cstheme="minorHAnsi"/>
          <w:lang w:val="en-GB"/>
        </w:rPr>
        <w:t xml:space="preserve">Representative immunoblots of </w:t>
      </w:r>
      <w:r w:rsidR="00B97313" w:rsidRPr="00C7387E">
        <w:rPr>
          <w:rFonts w:cstheme="minorHAnsi"/>
          <w:lang w:val="en-GB"/>
        </w:rPr>
        <w:t xml:space="preserve">cell lysates </w:t>
      </w:r>
      <w:r w:rsidR="00B97313">
        <w:rPr>
          <w:rFonts w:cstheme="minorHAnsi"/>
          <w:lang w:val="en-GB"/>
        </w:rPr>
        <w:t xml:space="preserve">of </w:t>
      </w:r>
      <w:r w:rsidR="0076534E" w:rsidRPr="00C7387E">
        <w:rPr>
          <w:rFonts w:cstheme="minorHAnsi"/>
          <w:lang w:val="en-GB"/>
        </w:rPr>
        <w:t xml:space="preserve">HEK293T </w:t>
      </w:r>
      <w:r w:rsidR="00B97313">
        <w:rPr>
          <w:rFonts w:cstheme="minorHAnsi"/>
          <w:lang w:val="en-GB"/>
        </w:rPr>
        <w:t xml:space="preserve">cells </w:t>
      </w:r>
      <w:r w:rsidR="0076534E" w:rsidRPr="00C7387E">
        <w:rPr>
          <w:rFonts w:cstheme="minorHAnsi"/>
          <w:lang w:val="en-GB"/>
        </w:rPr>
        <w:t xml:space="preserve">transfected with the indicated artificial GFP-TRIO variants and detected with an anti-GFP antibody. PAK1 phosphorylation and total </w:t>
      </w:r>
      <w:r w:rsidR="00FC1960">
        <w:rPr>
          <w:rFonts w:cstheme="minorHAnsi"/>
          <w:lang w:val="en-GB"/>
        </w:rPr>
        <w:t xml:space="preserve">PAK </w:t>
      </w:r>
      <w:r w:rsidR="0076534E" w:rsidRPr="00C7387E">
        <w:rPr>
          <w:rFonts w:cstheme="minorHAnsi"/>
          <w:lang w:val="en-GB"/>
        </w:rPr>
        <w:t>levels are detected with PAK1 antibodies, against phosphorylated PAK on Ser144 or total PAK</w:t>
      </w:r>
      <w:r w:rsidR="00FC1960">
        <w:rPr>
          <w:rFonts w:cstheme="minorHAnsi"/>
          <w:lang w:val="en-GB"/>
        </w:rPr>
        <w:t>, respectively</w:t>
      </w:r>
      <w:r w:rsidR="0076534E" w:rsidRPr="00C7387E">
        <w:rPr>
          <w:rFonts w:cstheme="minorHAnsi"/>
          <w:lang w:val="en-GB"/>
        </w:rPr>
        <w:t>.</w:t>
      </w:r>
      <w:r w:rsidR="0076534E" w:rsidRPr="0076534E">
        <w:rPr>
          <w:rFonts w:cstheme="minorHAnsi"/>
          <w:lang w:val="en-GB"/>
        </w:rPr>
        <w:t xml:space="preserve"> </w:t>
      </w:r>
      <w:r w:rsidR="0076534E" w:rsidRPr="00C7387E">
        <w:rPr>
          <w:rFonts w:cstheme="minorHAnsi"/>
          <w:lang w:val="en-GB"/>
        </w:rPr>
        <w:t>(</w:t>
      </w:r>
      <w:r w:rsidR="0076534E">
        <w:rPr>
          <w:rFonts w:cstheme="minorHAnsi"/>
          <w:b/>
          <w:lang w:val="en-GB"/>
        </w:rPr>
        <w:t>G</w:t>
      </w:r>
      <w:r w:rsidR="0076534E" w:rsidRPr="00C7387E">
        <w:rPr>
          <w:rFonts w:cstheme="minorHAnsi"/>
          <w:lang w:val="en-GB"/>
        </w:rPr>
        <w:t>)</w:t>
      </w:r>
      <w:r w:rsidR="0076534E">
        <w:rPr>
          <w:rFonts w:cstheme="minorHAnsi"/>
          <w:lang w:val="en-GB"/>
        </w:rPr>
        <w:t xml:space="preserve"> </w:t>
      </w:r>
      <w:r w:rsidR="009F3206" w:rsidRPr="00C7387E">
        <w:rPr>
          <w:lang w:val="en-GB"/>
        </w:rPr>
        <w:t>Quantification of phospho-PAK1</w:t>
      </w:r>
      <w:r w:rsidR="00FC1960">
        <w:rPr>
          <w:lang w:val="en-GB"/>
        </w:rPr>
        <w:t>/</w:t>
      </w:r>
      <w:r w:rsidR="009F3206" w:rsidRPr="00C7387E">
        <w:rPr>
          <w:lang w:val="en-GB"/>
        </w:rPr>
        <w:t xml:space="preserve"> total PAK1 expression</w:t>
      </w:r>
      <w:r w:rsidR="00FC1960">
        <w:rPr>
          <w:lang w:val="en-GB"/>
        </w:rPr>
        <w:t xml:space="preserve"> ratio</w:t>
      </w:r>
      <w:r w:rsidR="009F3206" w:rsidRPr="00C7387E">
        <w:rPr>
          <w:lang w:val="en-GB"/>
        </w:rPr>
        <w:t xml:space="preserve">. Quantification </w:t>
      </w:r>
      <w:r w:rsidR="00FC1960">
        <w:rPr>
          <w:lang w:val="en-GB"/>
        </w:rPr>
        <w:t>was</w:t>
      </w:r>
      <w:r w:rsidR="00FC1960" w:rsidRPr="00C7387E">
        <w:rPr>
          <w:lang w:val="en-GB"/>
        </w:rPr>
        <w:t xml:space="preserve"> </w:t>
      </w:r>
      <w:r w:rsidR="009F3206" w:rsidRPr="00C7387E">
        <w:rPr>
          <w:lang w:val="en-GB"/>
        </w:rPr>
        <w:t xml:space="preserve">obtained from </w:t>
      </w:r>
      <w:r w:rsidR="00ED7601" w:rsidRPr="00C7387E">
        <w:rPr>
          <w:rFonts w:cstheme="minorHAnsi"/>
          <w:lang w:val="en-GB"/>
        </w:rPr>
        <w:t>at least five independent experiments.</w:t>
      </w:r>
      <w:r w:rsidR="00551917" w:rsidRPr="00C7387E">
        <w:rPr>
          <w:rFonts w:cstheme="minorHAnsi"/>
          <w:lang w:val="en-GB"/>
        </w:rPr>
        <w:t xml:space="preserve"> </w:t>
      </w:r>
    </w:p>
    <w:p w14:paraId="201B57A9" w14:textId="77777777" w:rsidR="009F3206" w:rsidRPr="00C7387E" w:rsidRDefault="009F3206" w:rsidP="000439DE">
      <w:pPr>
        <w:spacing w:line="480" w:lineRule="auto"/>
        <w:jc w:val="both"/>
        <w:rPr>
          <w:lang w:val="en-GB"/>
        </w:rPr>
      </w:pPr>
    </w:p>
    <w:p w14:paraId="70D20821" w14:textId="1E480A16" w:rsidR="00253423" w:rsidRDefault="009F3206" w:rsidP="00A96471">
      <w:pPr>
        <w:spacing w:line="480" w:lineRule="auto"/>
        <w:jc w:val="both"/>
        <w:rPr>
          <w:b/>
          <w:lang w:val="en-GB"/>
        </w:rPr>
      </w:pPr>
      <w:r w:rsidRPr="00C7387E">
        <w:rPr>
          <w:b/>
          <w:lang w:val="en-GB"/>
        </w:rPr>
        <w:t xml:space="preserve">Figure </w:t>
      </w:r>
      <w:r w:rsidR="0076534E">
        <w:rPr>
          <w:b/>
          <w:lang w:val="en-GB"/>
        </w:rPr>
        <w:t>3</w:t>
      </w:r>
      <w:r w:rsidRPr="00C7387E">
        <w:rPr>
          <w:b/>
          <w:lang w:val="en-GB"/>
        </w:rPr>
        <w:t xml:space="preserve">: </w:t>
      </w:r>
      <w:r w:rsidR="00253423">
        <w:rPr>
          <w:b/>
          <w:lang w:val="en-GB"/>
        </w:rPr>
        <w:t>Molecular mechanism</w:t>
      </w:r>
      <w:r w:rsidR="008141E3">
        <w:rPr>
          <w:b/>
          <w:lang w:val="en-GB"/>
        </w:rPr>
        <w:t>s</w:t>
      </w:r>
      <w:r w:rsidR="00253423">
        <w:rPr>
          <w:b/>
          <w:lang w:val="en-GB"/>
        </w:rPr>
        <w:t xml:space="preserve"> by which </w:t>
      </w:r>
      <w:r w:rsidR="008141E3">
        <w:rPr>
          <w:rFonts w:cstheme="minorHAnsi"/>
          <w:b/>
          <w:bCs/>
          <w:lang w:val="en-GB"/>
        </w:rPr>
        <w:t>pathogenic variants targeting either 7</w:t>
      </w:r>
      <w:r w:rsidR="008141E3" w:rsidRPr="00D51BE3">
        <w:rPr>
          <w:rFonts w:cstheme="minorHAnsi"/>
          <w:b/>
          <w:bCs/>
          <w:vertAlign w:val="superscript"/>
          <w:lang w:val="en-GB"/>
        </w:rPr>
        <w:t>th</w:t>
      </w:r>
      <w:r w:rsidR="008141E3">
        <w:rPr>
          <w:rFonts w:cstheme="minorHAnsi"/>
          <w:b/>
          <w:bCs/>
          <w:lang w:val="en-GB"/>
        </w:rPr>
        <w:t xml:space="preserve"> spectrin domain or GEFD1 residues</w:t>
      </w:r>
      <w:r w:rsidR="008141E3">
        <w:rPr>
          <w:rFonts w:cstheme="minorHAnsi"/>
          <w:b/>
          <w:bCs/>
          <w:lang w:val="en-GB"/>
        </w:rPr>
        <w:t xml:space="preserve"> increase TRIO activity</w:t>
      </w:r>
    </w:p>
    <w:p w14:paraId="75A974AA" w14:textId="41EEBE1F" w:rsidR="009F3206" w:rsidRDefault="008141E3" w:rsidP="000439DE">
      <w:pPr>
        <w:spacing w:line="480" w:lineRule="auto"/>
        <w:jc w:val="both"/>
        <w:rPr>
          <w:rFonts w:cstheme="minorHAnsi"/>
          <w:lang w:val="en-GB"/>
        </w:rPr>
      </w:pPr>
      <w:r w:rsidRPr="00AE6BE8">
        <w:rPr>
          <w:lang w:val="en-GB"/>
        </w:rPr>
        <w:t xml:space="preserve"> </w:t>
      </w:r>
      <w:r w:rsidR="009F3206" w:rsidRPr="00AE6BE8">
        <w:rPr>
          <w:lang w:val="en-GB"/>
        </w:rPr>
        <w:t>(</w:t>
      </w:r>
      <w:r w:rsidR="009F3206" w:rsidRPr="00AE6BE8">
        <w:rPr>
          <w:b/>
          <w:lang w:val="en-GB"/>
        </w:rPr>
        <w:t>A</w:t>
      </w:r>
      <w:r w:rsidR="009F3206" w:rsidRPr="00AE6BE8">
        <w:rPr>
          <w:lang w:val="en-GB"/>
        </w:rPr>
        <w:t xml:space="preserve">) Structure prediction of </w:t>
      </w:r>
      <w:r w:rsidR="003C7BC0">
        <w:rPr>
          <w:lang w:val="en-GB"/>
        </w:rPr>
        <w:t xml:space="preserve">the </w:t>
      </w:r>
      <w:r w:rsidR="009F3206" w:rsidRPr="00AE6BE8">
        <w:rPr>
          <w:lang w:val="en-GB"/>
        </w:rPr>
        <w:t xml:space="preserve">spectrin </w:t>
      </w:r>
      <w:r w:rsidR="00AE6BE8" w:rsidRPr="00AE6BE8">
        <w:rPr>
          <w:lang w:val="en-GB"/>
        </w:rPr>
        <w:t>domain</w:t>
      </w:r>
      <w:r w:rsidR="007E0D4A">
        <w:rPr>
          <w:lang w:val="en-GB"/>
        </w:rPr>
        <w:t xml:space="preserve"> (green)</w:t>
      </w:r>
      <w:r w:rsidR="009F3206" w:rsidRPr="00AE6BE8">
        <w:rPr>
          <w:lang w:val="en-GB"/>
        </w:rPr>
        <w:t xml:space="preserve"> and GEFD1</w:t>
      </w:r>
      <w:r w:rsidR="007E0D4A">
        <w:rPr>
          <w:lang w:val="en-GB"/>
        </w:rPr>
        <w:t xml:space="preserve"> (orange)</w:t>
      </w:r>
      <w:r w:rsidR="009F3206" w:rsidRPr="00AE6BE8">
        <w:rPr>
          <w:lang w:val="en-GB"/>
        </w:rPr>
        <w:t xml:space="preserve"> of TRIO</w:t>
      </w:r>
      <w:r w:rsidR="00AE6BE8" w:rsidRPr="00AE6BE8">
        <w:rPr>
          <w:lang w:val="en-GB"/>
        </w:rPr>
        <w:t xml:space="preserve"> in complex with </w:t>
      </w:r>
      <w:r w:rsidR="009F3206" w:rsidRPr="00AE6BE8">
        <w:rPr>
          <w:lang w:val="en-GB"/>
        </w:rPr>
        <w:t>RAC1</w:t>
      </w:r>
      <w:r w:rsidR="00D9480C">
        <w:rPr>
          <w:lang w:val="en-GB"/>
        </w:rPr>
        <w:t xml:space="preserve"> (cyan)</w:t>
      </w:r>
      <w:r w:rsidR="00AE6BE8" w:rsidRPr="00AE6BE8">
        <w:rPr>
          <w:lang w:val="en-GB"/>
        </w:rPr>
        <w:t>.</w:t>
      </w:r>
      <w:r w:rsidR="009F3206" w:rsidRPr="00AE6BE8">
        <w:rPr>
          <w:lang w:val="en-GB"/>
        </w:rPr>
        <w:t xml:space="preserve"> </w:t>
      </w:r>
      <w:r w:rsidR="00AE6BE8" w:rsidRPr="00AE6BE8">
        <w:rPr>
          <w:lang w:val="en-US"/>
        </w:rPr>
        <w:t>Residues</w:t>
      </w:r>
      <w:r w:rsidR="00AE6BE8" w:rsidRPr="009F2E79">
        <w:rPr>
          <w:lang w:val="en-US"/>
        </w:rPr>
        <w:t xml:space="preserve"> located at the interface between the DH1 domain of TRIO and the small GTPase RAC1 are in </w:t>
      </w:r>
      <w:r w:rsidR="00D9480C">
        <w:rPr>
          <w:lang w:val="en-US"/>
        </w:rPr>
        <w:t xml:space="preserve">blue </w:t>
      </w:r>
      <w:r w:rsidR="00AE6BE8">
        <w:rPr>
          <w:lang w:val="en-US"/>
        </w:rPr>
        <w:t>(E1299, R1428, P1461 and H1469)</w:t>
      </w:r>
      <w:r w:rsidR="00AE6BE8" w:rsidRPr="009F2E79">
        <w:rPr>
          <w:lang w:val="en-US"/>
        </w:rPr>
        <w:t xml:space="preserve"> (see</w:t>
      </w:r>
      <w:r w:rsidR="00AE6BE8">
        <w:rPr>
          <w:lang w:val="en-US"/>
        </w:rPr>
        <w:t xml:space="preserve"> also Figure 3 in</w:t>
      </w:r>
      <w:r w:rsidR="00AE6BE8">
        <w:rPr>
          <w:lang w:val="en-US"/>
        </w:rPr>
        <w:fldChar w:fldCharType="begin"/>
      </w:r>
      <w:r w:rsidR="003163B8">
        <w:rPr>
          <w:lang w:val="en-US"/>
        </w:rPr>
        <w:instrText xml:space="preserve"> ADDIN ZOTERO_ITEM CSL_CITATION {"citationID":"1ditksuvkm","properties":{"formattedCitation":"{\\rtf \\super 25\\nosupersub{}}","plainCitation":"25"},"citationItems":[{"id":3183,"uris":["http://zotero.org/users/local/zYO1YQwx/items/JWJI8WES"],"uri":["http://zotero.org/users/local/zYO1YQwx/items/JWJI8WES"],"itemData":{"id":3183,"type":"article-newspaper","title":"Opposite modulation of RAC1 by mutations in TRIO is associated with distinct, domain specific neurodevelopmental disorders","container-title":"American Journal of Human Genetics","page":"338-355","section":"106","author":[{"family":"Barbosa","given":"Sonia"},{"family":"Greville-Heygate","given":"Stephanie"},{"family":"Bonnet","given":"Maxime"},{"family":"Godwin","given":"Annie"},{"family":"Fagotto-Kaufmann","given":"Christine"},{"family":"Kajava","given":"Andrey V."},{"family":"Laouteouet","given":"Damien"},{"family":"Mawby","given":"Rebecca"},{"family":"Htoo","given":"Aung Wai"},{"family":"Dingenman","given":"Alexander JM"},{"family":"Hehir-Kwa","given":"Jayne"},{"family":"Willems","given":"Marjolaine"},{"family":"Capri","given":"Yline"},{"family":"Mehta","given":"Sarju G."},{"family":"Cox","given":"Helen"},{"family":"Goudie","given":"David"},{"family":"Vansenne","given":"Fleur"},{"family":"Piton","given":"Amelie"},{"family":"De Vries","given":"Bert B.A."},{"family":"Guille","given":"Matthew"},{"family":"Debant","given":"Anne"},{"family":"Schmidt","given":"Susanne"},{"family":"Baralle","given":"Diana"}],"issued":{"date-parts":[["2020"]]}}}],"schema":"https://github.com/citation-style-language/schema/raw/master/csl-citation.json"} </w:instrText>
      </w:r>
      <w:r w:rsidR="00AE6BE8">
        <w:rPr>
          <w:lang w:val="en-US"/>
        </w:rPr>
        <w:fldChar w:fldCharType="separate"/>
      </w:r>
      <w:r w:rsidR="003163B8" w:rsidRPr="003163B8">
        <w:rPr>
          <w:rFonts w:ascii="Calibri" w:hAnsi="Calibri" w:cs="Calibri"/>
          <w:vertAlign w:val="superscript"/>
          <w:lang w:val="en-US"/>
        </w:rPr>
        <w:t>25</w:t>
      </w:r>
      <w:r w:rsidR="00AE6BE8">
        <w:rPr>
          <w:lang w:val="en-US"/>
        </w:rPr>
        <w:fldChar w:fldCharType="end"/>
      </w:r>
      <w:r w:rsidR="00AE6BE8" w:rsidRPr="009F2E79">
        <w:rPr>
          <w:lang w:val="en-US"/>
        </w:rPr>
        <w:t>)</w:t>
      </w:r>
      <w:r w:rsidR="00AE6BE8">
        <w:rPr>
          <w:lang w:val="en-US"/>
        </w:rPr>
        <w:t>.</w:t>
      </w:r>
      <w:r w:rsidR="003C7BC0">
        <w:rPr>
          <w:lang w:val="en-US"/>
        </w:rPr>
        <w:t xml:space="preserve"> </w:t>
      </w:r>
      <w:r w:rsidR="009F3206" w:rsidRPr="003C7BC0">
        <w:rPr>
          <w:lang w:val="en-GB"/>
        </w:rPr>
        <w:t xml:space="preserve">Spectrin 7 </w:t>
      </w:r>
      <w:r w:rsidR="003C7BC0" w:rsidRPr="003C7BC0">
        <w:rPr>
          <w:lang w:val="en-GB"/>
        </w:rPr>
        <w:t xml:space="preserve">residues of </w:t>
      </w:r>
      <w:r w:rsidR="009F3206" w:rsidRPr="003C7BC0">
        <w:rPr>
          <w:lang w:val="en-GB"/>
        </w:rPr>
        <w:t>cluster 1</w:t>
      </w:r>
      <w:r w:rsidR="003C7BC0" w:rsidRPr="003C7BC0">
        <w:rPr>
          <w:lang w:val="en-GB"/>
        </w:rPr>
        <w:t xml:space="preserve"> (</w:t>
      </w:r>
      <w:r w:rsidR="00D9480C">
        <w:rPr>
          <w:lang w:val="en-GB"/>
        </w:rPr>
        <w:t>red</w:t>
      </w:r>
      <w:r w:rsidR="003C7BC0" w:rsidRPr="003C7BC0">
        <w:rPr>
          <w:lang w:val="en-GB"/>
        </w:rPr>
        <w:t>)</w:t>
      </w:r>
      <w:r w:rsidR="009F3206" w:rsidRPr="003C7BC0">
        <w:rPr>
          <w:lang w:val="en-GB"/>
        </w:rPr>
        <w:t xml:space="preserve"> are located</w:t>
      </w:r>
      <w:r w:rsidR="003C7BC0">
        <w:rPr>
          <w:lang w:val="en-GB"/>
        </w:rPr>
        <w:t xml:space="preserve"> </w:t>
      </w:r>
      <w:r w:rsidR="003C7BC0" w:rsidRPr="003C7BC0">
        <w:rPr>
          <w:lang w:val="en-GB"/>
        </w:rPr>
        <w:t xml:space="preserve">in close proximity to the </w:t>
      </w:r>
      <w:r w:rsidR="009F3206" w:rsidRPr="003C7BC0">
        <w:rPr>
          <w:lang w:val="en-GB"/>
        </w:rPr>
        <w:t xml:space="preserve">GEFD1 </w:t>
      </w:r>
      <w:r w:rsidR="003C7BC0" w:rsidRPr="003C7BC0">
        <w:rPr>
          <w:lang w:val="en-GB"/>
        </w:rPr>
        <w:t>residues</w:t>
      </w:r>
      <w:r w:rsidR="009F3206" w:rsidRPr="003C7BC0">
        <w:rPr>
          <w:lang w:val="en-GB"/>
        </w:rPr>
        <w:t xml:space="preserve"> </w:t>
      </w:r>
      <w:r w:rsidR="003C7BC0" w:rsidRPr="003C7BC0">
        <w:rPr>
          <w:lang w:val="en-GB"/>
        </w:rPr>
        <w:t xml:space="preserve">of </w:t>
      </w:r>
      <w:r w:rsidR="009F3206" w:rsidRPr="003C7BC0">
        <w:rPr>
          <w:lang w:val="en-GB"/>
        </w:rPr>
        <w:t xml:space="preserve">cluster 2 </w:t>
      </w:r>
      <w:r w:rsidR="003C7BC0" w:rsidRPr="003C7BC0">
        <w:rPr>
          <w:lang w:val="en-GB"/>
        </w:rPr>
        <w:t>(</w:t>
      </w:r>
      <w:r w:rsidR="00D9480C">
        <w:rPr>
          <w:lang w:val="en-GB"/>
        </w:rPr>
        <w:t>purple</w:t>
      </w:r>
      <w:r w:rsidR="003C7BC0" w:rsidRPr="003C7BC0">
        <w:rPr>
          <w:lang w:val="en-GB"/>
        </w:rPr>
        <w:t>)</w:t>
      </w:r>
      <w:r w:rsidR="003C7BC0">
        <w:rPr>
          <w:lang w:val="en-GB"/>
        </w:rPr>
        <w:t>.</w:t>
      </w:r>
      <w:r w:rsidR="009F3206" w:rsidRPr="003C7BC0">
        <w:rPr>
          <w:lang w:val="en-GB"/>
        </w:rPr>
        <w:t xml:space="preserve"> </w:t>
      </w:r>
      <w:r w:rsidR="00AE6BE8" w:rsidRPr="009F2E79">
        <w:rPr>
          <w:rFonts w:cstheme="minorHAnsi"/>
          <w:lang w:val="en-US"/>
        </w:rPr>
        <w:t xml:space="preserve">The complex of the TRIO fragment 894-1587 </w:t>
      </w:r>
      <w:r w:rsidR="00AE6BE8" w:rsidRPr="003E5DB3">
        <w:rPr>
          <w:rFonts w:cstheme="minorHAnsi"/>
          <w:lang w:val="en-US"/>
        </w:rPr>
        <w:t xml:space="preserve">with </w:t>
      </w:r>
      <w:hyperlink r:id="rId11" w:tgtFrame="_blank" w:history="1">
        <w:r w:rsidR="00AE6BE8" w:rsidRPr="003E5DB3">
          <w:rPr>
            <w:rStyle w:val="Lienhypertexte"/>
            <w:rFonts w:cstheme="minorHAnsi"/>
            <w:color w:val="auto"/>
            <w:u w:val="none"/>
            <w:lang w:val="en-US"/>
          </w:rPr>
          <w:t>the small GTPase substrate RAC1</w:t>
        </w:r>
      </w:hyperlink>
      <w:r w:rsidR="00AE6BE8" w:rsidRPr="009F2E79">
        <w:rPr>
          <w:rFonts w:cstheme="minorHAnsi"/>
          <w:lang w:val="en-US"/>
        </w:rPr>
        <w:t xml:space="preserve"> was obtained by superposition of DH1 domain from model (1) and (2). Figures of the </w:t>
      </w:r>
      <w:r w:rsidR="00AE6BE8" w:rsidRPr="009F2E79">
        <w:rPr>
          <w:rFonts w:cstheme="minorHAnsi"/>
          <w:lang w:val="en-US"/>
        </w:rPr>
        <w:lastRenderedPageBreak/>
        <w:t xml:space="preserve">protein structures were generated with </w:t>
      </w:r>
      <w:proofErr w:type="spellStart"/>
      <w:r w:rsidR="00AE6BE8" w:rsidRPr="009F2E79">
        <w:rPr>
          <w:rFonts w:cstheme="minorHAnsi"/>
          <w:lang w:val="en-US"/>
        </w:rPr>
        <w:t>PyMol</w:t>
      </w:r>
      <w:proofErr w:type="spellEnd"/>
      <w:r w:rsidR="00AE6BE8" w:rsidRPr="009F2E79">
        <w:rPr>
          <w:rFonts w:cstheme="minorHAnsi"/>
          <w:lang w:val="en-US"/>
        </w:rPr>
        <w:t>.</w:t>
      </w:r>
      <w:r w:rsidR="00AE6BE8">
        <w:rPr>
          <w:rFonts w:cstheme="minorHAnsi"/>
          <w:lang w:val="en-US"/>
        </w:rPr>
        <w:t xml:space="preserve"> </w:t>
      </w:r>
      <w:r w:rsidR="00195264" w:rsidRPr="00C7387E">
        <w:rPr>
          <w:lang w:val="en-GB"/>
        </w:rPr>
        <w:t>The residues D1368</w:t>
      </w:r>
      <w:r w:rsidR="000D3BEC">
        <w:rPr>
          <w:lang w:val="en-GB"/>
        </w:rPr>
        <w:t xml:space="preserve">, </w:t>
      </w:r>
      <w:r w:rsidR="00195264" w:rsidRPr="00C7387E">
        <w:rPr>
          <w:lang w:val="en-GB"/>
        </w:rPr>
        <w:t xml:space="preserve">H1371 </w:t>
      </w:r>
      <w:r w:rsidR="000D3BEC">
        <w:rPr>
          <w:lang w:val="en-GB"/>
        </w:rPr>
        <w:t xml:space="preserve">and G1448 </w:t>
      </w:r>
      <w:r w:rsidR="00195264" w:rsidRPr="00C7387E">
        <w:rPr>
          <w:lang w:val="en-GB"/>
        </w:rPr>
        <w:t xml:space="preserve">in </w:t>
      </w:r>
      <w:r w:rsidR="00681FAB">
        <w:rPr>
          <w:lang w:val="en-GB"/>
        </w:rPr>
        <w:t xml:space="preserve">the </w:t>
      </w:r>
      <w:r w:rsidR="00195264" w:rsidRPr="00C7387E">
        <w:rPr>
          <w:lang w:val="en-GB"/>
        </w:rPr>
        <w:t xml:space="preserve">DH1 </w:t>
      </w:r>
      <w:r w:rsidR="000D3BEC">
        <w:rPr>
          <w:lang w:val="en-GB"/>
        </w:rPr>
        <w:t xml:space="preserve">helices </w:t>
      </w:r>
      <w:r w:rsidR="00195264" w:rsidRPr="00C7387E">
        <w:rPr>
          <w:lang w:val="en-GB"/>
        </w:rPr>
        <w:t xml:space="preserve">are </w:t>
      </w:r>
      <w:r w:rsidR="000D3BEC">
        <w:rPr>
          <w:lang w:val="en-GB"/>
        </w:rPr>
        <w:t xml:space="preserve">facing the </w:t>
      </w:r>
      <w:r w:rsidR="00804C92">
        <w:rPr>
          <w:lang w:val="en-GB"/>
        </w:rPr>
        <w:t xml:space="preserve">5 </w:t>
      </w:r>
      <w:r w:rsidR="00195264" w:rsidRPr="00C7387E">
        <w:rPr>
          <w:lang w:val="en-GB"/>
        </w:rPr>
        <w:t>residue</w:t>
      </w:r>
      <w:r w:rsidR="003C7BC0">
        <w:rPr>
          <w:lang w:val="en-GB"/>
        </w:rPr>
        <w:t>s</w:t>
      </w:r>
      <w:r w:rsidR="00804C92">
        <w:rPr>
          <w:lang w:val="en-GB"/>
        </w:rPr>
        <w:t xml:space="preserve"> (L1071, C1074, T1075, A1077, R1078)</w:t>
      </w:r>
      <w:r w:rsidR="00195264" w:rsidRPr="00C7387E">
        <w:rPr>
          <w:lang w:val="en-GB"/>
        </w:rPr>
        <w:t xml:space="preserve"> in the spectrin domain. </w:t>
      </w:r>
      <w:r w:rsidR="00D9480C">
        <w:rPr>
          <w:lang w:val="en-GB"/>
        </w:rPr>
        <w:t>(</w:t>
      </w:r>
      <w:r w:rsidR="00D9480C" w:rsidRPr="00C3265F">
        <w:rPr>
          <w:b/>
          <w:lang w:val="en-GB"/>
        </w:rPr>
        <w:t>B</w:t>
      </w:r>
      <w:r w:rsidR="00D9480C">
        <w:rPr>
          <w:lang w:val="en-GB"/>
        </w:rPr>
        <w:t xml:space="preserve">) Structural model of TRIO (in its closed conformation) and the predicted position of the RAC1 GTPase, showing the disallowed steric clash with the folded spectrin helices. </w:t>
      </w:r>
      <w:r w:rsidR="00F62712">
        <w:rPr>
          <w:lang w:val="en-GB"/>
        </w:rPr>
        <w:t>(</w:t>
      </w:r>
      <w:r w:rsidR="00F62712" w:rsidRPr="00FD248F">
        <w:rPr>
          <w:b/>
          <w:lang w:val="en-GB"/>
        </w:rPr>
        <w:t>C</w:t>
      </w:r>
      <w:r w:rsidR="00D44F63" w:rsidRPr="00FD248F">
        <w:rPr>
          <w:b/>
          <w:lang w:val="en-GB"/>
        </w:rPr>
        <w:t>-</w:t>
      </w:r>
      <w:r w:rsidR="00FD248F" w:rsidRPr="00FD248F">
        <w:rPr>
          <w:b/>
          <w:lang w:val="en-GB"/>
        </w:rPr>
        <w:t>F</w:t>
      </w:r>
      <w:r w:rsidR="00F62712">
        <w:rPr>
          <w:lang w:val="en-GB"/>
        </w:rPr>
        <w:t xml:space="preserve">) </w:t>
      </w:r>
      <w:r w:rsidR="00CA2C94">
        <w:rPr>
          <w:lang w:val="en-GB"/>
        </w:rPr>
        <w:t>I</w:t>
      </w:r>
      <w:r w:rsidR="00F62712">
        <w:rPr>
          <w:lang w:val="en-GB"/>
        </w:rPr>
        <w:t xml:space="preserve">mmunoblot analysis of the </w:t>
      </w:r>
      <w:r w:rsidR="00D44F63">
        <w:rPr>
          <w:lang w:val="en-GB"/>
        </w:rPr>
        <w:t xml:space="preserve">pulldown </w:t>
      </w:r>
      <w:r w:rsidR="00F62712">
        <w:rPr>
          <w:lang w:val="en-GB"/>
        </w:rPr>
        <w:t xml:space="preserve">of the </w:t>
      </w:r>
      <w:r w:rsidR="00CA2C94">
        <w:rPr>
          <w:lang w:val="en-GB"/>
        </w:rPr>
        <w:t xml:space="preserve">indicated </w:t>
      </w:r>
      <w:r w:rsidR="00FD248F" w:rsidRPr="00C7387E">
        <w:rPr>
          <w:lang w:val="en-GB"/>
        </w:rPr>
        <w:t>TRIO</w:t>
      </w:r>
      <w:r w:rsidR="00FD248F">
        <w:rPr>
          <w:lang w:val="en-GB"/>
        </w:rPr>
        <w:t xml:space="preserve"> GEFD1 (</w:t>
      </w:r>
      <w:r w:rsidR="00FD248F" w:rsidRPr="00FD248F">
        <w:rPr>
          <w:b/>
          <w:lang w:val="en-GB"/>
        </w:rPr>
        <w:t>C</w:t>
      </w:r>
      <w:r w:rsidR="00FD248F">
        <w:rPr>
          <w:lang w:val="en-GB"/>
        </w:rPr>
        <w:t>)</w:t>
      </w:r>
      <w:r w:rsidR="00FD248F" w:rsidRPr="00F62712">
        <w:rPr>
          <w:lang w:val="en-GB"/>
        </w:rPr>
        <w:t xml:space="preserve"> </w:t>
      </w:r>
      <w:r w:rsidR="00FD248F">
        <w:rPr>
          <w:lang w:val="en-GB"/>
        </w:rPr>
        <w:t xml:space="preserve">or </w:t>
      </w:r>
      <w:r w:rsidR="00B9068A">
        <w:rPr>
          <w:lang w:val="en-GB"/>
        </w:rPr>
        <w:t>full-length TRIO</w:t>
      </w:r>
      <w:r w:rsidR="00B9068A" w:rsidRPr="00C7387E">
        <w:rPr>
          <w:lang w:val="en-GB"/>
        </w:rPr>
        <w:t xml:space="preserve"> </w:t>
      </w:r>
      <w:r w:rsidR="00D44F63">
        <w:rPr>
          <w:lang w:val="en-GB"/>
        </w:rPr>
        <w:t>(</w:t>
      </w:r>
      <w:r w:rsidR="00FD248F" w:rsidRPr="00FD248F">
        <w:rPr>
          <w:b/>
          <w:lang w:val="en-GB"/>
        </w:rPr>
        <w:t>E</w:t>
      </w:r>
      <w:r w:rsidR="00D44F63">
        <w:rPr>
          <w:lang w:val="en-GB"/>
        </w:rPr>
        <w:t xml:space="preserve">) constructs bound </w:t>
      </w:r>
      <w:r w:rsidR="00CA2C94">
        <w:rPr>
          <w:lang w:val="en-GB"/>
        </w:rPr>
        <w:t>to</w:t>
      </w:r>
      <w:r w:rsidR="00F62712">
        <w:rPr>
          <w:lang w:val="en-GB"/>
        </w:rPr>
        <w:t xml:space="preserve"> RAC</w:t>
      </w:r>
      <w:r w:rsidR="00D44F63">
        <w:rPr>
          <w:lang w:val="en-GB"/>
        </w:rPr>
        <w:t>1</w:t>
      </w:r>
      <w:r w:rsidR="00F62712" w:rsidRPr="00B9068A">
        <w:rPr>
          <w:vertAlign w:val="superscript"/>
          <w:lang w:val="en-GB"/>
        </w:rPr>
        <w:t>N17</w:t>
      </w:r>
      <w:r w:rsidR="003216EC">
        <w:rPr>
          <w:lang w:val="en-GB"/>
        </w:rPr>
        <w:t xml:space="preserve">. </w:t>
      </w:r>
      <w:r w:rsidR="003216EC">
        <w:rPr>
          <w:rFonts w:cstheme="minorHAnsi"/>
          <w:lang w:val="en-US"/>
        </w:rPr>
        <w:t>I</w:t>
      </w:r>
      <w:r w:rsidR="003216EC" w:rsidRPr="00B569D0">
        <w:rPr>
          <w:rFonts w:cstheme="minorHAnsi"/>
          <w:lang w:val="en-US"/>
        </w:rPr>
        <w:t>nteracting proteins were resolved by SDS-PAGE and immunoblotted</w:t>
      </w:r>
      <w:r w:rsidR="003216EC">
        <w:rPr>
          <w:rFonts w:cstheme="minorHAnsi"/>
          <w:lang w:val="en-US"/>
        </w:rPr>
        <w:t xml:space="preserve"> </w:t>
      </w:r>
      <w:r w:rsidR="003216EC" w:rsidRPr="003216EC">
        <w:rPr>
          <w:rFonts w:cstheme="minorHAnsi"/>
          <w:lang w:val="en-US"/>
        </w:rPr>
        <w:t xml:space="preserve">with </w:t>
      </w:r>
      <w:r w:rsidR="003216EC">
        <w:rPr>
          <w:rFonts w:cstheme="minorHAnsi"/>
          <w:lang w:val="en-US"/>
        </w:rPr>
        <w:t>a</w:t>
      </w:r>
      <w:r w:rsidR="003216EC" w:rsidRPr="003216EC">
        <w:rPr>
          <w:rFonts w:cstheme="minorHAnsi"/>
          <w:lang w:val="en-US"/>
        </w:rPr>
        <w:t xml:space="preserve"> </w:t>
      </w:r>
      <w:r w:rsidR="003216EC">
        <w:rPr>
          <w:rFonts w:cstheme="minorHAnsi"/>
          <w:lang w:val="en-US"/>
        </w:rPr>
        <w:t xml:space="preserve">GFP </w:t>
      </w:r>
      <w:r w:rsidR="003216EC" w:rsidRPr="003216EC">
        <w:rPr>
          <w:rFonts w:cstheme="minorHAnsi"/>
          <w:lang w:val="en-US"/>
        </w:rPr>
        <w:t>antibod</w:t>
      </w:r>
      <w:r w:rsidR="003216EC">
        <w:rPr>
          <w:rFonts w:cstheme="minorHAnsi"/>
          <w:lang w:val="en-US"/>
        </w:rPr>
        <w:t>y</w:t>
      </w:r>
      <w:r w:rsidR="003216EC" w:rsidRPr="003216EC">
        <w:rPr>
          <w:rFonts w:cstheme="minorHAnsi"/>
          <w:lang w:val="en-US"/>
        </w:rPr>
        <w:t>.</w:t>
      </w:r>
      <w:r w:rsidR="003216EC">
        <w:rPr>
          <w:rFonts w:cstheme="minorHAnsi"/>
          <w:lang w:val="en-US"/>
        </w:rPr>
        <w:t xml:space="preserve"> </w:t>
      </w:r>
      <w:r w:rsidR="003216EC">
        <w:rPr>
          <w:rFonts w:cstheme="minorHAnsi"/>
          <w:lang w:val="en-GB"/>
        </w:rPr>
        <w:t xml:space="preserve">PD: pulldown; TCL: total cell lysate. </w:t>
      </w:r>
      <w:r w:rsidR="003216EC" w:rsidRPr="00C7387E">
        <w:rPr>
          <w:lang w:val="en-GB"/>
        </w:rPr>
        <w:t xml:space="preserve"> </w:t>
      </w:r>
      <w:r w:rsidR="009F3206" w:rsidRPr="00C7387E">
        <w:rPr>
          <w:lang w:val="en-GB"/>
        </w:rPr>
        <w:t>(</w:t>
      </w:r>
      <w:r w:rsidR="00FD248F">
        <w:rPr>
          <w:b/>
          <w:lang w:val="en-GB"/>
        </w:rPr>
        <w:t>D-F</w:t>
      </w:r>
      <w:r w:rsidR="009F3206" w:rsidRPr="00C7387E">
        <w:rPr>
          <w:lang w:val="en-GB"/>
        </w:rPr>
        <w:t xml:space="preserve">) </w:t>
      </w:r>
      <w:r w:rsidR="00CA2C94" w:rsidRPr="00C7387E">
        <w:rPr>
          <w:lang w:val="en-GB"/>
        </w:rPr>
        <w:t xml:space="preserve">Quantification of the </w:t>
      </w:r>
      <w:r w:rsidR="00CA2C94">
        <w:rPr>
          <w:lang w:val="en-GB"/>
        </w:rPr>
        <w:t xml:space="preserve">binding of </w:t>
      </w:r>
      <w:r w:rsidR="00FD248F">
        <w:rPr>
          <w:lang w:val="en-GB"/>
        </w:rPr>
        <w:t xml:space="preserve">TRIO GEFD1 or </w:t>
      </w:r>
      <w:r w:rsidR="00B9068A">
        <w:rPr>
          <w:lang w:val="en-GB"/>
        </w:rPr>
        <w:t xml:space="preserve">full-length TRIO </w:t>
      </w:r>
      <w:r w:rsidR="00CA2C94">
        <w:rPr>
          <w:lang w:val="en-GB"/>
        </w:rPr>
        <w:t>variants to RAC1</w:t>
      </w:r>
      <w:r w:rsidR="00CA2C94" w:rsidRPr="00B9068A">
        <w:rPr>
          <w:vertAlign w:val="superscript"/>
          <w:lang w:val="en-GB"/>
        </w:rPr>
        <w:t>N17</w:t>
      </w:r>
      <w:r w:rsidR="00CA2C94">
        <w:rPr>
          <w:lang w:val="en-GB"/>
        </w:rPr>
        <w:t xml:space="preserve"> in comparison with </w:t>
      </w:r>
      <w:r w:rsidR="00D44F63">
        <w:rPr>
          <w:lang w:val="en-GB"/>
        </w:rPr>
        <w:t>their</w:t>
      </w:r>
      <w:r w:rsidR="00CA2C94">
        <w:rPr>
          <w:lang w:val="en-GB"/>
        </w:rPr>
        <w:t xml:space="preserve"> </w:t>
      </w:r>
      <w:r w:rsidR="00D44F63">
        <w:rPr>
          <w:lang w:val="en-GB"/>
        </w:rPr>
        <w:t xml:space="preserve">respective </w:t>
      </w:r>
      <w:r w:rsidR="00CA2C94">
        <w:rPr>
          <w:lang w:val="en-GB"/>
        </w:rPr>
        <w:t>WT</w:t>
      </w:r>
      <w:r w:rsidR="00D44F63">
        <w:rPr>
          <w:lang w:val="en-GB"/>
        </w:rPr>
        <w:t xml:space="preserve"> counterparts</w:t>
      </w:r>
      <w:r w:rsidR="00CA2C94" w:rsidRPr="00C7387E">
        <w:rPr>
          <w:lang w:val="en-GB"/>
        </w:rPr>
        <w:t xml:space="preserve">. Quantification was obtained from </w:t>
      </w:r>
      <w:r w:rsidR="00CA2C94">
        <w:rPr>
          <w:rFonts w:cstheme="minorHAnsi"/>
          <w:lang w:val="en-GB"/>
        </w:rPr>
        <w:t>three</w:t>
      </w:r>
      <w:r w:rsidR="00CA2C94" w:rsidRPr="00C7387E">
        <w:rPr>
          <w:rFonts w:cstheme="minorHAnsi"/>
          <w:lang w:val="en-GB"/>
        </w:rPr>
        <w:t xml:space="preserve"> independent experiments.</w:t>
      </w:r>
      <w:r w:rsidR="00CA2C94">
        <w:rPr>
          <w:rFonts w:cstheme="minorHAnsi"/>
          <w:lang w:val="en-GB"/>
        </w:rPr>
        <w:t xml:space="preserve"> (</w:t>
      </w:r>
      <w:r w:rsidR="00FD248F">
        <w:rPr>
          <w:rFonts w:cstheme="minorHAnsi"/>
          <w:b/>
          <w:lang w:val="en-GB"/>
        </w:rPr>
        <w:t>G</w:t>
      </w:r>
      <w:r w:rsidR="00CA2C94">
        <w:rPr>
          <w:rFonts w:cstheme="minorHAnsi"/>
          <w:lang w:val="en-GB"/>
        </w:rPr>
        <w:t xml:space="preserve">) </w:t>
      </w:r>
      <w:r w:rsidR="009F3206" w:rsidRPr="00C7387E">
        <w:rPr>
          <w:lang w:val="en-GB"/>
        </w:rPr>
        <w:t xml:space="preserve">Immunoblot analysis of HEK293T cells transfected with </w:t>
      </w:r>
      <w:r w:rsidR="00195264" w:rsidRPr="00C7387E">
        <w:rPr>
          <w:lang w:val="en-GB"/>
        </w:rPr>
        <w:t xml:space="preserve">the </w:t>
      </w:r>
      <w:r w:rsidR="009F3206" w:rsidRPr="00C7387E">
        <w:rPr>
          <w:lang w:val="en-GB"/>
        </w:rPr>
        <w:t xml:space="preserve">GEFD1 domain of TRIO containing </w:t>
      </w:r>
      <w:r w:rsidR="00195264" w:rsidRPr="00C7387E">
        <w:rPr>
          <w:lang w:val="en-GB"/>
        </w:rPr>
        <w:t>the mutations</w:t>
      </w:r>
      <w:r w:rsidR="00C34FCD">
        <w:rPr>
          <w:lang w:val="en-GB"/>
        </w:rPr>
        <w:t xml:space="preserve"> as indicated</w:t>
      </w:r>
      <w:r w:rsidR="009F3206" w:rsidRPr="00C7387E">
        <w:rPr>
          <w:lang w:val="en-GB"/>
        </w:rPr>
        <w:t>, and detected with an anti-GFP antibody. PAK1 phosphorylation amounts are detected with PAK1 antibodies, against phosphorylated or total PAK. (</w:t>
      </w:r>
      <w:r w:rsidR="00FD248F">
        <w:rPr>
          <w:b/>
          <w:lang w:val="en-GB"/>
        </w:rPr>
        <w:t>H</w:t>
      </w:r>
      <w:r w:rsidR="009F3206" w:rsidRPr="00C7387E">
        <w:rPr>
          <w:lang w:val="en-GB"/>
        </w:rPr>
        <w:t>) Quantification of the ratio of phospho-PAK1 amounts over total PAK1 expression, after expression</w:t>
      </w:r>
      <w:r w:rsidR="00CA2C94">
        <w:rPr>
          <w:lang w:val="en-GB"/>
        </w:rPr>
        <w:t xml:space="preserve"> of the different GEFD1 constructs</w:t>
      </w:r>
      <w:r w:rsidR="009F3206" w:rsidRPr="00C7387E">
        <w:rPr>
          <w:lang w:val="en-GB"/>
        </w:rPr>
        <w:t>.</w:t>
      </w:r>
      <w:r w:rsidR="00195264" w:rsidRPr="00C7387E">
        <w:rPr>
          <w:lang w:val="en-GB"/>
        </w:rPr>
        <w:t xml:space="preserve"> Quantification was obtained from </w:t>
      </w:r>
      <w:r w:rsidR="00195264" w:rsidRPr="00C7387E">
        <w:rPr>
          <w:rFonts w:cstheme="minorHAnsi"/>
          <w:lang w:val="en-GB"/>
        </w:rPr>
        <w:t>at least four independent experiments.</w:t>
      </w:r>
      <w:r w:rsidR="00BF15F9">
        <w:rPr>
          <w:rFonts w:cstheme="minorHAnsi"/>
          <w:lang w:val="en-GB"/>
        </w:rPr>
        <w:t xml:space="preserve"> </w:t>
      </w:r>
      <w:r w:rsidR="00BF15F9" w:rsidRPr="00C7387E">
        <w:rPr>
          <w:lang w:val="en-GB"/>
        </w:rPr>
        <w:t>(</w:t>
      </w:r>
      <w:r w:rsidR="00FD248F">
        <w:rPr>
          <w:b/>
          <w:lang w:val="en-GB"/>
        </w:rPr>
        <w:t>I</w:t>
      </w:r>
      <w:r w:rsidR="00BF15F9" w:rsidRPr="00C7387E">
        <w:rPr>
          <w:lang w:val="en-GB"/>
        </w:rPr>
        <w:t>)</w:t>
      </w:r>
      <w:r w:rsidR="00BF15F9">
        <w:rPr>
          <w:lang w:val="en-GB"/>
        </w:rPr>
        <w:t xml:space="preserve"> </w:t>
      </w:r>
      <w:r w:rsidR="007E47F2">
        <w:rPr>
          <w:bCs/>
          <w:lang w:val="en-GB"/>
        </w:rPr>
        <w:t>Working</w:t>
      </w:r>
      <w:r w:rsidR="007E47F2" w:rsidRPr="00051DC4">
        <w:rPr>
          <w:bCs/>
          <w:lang w:val="en-GB"/>
        </w:rPr>
        <w:t xml:space="preserve"> </w:t>
      </w:r>
      <w:r w:rsidR="00BF15F9" w:rsidRPr="00051DC4">
        <w:rPr>
          <w:bCs/>
          <w:lang w:val="en-GB"/>
        </w:rPr>
        <w:t>model depicting how TRIO folding is relieved by pathogenic TRIO mutations</w:t>
      </w:r>
      <w:r w:rsidR="00BF15F9" w:rsidRPr="00DA2DA5">
        <w:rPr>
          <w:b/>
          <w:lang w:val="en-GB"/>
        </w:rPr>
        <w:t xml:space="preserve">. </w:t>
      </w:r>
      <w:r w:rsidR="00BF15F9">
        <w:rPr>
          <w:rFonts w:cstheme="minorHAnsi"/>
          <w:bCs/>
          <w:color w:val="000000" w:themeColor="text1"/>
          <w:lang w:val="en-GB"/>
        </w:rPr>
        <w:t>P</w:t>
      </w:r>
      <w:r w:rsidR="00BF15F9" w:rsidRPr="00A17FDA">
        <w:rPr>
          <w:rFonts w:cstheme="minorHAnsi"/>
          <w:bCs/>
          <w:lang w:val="en-GB"/>
        </w:rPr>
        <w:t>athogenic TRIO variants associated to neurodevelopmental disorders</w:t>
      </w:r>
      <w:r w:rsidR="00BF15F9">
        <w:rPr>
          <w:rFonts w:cstheme="minorHAnsi"/>
          <w:bCs/>
          <w:lang w:val="en-GB"/>
        </w:rPr>
        <w:t xml:space="preserve"> </w:t>
      </w:r>
      <w:r w:rsidR="00BF15F9" w:rsidRPr="00A17FDA">
        <w:rPr>
          <w:rFonts w:cstheme="minorHAnsi"/>
          <w:bCs/>
          <w:lang w:val="en-GB"/>
        </w:rPr>
        <w:t xml:space="preserve">have served </w:t>
      </w:r>
      <w:r w:rsidR="007832EF">
        <w:rPr>
          <w:rFonts w:cstheme="minorHAnsi"/>
          <w:bCs/>
          <w:lang w:val="en-GB"/>
        </w:rPr>
        <w:t xml:space="preserve">in </w:t>
      </w:r>
      <w:r w:rsidR="006B2161" w:rsidRPr="00701088">
        <w:rPr>
          <w:rFonts w:cstheme="minorHAnsi"/>
          <w:bCs/>
          <w:lang w:val="en-GB"/>
        </w:rPr>
        <w:t>proposing</w:t>
      </w:r>
      <w:r w:rsidR="006B2161" w:rsidRPr="00A17FDA">
        <w:rPr>
          <w:rFonts w:cstheme="minorHAnsi"/>
          <w:bCs/>
          <w:lang w:val="en-GB"/>
        </w:rPr>
        <w:t xml:space="preserve"> </w:t>
      </w:r>
      <w:r w:rsidR="006B2161">
        <w:rPr>
          <w:rFonts w:cstheme="minorHAnsi"/>
          <w:bCs/>
          <w:lang w:val="en-GB"/>
        </w:rPr>
        <w:t>an interesting working model</w:t>
      </w:r>
      <w:r w:rsidR="00BF15F9" w:rsidRPr="00A17FDA">
        <w:rPr>
          <w:rFonts w:cstheme="minorHAnsi"/>
          <w:bCs/>
          <w:lang w:val="en-GB"/>
        </w:rPr>
        <w:t xml:space="preserve"> for the regulation of TRIO activity</w:t>
      </w:r>
      <w:r w:rsidR="00BF15F9">
        <w:rPr>
          <w:rFonts w:cstheme="minorHAnsi"/>
          <w:bCs/>
          <w:lang w:val="en-GB"/>
        </w:rPr>
        <w:t>.</w:t>
      </w:r>
      <w:r w:rsidR="00BF15F9">
        <w:rPr>
          <w:bCs/>
          <w:lang w:val="en-GB"/>
        </w:rPr>
        <w:t xml:space="preserve"> </w:t>
      </w:r>
      <w:r w:rsidR="00BF15F9" w:rsidRPr="00D44F63">
        <w:rPr>
          <w:bCs/>
          <w:lang w:val="en-GB"/>
        </w:rPr>
        <w:t xml:space="preserve">Under physiological conditions, </w:t>
      </w:r>
      <w:r w:rsidR="005475A1" w:rsidRPr="00D44F63">
        <w:rPr>
          <w:bCs/>
          <w:lang w:val="en-GB"/>
        </w:rPr>
        <w:t xml:space="preserve">we propose that </w:t>
      </w:r>
      <w:r w:rsidR="00BF15F9" w:rsidRPr="00D44F63">
        <w:rPr>
          <w:bCs/>
          <w:lang w:val="en-GB"/>
        </w:rPr>
        <w:t>there is an inhibition of TRIO by intramolecular folding of its 7</w:t>
      </w:r>
      <w:r w:rsidR="00BF15F9" w:rsidRPr="00D44F63">
        <w:rPr>
          <w:bCs/>
          <w:vertAlign w:val="superscript"/>
          <w:lang w:val="en-GB"/>
        </w:rPr>
        <w:t>th</w:t>
      </w:r>
      <w:r w:rsidR="00BF15F9" w:rsidRPr="00D44F63">
        <w:rPr>
          <w:bCs/>
          <w:lang w:val="en-GB"/>
        </w:rPr>
        <w:t xml:space="preserve"> spectrin domain onto its GEFD1 domain, preventing the access of GEFD1 to RAC1.</w:t>
      </w:r>
      <w:r w:rsidR="00BF15F9">
        <w:rPr>
          <w:bCs/>
          <w:lang w:val="en-GB"/>
        </w:rPr>
        <w:t xml:space="preserve"> The stretch of residues </w:t>
      </w:r>
      <w:r w:rsidR="00BF15F9" w:rsidRPr="006B4481">
        <w:rPr>
          <w:bCs/>
          <w:lang w:val="en-GB"/>
        </w:rPr>
        <w:t>L10</w:t>
      </w:r>
      <w:r w:rsidR="00BF15F9">
        <w:rPr>
          <w:bCs/>
          <w:lang w:val="en-GB"/>
        </w:rPr>
        <w:t>71 to R1078 in the 7</w:t>
      </w:r>
      <w:r w:rsidR="00BF15F9" w:rsidRPr="00AA728E">
        <w:rPr>
          <w:bCs/>
          <w:vertAlign w:val="superscript"/>
          <w:lang w:val="en-GB"/>
        </w:rPr>
        <w:t>th</w:t>
      </w:r>
      <w:r w:rsidR="00BF15F9">
        <w:rPr>
          <w:bCs/>
          <w:lang w:val="en-GB"/>
        </w:rPr>
        <w:t xml:space="preserve"> spectrin domain is</w:t>
      </w:r>
      <w:r w:rsidR="005475A1">
        <w:rPr>
          <w:bCs/>
          <w:lang w:val="en-GB"/>
        </w:rPr>
        <w:t xml:space="preserve"> most probably </w:t>
      </w:r>
      <w:r w:rsidR="00BF15F9">
        <w:rPr>
          <w:bCs/>
          <w:lang w:val="en-GB"/>
        </w:rPr>
        <w:t xml:space="preserve">engaged both in an intramolecular binding </w:t>
      </w:r>
      <w:r w:rsidR="00D44F63">
        <w:rPr>
          <w:bCs/>
          <w:lang w:val="en-GB"/>
        </w:rPr>
        <w:t xml:space="preserve">to </w:t>
      </w:r>
      <w:r w:rsidR="00BF15F9">
        <w:rPr>
          <w:bCs/>
          <w:lang w:val="en-GB"/>
        </w:rPr>
        <w:t xml:space="preserve">the </w:t>
      </w:r>
      <w:r w:rsidR="005475A1">
        <w:rPr>
          <w:bCs/>
          <w:lang w:val="en-GB"/>
        </w:rPr>
        <w:t xml:space="preserve">GEFD1 </w:t>
      </w:r>
      <w:r w:rsidR="00BF15F9">
        <w:rPr>
          <w:bCs/>
          <w:lang w:val="en-GB"/>
        </w:rPr>
        <w:t>domain, and in the stabilization of the 7</w:t>
      </w:r>
      <w:r w:rsidR="00BF15F9" w:rsidRPr="000A16E0">
        <w:rPr>
          <w:bCs/>
          <w:vertAlign w:val="superscript"/>
          <w:lang w:val="en-GB"/>
        </w:rPr>
        <w:t>th</w:t>
      </w:r>
      <w:r w:rsidR="00BF15F9">
        <w:rPr>
          <w:bCs/>
          <w:lang w:val="en-GB"/>
        </w:rPr>
        <w:t xml:space="preserve"> spectrin repeat</w:t>
      </w:r>
      <w:r w:rsidR="00701088">
        <w:rPr>
          <w:bCs/>
          <w:lang w:val="en-GB"/>
        </w:rPr>
        <w:t>,</w:t>
      </w:r>
      <w:r w:rsidR="00BF15F9">
        <w:rPr>
          <w:bCs/>
          <w:lang w:val="en-GB"/>
        </w:rPr>
        <w:t xml:space="preserve"> by making an interaction with E1120 in the adjacent alpha-helix. Pathogenic variants targeting the 7</w:t>
      </w:r>
      <w:r w:rsidR="00BF15F9" w:rsidRPr="00AA728E">
        <w:rPr>
          <w:bCs/>
          <w:vertAlign w:val="superscript"/>
          <w:lang w:val="en-GB"/>
        </w:rPr>
        <w:t>th</w:t>
      </w:r>
      <w:r w:rsidR="00BF15F9">
        <w:rPr>
          <w:bCs/>
          <w:lang w:val="en-GB"/>
        </w:rPr>
        <w:t xml:space="preserve"> spectrin domain or the DH residues </w:t>
      </w:r>
      <w:r w:rsidR="006B2161">
        <w:rPr>
          <w:bCs/>
          <w:lang w:val="en-GB"/>
        </w:rPr>
        <w:t xml:space="preserve">would </w:t>
      </w:r>
      <w:r w:rsidR="006B2161">
        <w:rPr>
          <w:bCs/>
          <w:lang w:val="en-GB"/>
        </w:rPr>
        <w:lastRenderedPageBreak/>
        <w:t xml:space="preserve">then </w:t>
      </w:r>
      <w:r w:rsidR="00BF15F9">
        <w:rPr>
          <w:rFonts w:cstheme="minorHAnsi"/>
          <w:bCs/>
          <w:color w:val="000000" w:themeColor="text1"/>
          <w:lang w:val="en-GB"/>
        </w:rPr>
        <w:t>relieve this inhibition, allowing better access of GEFD1 to RAC1, which might explain how the pathogenic TRIO variants lead to RAC1 hyperactivation.</w:t>
      </w:r>
    </w:p>
    <w:p w14:paraId="4D2C7DD7" w14:textId="77777777" w:rsidR="00547C54" w:rsidRPr="00C7387E" w:rsidRDefault="00547C54" w:rsidP="000439DE">
      <w:pPr>
        <w:spacing w:line="480" w:lineRule="auto"/>
        <w:jc w:val="both"/>
        <w:rPr>
          <w:lang w:val="en-GB"/>
        </w:rPr>
      </w:pPr>
    </w:p>
    <w:p w14:paraId="4EA07858" w14:textId="5A87047F" w:rsidR="0076534E" w:rsidRPr="00543090" w:rsidRDefault="0076534E" w:rsidP="000439DE">
      <w:pPr>
        <w:spacing w:line="480" w:lineRule="auto"/>
        <w:jc w:val="both"/>
        <w:rPr>
          <w:rFonts w:cstheme="minorHAnsi"/>
          <w:b/>
          <w:lang w:val="en-US"/>
        </w:rPr>
      </w:pPr>
      <w:r w:rsidRPr="00543090">
        <w:rPr>
          <w:rFonts w:cstheme="minorHAnsi"/>
          <w:b/>
          <w:lang w:val="en-US"/>
        </w:rPr>
        <w:t xml:space="preserve">Figure </w:t>
      </w:r>
      <w:r>
        <w:rPr>
          <w:rFonts w:cstheme="minorHAnsi"/>
          <w:b/>
          <w:lang w:val="en-US"/>
        </w:rPr>
        <w:t>4</w:t>
      </w:r>
      <w:r w:rsidRPr="00543090">
        <w:rPr>
          <w:rFonts w:cstheme="minorHAnsi"/>
          <w:b/>
          <w:lang w:val="en-US"/>
        </w:rPr>
        <w:t xml:space="preserve">: TRIO variants of clusters 1 and 2 </w:t>
      </w:r>
      <w:r w:rsidR="00FC1960">
        <w:rPr>
          <w:rFonts w:cstheme="minorHAnsi"/>
          <w:b/>
          <w:lang w:val="en-US"/>
        </w:rPr>
        <w:t xml:space="preserve">differentially </w:t>
      </w:r>
      <w:r w:rsidRPr="00543090">
        <w:rPr>
          <w:rFonts w:cstheme="minorHAnsi"/>
          <w:b/>
          <w:lang w:val="en-US"/>
        </w:rPr>
        <w:t>affect neuronal morphology</w:t>
      </w:r>
      <w:r w:rsidR="005264A7">
        <w:rPr>
          <w:rFonts w:cstheme="minorHAnsi"/>
          <w:b/>
          <w:lang w:val="en-US"/>
        </w:rPr>
        <w:t xml:space="preserve"> </w:t>
      </w:r>
    </w:p>
    <w:p w14:paraId="539F0B9A" w14:textId="4D8A9BCF" w:rsidR="0076534E" w:rsidRDefault="0076534E" w:rsidP="000439DE">
      <w:pPr>
        <w:spacing w:line="480" w:lineRule="auto"/>
        <w:jc w:val="both"/>
        <w:rPr>
          <w:rFonts w:cstheme="minorHAnsi"/>
          <w:lang w:val="en-US"/>
        </w:rPr>
      </w:pPr>
      <w:r w:rsidRPr="00543090">
        <w:rPr>
          <w:rFonts w:cstheme="minorHAnsi"/>
          <w:b/>
          <w:bCs/>
          <w:lang w:val="en-US"/>
        </w:rPr>
        <w:t>(</w:t>
      </w:r>
      <w:r>
        <w:rPr>
          <w:rFonts w:cstheme="minorHAnsi"/>
          <w:b/>
          <w:bCs/>
          <w:lang w:val="en-US"/>
        </w:rPr>
        <w:t>A-C</w:t>
      </w:r>
      <w:r w:rsidRPr="00543090">
        <w:rPr>
          <w:rFonts w:cstheme="minorHAnsi"/>
          <w:b/>
          <w:bCs/>
          <w:lang w:val="en-US"/>
        </w:rPr>
        <w:t>)</w:t>
      </w:r>
      <w:r w:rsidRPr="00543090">
        <w:rPr>
          <w:rFonts w:cstheme="minorHAnsi"/>
          <w:lang w:val="en-US"/>
        </w:rPr>
        <w:t xml:space="preserve"> Quantification of neurite length </w:t>
      </w:r>
      <w:r w:rsidRPr="00543090">
        <w:rPr>
          <w:rFonts w:cstheme="minorHAnsi"/>
          <w:b/>
          <w:bCs/>
          <w:lang w:val="en-US"/>
        </w:rPr>
        <w:t>(</w:t>
      </w:r>
      <w:r>
        <w:rPr>
          <w:rFonts w:cstheme="minorHAnsi"/>
          <w:b/>
          <w:bCs/>
          <w:lang w:val="en-US"/>
        </w:rPr>
        <w:t>A</w:t>
      </w:r>
      <w:r w:rsidRPr="00543090">
        <w:rPr>
          <w:rFonts w:cstheme="minorHAnsi"/>
          <w:b/>
          <w:bCs/>
          <w:lang w:val="en-US"/>
        </w:rPr>
        <w:t>)</w:t>
      </w:r>
      <w:r w:rsidRPr="00543090">
        <w:rPr>
          <w:rFonts w:cstheme="minorHAnsi"/>
          <w:lang w:val="en-US"/>
        </w:rPr>
        <w:t>, number of lamellipodia</w:t>
      </w:r>
      <w:r w:rsidR="00BF15F9">
        <w:rPr>
          <w:rFonts w:cstheme="minorHAnsi"/>
          <w:lang w:val="en-US"/>
        </w:rPr>
        <w:t xml:space="preserve"> per </w:t>
      </w:r>
      <w:r w:rsidRPr="00543090">
        <w:rPr>
          <w:rFonts w:cstheme="minorHAnsi"/>
          <w:lang w:val="en-US"/>
        </w:rPr>
        <w:t xml:space="preserve">neurons </w:t>
      </w:r>
      <w:r w:rsidRPr="00543090">
        <w:rPr>
          <w:rFonts w:cstheme="minorHAnsi"/>
          <w:b/>
          <w:bCs/>
          <w:lang w:val="en-US"/>
        </w:rPr>
        <w:t>(</w:t>
      </w:r>
      <w:r>
        <w:rPr>
          <w:rFonts w:cstheme="minorHAnsi"/>
          <w:b/>
          <w:bCs/>
          <w:lang w:val="en-US"/>
        </w:rPr>
        <w:t>B</w:t>
      </w:r>
      <w:r w:rsidRPr="00543090">
        <w:rPr>
          <w:rFonts w:cstheme="minorHAnsi"/>
          <w:b/>
          <w:bCs/>
          <w:lang w:val="en-US"/>
        </w:rPr>
        <w:t>)</w:t>
      </w:r>
      <w:r w:rsidRPr="00543090">
        <w:rPr>
          <w:rFonts w:cstheme="minorHAnsi"/>
          <w:lang w:val="en-US"/>
        </w:rPr>
        <w:t xml:space="preserve"> and number of branches per neurites </w:t>
      </w:r>
      <w:r w:rsidRPr="00543090">
        <w:rPr>
          <w:rFonts w:cstheme="minorHAnsi"/>
          <w:b/>
          <w:bCs/>
          <w:lang w:val="en-US"/>
        </w:rPr>
        <w:t>(</w:t>
      </w:r>
      <w:r>
        <w:rPr>
          <w:rFonts w:cstheme="minorHAnsi"/>
          <w:b/>
          <w:bCs/>
          <w:lang w:val="en-US"/>
        </w:rPr>
        <w:t>C</w:t>
      </w:r>
      <w:r w:rsidRPr="00543090">
        <w:rPr>
          <w:rFonts w:cstheme="minorHAnsi"/>
          <w:b/>
          <w:bCs/>
          <w:lang w:val="en-US"/>
        </w:rPr>
        <w:t>)</w:t>
      </w:r>
      <w:r w:rsidRPr="00543090">
        <w:rPr>
          <w:rFonts w:cstheme="minorHAnsi"/>
          <w:lang w:val="en-US"/>
        </w:rPr>
        <w:t xml:space="preserve"> in TRIO-variant-expressing neurons as indicated. </w:t>
      </w:r>
      <w:r w:rsidRPr="00543090">
        <w:rPr>
          <w:rFonts w:cstheme="minorHAnsi"/>
          <w:b/>
          <w:bCs/>
          <w:lang w:val="en-US"/>
        </w:rPr>
        <w:t>(</w:t>
      </w:r>
      <w:r>
        <w:rPr>
          <w:rFonts w:cstheme="minorHAnsi"/>
          <w:b/>
          <w:bCs/>
          <w:lang w:val="en-US"/>
        </w:rPr>
        <w:t>D</w:t>
      </w:r>
      <w:r w:rsidRPr="00543090">
        <w:rPr>
          <w:rFonts w:cstheme="minorHAnsi"/>
          <w:b/>
          <w:bCs/>
          <w:lang w:val="en-US"/>
        </w:rPr>
        <w:t>)</w:t>
      </w:r>
      <w:r w:rsidRPr="00543090">
        <w:rPr>
          <w:rFonts w:cstheme="minorHAnsi"/>
          <w:lang w:val="en-US"/>
        </w:rPr>
        <w:t xml:space="preserve"> Representative micrographs of </w:t>
      </w:r>
      <w:proofErr w:type="spellStart"/>
      <w:r w:rsidRPr="00543090">
        <w:rPr>
          <w:rFonts w:cstheme="minorHAnsi"/>
          <w:lang w:val="en-US"/>
        </w:rPr>
        <w:t>immunostained</w:t>
      </w:r>
      <w:proofErr w:type="spellEnd"/>
      <w:r w:rsidRPr="00543090">
        <w:rPr>
          <w:rFonts w:cstheme="minorHAnsi"/>
          <w:lang w:val="en-US"/>
        </w:rPr>
        <w:t xml:space="preserve"> DIV3 hippocampal neurons overexpressing the different GFP-TRIO constructs. Phalloidin TRITC staining (red) reveals lamellipodia formation occurring in TRIO R1078Q/W overexpressing neurons (inset on the left). Neurons express</w:t>
      </w:r>
      <w:r w:rsidR="00FC1960">
        <w:rPr>
          <w:rFonts w:cstheme="minorHAnsi"/>
          <w:lang w:val="en-US"/>
        </w:rPr>
        <w:t>ing</w:t>
      </w:r>
      <w:r w:rsidRPr="00543090">
        <w:rPr>
          <w:rFonts w:cstheme="minorHAnsi"/>
          <w:lang w:val="en-US"/>
        </w:rPr>
        <w:t xml:space="preserve"> TRIO R1428Q and E1299K variant</w:t>
      </w:r>
      <w:r w:rsidR="00FC1960">
        <w:rPr>
          <w:rFonts w:cstheme="minorHAnsi"/>
          <w:lang w:val="en-US"/>
        </w:rPr>
        <w:t>s</w:t>
      </w:r>
      <w:r w:rsidRPr="00543090">
        <w:rPr>
          <w:rFonts w:cstheme="minorHAnsi"/>
          <w:lang w:val="en-US"/>
        </w:rPr>
        <w:t xml:space="preserve"> show </w:t>
      </w:r>
      <w:r w:rsidR="00FC1960">
        <w:rPr>
          <w:rFonts w:cstheme="minorHAnsi"/>
          <w:lang w:val="en-US"/>
        </w:rPr>
        <w:t xml:space="preserve">an </w:t>
      </w:r>
      <w:r w:rsidRPr="00543090">
        <w:rPr>
          <w:rFonts w:cstheme="minorHAnsi"/>
          <w:lang w:val="en-US"/>
        </w:rPr>
        <w:t xml:space="preserve">increased </w:t>
      </w:r>
      <w:r w:rsidR="00FC1960">
        <w:rPr>
          <w:rFonts w:cstheme="minorHAnsi"/>
          <w:lang w:val="en-US"/>
        </w:rPr>
        <w:t>number of</w:t>
      </w:r>
      <w:r w:rsidR="00FC1960" w:rsidRPr="00543090">
        <w:rPr>
          <w:rFonts w:cstheme="minorHAnsi"/>
          <w:lang w:val="en-US"/>
        </w:rPr>
        <w:t xml:space="preserve"> branch</w:t>
      </w:r>
      <w:r w:rsidR="00FC1960">
        <w:rPr>
          <w:rFonts w:cstheme="minorHAnsi"/>
          <w:lang w:val="en-US"/>
        </w:rPr>
        <w:t>es</w:t>
      </w:r>
      <w:r w:rsidR="00FC1960" w:rsidRPr="00543090">
        <w:rPr>
          <w:rFonts w:cstheme="minorHAnsi"/>
          <w:lang w:val="en-US"/>
        </w:rPr>
        <w:t xml:space="preserve"> </w:t>
      </w:r>
      <w:r w:rsidRPr="00543090">
        <w:rPr>
          <w:rFonts w:cstheme="minorHAnsi"/>
          <w:lang w:val="en-US"/>
        </w:rPr>
        <w:t xml:space="preserve">(inset </w:t>
      </w:r>
      <w:r w:rsidR="00055241">
        <w:rPr>
          <w:rFonts w:cstheme="minorHAnsi"/>
          <w:lang w:val="en-US"/>
        </w:rPr>
        <w:t>o</w:t>
      </w:r>
      <w:r w:rsidRPr="00543090">
        <w:rPr>
          <w:rFonts w:cstheme="minorHAnsi"/>
          <w:lang w:val="en-US"/>
        </w:rPr>
        <w:t xml:space="preserve">n the left). Quantification was made from 4 independent experiments. Scale bar: 100µm. </w:t>
      </w:r>
      <w:r w:rsidRPr="00543090">
        <w:rPr>
          <w:rFonts w:cstheme="minorHAnsi"/>
          <w:b/>
          <w:bCs/>
          <w:lang w:val="en-US"/>
        </w:rPr>
        <w:t>(</w:t>
      </w:r>
      <w:r>
        <w:rPr>
          <w:rFonts w:cstheme="minorHAnsi"/>
          <w:b/>
          <w:bCs/>
          <w:lang w:val="en-US"/>
        </w:rPr>
        <w:t>A, B, C</w:t>
      </w:r>
      <w:r w:rsidRPr="00543090">
        <w:rPr>
          <w:rFonts w:cstheme="minorHAnsi"/>
          <w:b/>
          <w:bCs/>
          <w:lang w:val="en-US"/>
        </w:rPr>
        <w:t>)</w:t>
      </w:r>
      <w:r w:rsidRPr="00543090">
        <w:rPr>
          <w:rFonts w:cstheme="minorHAnsi"/>
          <w:lang w:val="en-US"/>
        </w:rPr>
        <w:t xml:space="preserve"> **p≤0.01; ***p≤0.001; One-way ANOVA, Dunnett test.</w:t>
      </w:r>
    </w:p>
    <w:p w14:paraId="612BD80F" w14:textId="77777777" w:rsidR="00767740" w:rsidRDefault="00767740" w:rsidP="000439DE">
      <w:pPr>
        <w:spacing w:line="480" w:lineRule="auto"/>
        <w:jc w:val="both"/>
        <w:rPr>
          <w:rFonts w:cstheme="minorHAnsi"/>
          <w:lang w:val="en-US"/>
        </w:rPr>
      </w:pPr>
    </w:p>
    <w:p w14:paraId="49A5FD50" w14:textId="021CD3CE" w:rsidR="00767740" w:rsidRPr="00543090" w:rsidRDefault="00767740" w:rsidP="000439DE">
      <w:pPr>
        <w:spacing w:line="480" w:lineRule="auto"/>
        <w:jc w:val="both"/>
        <w:rPr>
          <w:rFonts w:cstheme="minorHAnsi"/>
          <w:b/>
          <w:lang w:val="en-US"/>
        </w:rPr>
      </w:pPr>
      <w:r w:rsidRPr="00543090">
        <w:rPr>
          <w:rFonts w:cstheme="minorHAnsi"/>
          <w:b/>
          <w:lang w:val="en-US"/>
        </w:rPr>
        <w:t xml:space="preserve">Figure </w:t>
      </w:r>
      <w:r>
        <w:rPr>
          <w:rFonts w:cstheme="minorHAnsi"/>
          <w:b/>
          <w:lang w:val="en-US"/>
        </w:rPr>
        <w:t>5</w:t>
      </w:r>
      <w:r w:rsidRPr="00543090">
        <w:rPr>
          <w:rFonts w:cstheme="minorHAnsi"/>
          <w:b/>
          <w:lang w:val="en-US"/>
        </w:rPr>
        <w:t>: TRIO variants affect growth cone morphology and alter F-actin dynamics</w:t>
      </w:r>
    </w:p>
    <w:p w14:paraId="7FF3CC69" w14:textId="1345F228" w:rsidR="00767740" w:rsidRPr="00543090" w:rsidRDefault="00767740" w:rsidP="000439DE">
      <w:pPr>
        <w:spacing w:line="480" w:lineRule="auto"/>
        <w:jc w:val="both"/>
        <w:rPr>
          <w:rFonts w:cstheme="minorHAnsi"/>
          <w:lang w:val="en-US"/>
        </w:rPr>
      </w:pPr>
      <w:r w:rsidRPr="00543090">
        <w:rPr>
          <w:rFonts w:cstheme="minorHAnsi"/>
          <w:b/>
          <w:bCs/>
          <w:lang w:val="en-US"/>
        </w:rPr>
        <w:t>(A)</w:t>
      </w:r>
      <w:r w:rsidRPr="00543090">
        <w:rPr>
          <w:rFonts w:cstheme="minorHAnsi"/>
          <w:lang w:val="en-US"/>
        </w:rPr>
        <w:t xml:space="preserve"> Measurement of the growth cone perimeter in </w:t>
      </w:r>
      <w:proofErr w:type="spellStart"/>
      <w:r w:rsidRPr="00543090">
        <w:rPr>
          <w:rFonts w:cstheme="minorHAnsi"/>
          <w:lang w:val="en-US"/>
        </w:rPr>
        <w:t>immunostained</w:t>
      </w:r>
      <w:proofErr w:type="spellEnd"/>
      <w:r w:rsidRPr="00543090">
        <w:rPr>
          <w:rFonts w:cstheme="minorHAnsi"/>
          <w:lang w:val="en-US"/>
        </w:rPr>
        <w:t xml:space="preserve"> DIV3 neurons expressing TRIO variants as indicated, from 5 independent experiments. </w:t>
      </w:r>
      <w:r w:rsidRPr="00543090">
        <w:rPr>
          <w:rFonts w:cstheme="minorHAnsi"/>
          <w:b/>
          <w:bCs/>
          <w:lang w:val="en-US"/>
        </w:rPr>
        <w:t>(B)</w:t>
      </w:r>
      <w:r w:rsidRPr="00543090">
        <w:rPr>
          <w:rFonts w:cstheme="minorHAnsi"/>
          <w:lang w:val="en-US"/>
        </w:rPr>
        <w:t xml:space="preserve"> Representative micrographs of the growth cone morphology of DIV3 neuronal growth cones expressing TRIO variants. </w:t>
      </w:r>
      <w:r w:rsidRPr="00543090">
        <w:rPr>
          <w:rFonts w:cstheme="minorHAnsi"/>
          <w:b/>
          <w:bCs/>
          <w:lang w:val="en-US"/>
        </w:rPr>
        <w:t>(C)</w:t>
      </w:r>
      <w:r w:rsidRPr="00543090">
        <w:rPr>
          <w:rFonts w:cstheme="minorHAnsi"/>
          <w:lang w:val="en-US"/>
        </w:rPr>
        <w:t xml:space="preserve"> Plotted ROIs representing the shape </w:t>
      </w:r>
      <w:r w:rsidR="009C761C">
        <w:rPr>
          <w:rFonts w:cstheme="minorHAnsi"/>
          <w:lang w:val="en-US"/>
        </w:rPr>
        <w:t>of GFP (n=54), TRIO-WT (n=24), TRIO-R1078W (n=13), TRIO-R1078Q (n=32) or TRIO-R1428Q (n=15)</w:t>
      </w:r>
      <w:r w:rsidR="009C761C" w:rsidRPr="00E6755E">
        <w:rPr>
          <w:rFonts w:cstheme="minorHAnsi"/>
          <w:lang w:val="en-US"/>
        </w:rPr>
        <w:t xml:space="preserve"> </w:t>
      </w:r>
      <w:r w:rsidR="009C761C">
        <w:rPr>
          <w:rFonts w:cstheme="minorHAnsi"/>
          <w:lang w:val="en-US"/>
        </w:rPr>
        <w:t>expressing</w:t>
      </w:r>
      <w:r w:rsidR="009C761C" w:rsidRPr="00E6755E">
        <w:rPr>
          <w:rFonts w:cstheme="minorHAnsi"/>
          <w:lang w:val="en-US"/>
        </w:rPr>
        <w:t xml:space="preserve"> growth cones</w:t>
      </w:r>
      <w:r w:rsidR="009C761C">
        <w:rPr>
          <w:rFonts w:cstheme="minorHAnsi"/>
          <w:lang w:val="en-US"/>
        </w:rPr>
        <w:t xml:space="preserve"> and generated by </w:t>
      </w:r>
      <w:r w:rsidRPr="00543090">
        <w:rPr>
          <w:rFonts w:cstheme="minorHAnsi"/>
          <w:lang w:val="en-US"/>
        </w:rPr>
        <w:t xml:space="preserve">the “Growth cone </w:t>
      </w:r>
      <w:proofErr w:type="spellStart"/>
      <w:r w:rsidRPr="00543090">
        <w:rPr>
          <w:rFonts w:cstheme="minorHAnsi"/>
          <w:lang w:val="en-US"/>
        </w:rPr>
        <w:t>visualiser</w:t>
      </w:r>
      <w:proofErr w:type="spellEnd"/>
      <w:r w:rsidRPr="00543090">
        <w:rPr>
          <w:rFonts w:cstheme="minorHAnsi"/>
          <w:lang w:val="en-US"/>
        </w:rPr>
        <w:t xml:space="preserve">” ImageJ macro </w:t>
      </w:r>
      <w:r w:rsidRPr="00543090">
        <w:rPr>
          <w:rFonts w:cstheme="minorHAnsi"/>
          <w:b/>
          <w:bCs/>
          <w:lang w:val="en-US"/>
        </w:rPr>
        <w:t>(D,</w:t>
      </w:r>
      <w:r>
        <w:rPr>
          <w:rFonts w:cstheme="minorHAnsi"/>
          <w:b/>
          <w:bCs/>
          <w:lang w:val="en-US"/>
        </w:rPr>
        <w:t xml:space="preserve"> </w:t>
      </w:r>
      <w:r w:rsidRPr="00543090">
        <w:rPr>
          <w:rFonts w:cstheme="minorHAnsi"/>
          <w:b/>
          <w:bCs/>
          <w:lang w:val="en-US"/>
        </w:rPr>
        <w:t xml:space="preserve">E) </w:t>
      </w:r>
      <w:r w:rsidRPr="00543090">
        <w:rPr>
          <w:rFonts w:cstheme="minorHAnsi"/>
          <w:lang w:val="en-US"/>
        </w:rPr>
        <w:t xml:space="preserve">Quantification of filopodia dynamics </w:t>
      </w:r>
      <w:r w:rsidR="009C761C">
        <w:rPr>
          <w:rFonts w:cstheme="minorHAnsi"/>
          <w:lang w:val="en-US"/>
        </w:rPr>
        <w:t>using</w:t>
      </w:r>
      <w:r w:rsidR="009C761C" w:rsidRPr="00543090">
        <w:rPr>
          <w:rFonts w:cstheme="minorHAnsi"/>
          <w:lang w:val="en-US"/>
        </w:rPr>
        <w:t xml:space="preserve"> </w:t>
      </w:r>
      <w:r w:rsidRPr="00543090">
        <w:rPr>
          <w:rFonts w:cstheme="minorHAnsi"/>
          <w:lang w:val="en-US"/>
        </w:rPr>
        <w:t>live-</w:t>
      </w:r>
      <w:r w:rsidR="009C761C" w:rsidRPr="00543090">
        <w:rPr>
          <w:rFonts w:cstheme="minorHAnsi"/>
          <w:lang w:val="en-US"/>
        </w:rPr>
        <w:t>imag</w:t>
      </w:r>
      <w:r w:rsidR="009C761C">
        <w:rPr>
          <w:rFonts w:cstheme="minorHAnsi"/>
          <w:lang w:val="en-US"/>
        </w:rPr>
        <w:t>ing on TRIO-variants-expressing</w:t>
      </w:r>
      <w:r w:rsidR="009C761C" w:rsidRPr="00543090">
        <w:rPr>
          <w:rFonts w:cstheme="minorHAnsi"/>
          <w:lang w:val="en-US"/>
        </w:rPr>
        <w:t xml:space="preserve"> </w:t>
      </w:r>
      <w:r w:rsidRPr="00543090">
        <w:rPr>
          <w:rFonts w:cstheme="minorHAnsi"/>
          <w:lang w:val="en-US"/>
        </w:rPr>
        <w:t>growth cones</w:t>
      </w:r>
      <w:r w:rsidR="009C761C">
        <w:rPr>
          <w:rFonts w:cstheme="minorHAnsi"/>
          <w:lang w:val="en-US"/>
        </w:rPr>
        <w:t>.</w:t>
      </w:r>
      <w:r w:rsidR="009C761C" w:rsidRPr="00543090">
        <w:rPr>
          <w:rFonts w:cstheme="minorHAnsi"/>
          <w:lang w:val="en-US"/>
        </w:rPr>
        <w:t xml:space="preserve"> </w:t>
      </w:r>
      <w:r w:rsidR="009C761C">
        <w:rPr>
          <w:rFonts w:cstheme="minorHAnsi"/>
          <w:lang w:val="en-US"/>
        </w:rPr>
        <w:t>N</w:t>
      </w:r>
      <w:r w:rsidRPr="00543090">
        <w:rPr>
          <w:rFonts w:cstheme="minorHAnsi"/>
          <w:lang w:val="en-US"/>
        </w:rPr>
        <w:t xml:space="preserve">umber of </w:t>
      </w:r>
      <w:r w:rsidRPr="00543090">
        <w:rPr>
          <w:rFonts w:cstheme="minorHAnsi"/>
          <w:b/>
          <w:bCs/>
          <w:lang w:val="en-US"/>
        </w:rPr>
        <w:t>(D)</w:t>
      </w:r>
      <w:r w:rsidRPr="00543090">
        <w:rPr>
          <w:rFonts w:cstheme="minorHAnsi"/>
          <w:lang w:val="en-US"/>
        </w:rPr>
        <w:t xml:space="preserve"> extensions and </w:t>
      </w:r>
      <w:r w:rsidRPr="00543090">
        <w:rPr>
          <w:rFonts w:cstheme="minorHAnsi"/>
          <w:b/>
          <w:bCs/>
          <w:lang w:val="en-US"/>
        </w:rPr>
        <w:t>(E)</w:t>
      </w:r>
      <w:r w:rsidRPr="00543090">
        <w:rPr>
          <w:rFonts w:cstheme="minorHAnsi"/>
          <w:lang w:val="en-US"/>
        </w:rPr>
        <w:t xml:space="preserve"> retractions per filopodia per minute, from 5 independent experiments. Neurons used for </w:t>
      </w:r>
      <w:r w:rsidRPr="00543090">
        <w:rPr>
          <w:rFonts w:cstheme="minorHAnsi"/>
          <w:b/>
          <w:bCs/>
          <w:lang w:val="en-US"/>
        </w:rPr>
        <w:t>(A)</w:t>
      </w:r>
      <w:r w:rsidRPr="00543090">
        <w:rPr>
          <w:rFonts w:cstheme="minorHAnsi"/>
          <w:lang w:val="en-US"/>
        </w:rPr>
        <w:t xml:space="preserve"> and </w:t>
      </w:r>
      <w:r w:rsidRPr="00543090">
        <w:rPr>
          <w:rFonts w:cstheme="minorHAnsi"/>
          <w:b/>
          <w:bCs/>
          <w:lang w:val="en-US"/>
        </w:rPr>
        <w:t>(D, E)</w:t>
      </w:r>
      <w:r w:rsidRPr="00543090">
        <w:rPr>
          <w:rFonts w:cstheme="minorHAnsi"/>
          <w:lang w:val="en-US"/>
        </w:rPr>
        <w:t xml:space="preserve"> quantifications were the same</w:t>
      </w:r>
      <w:r w:rsidR="009C761C">
        <w:rPr>
          <w:rFonts w:cstheme="minorHAnsi"/>
          <w:lang w:val="en-US"/>
        </w:rPr>
        <w:t>.</w:t>
      </w:r>
      <w:r w:rsidRPr="00543090">
        <w:rPr>
          <w:rFonts w:cstheme="minorHAnsi"/>
          <w:lang w:val="en-US"/>
        </w:rPr>
        <w:t xml:space="preserve"> </w:t>
      </w:r>
      <w:r w:rsidR="009C761C">
        <w:rPr>
          <w:rFonts w:cstheme="minorHAnsi"/>
          <w:lang w:val="en-US"/>
        </w:rPr>
        <w:t>T</w:t>
      </w:r>
      <w:r w:rsidR="009C761C" w:rsidRPr="00543090">
        <w:rPr>
          <w:rFonts w:cstheme="minorHAnsi"/>
          <w:lang w:val="en-US"/>
        </w:rPr>
        <w:t xml:space="preserve">he </w:t>
      </w:r>
      <w:r w:rsidRPr="00543090">
        <w:rPr>
          <w:rFonts w:cstheme="minorHAnsi"/>
          <w:lang w:val="en-US"/>
        </w:rPr>
        <w:t xml:space="preserve">growth cone perimeter has been calculated </w:t>
      </w:r>
      <w:r w:rsidRPr="00543090">
        <w:rPr>
          <w:rFonts w:cstheme="minorHAnsi"/>
          <w:lang w:val="en-US"/>
        </w:rPr>
        <w:lastRenderedPageBreak/>
        <w:t xml:space="preserve">before </w:t>
      </w:r>
      <w:r w:rsidR="00DA2DA5">
        <w:rPr>
          <w:rFonts w:cstheme="minorHAnsi"/>
          <w:lang w:val="en-US"/>
        </w:rPr>
        <w:t xml:space="preserve">the start of the </w:t>
      </w:r>
      <w:r w:rsidRPr="00543090">
        <w:rPr>
          <w:rFonts w:cstheme="minorHAnsi"/>
          <w:lang w:val="en-US"/>
        </w:rPr>
        <w:t xml:space="preserve">movie. Scale bar: 10µm. </w:t>
      </w:r>
      <w:r w:rsidRPr="00543090">
        <w:rPr>
          <w:rFonts w:cstheme="minorHAnsi"/>
          <w:b/>
          <w:bCs/>
          <w:lang w:val="en-US"/>
        </w:rPr>
        <w:t>(A, D, E)</w:t>
      </w:r>
      <w:r w:rsidRPr="00543090">
        <w:rPr>
          <w:rFonts w:cstheme="minorHAnsi"/>
          <w:lang w:val="en-US"/>
        </w:rPr>
        <w:t xml:space="preserve"> *p≤0.05; **p≤0.01; ***p≤0.001; One-way ANOVA, Dunnett test.</w:t>
      </w:r>
    </w:p>
    <w:p w14:paraId="557D5A7E" w14:textId="43475C6C" w:rsidR="0076534E" w:rsidRDefault="0076534E" w:rsidP="000439DE">
      <w:pPr>
        <w:spacing w:line="480" w:lineRule="auto"/>
        <w:jc w:val="both"/>
        <w:rPr>
          <w:lang w:val="en-US"/>
        </w:rPr>
      </w:pPr>
    </w:p>
    <w:p w14:paraId="6B243D37" w14:textId="2C2AF810" w:rsidR="00767740" w:rsidRPr="00543090" w:rsidRDefault="00767740" w:rsidP="000439DE">
      <w:pPr>
        <w:spacing w:line="480" w:lineRule="auto"/>
        <w:jc w:val="both"/>
        <w:rPr>
          <w:rFonts w:cstheme="minorHAnsi"/>
          <w:b/>
          <w:lang w:val="en-US"/>
        </w:rPr>
      </w:pPr>
      <w:r w:rsidRPr="00543090">
        <w:rPr>
          <w:rFonts w:cstheme="minorHAnsi"/>
          <w:b/>
          <w:lang w:val="en-US"/>
        </w:rPr>
        <w:t xml:space="preserve">Figure </w:t>
      </w:r>
      <w:r>
        <w:rPr>
          <w:rFonts w:cstheme="minorHAnsi"/>
          <w:b/>
          <w:lang w:val="en-US"/>
        </w:rPr>
        <w:t>6</w:t>
      </w:r>
      <w:r w:rsidRPr="00543090">
        <w:rPr>
          <w:rFonts w:cstheme="minorHAnsi"/>
          <w:b/>
          <w:lang w:val="en-US"/>
        </w:rPr>
        <w:t>: TRIO variants of cluster 1 and 2 differentially affect axonal development in the zebrafish.</w:t>
      </w:r>
    </w:p>
    <w:p w14:paraId="23B17D64" w14:textId="4F76AD50" w:rsidR="00767740" w:rsidRPr="00C3265F" w:rsidRDefault="00767740" w:rsidP="000439DE">
      <w:pPr>
        <w:spacing w:line="480" w:lineRule="auto"/>
        <w:jc w:val="both"/>
        <w:rPr>
          <w:lang w:val="en-US"/>
        </w:rPr>
      </w:pPr>
      <w:r w:rsidRPr="00543090">
        <w:rPr>
          <w:rFonts w:cstheme="minorHAnsi"/>
          <w:b/>
          <w:bCs/>
          <w:lang w:val="en-US"/>
        </w:rPr>
        <w:t>(A)</w:t>
      </w:r>
      <w:r w:rsidRPr="00543090">
        <w:rPr>
          <w:rFonts w:cstheme="minorHAnsi"/>
          <w:lang w:val="en-US"/>
        </w:rPr>
        <w:t xml:space="preserve"> Schematic representation of the stereotypic organization of spinal motor neuron (SMN) projections in the zebrafish larvae. Ventrally projecting motor neurons (</w:t>
      </w:r>
      <w:proofErr w:type="spellStart"/>
      <w:r w:rsidRPr="00543090">
        <w:rPr>
          <w:rFonts w:cstheme="minorHAnsi"/>
          <w:lang w:val="en-US"/>
        </w:rPr>
        <w:t>CaP</w:t>
      </w:r>
      <w:proofErr w:type="spellEnd"/>
      <w:r w:rsidRPr="00543090">
        <w:rPr>
          <w:rFonts w:cstheme="minorHAnsi"/>
          <w:lang w:val="en-US"/>
        </w:rPr>
        <w:t xml:space="preserve">) are highlighted in red, while rostrally and dorsally projecting motor neurons are indicated in grey. Light grey and blue regions indicate the spinal cord (SC) and the horizontal </w:t>
      </w:r>
      <w:proofErr w:type="spellStart"/>
      <w:r w:rsidRPr="00543090">
        <w:rPr>
          <w:rFonts w:cstheme="minorHAnsi"/>
          <w:lang w:val="en-US"/>
        </w:rPr>
        <w:t>myoseptum</w:t>
      </w:r>
      <w:proofErr w:type="spellEnd"/>
      <w:r w:rsidRPr="00543090">
        <w:rPr>
          <w:rFonts w:cstheme="minorHAnsi"/>
          <w:lang w:val="en-US"/>
        </w:rPr>
        <w:t xml:space="preserve"> (i.e. key guidance choice point; HM), respectively. (</w:t>
      </w:r>
      <w:r w:rsidRPr="00543090">
        <w:rPr>
          <w:rFonts w:cstheme="minorHAnsi"/>
          <w:b/>
          <w:lang w:val="en-US"/>
        </w:rPr>
        <w:t>B-F</w:t>
      </w:r>
      <w:r w:rsidRPr="00543090">
        <w:rPr>
          <w:rFonts w:cstheme="minorHAnsi"/>
          <w:lang w:val="en-US"/>
        </w:rPr>
        <w:t xml:space="preserve">) Neuronal-targeted expression of wildtype (WT), spectrin (R1078W, R1078Q) or GEFD1 (R1428Q) TRIO variants together with a membrane GFP (GFP-CAAX) in zebrafish larvae using the </w:t>
      </w:r>
      <w:r w:rsidRPr="00543090">
        <w:rPr>
          <w:rFonts w:cstheme="minorHAnsi"/>
          <w:i/>
          <w:lang w:val="en-US"/>
        </w:rPr>
        <w:t>UAS</w:t>
      </w:r>
      <w:r w:rsidRPr="00543090">
        <w:rPr>
          <w:rFonts w:cstheme="minorHAnsi"/>
          <w:lang w:val="en-US"/>
        </w:rPr>
        <w:t>/</w:t>
      </w:r>
      <w:r w:rsidRPr="00543090">
        <w:rPr>
          <w:rFonts w:cstheme="minorHAnsi"/>
          <w:i/>
          <w:lang w:val="en-US"/>
        </w:rPr>
        <w:t>GAL4</w:t>
      </w:r>
      <w:r w:rsidRPr="00543090">
        <w:rPr>
          <w:rFonts w:cstheme="minorHAnsi"/>
          <w:lang w:val="en-US"/>
        </w:rPr>
        <w:t xml:space="preserve"> system. The membrane-targeted GFP was used to visualize the whole morphology of human TRIO expressing motor neurons. (</w:t>
      </w:r>
      <w:r w:rsidRPr="00543090">
        <w:rPr>
          <w:rFonts w:cstheme="minorHAnsi"/>
          <w:b/>
          <w:lang w:val="en-US"/>
        </w:rPr>
        <w:t>B</w:t>
      </w:r>
      <w:r w:rsidRPr="00543090">
        <w:rPr>
          <w:rFonts w:cstheme="minorHAnsi"/>
          <w:lang w:val="en-US"/>
        </w:rPr>
        <w:t xml:space="preserve">) Percentage of GFP+ motor neurons with abnormal morphology. </w:t>
      </w:r>
      <w:r w:rsidRPr="00543090">
        <w:rPr>
          <w:rFonts w:cstheme="minorHAnsi"/>
          <w:b/>
          <w:bCs/>
          <w:lang w:val="en-US"/>
        </w:rPr>
        <w:t>(C)</w:t>
      </w:r>
      <w:r w:rsidRPr="00543090">
        <w:rPr>
          <w:rFonts w:cstheme="minorHAnsi"/>
          <w:lang w:val="en-US"/>
        </w:rPr>
        <w:t xml:space="preserve"> Distribution of the morphological defects associated with the overexpression of the different TRIO constructs. </w:t>
      </w:r>
      <w:r w:rsidRPr="00543090">
        <w:rPr>
          <w:rFonts w:cstheme="minorHAnsi"/>
          <w:b/>
          <w:bCs/>
          <w:lang w:val="en-US"/>
        </w:rPr>
        <w:t>(B-C)</w:t>
      </w:r>
      <w:r w:rsidRPr="00543090">
        <w:rPr>
          <w:rFonts w:cstheme="minorHAnsi"/>
          <w:lang w:val="en-US"/>
        </w:rPr>
        <w:t xml:space="preserve"> A total of 219 WT, 55 R1078W, 156 R1078Q and 118 R1428Q positive SMNs were included in these quantifications. (</w:t>
      </w:r>
      <w:r w:rsidRPr="00543090">
        <w:rPr>
          <w:rFonts w:cstheme="minorHAnsi"/>
          <w:b/>
          <w:lang w:val="en-US"/>
        </w:rPr>
        <w:t>D</w:t>
      </w:r>
      <w:r w:rsidRPr="00543090">
        <w:rPr>
          <w:rFonts w:cstheme="minorHAnsi"/>
          <w:lang w:val="en-US"/>
        </w:rPr>
        <w:t xml:space="preserve">) Upper panels: Immunolabelling of SMN in 72-hpf </w:t>
      </w:r>
      <w:proofErr w:type="spellStart"/>
      <w:proofErr w:type="gramStart"/>
      <w:r w:rsidRPr="00543090">
        <w:rPr>
          <w:rFonts w:cstheme="minorHAnsi"/>
          <w:lang w:val="en-US"/>
        </w:rPr>
        <w:t>Tg</w:t>
      </w:r>
      <w:proofErr w:type="spellEnd"/>
      <w:r w:rsidRPr="00543090">
        <w:rPr>
          <w:rFonts w:cstheme="minorHAnsi"/>
          <w:lang w:val="en-US"/>
        </w:rPr>
        <w:t>(</w:t>
      </w:r>
      <w:proofErr w:type="gramEnd"/>
      <w:r w:rsidRPr="00543090">
        <w:rPr>
          <w:rFonts w:cstheme="minorHAnsi"/>
          <w:i/>
          <w:lang w:val="en-US"/>
        </w:rPr>
        <w:t>HuC</w:t>
      </w:r>
      <w:r w:rsidRPr="00543090">
        <w:rPr>
          <w:rFonts w:cstheme="minorHAnsi"/>
          <w:lang w:val="en-US"/>
        </w:rPr>
        <w:t xml:space="preserve">:GAL4) transgenic larvae injected with </w:t>
      </w:r>
      <w:r w:rsidRPr="00543090">
        <w:rPr>
          <w:rFonts w:cstheme="minorHAnsi"/>
          <w:i/>
          <w:lang w:val="en-US"/>
        </w:rPr>
        <w:t>UAS</w:t>
      </w:r>
      <w:r w:rsidRPr="00543090">
        <w:rPr>
          <w:rFonts w:cstheme="minorHAnsi"/>
          <w:lang w:val="en-US"/>
        </w:rPr>
        <w:t>:T</w:t>
      </w:r>
      <w:r w:rsidR="00774A45">
        <w:rPr>
          <w:rFonts w:cstheme="minorHAnsi"/>
          <w:lang w:val="en-US"/>
        </w:rPr>
        <w:t>RIO</w:t>
      </w:r>
      <w:r w:rsidRPr="00543090">
        <w:rPr>
          <w:rFonts w:cstheme="minorHAnsi"/>
          <w:lang w:val="en-US"/>
        </w:rPr>
        <w:t xml:space="preserve">WT-T2A-GFP-CAAX, </w:t>
      </w:r>
      <w:r w:rsidRPr="00543090">
        <w:rPr>
          <w:rFonts w:cstheme="minorHAnsi"/>
          <w:i/>
          <w:lang w:val="en-US"/>
        </w:rPr>
        <w:t>UAS</w:t>
      </w:r>
      <w:r w:rsidRPr="00543090">
        <w:rPr>
          <w:rFonts w:cstheme="minorHAnsi"/>
          <w:lang w:val="en-US"/>
        </w:rPr>
        <w:t>:T</w:t>
      </w:r>
      <w:r w:rsidR="00774A45">
        <w:rPr>
          <w:rFonts w:cstheme="minorHAnsi"/>
          <w:lang w:val="en-US"/>
        </w:rPr>
        <w:t>RIO</w:t>
      </w:r>
      <w:r w:rsidRPr="00543090">
        <w:rPr>
          <w:rFonts w:cstheme="minorHAnsi"/>
          <w:lang w:val="en-US"/>
        </w:rPr>
        <w:t xml:space="preserve">R1078W-T2A-GFP-CAAX, </w:t>
      </w:r>
      <w:r w:rsidRPr="00543090">
        <w:rPr>
          <w:rFonts w:cstheme="minorHAnsi"/>
          <w:i/>
          <w:lang w:val="en-US"/>
        </w:rPr>
        <w:t>UAS</w:t>
      </w:r>
      <w:r w:rsidRPr="00543090">
        <w:rPr>
          <w:rFonts w:cstheme="minorHAnsi"/>
          <w:lang w:val="en-US"/>
        </w:rPr>
        <w:t>:T</w:t>
      </w:r>
      <w:r w:rsidR="00774A45">
        <w:rPr>
          <w:rFonts w:cstheme="minorHAnsi"/>
          <w:lang w:val="en-US"/>
        </w:rPr>
        <w:t>RIO</w:t>
      </w:r>
      <w:r w:rsidRPr="00543090">
        <w:rPr>
          <w:rFonts w:cstheme="minorHAnsi"/>
          <w:lang w:val="en-US"/>
        </w:rPr>
        <w:t xml:space="preserve">R1078Q-T2A-GFP-CAAX or </w:t>
      </w:r>
      <w:r w:rsidRPr="00543090">
        <w:rPr>
          <w:rFonts w:cstheme="minorHAnsi"/>
          <w:i/>
          <w:lang w:val="en-US"/>
        </w:rPr>
        <w:t>UAS</w:t>
      </w:r>
      <w:r w:rsidRPr="00543090">
        <w:rPr>
          <w:rFonts w:cstheme="minorHAnsi"/>
          <w:lang w:val="en-US"/>
        </w:rPr>
        <w:t>:T</w:t>
      </w:r>
      <w:r w:rsidR="00774A45">
        <w:rPr>
          <w:rFonts w:cstheme="minorHAnsi"/>
          <w:lang w:val="en-US"/>
        </w:rPr>
        <w:t>RIO</w:t>
      </w:r>
      <w:r w:rsidRPr="00543090">
        <w:rPr>
          <w:rFonts w:cstheme="minorHAnsi"/>
          <w:lang w:val="en-US"/>
        </w:rPr>
        <w:t>R1428Q-T2A-GFP-CAAX construct using Zn-5 and GFP antibodies. Lateral views of the trunk with a special focus on ventrally-projecting axons (</w:t>
      </w:r>
      <w:proofErr w:type="spellStart"/>
      <w:r w:rsidRPr="00543090">
        <w:rPr>
          <w:rFonts w:cstheme="minorHAnsi"/>
          <w:lang w:val="en-US"/>
        </w:rPr>
        <w:t>CaP</w:t>
      </w:r>
      <w:proofErr w:type="spellEnd"/>
      <w:r w:rsidRPr="00543090">
        <w:rPr>
          <w:rFonts w:cstheme="minorHAnsi"/>
          <w:lang w:val="en-US"/>
        </w:rPr>
        <w:t xml:space="preserve">-like); anterior to the left. Blue dotted lines delineate the horizontal </w:t>
      </w:r>
      <w:proofErr w:type="spellStart"/>
      <w:r w:rsidRPr="00543090">
        <w:rPr>
          <w:rFonts w:cstheme="minorHAnsi"/>
          <w:lang w:val="en-US"/>
        </w:rPr>
        <w:t>myoseptum</w:t>
      </w:r>
      <w:proofErr w:type="spellEnd"/>
      <w:r w:rsidRPr="00543090">
        <w:rPr>
          <w:rFonts w:cstheme="minorHAnsi"/>
          <w:lang w:val="en-US"/>
        </w:rPr>
        <w:t xml:space="preserve">. Arrows indicate shorter </w:t>
      </w:r>
      <w:proofErr w:type="spellStart"/>
      <w:r w:rsidRPr="00543090">
        <w:rPr>
          <w:rFonts w:cstheme="minorHAnsi"/>
          <w:lang w:val="en-US"/>
        </w:rPr>
        <w:t>CaP</w:t>
      </w:r>
      <w:proofErr w:type="spellEnd"/>
      <w:r w:rsidRPr="00543090">
        <w:rPr>
          <w:rFonts w:cstheme="minorHAnsi"/>
          <w:lang w:val="en-US"/>
        </w:rPr>
        <w:t>-like axons. Arrowheads point at ectopic branches. Scale bar: 25</w:t>
      </w:r>
      <w:r w:rsidRPr="00543090">
        <w:rPr>
          <w:lang w:val="en-US"/>
        </w:rPr>
        <w:sym w:font="Symbol" w:char="F06D"/>
      </w:r>
      <w:r w:rsidRPr="00543090">
        <w:rPr>
          <w:rFonts w:cstheme="minorHAnsi"/>
          <w:lang w:val="en-US"/>
        </w:rPr>
        <w:t xml:space="preserve">m. Lower panels: Representative schematics of the morphology of GFP+ </w:t>
      </w:r>
      <w:proofErr w:type="spellStart"/>
      <w:r w:rsidRPr="00543090">
        <w:rPr>
          <w:rFonts w:cstheme="minorHAnsi"/>
          <w:lang w:val="en-US"/>
        </w:rPr>
        <w:t>CaP</w:t>
      </w:r>
      <w:proofErr w:type="spellEnd"/>
      <w:r w:rsidRPr="00543090">
        <w:rPr>
          <w:rFonts w:cstheme="minorHAnsi"/>
          <w:lang w:val="en-US"/>
        </w:rPr>
        <w:t>-like axons overexpressing human WT TRIO or pathogenic variants. (</w:t>
      </w:r>
      <w:r w:rsidRPr="00543090">
        <w:rPr>
          <w:rFonts w:cstheme="minorHAnsi"/>
          <w:b/>
          <w:lang w:val="en-US"/>
        </w:rPr>
        <w:t>E-F</w:t>
      </w:r>
      <w:r w:rsidRPr="00543090">
        <w:rPr>
          <w:rFonts w:cstheme="minorHAnsi"/>
          <w:lang w:val="en-US"/>
        </w:rPr>
        <w:t>) (</w:t>
      </w:r>
      <w:r w:rsidRPr="00543090">
        <w:rPr>
          <w:rFonts w:cstheme="minorHAnsi"/>
          <w:b/>
          <w:lang w:val="en-US"/>
        </w:rPr>
        <w:t>E</w:t>
      </w:r>
      <w:r w:rsidRPr="00543090">
        <w:rPr>
          <w:rFonts w:cstheme="minorHAnsi"/>
          <w:lang w:val="en-US"/>
        </w:rPr>
        <w:t xml:space="preserve">) Quantification of the mean axonal length ratio of GFP+ </w:t>
      </w:r>
      <w:proofErr w:type="spellStart"/>
      <w:r w:rsidRPr="00543090">
        <w:rPr>
          <w:rFonts w:cstheme="minorHAnsi"/>
          <w:lang w:val="en-US"/>
        </w:rPr>
        <w:t>CaP</w:t>
      </w:r>
      <w:proofErr w:type="spellEnd"/>
      <w:r w:rsidRPr="00543090">
        <w:rPr>
          <w:rFonts w:cstheme="minorHAnsi"/>
          <w:lang w:val="en-US"/>
        </w:rPr>
        <w:t xml:space="preserve">-like </w:t>
      </w:r>
      <w:r w:rsidRPr="00543090">
        <w:rPr>
          <w:rFonts w:cstheme="minorHAnsi"/>
          <w:lang w:val="en-US"/>
        </w:rPr>
        <w:lastRenderedPageBreak/>
        <w:t xml:space="preserve">axons normalized to GFP- </w:t>
      </w:r>
      <w:proofErr w:type="spellStart"/>
      <w:r w:rsidRPr="00543090">
        <w:rPr>
          <w:rFonts w:cstheme="minorHAnsi"/>
          <w:lang w:val="en-US"/>
        </w:rPr>
        <w:t>CaP</w:t>
      </w:r>
      <w:proofErr w:type="spellEnd"/>
      <w:r w:rsidRPr="00543090">
        <w:rPr>
          <w:rFonts w:cstheme="minorHAnsi"/>
          <w:lang w:val="en-US"/>
        </w:rPr>
        <w:t xml:space="preserve">-like axons, for each TRIO construct. </w:t>
      </w:r>
      <w:r w:rsidRPr="00543090">
        <w:rPr>
          <w:rFonts w:cstheme="minorHAnsi"/>
          <w:b/>
          <w:bCs/>
          <w:lang w:val="en-US"/>
        </w:rPr>
        <w:t>(F)</w:t>
      </w:r>
      <w:r w:rsidRPr="00543090">
        <w:rPr>
          <w:rFonts w:cstheme="minorHAnsi"/>
          <w:lang w:val="en-US"/>
        </w:rPr>
        <w:t xml:space="preserve"> Distribution of neuronal length in each category calculated from result presented in </w:t>
      </w:r>
      <w:r w:rsidRPr="00543090">
        <w:rPr>
          <w:rFonts w:cstheme="minorHAnsi"/>
          <w:b/>
          <w:bCs/>
          <w:lang w:val="en-US"/>
        </w:rPr>
        <w:t>(E)</w:t>
      </w:r>
      <w:r w:rsidRPr="00543090">
        <w:rPr>
          <w:rFonts w:cstheme="minorHAnsi"/>
          <w:lang w:val="en-US"/>
        </w:rPr>
        <w:t>, for each TRIO constructs. (</w:t>
      </w:r>
      <w:r w:rsidRPr="00543090">
        <w:rPr>
          <w:rFonts w:cstheme="minorHAnsi"/>
          <w:b/>
          <w:lang w:val="en-US"/>
        </w:rPr>
        <w:t>G</w:t>
      </w:r>
      <w:r w:rsidRPr="00543090">
        <w:rPr>
          <w:rFonts w:cstheme="minorHAnsi"/>
          <w:lang w:val="en-US"/>
        </w:rPr>
        <w:t xml:space="preserve">) Mean number of branches per GFP+ </w:t>
      </w:r>
      <w:proofErr w:type="spellStart"/>
      <w:r w:rsidRPr="00543090">
        <w:rPr>
          <w:rFonts w:cstheme="minorHAnsi"/>
          <w:lang w:val="en-US"/>
        </w:rPr>
        <w:t>CaP</w:t>
      </w:r>
      <w:proofErr w:type="spellEnd"/>
      <w:r w:rsidRPr="00543090">
        <w:rPr>
          <w:rFonts w:cstheme="minorHAnsi"/>
          <w:lang w:val="en-US"/>
        </w:rPr>
        <w:t>-like axons. (</w:t>
      </w:r>
      <w:r w:rsidRPr="00543090">
        <w:rPr>
          <w:rFonts w:cstheme="minorHAnsi"/>
          <w:b/>
          <w:lang w:val="en-US"/>
        </w:rPr>
        <w:t>H</w:t>
      </w:r>
      <w:r w:rsidRPr="00543090">
        <w:rPr>
          <w:rFonts w:cstheme="minorHAnsi"/>
          <w:lang w:val="en-US"/>
        </w:rPr>
        <w:t xml:space="preserve">) Distribution of </w:t>
      </w:r>
      <w:proofErr w:type="spellStart"/>
      <w:r w:rsidRPr="00543090">
        <w:rPr>
          <w:rFonts w:cstheme="minorHAnsi"/>
          <w:lang w:val="en-US"/>
        </w:rPr>
        <w:t>CaP</w:t>
      </w:r>
      <w:proofErr w:type="spellEnd"/>
      <w:r w:rsidRPr="00543090">
        <w:rPr>
          <w:rFonts w:cstheme="minorHAnsi"/>
          <w:lang w:val="en-US"/>
        </w:rPr>
        <w:t xml:space="preserve">-like neurons according to their number of branches for each Trio constructs. </w:t>
      </w:r>
      <w:r w:rsidRPr="00543090">
        <w:rPr>
          <w:rFonts w:cstheme="minorHAnsi"/>
          <w:b/>
          <w:bCs/>
          <w:lang w:val="en-US"/>
        </w:rPr>
        <w:t>(E-H)</w:t>
      </w:r>
      <w:r w:rsidRPr="00543090">
        <w:rPr>
          <w:rFonts w:cstheme="minorHAnsi"/>
          <w:lang w:val="en-US"/>
        </w:rPr>
        <w:t xml:space="preserve"> </w:t>
      </w:r>
      <w:bookmarkStart w:id="5" w:name="OLE_LINK2"/>
      <w:r w:rsidRPr="00543090">
        <w:rPr>
          <w:rFonts w:cstheme="minorHAnsi"/>
          <w:lang w:val="en-US"/>
        </w:rPr>
        <w:t xml:space="preserve">Quantifications were carried out on 71 TRIO-WT, 34 TRIO-R1078W, 113 TRIO-R1078Q and 63 TRIO-R1078W </w:t>
      </w:r>
      <w:proofErr w:type="spellStart"/>
      <w:r w:rsidRPr="00543090">
        <w:rPr>
          <w:rFonts w:cstheme="minorHAnsi"/>
          <w:lang w:val="en-US"/>
        </w:rPr>
        <w:t>CaP</w:t>
      </w:r>
      <w:proofErr w:type="spellEnd"/>
      <w:r w:rsidRPr="00543090">
        <w:rPr>
          <w:rFonts w:cstheme="minorHAnsi"/>
          <w:lang w:val="en-US"/>
        </w:rPr>
        <w:t xml:space="preserve">-like neurons observed in 29, 15, 23 and 30 transgenic embryos respectively. </w:t>
      </w:r>
      <w:bookmarkEnd w:id="5"/>
      <w:r w:rsidRPr="00BE374A">
        <w:rPr>
          <w:rFonts w:cstheme="minorHAnsi"/>
          <w:lang w:val="en-US"/>
        </w:rPr>
        <w:t>(B-C, F, H</w:t>
      </w:r>
      <w:r w:rsidRPr="00BA58A0">
        <w:rPr>
          <w:rFonts w:cstheme="minorHAnsi"/>
          <w:lang w:val="en-US"/>
        </w:rPr>
        <w:t xml:space="preserve">) </w:t>
      </w:r>
      <w:r w:rsidR="00BE374A" w:rsidRPr="00BA58A0">
        <w:rPr>
          <w:rFonts w:cstheme="minorHAnsi"/>
          <w:lang w:val="en-US"/>
        </w:rPr>
        <w:t>Chi-square test (</w:t>
      </w:r>
      <w:r w:rsidR="00BE374A" w:rsidRPr="00BA58A0">
        <w:rPr>
          <w:rFonts w:cstheme="minorHAnsi"/>
        </w:rPr>
        <w:t>χ</w:t>
      </w:r>
      <w:r w:rsidR="00BE374A" w:rsidRPr="00BA58A0">
        <w:rPr>
          <w:rFonts w:cstheme="minorHAnsi"/>
          <w:vertAlign w:val="superscript"/>
          <w:lang w:val="en-US"/>
        </w:rPr>
        <w:t>2</w:t>
      </w:r>
      <w:r w:rsidR="00BE374A" w:rsidRPr="00BA58A0">
        <w:rPr>
          <w:rFonts w:cstheme="minorHAnsi"/>
          <w:lang w:val="en-US"/>
        </w:rPr>
        <w:t xml:space="preserve"> test) was used to statistically compare the distribution of the motor neuron phenotypes observed in zebrafish larvae expressing the different TRIO constructs. </w:t>
      </w:r>
      <w:r w:rsidRPr="00BA58A0">
        <w:rPr>
          <w:rFonts w:cstheme="minorHAnsi"/>
          <w:lang w:val="en-US"/>
        </w:rPr>
        <w:t>*p≤0.05; **p≤0.01; ***p≤0.001</w:t>
      </w:r>
      <w:r w:rsidR="00BE374A" w:rsidRPr="00BA58A0">
        <w:rPr>
          <w:rFonts w:cstheme="minorHAnsi"/>
          <w:lang w:val="en-US"/>
        </w:rPr>
        <w:t xml:space="preserve"> for TRIO-WT versus TRIO-variants; </w:t>
      </w:r>
      <w:r w:rsidR="00BE374A" w:rsidRPr="00BA58A0">
        <w:rPr>
          <w:rFonts w:cstheme="minorHAnsi"/>
          <w:vertAlign w:val="superscript"/>
          <w:lang w:val="en-US"/>
        </w:rPr>
        <w:sym w:font="Symbol" w:char="F023"/>
      </w:r>
      <w:r w:rsidR="00BE374A" w:rsidRPr="00BA58A0">
        <w:rPr>
          <w:rFonts w:cstheme="minorHAnsi"/>
          <w:lang w:val="en-US"/>
        </w:rPr>
        <w:t xml:space="preserve">p≤0.05; </w:t>
      </w:r>
      <w:r w:rsidR="00BE374A" w:rsidRPr="00BA58A0">
        <w:rPr>
          <w:rFonts w:cstheme="minorHAnsi"/>
          <w:vertAlign w:val="superscript"/>
          <w:lang w:val="en-US"/>
        </w:rPr>
        <w:sym w:font="Symbol" w:char="F023"/>
      </w:r>
      <w:r w:rsidR="00BE374A" w:rsidRPr="00BA58A0">
        <w:rPr>
          <w:rFonts w:cstheme="minorHAnsi"/>
          <w:vertAlign w:val="superscript"/>
          <w:lang w:val="en-US"/>
        </w:rPr>
        <w:sym w:font="Symbol" w:char="F023"/>
      </w:r>
      <w:r w:rsidR="00BE374A" w:rsidRPr="00BA58A0">
        <w:rPr>
          <w:rFonts w:cstheme="minorHAnsi"/>
          <w:lang w:val="en-US"/>
        </w:rPr>
        <w:t xml:space="preserve">p≤0.01; </w:t>
      </w:r>
      <w:r w:rsidR="00BE374A" w:rsidRPr="00BA58A0">
        <w:rPr>
          <w:rFonts w:cstheme="minorHAnsi"/>
          <w:vertAlign w:val="superscript"/>
          <w:lang w:val="en-US"/>
        </w:rPr>
        <w:sym w:font="Symbol" w:char="F023"/>
      </w:r>
      <w:r w:rsidR="00BE374A" w:rsidRPr="00BA58A0">
        <w:rPr>
          <w:rFonts w:cstheme="minorHAnsi"/>
          <w:vertAlign w:val="superscript"/>
          <w:lang w:val="en-US"/>
        </w:rPr>
        <w:sym w:font="Symbol" w:char="F023"/>
      </w:r>
      <w:r w:rsidR="00BE374A" w:rsidRPr="00BA58A0">
        <w:rPr>
          <w:rFonts w:cstheme="minorHAnsi"/>
          <w:vertAlign w:val="superscript"/>
          <w:lang w:val="en-US"/>
        </w:rPr>
        <w:sym w:font="Symbol" w:char="F023"/>
      </w:r>
      <w:r w:rsidR="00BE374A" w:rsidRPr="00BA58A0">
        <w:rPr>
          <w:rFonts w:cstheme="minorHAnsi"/>
          <w:lang w:val="en-US"/>
        </w:rPr>
        <w:t>p≤0.001 for TRIO variant from Cluster 1 versus Cluster 2</w:t>
      </w:r>
      <w:r w:rsidRPr="00BA58A0">
        <w:rPr>
          <w:rFonts w:cstheme="minorHAnsi"/>
          <w:lang w:val="en-US"/>
        </w:rPr>
        <w:t>; Chi</w:t>
      </w:r>
      <w:r w:rsidRPr="00BA58A0">
        <w:rPr>
          <w:rFonts w:cstheme="minorHAnsi"/>
          <w:vertAlign w:val="superscript"/>
          <w:lang w:val="en-US"/>
        </w:rPr>
        <w:t>2</w:t>
      </w:r>
      <w:r w:rsidRPr="00543090">
        <w:rPr>
          <w:rFonts w:cstheme="minorHAnsi"/>
          <w:lang w:val="en-US"/>
        </w:rPr>
        <w:t xml:space="preserve"> test. (E, G) Box and Whisker graphs. *p≤0.05; ***p≤0.001; ns: non-significant; Kruskal–Wallis ANOVA test with Dunn’s post-test. Whiskers indicate the Min/Max values</w:t>
      </w:r>
      <w:r w:rsidR="00AE5368">
        <w:rPr>
          <w:rFonts w:cstheme="minorHAnsi"/>
          <w:lang w:val="en-US"/>
        </w:rPr>
        <w:t>.</w:t>
      </w:r>
    </w:p>
    <w:p w14:paraId="217D666B" w14:textId="4514C40E" w:rsidR="009B56D9" w:rsidRPr="007069A4" w:rsidRDefault="0057558B" w:rsidP="000439DE">
      <w:pPr>
        <w:spacing w:line="480" w:lineRule="auto"/>
        <w:jc w:val="both"/>
        <w:rPr>
          <w:rFonts w:cstheme="minorHAnsi"/>
          <w:bCs/>
          <w:color w:val="000000" w:themeColor="text1"/>
          <w:lang w:val="en-GB"/>
        </w:rPr>
      </w:pPr>
      <w:r>
        <w:rPr>
          <w:rFonts w:cstheme="minorHAnsi"/>
          <w:bCs/>
          <w:color w:val="000000" w:themeColor="text1"/>
          <w:lang w:val="en-GB"/>
        </w:rPr>
        <w:t xml:space="preserve"> </w:t>
      </w:r>
      <w:r>
        <w:rPr>
          <w:bCs/>
          <w:lang w:val="en-GB"/>
        </w:rPr>
        <w:t xml:space="preserve"> </w:t>
      </w:r>
    </w:p>
    <w:p w14:paraId="330D204E" w14:textId="3A5D1E36" w:rsidR="009B56D9" w:rsidRPr="00C7387E" w:rsidRDefault="009B56D9" w:rsidP="000439DE">
      <w:pPr>
        <w:spacing w:line="480" w:lineRule="auto"/>
        <w:jc w:val="both"/>
        <w:rPr>
          <w:b/>
          <w:lang w:val="en-GB"/>
        </w:rPr>
      </w:pPr>
      <w:r w:rsidRPr="00C7387E">
        <w:rPr>
          <w:b/>
          <w:lang w:val="en-GB"/>
        </w:rPr>
        <w:t>Supp</w:t>
      </w:r>
      <w:r w:rsidR="000439DE">
        <w:rPr>
          <w:b/>
          <w:lang w:val="en-GB"/>
        </w:rPr>
        <w:t>lementary</w:t>
      </w:r>
      <w:r w:rsidRPr="00C7387E">
        <w:rPr>
          <w:b/>
          <w:lang w:val="en-GB"/>
        </w:rPr>
        <w:t xml:space="preserve"> Figure </w:t>
      </w:r>
      <w:r w:rsidR="004048D6">
        <w:rPr>
          <w:b/>
          <w:lang w:val="en-GB"/>
        </w:rPr>
        <w:t>1</w:t>
      </w:r>
      <w:r w:rsidRPr="00C7387E">
        <w:rPr>
          <w:b/>
          <w:lang w:val="en-GB"/>
        </w:rPr>
        <w:t xml:space="preserve">: </w:t>
      </w:r>
    </w:p>
    <w:p w14:paraId="6E59E75D" w14:textId="39789A19" w:rsidR="00A77228" w:rsidRPr="00C7387E" w:rsidRDefault="00A77228" w:rsidP="000439DE">
      <w:pPr>
        <w:tabs>
          <w:tab w:val="left" w:pos="3207"/>
        </w:tabs>
        <w:spacing w:line="480" w:lineRule="auto"/>
        <w:jc w:val="both"/>
        <w:rPr>
          <w:lang w:val="en-GB"/>
        </w:rPr>
      </w:pPr>
      <w:r w:rsidRPr="00C7387E">
        <w:rPr>
          <w:rFonts w:cstheme="minorHAnsi"/>
          <w:lang w:val="en-GB"/>
        </w:rPr>
        <w:t>(</w:t>
      </w:r>
      <w:r>
        <w:rPr>
          <w:rFonts w:cstheme="minorHAnsi"/>
          <w:b/>
          <w:lang w:val="en-GB"/>
        </w:rPr>
        <w:t>A-B</w:t>
      </w:r>
      <w:r w:rsidRPr="00C7387E">
        <w:rPr>
          <w:rFonts w:cstheme="minorHAnsi"/>
          <w:lang w:val="en-GB"/>
        </w:rPr>
        <w:t xml:space="preserve">) </w:t>
      </w:r>
      <w:r w:rsidRPr="00C7387E">
        <w:rPr>
          <w:lang w:val="en-GB"/>
        </w:rPr>
        <w:t>Species conservation of the residues which are found mutated in neurodevelopmental diseases, in TRIO’s  7</w:t>
      </w:r>
      <w:r w:rsidRPr="00C7387E">
        <w:rPr>
          <w:vertAlign w:val="superscript"/>
          <w:lang w:val="en-GB"/>
        </w:rPr>
        <w:t>th</w:t>
      </w:r>
      <w:r w:rsidRPr="00C7387E">
        <w:rPr>
          <w:lang w:val="en-GB"/>
        </w:rPr>
        <w:t xml:space="preserve"> spectrin repeat (</w:t>
      </w:r>
      <w:r>
        <w:rPr>
          <w:b/>
          <w:lang w:val="en-GB"/>
        </w:rPr>
        <w:t>A</w:t>
      </w:r>
      <w:r w:rsidRPr="00C7387E">
        <w:rPr>
          <w:lang w:val="en-GB"/>
        </w:rPr>
        <w:t>) and GEFD1 (</w:t>
      </w:r>
      <w:r>
        <w:rPr>
          <w:b/>
          <w:lang w:val="en-GB"/>
        </w:rPr>
        <w:t>B</w:t>
      </w:r>
      <w:r w:rsidRPr="00C7387E">
        <w:rPr>
          <w:lang w:val="en-GB"/>
        </w:rPr>
        <w:t xml:space="preserve">). Identical residues are labelled in red, </w:t>
      </w:r>
      <w:r w:rsidRPr="00A56129">
        <w:rPr>
          <w:lang w:val="en-GB"/>
        </w:rPr>
        <w:t>and similar residues are in blue.</w:t>
      </w:r>
      <w:r w:rsidRPr="00C7387E">
        <w:rPr>
          <w:lang w:val="en-GB"/>
        </w:rPr>
        <w:t xml:space="preserve"> The mutated residues, are boxed in red when fully conserved and in black, when the conservation is lost in invertebrates. Represented species are </w:t>
      </w:r>
      <w:r w:rsidRPr="00C7387E">
        <w:rPr>
          <w:i/>
          <w:lang w:val="en-GB"/>
        </w:rPr>
        <w:t>Homo sapiens</w:t>
      </w:r>
      <w:r w:rsidRPr="00C7387E">
        <w:rPr>
          <w:lang w:val="en-GB"/>
        </w:rPr>
        <w:t xml:space="preserve"> (h), </w:t>
      </w:r>
      <w:r w:rsidRPr="00C7387E">
        <w:rPr>
          <w:i/>
          <w:lang w:val="en-GB"/>
        </w:rPr>
        <w:t>Mus musculus</w:t>
      </w:r>
      <w:r w:rsidRPr="00C7387E">
        <w:rPr>
          <w:lang w:val="en-GB"/>
        </w:rPr>
        <w:t xml:space="preserve"> (m), </w:t>
      </w:r>
      <w:r w:rsidRPr="00C7387E">
        <w:rPr>
          <w:i/>
          <w:lang w:val="en-GB"/>
        </w:rPr>
        <w:t xml:space="preserve">Xenopus </w:t>
      </w:r>
      <w:proofErr w:type="spellStart"/>
      <w:r w:rsidRPr="00C7387E">
        <w:rPr>
          <w:i/>
          <w:lang w:val="en-GB"/>
        </w:rPr>
        <w:t>laevis</w:t>
      </w:r>
      <w:proofErr w:type="spellEnd"/>
      <w:r w:rsidRPr="00C7387E">
        <w:rPr>
          <w:lang w:val="en-GB"/>
        </w:rPr>
        <w:t xml:space="preserve"> (x), </w:t>
      </w:r>
      <w:r w:rsidRPr="00C7387E">
        <w:rPr>
          <w:i/>
          <w:lang w:val="en-GB"/>
        </w:rPr>
        <w:t>Danio rerio</w:t>
      </w:r>
      <w:r w:rsidRPr="00C7387E">
        <w:rPr>
          <w:lang w:val="en-GB"/>
        </w:rPr>
        <w:t xml:space="preserve"> (z), </w:t>
      </w:r>
      <w:r w:rsidRPr="00C7387E">
        <w:rPr>
          <w:i/>
          <w:lang w:val="en-GB"/>
        </w:rPr>
        <w:t>Drosophila melanogaster</w:t>
      </w:r>
      <w:r w:rsidRPr="00C7387E">
        <w:rPr>
          <w:lang w:val="en-GB"/>
        </w:rPr>
        <w:t xml:space="preserve"> (d) and </w:t>
      </w:r>
      <w:r w:rsidRPr="00C7387E">
        <w:rPr>
          <w:i/>
          <w:lang w:val="en-GB"/>
        </w:rPr>
        <w:t>Caenorhabditis elegans</w:t>
      </w:r>
      <w:r w:rsidRPr="00C7387E">
        <w:rPr>
          <w:lang w:val="en-GB"/>
        </w:rPr>
        <w:t xml:space="preserve"> (Ce).</w:t>
      </w:r>
      <w:r w:rsidR="00647B28">
        <w:rPr>
          <w:lang w:val="en-GB"/>
        </w:rPr>
        <w:t xml:space="preserve"> The positions of the helical structures are drawn on top of the sequence.</w:t>
      </w:r>
    </w:p>
    <w:p w14:paraId="7C9233F7" w14:textId="18B6D4A8" w:rsidR="008601ED" w:rsidRDefault="008601ED" w:rsidP="00B569D0">
      <w:pPr>
        <w:spacing w:line="480" w:lineRule="auto"/>
        <w:jc w:val="both"/>
        <w:rPr>
          <w:rFonts w:cstheme="minorHAnsi"/>
          <w:lang w:val="en-GB"/>
        </w:rPr>
      </w:pPr>
      <w:r w:rsidRPr="00C7387E">
        <w:rPr>
          <w:lang w:val="en-GB"/>
        </w:rPr>
        <w:t>(</w:t>
      </w:r>
      <w:r w:rsidRPr="00C7387E">
        <w:rPr>
          <w:b/>
          <w:lang w:val="en-GB"/>
        </w:rPr>
        <w:t>C</w:t>
      </w:r>
      <w:r w:rsidRPr="00C7387E">
        <w:rPr>
          <w:lang w:val="en-GB"/>
        </w:rPr>
        <w:t>) Quantification of lamellipodia formation induced by WT or mutant TRIO in N1E</w:t>
      </w:r>
      <w:r>
        <w:rPr>
          <w:lang w:val="en-GB"/>
        </w:rPr>
        <w:t>-</w:t>
      </w:r>
      <w:r w:rsidRPr="00C7387E">
        <w:rPr>
          <w:lang w:val="en-GB"/>
        </w:rPr>
        <w:t xml:space="preserve">115 cells. </w:t>
      </w:r>
      <w:r w:rsidRPr="00C7387E">
        <w:rPr>
          <w:rFonts w:cstheme="minorHAnsi"/>
          <w:lang w:val="en-GB"/>
        </w:rPr>
        <w:t>Data are presented as n-fold change over WT TRIO, which was arbitrarily set to 1. Data are presented as the mean 5 SEM of at least five independent experiments.</w:t>
      </w:r>
    </w:p>
    <w:p w14:paraId="3908DF43" w14:textId="53CBFD51" w:rsidR="00623D65" w:rsidRDefault="00623D65" w:rsidP="00B569D0">
      <w:pPr>
        <w:autoSpaceDE w:val="0"/>
        <w:autoSpaceDN w:val="0"/>
        <w:adjustRightInd w:val="0"/>
        <w:spacing w:line="480" w:lineRule="auto"/>
        <w:jc w:val="both"/>
        <w:rPr>
          <w:rFonts w:cstheme="minorHAnsi"/>
          <w:lang w:val="en-GB"/>
        </w:rPr>
      </w:pPr>
      <w:r>
        <w:rPr>
          <w:rFonts w:cstheme="minorHAnsi"/>
          <w:lang w:val="en-GB"/>
        </w:rPr>
        <w:lastRenderedPageBreak/>
        <w:t>(</w:t>
      </w:r>
      <w:r w:rsidRPr="003216EC">
        <w:rPr>
          <w:rFonts w:cstheme="minorHAnsi"/>
          <w:b/>
          <w:bCs/>
          <w:lang w:val="en-GB"/>
        </w:rPr>
        <w:t>D</w:t>
      </w:r>
      <w:r w:rsidR="004F564E">
        <w:rPr>
          <w:rFonts w:cstheme="minorHAnsi"/>
          <w:lang w:val="en-GB"/>
        </w:rPr>
        <w:t xml:space="preserve">) </w:t>
      </w:r>
      <w:r w:rsidR="00A23A44">
        <w:rPr>
          <w:rFonts w:cstheme="minorHAnsi"/>
          <w:lang w:val="en-GB"/>
        </w:rPr>
        <w:t>L</w:t>
      </w:r>
      <w:r w:rsidR="004F564E">
        <w:rPr>
          <w:rFonts w:cstheme="minorHAnsi"/>
          <w:lang w:val="en-GB"/>
        </w:rPr>
        <w:t xml:space="preserve">eft panel: </w:t>
      </w:r>
      <w:r w:rsidR="00A23A44">
        <w:rPr>
          <w:rFonts w:cstheme="minorHAnsi"/>
          <w:lang w:val="en-GB"/>
        </w:rPr>
        <w:t>i</w:t>
      </w:r>
      <w:r w:rsidR="004F564E">
        <w:rPr>
          <w:rFonts w:cstheme="minorHAnsi"/>
          <w:lang w:val="en-GB"/>
        </w:rPr>
        <w:t xml:space="preserve">mmunoblot analysis of </w:t>
      </w:r>
      <w:r w:rsidR="00D44F63">
        <w:rPr>
          <w:rFonts w:cstheme="minorHAnsi"/>
          <w:lang w:val="en-GB"/>
        </w:rPr>
        <w:t>co-pulldown</w:t>
      </w:r>
      <w:r w:rsidR="004F564E">
        <w:rPr>
          <w:rFonts w:cstheme="minorHAnsi"/>
          <w:lang w:val="en-GB"/>
        </w:rPr>
        <w:t xml:space="preserve"> assays between </w:t>
      </w:r>
      <w:r w:rsidR="00A23A44">
        <w:rPr>
          <w:rFonts w:cstheme="minorHAnsi"/>
          <w:lang w:val="en-GB"/>
        </w:rPr>
        <w:t xml:space="preserve">full-length TRIO and </w:t>
      </w:r>
      <w:r w:rsidR="004F564E">
        <w:rPr>
          <w:rFonts w:cstheme="minorHAnsi"/>
          <w:lang w:val="en-GB"/>
        </w:rPr>
        <w:t xml:space="preserve">WT </w:t>
      </w:r>
      <w:r w:rsidR="00A23A44">
        <w:rPr>
          <w:rFonts w:cstheme="minorHAnsi"/>
          <w:lang w:val="en-GB"/>
        </w:rPr>
        <w:t xml:space="preserve">or </w:t>
      </w:r>
      <w:r w:rsidR="00CF4F4D">
        <w:rPr>
          <w:rFonts w:cstheme="minorHAnsi"/>
          <w:lang w:val="en-GB"/>
        </w:rPr>
        <w:t>R1078W</w:t>
      </w:r>
      <w:r w:rsidR="00A23A44">
        <w:rPr>
          <w:rFonts w:cstheme="minorHAnsi"/>
          <w:lang w:val="en-GB"/>
        </w:rPr>
        <w:t xml:space="preserve"> </w:t>
      </w:r>
      <w:r w:rsidR="004F564E">
        <w:rPr>
          <w:rFonts w:cstheme="minorHAnsi"/>
          <w:lang w:val="en-GB"/>
        </w:rPr>
        <w:t>spectrin repeats</w:t>
      </w:r>
      <w:r w:rsidR="006441D0">
        <w:rPr>
          <w:rFonts w:cstheme="minorHAnsi"/>
          <w:lang w:val="en-GB"/>
        </w:rPr>
        <w:t xml:space="preserve"> (SR</w:t>
      </w:r>
      <w:r w:rsidR="006441D0" w:rsidRPr="00B569D0">
        <w:rPr>
          <w:rFonts w:cstheme="minorHAnsi"/>
          <w:lang w:val="en-GB"/>
        </w:rPr>
        <w:t>)</w:t>
      </w:r>
      <w:r w:rsidR="00A23A44" w:rsidRPr="00B569D0">
        <w:rPr>
          <w:rFonts w:cstheme="minorHAnsi"/>
          <w:lang w:val="en-GB"/>
        </w:rPr>
        <w:t xml:space="preserve">. </w:t>
      </w:r>
      <w:r w:rsidR="004F564E" w:rsidRPr="00B569D0">
        <w:rPr>
          <w:rFonts w:cstheme="minorHAnsi"/>
          <w:lang w:val="en-GB"/>
        </w:rPr>
        <w:t xml:space="preserve"> </w:t>
      </w:r>
      <w:r w:rsidR="00B569D0">
        <w:rPr>
          <w:rFonts w:cstheme="minorHAnsi"/>
          <w:lang w:val="en-US"/>
        </w:rPr>
        <w:t>I</w:t>
      </w:r>
      <w:r w:rsidR="00B569D0" w:rsidRPr="00B569D0">
        <w:rPr>
          <w:rFonts w:cstheme="minorHAnsi"/>
          <w:lang w:val="en-US"/>
        </w:rPr>
        <w:t>nteracting proteins were resolved by SDS-PAGE and immunoblotted</w:t>
      </w:r>
      <w:r w:rsidR="00B569D0">
        <w:rPr>
          <w:rFonts w:cstheme="minorHAnsi"/>
          <w:lang w:val="en-US"/>
        </w:rPr>
        <w:t xml:space="preserve"> </w:t>
      </w:r>
      <w:r w:rsidR="00B569D0" w:rsidRPr="003216EC">
        <w:rPr>
          <w:rFonts w:cstheme="minorHAnsi"/>
          <w:lang w:val="en-US"/>
        </w:rPr>
        <w:t xml:space="preserve">with </w:t>
      </w:r>
      <w:r w:rsidR="00B569D0">
        <w:rPr>
          <w:rFonts w:cstheme="minorHAnsi"/>
          <w:lang w:val="en-US"/>
        </w:rPr>
        <w:t>a</w:t>
      </w:r>
      <w:r w:rsidR="00B569D0" w:rsidRPr="003216EC">
        <w:rPr>
          <w:rFonts w:cstheme="minorHAnsi"/>
          <w:lang w:val="en-US"/>
        </w:rPr>
        <w:t xml:space="preserve"> </w:t>
      </w:r>
      <w:r w:rsidR="00B569D0">
        <w:rPr>
          <w:rFonts w:cstheme="minorHAnsi"/>
          <w:lang w:val="en-US"/>
        </w:rPr>
        <w:t xml:space="preserve">GFP </w:t>
      </w:r>
      <w:r w:rsidR="00B569D0" w:rsidRPr="003216EC">
        <w:rPr>
          <w:rFonts w:cstheme="minorHAnsi"/>
          <w:lang w:val="en-US"/>
        </w:rPr>
        <w:t>antibod</w:t>
      </w:r>
      <w:r w:rsidR="00B569D0">
        <w:rPr>
          <w:rFonts w:cstheme="minorHAnsi"/>
          <w:lang w:val="en-US"/>
        </w:rPr>
        <w:t>y</w:t>
      </w:r>
      <w:r w:rsidR="00B569D0" w:rsidRPr="003216EC">
        <w:rPr>
          <w:rFonts w:cstheme="minorHAnsi"/>
          <w:lang w:val="en-US"/>
        </w:rPr>
        <w:t>.</w:t>
      </w:r>
      <w:r w:rsidR="00B569D0">
        <w:rPr>
          <w:rFonts w:cstheme="minorHAnsi"/>
          <w:lang w:val="en-US"/>
        </w:rPr>
        <w:t xml:space="preserve"> </w:t>
      </w:r>
      <w:r w:rsidR="00B569D0">
        <w:rPr>
          <w:rFonts w:cstheme="minorHAnsi"/>
          <w:lang w:val="en-GB"/>
        </w:rPr>
        <w:t xml:space="preserve">PD: pulldown; TCL: total cell lysate. </w:t>
      </w:r>
      <w:r w:rsidR="00A23A44">
        <w:rPr>
          <w:rFonts w:cstheme="minorHAnsi"/>
          <w:lang w:val="en-GB"/>
        </w:rPr>
        <w:t>R</w:t>
      </w:r>
      <w:r w:rsidR="004F564E">
        <w:rPr>
          <w:rFonts w:cstheme="minorHAnsi"/>
          <w:lang w:val="en-GB"/>
        </w:rPr>
        <w:t xml:space="preserve">ight panel: quantification of the TRIO binding to WT and </w:t>
      </w:r>
      <w:r w:rsidR="00CF4F4D">
        <w:rPr>
          <w:rFonts w:cstheme="minorHAnsi"/>
          <w:lang w:val="en-GB"/>
        </w:rPr>
        <w:t xml:space="preserve">R1078W </w:t>
      </w:r>
      <w:r w:rsidR="004F564E">
        <w:rPr>
          <w:rFonts w:cstheme="minorHAnsi"/>
          <w:lang w:val="en-GB"/>
        </w:rPr>
        <w:t>spectrin repeats</w:t>
      </w:r>
      <w:r w:rsidR="006441D0">
        <w:rPr>
          <w:rFonts w:cstheme="minorHAnsi"/>
          <w:lang w:val="en-GB"/>
        </w:rPr>
        <w:t xml:space="preserve"> (SR)</w:t>
      </w:r>
      <w:r w:rsidR="004F564E">
        <w:rPr>
          <w:rFonts w:cstheme="minorHAnsi"/>
          <w:lang w:val="en-GB"/>
        </w:rPr>
        <w:t xml:space="preserve">.  </w:t>
      </w:r>
      <w:r w:rsidR="00951602" w:rsidRPr="00C7387E">
        <w:rPr>
          <w:lang w:val="en-GB"/>
        </w:rPr>
        <w:t xml:space="preserve">Quantification was obtained from </w:t>
      </w:r>
      <w:r w:rsidR="00951602">
        <w:rPr>
          <w:rFonts w:cstheme="minorHAnsi"/>
          <w:lang w:val="en-GB"/>
        </w:rPr>
        <w:t xml:space="preserve">more than four </w:t>
      </w:r>
      <w:r w:rsidR="00951602" w:rsidRPr="00C7387E">
        <w:rPr>
          <w:rFonts w:cstheme="minorHAnsi"/>
          <w:lang w:val="en-GB"/>
        </w:rPr>
        <w:t>independent experiments</w:t>
      </w:r>
      <w:r w:rsidR="00951602">
        <w:rPr>
          <w:rFonts w:cstheme="minorHAnsi"/>
          <w:lang w:val="en-GB"/>
        </w:rPr>
        <w:t xml:space="preserve">. </w:t>
      </w:r>
    </w:p>
    <w:p w14:paraId="6CD82459" w14:textId="77777777" w:rsidR="000A76AC" w:rsidRDefault="000A76AC" w:rsidP="000439DE">
      <w:pPr>
        <w:spacing w:line="480" w:lineRule="auto"/>
        <w:jc w:val="both"/>
        <w:rPr>
          <w:b/>
          <w:lang w:val="en-GB"/>
        </w:rPr>
      </w:pPr>
    </w:p>
    <w:p w14:paraId="3CB25BB8" w14:textId="12251FAC" w:rsidR="00B0739A" w:rsidRPr="00543090" w:rsidRDefault="00C3265F" w:rsidP="000439DE">
      <w:pPr>
        <w:spacing w:line="480" w:lineRule="auto"/>
        <w:rPr>
          <w:rFonts w:cstheme="minorHAnsi"/>
          <w:b/>
          <w:lang w:val="en-US"/>
        </w:rPr>
      </w:pPr>
      <w:r w:rsidRPr="00C7387E">
        <w:rPr>
          <w:b/>
          <w:lang w:val="en-GB"/>
        </w:rPr>
        <w:t>Supp</w:t>
      </w:r>
      <w:r w:rsidR="000439DE">
        <w:rPr>
          <w:b/>
          <w:lang w:val="en-GB"/>
        </w:rPr>
        <w:t>lementary</w:t>
      </w:r>
      <w:r w:rsidRPr="00C7387E">
        <w:rPr>
          <w:b/>
          <w:lang w:val="en-GB"/>
        </w:rPr>
        <w:t xml:space="preserve"> Figure </w:t>
      </w:r>
      <w:r>
        <w:rPr>
          <w:b/>
          <w:lang w:val="en-GB"/>
        </w:rPr>
        <w:t>2</w:t>
      </w:r>
      <w:r w:rsidRPr="00C7387E">
        <w:rPr>
          <w:b/>
          <w:lang w:val="en-GB"/>
        </w:rPr>
        <w:t xml:space="preserve">: </w:t>
      </w:r>
      <w:r w:rsidR="00B0739A" w:rsidRPr="00543090">
        <w:rPr>
          <w:rFonts w:cstheme="minorHAnsi"/>
          <w:b/>
          <w:lang w:val="en-US"/>
        </w:rPr>
        <w:t xml:space="preserve">Additional observed effects of TRIO variants on neuronal and growth cone morphology </w:t>
      </w:r>
    </w:p>
    <w:p w14:paraId="7F5AC74E" w14:textId="0498250B" w:rsidR="00B5786F" w:rsidRPr="009978F9" w:rsidRDefault="00B0739A" w:rsidP="009978F9">
      <w:pPr>
        <w:spacing w:line="480" w:lineRule="auto"/>
        <w:jc w:val="both"/>
        <w:rPr>
          <w:rFonts w:cstheme="minorHAnsi"/>
          <w:lang w:val="en-US"/>
        </w:rPr>
      </w:pPr>
      <w:r w:rsidRPr="00543090">
        <w:rPr>
          <w:rFonts w:cstheme="minorHAnsi"/>
          <w:b/>
          <w:bCs/>
          <w:lang w:val="en-US"/>
        </w:rPr>
        <w:t>(A)</w:t>
      </w:r>
      <w:r w:rsidRPr="00543090">
        <w:rPr>
          <w:rFonts w:cstheme="minorHAnsi"/>
          <w:lang w:val="en-US"/>
        </w:rPr>
        <w:t xml:space="preserve"> Quantification of the number of neurites per neuron (DIV3), obtained from three independent experiments. </w:t>
      </w:r>
      <w:r w:rsidRPr="00543090">
        <w:rPr>
          <w:rFonts w:cstheme="minorHAnsi"/>
          <w:b/>
          <w:bCs/>
          <w:lang w:val="en-US"/>
        </w:rPr>
        <w:t>(B)</w:t>
      </w:r>
      <w:r w:rsidRPr="00543090">
        <w:rPr>
          <w:rFonts w:cstheme="minorHAnsi"/>
          <w:lang w:val="en-US"/>
        </w:rPr>
        <w:t xml:space="preserve"> Quantification of the number of filopodia per growth cone, obtained from five independent experiments. Neurons </w:t>
      </w:r>
      <w:r w:rsidR="009C761C">
        <w:rPr>
          <w:rFonts w:cstheme="minorHAnsi"/>
          <w:lang w:val="en-US"/>
        </w:rPr>
        <w:t>included in these quantifications were the same as those</w:t>
      </w:r>
      <w:r w:rsidRPr="00543090">
        <w:rPr>
          <w:rFonts w:cstheme="minorHAnsi"/>
          <w:lang w:val="en-US"/>
        </w:rPr>
        <w:t xml:space="preserve"> used </w:t>
      </w:r>
      <w:r w:rsidR="009C761C">
        <w:rPr>
          <w:rFonts w:cstheme="minorHAnsi"/>
          <w:lang w:val="en-US"/>
        </w:rPr>
        <w:t xml:space="preserve">in </w:t>
      </w:r>
      <w:r w:rsidRPr="00543090">
        <w:rPr>
          <w:rFonts w:cstheme="minorHAnsi"/>
          <w:lang w:val="en-US"/>
        </w:rPr>
        <w:t>Figure 3A, D, E</w:t>
      </w:r>
      <w:r w:rsidR="009C761C">
        <w:rPr>
          <w:rFonts w:cstheme="minorHAnsi"/>
          <w:lang w:val="en-US"/>
        </w:rPr>
        <w:t>.</w:t>
      </w:r>
      <w:r w:rsidRPr="00543090">
        <w:rPr>
          <w:rFonts w:cstheme="minorHAnsi"/>
          <w:lang w:val="en-US"/>
        </w:rPr>
        <w:t xml:space="preserve"> </w:t>
      </w:r>
      <w:r w:rsidR="009C761C">
        <w:rPr>
          <w:rFonts w:cstheme="minorHAnsi"/>
          <w:lang w:val="en-US"/>
        </w:rPr>
        <w:t>F</w:t>
      </w:r>
      <w:r w:rsidRPr="00543090">
        <w:rPr>
          <w:rFonts w:cstheme="minorHAnsi"/>
          <w:lang w:val="en-US"/>
        </w:rPr>
        <w:t xml:space="preserve">ilopodia number has been counted before the start of the movie. </w:t>
      </w:r>
      <w:r w:rsidRPr="00543090">
        <w:rPr>
          <w:rFonts w:cstheme="minorHAnsi"/>
          <w:b/>
          <w:bCs/>
          <w:lang w:val="en-US"/>
        </w:rPr>
        <w:t>(C)</w:t>
      </w:r>
      <w:r w:rsidRPr="00543090">
        <w:rPr>
          <w:rFonts w:cstheme="minorHAnsi"/>
          <w:lang w:val="en-US"/>
        </w:rPr>
        <w:t xml:space="preserve"> Ratio of filopodia density in a growth cone (Supp. 1B) related to its surface (figure 3A). </w:t>
      </w:r>
      <w:r w:rsidRPr="00543090">
        <w:rPr>
          <w:rFonts w:cstheme="minorHAnsi"/>
          <w:b/>
          <w:lang w:val="en-US"/>
        </w:rPr>
        <w:t>(A)</w:t>
      </w:r>
      <w:r w:rsidRPr="00543090">
        <w:rPr>
          <w:rFonts w:cstheme="minorHAnsi"/>
          <w:lang w:val="en-US"/>
        </w:rPr>
        <w:t xml:space="preserve"> *p≤0.05; One-way ANOVA, Dunnett test. </w:t>
      </w:r>
      <w:r w:rsidRPr="00543090">
        <w:rPr>
          <w:rFonts w:cstheme="minorHAnsi"/>
          <w:b/>
          <w:lang w:val="en-US"/>
        </w:rPr>
        <w:t xml:space="preserve">(B) </w:t>
      </w:r>
      <w:r w:rsidRPr="00543090">
        <w:rPr>
          <w:rFonts w:cstheme="minorHAnsi"/>
          <w:lang w:val="en-US"/>
        </w:rPr>
        <w:t>*p≤0.05; **p≤0.01; ***p≤0.001; Non-parametric One-way ANOVA, Kruskal-Wallis test and Dunns’ post-test.</w:t>
      </w:r>
    </w:p>
    <w:sectPr w:rsidR="00B5786F" w:rsidRPr="009978F9" w:rsidSect="00515770">
      <w:footerReference w:type="default" r:id="rId12"/>
      <w:pgSz w:w="11900" w:h="16840"/>
      <w:pgMar w:top="1417" w:right="1268" w:bottom="1417"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6C31" w16cex:dateUtc="2022-11-17T08:15:00Z"/>
  <w16cex:commentExtensible w16cex:durableId="27207535" w16cex:dateUtc="2022-11-17T0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F4E69" w14:textId="77777777" w:rsidR="0011628A" w:rsidRDefault="0011628A" w:rsidP="00DC55A5">
      <w:r>
        <w:separator/>
      </w:r>
    </w:p>
  </w:endnote>
  <w:endnote w:type="continuationSeparator" w:id="0">
    <w:p w14:paraId="5501AAA6" w14:textId="77777777" w:rsidR="0011628A" w:rsidRDefault="0011628A" w:rsidP="00DC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dvP9725">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22397"/>
      <w:docPartObj>
        <w:docPartGallery w:val="Page Numbers (Bottom of Page)"/>
        <w:docPartUnique/>
      </w:docPartObj>
    </w:sdtPr>
    <w:sdtContent>
      <w:p w14:paraId="5F34DAE6" w14:textId="70BD1D94" w:rsidR="00253423" w:rsidRDefault="00253423">
        <w:pPr>
          <w:pStyle w:val="Pieddepage"/>
          <w:jc w:val="right"/>
        </w:pPr>
        <w:r>
          <w:fldChar w:fldCharType="begin"/>
        </w:r>
        <w:r>
          <w:instrText>PAGE   \* MERGEFORMAT</w:instrText>
        </w:r>
        <w:r>
          <w:fldChar w:fldCharType="separate"/>
        </w:r>
        <w:r>
          <w:t>2</w:t>
        </w:r>
        <w:r>
          <w:fldChar w:fldCharType="end"/>
        </w:r>
      </w:p>
    </w:sdtContent>
  </w:sdt>
  <w:p w14:paraId="1EE96336" w14:textId="77777777" w:rsidR="00253423" w:rsidRDefault="00253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B569" w14:textId="77777777" w:rsidR="0011628A" w:rsidRDefault="0011628A" w:rsidP="00DC55A5">
      <w:r>
        <w:separator/>
      </w:r>
    </w:p>
  </w:footnote>
  <w:footnote w:type="continuationSeparator" w:id="0">
    <w:p w14:paraId="59075085" w14:textId="77777777" w:rsidR="0011628A" w:rsidRDefault="0011628A" w:rsidP="00DC5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1D44"/>
    <w:multiLevelType w:val="hybridMultilevel"/>
    <w:tmpl w:val="CF2EBF24"/>
    <w:lvl w:ilvl="0" w:tplc="46382B4A">
      <w:start w:val="1"/>
      <w:numFmt w:val="bullet"/>
      <w:lvlText w:val="•"/>
      <w:lvlJc w:val="left"/>
      <w:pPr>
        <w:tabs>
          <w:tab w:val="num" w:pos="720"/>
        </w:tabs>
        <w:ind w:left="720" w:hanging="360"/>
      </w:pPr>
      <w:rPr>
        <w:rFonts w:ascii="Arial" w:hAnsi="Arial" w:hint="default"/>
      </w:rPr>
    </w:lvl>
    <w:lvl w:ilvl="1" w:tplc="29726D34" w:tentative="1">
      <w:start w:val="1"/>
      <w:numFmt w:val="bullet"/>
      <w:lvlText w:val="•"/>
      <w:lvlJc w:val="left"/>
      <w:pPr>
        <w:tabs>
          <w:tab w:val="num" w:pos="1440"/>
        </w:tabs>
        <w:ind w:left="1440" w:hanging="360"/>
      </w:pPr>
      <w:rPr>
        <w:rFonts w:ascii="Arial" w:hAnsi="Arial" w:hint="default"/>
      </w:rPr>
    </w:lvl>
    <w:lvl w:ilvl="2" w:tplc="E434547A" w:tentative="1">
      <w:start w:val="1"/>
      <w:numFmt w:val="bullet"/>
      <w:lvlText w:val="•"/>
      <w:lvlJc w:val="left"/>
      <w:pPr>
        <w:tabs>
          <w:tab w:val="num" w:pos="2160"/>
        </w:tabs>
        <w:ind w:left="2160" w:hanging="360"/>
      </w:pPr>
      <w:rPr>
        <w:rFonts w:ascii="Arial" w:hAnsi="Arial" w:hint="default"/>
      </w:rPr>
    </w:lvl>
    <w:lvl w:ilvl="3" w:tplc="20629106" w:tentative="1">
      <w:start w:val="1"/>
      <w:numFmt w:val="bullet"/>
      <w:lvlText w:val="•"/>
      <w:lvlJc w:val="left"/>
      <w:pPr>
        <w:tabs>
          <w:tab w:val="num" w:pos="2880"/>
        </w:tabs>
        <w:ind w:left="2880" w:hanging="360"/>
      </w:pPr>
      <w:rPr>
        <w:rFonts w:ascii="Arial" w:hAnsi="Arial" w:hint="default"/>
      </w:rPr>
    </w:lvl>
    <w:lvl w:ilvl="4" w:tplc="FC60A158" w:tentative="1">
      <w:start w:val="1"/>
      <w:numFmt w:val="bullet"/>
      <w:lvlText w:val="•"/>
      <w:lvlJc w:val="left"/>
      <w:pPr>
        <w:tabs>
          <w:tab w:val="num" w:pos="3600"/>
        </w:tabs>
        <w:ind w:left="3600" w:hanging="360"/>
      </w:pPr>
      <w:rPr>
        <w:rFonts w:ascii="Arial" w:hAnsi="Arial" w:hint="default"/>
      </w:rPr>
    </w:lvl>
    <w:lvl w:ilvl="5" w:tplc="3410A9D4" w:tentative="1">
      <w:start w:val="1"/>
      <w:numFmt w:val="bullet"/>
      <w:lvlText w:val="•"/>
      <w:lvlJc w:val="left"/>
      <w:pPr>
        <w:tabs>
          <w:tab w:val="num" w:pos="4320"/>
        </w:tabs>
        <w:ind w:left="4320" w:hanging="360"/>
      </w:pPr>
      <w:rPr>
        <w:rFonts w:ascii="Arial" w:hAnsi="Arial" w:hint="default"/>
      </w:rPr>
    </w:lvl>
    <w:lvl w:ilvl="6" w:tplc="C20A81D4" w:tentative="1">
      <w:start w:val="1"/>
      <w:numFmt w:val="bullet"/>
      <w:lvlText w:val="•"/>
      <w:lvlJc w:val="left"/>
      <w:pPr>
        <w:tabs>
          <w:tab w:val="num" w:pos="5040"/>
        </w:tabs>
        <w:ind w:left="5040" w:hanging="360"/>
      </w:pPr>
      <w:rPr>
        <w:rFonts w:ascii="Arial" w:hAnsi="Arial" w:hint="default"/>
      </w:rPr>
    </w:lvl>
    <w:lvl w:ilvl="7" w:tplc="1C74F94E" w:tentative="1">
      <w:start w:val="1"/>
      <w:numFmt w:val="bullet"/>
      <w:lvlText w:val="•"/>
      <w:lvlJc w:val="left"/>
      <w:pPr>
        <w:tabs>
          <w:tab w:val="num" w:pos="5760"/>
        </w:tabs>
        <w:ind w:left="5760" w:hanging="360"/>
      </w:pPr>
      <w:rPr>
        <w:rFonts w:ascii="Arial" w:hAnsi="Arial" w:hint="default"/>
      </w:rPr>
    </w:lvl>
    <w:lvl w:ilvl="8" w:tplc="D91A39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1D77F4"/>
    <w:multiLevelType w:val="hybridMultilevel"/>
    <w:tmpl w:val="D564020C"/>
    <w:lvl w:ilvl="0" w:tplc="16BA4DF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4C040A"/>
    <w:multiLevelType w:val="hybridMultilevel"/>
    <w:tmpl w:val="60B6C170"/>
    <w:lvl w:ilvl="0" w:tplc="7C289312">
      <w:start w:val="1"/>
      <w:numFmt w:val="bullet"/>
      <w:lvlText w:val="•"/>
      <w:lvlJc w:val="left"/>
      <w:pPr>
        <w:tabs>
          <w:tab w:val="num" w:pos="720"/>
        </w:tabs>
        <w:ind w:left="720" w:hanging="360"/>
      </w:pPr>
      <w:rPr>
        <w:rFonts w:ascii="Arial" w:hAnsi="Arial" w:hint="default"/>
      </w:rPr>
    </w:lvl>
    <w:lvl w:ilvl="1" w:tplc="B7ACC014">
      <w:numFmt w:val="bullet"/>
      <w:lvlText w:val="•"/>
      <w:lvlJc w:val="left"/>
      <w:pPr>
        <w:tabs>
          <w:tab w:val="num" w:pos="1440"/>
        </w:tabs>
        <w:ind w:left="1440" w:hanging="360"/>
      </w:pPr>
      <w:rPr>
        <w:rFonts w:ascii="Arial" w:hAnsi="Arial" w:hint="default"/>
      </w:rPr>
    </w:lvl>
    <w:lvl w:ilvl="2" w:tplc="4BEE81C2" w:tentative="1">
      <w:start w:val="1"/>
      <w:numFmt w:val="bullet"/>
      <w:lvlText w:val="•"/>
      <w:lvlJc w:val="left"/>
      <w:pPr>
        <w:tabs>
          <w:tab w:val="num" w:pos="2160"/>
        </w:tabs>
        <w:ind w:left="2160" w:hanging="360"/>
      </w:pPr>
      <w:rPr>
        <w:rFonts w:ascii="Arial" w:hAnsi="Arial" w:hint="default"/>
      </w:rPr>
    </w:lvl>
    <w:lvl w:ilvl="3" w:tplc="5596AE30" w:tentative="1">
      <w:start w:val="1"/>
      <w:numFmt w:val="bullet"/>
      <w:lvlText w:val="•"/>
      <w:lvlJc w:val="left"/>
      <w:pPr>
        <w:tabs>
          <w:tab w:val="num" w:pos="2880"/>
        </w:tabs>
        <w:ind w:left="2880" w:hanging="360"/>
      </w:pPr>
      <w:rPr>
        <w:rFonts w:ascii="Arial" w:hAnsi="Arial" w:hint="default"/>
      </w:rPr>
    </w:lvl>
    <w:lvl w:ilvl="4" w:tplc="D56AB9E4" w:tentative="1">
      <w:start w:val="1"/>
      <w:numFmt w:val="bullet"/>
      <w:lvlText w:val="•"/>
      <w:lvlJc w:val="left"/>
      <w:pPr>
        <w:tabs>
          <w:tab w:val="num" w:pos="3600"/>
        </w:tabs>
        <w:ind w:left="3600" w:hanging="360"/>
      </w:pPr>
      <w:rPr>
        <w:rFonts w:ascii="Arial" w:hAnsi="Arial" w:hint="default"/>
      </w:rPr>
    </w:lvl>
    <w:lvl w:ilvl="5" w:tplc="108AED04" w:tentative="1">
      <w:start w:val="1"/>
      <w:numFmt w:val="bullet"/>
      <w:lvlText w:val="•"/>
      <w:lvlJc w:val="left"/>
      <w:pPr>
        <w:tabs>
          <w:tab w:val="num" w:pos="4320"/>
        </w:tabs>
        <w:ind w:left="4320" w:hanging="360"/>
      </w:pPr>
      <w:rPr>
        <w:rFonts w:ascii="Arial" w:hAnsi="Arial" w:hint="default"/>
      </w:rPr>
    </w:lvl>
    <w:lvl w:ilvl="6" w:tplc="3A424826" w:tentative="1">
      <w:start w:val="1"/>
      <w:numFmt w:val="bullet"/>
      <w:lvlText w:val="•"/>
      <w:lvlJc w:val="left"/>
      <w:pPr>
        <w:tabs>
          <w:tab w:val="num" w:pos="5040"/>
        </w:tabs>
        <w:ind w:left="5040" w:hanging="360"/>
      </w:pPr>
      <w:rPr>
        <w:rFonts w:ascii="Arial" w:hAnsi="Arial" w:hint="default"/>
      </w:rPr>
    </w:lvl>
    <w:lvl w:ilvl="7" w:tplc="4B2E8256" w:tentative="1">
      <w:start w:val="1"/>
      <w:numFmt w:val="bullet"/>
      <w:lvlText w:val="•"/>
      <w:lvlJc w:val="left"/>
      <w:pPr>
        <w:tabs>
          <w:tab w:val="num" w:pos="5760"/>
        </w:tabs>
        <w:ind w:left="5760" w:hanging="360"/>
      </w:pPr>
      <w:rPr>
        <w:rFonts w:ascii="Arial" w:hAnsi="Arial" w:hint="default"/>
      </w:rPr>
    </w:lvl>
    <w:lvl w:ilvl="8" w:tplc="9C34E5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CA0134D"/>
    <w:multiLevelType w:val="hybridMultilevel"/>
    <w:tmpl w:val="8E106766"/>
    <w:lvl w:ilvl="0" w:tplc="F1306F9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DB"/>
    <w:rsid w:val="00000C80"/>
    <w:rsid w:val="000012F6"/>
    <w:rsid w:val="00002F56"/>
    <w:rsid w:val="000070C0"/>
    <w:rsid w:val="0001123F"/>
    <w:rsid w:val="0001325D"/>
    <w:rsid w:val="00014727"/>
    <w:rsid w:val="00014A73"/>
    <w:rsid w:val="000163B4"/>
    <w:rsid w:val="0001674F"/>
    <w:rsid w:val="00017856"/>
    <w:rsid w:val="000204AB"/>
    <w:rsid w:val="00023796"/>
    <w:rsid w:val="00023DEE"/>
    <w:rsid w:val="000249A5"/>
    <w:rsid w:val="00024BAD"/>
    <w:rsid w:val="000250B9"/>
    <w:rsid w:val="00026AB5"/>
    <w:rsid w:val="00027B12"/>
    <w:rsid w:val="000310EE"/>
    <w:rsid w:val="000319CC"/>
    <w:rsid w:val="00031D9F"/>
    <w:rsid w:val="00032D2B"/>
    <w:rsid w:val="0003525A"/>
    <w:rsid w:val="0003525F"/>
    <w:rsid w:val="00036C06"/>
    <w:rsid w:val="00037A9E"/>
    <w:rsid w:val="00040310"/>
    <w:rsid w:val="00043025"/>
    <w:rsid w:val="000436F0"/>
    <w:rsid w:val="000439DE"/>
    <w:rsid w:val="000451C7"/>
    <w:rsid w:val="00045AF3"/>
    <w:rsid w:val="000465C2"/>
    <w:rsid w:val="0004693E"/>
    <w:rsid w:val="00047056"/>
    <w:rsid w:val="00050070"/>
    <w:rsid w:val="0005052B"/>
    <w:rsid w:val="000513AF"/>
    <w:rsid w:val="00051AE8"/>
    <w:rsid w:val="00051DC4"/>
    <w:rsid w:val="000527AE"/>
    <w:rsid w:val="00055241"/>
    <w:rsid w:val="00055BE1"/>
    <w:rsid w:val="00061C54"/>
    <w:rsid w:val="00063329"/>
    <w:rsid w:val="00063C5D"/>
    <w:rsid w:val="0007190A"/>
    <w:rsid w:val="00072322"/>
    <w:rsid w:val="00073FA7"/>
    <w:rsid w:val="00074103"/>
    <w:rsid w:val="000747E5"/>
    <w:rsid w:val="00075E7D"/>
    <w:rsid w:val="0007708B"/>
    <w:rsid w:val="000800A7"/>
    <w:rsid w:val="00080246"/>
    <w:rsid w:val="0008070F"/>
    <w:rsid w:val="00080730"/>
    <w:rsid w:val="00081381"/>
    <w:rsid w:val="00084058"/>
    <w:rsid w:val="000844BA"/>
    <w:rsid w:val="0008452F"/>
    <w:rsid w:val="000847EF"/>
    <w:rsid w:val="00085A40"/>
    <w:rsid w:val="00085D34"/>
    <w:rsid w:val="00086785"/>
    <w:rsid w:val="00087389"/>
    <w:rsid w:val="000912F1"/>
    <w:rsid w:val="00091B2C"/>
    <w:rsid w:val="00093397"/>
    <w:rsid w:val="00094913"/>
    <w:rsid w:val="0009707F"/>
    <w:rsid w:val="000A1BB2"/>
    <w:rsid w:val="000A1FDA"/>
    <w:rsid w:val="000A2123"/>
    <w:rsid w:val="000A21A6"/>
    <w:rsid w:val="000A2E9D"/>
    <w:rsid w:val="000A33C4"/>
    <w:rsid w:val="000A4148"/>
    <w:rsid w:val="000A53A4"/>
    <w:rsid w:val="000A76AC"/>
    <w:rsid w:val="000B07E1"/>
    <w:rsid w:val="000B0ADB"/>
    <w:rsid w:val="000B2AE0"/>
    <w:rsid w:val="000B32AB"/>
    <w:rsid w:val="000B3644"/>
    <w:rsid w:val="000B3774"/>
    <w:rsid w:val="000B3E13"/>
    <w:rsid w:val="000B4372"/>
    <w:rsid w:val="000B4951"/>
    <w:rsid w:val="000B4D0C"/>
    <w:rsid w:val="000B7C7D"/>
    <w:rsid w:val="000C28E3"/>
    <w:rsid w:val="000C302D"/>
    <w:rsid w:val="000C3B27"/>
    <w:rsid w:val="000C3E60"/>
    <w:rsid w:val="000C463A"/>
    <w:rsid w:val="000C776E"/>
    <w:rsid w:val="000D004C"/>
    <w:rsid w:val="000D00D7"/>
    <w:rsid w:val="000D1424"/>
    <w:rsid w:val="000D1BCE"/>
    <w:rsid w:val="000D3909"/>
    <w:rsid w:val="000D3BEC"/>
    <w:rsid w:val="000D40C8"/>
    <w:rsid w:val="000D4CE3"/>
    <w:rsid w:val="000D59EA"/>
    <w:rsid w:val="000D5D16"/>
    <w:rsid w:val="000D77A8"/>
    <w:rsid w:val="000D7A55"/>
    <w:rsid w:val="000D7AE2"/>
    <w:rsid w:val="000E17E4"/>
    <w:rsid w:val="000E309B"/>
    <w:rsid w:val="000E41C9"/>
    <w:rsid w:val="000E5D7A"/>
    <w:rsid w:val="000F0143"/>
    <w:rsid w:val="000F08E3"/>
    <w:rsid w:val="000F2F36"/>
    <w:rsid w:val="000F3C87"/>
    <w:rsid w:val="000F6D5D"/>
    <w:rsid w:val="000F76EC"/>
    <w:rsid w:val="001007FB"/>
    <w:rsid w:val="001044D5"/>
    <w:rsid w:val="00104850"/>
    <w:rsid w:val="00105F78"/>
    <w:rsid w:val="00106CA1"/>
    <w:rsid w:val="00107D00"/>
    <w:rsid w:val="00107EAB"/>
    <w:rsid w:val="00107EF7"/>
    <w:rsid w:val="00111121"/>
    <w:rsid w:val="00112B5F"/>
    <w:rsid w:val="00114809"/>
    <w:rsid w:val="0011628A"/>
    <w:rsid w:val="001167A3"/>
    <w:rsid w:val="0011738F"/>
    <w:rsid w:val="00117B15"/>
    <w:rsid w:val="001201C0"/>
    <w:rsid w:val="00120AE6"/>
    <w:rsid w:val="00125379"/>
    <w:rsid w:val="0012583D"/>
    <w:rsid w:val="001258A2"/>
    <w:rsid w:val="00125984"/>
    <w:rsid w:val="00125C9A"/>
    <w:rsid w:val="00126560"/>
    <w:rsid w:val="00130475"/>
    <w:rsid w:val="00131C3E"/>
    <w:rsid w:val="001335BC"/>
    <w:rsid w:val="00133698"/>
    <w:rsid w:val="0013457B"/>
    <w:rsid w:val="00134F4B"/>
    <w:rsid w:val="00136066"/>
    <w:rsid w:val="001376BD"/>
    <w:rsid w:val="0014078C"/>
    <w:rsid w:val="00141D2D"/>
    <w:rsid w:val="00141D87"/>
    <w:rsid w:val="00143F5A"/>
    <w:rsid w:val="001444EF"/>
    <w:rsid w:val="00144673"/>
    <w:rsid w:val="00145758"/>
    <w:rsid w:val="0014746A"/>
    <w:rsid w:val="001510A6"/>
    <w:rsid w:val="00151708"/>
    <w:rsid w:val="001523B0"/>
    <w:rsid w:val="00153FEE"/>
    <w:rsid w:val="00155DCF"/>
    <w:rsid w:val="0015705D"/>
    <w:rsid w:val="001604FF"/>
    <w:rsid w:val="00160CBF"/>
    <w:rsid w:val="00161939"/>
    <w:rsid w:val="0016482F"/>
    <w:rsid w:val="00164BAA"/>
    <w:rsid w:val="00164C92"/>
    <w:rsid w:val="0016623C"/>
    <w:rsid w:val="00166886"/>
    <w:rsid w:val="00167672"/>
    <w:rsid w:val="001703BB"/>
    <w:rsid w:val="00170D3E"/>
    <w:rsid w:val="001727E8"/>
    <w:rsid w:val="00174172"/>
    <w:rsid w:val="00174357"/>
    <w:rsid w:val="00176964"/>
    <w:rsid w:val="001769EE"/>
    <w:rsid w:val="00180DAD"/>
    <w:rsid w:val="001812EF"/>
    <w:rsid w:val="00181B1E"/>
    <w:rsid w:val="00181BB7"/>
    <w:rsid w:val="0018557B"/>
    <w:rsid w:val="00185C9A"/>
    <w:rsid w:val="00186451"/>
    <w:rsid w:val="00187C3F"/>
    <w:rsid w:val="00190C68"/>
    <w:rsid w:val="0019190E"/>
    <w:rsid w:val="00191FE4"/>
    <w:rsid w:val="001948F3"/>
    <w:rsid w:val="00195264"/>
    <w:rsid w:val="00195F4D"/>
    <w:rsid w:val="001A0797"/>
    <w:rsid w:val="001A1C92"/>
    <w:rsid w:val="001A4CEF"/>
    <w:rsid w:val="001A5C01"/>
    <w:rsid w:val="001A6E1A"/>
    <w:rsid w:val="001A7FCB"/>
    <w:rsid w:val="001B075E"/>
    <w:rsid w:val="001B07E7"/>
    <w:rsid w:val="001B27F2"/>
    <w:rsid w:val="001B3098"/>
    <w:rsid w:val="001B30F9"/>
    <w:rsid w:val="001B3224"/>
    <w:rsid w:val="001B3FE4"/>
    <w:rsid w:val="001B4053"/>
    <w:rsid w:val="001B4C7B"/>
    <w:rsid w:val="001B5463"/>
    <w:rsid w:val="001B56A8"/>
    <w:rsid w:val="001B5851"/>
    <w:rsid w:val="001B603C"/>
    <w:rsid w:val="001B6EA9"/>
    <w:rsid w:val="001B7C59"/>
    <w:rsid w:val="001C0ACD"/>
    <w:rsid w:val="001C1CD2"/>
    <w:rsid w:val="001C1DAB"/>
    <w:rsid w:val="001C301A"/>
    <w:rsid w:val="001C4D97"/>
    <w:rsid w:val="001C61C3"/>
    <w:rsid w:val="001C65CF"/>
    <w:rsid w:val="001C7CFC"/>
    <w:rsid w:val="001D0234"/>
    <w:rsid w:val="001D0515"/>
    <w:rsid w:val="001D33AC"/>
    <w:rsid w:val="001D5FF3"/>
    <w:rsid w:val="001D6464"/>
    <w:rsid w:val="001D6762"/>
    <w:rsid w:val="001D6F5D"/>
    <w:rsid w:val="001D7810"/>
    <w:rsid w:val="001E0025"/>
    <w:rsid w:val="001E13D4"/>
    <w:rsid w:val="001E30A9"/>
    <w:rsid w:val="001E32DC"/>
    <w:rsid w:val="001E3752"/>
    <w:rsid w:val="001E5859"/>
    <w:rsid w:val="001E5FC5"/>
    <w:rsid w:val="001E6612"/>
    <w:rsid w:val="001F02D4"/>
    <w:rsid w:val="001F1399"/>
    <w:rsid w:val="001F15C2"/>
    <w:rsid w:val="001F1E7E"/>
    <w:rsid w:val="001F26E1"/>
    <w:rsid w:val="001F4934"/>
    <w:rsid w:val="001F586C"/>
    <w:rsid w:val="001F61C8"/>
    <w:rsid w:val="001F72C4"/>
    <w:rsid w:val="002048D0"/>
    <w:rsid w:val="00204AF6"/>
    <w:rsid w:val="00205192"/>
    <w:rsid w:val="0020614D"/>
    <w:rsid w:val="00206FA0"/>
    <w:rsid w:val="00207CF9"/>
    <w:rsid w:val="00210E4A"/>
    <w:rsid w:val="00211C2E"/>
    <w:rsid w:val="002163DB"/>
    <w:rsid w:val="00216C1E"/>
    <w:rsid w:val="00222597"/>
    <w:rsid w:val="002245BB"/>
    <w:rsid w:val="00224A6D"/>
    <w:rsid w:val="00225E09"/>
    <w:rsid w:val="0022743F"/>
    <w:rsid w:val="00227970"/>
    <w:rsid w:val="0023053D"/>
    <w:rsid w:val="00230E79"/>
    <w:rsid w:val="002319E0"/>
    <w:rsid w:val="00233009"/>
    <w:rsid w:val="00235D3F"/>
    <w:rsid w:val="00235E20"/>
    <w:rsid w:val="00241A5F"/>
    <w:rsid w:val="00241A75"/>
    <w:rsid w:val="00242CA2"/>
    <w:rsid w:val="00243249"/>
    <w:rsid w:val="00244C6D"/>
    <w:rsid w:val="00245A10"/>
    <w:rsid w:val="00250FC1"/>
    <w:rsid w:val="0025269A"/>
    <w:rsid w:val="00252E63"/>
    <w:rsid w:val="00253423"/>
    <w:rsid w:val="00255583"/>
    <w:rsid w:val="002558AC"/>
    <w:rsid w:val="002564EC"/>
    <w:rsid w:val="00257063"/>
    <w:rsid w:val="0025770C"/>
    <w:rsid w:val="00262D94"/>
    <w:rsid w:val="00266666"/>
    <w:rsid w:val="00271A9B"/>
    <w:rsid w:val="002723EA"/>
    <w:rsid w:val="002728B9"/>
    <w:rsid w:val="00273971"/>
    <w:rsid w:val="0027487C"/>
    <w:rsid w:val="00276028"/>
    <w:rsid w:val="0027791F"/>
    <w:rsid w:val="00280317"/>
    <w:rsid w:val="00280F01"/>
    <w:rsid w:val="00281958"/>
    <w:rsid w:val="002838A9"/>
    <w:rsid w:val="002844F9"/>
    <w:rsid w:val="002879B8"/>
    <w:rsid w:val="00287B83"/>
    <w:rsid w:val="00290056"/>
    <w:rsid w:val="002926A3"/>
    <w:rsid w:val="00292D91"/>
    <w:rsid w:val="00292DED"/>
    <w:rsid w:val="00294414"/>
    <w:rsid w:val="002958AE"/>
    <w:rsid w:val="002960F4"/>
    <w:rsid w:val="00296CA0"/>
    <w:rsid w:val="002A0146"/>
    <w:rsid w:val="002A0FCC"/>
    <w:rsid w:val="002A5BD8"/>
    <w:rsid w:val="002A65FD"/>
    <w:rsid w:val="002A6732"/>
    <w:rsid w:val="002A71B9"/>
    <w:rsid w:val="002A7904"/>
    <w:rsid w:val="002A7DC9"/>
    <w:rsid w:val="002B097F"/>
    <w:rsid w:val="002B5094"/>
    <w:rsid w:val="002B67A0"/>
    <w:rsid w:val="002B6E04"/>
    <w:rsid w:val="002B7C1C"/>
    <w:rsid w:val="002C0805"/>
    <w:rsid w:val="002C2047"/>
    <w:rsid w:val="002C20A5"/>
    <w:rsid w:val="002C222C"/>
    <w:rsid w:val="002C2758"/>
    <w:rsid w:val="002C43C4"/>
    <w:rsid w:val="002C717D"/>
    <w:rsid w:val="002D0EB6"/>
    <w:rsid w:val="002D55E1"/>
    <w:rsid w:val="002D5BCA"/>
    <w:rsid w:val="002D5D45"/>
    <w:rsid w:val="002D5FCF"/>
    <w:rsid w:val="002E1A79"/>
    <w:rsid w:val="002E3AE6"/>
    <w:rsid w:val="002E513C"/>
    <w:rsid w:val="002E7885"/>
    <w:rsid w:val="002E7A26"/>
    <w:rsid w:val="002F1EB1"/>
    <w:rsid w:val="002F2086"/>
    <w:rsid w:val="002F3346"/>
    <w:rsid w:val="002F4124"/>
    <w:rsid w:val="002F4226"/>
    <w:rsid w:val="002F5DF3"/>
    <w:rsid w:val="002F67E3"/>
    <w:rsid w:val="002F74C8"/>
    <w:rsid w:val="003009C8"/>
    <w:rsid w:val="00300BE4"/>
    <w:rsid w:val="00302600"/>
    <w:rsid w:val="00303123"/>
    <w:rsid w:val="0031057A"/>
    <w:rsid w:val="0031090D"/>
    <w:rsid w:val="00310EF3"/>
    <w:rsid w:val="00311004"/>
    <w:rsid w:val="00312F59"/>
    <w:rsid w:val="00313061"/>
    <w:rsid w:val="00314241"/>
    <w:rsid w:val="00314D07"/>
    <w:rsid w:val="003159D2"/>
    <w:rsid w:val="003163B8"/>
    <w:rsid w:val="00320EF8"/>
    <w:rsid w:val="003216EC"/>
    <w:rsid w:val="003226B2"/>
    <w:rsid w:val="00322FBB"/>
    <w:rsid w:val="00323227"/>
    <w:rsid w:val="00323C2A"/>
    <w:rsid w:val="0032431C"/>
    <w:rsid w:val="003258D7"/>
    <w:rsid w:val="00325CFD"/>
    <w:rsid w:val="003304DB"/>
    <w:rsid w:val="00330588"/>
    <w:rsid w:val="0033072E"/>
    <w:rsid w:val="003318E8"/>
    <w:rsid w:val="0033235B"/>
    <w:rsid w:val="003326D2"/>
    <w:rsid w:val="00332BB6"/>
    <w:rsid w:val="00333A56"/>
    <w:rsid w:val="00335E2C"/>
    <w:rsid w:val="00336D93"/>
    <w:rsid w:val="003370A9"/>
    <w:rsid w:val="0033789E"/>
    <w:rsid w:val="00337B80"/>
    <w:rsid w:val="00340497"/>
    <w:rsid w:val="00340BC8"/>
    <w:rsid w:val="00343651"/>
    <w:rsid w:val="003438E8"/>
    <w:rsid w:val="00344D57"/>
    <w:rsid w:val="003471E0"/>
    <w:rsid w:val="00351595"/>
    <w:rsid w:val="003516ED"/>
    <w:rsid w:val="0035175C"/>
    <w:rsid w:val="00351793"/>
    <w:rsid w:val="00351FB8"/>
    <w:rsid w:val="00352D0B"/>
    <w:rsid w:val="00353B78"/>
    <w:rsid w:val="00353F05"/>
    <w:rsid w:val="00354BB4"/>
    <w:rsid w:val="00355AC3"/>
    <w:rsid w:val="00357224"/>
    <w:rsid w:val="00357234"/>
    <w:rsid w:val="00357A40"/>
    <w:rsid w:val="00361BD9"/>
    <w:rsid w:val="00362856"/>
    <w:rsid w:val="00365697"/>
    <w:rsid w:val="0036583A"/>
    <w:rsid w:val="00366677"/>
    <w:rsid w:val="00370336"/>
    <w:rsid w:val="00370FE3"/>
    <w:rsid w:val="003711CE"/>
    <w:rsid w:val="0037368E"/>
    <w:rsid w:val="0037379D"/>
    <w:rsid w:val="00373D62"/>
    <w:rsid w:val="00375B37"/>
    <w:rsid w:val="00381753"/>
    <w:rsid w:val="003817C7"/>
    <w:rsid w:val="00382D2E"/>
    <w:rsid w:val="00382DA5"/>
    <w:rsid w:val="00382EC1"/>
    <w:rsid w:val="00383A8F"/>
    <w:rsid w:val="00383C38"/>
    <w:rsid w:val="003870A1"/>
    <w:rsid w:val="00390C66"/>
    <w:rsid w:val="00390D0C"/>
    <w:rsid w:val="003917A6"/>
    <w:rsid w:val="00392974"/>
    <w:rsid w:val="00393270"/>
    <w:rsid w:val="00393D45"/>
    <w:rsid w:val="00395901"/>
    <w:rsid w:val="0039733F"/>
    <w:rsid w:val="003A271F"/>
    <w:rsid w:val="003A2D6A"/>
    <w:rsid w:val="003A3B3E"/>
    <w:rsid w:val="003A5AD3"/>
    <w:rsid w:val="003A60A2"/>
    <w:rsid w:val="003A6CEF"/>
    <w:rsid w:val="003A7086"/>
    <w:rsid w:val="003A74D1"/>
    <w:rsid w:val="003A796C"/>
    <w:rsid w:val="003B0120"/>
    <w:rsid w:val="003B0ACF"/>
    <w:rsid w:val="003B154C"/>
    <w:rsid w:val="003B3882"/>
    <w:rsid w:val="003B4802"/>
    <w:rsid w:val="003B714B"/>
    <w:rsid w:val="003C3F67"/>
    <w:rsid w:val="003C50B7"/>
    <w:rsid w:val="003C5D73"/>
    <w:rsid w:val="003C76D0"/>
    <w:rsid w:val="003C7BC0"/>
    <w:rsid w:val="003D0814"/>
    <w:rsid w:val="003D1359"/>
    <w:rsid w:val="003D1612"/>
    <w:rsid w:val="003D19CB"/>
    <w:rsid w:val="003D38D3"/>
    <w:rsid w:val="003D4886"/>
    <w:rsid w:val="003D5995"/>
    <w:rsid w:val="003D6587"/>
    <w:rsid w:val="003D6D27"/>
    <w:rsid w:val="003D76AB"/>
    <w:rsid w:val="003E092D"/>
    <w:rsid w:val="003E368B"/>
    <w:rsid w:val="003E42A7"/>
    <w:rsid w:val="003E5D28"/>
    <w:rsid w:val="003E5DB3"/>
    <w:rsid w:val="003E5F9E"/>
    <w:rsid w:val="003E611E"/>
    <w:rsid w:val="003E6747"/>
    <w:rsid w:val="003E67FE"/>
    <w:rsid w:val="003F1180"/>
    <w:rsid w:val="003F11CF"/>
    <w:rsid w:val="003F14E3"/>
    <w:rsid w:val="003F1C9B"/>
    <w:rsid w:val="003F1F41"/>
    <w:rsid w:val="003F35BE"/>
    <w:rsid w:val="003F3B4B"/>
    <w:rsid w:val="003F6276"/>
    <w:rsid w:val="00400C11"/>
    <w:rsid w:val="00404830"/>
    <w:rsid w:val="004048D6"/>
    <w:rsid w:val="004049A1"/>
    <w:rsid w:val="004051BB"/>
    <w:rsid w:val="004060A4"/>
    <w:rsid w:val="00407DF6"/>
    <w:rsid w:val="004100F7"/>
    <w:rsid w:val="004129E2"/>
    <w:rsid w:val="00417CD4"/>
    <w:rsid w:val="00417D05"/>
    <w:rsid w:val="004208DF"/>
    <w:rsid w:val="00420DE8"/>
    <w:rsid w:val="0042107B"/>
    <w:rsid w:val="00423575"/>
    <w:rsid w:val="004237B9"/>
    <w:rsid w:val="0042397F"/>
    <w:rsid w:val="00424474"/>
    <w:rsid w:val="00426BCE"/>
    <w:rsid w:val="00430FD6"/>
    <w:rsid w:val="00431257"/>
    <w:rsid w:val="00431D5E"/>
    <w:rsid w:val="00432889"/>
    <w:rsid w:val="00434E34"/>
    <w:rsid w:val="00434E3A"/>
    <w:rsid w:val="004372DA"/>
    <w:rsid w:val="00437459"/>
    <w:rsid w:val="0044044C"/>
    <w:rsid w:val="0044056B"/>
    <w:rsid w:val="004411B7"/>
    <w:rsid w:val="00442870"/>
    <w:rsid w:val="00443C17"/>
    <w:rsid w:val="00444A72"/>
    <w:rsid w:val="00445879"/>
    <w:rsid w:val="004458FA"/>
    <w:rsid w:val="004469B5"/>
    <w:rsid w:val="00446E43"/>
    <w:rsid w:val="00446E9D"/>
    <w:rsid w:val="00447775"/>
    <w:rsid w:val="00447EA4"/>
    <w:rsid w:val="00450128"/>
    <w:rsid w:val="00450D25"/>
    <w:rsid w:val="00451FB8"/>
    <w:rsid w:val="00453967"/>
    <w:rsid w:val="00455FB4"/>
    <w:rsid w:val="004565EC"/>
    <w:rsid w:val="004614E3"/>
    <w:rsid w:val="00461856"/>
    <w:rsid w:val="00461E6C"/>
    <w:rsid w:val="00462300"/>
    <w:rsid w:val="00462776"/>
    <w:rsid w:val="004649CC"/>
    <w:rsid w:val="00467089"/>
    <w:rsid w:val="00467AB1"/>
    <w:rsid w:val="00470919"/>
    <w:rsid w:val="00471BF1"/>
    <w:rsid w:val="00473A90"/>
    <w:rsid w:val="0047487D"/>
    <w:rsid w:val="00474F68"/>
    <w:rsid w:val="00475058"/>
    <w:rsid w:val="004761B2"/>
    <w:rsid w:val="004763E6"/>
    <w:rsid w:val="00477713"/>
    <w:rsid w:val="004779E5"/>
    <w:rsid w:val="00481B86"/>
    <w:rsid w:val="00481C91"/>
    <w:rsid w:val="004821DD"/>
    <w:rsid w:val="00483AB7"/>
    <w:rsid w:val="00485E71"/>
    <w:rsid w:val="00486829"/>
    <w:rsid w:val="00486AFD"/>
    <w:rsid w:val="00487AA4"/>
    <w:rsid w:val="00487BF1"/>
    <w:rsid w:val="004922B2"/>
    <w:rsid w:val="004922C4"/>
    <w:rsid w:val="00496169"/>
    <w:rsid w:val="004974EF"/>
    <w:rsid w:val="004A14F5"/>
    <w:rsid w:val="004A2A1D"/>
    <w:rsid w:val="004A6686"/>
    <w:rsid w:val="004A7034"/>
    <w:rsid w:val="004B1610"/>
    <w:rsid w:val="004B2196"/>
    <w:rsid w:val="004B23A3"/>
    <w:rsid w:val="004B32D2"/>
    <w:rsid w:val="004B3C60"/>
    <w:rsid w:val="004B641F"/>
    <w:rsid w:val="004B6E01"/>
    <w:rsid w:val="004B720B"/>
    <w:rsid w:val="004C0027"/>
    <w:rsid w:val="004C0277"/>
    <w:rsid w:val="004C0633"/>
    <w:rsid w:val="004C0964"/>
    <w:rsid w:val="004C0E9D"/>
    <w:rsid w:val="004C152A"/>
    <w:rsid w:val="004C1BE5"/>
    <w:rsid w:val="004C42E2"/>
    <w:rsid w:val="004C4B25"/>
    <w:rsid w:val="004C4CCB"/>
    <w:rsid w:val="004C529A"/>
    <w:rsid w:val="004C5B01"/>
    <w:rsid w:val="004C6A06"/>
    <w:rsid w:val="004D2A7B"/>
    <w:rsid w:val="004D2F4C"/>
    <w:rsid w:val="004D3631"/>
    <w:rsid w:val="004D3E26"/>
    <w:rsid w:val="004D51CE"/>
    <w:rsid w:val="004D5401"/>
    <w:rsid w:val="004D5DAB"/>
    <w:rsid w:val="004D6673"/>
    <w:rsid w:val="004D6EC1"/>
    <w:rsid w:val="004E1419"/>
    <w:rsid w:val="004E2E68"/>
    <w:rsid w:val="004E32D5"/>
    <w:rsid w:val="004E371C"/>
    <w:rsid w:val="004E3884"/>
    <w:rsid w:val="004E5CA5"/>
    <w:rsid w:val="004E6FC4"/>
    <w:rsid w:val="004F102B"/>
    <w:rsid w:val="004F1CAC"/>
    <w:rsid w:val="004F3631"/>
    <w:rsid w:val="004F3C80"/>
    <w:rsid w:val="004F3D29"/>
    <w:rsid w:val="004F45C4"/>
    <w:rsid w:val="004F564E"/>
    <w:rsid w:val="004F6A86"/>
    <w:rsid w:val="00501EB8"/>
    <w:rsid w:val="00506C3B"/>
    <w:rsid w:val="005070AD"/>
    <w:rsid w:val="00510A80"/>
    <w:rsid w:val="0051296B"/>
    <w:rsid w:val="00512F31"/>
    <w:rsid w:val="0051347D"/>
    <w:rsid w:val="005135E1"/>
    <w:rsid w:val="005136BF"/>
    <w:rsid w:val="00513A14"/>
    <w:rsid w:val="00515770"/>
    <w:rsid w:val="005159AB"/>
    <w:rsid w:val="00515E51"/>
    <w:rsid w:val="00517FD7"/>
    <w:rsid w:val="00520012"/>
    <w:rsid w:val="00520860"/>
    <w:rsid w:val="00521215"/>
    <w:rsid w:val="00522963"/>
    <w:rsid w:val="0052362A"/>
    <w:rsid w:val="0052365C"/>
    <w:rsid w:val="00524915"/>
    <w:rsid w:val="00524A0D"/>
    <w:rsid w:val="00525756"/>
    <w:rsid w:val="005264A7"/>
    <w:rsid w:val="00526A9A"/>
    <w:rsid w:val="00526E0B"/>
    <w:rsid w:val="00530717"/>
    <w:rsid w:val="00531773"/>
    <w:rsid w:val="00534B14"/>
    <w:rsid w:val="005351C0"/>
    <w:rsid w:val="00535BF8"/>
    <w:rsid w:val="00535E17"/>
    <w:rsid w:val="00536106"/>
    <w:rsid w:val="00537827"/>
    <w:rsid w:val="00543755"/>
    <w:rsid w:val="00545630"/>
    <w:rsid w:val="00545DE8"/>
    <w:rsid w:val="00547313"/>
    <w:rsid w:val="005475A1"/>
    <w:rsid w:val="00547AA3"/>
    <w:rsid w:val="00547C54"/>
    <w:rsid w:val="005500E1"/>
    <w:rsid w:val="005512CC"/>
    <w:rsid w:val="00551373"/>
    <w:rsid w:val="005518C3"/>
    <w:rsid w:val="00551917"/>
    <w:rsid w:val="0055357E"/>
    <w:rsid w:val="005538C2"/>
    <w:rsid w:val="00554556"/>
    <w:rsid w:val="005558F7"/>
    <w:rsid w:val="00555E0C"/>
    <w:rsid w:val="005603C5"/>
    <w:rsid w:val="00560465"/>
    <w:rsid w:val="0056200A"/>
    <w:rsid w:val="005644E5"/>
    <w:rsid w:val="00564795"/>
    <w:rsid w:val="00564E2C"/>
    <w:rsid w:val="00567640"/>
    <w:rsid w:val="00567860"/>
    <w:rsid w:val="00567D14"/>
    <w:rsid w:val="00567F6A"/>
    <w:rsid w:val="00570641"/>
    <w:rsid w:val="00570CA6"/>
    <w:rsid w:val="00571E0D"/>
    <w:rsid w:val="005728B1"/>
    <w:rsid w:val="00574C50"/>
    <w:rsid w:val="005752D6"/>
    <w:rsid w:val="0057531D"/>
    <w:rsid w:val="005754A7"/>
    <w:rsid w:val="0057558B"/>
    <w:rsid w:val="00576169"/>
    <w:rsid w:val="00576E22"/>
    <w:rsid w:val="005772C7"/>
    <w:rsid w:val="0057753E"/>
    <w:rsid w:val="00582130"/>
    <w:rsid w:val="00583D4F"/>
    <w:rsid w:val="00583DB5"/>
    <w:rsid w:val="00584170"/>
    <w:rsid w:val="0058451C"/>
    <w:rsid w:val="005847AC"/>
    <w:rsid w:val="00584D27"/>
    <w:rsid w:val="00585182"/>
    <w:rsid w:val="0058534C"/>
    <w:rsid w:val="00585FC0"/>
    <w:rsid w:val="0058666B"/>
    <w:rsid w:val="00587453"/>
    <w:rsid w:val="005876E5"/>
    <w:rsid w:val="0059176E"/>
    <w:rsid w:val="00592045"/>
    <w:rsid w:val="00594283"/>
    <w:rsid w:val="0059747C"/>
    <w:rsid w:val="00597690"/>
    <w:rsid w:val="005A03D3"/>
    <w:rsid w:val="005A096D"/>
    <w:rsid w:val="005A11B3"/>
    <w:rsid w:val="005A2C01"/>
    <w:rsid w:val="005A4CB6"/>
    <w:rsid w:val="005A58E5"/>
    <w:rsid w:val="005A6CAC"/>
    <w:rsid w:val="005A75E8"/>
    <w:rsid w:val="005A7799"/>
    <w:rsid w:val="005A78B9"/>
    <w:rsid w:val="005B16E3"/>
    <w:rsid w:val="005B1CD7"/>
    <w:rsid w:val="005B1F81"/>
    <w:rsid w:val="005B22AC"/>
    <w:rsid w:val="005B2DFC"/>
    <w:rsid w:val="005B321F"/>
    <w:rsid w:val="005B4CE3"/>
    <w:rsid w:val="005B5579"/>
    <w:rsid w:val="005C00AD"/>
    <w:rsid w:val="005C039D"/>
    <w:rsid w:val="005C2027"/>
    <w:rsid w:val="005C25B3"/>
    <w:rsid w:val="005C2B8F"/>
    <w:rsid w:val="005C2CD6"/>
    <w:rsid w:val="005C4C41"/>
    <w:rsid w:val="005C4D2B"/>
    <w:rsid w:val="005C4D73"/>
    <w:rsid w:val="005C548B"/>
    <w:rsid w:val="005C5B19"/>
    <w:rsid w:val="005C766A"/>
    <w:rsid w:val="005C7A09"/>
    <w:rsid w:val="005C7A3F"/>
    <w:rsid w:val="005D1A8F"/>
    <w:rsid w:val="005D22E9"/>
    <w:rsid w:val="005D2C4D"/>
    <w:rsid w:val="005D39CC"/>
    <w:rsid w:val="005D3C7A"/>
    <w:rsid w:val="005D3D6E"/>
    <w:rsid w:val="005D5BE3"/>
    <w:rsid w:val="005E25CC"/>
    <w:rsid w:val="005E5BE5"/>
    <w:rsid w:val="005E6A1A"/>
    <w:rsid w:val="005F08EF"/>
    <w:rsid w:val="005F0AF5"/>
    <w:rsid w:val="005F2023"/>
    <w:rsid w:val="005F3BAB"/>
    <w:rsid w:val="005F4FBC"/>
    <w:rsid w:val="005F52D9"/>
    <w:rsid w:val="005F5DEB"/>
    <w:rsid w:val="0060000B"/>
    <w:rsid w:val="00600958"/>
    <w:rsid w:val="00600FB7"/>
    <w:rsid w:val="00606BDF"/>
    <w:rsid w:val="00606DAF"/>
    <w:rsid w:val="00611010"/>
    <w:rsid w:val="00612597"/>
    <w:rsid w:val="006132CE"/>
    <w:rsid w:val="00613E8C"/>
    <w:rsid w:val="006145B4"/>
    <w:rsid w:val="006164A3"/>
    <w:rsid w:val="00616A5A"/>
    <w:rsid w:val="00617638"/>
    <w:rsid w:val="00617C95"/>
    <w:rsid w:val="0062128D"/>
    <w:rsid w:val="00621D6F"/>
    <w:rsid w:val="00623D65"/>
    <w:rsid w:val="006247C8"/>
    <w:rsid w:val="006269B3"/>
    <w:rsid w:val="006273FA"/>
    <w:rsid w:val="006278F6"/>
    <w:rsid w:val="00631A57"/>
    <w:rsid w:val="00631CE9"/>
    <w:rsid w:val="00632A26"/>
    <w:rsid w:val="00636A93"/>
    <w:rsid w:val="00640905"/>
    <w:rsid w:val="0064206C"/>
    <w:rsid w:val="006441D0"/>
    <w:rsid w:val="00644549"/>
    <w:rsid w:val="00645BF2"/>
    <w:rsid w:val="00646F58"/>
    <w:rsid w:val="00647B28"/>
    <w:rsid w:val="00647BC8"/>
    <w:rsid w:val="006517EA"/>
    <w:rsid w:val="00653095"/>
    <w:rsid w:val="00653320"/>
    <w:rsid w:val="006533B8"/>
    <w:rsid w:val="0065529E"/>
    <w:rsid w:val="00655443"/>
    <w:rsid w:val="006564F1"/>
    <w:rsid w:val="0065699E"/>
    <w:rsid w:val="00657DDF"/>
    <w:rsid w:val="00663AEF"/>
    <w:rsid w:val="006643E0"/>
    <w:rsid w:val="00664720"/>
    <w:rsid w:val="00664BDC"/>
    <w:rsid w:val="00665CA5"/>
    <w:rsid w:val="0067173B"/>
    <w:rsid w:val="00672D84"/>
    <w:rsid w:val="0067462A"/>
    <w:rsid w:val="0067542B"/>
    <w:rsid w:val="00675FAA"/>
    <w:rsid w:val="00676EDF"/>
    <w:rsid w:val="006772E6"/>
    <w:rsid w:val="00677603"/>
    <w:rsid w:val="006778BC"/>
    <w:rsid w:val="00680357"/>
    <w:rsid w:val="00680B0D"/>
    <w:rsid w:val="00681FAB"/>
    <w:rsid w:val="00682952"/>
    <w:rsid w:val="0068307A"/>
    <w:rsid w:val="00683F4A"/>
    <w:rsid w:val="0068478E"/>
    <w:rsid w:val="00685631"/>
    <w:rsid w:val="00685FC8"/>
    <w:rsid w:val="006861F3"/>
    <w:rsid w:val="00686A19"/>
    <w:rsid w:val="00686B71"/>
    <w:rsid w:val="00686EAD"/>
    <w:rsid w:val="00690DB4"/>
    <w:rsid w:val="00690EEF"/>
    <w:rsid w:val="0069157D"/>
    <w:rsid w:val="00691836"/>
    <w:rsid w:val="006920FB"/>
    <w:rsid w:val="00693464"/>
    <w:rsid w:val="006936FC"/>
    <w:rsid w:val="006937D0"/>
    <w:rsid w:val="00693966"/>
    <w:rsid w:val="00695228"/>
    <w:rsid w:val="0069655E"/>
    <w:rsid w:val="00697ECF"/>
    <w:rsid w:val="006A2A36"/>
    <w:rsid w:val="006A4201"/>
    <w:rsid w:val="006A44F6"/>
    <w:rsid w:val="006A71F8"/>
    <w:rsid w:val="006A73BC"/>
    <w:rsid w:val="006A7F4C"/>
    <w:rsid w:val="006B01FA"/>
    <w:rsid w:val="006B075E"/>
    <w:rsid w:val="006B2161"/>
    <w:rsid w:val="006B2819"/>
    <w:rsid w:val="006B3ED3"/>
    <w:rsid w:val="006B634C"/>
    <w:rsid w:val="006B63C2"/>
    <w:rsid w:val="006B7176"/>
    <w:rsid w:val="006B72F0"/>
    <w:rsid w:val="006B73F5"/>
    <w:rsid w:val="006C0CA9"/>
    <w:rsid w:val="006C2B05"/>
    <w:rsid w:val="006C3A6A"/>
    <w:rsid w:val="006C5264"/>
    <w:rsid w:val="006C60B8"/>
    <w:rsid w:val="006C69B9"/>
    <w:rsid w:val="006C6D43"/>
    <w:rsid w:val="006C7EDA"/>
    <w:rsid w:val="006D061B"/>
    <w:rsid w:val="006D14F2"/>
    <w:rsid w:val="006D2842"/>
    <w:rsid w:val="006D32BD"/>
    <w:rsid w:val="006D3622"/>
    <w:rsid w:val="006D4A6C"/>
    <w:rsid w:val="006D6FCC"/>
    <w:rsid w:val="006D765B"/>
    <w:rsid w:val="006D7EEE"/>
    <w:rsid w:val="006E0093"/>
    <w:rsid w:val="006E6047"/>
    <w:rsid w:val="006F0642"/>
    <w:rsid w:val="006F0810"/>
    <w:rsid w:val="006F0939"/>
    <w:rsid w:val="006F19A2"/>
    <w:rsid w:val="006F3A15"/>
    <w:rsid w:val="006F682C"/>
    <w:rsid w:val="006F79FD"/>
    <w:rsid w:val="00701088"/>
    <w:rsid w:val="0070292C"/>
    <w:rsid w:val="00703052"/>
    <w:rsid w:val="00705E28"/>
    <w:rsid w:val="007069A4"/>
    <w:rsid w:val="0071006E"/>
    <w:rsid w:val="00710285"/>
    <w:rsid w:val="00710B32"/>
    <w:rsid w:val="007118AC"/>
    <w:rsid w:val="00711BF3"/>
    <w:rsid w:val="00712040"/>
    <w:rsid w:val="0071292D"/>
    <w:rsid w:val="00713078"/>
    <w:rsid w:val="007140E7"/>
    <w:rsid w:val="00714775"/>
    <w:rsid w:val="00717308"/>
    <w:rsid w:val="0072096B"/>
    <w:rsid w:val="00720CEA"/>
    <w:rsid w:val="00724C57"/>
    <w:rsid w:val="007256F1"/>
    <w:rsid w:val="00725ED6"/>
    <w:rsid w:val="00726810"/>
    <w:rsid w:val="0073007E"/>
    <w:rsid w:val="00732A1F"/>
    <w:rsid w:val="00733D0B"/>
    <w:rsid w:val="0073547D"/>
    <w:rsid w:val="00735874"/>
    <w:rsid w:val="00735B45"/>
    <w:rsid w:val="00736756"/>
    <w:rsid w:val="00737E23"/>
    <w:rsid w:val="00742DEF"/>
    <w:rsid w:val="0074309E"/>
    <w:rsid w:val="00744634"/>
    <w:rsid w:val="007457D7"/>
    <w:rsid w:val="007463A1"/>
    <w:rsid w:val="0074704F"/>
    <w:rsid w:val="00747781"/>
    <w:rsid w:val="00747A95"/>
    <w:rsid w:val="00752BDF"/>
    <w:rsid w:val="00754950"/>
    <w:rsid w:val="00754B9A"/>
    <w:rsid w:val="007560B5"/>
    <w:rsid w:val="00757D55"/>
    <w:rsid w:val="00760745"/>
    <w:rsid w:val="007614FE"/>
    <w:rsid w:val="0076534E"/>
    <w:rsid w:val="00766CAD"/>
    <w:rsid w:val="00767740"/>
    <w:rsid w:val="007678A5"/>
    <w:rsid w:val="00767BE0"/>
    <w:rsid w:val="00770CE2"/>
    <w:rsid w:val="007722FE"/>
    <w:rsid w:val="00772879"/>
    <w:rsid w:val="007735E7"/>
    <w:rsid w:val="00774A45"/>
    <w:rsid w:val="00775FDC"/>
    <w:rsid w:val="007763E6"/>
    <w:rsid w:val="00777BDB"/>
    <w:rsid w:val="00777C72"/>
    <w:rsid w:val="00777E67"/>
    <w:rsid w:val="00781461"/>
    <w:rsid w:val="007832EF"/>
    <w:rsid w:val="00783AD5"/>
    <w:rsid w:val="00783AF3"/>
    <w:rsid w:val="00787E78"/>
    <w:rsid w:val="00791072"/>
    <w:rsid w:val="007914C0"/>
    <w:rsid w:val="00791FA9"/>
    <w:rsid w:val="00792E66"/>
    <w:rsid w:val="007961DD"/>
    <w:rsid w:val="00797346"/>
    <w:rsid w:val="00797CE8"/>
    <w:rsid w:val="007A313B"/>
    <w:rsid w:val="007A46D7"/>
    <w:rsid w:val="007A5C1E"/>
    <w:rsid w:val="007A6F7F"/>
    <w:rsid w:val="007A7A8C"/>
    <w:rsid w:val="007B0423"/>
    <w:rsid w:val="007B049D"/>
    <w:rsid w:val="007B1119"/>
    <w:rsid w:val="007B25B7"/>
    <w:rsid w:val="007B2834"/>
    <w:rsid w:val="007B2CF5"/>
    <w:rsid w:val="007B7CA3"/>
    <w:rsid w:val="007C3147"/>
    <w:rsid w:val="007D0224"/>
    <w:rsid w:val="007D0446"/>
    <w:rsid w:val="007D1636"/>
    <w:rsid w:val="007D1747"/>
    <w:rsid w:val="007D3DAB"/>
    <w:rsid w:val="007D3F47"/>
    <w:rsid w:val="007D40B1"/>
    <w:rsid w:val="007D5051"/>
    <w:rsid w:val="007D51D0"/>
    <w:rsid w:val="007D5E14"/>
    <w:rsid w:val="007E0D4A"/>
    <w:rsid w:val="007E31B3"/>
    <w:rsid w:val="007E465D"/>
    <w:rsid w:val="007E47F2"/>
    <w:rsid w:val="007E5C21"/>
    <w:rsid w:val="007E6A6E"/>
    <w:rsid w:val="007E6EB1"/>
    <w:rsid w:val="007E75A2"/>
    <w:rsid w:val="007E767A"/>
    <w:rsid w:val="007F0806"/>
    <w:rsid w:val="007F105A"/>
    <w:rsid w:val="007F14D0"/>
    <w:rsid w:val="007F14F4"/>
    <w:rsid w:val="007F5A53"/>
    <w:rsid w:val="007F6DCC"/>
    <w:rsid w:val="00803307"/>
    <w:rsid w:val="008038FA"/>
    <w:rsid w:val="008039DC"/>
    <w:rsid w:val="00804C8A"/>
    <w:rsid w:val="00804C92"/>
    <w:rsid w:val="00804F00"/>
    <w:rsid w:val="0081071E"/>
    <w:rsid w:val="008135E4"/>
    <w:rsid w:val="008135F3"/>
    <w:rsid w:val="00813AC7"/>
    <w:rsid w:val="00813B93"/>
    <w:rsid w:val="008141E3"/>
    <w:rsid w:val="008153B5"/>
    <w:rsid w:val="00816380"/>
    <w:rsid w:val="00817B42"/>
    <w:rsid w:val="00821D60"/>
    <w:rsid w:val="00821FBD"/>
    <w:rsid w:val="0082362D"/>
    <w:rsid w:val="008241A5"/>
    <w:rsid w:val="00824B22"/>
    <w:rsid w:val="00825087"/>
    <w:rsid w:val="0082691D"/>
    <w:rsid w:val="00826F3B"/>
    <w:rsid w:val="00827505"/>
    <w:rsid w:val="008278C1"/>
    <w:rsid w:val="00831794"/>
    <w:rsid w:val="00832812"/>
    <w:rsid w:val="00834DD1"/>
    <w:rsid w:val="00835A59"/>
    <w:rsid w:val="00836A36"/>
    <w:rsid w:val="00840DBE"/>
    <w:rsid w:val="008423AF"/>
    <w:rsid w:val="00843318"/>
    <w:rsid w:val="00843AFD"/>
    <w:rsid w:val="00843B4B"/>
    <w:rsid w:val="00844C3B"/>
    <w:rsid w:val="00851021"/>
    <w:rsid w:val="008517F4"/>
    <w:rsid w:val="00852340"/>
    <w:rsid w:val="00852924"/>
    <w:rsid w:val="0085356C"/>
    <w:rsid w:val="008542C1"/>
    <w:rsid w:val="00856755"/>
    <w:rsid w:val="00857158"/>
    <w:rsid w:val="008601ED"/>
    <w:rsid w:val="00861021"/>
    <w:rsid w:val="0086166C"/>
    <w:rsid w:val="00861845"/>
    <w:rsid w:val="008645AD"/>
    <w:rsid w:val="00867476"/>
    <w:rsid w:val="00870242"/>
    <w:rsid w:val="00870E4B"/>
    <w:rsid w:val="0087176A"/>
    <w:rsid w:val="00871948"/>
    <w:rsid w:val="00871FA3"/>
    <w:rsid w:val="00872D46"/>
    <w:rsid w:val="00873FD8"/>
    <w:rsid w:val="00874C6C"/>
    <w:rsid w:val="00874F82"/>
    <w:rsid w:val="0087691A"/>
    <w:rsid w:val="00877CAA"/>
    <w:rsid w:val="00880112"/>
    <w:rsid w:val="00880186"/>
    <w:rsid w:val="0088245E"/>
    <w:rsid w:val="00885147"/>
    <w:rsid w:val="00886DC6"/>
    <w:rsid w:val="00886F6C"/>
    <w:rsid w:val="008921E6"/>
    <w:rsid w:val="00895007"/>
    <w:rsid w:val="008953F3"/>
    <w:rsid w:val="00896386"/>
    <w:rsid w:val="00897766"/>
    <w:rsid w:val="00897F8E"/>
    <w:rsid w:val="008A1161"/>
    <w:rsid w:val="008A6BCE"/>
    <w:rsid w:val="008A7CDF"/>
    <w:rsid w:val="008A7D45"/>
    <w:rsid w:val="008B0C59"/>
    <w:rsid w:val="008B11AE"/>
    <w:rsid w:val="008B2EEC"/>
    <w:rsid w:val="008B3978"/>
    <w:rsid w:val="008B3E6F"/>
    <w:rsid w:val="008B4242"/>
    <w:rsid w:val="008B4651"/>
    <w:rsid w:val="008B61E4"/>
    <w:rsid w:val="008C1522"/>
    <w:rsid w:val="008C15C7"/>
    <w:rsid w:val="008C199E"/>
    <w:rsid w:val="008C319C"/>
    <w:rsid w:val="008C7313"/>
    <w:rsid w:val="008C73BE"/>
    <w:rsid w:val="008C7E5C"/>
    <w:rsid w:val="008D01AE"/>
    <w:rsid w:val="008D038A"/>
    <w:rsid w:val="008D08DB"/>
    <w:rsid w:val="008D5A25"/>
    <w:rsid w:val="008D5CE4"/>
    <w:rsid w:val="008D6894"/>
    <w:rsid w:val="008D7A8F"/>
    <w:rsid w:val="008E15E7"/>
    <w:rsid w:val="008E1D1F"/>
    <w:rsid w:val="008E30B7"/>
    <w:rsid w:val="008E3A1E"/>
    <w:rsid w:val="008E406B"/>
    <w:rsid w:val="008E6FD3"/>
    <w:rsid w:val="008F15E6"/>
    <w:rsid w:val="008F1DB6"/>
    <w:rsid w:val="008F2FAD"/>
    <w:rsid w:val="008F3D8B"/>
    <w:rsid w:val="008F5710"/>
    <w:rsid w:val="008F672D"/>
    <w:rsid w:val="00900183"/>
    <w:rsid w:val="00902D56"/>
    <w:rsid w:val="0090302F"/>
    <w:rsid w:val="0090367C"/>
    <w:rsid w:val="00903A63"/>
    <w:rsid w:val="00904417"/>
    <w:rsid w:val="009057E5"/>
    <w:rsid w:val="00910C23"/>
    <w:rsid w:val="00911C87"/>
    <w:rsid w:val="00912B28"/>
    <w:rsid w:val="00915523"/>
    <w:rsid w:val="009157A1"/>
    <w:rsid w:val="00916248"/>
    <w:rsid w:val="00920D23"/>
    <w:rsid w:val="009220B4"/>
    <w:rsid w:val="00923D7F"/>
    <w:rsid w:val="00923EE4"/>
    <w:rsid w:val="00924B46"/>
    <w:rsid w:val="00930771"/>
    <w:rsid w:val="00935EF0"/>
    <w:rsid w:val="0093701F"/>
    <w:rsid w:val="00941075"/>
    <w:rsid w:val="00941A1B"/>
    <w:rsid w:val="00942949"/>
    <w:rsid w:val="00942F0C"/>
    <w:rsid w:val="00943D18"/>
    <w:rsid w:val="009507A7"/>
    <w:rsid w:val="0095150C"/>
    <w:rsid w:val="00951602"/>
    <w:rsid w:val="00951D10"/>
    <w:rsid w:val="009538E3"/>
    <w:rsid w:val="00955FAB"/>
    <w:rsid w:val="00956B66"/>
    <w:rsid w:val="009603BA"/>
    <w:rsid w:val="009618F0"/>
    <w:rsid w:val="00962A6B"/>
    <w:rsid w:val="00962B69"/>
    <w:rsid w:val="009647A3"/>
    <w:rsid w:val="009660DD"/>
    <w:rsid w:val="00966B78"/>
    <w:rsid w:val="009672FF"/>
    <w:rsid w:val="009679F1"/>
    <w:rsid w:val="0097049F"/>
    <w:rsid w:val="00971790"/>
    <w:rsid w:val="009722C1"/>
    <w:rsid w:val="00972803"/>
    <w:rsid w:val="00972BD2"/>
    <w:rsid w:val="00973590"/>
    <w:rsid w:val="009737F7"/>
    <w:rsid w:val="00974C83"/>
    <w:rsid w:val="00975181"/>
    <w:rsid w:val="009754AA"/>
    <w:rsid w:val="00976353"/>
    <w:rsid w:val="009769EE"/>
    <w:rsid w:val="00976C3E"/>
    <w:rsid w:val="009774F0"/>
    <w:rsid w:val="00980432"/>
    <w:rsid w:val="00980A41"/>
    <w:rsid w:val="00981984"/>
    <w:rsid w:val="009834D2"/>
    <w:rsid w:val="00984EA5"/>
    <w:rsid w:val="00984F06"/>
    <w:rsid w:val="00986592"/>
    <w:rsid w:val="00986E4D"/>
    <w:rsid w:val="00990788"/>
    <w:rsid w:val="00990940"/>
    <w:rsid w:val="00990D9A"/>
    <w:rsid w:val="009928BD"/>
    <w:rsid w:val="00993379"/>
    <w:rsid w:val="009935CD"/>
    <w:rsid w:val="009951AE"/>
    <w:rsid w:val="009952AD"/>
    <w:rsid w:val="00995C37"/>
    <w:rsid w:val="00995D4F"/>
    <w:rsid w:val="00996746"/>
    <w:rsid w:val="0099756F"/>
    <w:rsid w:val="009978F9"/>
    <w:rsid w:val="00997B59"/>
    <w:rsid w:val="009A05A5"/>
    <w:rsid w:val="009A0B6D"/>
    <w:rsid w:val="009A2676"/>
    <w:rsid w:val="009A383B"/>
    <w:rsid w:val="009A3D21"/>
    <w:rsid w:val="009A4CC9"/>
    <w:rsid w:val="009A6730"/>
    <w:rsid w:val="009A6E73"/>
    <w:rsid w:val="009A7E41"/>
    <w:rsid w:val="009B0ABC"/>
    <w:rsid w:val="009B2B29"/>
    <w:rsid w:val="009B3F83"/>
    <w:rsid w:val="009B454E"/>
    <w:rsid w:val="009B463F"/>
    <w:rsid w:val="009B56D9"/>
    <w:rsid w:val="009B595D"/>
    <w:rsid w:val="009B5FA1"/>
    <w:rsid w:val="009B7FFD"/>
    <w:rsid w:val="009C15C2"/>
    <w:rsid w:val="009C71FD"/>
    <w:rsid w:val="009C720F"/>
    <w:rsid w:val="009C761C"/>
    <w:rsid w:val="009D25A0"/>
    <w:rsid w:val="009D4DE0"/>
    <w:rsid w:val="009D6E1A"/>
    <w:rsid w:val="009E04F7"/>
    <w:rsid w:val="009E0AA1"/>
    <w:rsid w:val="009E1474"/>
    <w:rsid w:val="009E3FA6"/>
    <w:rsid w:val="009E4A18"/>
    <w:rsid w:val="009E5225"/>
    <w:rsid w:val="009E52DE"/>
    <w:rsid w:val="009E585B"/>
    <w:rsid w:val="009E5D1B"/>
    <w:rsid w:val="009E6978"/>
    <w:rsid w:val="009E6F1E"/>
    <w:rsid w:val="009E7706"/>
    <w:rsid w:val="009F116C"/>
    <w:rsid w:val="009F2E79"/>
    <w:rsid w:val="009F3206"/>
    <w:rsid w:val="009F407B"/>
    <w:rsid w:val="009F56CB"/>
    <w:rsid w:val="009F58D5"/>
    <w:rsid w:val="009F5AA5"/>
    <w:rsid w:val="009F7371"/>
    <w:rsid w:val="009F73D5"/>
    <w:rsid w:val="009F741B"/>
    <w:rsid w:val="00A015FF"/>
    <w:rsid w:val="00A01C6B"/>
    <w:rsid w:val="00A0319B"/>
    <w:rsid w:val="00A05A59"/>
    <w:rsid w:val="00A10027"/>
    <w:rsid w:val="00A101E2"/>
    <w:rsid w:val="00A12110"/>
    <w:rsid w:val="00A12280"/>
    <w:rsid w:val="00A13C89"/>
    <w:rsid w:val="00A14A32"/>
    <w:rsid w:val="00A156C5"/>
    <w:rsid w:val="00A15C4C"/>
    <w:rsid w:val="00A17FDA"/>
    <w:rsid w:val="00A2071C"/>
    <w:rsid w:val="00A21044"/>
    <w:rsid w:val="00A21261"/>
    <w:rsid w:val="00A2329A"/>
    <w:rsid w:val="00A232A6"/>
    <w:rsid w:val="00A23A44"/>
    <w:rsid w:val="00A23D84"/>
    <w:rsid w:val="00A2409E"/>
    <w:rsid w:val="00A248BF"/>
    <w:rsid w:val="00A25255"/>
    <w:rsid w:val="00A30BF6"/>
    <w:rsid w:val="00A35924"/>
    <w:rsid w:val="00A35CF6"/>
    <w:rsid w:val="00A360E1"/>
    <w:rsid w:val="00A369F3"/>
    <w:rsid w:val="00A36D45"/>
    <w:rsid w:val="00A371DF"/>
    <w:rsid w:val="00A400A0"/>
    <w:rsid w:val="00A40171"/>
    <w:rsid w:val="00A406D3"/>
    <w:rsid w:val="00A420C3"/>
    <w:rsid w:val="00A42852"/>
    <w:rsid w:val="00A4665B"/>
    <w:rsid w:val="00A46DF6"/>
    <w:rsid w:val="00A500DC"/>
    <w:rsid w:val="00A50F15"/>
    <w:rsid w:val="00A51D92"/>
    <w:rsid w:val="00A524B7"/>
    <w:rsid w:val="00A53E0F"/>
    <w:rsid w:val="00A546AB"/>
    <w:rsid w:val="00A56129"/>
    <w:rsid w:val="00A57FEE"/>
    <w:rsid w:val="00A61AA6"/>
    <w:rsid w:val="00A6497E"/>
    <w:rsid w:val="00A65103"/>
    <w:rsid w:val="00A67ABC"/>
    <w:rsid w:val="00A71026"/>
    <w:rsid w:val="00A72F6A"/>
    <w:rsid w:val="00A73849"/>
    <w:rsid w:val="00A73DF5"/>
    <w:rsid w:val="00A73E8B"/>
    <w:rsid w:val="00A7423C"/>
    <w:rsid w:val="00A74E01"/>
    <w:rsid w:val="00A76EE7"/>
    <w:rsid w:val="00A77228"/>
    <w:rsid w:val="00A77554"/>
    <w:rsid w:val="00A823B6"/>
    <w:rsid w:val="00A8375D"/>
    <w:rsid w:val="00A8533B"/>
    <w:rsid w:val="00A869E8"/>
    <w:rsid w:val="00A86D2A"/>
    <w:rsid w:val="00A871FD"/>
    <w:rsid w:val="00A872C7"/>
    <w:rsid w:val="00A901A2"/>
    <w:rsid w:val="00A908DE"/>
    <w:rsid w:val="00A915EC"/>
    <w:rsid w:val="00A91D69"/>
    <w:rsid w:val="00A91FF7"/>
    <w:rsid w:val="00A924DA"/>
    <w:rsid w:val="00A931E9"/>
    <w:rsid w:val="00A94A98"/>
    <w:rsid w:val="00A96471"/>
    <w:rsid w:val="00A9696D"/>
    <w:rsid w:val="00A96A7E"/>
    <w:rsid w:val="00A97D7D"/>
    <w:rsid w:val="00AA17CC"/>
    <w:rsid w:val="00AA4658"/>
    <w:rsid w:val="00AA5B3E"/>
    <w:rsid w:val="00AA5D98"/>
    <w:rsid w:val="00AB15E6"/>
    <w:rsid w:val="00AB3065"/>
    <w:rsid w:val="00AB521E"/>
    <w:rsid w:val="00AB606C"/>
    <w:rsid w:val="00AB6D66"/>
    <w:rsid w:val="00AC0ED6"/>
    <w:rsid w:val="00AC2176"/>
    <w:rsid w:val="00AC2949"/>
    <w:rsid w:val="00AC3236"/>
    <w:rsid w:val="00AC5FEC"/>
    <w:rsid w:val="00AD0B6D"/>
    <w:rsid w:val="00AD37D3"/>
    <w:rsid w:val="00AD3E6C"/>
    <w:rsid w:val="00AD771E"/>
    <w:rsid w:val="00AD77F3"/>
    <w:rsid w:val="00AE0D50"/>
    <w:rsid w:val="00AE4885"/>
    <w:rsid w:val="00AE5368"/>
    <w:rsid w:val="00AE54F9"/>
    <w:rsid w:val="00AE6BE8"/>
    <w:rsid w:val="00AE7290"/>
    <w:rsid w:val="00AF00B8"/>
    <w:rsid w:val="00AF4156"/>
    <w:rsid w:val="00AF4DFD"/>
    <w:rsid w:val="00AF51CC"/>
    <w:rsid w:val="00AF613C"/>
    <w:rsid w:val="00AF6152"/>
    <w:rsid w:val="00AF79BD"/>
    <w:rsid w:val="00B00D92"/>
    <w:rsid w:val="00B024E2"/>
    <w:rsid w:val="00B043E4"/>
    <w:rsid w:val="00B04AC3"/>
    <w:rsid w:val="00B06510"/>
    <w:rsid w:val="00B0739A"/>
    <w:rsid w:val="00B114A9"/>
    <w:rsid w:val="00B14B36"/>
    <w:rsid w:val="00B15FD8"/>
    <w:rsid w:val="00B205E4"/>
    <w:rsid w:val="00B20B51"/>
    <w:rsid w:val="00B22881"/>
    <w:rsid w:val="00B22D65"/>
    <w:rsid w:val="00B26321"/>
    <w:rsid w:val="00B264F1"/>
    <w:rsid w:val="00B30B7E"/>
    <w:rsid w:val="00B30CD2"/>
    <w:rsid w:val="00B31EA8"/>
    <w:rsid w:val="00B3279A"/>
    <w:rsid w:val="00B35291"/>
    <w:rsid w:val="00B414C1"/>
    <w:rsid w:val="00B415A6"/>
    <w:rsid w:val="00B41E9B"/>
    <w:rsid w:val="00B42C6D"/>
    <w:rsid w:val="00B43677"/>
    <w:rsid w:val="00B436CB"/>
    <w:rsid w:val="00B4417D"/>
    <w:rsid w:val="00B44960"/>
    <w:rsid w:val="00B463D7"/>
    <w:rsid w:val="00B46DD8"/>
    <w:rsid w:val="00B46FB2"/>
    <w:rsid w:val="00B4728F"/>
    <w:rsid w:val="00B51597"/>
    <w:rsid w:val="00B527D7"/>
    <w:rsid w:val="00B53678"/>
    <w:rsid w:val="00B5408F"/>
    <w:rsid w:val="00B54E96"/>
    <w:rsid w:val="00B56983"/>
    <w:rsid w:val="00B569D0"/>
    <w:rsid w:val="00B57141"/>
    <w:rsid w:val="00B574FD"/>
    <w:rsid w:val="00B5786F"/>
    <w:rsid w:val="00B579C1"/>
    <w:rsid w:val="00B61941"/>
    <w:rsid w:val="00B65351"/>
    <w:rsid w:val="00B6595F"/>
    <w:rsid w:val="00B7189A"/>
    <w:rsid w:val="00B71C4D"/>
    <w:rsid w:val="00B720D3"/>
    <w:rsid w:val="00B7214C"/>
    <w:rsid w:val="00B74B64"/>
    <w:rsid w:val="00B7522C"/>
    <w:rsid w:val="00B75889"/>
    <w:rsid w:val="00B7652E"/>
    <w:rsid w:val="00B76ECB"/>
    <w:rsid w:val="00B8165B"/>
    <w:rsid w:val="00B83EC2"/>
    <w:rsid w:val="00B8446B"/>
    <w:rsid w:val="00B85E45"/>
    <w:rsid w:val="00B900F7"/>
    <w:rsid w:val="00B90593"/>
    <w:rsid w:val="00B9068A"/>
    <w:rsid w:val="00B90EA9"/>
    <w:rsid w:val="00B918CC"/>
    <w:rsid w:val="00B92099"/>
    <w:rsid w:val="00B92C1E"/>
    <w:rsid w:val="00B9359E"/>
    <w:rsid w:val="00B9590E"/>
    <w:rsid w:val="00B95F2F"/>
    <w:rsid w:val="00B962C5"/>
    <w:rsid w:val="00B96B58"/>
    <w:rsid w:val="00B97313"/>
    <w:rsid w:val="00B97713"/>
    <w:rsid w:val="00B97943"/>
    <w:rsid w:val="00BA0002"/>
    <w:rsid w:val="00BA1391"/>
    <w:rsid w:val="00BA18B5"/>
    <w:rsid w:val="00BA22DE"/>
    <w:rsid w:val="00BA439B"/>
    <w:rsid w:val="00BA46D1"/>
    <w:rsid w:val="00BA58A0"/>
    <w:rsid w:val="00BA7D21"/>
    <w:rsid w:val="00BB0728"/>
    <w:rsid w:val="00BB0F0B"/>
    <w:rsid w:val="00BB1F2C"/>
    <w:rsid w:val="00BB21A2"/>
    <w:rsid w:val="00BB24DA"/>
    <w:rsid w:val="00BB2B0E"/>
    <w:rsid w:val="00BB4C00"/>
    <w:rsid w:val="00BB4DFF"/>
    <w:rsid w:val="00BB520B"/>
    <w:rsid w:val="00BB7822"/>
    <w:rsid w:val="00BC0418"/>
    <w:rsid w:val="00BC1A4D"/>
    <w:rsid w:val="00BC359F"/>
    <w:rsid w:val="00BC3F9B"/>
    <w:rsid w:val="00BC4A4F"/>
    <w:rsid w:val="00BC6D69"/>
    <w:rsid w:val="00BC7006"/>
    <w:rsid w:val="00BD1035"/>
    <w:rsid w:val="00BD131D"/>
    <w:rsid w:val="00BD1920"/>
    <w:rsid w:val="00BD2839"/>
    <w:rsid w:val="00BD31FC"/>
    <w:rsid w:val="00BD64EB"/>
    <w:rsid w:val="00BD76DA"/>
    <w:rsid w:val="00BD7C1F"/>
    <w:rsid w:val="00BE2071"/>
    <w:rsid w:val="00BE374A"/>
    <w:rsid w:val="00BE435C"/>
    <w:rsid w:val="00BE557D"/>
    <w:rsid w:val="00BE5B3C"/>
    <w:rsid w:val="00BF0420"/>
    <w:rsid w:val="00BF15F9"/>
    <w:rsid w:val="00BF3B37"/>
    <w:rsid w:val="00BF3BF5"/>
    <w:rsid w:val="00BF3CE0"/>
    <w:rsid w:val="00BF3F39"/>
    <w:rsid w:val="00BF4037"/>
    <w:rsid w:val="00BF7C2F"/>
    <w:rsid w:val="00BF7D27"/>
    <w:rsid w:val="00C02B4F"/>
    <w:rsid w:val="00C03223"/>
    <w:rsid w:val="00C03A73"/>
    <w:rsid w:val="00C03D69"/>
    <w:rsid w:val="00C10241"/>
    <w:rsid w:val="00C1045E"/>
    <w:rsid w:val="00C13E82"/>
    <w:rsid w:val="00C141B8"/>
    <w:rsid w:val="00C15AA7"/>
    <w:rsid w:val="00C1605A"/>
    <w:rsid w:val="00C1637C"/>
    <w:rsid w:val="00C16EC7"/>
    <w:rsid w:val="00C20AF8"/>
    <w:rsid w:val="00C212FC"/>
    <w:rsid w:val="00C21BAC"/>
    <w:rsid w:val="00C23638"/>
    <w:rsid w:val="00C2448A"/>
    <w:rsid w:val="00C3265F"/>
    <w:rsid w:val="00C34284"/>
    <w:rsid w:val="00C34FCD"/>
    <w:rsid w:val="00C35852"/>
    <w:rsid w:val="00C3615C"/>
    <w:rsid w:val="00C37EB7"/>
    <w:rsid w:val="00C42A81"/>
    <w:rsid w:val="00C430EA"/>
    <w:rsid w:val="00C45383"/>
    <w:rsid w:val="00C47AD9"/>
    <w:rsid w:val="00C503C5"/>
    <w:rsid w:val="00C5326B"/>
    <w:rsid w:val="00C53550"/>
    <w:rsid w:val="00C53924"/>
    <w:rsid w:val="00C53942"/>
    <w:rsid w:val="00C54BB2"/>
    <w:rsid w:val="00C55FB8"/>
    <w:rsid w:val="00C56D3C"/>
    <w:rsid w:val="00C6205E"/>
    <w:rsid w:val="00C66C3D"/>
    <w:rsid w:val="00C7078E"/>
    <w:rsid w:val="00C733FF"/>
    <w:rsid w:val="00C73539"/>
    <w:rsid w:val="00C7387E"/>
    <w:rsid w:val="00C739AE"/>
    <w:rsid w:val="00C81998"/>
    <w:rsid w:val="00C8375F"/>
    <w:rsid w:val="00C8776F"/>
    <w:rsid w:val="00C9060E"/>
    <w:rsid w:val="00C912A4"/>
    <w:rsid w:val="00C91C2C"/>
    <w:rsid w:val="00C91CA2"/>
    <w:rsid w:val="00C92103"/>
    <w:rsid w:val="00C92877"/>
    <w:rsid w:val="00C930B9"/>
    <w:rsid w:val="00C93B4E"/>
    <w:rsid w:val="00C94D23"/>
    <w:rsid w:val="00C96D8B"/>
    <w:rsid w:val="00C96DCD"/>
    <w:rsid w:val="00C974A9"/>
    <w:rsid w:val="00C975E9"/>
    <w:rsid w:val="00CA0C42"/>
    <w:rsid w:val="00CA230C"/>
    <w:rsid w:val="00CA2C94"/>
    <w:rsid w:val="00CA3528"/>
    <w:rsid w:val="00CA57E7"/>
    <w:rsid w:val="00CB0E23"/>
    <w:rsid w:val="00CB1458"/>
    <w:rsid w:val="00CB2428"/>
    <w:rsid w:val="00CC0237"/>
    <w:rsid w:val="00CC124D"/>
    <w:rsid w:val="00CC13CD"/>
    <w:rsid w:val="00CC1D9D"/>
    <w:rsid w:val="00CC4530"/>
    <w:rsid w:val="00CC4C06"/>
    <w:rsid w:val="00CC5FD6"/>
    <w:rsid w:val="00CC7460"/>
    <w:rsid w:val="00CD0C8E"/>
    <w:rsid w:val="00CD13F6"/>
    <w:rsid w:val="00CD23A4"/>
    <w:rsid w:val="00CD3465"/>
    <w:rsid w:val="00CD3B77"/>
    <w:rsid w:val="00CD49F6"/>
    <w:rsid w:val="00CD6C68"/>
    <w:rsid w:val="00CD7DDD"/>
    <w:rsid w:val="00CE07C0"/>
    <w:rsid w:val="00CE6CE9"/>
    <w:rsid w:val="00CE704E"/>
    <w:rsid w:val="00CF07F0"/>
    <w:rsid w:val="00CF21E3"/>
    <w:rsid w:val="00CF4B0A"/>
    <w:rsid w:val="00CF4F4D"/>
    <w:rsid w:val="00CF623E"/>
    <w:rsid w:val="00CF6616"/>
    <w:rsid w:val="00CF7317"/>
    <w:rsid w:val="00D03453"/>
    <w:rsid w:val="00D04B3C"/>
    <w:rsid w:val="00D05186"/>
    <w:rsid w:val="00D052B3"/>
    <w:rsid w:val="00D05B8F"/>
    <w:rsid w:val="00D07BAC"/>
    <w:rsid w:val="00D1272D"/>
    <w:rsid w:val="00D133DD"/>
    <w:rsid w:val="00D15B29"/>
    <w:rsid w:val="00D17A3A"/>
    <w:rsid w:val="00D20A05"/>
    <w:rsid w:val="00D21365"/>
    <w:rsid w:val="00D23EE5"/>
    <w:rsid w:val="00D24F33"/>
    <w:rsid w:val="00D25965"/>
    <w:rsid w:val="00D26DF9"/>
    <w:rsid w:val="00D26F99"/>
    <w:rsid w:val="00D36D60"/>
    <w:rsid w:val="00D409C4"/>
    <w:rsid w:val="00D41DB5"/>
    <w:rsid w:val="00D425F0"/>
    <w:rsid w:val="00D43EBD"/>
    <w:rsid w:val="00D44091"/>
    <w:rsid w:val="00D44F63"/>
    <w:rsid w:val="00D47141"/>
    <w:rsid w:val="00D4769E"/>
    <w:rsid w:val="00D47F74"/>
    <w:rsid w:val="00D510FC"/>
    <w:rsid w:val="00D5525C"/>
    <w:rsid w:val="00D5560E"/>
    <w:rsid w:val="00D55FF6"/>
    <w:rsid w:val="00D56CAE"/>
    <w:rsid w:val="00D60636"/>
    <w:rsid w:val="00D6231C"/>
    <w:rsid w:val="00D64943"/>
    <w:rsid w:val="00D6505F"/>
    <w:rsid w:val="00D65EBA"/>
    <w:rsid w:val="00D6695C"/>
    <w:rsid w:val="00D67A03"/>
    <w:rsid w:val="00D714F7"/>
    <w:rsid w:val="00D73B24"/>
    <w:rsid w:val="00D759D7"/>
    <w:rsid w:val="00D75E16"/>
    <w:rsid w:val="00D7617C"/>
    <w:rsid w:val="00D76468"/>
    <w:rsid w:val="00D76C34"/>
    <w:rsid w:val="00D8205D"/>
    <w:rsid w:val="00D83405"/>
    <w:rsid w:val="00D8379F"/>
    <w:rsid w:val="00D855E6"/>
    <w:rsid w:val="00D85C0F"/>
    <w:rsid w:val="00D8646F"/>
    <w:rsid w:val="00D8655A"/>
    <w:rsid w:val="00D92382"/>
    <w:rsid w:val="00D928A7"/>
    <w:rsid w:val="00D9379B"/>
    <w:rsid w:val="00D9381A"/>
    <w:rsid w:val="00D94267"/>
    <w:rsid w:val="00D9480C"/>
    <w:rsid w:val="00D9522C"/>
    <w:rsid w:val="00D96B4F"/>
    <w:rsid w:val="00D96BE7"/>
    <w:rsid w:val="00DA2DA5"/>
    <w:rsid w:val="00DA394E"/>
    <w:rsid w:val="00DA5C4D"/>
    <w:rsid w:val="00DA69EB"/>
    <w:rsid w:val="00DA7871"/>
    <w:rsid w:val="00DB25EA"/>
    <w:rsid w:val="00DB3C00"/>
    <w:rsid w:val="00DB40D3"/>
    <w:rsid w:val="00DB4A8F"/>
    <w:rsid w:val="00DB569E"/>
    <w:rsid w:val="00DB6196"/>
    <w:rsid w:val="00DB6B14"/>
    <w:rsid w:val="00DB6E4B"/>
    <w:rsid w:val="00DC181F"/>
    <w:rsid w:val="00DC192C"/>
    <w:rsid w:val="00DC1B90"/>
    <w:rsid w:val="00DC4DDE"/>
    <w:rsid w:val="00DC4E6B"/>
    <w:rsid w:val="00DC55A5"/>
    <w:rsid w:val="00DC6A49"/>
    <w:rsid w:val="00DC7AD2"/>
    <w:rsid w:val="00DC7EFE"/>
    <w:rsid w:val="00DD0740"/>
    <w:rsid w:val="00DD08BC"/>
    <w:rsid w:val="00DD4F2D"/>
    <w:rsid w:val="00DE0820"/>
    <w:rsid w:val="00DE2152"/>
    <w:rsid w:val="00DE29DB"/>
    <w:rsid w:val="00DE3F97"/>
    <w:rsid w:val="00DF0AAD"/>
    <w:rsid w:val="00DF0CA3"/>
    <w:rsid w:val="00DF1877"/>
    <w:rsid w:val="00DF3856"/>
    <w:rsid w:val="00E01B2C"/>
    <w:rsid w:val="00E025ED"/>
    <w:rsid w:val="00E03658"/>
    <w:rsid w:val="00E04F13"/>
    <w:rsid w:val="00E06649"/>
    <w:rsid w:val="00E06FBA"/>
    <w:rsid w:val="00E10433"/>
    <w:rsid w:val="00E10FC1"/>
    <w:rsid w:val="00E11ACB"/>
    <w:rsid w:val="00E1484B"/>
    <w:rsid w:val="00E14C93"/>
    <w:rsid w:val="00E15ABA"/>
    <w:rsid w:val="00E16DAF"/>
    <w:rsid w:val="00E17704"/>
    <w:rsid w:val="00E24D6A"/>
    <w:rsid w:val="00E25CD3"/>
    <w:rsid w:val="00E263C2"/>
    <w:rsid w:val="00E26407"/>
    <w:rsid w:val="00E268F0"/>
    <w:rsid w:val="00E2725F"/>
    <w:rsid w:val="00E27CD6"/>
    <w:rsid w:val="00E33254"/>
    <w:rsid w:val="00E34038"/>
    <w:rsid w:val="00E3467A"/>
    <w:rsid w:val="00E35294"/>
    <w:rsid w:val="00E357C9"/>
    <w:rsid w:val="00E403A5"/>
    <w:rsid w:val="00E40ECD"/>
    <w:rsid w:val="00E410E4"/>
    <w:rsid w:val="00E4119C"/>
    <w:rsid w:val="00E422B1"/>
    <w:rsid w:val="00E4251A"/>
    <w:rsid w:val="00E44600"/>
    <w:rsid w:val="00E47AAB"/>
    <w:rsid w:val="00E579B0"/>
    <w:rsid w:val="00E57B4E"/>
    <w:rsid w:val="00E57DF8"/>
    <w:rsid w:val="00E6053D"/>
    <w:rsid w:val="00E60616"/>
    <w:rsid w:val="00E60A27"/>
    <w:rsid w:val="00E61D87"/>
    <w:rsid w:val="00E637F6"/>
    <w:rsid w:val="00E644CB"/>
    <w:rsid w:val="00E6518C"/>
    <w:rsid w:val="00E67DED"/>
    <w:rsid w:val="00E70062"/>
    <w:rsid w:val="00E70440"/>
    <w:rsid w:val="00E70E6E"/>
    <w:rsid w:val="00E75615"/>
    <w:rsid w:val="00E808B7"/>
    <w:rsid w:val="00E81A46"/>
    <w:rsid w:val="00E82780"/>
    <w:rsid w:val="00E83000"/>
    <w:rsid w:val="00E837A8"/>
    <w:rsid w:val="00E86E9D"/>
    <w:rsid w:val="00E87661"/>
    <w:rsid w:val="00E903E4"/>
    <w:rsid w:val="00E90527"/>
    <w:rsid w:val="00E91241"/>
    <w:rsid w:val="00E93D60"/>
    <w:rsid w:val="00EA138B"/>
    <w:rsid w:val="00EA2D6F"/>
    <w:rsid w:val="00EA3759"/>
    <w:rsid w:val="00EA4863"/>
    <w:rsid w:val="00EA5F19"/>
    <w:rsid w:val="00EA7402"/>
    <w:rsid w:val="00EB0CF3"/>
    <w:rsid w:val="00EB2499"/>
    <w:rsid w:val="00EB287A"/>
    <w:rsid w:val="00EB344E"/>
    <w:rsid w:val="00EB3BB4"/>
    <w:rsid w:val="00EB4F36"/>
    <w:rsid w:val="00EB562D"/>
    <w:rsid w:val="00EB59FC"/>
    <w:rsid w:val="00EC437C"/>
    <w:rsid w:val="00EC4E22"/>
    <w:rsid w:val="00EC5024"/>
    <w:rsid w:val="00EC6FF1"/>
    <w:rsid w:val="00EC70D5"/>
    <w:rsid w:val="00EC7482"/>
    <w:rsid w:val="00ED021F"/>
    <w:rsid w:val="00ED090A"/>
    <w:rsid w:val="00ED2174"/>
    <w:rsid w:val="00ED3305"/>
    <w:rsid w:val="00ED4625"/>
    <w:rsid w:val="00ED7601"/>
    <w:rsid w:val="00ED798D"/>
    <w:rsid w:val="00EE1F11"/>
    <w:rsid w:val="00EE3EE0"/>
    <w:rsid w:val="00EE47C5"/>
    <w:rsid w:val="00EE5096"/>
    <w:rsid w:val="00EE7820"/>
    <w:rsid w:val="00EF02DD"/>
    <w:rsid w:val="00EF036B"/>
    <w:rsid w:val="00EF0EC3"/>
    <w:rsid w:val="00EF2F7E"/>
    <w:rsid w:val="00EF34DD"/>
    <w:rsid w:val="00EF485E"/>
    <w:rsid w:val="00EF4AC3"/>
    <w:rsid w:val="00EF5915"/>
    <w:rsid w:val="00EF63EB"/>
    <w:rsid w:val="00F0067C"/>
    <w:rsid w:val="00F00EB3"/>
    <w:rsid w:val="00F03FA0"/>
    <w:rsid w:val="00F04CF2"/>
    <w:rsid w:val="00F0778A"/>
    <w:rsid w:val="00F1048D"/>
    <w:rsid w:val="00F1264F"/>
    <w:rsid w:val="00F16B55"/>
    <w:rsid w:val="00F16FBB"/>
    <w:rsid w:val="00F20CBE"/>
    <w:rsid w:val="00F22286"/>
    <w:rsid w:val="00F22ED0"/>
    <w:rsid w:val="00F23C73"/>
    <w:rsid w:val="00F24839"/>
    <w:rsid w:val="00F24A89"/>
    <w:rsid w:val="00F24BC7"/>
    <w:rsid w:val="00F2509E"/>
    <w:rsid w:val="00F2639F"/>
    <w:rsid w:val="00F26B21"/>
    <w:rsid w:val="00F27758"/>
    <w:rsid w:val="00F27EE9"/>
    <w:rsid w:val="00F30D56"/>
    <w:rsid w:val="00F31882"/>
    <w:rsid w:val="00F31B4A"/>
    <w:rsid w:val="00F34841"/>
    <w:rsid w:val="00F351B5"/>
    <w:rsid w:val="00F3537B"/>
    <w:rsid w:val="00F36498"/>
    <w:rsid w:val="00F37841"/>
    <w:rsid w:val="00F40E52"/>
    <w:rsid w:val="00F41038"/>
    <w:rsid w:val="00F424DE"/>
    <w:rsid w:val="00F44F2D"/>
    <w:rsid w:val="00F453C9"/>
    <w:rsid w:val="00F47E93"/>
    <w:rsid w:val="00F47EB0"/>
    <w:rsid w:val="00F50384"/>
    <w:rsid w:val="00F50DEC"/>
    <w:rsid w:val="00F51D84"/>
    <w:rsid w:val="00F52768"/>
    <w:rsid w:val="00F5292D"/>
    <w:rsid w:val="00F53E1C"/>
    <w:rsid w:val="00F55494"/>
    <w:rsid w:val="00F56BC1"/>
    <w:rsid w:val="00F56FB8"/>
    <w:rsid w:val="00F6049C"/>
    <w:rsid w:val="00F60C72"/>
    <w:rsid w:val="00F622BA"/>
    <w:rsid w:val="00F62712"/>
    <w:rsid w:val="00F62C27"/>
    <w:rsid w:val="00F62CBF"/>
    <w:rsid w:val="00F648EE"/>
    <w:rsid w:val="00F64E5C"/>
    <w:rsid w:val="00F664BE"/>
    <w:rsid w:val="00F67F62"/>
    <w:rsid w:val="00F737C9"/>
    <w:rsid w:val="00F7440B"/>
    <w:rsid w:val="00F74905"/>
    <w:rsid w:val="00F755F7"/>
    <w:rsid w:val="00F763D6"/>
    <w:rsid w:val="00F769E3"/>
    <w:rsid w:val="00F778B2"/>
    <w:rsid w:val="00F77BCC"/>
    <w:rsid w:val="00F8160B"/>
    <w:rsid w:val="00F868D3"/>
    <w:rsid w:val="00F87066"/>
    <w:rsid w:val="00F871E0"/>
    <w:rsid w:val="00F874A2"/>
    <w:rsid w:val="00F908B4"/>
    <w:rsid w:val="00F90DF1"/>
    <w:rsid w:val="00F96835"/>
    <w:rsid w:val="00F96EA9"/>
    <w:rsid w:val="00F96F9A"/>
    <w:rsid w:val="00F97CB5"/>
    <w:rsid w:val="00FA1A01"/>
    <w:rsid w:val="00FA1A8D"/>
    <w:rsid w:val="00FA3DA6"/>
    <w:rsid w:val="00FA52C9"/>
    <w:rsid w:val="00FA5670"/>
    <w:rsid w:val="00FA5E60"/>
    <w:rsid w:val="00FA699E"/>
    <w:rsid w:val="00FB035F"/>
    <w:rsid w:val="00FB06A2"/>
    <w:rsid w:val="00FB13BE"/>
    <w:rsid w:val="00FB1C10"/>
    <w:rsid w:val="00FB1E54"/>
    <w:rsid w:val="00FB5C69"/>
    <w:rsid w:val="00FB679B"/>
    <w:rsid w:val="00FB77B8"/>
    <w:rsid w:val="00FC0637"/>
    <w:rsid w:val="00FC1960"/>
    <w:rsid w:val="00FC2103"/>
    <w:rsid w:val="00FC2B56"/>
    <w:rsid w:val="00FC5F21"/>
    <w:rsid w:val="00FC7C70"/>
    <w:rsid w:val="00FD01FC"/>
    <w:rsid w:val="00FD1408"/>
    <w:rsid w:val="00FD1F1C"/>
    <w:rsid w:val="00FD248F"/>
    <w:rsid w:val="00FD2E9C"/>
    <w:rsid w:val="00FD46A8"/>
    <w:rsid w:val="00FD5175"/>
    <w:rsid w:val="00FD53A7"/>
    <w:rsid w:val="00FD560A"/>
    <w:rsid w:val="00FD5B3A"/>
    <w:rsid w:val="00FD72C5"/>
    <w:rsid w:val="00FE1823"/>
    <w:rsid w:val="00FE2D9D"/>
    <w:rsid w:val="00FE2F0D"/>
    <w:rsid w:val="00FE504F"/>
    <w:rsid w:val="00FE5A67"/>
    <w:rsid w:val="00FE5A9D"/>
    <w:rsid w:val="00FE7C17"/>
    <w:rsid w:val="00FE7C51"/>
    <w:rsid w:val="00FF0523"/>
    <w:rsid w:val="00FF2F3A"/>
    <w:rsid w:val="00FF338E"/>
    <w:rsid w:val="00FF34C8"/>
    <w:rsid w:val="00FF3C0F"/>
    <w:rsid w:val="00FF415E"/>
    <w:rsid w:val="00FF4A0A"/>
    <w:rsid w:val="00FF5348"/>
    <w:rsid w:val="00FF6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DBB6"/>
  <w15:docId w15:val="{96CEF28A-9B1B-43C6-9A76-D89EF88D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56"/>
  </w:style>
  <w:style w:type="paragraph" w:styleId="Titre3">
    <w:name w:val="heading 3"/>
    <w:basedOn w:val="Normal"/>
    <w:link w:val="Titre3Car"/>
    <w:uiPriority w:val="9"/>
    <w:qFormat/>
    <w:rsid w:val="00FE504F"/>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55A5"/>
    <w:pPr>
      <w:tabs>
        <w:tab w:val="center" w:pos="4536"/>
        <w:tab w:val="right" w:pos="9072"/>
      </w:tabs>
    </w:pPr>
  </w:style>
  <w:style w:type="character" w:customStyle="1" w:styleId="En-tteCar">
    <w:name w:val="En-tête Car"/>
    <w:basedOn w:val="Policepardfaut"/>
    <w:link w:val="En-tte"/>
    <w:uiPriority w:val="99"/>
    <w:rsid w:val="00DC55A5"/>
  </w:style>
  <w:style w:type="paragraph" w:styleId="Pieddepage">
    <w:name w:val="footer"/>
    <w:basedOn w:val="Normal"/>
    <w:link w:val="PieddepageCar"/>
    <w:uiPriority w:val="99"/>
    <w:unhideWhenUsed/>
    <w:rsid w:val="00DC55A5"/>
    <w:pPr>
      <w:tabs>
        <w:tab w:val="center" w:pos="4536"/>
        <w:tab w:val="right" w:pos="9072"/>
      </w:tabs>
    </w:pPr>
  </w:style>
  <w:style w:type="character" w:customStyle="1" w:styleId="PieddepageCar">
    <w:name w:val="Pied de page Car"/>
    <w:basedOn w:val="Policepardfaut"/>
    <w:link w:val="Pieddepage"/>
    <w:uiPriority w:val="99"/>
    <w:rsid w:val="00DC55A5"/>
  </w:style>
  <w:style w:type="character" w:styleId="Marquedecommentaire">
    <w:name w:val="annotation reference"/>
    <w:basedOn w:val="Policepardfaut"/>
    <w:uiPriority w:val="99"/>
    <w:semiHidden/>
    <w:unhideWhenUsed/>
    <w:rsid w:val="00D96B4F"/>
    <w:rPr>
      <w:sz w:val="16"/>
      <w:szCs w:val="16"/>
    </w:rPr>
  </w:style>
  <w:style w:type="paragraph" w:styleId="Commentaire">
    <w:name w:val="annotation text"/>
    <w:basedOn w:val="Normal"/>
    <w:link w:val="CommentaireCar"/>
    <w:uiPriority w:val="99"/>
    <w:semiHidden/>
    <w:unhideWhenUsed/>
    <w:rsid w:val="00D96B4F"/>
    <w:pPr>
      <w:spacing w:after="200"/>
    </w:pPr>
    <w:rPr>
      <w:sz w:val="20"/>
      <w:szCs w:val="20"/>
    </w:rPr>
  </w:style>
  <w:style w:type="character" w:customStyle="1" w:styleId="CommentaireCar">
    <w:name w:val="Commentaire Car"/>
    <w:basedOn w:val="Policepardfaut"/>
    <w:link w:val="Commentaire"/>
    <w:uiPriority w:val="99"/>
    <w:semiHidden/>
    <w:rsid w:val="00D96B4F"/>
    <w:rPr>
      <w:sz w:val="20"/>
      <w:szCs w:val="20"/>
    </w:rPr>
  </w:style>
  <w:style w:type="character" w:styleId="Accentuation">
    <w:name w:val="Emphasis"/>
    <w:basedOn w:val="Policepardfaut"/>
    <w:uiPriority w:val="20"/>
    <w:qFormat/>
    <w:rsid w:val="00300BE4"/>
    <w:rPr>
      <w:i/>
      <w:iCs/>
    </w:rPr>
  </w:style>
  <w:style w:type="character" w:styleId="Lienhypertexte">
    <w:name w:val="Hyperlink"/>
    <w:basedOn w:val="Policepardfaut"/>
    <w:uiPriority w:val="99"/>
    <w:unhideWhenUsed/>
    <w:rsid w:val="00512F31"/>
    <w:rPr>
      <w:color w:val="0563C1" w:themeColor="hyperlink"/>
      <w:u w:val="single"/>
    </w:rPr>
  </w:style>
  <w:style w:type="character" w:styleId="Mentionnonrsolue">
    <w:name w:val="Unresolved Mention"/>
    <w:basedOn w:val="Policepardfaut"/>
    <w:uiPriority w:val="99"/>
    <w:semiHidden/>
    <w:unhideWhenUsed/>
    <w:rsid w:val="00512F31"/>
    <w:rPr>
      <w:color w:val="605E5C"/>
      <w:shd w:val="clear" w:color="auto" w:fill="E1DFDD"/>
    </w:rPr>
  </w:style>
  <w:style w:type="paragraph" w:customStyle="1" w:styleId="CorpsA">
    <w:name w:val="Corps A"/>
    <w:rsid w:val="00D7646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fr-FR"/>
      <w14:textOutline w14:w="12700" w14:cap="flat" w14:cmpd="sng" w14:algn="ctr">
        <w14:noFill/>
        <w14:prstDash w14:val="solid"/>
        <w14:miter w14:lim="400000"/>
      </w14:textOutline>
    </w:rPr>
  </w:style>
  <w:style w:type="paragraph" w:styleId="Paragraphedeliste">
    <w:name w:val="List Paragraph"/>
    <w:basedOn w:val="Normal"/>
    <w:uiPriority w:val="34"/>
    <w:qFormat/>
    <w:rsid w:val="001F02D4"/>
    <w:pPr>
      <w:ind w:left="720"/>
      <w:contextualSpacing/>
    </w:pPr>
  </w:style>
  <w:style w:type="paragraph" w:styleId="Textedebulles">
    <w:name w:val="Balloon Text"/>
    <w:basedOn w:val="Normal"/>
    <w:link w:val="TextedebullesCar"/>
    <w:uiPriority w:val="99"/>
    <w:semiHidden/>
    <w:unhideWhenUsed/>
    <w:rsid w:val="001D781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7810"/>
    <w:rPr>
      <w:rFonts w:ascii="Segoe UI" w:hAnsi="Segoe UI" w:cs="Segoe UI"/>
      <w:sz w:val="18"/>
      <w:szCs w:val="18"/>
    </w:rPr>
  </w:style>
  <w:style w:type="paragraph" w:styleId="Rvision">
    <w:name w:val="Revision"/>
    <w:hidden/>
    <w:uiPriority w:val="99"/>
    <w:semiHidden/>
    <w:rsid w:val="00081381"/>
  </w:style>
  <w:style w:type="paragraph" w:styleId="Objetducommentaire">
    <w:name w:val="annotation subject"/>
    <w:basedOn w:val="Commentaire"/>
    <w:next w:val="Commentaire"/>
    <w:link w:val="ObjetducommentaireCar"/>
    <w:uiPriority w:val="99"/>
    <w:semiHidden/>
    <w:unhideWhenUsed/>
    <w:rsid w:val="00B3279A"/>
    <w:pPr>
      <w:spacing w:after="0"/>
    </w:pPr>
    <w:rPr>
      <w:b/>
      <w:bCs/>
    </w:rPr>
  </w:style>
  <w:style w:type="character" w:customStyle="1" w:styleId="ObjetducommentaireCar">
    <w:name w:val="Objet du commentaire Car"/>
    <w:basedOn w:val="CommentaireCar"/>
    <w:link w:val="Objetducommentaire"/>
    <w:uiPriority w:val="99"/>
    <w:semiHidden/>
    <w:rsid w:val="00B3279A"/>
    <w:rPr>
      <w:b/>
      <w:bCs/>
      <w:sz w:val="20"/>
      <w:szCs w:val="20"/>
    </w:rPr>
  </w:style>
  <w:style w:type="paragraph" w:styleId="NormalWeb">
    <w:name w:val="Normal (Web)"/>
    <w:basedOn w:val="Normal"/>
    <w:uiPriority w:val="99"/>
    <w:unhideWhenUsed/>
    <w:rsid w:val="009F2E79"/>
    <w:pPr>
      <w:spacing w:before="100" w:beforeAutospacing="1" w:after="100" w:afterAutospacing="1"/>
    </w:pPr>
    <w:rPr>
      <w:rFonts w:ascii="Times New Roman" w:eastAsia="Times New Roman" w:hAnsi="Times New Roman" w:cs="Times New Roman"/>
      <w:lang w:eastAsia="fr-FR"/>
    </w:rPr>
  </w:style>
  <w:style w:type="paragraph" w:styleId="Bibliographie">
    <w:name w:val="Bibliography"/>
    <w:basedOn w:val="Normal"/>
    <w:next w:val="Normal"/>
    <w:uiPriority w:val="37"/>
    <w:unhideWhenUsed/>
    <w:rsid w:val="00EF2F7E"/>
    <w:pPr>
      <w:tabs>
        <w:tab w:val="left" w:pos="384"/>
      </w:tabs>
      <w:spacing w:line="480" w:lineRule="auto"/>
      <w:ind w:left="384" w:hanging="384"/>
    </w:pPr>
  </w:style>
  <w:style w:type="character" w:customStyle="1" w:styleId="apple-tab-span">
    <w:name w:val="apple-tab-span"/>
    <w:basedOn w:val="Policepardfaut"/>
    <w:rsid w:val="007F5A53"/>
  </w:style>
  <w:style w:type="character" w:customStyle="1" w:styleId="apple-converted-space">
    <w:name w:val="apple-converted-space"/>
    <w:basedOn w:val="Policepardfaut"/>
    <w:rsid w:val="007F5A53"/>
  </w:style>
  <w:style w:type="character" w:customStyle="1" w:styleId="Titre3Car">
    <w:name w:val="Titre 3 Car"/>
    <w:basedOn w:val="Policepardfaut"/>
    <w:link w:val="Titre3"/>
    <w:uiPriority w:val="9"/>
    <w:rsid w:val="00FE504F"/>
    <w:rPr>
      <w:rFonts w:ascii="Times New Roman" w:eastAsia="Times New Roman" w:hAnsi="Times New Roman" w:cs="Times New Roman"/>
      <w:b/>
      <w:bCs/>
      <w:sz w:val="27"/>
      <w:szCs w:val="27"/>
      <w:lang w:eastAsia="fr-FR"/>
    </w:rPr>
  </w:style>
  <w:style w:type="character" w:customStyle="1" w:styleId="lrzxr">
    <w:name w:val="lrzxr"/>
    <w:basedOn w:val="Policepardfaut"/>
    <w:rsid w:val="009A7E41"/>
  </w:style>
  <w:style w:type="paragraph" w:styleId="PrformatHTML">
    <w:name w:val="HTML Preformatted"/>
    <w:basedOn w:val="Normal"/>
    <w:link w:val="PrformatHTMLCar"/>
    <w:uiPriority w:val="99"/>
    <w:semiHidden/>
    <w:unhideWhenUsed/>
    <w:rsid w:val="00B2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22881"/>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EC70D5"/>
    <w:rPr>
      <w:color w:val="954F72" w:themeColor="followedHyperlink"/>
      <w:u w:val="single"/>
    </w:rPr>
  </w:style>
  <w:style w:type="character" w:styleId="Numrodeligne">
    <w:name w:val="line number"/>
    <w:basedOn w:val="Policepardfaut"/>
    <w:uiPriority w:val="99"/>
    <w:semiHidden/>
    <w:unhideWhenUsed/>
    <w:rsid w:val="0051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26369">
      <w:bodyDiv w:val="1"/>
      <w:marLeft w:val="0"/>
      <w:marRight w:val="0"/>
      <w:marTop w:val="0"/>
      <w:marBottom w:val="0"/>
      <w:divBdr>
        <w:top w:val="none" w:sz="0" w:space="0" w:color="auto"/>
        <w:left w:val="none" w:sz="0" w:space="0" w:color="auto"/>
        <w:bottom w:val="none" w:sz="0" w:space="0" w:color="auto"/>
        <w:right w:val="none" w:sz="0" w:space="0" w:color="auto"/>
      </w:divBdr>
    </w:div>
    <w:div w:id="477068570">
      <w:bodyDiv w:val="1"/>
      <w:marLeft w:val="0"/>
      <w:marRight w:val="0"/>
      <w:marTop w:val="0"/>
      <w:marBottom w:val="0"/>
      <w:divBdr>
        <w:top w:val="none" w:sz="0" w:space="0" w:color="auto"/>
        <w:left w:val="none" w:sz="0" w:space="0" w:color="auto"/>
        <w:bottom w:val="none" w:sz="0" w:space="0" w:color="auto"/>
        <w:right w:val="none" w:sz="0" w:space="0" w:color="auto"/>
      </w:divBdr>
    </w:div>
    <w:div w:id="756439187">
      <w:bodyDiv w:val="1"/>
      <w:marLeft w:val="0"/>
      <w:marRight w:val="0"/>
      <w:marTop w:val="0"/>
      <w:marBottom w:val="0"/>
      <w:divBdr>
        <w:top w:val="none" w:sz="0" w:space="0" w:color="auto"/>
        <w:left w:val="none" w:sz="0" w:space="0" w:color="auto"/>
        <w:bottom w:val="none" w:sz="0" w:space="0" w:color="auto"/>
        <w:right w:val="none" w:sz="0" w:space="0" w:color="auto"/>
      </w:divBdr>
    </w:div>
    <w:div w:id="792750231">
      <w:bodyDiv w:val="1"/>
      <w:marLeft w:val="0"/>
      <w:marRight w:val="0"/>
      <w:marTop w:val="0"/>
      <w:marBottom w:val="0"/>
      <w:divBdr>
        <w:top w:val="none" w:sz="0" w:space="0" w:color="auto"/>
        <w:left w:val="none" w:sz="0" w:space="0" w:color="auto"/>
        <w:bottom w:val="none" w:sz="0" w:space="0" w:color="auto"/>
        <w:right w:val="none" w:sz="0" w:space="0" w:color="auto"/>
      </w:divBdr>
      <w:divsChild>
        <w:div w:id="100688584">
          <w:marLeft w:val="0"/>
          <w:marRight w:val="0"/>
          <w:marTop w:val="0"/>
          <w:marBottom w:val="0"/>
          <w:divBdr>
            <w:top w:val="none" w:sz="0" w:space="0" w:color="auto"/>
            <w:left w:val="none" w:sz="0" w:space="0" w:color="auto"/>
            <w:bottom w:val="none" w:sz="0" w:space="0" w:color="auto"/>
            <w:right w:val="none" w:sz="0" w:space="0" w:color="auto"/>
          </w:divBdr>
          <w:divsChild>
            <w:div w:id="830367388">
              <w:marLeft w:val="0"/>
              <w:marRight w:val="0"/>
              <w:marTop w:val="0"/>
              <w:marBottom w:val="0"/>
              <w:divBdr>
                <w:top w:val="none" w:sz="0" w:space="0" w:color="auto"/>
                <w:left w:val="none" w:sz="0" w:space="0" w:color="auto"/>
                <w:bottom w:val="none" w:sz="0" w:space="0" w:color="auto"/>
                <w:right w:val="none" w:sz="0" w:space="0" w:color="auto"/>
              </w:divBdr>
            </w:div>
          </w:divsChild>
        </w:div>
        <w:div w:id="997074664">
          <w:marLeft w:val="0"/>
          <w:marRight w:val="0"/>
          <w:marTop w:val="0"/>
          <w:marBottom w:val="0"/>
          <w:divBdr>
            <w:top w:val="none" w:sz="0" w:space="0" w:color="auto"/>
            <w:left w:val="none" w:sz="0" w:space="0" w:color="auto"/>
            <w:bottom w:val="none" w:sz="0" w:space="0" w:color="auto"/>
            <w:right w:val="none" w:sz="0" w:space="0" w:color="auto"/>
          </w:divBdr>
        </w:div>
        <w:div w:id="1219703683">
          <w:marLeft w:val="0"/>
          <w:marRight w:val="0"/>
          <w:marTop w:val="0"/>
          <w:marBottom w:val="0"/>
          <w:divBdr>
            <w:top w:val="none" w:sz="0" w:space="0" w:color="auto"/>
            <w:left w:val="none" w:sz="0" w:space="0" w:color="auto"/>
            <w:bottom w:val="none" w:sz="0" w:space="0" w:color="auto"/>
            <w:right w:val="none" w:sz="0" w:space="0" w:color="auto"/>
          </w:divBdr>
        </w:div>
        <w:div w:id="1605070758">
          <w:marLeft w:val="0"/>
          <w:marRight w:val="0"/>
          <w:marTop w:val="0"/>
          <w:marBottom w:val="0"/>
          <w:divBdr>
            <w:top w:val="none" w:sz="0" w:space="0" w:color="auto"/>
            <w:left w:val="none" w:sz="0" w:space="0" w:color="auto"/>
            <w:bottom w:val="none" w:sz="0" w:space="0" w:color="auto"/>
            <w:right w:val="none" w:sz="0" w:space="0" w:color="auto"/>
          </w:divBdr>
        </w:div>
        <w:div w:id="1667828468">
          <w:marLeft w:val="0"/>
          <w:marRight w:val="0"/>
          <w:marTop w:val="0"/>
          <w:marBottom w:val="0"/>
          <w:divBdr>
            <w:top w:val="none" w:sz="0" w:space="0" w:color="auto"/>
            <w:left w:val="none" w:sz="0" w:space="0" w:color="auto"/>
            <w:bottom w:val="none" w:sz="0" w:space="0" w:color="auto"/>
            <w:right w:val="none" w:sz="0" w:space="0" w:color="auto"/>
          </w:divBdr>
        </w:div>
      </w:divsChild>
    </w:div>
    <w:div w:id="1010060761">
      <w:bodyDiv w:val="1"/>
      <w:marLeft w:val="0"/>
      <w:marRight w:val="0"/>
      <w:marTop w:val="0"/>
      <w:marBottom w:val="0"/>
      <w:divBdr>
        <w:top w:val="none" w:sz="0" w:space="0" w:color="auto"/>
        <w:left w:val="none" w:sz="0" w:space="0" w:color="auto"/>
        <w:bottom w:val="none" w:sz="0" w:space="0" w:color="auto"/>
        <w:right w:val="none" w:sz="0" w:space="0" w:color="auto"/>
      </w:divBdr>
    </w:div>
    <w:div w:id="1093163624">
      <w:bodyDiv w:val="1"/>
      <w:marLeft w:val="0"/>
      <w:marRight w:val="0"/>
      <w:marTop w:val="0"/>
      <w:marBottom w:val="0"/>
      <w:divBdr>
        <w:top w:val="none" w:sz="0" w:space="0" w:color="auto"/>
        <w:left w:val="none" w:sz="0" w:space="0" w:color="auto"/>
        <w:bottom w:val="none" w:sz="0" w:space="0" w:color="auto"/>
        <w:right w:val="none" w:sz="0" w:space="0" w:color="auto"/>
      </w:divBdr>
    </w:div>
    <w:div w:id="1146699538">
      <w:bodyDiv w:val="1"/>
      <w:marLeft w:val="0"/>
      <w:marRight w:val="0"/>
      <w:marTop w:val="0"/>
      <w:marBottom w:val="0"/>
      <w:divBdr>
        <w:top w:val="none" w:sz="0" w:space="0" w:color="auto"/>
        <w:left w:val="none" w:sz="0" w:space="0" w:color="auto"/>
        <w:bottom w:val="none" w:sz="0" w:space="0" w:color="auto"/>
        <w:right w:val="none" w:sz="0" w:space="0" w:color="auto"/>
      </w:divBdr>
    </w:div>
    <w:div w:id="1494493690">
      <w:bodyDiv w:val="1"/>
      <w:marLeft w:val="0"/>
      <w:marRight w:val="0"/>
      <w:marTop w:val="0"/>
      <w:marBottom w:val="0"/>
      <w:divBdr>
        <w:top w:val="none" w:sz="0" w:space="0" w:color="auto"/>
        <w:left w:val="none" w:sz="0" w:space="0" w:color="auto"/>
        <w:bottom w:val="none" w:sz="0" w:space="0" w:color="auto"/>
        <w:right w:val="none" w:sz="0" w:space="0" w:color="auto"/>
      </w:divBdr>
      <w:divsChild>
        <w:div w:id="205608708">
          <w:marLeft w:val="446"/>
          <w:marRight w:val="0"/>
          <w:marTop w:val="0"/>
          <w:marBottom w:val="0"/>
          <w:divBdr>
            <w:top w:val="none" w:sz="0" w:space="0" w:color="auto"/>
            <w:left w:val="none" w:sz="0" w:space="0" w:color="auto"/>
            <w:bottom w:val="none" w:sz="0" w:space="0" w:color="auto"/>
            <w:right w:val="none" w:sz="0" w:space="0" w:color="auto"/>
          </w:divBdr>
        </w:div>
        <w:div w:id="432286579">
          <w:marLeft w:val="446"/>
          <w:marRight w:val="0"/>
          <w:marTop w:val="0"/>
          <w:marBottom w:val="0"/>
          <w:divBdr>
            <w:top w:val="none" w:sz="0" w:space="0" w:color="auto"/>
            <w:left w:val="none" w:sz="0" w:space="0" w:color="auto"/>
            <w:bottom w:val="none" w:sz="0" w:space="0" w:color="auto"/>
            <w:right w:val="none" w:sz="0" w:space="0" w:color="auto"/>
          </w:divBdr>
        </w:div>
        <w:div w:id="595096300">
          <w:marLeft w:val="446"/>
          <w:marRight w:val="0"/>
          <w:marTop w:val="0"/>
          <w:marBottom w:val="0"/>
          <w:divBdr>
            <w:top w:val="none" w:sz="0" w:space="0" w:color="auto"/>
            <w:left w:val="none" w:sz="0" w:space="0" w:color="auto"/>
            <w:bottom w:val="none" w:sz="0" w:space="0" w:color="auto"/>
            <w:right w:val="none" w:sz="0" w:space="0" w:color="auto"/>
          </w:divBdr>
        </w:div>
        <w:div w:id="899291735">
          <w:marLeft w:val="446"/>
          <w:marRight w:val="0"/>
          <w:marTop w:val="0"/>
          <w:marBottom w:val="0"/>
          <w:divBdr>
            <w:top w:val="none" w:sz="0" w:space="0" w:color="auto"/>
            <w:left w:val="none" w:sz="0" w:space="0" w:color="auto"/>
            <w:bottom w:val="none" w:sz="0" w:space="0" w:color="auto"/>
            <w:right w:val="none" w:sz="0" w:space="0" w:color="auto"/>
          </w:divBdr>
        </w:div>
        <w:div w:id="1144547353">
          <w:marLeft w:val="1166"/>
          <w:marRight w:val="0"/>
          <w:marTop w:val="0"/>
          <w:marBottom w:val="0"/>
          <w:divBdr>
            <w:top w:val="none" w:sz="0" w:space="0" w:color="auto"/>
            <w:left w:val="none" w:sz="0" w:space="0" w:color="auto"/>
            <w:bottom w:val="none" w:sz="0" w:space="0" w:color="auto"/>
            <w:right w:val="none" w:sz="0" w:space="0" w:color="auto"/>
          </w:divBdr>
        </w:div>
        <w:div w:id="1150099214">
          <w:marLeft w:val="446"/>
          <w:marRight w:val="0"/>
          <w:marTop w:val="0"/>
          <w:marBottom w:val="0"/>
          <w:divBdr>
            <w:top w:val="none" w:sz="0" w:space="0" w:color="auto"/>
            <w:left w:val="none" w:sz="0" w:space="0" w:color="auto"/>
            <w:bottom w:val="none" w:sz="0" w:space="0" w:color="auto"/>
            <w:right w:val="none" w:sz="0" w:space="0" w:color="auto"/>
          </w:divBdr>
        </w:div>
        <w:div w:id="1364139086">
          <w:marLeft w:val="1166"/>
          <w:marRight w:val="0"/>
          <w:marTop w:val="0"/>
          <w:marBottom w:val="0"/>
          <w:divBdr>
            <w:top w:val="none" w:sz="0" w:space="0" w:color="auto"/>
            <w:left w:val="none" w:sz="0" w:space="0" w:color="auto"/>
            <w:bottom w:val="none" w:sz="0" w:space="0" w:color="auto"/>
            <w:right w:val="none" w:sz="0" w:space="0" w:color="auto"/>
          </w:divBdr>
        </w:div>
        <w:div w:id="1456488160">
          <w:marLeft w:val="1166"/>
          <w:marRight w:val="0"/>
          <w:marTop w:val="0"/>
          <w:marBottom w:val="0"/>
          <w:divBdr>
            <w:top w:val="none" w:sz="0" w:space="0" w:color="auto"/>
            <w:left w:val="none" w:sz="0" w:space="0" w:color="auto"/>
            <w:bottom w:val="none" w:sz="0" w:space="0" w:color="auto"/>
            <w:right w:val="none" w:sz="0" w:space="0" w:color="auto"/>
          </w:divBdr>
        </w:div>
        <w:div w:id="1806652681">
          <w:marLeft w:val="1166"/>
          <w:marRight w:val="0"/>
          <w:marTop w:val="0"/>
          <w:marBottom w:val="0"/>
          <w:divBdr>
            <w:top w:val="none" w:sz="0" w:space="0" w:color="auto"/>
            <w:left w:val="none" w:sz="0" w:space="0" w:color="auto"/>
            <w:bottom w:val="none" w:sz="0" w:space="0" w:color="auto"/>
            <w:right w:val="none" w:sz="0" w:space="0" w:color="auto"/>
          </w:divBdr>
        </w:div>
      </w:divsChild>
    </w:div>
    <w:div w:id="1763378520">
      <w:bodyDiv w:val="1"/>
      <w:marLeft w:val="0"/>
      <w:marRight w:val="0"/>
      <w:marTop w:val="0"/>
      <w:marBottom w:val="0"/>
      <w:divBdr>
        <w:top w:val="none" w:sz="0" w:space="0" w:color="auto"/>
        <w:left w:val="none" w:sz="0" w:space="0" w:color="auto"/>
        <w:bottom w:val="none" w:sz="0" w:space="0" w:color="auto"/>
        <w:right w:val="none" w:sz="0" w:space="0" w:color="auto"/>
      </w:divBdr>
    </w:div>
    <w:div w:id="1970091850">
      <w:bodyDiv w:val="1"/>
      <w:marLeft w:val="0"/>
      <w:marRight w:val="0"/>
      <w:marTop w:val="0"/>
      <w:marBottom w:val="0"/>
      <w:divBdr>
        <w:top w:val="none" w:sz="0" w:space="0" w:color="auto"/>
        <w:left w:val="none" w:sz="0" w:space="0" w:color="auto"/>
        <w:bottom w:val="none" w:sz="0" w:space="0" w:color="auto"/>
        <w:right w:val="none" w:sz="0" w:space="0" w:color="auto"/>
      </w:divBdr>
    </w:div>
    <w:div w:id="2036998867">
      <w:bodyDiv w:val="1"/>
      <w:marLeft w:val="0"/>
      <w:marRight w:val="0"/>
      <w:marTop w:val="0"/>
      <w:marBottom w:val="0"/>
      <w:divBdr>
        <w:top w:val="none" w:sz="0" w:space="0" w:color="auto"/>
        <w:left w:val="none" w:sz="0" w:space="0" w:color="auto"/>
        <w:bottom w:val="none" w:sz="0" w:space="0" w:color="auto"/>
        <w:right w:val="none" w:sz="0" w:space="0" w:color="auto"/>
      </w:divBdr>
    </w:div>
    <w:div w:id="204906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debant@crbm.cn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586-021-03819-2" TargetMode="External"/><Relationship Id="rId5" Type="http://schemas.openxmlformats.org/officeDocument/2006/relationships/webSettings" Target="webSettings.xml"/><Relationship Id="rId10" Type="http://schemas.openxmlformats.org/officeDocument/2006/relationships/hyperlink" Target="https://www.nature.com/articles/s41586-021-03819-2"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susanne.schmidt@crbm.cnr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D5B9-8C5F-400B-AFF2-2DCB7572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41375</Words>
  <Characters>227563</Characters>
  <Application>Microsoft Office Word</Application>
  <DocSecurity>0</DocSecurity>
  <Lines>1896</Lines>
  <Paragraphs>536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Schmidt</cp:lastModifiedBy>
  <cp:revision>6</cp:revision>
  <cp:lastPrinted>2022-10-12T09:55:00Z</cp:lastPrinted>
  <dcterms:created xsi:type="dcterms:W3CDTF">2022-11-21T09:09:00Z</dcterms:created>
  <dcterms:modified xsi:type="dcterms:W3CDTF">2022-11-21T09:34:00Z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id="V6TJ98I8"/&gt;&lt;style id="http://www.zotero.org/styles/nature"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ies>
</file>