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ED96C" w14:textId="5EECCF7E" w:rsidR="00C02E96" w:rsidRPr="00A8100E" w:rsidRDefault="00A8100E" w:rsidP="00A8100E">
      <w:pPr>
        <w:pStyle w:val="Title"/>
      </w:pPr>
      <w:r w:rsidRPr="00A8100E">
        <w:rPr>
          <w:rStyle w:val="cf01"/>
          <w:rFonts w:asciiTheme="majorHAnsi" w:hAnsiTheme="majorHAnsi" w:cstheme="majorBidi"/>
          <w:sz w:val="56"/>
          <w:szCs w:val="56"/>
        </w:rPr>
        <w:t xml:space="preserve">The Oesophageal Cancer Multidisciplinary Team: </w:t>
      </w:r>
      <w:r>
        <w:rPr>
          <w:rStyle w:val="cf01"/>
          <w:rFonts w:asciiTheme="majorHAnsi" w:hAnsiTheme="majorHAnsi" w:cstheme="majorBidi"/>
          <w:sz w:val="56"/>
          <w:szCs w:val="56"/>
        </w:rPr>
        <w:t>can</w:t>
      </w:r>
      <w:r w:rsidRPr="00A8100E">
        <w:rPr>
          <w:rStyle w:val="cf01"/>
          <w:rFonts w:asciiTheme="majorHAnsi" w:hAnsiTheme="majorHAnsi" w:cstheme="majorBidi"/>
          <w:sz w:val="56"/>
          <w:szCs w:val="56"/>
        </w:rPr>
        <w:t xml:space="preserve"> </w:t>
      </w:r>
      <w:r w:rsidR="007807FE">
        <w:rPr>
          <w:rStyle w:val="cf01"/>
          <w:rFonts w:asciiTheme="majorHAnsi" w:hAnsiTheme="majorHAnsi" w:cstheme="majorBidi"/>
          <w:sz w:val="56"/>
          <w:szCs w:val="56"/>
        </w:rPr>
        <w:t>M</w:t>
      </w:r>
      <w:r w:rsidR="007807FE" w:rsidRPr="00A8100E">
        <w:rPr>
          <w:rStyle w:val="cf01"/>
          <w:rFonts w:asciiTheme="majorHAnsi" w:hAnsiTheme="majorHAnsi" w:cstheme="majorBidi"/>
          <w:sz w:val="56"/>
          <w:szCs w:val="56"/>
        </w:rPr>
        <w:t xml:space="preserve">achine </w:t>
      </w:r>
      <w:r w:rsidR="007807FE">
        <w:rPr>
          <w:rStyle w:val="cf01"/>
          <w:rFonts w:asciiTheme="majorHAnsi" w:hAnsiTheme="majorHAnsi" w:cstheme="majorBidi"/>
          <w:sz w:val="56"/>
          <w:szCs w:val="56"/>
        </w:rPr>
        <w:t>L</w:t>
      </w:r>
      <w:r w:rsidR="007807FE" w:rsidRPr="00A8100E">
        <w:rPr>
          <w:rStyle w:val="cf01"/>
          <w:rFonts w:asciiTheme="majorHAnsi" w:hAnsiTheme="majorHAnsi" w:cstheme="majorBidi"/>
          <w:sz w:val="56"/>
          <w:szCs w:val="56"/>
        </w:rPr>
        <w:t xml:space="preserve">earning </w:t>
      </w:r>
      <w:r w:rsidR="00D00539">
        <w:rPr>
          <w:rStyle w:val="cf01"/>
          <w:rFonts w:asciiTheme="majorHAnsi" w:hAnsiTheme="majorHAnsi" w:cstheme="majorBidi"/>
          <w:sz w:val="56"/>
          <w:szCs w:val="56"/>
        </w:rPr>
        <w:t>assist</w:t>
      </w:r>
      <w:r w:rsidR="00812E4C" w:rsidRPr="00A8100E">
        <w:rPr>
          <w:rStyle w:val="cf01"/>
          <w:rFonts w:asciiTheme="majorHAnsi" w:hAnsiTheme="majorHAnsi" w:cstheme="majorBidi"/>
          <w:sz w:val="56"/>
          <w:szCs w:val="56"/>
        </w:rPr>
        <w:t xml:space="preserve"> </w:t>
      </w:r>
      <w:r w:rsidRPr="00A8100E">
        <w:rPr>
          <w:rStyle w:val="cf01"/>
          <w:rFonts w:asciiTheme="majorHAnsi" w:hAnsiTheme="majorHAnsi" w:cstheme="majorBidi"/>
          <w:sz w:val="56"/>
          <w:szCs w:val="56"/>
        </w:rPr>
        <w:t>decision</w:t>
      </w:r>
      <w:r>
        <w:rPr>
          <w:rStyle w:val="cf01"/>
          <w:rFonts w:asciiTheme="majorHAnsi" w:hAnsiTheme="majorHAnsi" w:cstheme="majorBidi"/>
          <w:sz w:val="56"/>
          <w:szCs w:val="56"/>
        </w:rPr>
        <w:t>-</w:t>
      </w:r>
      <w:r w:rsidRPr="00A8100E">
        <w:rPr>
          <w:rStyle w:val="cf01"/>
          <w:rFonts w:asciiTheme="majorHAnsi" w:hAnsiTheme="majorHAnsi" w:cstheme="majorBidi"/>
          <w:sz w:val="56"/>
          <w:szCs w:val="56"/>
        </w:rPr>
        <w:t>making?</w:t>
      </w:r>
    </w:p>
    <w:p w14:paraId="1E0EEAE7" w14:textId="2EADFDA6" w:rsidR="00C02E96" w:rsidRDefault="00C02E96" w:rsidP="0092131E">
      <w:pPr>
        <w:jc w:val="both"/>
        <w:rPr>
          <w:rFonts w:cstheme="minorHAnsi"/>
          <w:b/>
          <w:bCs/>
          <w:szCs w:val="22"/>
        </w:rPr>
      </w:pPr>
    </w:p>
    <w:p w14:paraId="63E89787" w14:textId="6015F19D" w:rsidR="0019718C" w:rsidRDefault="0019718C" w:rsidP="0092131E">
      <w:pPr>
        <w:jc w:val="both"/>
        <w:rPr>
          <w:rFonts w:cstheme="minorHAnsi"/>
          <w:szCs w:val="22"/>
        </w:rPr>
      </w:pPr>
      <w:r>
        <w:rPr>
          <w:rFonts w:cstheme="minorHAnsi"/>
          <w:b/>
          <w:bCs/>
          <w:szCs w:val="22"/>
        </w:rPr>
        <w:t xml:space="preserve">Short title: </w:t>
      </w:r>
      <w:r w:rsidRPr="0019718C">
        <w:rPr>
          <w:rFonts w:cstheme="minorHAnsi"/>
          <w:szCs w:val="22"/>
        </w:rPr>
        <w:t>Machine Learning in UGI MDTs</w:t>
      </w:r>
    </w:p>
    <w:p w14:paraId="44E30B65" w14:textId="77777777" w:rsidR="0019718C" w:rsidRDefault="0019718C" w:rsidP="0092131E">
      <w:pPr>
        <w:jc w:val="both"/>
        <w:rPr>
          <w:rFonts w:cstheme="minorHAnsi"/>
          <w:b/>
          <w:bCs/>
          <w:szCs w:val="22"/>
        </w:rPr>
      </w:pPr>
    </w:p>
    <w:p w14:paraId="70843235" w14:textId="58DB3345" w:rsidR="001158CF" w:rsidRPr="001158CF" w:rsidRDefault="001158CF">
      <w:pPr>
        <w:spacing w:after="160" w:line="259" w:lineRule="auto"/>
        <w:rPr>
          <w:sz w:val="24"/>
        </w:rPr>
      </w:pPr>
      <w:r w:rsidRPr="001158CF">
        <w:rPr>
          <w:sz w:val="24"/>
        </w:rPr>
        <w:t>Navamayooran Thavanesan</w:t>
      </w:r>
      <w:r w:rsidRPr="001158CF">
        <w:rPr>
          <w:sz w:val="24"/>
          <w:vertAlign w:val="superscript"/>
        </w:rPr>
        <w:t>1</w:t>
      </w:r>
      <w:r w:rsidRPr="001158CF">
        <w:rPr>
          <w:sz w:val="24"/>
        </w:rPr>
        <w:t>, Ganesh Vign</w:t>
      </w:r>
      <w:r>
        <w:rPr>
          <w:sz w:val="24"/>
        </w:rPr>
        <w:t>es</w:t>
      </w:r>
      <w:r w:rsidRPr="001158CF">
        <w:rPr>
          <w:sz w:val="24"/>
        </w:rPr>
        <w:t>waran</w:t>
      </w:r>
      <w:r w:rsidRPr="001158CF">
        <w:rPr>
          <w:sz w:val="24"/>
          <w:vertAlign w:val="superscript"/>
        </w:rPr>
        <w:t>1</w:t>
      </w:r>
      <w:r w:rsidRPr="001158CF">
        <w:rPr>
          <w:sz w:val="24"/>
        </w:rPr>
        <w:t xml:space="preserve">, </w:t>
      </w:r>
      <w:r w:rsidR="007524F5">
        <w:rPr>
          <w:sz w:val="24"/>
        </w:rPr>
        <w:t>Indu Bodala</w:t>
      </w:r>
      <w:r w:rsidR="00B84725" w:rsidRPr="00F307FF">
        <w:rPr>
          <w:sz w:val="24"/>
          <w:vertAlign w:val="superscript"/>
        </w:rPr>
        <w:t>2</w:t>
      </w:r>
      <w:r w:rsidR="00B84725" w:rsidRPr="00F307FF">
        <w:rPr>
          <w:sz w:val="24"/>
        </w:rPr>
        <w:t>,</w:t>
      </w:r>
      <w:r w:rsidR="007524F5">
        <w:rPr>
          <w:sz w:val="24"/>
        </w:rPr>
        <w:t xml:space="preserve"> </w:t>
      </w:r>
      <w:r w:rsidRPr="001158CF">
        <w:rPr>
          <w:sz w:val="24"/>
        </w:rPr>
        <w:t>Timothy J Underwood</w:t>
      </w:r>
      <w:r w:rsidRPr="001158CF">
        <w:rPr>
          <w:sz w:val="24"/>
          <w:vertAlign w:val="superscript"/>
        </w:rPr>
        <w:t>1</w:t>
      </w:r>
    </w:p>
    <w:p w14:paraId="1AACB364" w14:textId="43C840F9" w:rsidR="0019718C" w:rsidRDefault="001158CF">
      <w:pPr>
        <w:spacing w:after="160" w:line="259" w:lineRule="auto"/>
        <w:rPr>
          <w:rFonts w:eastAsiaTheme="minorHAnsi" w:cstheme="minorHAnsi"/>
          <w:sz w:val="24"/>
          <w:lang w:eastAsia="en-US"/>
        </w:rPr>
      </w:pPr>
      <w:r w:rsidRPr="001158CF">
        <w:rPr>
          <w:vertAlign w:val="superscript"/>
        </w:rPr>
        <w:t>1</w:t>
      </w:r>
      <w:r>
        <w:t xml:space="preserve"> </w:t>
      </w:r>
      <w:r w:rsidRPr="001158CF">
        <w:rPr>
          <w:rFonts w:eastAsiaTheme="minorHAnsi" w:cstheme="minorHAnsi"/>
          <w:sz w:val="24"/>
          <w:lang w:eastAsia="en-US"/>
        </w:rPr>
        <w:t>School of Cancer Sciences</w:t>
      </w:r>
      <w:r>
        <w:rPr>
          <w:rFonts w:eastAsiaTheme="minorHAnsi" w:cstheme="minorHAnsi"/>
          <w:sz w:val="24"/>
          <w:lang w:eastAsia="en-US"/>
        </w:rPr>
        <w:t>, Faculty of Medicine, University of Southampton</w:t>
      </w:r>
    </w:p>
    <w:p w14:paraId="74716799" w14:textId="67DD33CF" w:rsidR="00B84725" w:rsidRDefault="00B84725">
      <w:pPr>
        <w:spacing w:after="160" w:line="259" w:lineRule="auto"/>
        <w:rPr>
          <w:rFonts w:eastAsiaTheme="minorHAnsi" w:cstheme="minorHAnsi"/>
          <w:sz w:val="24"/>
          <w:lang w:eastAsia="en-US"/>
        </w:rPr>
      </w:pPr>
      <w:r w:rsidRPr="00F307FF">
        <w:rPr>
          <w:rFonts w:eastAsiaTheme="minorHAnsi" w:cstheme="minorHAnsi"/>
          <w:sz w:val="24"/>
          <w:vertAlign w:val="superscript"/>
          <w:lang w:eastAsia="en-US"/>
        </w:rPr>
        <w:t>2</w:t>
      </w:r>
      <w:r>
        <w:rPr>
          <w:rFonts w:eastAsiaTheme="minorHAnsi" w:cstheme="minorHAnsi"/>
          <w:sz w:val="24"/>
          <w:lang w:eastAsia="en-US"/>
        </w:rPr>
        <w:t>School of Electronics and Computer Science, University of Southampton</w:t>
      </w:r>
    </w:p>
    <w:p w14:paraId="0C7ECD8A" w14:textId="77777777" w:rsidR="0019718C" w:rsidRDefault="0019718C">
      <w:pPr>
        <w:spacing w:after="160" w:line="259" w:lineRule="auto"/>
      </w:pPr>
    </w:p>
    <w:p w14:paraId="70C25240" w14:textId="77777777" w:rsidR="0019718C" w:rsidRDefault="0019718C">
      <w:pPr>
        <w:spacing w:after="160" w:line="259" w:lineRule="auto"/>
      </w:pPr>
      <w:r>
        <w:t>Corresponding Author: Navamayooran Thavanesan</w:t>
      </w:r>
    </w:p>
    <w:p w14:paraId="42FA43A1" w14:textId="77777777" w:rsidR="00A67C77" w:rsidRDefault="0019718C">
      <w:pPr>
        <w:spacing w:after="160" w:line="259" w:lineRule="auto"/>
      </w:pPr>
      <w:r>
        <w:t xml:space="preserve">Address: </w:t>
      </w:r>
      <w:r w:rsidRPr="007524F5">
        <w:rPr>
          <w:rFonts w:eastAsiaTheme="minorHAnsi" w:cstheme="minorHAnsi"/>
          <w:szCs w:val="22"/>
          <w:lang w:eastAsia="en-US"/>
        </w:rPr>
        <w:t>School of Cancer Sciences, Faculty of Medicine, University of Southampton</w:t>
      </w:r>
      <w:r w:rsidRPr="007524F5">
        <w:rPr>
          <w:szCs w:val="22"/>
        </w:rPr>
        <w:t xml:space="preserve">, South Academic Block, University Hospitals Southampton, </w:t>
      </w:r>
      <w:proofErr w:type="spellStart"/>
      <w:r w:rsidR="00A67C77" w:rsidRPr="007524F5">
        <w:rPr>
          <w:szCs w:val="22"/>
        </w:rPr>
        <w:t>Tremona</w:t>
      </w:r>
      <w:proofErr w:type="spellEnd"/>
      <w:r w:rsidR="00A67C77" w:rsidRPr="007524F5">
        <w:rPr>
          <w:szCs w:val="22"/>
        </w:rPr>
        <w:t xml:space="preserve"> Road, Southampton, UK, SO16 6YD</w:t>
      </w:r>
    </w:p>
    <w:p w14:paraId="2DF79874" w14:textId="5B33C0CB" w:rsidR="00A67C77" w:rsidRDefault="00A67C77">
      <w:pPr>
        <w:spacing w:after="160" w:line="259" w:lineRule="auto"/>
      </w:pPr>
      <w:r>
        <w:t xml:space="preserve">Email: </w:t>
      </w:r>
      <w:hyperlink r:id="rId8" w:history="1">
        <w:r w:rsidRPr="00760970">
          <w:rPr>
            <w:rStyle w:val="Hyperlink"/>
          </w:rPr>
          <w:t>N.Thavanesan@soton.ac.uk</w:t>
        </w:r>
      </w:hyperlink>
    </w:p>
    <w:p w14:paraId="00593151" w14:textId="77777777" w:rsidR="00A67C77" w:rsidRDefault="00A67C77">
      <w:pPr>
        <w:spacing w:after="160" w:line="259" w:lineRule="auto"/>
      </w:pPr>
      <w:r>
        <w:t>Contact number: +447941767167</w:t>
      </w:r>
    </w:p>
    <w:p w14:paraId="74824DC5" w14:textId="77777777" w:rsidR="00DB646B" w:rsidRDefault="00A67C77">
      <w:pPr>
        <w:spacing w:after="160" w:line="259" w:lineRule="auto"/>
      </w:pPr>
      <w:r>
        <w:t>Twitter (TJU): @TimTheSurgeon</w:t>
      </w:r>
    </w:p>
    <w:p w14:paraId="28708191" w14:textId="77777777" w:rsidR="00DB646B" w:rsidRDefault="00DB646B">
      <w:pPr>
        <w:spacing w:after="160" w:line="259" w:lineRule="auto"/>
      </w:pPr>
      <w:r>
        <w:t>Twitter (GV): @ganesh_vignes</w:t>
      </w:r>
    </w:p>
    <w:p w14:paraId="66550BC5" w14:textId="77777777" w:rsidR="00DB646B" w:rsidRDefault="00DB646B">
      <w:pPr>
        <w:spacing w:after="160" w:line="259" w:lineRule="auto"/>
      </w:pPr>
    </w:p>
    <w:p w14:paraId="5071EFE2" w14:textId="77777777" w:rsidR="001D0448" w:rsidRDefault="00DB646B">
      <w:pPr>
        <w:spacing w:after="160" w:line="259" w:lineRule="auto"/>
      </w:pPr>
      <w:r>
        <w:t xml:space="preserve">Funding Support: NT receives a joint studentship from the Institute </w:t>
      </w:r>
      <w:proofErr w:type="gramStart"/>
      <w:r>
        <w:t>For</w:t>
      </w:r>
      <w:proofErr w:type="gramEnd"/>
      <w:r>
        <w:t xml:space="preserve"> Life Sciences (University of Southampton) and University Hospital Southampton</w:t>
      </w:r>
    </w:p>
    <w:p w14:paraId="6897918D" w14:textId="56F73B2A" w:rsidR="00001C88" w:rsidRDefault="001D0448">
      <w:pPr>
        <w:spacing w:after="160" w:line="259" w:lineRule="auto"/>
      </w:pPr>
      <w:r>
        <w:t>Conflicts to declare: None</w:t>
      </w:r>
    </w:p>
    <w:p w14:paraId="65A59BE3" w14:textId="77777777" w:rsidR="00001C88" w:rsidRDefault="00001C88">
      <w:pPr>
        <w:spacing w:after="160" w:line="259" w:lineRule="auto"/>
      </w:pPr>
    </w:p>
    <w:p w14:paraId="2DC94F20" w14:textId="77777777" w:rsidR="00001C88" w:rsidRDefault="00001C88" w:rsidP="00001C88">
      <w:pPr>
        <w:spacing w:after="160" w:line="480" w:lineRule="auto"/>
      </w:pPr>
      <w:r>
        <w:t>Author contributions:</w:t>
      </w:r>
    </w:p>
    <w:p w14:paraId="3519B7B7" w14:textId="563D3726" w:rsidR="00001C88" w:rsidRPr="00001C88" w:rsidRDefault="00001C88" w:rsidP="00001C88">
      <w:pPr>
        <w:pStyle w:val="ListParagraph"/>
        <w:numPr>
          <w:ilvl w:val="0"/>
          <w:numId w:val="14"/>
        </w:numPr>
        <w:spacing w:line="480" w:lineRule="auto"/>
        <w:rPr>
          <w:rFonts w:asciiTheme="majorHAnsi" w:eastAsiaTheme="majorEastAsia" w:hAnsiTheme="majorHAnsi" w:cstheme="majorBidi"/>
          <w:color w:val="2F5496" w:themeColor="accent1" w:themeShade="BF"/>
          <w:sz w:val="32"/>
          <w:szCs w:val="32"/>
        </w:rPr>
      </w:pPr>
      <w:r>
        <w:t>NT was involved in the conception of this work, its drafting, and revising for critical and important intellectual content, final approval, and agreement of accountability for accuracy</w:t>
      </w:r>
    </w:p>
    <w:p w14:paraId="04C04FE4" w14:textId="74DB18A6" w:rsidR="00001C88" w:rsidRPr="00150E41" w:rsidRDefault="00001C88" w:rsidP="00001C88">
      <w:pPr>
        <w:pStyle w:val="ListParagraph"/>
        <w:numPr>
          <w:ilvl w:val="0"/>
          <w:numId w:val="14"/>
        </w:numPr>
        <w:spacing w:line="480" w:lineRule="auto"/>
        <w:rPr>
          <w:rFonts w:asciiTheme="majorHAnsi" w:eastAsiaTheme="majorEastAsia" w:hAnsiTheme="majorHAnsi" w:cstheme="majorBidi"/>
          <w:color w:val="2F5496" w:themeColor="accent1" w:themeShade="BF"/>
          <w:sz w:val="32"/>
          <w:szCs w:val="32"/>
        </w:rPr>
      </w:pPr>
      <w:r>
        <w:t xml:space="preserve">GV was involved in the conception of this work, its drafting, and revising for critical and important intellectual content, final approval, and agreement of accountability for accuracy </w:t>
      </w:r>
    </w:p>
    <w:p w14:paraId="144D8541" w14:textId="532DD8C5" w:rsidR="00150E41" w:rsidRPr="00001C88" w:rsidRDefault="00150E41" w:rsidP="00001C88">
      <w:pPr>
        <w:pStyle w:val="ListParagraph"/>
        <w:numPr>
          <w:ilvl w:val="0"/>
          <w:numId w:val="14"/>
        </w:numPr>
        <w:spacing w:line="480" w:lineRule="auto"/>
        <w:rPr>
          <w:rFonts w:asciiTheme="majorHAnsi" w:eastAsiaTheme="majorEastAsia" w:hAnsiTheme="majorHAnsi" w:cstheme="majorBidi"/>
          <w:color w:val="2F5496" w:themeColor="accent1" w:themeShade="BF"/>
          <w:sz w:val="32"/>
          <w:szCs w:val="32"/>
        </w:rPr>
      </w:pPr>
      <w:r>
        <w:t>IB was involved in the conception of this work, its drafting, and revising for critical and important intellectual content, final approval, and agreement of accountability for accuracy</w:t>
      </w:r>
    </w:p>
    <w:p w14:paraId="5FB9F9D3" w14:textId="4C90D137" w:rsidR="00D01988" w:rsidRPr="00001C88" w:rsidRDefault="00001C88" w:rsidP="00001C88">
      <w:pPr>
        <w:pStyle w:val="ListParagraph"/>
        <w:numPr>
          <w:ilvl w:val="0"/>
          <w:numId w:val="14"/>
        </w:numPr>
        <w:spacing w:line="480" w:lineRule="auto"/>
        <w:rPr>
          <w:rFonts w:asciiTheme="majorHAnsi" w:eastAsiaTheme="majorEastAsia" w:hAnsiTheme="majorHAnsi" w:cstheme="majorBidi"/>
          <w:color w:val="2F5496" w:themeColor="accent1" w:themeShade="BF"/>
          <w:sz w:val="32"/>
          <w:szCs w:val="32"/>
        </w:rPr>
      </w:pPr>
      <w:r>
        <w:lastRenderedPageBreak/>
        <w:t xml:space="preserve">TJU was involved in the conception of this work, its drafting, and revising for critical and important intellectual content, final approval, and agreement of accountability for accuracy. In addition, TJU acts in role of study supervision. </w:t>
      </w:r>
      <w:r w:rsidR="00D01988">
        <w:br w:type="page"/>
      </w:r>
    </w:p>
    <w:p w14:paraId="5D31240B" w14:textId="36D3358C" w:rsidR="00DE434C" w:rsidRDefault="00DE434C" w:rsidP="00DE434C">
      <w:pPr>
        <w:pStyle w:val="Heading1"/>
      </w:pPr>
      <w:r>
        <w:lastRenderedPageBreak/>
        <w:t>Abstract</w:t>
      </w:r>
    </w:p>
    <w:p w14:paraId="4AA2BA3D" w14:textId="4231E6BE" w:rsidR="006A00F0" w:rsidRDefault="006A00F0" w:rsidP="00E30779">
      <w:r w:rsidRPr="006A00F0">
        <w:rPr>
          <w:b/>
          <w:bCs/>
        </w:rPr>
        <w:t>Background:</w:t>
      </w:r>
      <w:r>
        <w:t xml:space="preserve"> </w:t>
      </w:r>
      <w:r w:rsidR="00E30779">
        <w:t xml:space="preserve">The complexity of the Upper Gastrointestinal (UGI) multidisciplinary team (MDT) is </w:t>
      </w:r>
      <w:r w:rsidR="00471771">
        <w:t xml:space="preserve">continually </w:t>
      </w:r>
      <w:r w:rsidR="00E30779">
        <w:t xml:space="preserve">growing, leading to rising clinician workload, time pressures and demands. This increases heterogeneity or ‘noise’ within decision-making for patients with oesophageal cancer (OC) and may lead to inconsistent treatment decisions. In recent decades the application of artificial intelligence (AI), </w:t>
      </w:r>
      <w:r w:rsidR="004536FA">
        <w:t xml:space="preserve">and </w:t>
      </w:r>
      <w:r w:rsidR="00E30779">
        <w:t xml:space="preserve">more specifically the branch of Machine Learning (ML) has led to a paradigm shift in the </w:t>
      </w:r>
      <w:r w:rsidR="0023087D">
        <w:t>perceived utility</w:t>
      </w:r>
      <w:r w:rsidR="00E30779">
        <w:t xml:space="preserve"> of </w:t>
      </w:r>
      <w:r w:rsidR="00D00539">
        <w:t xml:space="preserve">statistical </w:t>
      </w:r>
      <w:r w:rsidR="00E30779">
        <w:t>model</w:t>
      </w:r>
      <w:r w:rsidR="0023087D">
        <w:t>ling</w:t>
      </w:r>
      <w:r w:rsidR="00E30779">
        <w:t xml:space="preserve"> within healthcare. Within oesophageal cancer (OC) care, ML techniques </w:t>
      </w:r>
      <w:r w:rsidR="0023087D">
        <w:t>have already been applied with</w:t>
      </w:r>
      <w:r w:rsidR="004536FA">
        <w:t xml:space="preserve"> early</w:t>
      </w:r>
      <w:r w:rsidR="0023087D">
        <w:t xml:space="preserve"> success to the analys</w:t>
      </w:r>
      <w:r w:rsidR="004536FA">
        <w:t>e</w:t>
      </w:r>
      <w:r w:rsidR="0023087D">
        <w:t>s of histological samples</w:t>
      </w:r>
      <w:r w:rsidR="004536FA">
        <w:t xml:space="preserve"> and radiology imaging however it has not yet been applied to the MDT itself where such models are likely to benefit from incorporating information-rich, diverse datasets to increase predictive model accuracy.</w:t>
      </w:r>
    </w:p>
    <w:p w14:paraId="4CA026E9" w14:textId="28583917" w:rsidR="00E30779" w:rsidRDefault="006A00F0" w:rsidP="00E30779">
      <w:r w:rsidRPr="006A00F0">
        <w:rPr>
          <w:b/>
          <w:bCs/>
        </w:rPr>
        <w:t>Methods:</w:t>
      </w:r>
      <w:r>
        <w:t xml:space="preserve"> </w:t>
      </w:r>
      <w:r w:rsidR="00A733E5">
        <w:t xml:space="preserve">This review discusses the current role the MDT plays in modern UGI cancer care </w:t>
      </w:r>
      <w:r w:rsidR="00006B01" w:rsidRPr="00006B01">
        <w:rPr>
          <w:color w:val="FF0000"/>
        </w:rPr>
        <w:t>as well as</w:t>
      </w:r>
      <w:r w:rsidR="00006B01">
        <w:t xml:space="preserve"> </w:t>
      </w:r>
      <w:r w:rsidR="00A733E5">
        <w:t xml:space="preserve">the utilisation of ML techniques to date </w:t>
      </w:r>
      <w:r w:rsidR="00945289" w:rsidRPr="00945289">
        <w:rPr>
          <w:color w:val="FF0000"/>
        </w:rPr>
        <w:t>using histological and radiological data to predict treatment response, prognostication nodal disease evaluation and even resectability</w:t>
      </w:r>
      <w:r w:rsidR="00945289">
        <w:t xml:space="preserve"> </w:t>
      </w:r>
      <w:r w:rsidR="00A733E5">
        <w:t>within OC.</w:t>
      </w:r>
    </w:p>
    <w:p w14:paraId="76E66A52" w14:textId="6515F0BE" w:rsidR="006A00F0" w:rsidRDefault="006A00F0" w:rsidP="00E30779">
      <w:r w:rsidRPr="006A00F0">
        <w:rPr>
          <w:b/>
          <w:bCs/>
        </w:rPr>
        <w:t>Results:</w:t>
      </w:r>
      <w:r>
        <w:t xml:space="preserve"> The review finds that an emerging body of evidence is growing in support of ML tools within multiple domains relevant to decision-making within OC </w:t>
      </w:r>
      <w:r w:rsidR="00096028">
        <w:t>including</w:t>
      </w:r>
      <w:r>
        <w:t xml:space="preserve"> </w:t>
      </w:r>
      <w:r w:rsidR="00096028">
        <w:t>automated</w:t>
      </w:r>
      <w:r>
        <w:t xml:space="preserve"> histological analysis, and radiomics. However, to date no specific application has been directed to the MDT itself which routinely assimilates this information. </w:t>
      </w:r>
    </w:p>
    <w:p w14:paraId="0820125C" w14:textId="3201AD77" w:rsidR="006A00F0" w:rsidRDefault="006A00F0" w:rsidP="00E30779">
      <w:r w:rsidRPr="006A00F0">
        <w:rPr>
          <w:b/>
          <w:bCs/>
        </w:rPr>
        <w:t>Conclusions:</w:t>
      </w:r>
      <w:r>
        <w:t xml:space="preserve"> The authors feel the UGI MDT offers an information rich, diverse array of data from which ML offers the potential to standardize, automate and produce more consistent, data-driven MDT decisions</w:t>
      </w:r>
      <w:r w:rsidR="00096028">
        <w:t>.</w:t>
      </w:r>
    </w:p>
    <w:p w14:paraId="05687EB5" w14:textId="14D1AA2B" w:rsidR="0016264B" w:rsidRDefault="0016264B" w:rsidP="00E30779"/>
    <w:p w14:paraId="4A79E0E1" w14:textId="72E4BA02" w:rsidR="0016264B" w:rsidRDefault="0016264B" w:rsidP="00E30779">
      <w:r w:rsidRPr="0016264B">
        <w:rPr>
          <w:b/>
          <w:bCs/>
        </w:rPr>
        <w:t>Key words:</w:t>
      </w:r>
      <w:r>
        <w:t xml:space="preserve"> Machine Learning, Artificial Intelligence, Oesophageal Cancer, Multidisciplinary Team</w:t>
      </w:r>
    </w:p>
    <w:p w14:paraId="4FBC58D2" w14:textId="77777777" w:rsidR="00DE434C" w:rsidRPr="00DE434C" w:rsidRDefault="00DE434C" w:rsidP="00A733E5"/>
    <w:p w14:paraId="522FDE17" w14:textId="77777777" w:rsidR="00D01988" w:rsidRDefault="00D01988">
      <w:pPr>
        <w:spacing w:after="160" w:line="259" w:lineRule="auto"/>
        <w:rPr>
          <w:rFonts w:asciiTheme="majorHAnsi" w:eastAsiaTheme="majorEastAsia" w:hAnsiTheme="majorHAnsi" w:cstheme="majorBidi"/>
          <w:color w:val="2F5496" w:themeColor="accent1" w:themeShade="BF"/>
          <w:sz w:val="32"/>
          <w:szCs w:val="32"/>
        </w:rPr>
      </w:pPr>
      <w:r>
        <w:br w:type="page"/>
      </w:r>
    </w:p>
    <w:p w14:paraId="368C1642" w14:textId="7CB1F5CE" w:rsidR="00BC6879" w:rsidRPr="00F83D96" w:rsidRDefault="00F83D96" w:rsidP="00F92898">
      <w:pPr>
        <w:pStyle w:val="Heading1"/>
        <w:spacing w:line="480" w:lineRule="auto"/>
      </w:pPr>
      <w:r w:rsidRPr="00F83D96">
        <w:lastRenderedPageBreak/>
        <w:t>Introduction</w:t>
      </w:r>
    </w:p>
    <w:p w14:paraId="41BAD432" w14:textId="77777777" w:rsidR="00F83D96" w:rsidRPr="00BC6879" w:rsidRDefault="00F83D96" w:rsidP="00F92898">
      <w:pPr>
        <w:spacing w:line="480" w:lineRule="auto"/>
        <w:jc w:val="both"/>
        <w:rPr>
          <w:rFonts w:cstheme="minorHAnsi"/>
          <w:szCs w:val="22"/>
        </w:rPr>
      </w:pPr>
    </w:p>
    <w:p w14:paraId="4B4B47B2" w14:textId="4233CA9E" w:rsidR="00945AF9" w:rsidRDefault="00E73D01" w:rsidP="00F92898">
      <w:pPr>
        <w:spacing w:line="480" w:lineRule="auto"/>
        <w:jc w:val="both"/>
        <w:rPr>
          <w:rFonts w:cstheme="minorHAnsi"/>
          <w:szCs w:val="22"/>
        </w:rPr>
      </w:pPr>
      <w:r w:rsidRPr="00BC6879">
        <w:rPr>
          <w:rFonts w:cstheme="minorHAnsi"/>
          <w:szCs w:val="22"/>
        </w:rPr>
        <w:t>Oesophageal</w:t>
      </w:r>
      <w:r w:rsidR="00670EFB" w:rsidRPr="00BC6879">
        <w:rPr>
          <w:rFonts w:cstheme="minorHAnsi"/>
          <w:szCs w:val="22"/>
        </w:rPr>
        <w:t xml:space="preserve"> cancer </w:t>
      </w:r>
      <w:r w:rsidR="00C16E4B">
        <w:rPr>
          <w:rFonts w:cstheme="minorHAnsi"/>
          <w:szCs w:val="22"/>
        </w:rPr>
        <w:t xml:space="preserve">(OC) </w:t>
      </w:r>
      <w:r w:rsidR="00670EFB" w:rsidRPr="00BC6879">
        <w:rPr>
          <w:rFonts w:cstheme="minorHAnsi"/>
          <w:szCs w:val="22"/>
        </w:rPr>
        <w:t>is the 14</w:t>
      </w:r>
      <w:r w:rsidR="00670EFB" w:rsidRPr="00BC6879">
        <w:rPr>
          <w:rFonts w:cstheme="minorHAnsi"/>
          <w:szCs w:val="22"/>
          <w:vertAlign w:val="superscript"/>
        </w:rPr>
        <w:t>th</w:t>
      </w:r>
      <w:r w:rsidR="00670EFB" w:rsidRPr="00BC6879">
        <w:rPr>
          <w:rFonts w:cstheme="minorHAnsi"/>
          <w:szCs w:val="22"/>
        </w:rPr>
        <w:t xml:space="preserve"> </w:t>
      </w:r>
      <w:r w:rsidR="00B005CB">
        <w:rPr>
          <w:rFonts w:cstheme="minorHAnsi"/>
          <w:szCs w:val="22"/>
        </w:rPr>
        <w:t>most common</w:t>
      </w:r>
      <w:r w:rsidR="00B005CB" w:rsidRPr="00BC6879">
        <w:rPr>
          <w:rFonts w:cstheme="minorHAnsi"/>
          <w:szCs w:val="22"/>
        </w:rPr>
        <w:t xml:space="preserve"> </w:t>
      </w:r>
      <w:r w:rsidR="00670EFB" w:rsidRPr="00BC6879">
        <w:rPr>
          <w:rFonts w:cstheme="minorHAnsi"/>
          <w:szCs w:val="22"/>
        </w:rPr>
        <w:t>cancer in the UK yet the 7</w:t>
      </w:r>
      <w:r w:rsidR="00670EFB" w:rsidRPr="00BC6879">
        <w:rPr>
          <w:rFonts w:cstheme="minorHAnsi"/>
          <w:szCs w:val="22"/>
          <w:vertAlign w:val="superscript"/>
        </w:rPr>
        <w:t>th</w:t>
      </w:r>
      <w:r w:rsidR="00670EFB" w:rsidRPr="00BC6879">
        <w:rPr>
          <w:rFonts w:cstheme="minorHAnsi"/>
          <w:szCs w:val="22"/>
        </w:rPr>
        <w:t xml:space="preserve"> commonest cause of cancer death </w:t>
      </w:r>
      <w:r w:rsidR="0006542D">
        <w:rPr>
          <w:rFonts w:cstheme="minorHAnsi"/>
          <w:szCs w:val="22"/>
        </w:rPr>
        <w:fldChar w:fldCharType="begin" w:fldLock="1"/>
      </w:r>
      <w:r w:rsidR="00E80A69">
        <w:rPr>
          <w:rFonts w:cstheme="minorHAnsi"/>
          <w:szCs w:val="22"/>
        </w:rPr>
        <w:instrText>ADDIN CSL_CITATION {"citationItems":[{"id":"ITEM-1","itemData":{"URL":"https://www.heartburncanceruk.org/oesophageal-cancer","author":[{"dropping-particle":"","family":"Heartburn Cancer UK","given":"","non-dropping-particle":"","parse-names":false,"suffix":""}],"id":"ITEM-1","issued":{"date-parts":[["0"]]},"title":"Oesophageal cancer","type":"webpage"},"uris":["http://www.mendeley.com/documents/?uuid=688bb2a7-3923-4e80-878c-9f8ca48d5d9c"]}],"mendeley":{"formattedCitation":"[1]","plainTextFormattedCitation":"[1]","previouslyFormattedCitation":"[1]"},"properties":{"noteIndex":0},"schema":"https://github.com/citation-style-language/schema/raw/master/csl-citation.json"}</w:instrText>
      </w:r>
      <w:r w:rsidR="0006542D">
        <w:rPr>
          <w:rFonts w:cstheme="minorHAnsi"/>
          <w:szCs w:val="22"/>
        </w:rPr>
        <w:fldChar w:fldCharType="separate"/>
      </w:r>
      <w:r w:rsidR="00C905D8" w:rsidRPr="00C905D8">
        <w:rPr>
          <w:rFonts w:cstheme="minorHAnsi"/>
          <w:noProof/>
          <w:szCs w:val="22"/>
        </w:rPr>
        <w:t>[1]</w:t>
      </w:r>
      <w:r w:rsidR="0006542D">
        <w:rPr>
          <w:rFonts w:cstheme="minorHAnsi"/>
          <w:szCs w:val="22"/>
        </w:rPr>
        <w:fldChar w:fldCharType="end"/>
      </w:r>
      <w:r w:rsidR="00670EFB" w:rsidRPr="00BC6879">
        <w:rPr>
          <w:rFonts w:cstheme="minorHAnsi"/>
          <w:szCs w:val="22"/>
        </w:rPr>
        <w:t>. Only 39% of patient</w:t>
      </w:r>
      <w:r w:rsidR="009B58BB">
        <w:rPr>
          <w:rFonts w:cstheme="minorHAnsi"/>
          <w:szCs w:val="22"/>
        </w:rPr>
        <w:t>s</w:t>
      </w:r>
      <w:r w:rsidR="00670EFB" w:rsidRPr="00BC6879">
        <w:rPr>
          <w:rFonts w:cstheme="minorHAnsi"/>
          <w:szCs w:val="22"/>
        </w:rPr>
        <w:t xml:space="preserve"> enter a curative pathway and less than 15% are alive at 5 years </w:t>
      </w:r>
      <w:r w:rsidR="0054338E">
        <w:rPr>
          <w:rFonts w:cstheme="minorHAnsi"/>
          <w:szCs w:val="22"/>
        </w:rPr>
        <w:fldChar w:fldCharType="begin" w:fldLock="1"/>
      </w:r>
      <w:r w:rsidR="00411108">
        <w:rPr>
          <w:rFonts w:cstheme="minorHAnsi"/>
          <w:szCs w:val="22"/>
        </w:rPr>
        <w:instrText>ADDIN CSL_CITATION {"citationItems":[{"id":"ITEM-1","itemData":{"author":[{"dropping-particle":"","family":"Maynard","given":"Nick","non-dropping-particle":"","parse-names":false,"suffix":""},{"dropping-particle":"","family":"Crosby","given":"Tom","non-dropping-particle":"","parse-names":false,"suffix":""},{"dropping-particle":"","family":"Trudgill","given":"Nigel","non-dropping-particle":"","parse-names":false,"suffix":""},{"dropping-particle":"","family":"Varangunam","given":"Mira","non-dropping-particle":"","parse-names":false,"suffix":""},{"dropping-particle":"","family":"Park","given":"Min Hae","non-dropping-particle":"","parse-names":false,"suffix":""},{"dropping-particle":"","family":"Sinha","given":"Simran","non-dropping-particle":"","parse-names":false,"suffix":""}],"container-title":"Third Annual Report","id":"ITEM-1","issued":{"date-parts":[["2010"]]},"title":"An audit of the care received by people with Oesophago-gastric Cancer in England and Wales","type":"report"},"uris":["http://www.mendeley.com/documents/?uuid=bffec764-94d3-4ccc-a1a8-bb5f1037f1b8"]},{"id":"ITEM-2","itemData":{"abstract":"The Royal College of Surgeons of England is an independent professional body committed to enabling surgeons to achieve and maintain the highest standards of surgical practice and patient care. As part of this it supports Audit and the evaluation of clinical effectiveness for surgery. The RCS managed the publication of the 2013 annual report. The Health and Social Care Information Centre (HSCIC) is the trusted source of authoritative data and information relating to health and social care. HSCIC's information, data and systems play a fundamental role in driving better care, better services and better outcomes for patients.","author":[{"dropping-particle":"","family":"Chadwick","given":"Georgina","non-dropping-particle":"","parse-names":false,"suffix":""},{"dropping-particle":"","family":"Groene","given":"Oliver","non-dropping-particle":"","parse-names":false,"suffix":""},{"dropping-particle":"","family":"Cromwell","given":"David","non-dropping-particle":"","parse-names":false,"suffix":""},{"dropping-particle":"","family":"Hardwick","given":"Richard","non-dropping-particle":"","parse-names":false,"suffix":""},{"dropping-particle":"","family":"Riley","given":"Stewart","non-dropping-particle":"","parse-names":false,"suffix":""},{"dropping-particle":"","family":"Crosby","given":"Tom","non-dropping-particle":"","parse-names":false,"suffix":""},{"dropping-particle":"","family":"Greenaway","given":"Kimberley","non-dropping-particle":"","parse-names":false,"suffix":""}],"container-title":"National Oesophegao-Gastric Cancer Audit","id":"ITEM-2","issued":{"date-parts":[["2013"]]},"page":"1-69","title":"National Gastric Cancer Audit","type":"article-journal"},"uris":["http://www.mendeley.com/documents/?uuid=affebcae-44d1-4a14-86a9-6d2aaed61f9c"]}],"mendeley":{"formattedCitation":"[2,3]","plainTextFormattedCitation":"[2,3]","previouslyFormattedCitation":"[2,3]"},"properties":{"noteIndex":0},"schema":"https://github.com/citation-style-language/schema/raw/master/csl-citation.json"}</w:instrText>
      </w:r>
      <w:r w:rsidR="0054338E">
        <w:rPr>
          <w:rFonts w:cstheme="minorHAnsi"/>
          <w:szCs w:val="22"/>
        </w:rPr>
        <w:fldChar w:fldCharType="separate"/>
      </w:r>
      <w:r w:rsidR="00C905D8" w:rsidRPr="00C905D8">
        <w:rPr>
          <w:rFonts w:cstheme="minorHAnsi"/>
          <w:noProof/>
          <w:szCs w:val="22"/>
        </w:rPr>
        <w:t>[2,3]</w:t>
      </w:r>
      <w:r w:rsidR="0054338E">
        <w:rPr>
          <w:rFonts w:cstheme="minorHAnsi"/>
          <w:szCs w:val="22"/>
        </w:rPr>
        <w:fldChar w:fldCharType="end"/>
      </w:r>
      <w:r w:rsidR="00670EFB" w:rsidRPr="00BC6879">
        <w:rPr>
          <w:rFonts w:cstheme="minorHAnsi"/>
          <w:szCs w:val="22"/>
        </w:rPr>
        <w:t xml:space="preserve">. </w:t>
      </w:r>
      <w:r w:rsidR="00945AF9">
        <w:rPr>
          <w:rFonts w:cstheme="minorHAnsi"/>
          <w:szCs w:val="22"/>
        </w:rPr>
        <w:t>A</w:t>
      </w:r>
      <w:r w:rsidR="00945AF9" w:rsidRPr="00BC6879">
        <w:rPr>
          <w:rFonts w:cstheme="minorHAnsi"/>
          <w:szCs w:val="22"/>
        </w:rPr>
        <w:t xml:space="preserve">denocarcinoma </w:t>
      </w:r>
      <w:r w:rsidR="00C16E4B">
        <w:rPr>
          <w:rFonts w:cstheme="minorHAnsi"/>
          <w:szCs w:val="22"/>
        </w:rPr>
        <w:t xml:space="preserve">(OAC) </w:t>
      </w:r>
      <w:r w:rsidR="00945AF9" w:rsidRPr="00BC6879">
        <w:rPr>
          <w:rFonts w:cstheme="minorHAnsi"/>
          <w:szCs w:val="22"/>
        </w:rPr>
        <w:t>of the oesophagus</w:t>
      </w:r>
      <w:r w:rsidR="00BC762C">
        <w:rPr>
          <w:rFonts w:cstheme="minorHAnsi"/>
          <w:szCs w:val="22"/>
        </w:rPr>
        <w:t>, in particular,</w:t>
      </w:r>
      <w:r w:rsidR="00945AF9" w:rsidRPr="00BC6879">
        <w:rPr>
          <w:rFonts w:cstheme="minorHAnsi"/>
          <w:szCs w:val="22"/>
        </w:rPr>
        <w:t xml:space="preserve"> has seen a 400% increase over the last 2 decades in part owing to the increased prevalence of gastro-oesophageal reflux and Barrett’s oesophagus and is now more prevalent than squamous cell carcinoma</w:t>
      </w:r>
      <w:r w:rsidR="00C16E4B">
        <w:rPr>
          <w:rFonts w:cstheme="minorHAnsi"/>
          <w:szCs w:val="22"/>
        </w:rPr>
        <w:t xml:space="preserve"> (OSCC)</w:t>
      </w:r>
      <w:r w:rsidR="00945AF9" w:rsidRPr="00BC6879">
        <w:rPr>
          <w:rFonts w:cstheme="minorHAnsi"/>
          <w:szCs w:val="22"/>
        </w:rPr>
        <w:t xml:space="preserve"> in some world regions including North America, Northern Europe and Oceania</w:t>
      </w:r>
      <w:r w:rsidR="00DA05F1">
        <w:rPr>
          <w:rFonts w:cstheme="minorHAnsi"/>
          <w:szCs w:val="22"/>
        </w:rPr>
        <w:t xml:space="preserve"> </w:t>
      </w:r>
      <w:r w:rsidR="00945AF9" w:rsidRPr="00BC6879">
        <w:rPr>
          <w:rFonts w:cstheme="minorHAnsi"/>
          <w:szCs w:val="22"/>
        </w:rPr>
        <w:fldChar w:fldCharType="begin" w:fldLock="1"/>
      </w:r>
      <w:r w:rsidR="00411108">
        <w:rPr>
          <w:rFonts w:cstheme="minorHAnsi"/>
          <w:szCs w:val="22"/>
        </w:rPr>
        <w:instrText>ADDIN CSL_CITATION {"citationItems":[{"id":"ITEM-1","itemData":{"DOI":"10.1136/gutjnl-2020-321600","ISSN":"14683288","PMID":"32606208","abstract":"Objectives To provide updated estimates of the global burden of oesophageal and gastric cancer by subsite and type. Methods Using data from population-based cancer registries, proportions of oesophageal adenocarcinoma (OAC) and squamous cell carcinoma (OSCC) out of all oesophageal as well as cardia gastric cancer (CGC) and non-CGC (NCGC) out of all gastric cancer cases were computed by country, sex and age group. Proportions were subsequently applied to the estimated numbers of oesophageal and gastric cancer cases from GLOBOCAN 2018. Age-standardised incidence rates (ASR) were calculated. Results In 2018, there were an estimated 572 000 new cases of oesophageal cancer worldwide, 85 000 OACs (ASR 0.9 per 100 000, both sexes combined) and 482 000 OSCCs (ASR 5.3). Out of 1.03 million gastric cancers, there were an estimated 181 000 cases of CGC (ASR 2.0) and 853 000 cases of NCGC (ASR 9.2). While the highest incidence rates of OSCC, CGC and NCGC were observed in Eastern Asia (ASRs 11.1, 4.4 and 17.9, respectively), rates of OAC were highest in Northern Europe (ASR 3.5). While globally OSCC and NCGC remain the most common types of oesophageal and gastric cancer, respectively, rates of OAC exceed those of OSCC in an increasing number of high-income countries. Conclusions These updated estimates of the global burden of oesophageal and gastric cancer by subtype and site suggest an ongoing transition in epidemiological patterns. This work will serve as a cornerstone for policy-making and will aid in developing appropriate cancer control strategies.","author":[{"dropping-particle":"","family":"Arnold","given":"Melina","non-dropping-particle":"","parse-names":false,"suffix":""},{"dropping-particle":"","family":"Ferlay","given":"Jacques","non-dropping-particle":"","parse-names":false,"suffix":""},{"dropping-particle":"","family":"Berge Henegouwen","given":"Mark I.","non-dropping-particle":"Van","parse-names":false,"suffix":""},{"dropping-particle":"","family":"Soerjomataram","given":"Isabelle","non-dropping-particle":"","parse-names":false,"suffix":""}],"container-title":"Gut","id":"ITEM-1","issue":"9","issued":{"date-parts":[["2020"]]},"page":"1564-1571","title":"Global burden of oesophageal and gastric cancer by histology and subsite in 2018","type":"article-journal","volume":"69"},"uris":["http://www.mendeley.com/documents/?uuid=dc278ebb-00bc-48b2-8f25-526bd339f144"]}],"mendeley":{"formattedCitation":"[4]","plainTextFormattedCitation":"[4]","previouslyFormattedCitation":"[4]"},"properties":{"noteIndex":0},"schema":"https://github.com/citation-style-language/schema/raw/master/csl-citation.json"}</w:instrText>
      </w:r>
      <w:r w:rsidR="00945AF9" w:rsidRPr="00BC6879">
        <w:rPr>
          <w:rFonts w:cstheme="minorHAnsi"/>
          <w:szCs w:val="22"/>
        </w:rPr>
        <w:fldChar w:fldCharType="separate"/>
      </w:r>
      <w:r w:rsidR="00C905D8" w:rsidRPr="00C905D8">
        <w:rPr>
          <w:rFonts w:cstheme="minorHAnsi"/>
          <w:noProof/>
          <w:szCs w:val="22"/>
        </w:rPr>
        <w:t>[4]</w:t>
      </w:r>
      <w:r w:rsidR="00945AF9" w:rsidRPr="00BC6879">
        <w:rPr>
          <w:rFonts w:cstheme="minorHAnsi"/>
          <w:szCs w:val="22"/>
        </w:rPr>
        <w:fldChar w:fldCharType="end"/>
      </w:r>
      <w:r w:rsidR="00945AF9" w:rsidRPr="00BC6879">
        <w:rPr>
          <w:rFonts w:cstheme="minorHAnsi"/>
          <w:szCs w:val="22"/>
        </w:rPr>
        <w:t xml:space="preserve">. </w:t>
      </w:r>
    </w:p>
    <w:p w14:paraId="23C0A826" w14:textId="30FF7347" w:rsidR="00BD4920" w:rsidRDefault="00BD4920" w:rsidP="00F92898">
      <w:pPr>
        <w:spacing w:line="480" w:lineRule="auto"/>
        <w:jc w:val="both"/>
        <w:rPr>
          <w:rFonts w:cstheme="minorHAnsi"/>
          <w:szCs w:val="22"/>
        </w:rPr>
      </w:pPr>
    </w:p>
    <w:p w14:paraId="3C8978BD" w14:textId="0B3F3293" w:rsidR="00C02E96" w:rsidRDefault="007D4561" w:rsidP="00F92898">
      <w:pPr>
        <w:spacing w:line="480" w:lineRule="auto"/>
        <w:jc w:val="both"/>
        <w:rPr>
          <w:rFonts w:cstheme="minorHAnsi"/>
          <w:szCs w:val="22"/>
        </w:rPr>
      </w:pPr>
      <w:r w:rsidRPr="007D4561">
        <w:rPr>
          <w:rFonts w:cstheme="minorHAnsi"/>
          <w:szCs w:val="22"/>
        </w:rPr>
        <w:t>G</w:t>
      </w:r>
      <w:r w:rsidR="004B3E06" w:rsidRPr="007D4561">
        <w:rPr>
          <w:rFonts w:cstheme="minorHAnsi"/>
          <w:szCs w:val="22"/>
        </w:rPr>
        <w:t xml:space="preserve">old standard management of </w:t>
      </w:r>
      <w:r w:rsidR="00C16E4B">
        <w:rPr>
          <w:rFonts w:cstheme="minorHAnsi"/>
          <w:szCs w:val="22"/>
        </w:rPr>
        <w:t>OC</w:t>
      </w:r>
      <w:r w:rsidR="004B3E06" w:rsidRPr="007D4561">
        <w:rPr>
          <w:rFonts w:cstheme="minorHAnsi"/>
          <w:szCs w:val="22"/>
        </w:rPr>
        <w:t xml:space="preserve"> </w:t>
      </w:r>
      <w:r w:rsidR="005536BC">
        <w:rPr>
          <w:rFonts w:cstheme="minorHAnsi"/>
          <w:szCs w:val="22"/>
        </w:rPr>
        <w:t>remain</w:t>
      </w:r>
      <w:r w:rsidR="004B3E06" w:rsidRPr="007D4561">
        <w:rPr>
          <w:rFonts w:cstheme="minorHAnsi"/>
          <w:szCs w:val="22"/>
        </w:rPr>
        <w:t>s curative resection</w:t>
      </w:r>
      <w:r w:rsidR="009B58BB">
        <w:rPr>
          <w:rFonts w:cstheme="minorHAnsi"/>
          <w:szCs w:val="22"/>
        </w:rPr>
        <w:t>,</w:t>
      </w:r>
      <w:r w:rsidR="004B3E06" w:rsidRPr="007D4561">
        <w:rPr>
          <w:rFonts w:cstheme="minorHAnsi"/>
          <w:szCs w:val="22"/>
        </w:rPr>
        <w:t xml:space="preserve"> sta</w:t>
      </w:r>
      <w:r w:rsidR="009B58BB">
        <w:rPr>
          <w:rFonts w:cstheme="minorHAnsi"/>
          <w:szCs w:val="22"/>
        </w:rPr>
        <w:t>ge-</w:t>
      </w:r>
      <w:r w:rsidR="004B3E06" w:rsidRPr="007D4561">
        <w:rPr>
          <w:rFonts w:cstheme="minorHAnsi"/>
          <w:szCs w:val="22"/>
        </w:rPr>
        <w:t>permit</w:t>
      </w:r>
      <w:r w:rsidR="009B58BB">
        <w:rPr>
          <w:rFonts w:cstheme="minorHAnsi"/>
          <w:szCs w:val="22"/>
        </w:rPr>
        <w:t>ting</w:t>
      </w:r>
      <w:r w:rsidR="004B3E06" w:rsidRPr="007D4561">
        <w:rPr>
          <w:rFonts w:cstheme="minorHAnsi"/>
          <w:szCs w:val="22"/>
        </w:rPr>
        <w:t xml:space="preserve">. Patients </w:t>
      </w:r>
      <w:r w:rsidR="005536BC">
        <w:rPr>
          <w:rFonts w:cstheme="minorHAnsi"/>
          <w:szCs w:val="22"/>
        </w:rPr>
        <w:t xml:space="preserve">presenting </w:t>
      </w:r>
      <w:r w:rsidR="004B3E06" w:rsidRPr="007D4561">
        <w:rPr>
          <w:rFonts w:cstheme="minorHAnsi"/>
          <w:szCs w:val="22"/>
        </w:rPr>
        <w:t xml:space="preserve">with nodal disease </w:t>
      </w:r>
      <w:r w:rsidR="005536BC">
        <w:rPr>
          <w:rFonts w:cstheme="minorHAnsi"/>
          <w:szCs w:val="22"/>
        </w:rPr>
        <w:t xml:space="preserve">also </w:t>
      </w:r>
      <w:r w:rsidR="009B58BB">
        <w:rPr>
          <w:rFonts w:cstheme="minorHAnsi"/>
          <w:szCs w:val="22"/>
        </w:rPr>
        <w:t>require</w:t>
      </w:r>
      <w:r w:rsidR="004B3E06" w:rsidRPr="007D4561">
        <w:rPr>
          <w:rFonts w:cstheme="minorHAnsi"/>
          <w:szCs w:val="22"/>
        </w:rPr>
        <w:t xml:space="preserve"> neoadjuvant therapy (NAT) </w:t>
      </w:r>
      <w:r w:rsidR="009B58BB">
        <w:rPr>
          <w:rFonts w:cstheme="minorHAnsi"/>
          <w:szCs w:val="22"/>
        </w:rPr>
        <w:t>either as</w:t>
      </w:r>
      <w:r w:rsidR="004B3E06" w:rsidRPr="007D4561">
        <w:rPr>
          <w:rFonts w:cstheme="minorHAnsi"/>
          <w:szCs w:val="22"/>
        </w:rPr>
        <w:t xml:space="preserve"> chemotherapy </w:t>
      </w:r>
      <w:r w:rsidR="00A10AD1">
        <w:rPr>
          <w:rFonts w:cstheme="minorHAnsi"/>
          <w:szCs w:val="22"/>
        </w:rPr>
        <w:t xml:space="preserve">(NACT) </w:t>
      </w:r>
      <w:r w:rsidR="004B3E06" w:rsidRPr="007D4561">
        <w:rPr>
          <w:rFonts w:cstheme="minorHAnsi"/>
          <w:szCs w:val="22"/>
        </w:rPr>
        <w:t xml:space="preserve">or </w:t>
      </w:r>
      <w:r w:rsidR="00002013" w:rsidRPr="007D4561">
        <w:rPr>
          <w:rFonts w:cstheme="minorHAnsi"/>
          <w:szCs w:val="22"/>
        </w:rPr>
        <w:t>chemoradiotherapy</w:t>
      </w:r>
      <w:r w:rsidR="00C27489" w:rsidRPr="007D4561">
        <w:rPr>
          <w:rFonts w:cstheme="minorHAnsi"/>
          <w:szCs w:val="22"/>
        </w:rPr>
        <w:t xml:space="preserve"> (</w:t>
      </w:r>
      <w:r w:rsidR="00A10AD1">
        <w:rPr>
          <w:rFonts w:cstheme="minorHAnsi"/>
          <w:szCs w:val="22"/>
        </w:rPr>
        <w:t>NA</w:t>
      </w:r>
      <w:r w:rsidR="00C27489" w:rsidRPr="007D4561">
        <w:rPr>
          <w:rFonts w:cstheme="minorHAnsi"/>
          <w:szCs w:val="22"/>
        </w:rPr>
        <w:t>CRT)</w:t>
      </w:r>
      <w:r w:rsidR="004B3E06" w:rsidRPr="007D4561">
        <w:rPr>
          <w:rFonts w:cstheme="minorHAnsi"/>
          <w:szCs w:val="22"/>
        </w:rPr>
        <w:t xml:space="preserve"> </w:t>
      </w:r>
      <w:r w:rsidR="00656FF5">
        <w:rPr>
          <w:rFonts w:cstheme="minorHAnsi"/>
          <w:szCs w:val="22"/>
        </w:rPr>
        <w:fldChar w:fldCharType="begin" w:fldLock="1"/>
      </w:r>
      <w:r w:rsidR="00411108">
        <w:rPr>
          <w:rFonts w:cstheme="minorHAnsi"/>
          <w:szCs w:val="22"/>
        </w:rPr>
        <w:instrText>ADDIN CSL_CITATION {"citationItems":[{"id":"ITEM-1","itemData":{"DOI":"10.1200/JCO.2021.39.15_suppl.4004","ISSN":"0732-183X","abstract":"4004Background: The optimum combination curative approach to locally advanced adenocarcinoma of the esophagus and esophago-gastric junction (AEG) is unknown. A key question is whether neoadjuvant multimodal therapy, specifically CROSS (carboplatin/paclitaxel, 41.4Gy radiation therapy), is superior to optimum peri-operative chemotherapeutic regimens including modified MAGIC (epirubicin, cisplatin (oxaliplatin), 5-FU (capecitabine)) and more latterly FLOT (docetaxel, 5-FU, leucovorin, oxaliplatin). Neo-AEGIS was designed as the first randomised controlled trial to address this question. Methods: 377 patients with cT2-3N0-3M0 AEG were randomly assigned to CROSS or peri-operative chemotherapy (ECF/ECX/EOF/EOX pre-2018, FLOT option 2019/20) at 24 sites (Ireland, UK, Denmark, France, Sweden). The primary outcome was overall survival. The initial power calculation was based on CROSS superiority of 10%. This was modified after the first futility analysis (70 events) to a non-inferiority margin of 5%. Secondary end points included toxicity, pathologic measures of response, and postoperative complications as per the Esophageal Complications Consensus Group (ECCG) definitions and Clavien-Dindo severity grade. Results: Of 362 evaluable patients, 178 CROSS, 184 MAGIC/FLOT (157/27), 90% were male, median (range) age 64 (35-83), 84% were cT3, and 58% cN1. At a median (range) follow up of 24.5 (1-92) months, at the second futility analysis (60% of planned events), there were 143 deaths, 70 CROSS and 73 MAGIC/FLOT arm, with 3-year estimated survival probability of 56% (95% CI 47,64) and 57% (95% CI 48,65), respectively [(HR 1.02 (95%CI. 0.74-1.42))]. Based on the absence of futility evidenced in this data the DSMB recommended closure of recruitment in December 2020. Conclusions: This RCT reveals no evidence that peri-operative chemotherapy is unacceptably inferior to multimodal therapy, notwithstanding greater proxy markers of local tumour response in the CROSS arm. Oncologic and operative outcomes were consistent with optimum modern benchmarks. These data strongly suggest non-inferiority and support equipoise in decision making in modern practice. Clinical trial information: NCT01726452.Arm A (Magic/FLOT)Arm B CROSSR0 (negative margins)82%95%ypN044.5%60.1%Tumor regression grade 1 &amp; 212.1%41.7%Pathologic complete response5%16%Neutropenia (Gr 3/4)14.1%2.8%Neutropenic sepsis2.7%0.6%Postoperative in-hospital deaths3%3%Postoperative Pneumonia/ARDS20%/0.6%16%/4.3%Anastomotic…","author":[{"dropping-particle":"V","family":"Reynolds","given":"John","non-dropping-particle":"","parse-names":false,"suffix":""},{"dropping-particle":"","family":"Preston","given":"Shaun R","non-dropping-particle":"","parse-names":false,"suffix":""},{"dropping-particle":"","family":"O'Neill","given":"Brian","non-dropping-particle":"","parse-names":false,"suffix":""},{"dropping-particle":"","family":"Lowery","given":"Maeve Aine","non-dropping-particle":"","parse-names":false,"suffix":""},{"dropping-particle":"","family":"Baeksgaard","given":"Lene","non-dropping-particle":"","parse-names":false,"suffix":""},{"dropping-particle":"","family":"Crosby","given":"Thomas","non-dropping-particle":"","parse-names":false,"suffix":""},{"dropping-particle":"","family":"Cunningham","given":"Moya","non-dropping-particle":"","parse-names":false,"suffix":""},{"dropping-particle":"","family":"Cuffe","given":"Sinead","non-dropping-particle":"","parse-names":false,"suffix":""},{"dropping-particle":"","family":"Griffiths","given":"Gareth Owen","non-dropping-particle":"","parse-names":false,"suffix":""},{"dropping-particle":"","family":"Roy","given":"Rajarshi","non-dropping-particle":"","parse-names":false,"suffix":""},{"dropping-particle":"","family":"Falk","given":"Stephen","non-dropping-particle":"","parse-names":false,"suffix":""},{"dropping-particle":"","family":"Hanna","given":"George","non-dropping-particle":"","parse-names":false,"suffix":""},{"dropping-particle":"","family":"Bartlett","given":"Frederick R","non-dropping-particle":"","parse-names":false,"suffix":""},{"dropping-particle":"","family":"Parker","given":"Imelda","non-dropping-particle":"","parse-names":false,"suffix":""},{"dropping-particle":"","family":"Alvarez-Iglesias","given":"Alberto","non-dropping-particle":"","parse-names":false,"suffix":""},{"dropping-particle":"","family":"Nilsson","given":"Magnus","non-dropping-particle":"","parse-names":false,"suffix":""},{"dropping-particle":"","family":"Piessen","given":"Guillaume","non-dropping-particle":"","parse-names":false,"suffix":""},{"dropping-particle":"","family":"Risum","given":"Signe","non-dropping-particle":"","parse-names":false,"suffix":""},{"dropping-particle":"","family":"Ravi","given":"Narayanasamy","non-dropping-particle":"","parse-names":false,"suffix":""},{"dropping-particle":"","family":"McDermott","given":"Raymond S","non-dropping-particle":"","parse-names":false,"suffix":""}],"container-title":"Journal of Clinical Oncology","id":"ITEM-1","issue":"15_suppl","issued":{"date-parts":[["2021","5","20"]]},"note":"doi: 10.1200/JCO.2021.39.15_suppl.4004","page":"4004","publisher":"Wolters Kluwer","title":"Neo-AEGIS (Neoadjuvant trial in Adenocarcinoma of the Esophagus and Esophago-Gastric Junction International Study): Preliminary results of phase III RCT of CROSS versus perioperative chemotherapy (Modified MAGIC or FLOT protocol). (NCT01726452).","type":"article-journal","volume":"39"},"uris":["http://www.mendeley.com/documents/?uuid=648e1dbb-1eaa-4462-9fbd-9b0ad0b0e1d3"]}],"mendeley":{"formattedCitation":"[5]","plainTextFormattedCitation":"[5]","previouslyFormattedCitation":"[5]"},"properties":{"noteIndex":0},"schema":"https://github.com/citation-style-language/schema/raw/master/csl-citation.json"}</w:instrText>
      </w:r>
      <w:r w:rsidR="00656FF5">
        <w:rPr>
          <w:rFonts w:cstheme="minorHAnsi"/>
          <w:szCs w:val="22"/>
        </w:rPr>
        <w:fldChar w:fldCharType="separate"/>
      </w:r>
      <w:r w:rsidR="00C905D8" w:rsidRPr="00C905D8">
        <w:rPr>
          <w:rFonts w:cstheme="minorHAnsi"/>
          <w:noProof/>
          <w:szCs w:val="22"/>
        </w:rPr>
        <w:t>[5]</w:t>
      </w:r>
      <w:r w:rsidR="00656FF5">
        <w:rPr>
          <w:rFonts w:cstheme="minorHAnsi"/>
          <w:szCs w:val="22"/>
        </w:rPr>
        <w:fldChar w:fldCharType="end"/>
      </w:r>
      <w:r w:rsidR="004B3E06" w:rsidRPr="00656FF5">
        <w:rPr>
          <w:rFonts w:cstheme="minorHAnsi"/>
          <w:szCs w:val="22"/>
        </w:rPr>
        <w:t>.</w:t>
      </w:r>
      <w:r w:rsidR="004B3E06">
        <w:rPr>
          <w:rFonts w:cstheme="minorHAnsi"/>
          <w:color w:val="FF0000"/>
          <w:szCs w:val="22"/>
        </w:rPr>
        <w:t xml:space="preserve"> </w:t>
      </w:r>
      <w:r w:rsidR="009B58BB" w:rsidRPr="009B58BB">
        <w:rPr>
          <w:rFonts w:cstheme="minorHAnsi"/>
          <w:szCs w:val="22"/>
        </w:rPr>
        <w:t>Both</w:t>
      </w:r>
      <w:r w:rsidR="009B58BB">
        <w:rPr>
          <w:rFonts w:cstheme="minorHAnsi"/>
          <w:color w:val="FF0000"/>
          <w:szCs w:val="22"/>
        </w:rPr>
        <w:t xml:space="preserve"> </w:t>
      </w:r>
      <w:r w:rsidR="009B58BB">
        <w:rPr>
          <w:rFonts w:cstheme="minorHAnsi"/>
          <w:szCs w:val="22"/>
        </w:rPr>
        <w:t>have</w:t>
      </w:r>
      <w:r w:rsidR="00F70EB2">
        <w:rPr>
          <w:rFonts w:cstheme="minorHAnsi"/>
          <w:szCs w:val="22"/>
        </w:rPr>
        <w:t xml:space="preserve"> been shown</w:t>
      </w:r>
      <w:r w:rsidR="00C27489" w:rsidRPr="007D4561">
        <w:rPr>
          <w:rFonts w:cstheme="minorHAnsi"/>
          <w:szCs w:val="22"/>
        </w:rPr>
        <w:t xml:space="preserve"> to offer </w:t>
      </w:r>
      <w:r w:rsidR="009B58BB">
        <w:rPr>
          <w:rFonts w:cstheme="minorHAnsi"/>
          <w:szCs w:val="22"/>
        </w:rPr>
        <w:t>a</w:t>
      </w:r>
      <w:r w:rsidR="005536BC">
        <w:rPr>
          <w:rFonts w:cstheme="minorHAnsi"/>
          <w:szCs w:val="22"/>
        </w:rPr>
        <w:t xml:space="preserve"> survival</w:t>
      </w:r>
      <w:r w:rsidR="009B58BB">
        <w:rPr>
          <w:rFonts w:cstheme="minorHAnsi"/>
          <w:szCs w:val="22"/>
        </w:rPr>
        <w:t xml:space="preserve"> advantage</w:t>
      </w:r>
      <w:r w:rsidR="005536BC">
        <w:rPr>
          <w:rFonts w:cstheme="minorHAnsi"/>
          <w:szCs w:val="22"/>
        </w:rPr>
        <w:t xml:space="preserve"> over surgery alone</w:t>
      </w:r>
      <w:r w:rsidR="00C27489">
        <w:rPr>
          <w:rFonts w:cstheme="minorHAnsi"/>
          <w:color w:val="FF0000"/>
          <w:szCs w:val="22"/>
        </w:rPr>
        <w:t xml:space="preserve"> </w:t>
      </w:r>
      <w:r w:rsidR="00F70EB2" w:rsidRPr="00F70EB2">
        <w:rPr>
          <w:rFonts w:cstheme="minorHAnsi"/>
          <w:szCs w:val="22"/>
        </w:rPr>
        <w:t>al</w:t>
      </w:r>
      <w:r w:rsidR="00C01BCB">
        <w:rPr>
          <w:rFonts w:cstheme="minorHAnsi"/>
          <w:szCs w:val="22"/>
        </w:rPr>
        <w:t xml:space="preserve">though </w:t>
      </w:r>
      <w:r w:rsidR="00C27489" w:rsidRPr="007D4561">
        <w:rPr>
          <w:rFonts w:cstheme="minorHAnsi"/>
          <w:szCs w:val="22"/>
        </w:rPr>
        <w:t>to date, debate remains over which regime offers the better outcome</w:t>
      </w:r>
      <w:r w:rsidR="00656FF5">
        <w:rPr>
          <w:rFonts w:cstheme="minorHAnsi"/>
          <w:szCs w:val="22"/>
        </w:rPr>
        <w:t xml:space="preserve"> </w:t>
      </w:r>
      <w:r w:rsidR="00656FF5">
        <w:rPr>
          <w:rFonts w:cstheme="minorHAnsi"/>
          <w:szCs w:val="22"/>
        </w:rPr>
        <w:fldChar w:fldCharType="begin" w:fldLock="1"/>
      </w:r>
      <w:r w:rsidR="00411108">
        <w:rPr>
          <w:rFonts w:cstheme="minorHAnsi"/>
          <w:szCs w:val="22"/>
        </w:rPr>
        <w:instrText>ADDIN CSL_CITATION {"citationItems":[{"id":"ITEM-1","itemData":{"DOI":"10.1056/NEJMoa055531","ISSN":"1533-4406","PMID":"16822992","abstract":"BACKGROUND A regimen of epirubicin, cisplatin, and infused fluorouracil (ECF) improves survival among patients with incurable locally advanced or metastatic gastric adenocarcinoma. We assessed whether the addition of a perioperative regimen of ECF to surgery improves outcomes among patients with potentially curable gastric cancer. METHODS We randomly assigned patients with resectable adenocarcinoma of the stomach, esophagogastric junction, or lower esophagus to either perioperative chemotherapy and surgery (250 patients) or surgery alone (253 patients). Chemotherapy consisted of three preoperative and three postoperative cycles of intravenous epirubicin (50 mg per square meter of body-surface area) and cisplatin (60 mg per square meter) on day 1, and a continuous intravenous infusion of fluorouracil (200 mg per square meter per day) for 21 days. The primary end point was overall survival. RESULTS ECF-related adverse effects were similar to those previously reported among patients with advanced gastric cancer. Rates of postoperative complications were similar in the perioperative-chemotherapy group and the surgery group (46 percent and 45 percent, respectively), as were the numbers of deaths within 30 days after surgery. The resected tumors were significantly smaller and less advanced in the perioperative-chemotherapy group. With a median follow-up of four years, 149 patients in the perioperative-chemotherapy group and 170 in the surgery group had died. As compared with the surgery group, the perioperative-chemotherapy group had a higher likelihood of overall survival (hazard ratio for death, 0.75; 95 percent confidence interval, 0.60 to 0.93; P=0.009; five-year survival rate, 36 percent vs. 23 percent) and of progression-free survival (hazard ratio for progression, 0.66; 95 percent confidence interval, 0.53 to 0.81; P&lt;0.001). CONCLUSIONS In patients with operable gastric or lower esophageal adenocarcinomas, a perioperative regimen of ECF decreased tumor size and stage and significantly improved progression-free and overall survival. (Current Controlled Trials number, ISRCTN93793971 [controlled-trials.com].).","author":[{"dropping-particle":"","family":"Cunningham","given":"David","non-dropping-particle":"","parse-names":false,"suffix":""},{"dropping-particle":"","family":"Allum","given":"William H","non-dropping-particle":"","parse-names":false,"suffix":""},{"dropping-particle":"","family":"Stenning","given":"Sally P","non-dropping-particle":"","parse-names":false,"suffix":""},{"dropping-particle":"","family":"Thompson","given":"Jeremy N","non-dropping-particle":"","parse-names":false,"suffix":""},{"dropping-particle":"","family":"Velde","given":"Cornelis J H","non-dropping-particle":"Van de","parse-names":false,"suffix":""},{"dropping-particle":"","family":"Nicolson","given":"Marianne","non-dropping-particle":"","parse-names":false,"suffix":""},{"dropping-particle":"","family":"Scarffe","given":"J Howard","non-dropping-particle":"","parse-names":false,"suffix":""},{"dropping-particle":"","family":"Lofts","given":"Fiona J","non-dropping-particle":"","parse-names":false,"suffix":""},{"dropping-particle":"","family":"Falk","given":"Stephen J","non-dropping-particle":"","parse-names":false,"suffix":""},{"dropping-particle":"","family":"Iveson","given":"Timothy J","non-dropping-particle":"","parse-names":false,"suffix":""},{"dropping-particle":"","family":"Smith","given":"David B","non-dropping-particle":"","parse-names":false,"suffix":""},{"dropping-particle":"","family":"Langley","given":"Ruth E","non-dropping-particle":"","parse-names":false,"suffix":""},{"dropping-particle":"","family":"Verma","given":"Monica","non-dropping-particle":"","parse-names":false,"suffix":""},{"dropping-particle":"","family":"Weeden","given":"Simon","non-dropping-particle":"","parse-names":false,"suffix":""},{"dropping-particle":"","family":"Chua","given":"Yu Jo","non-dropping-particle":"","parse-names":false,"suffix":""},{"dropping-particle":"","family":"MAGIC Trial Participants","given":"","non-dropping-particle":"","parse-names":false,"suffix":""}],"container-title":"The New England journal of medicine","id":"ITEM-1","issue":"1","issued":{"date-parts":[["2006","7","6"]]},"page":"11-20","title":"Perioperative chemotherapy versus surgery alone for resectable gastroesophageal cancer.","type":"article-journal","volume":"355"},"uris":["http://www.mendeley.com/documents/?uuid=57297abb-52b3-411e-9877-523a09e6b2ea"]},{"id":"ITEM-2","itemData":{"DOI":"10.1200/JCO.2009.22.2083","ISSN":"0732183X","PMID":"19770374","abstract":"Purpose: OEO2 is a randomized, controlled trial of preoperative chemotherapy in patients undergoing radical surgery for esophageal cancer. Random assignment was to surgery alone (S) or to two cycles of combination cisplatin and fluorouracil before surgery (CS). Initial results reported in 2002 demonstrated an advantage for both disease-free and overall survival in the CS group. The analysis has now been updated after a median follow-up of 6 years. Patients and Methods: OEO2 recruited 802 patients, 400 on CS and 402 on S. The nature of the first recurrence event and cause of death are detailed. Survival has been determined from Kaplan-Meier curves and treatment comparisons made with the log-rank test. Survival by extent of resection is presented. Results: There were 655 deaths, 335 for S and 320 for CS. The survival benefit has been maintained with a hazard ratio (HR) of 0.84 (95% CI, 0.72 to 0.98; P = .03) which in absolute terms is a 5-year survival of 23.0% for CS compared with 17.1% for S. The treatment effect is consistent in both adenocarcinoma and squamous cell carcinoma. The first disease-free survival event was macroscopic residual disease from incomplete resection (R2) or no resection in 26.4% of the S group versus 14.3% of the CS P &lt; .001. Three-year survival by type of resection was R0 42.4%, R1 was 18.0%, and R2 was 8.6%. Conclusion: Long-term follow-up confirms that preoperative chemotherapy improves survival in operable esophageal cancer and should be considered as a standard of care. © 2009 by American Society of Clinical Oncology.","author":[{"dropping-particle":"","family":"Allum","given":"William H.","non-dropping-particle":"","parse-names":false,"suffix":""},{"dropping-particle":"","family":"Stenning","given":"Sally P.","non-dropping-particle":"","parse-names":false,"suffix":""},{"dropping-particle":"","family":"Bancewicz","given":"John","non-dropping-particle":"","parse-names":false,"suffix":""},{"dropping-particle":"","family":"Clark","given":"Peter I.","non-dropping-particle":"","parse-names":false,"suffix":""},{"dropping-particle":"","family":"Langley","given":"Ruth E.","non-dropping-particle":"","parse-names":false,"suffix":""}],"container-title":"Journal of Clinical Oncology","id":"ITEM-2","issue":"30","issued":{"date-parts":[["2009"]]},"page":"5062-5067","title":"Long-term results of a randomized trial of surgery with or without preoperative chemotherapy in esophageal cancer","type":"article-journal","volume":"27"},"uris":["http://www.mendeley.com/documents/?uuid=bea48374-cd71-45eb-8702-336647dae32b"]},{"id":"ITEM-3","itemData":{"DOI":"10.1016/S1470-2045(15)00040-6","ISSN":"14745488","PMID":"26254683","abstract":"Background: Initial results of the ChemoRadiotherapy for Oesophageal cancer followed by Surgery Study (CROSS) comparing neoadjuvant chemoradiotherapy plus surgery versus surgery alone in patients with squamous cell carcinoma and adenocarcinoma of the oesophagus or oesophagogastric junction showed a significant increase in 5-year overall survival in favour of the neoadjuvant chemoradiotherapy plus surgery group after a median of 45 months' follow-up. In this Article, we report the long-term results after a minimum follow-up of 5 years. Methods: Patients with clinically resectable, locally advanced cancer of the oesophagus or oesophagogastric junction (clinical stage T1N1M0 or T2-3N0-1M0, according to the TNM cancer staging system, sixth edition) were randomly assigned in a 1:1 ratio with permuted blocks of four or six to receive either weekly administration of five cycles of neoadjuvant chemoradiotherapy (intravenous carboplatin [AUC 2 mg/mL per min] and intravenous paclitaxel [50 mg/m2 of body-surface area] for 23 days) with concurrent radiotherapy (41·4 Gy, given in 23 fractions of 1·8 Gy on 5 days per week) followed by surgery, or surgery alone. The primary endpoint was overall survival, analysed by intention-to-treat. No adverse event data were collected beyond those noted in the initial report of the trial. This trial is registered with the Netherlands Trial Register, number NTR487, and has been completed. Findings: Between March 30, 2004, and Dec 2, 2008, 368 patients from eight participating centres (five academic centres and three large non-academic teaching hospitals) in the Netherlands were enrolled into this study and randomly assigned to the two treatment groups: 180 to surgery plus neoadjuvant chemoradiotherapy and 188 to surgery alone. Two patients in the neoadjuvant chemoradiotherapy group withdrew consent, so a total of 366 patients were analysed (178 in the neoadjuvant chemoradiotherapy plus surgery group and 188 in the surgery alone group). Of 171 patients who received any neoadjuvant chemoradiotherapy in this group, 162 (95%) were able to complete the entire neoadjuvant chemoradiotherapy regimen. After a median follow-up for surviving patients of 84·1 months (range 61·1-116·8, IQR 70·7-96·6), median overall survival was 48·6 months (95% CI 32·1-65·1) in the neoadjuvant chemoradiotherapy plus surgery group and 24·0 months (14·2-33·7) in the surgery alone group (HR 0·68 [95% CI 0·53-0·88]; log-rank p=0·003). Median overall survival for p…","author":[{"dropping-particle":"","family":"Shapiro","given":"Joel","non-dropping-particle":"","parse-names":false,"suffix":""},{"dropping-particle":"","family":"Lanschot","given":"J. Jan B.","non-dropping-particle":"van","parse-names":false,"suffix":""},{"dropping-particle":"","family":"Hulshof","given":"Maarten C.C.M.","non-dropping-particle":"","parse-names":false,"suffix":""},{"dropping-particle":"","family":"Hagen","given":"Pieter","non-dropping-particle":"van","parse-names":false,"suffix":""},{"dropping-particle":"","family":"Berge Henegouwen","given":"Mark I.","non-dropping-particle":"van","parse-names":false,"suffix":""},{"dropping-particle":"","family":"Wijnhoven","given":"Bas P.L.","non-dropping-particle":"","parse-names":false,"suffix":""},{"dropping-particle":"","family":"Laarhoven","given":"Hanneke W.M.","non-dropping-particle":"van","parse-names":false,"suffix":""},{"dropping-particle":"","family":"Nieuwenhuijzen","given":"Grard A.P.","non-dropping-particle":"","parse-names":false,"suffix":""},{"dropping-particle":"","family":"Hospers","given":"Geke A.P.","non-dropping-particle":"","parse-names":false,"suffix":""},{"dropping-particle":"","family":"Bonenkamp","given":"Johannes J.","non-dropping-particle":"","parse-names":false,"suffix":""},{"dropping-particle":"","family":"Cuesta","given":"Miguel A.","non-dropping-particle":"","parse-names":false,"suffix":""},{"dropping-particle":"","family":"Blaisse","given":"Reinoud J.B.","non-dropping-particle":"","parse-names":false,"suffix":""},{"dropping-particle":"","family":"Busch","given":"Olivier R.C.","non-dropping-particle":"","parse-names":false,"suffix":""},{"dropping-particle":"","family":"Kate","given":"Fiebo J.W.","non-dropping-particle":"ten","parse-names":false,"suffix":""},{"dropping-particle":"","family":"Creemers","given":"Geert Jan M.","non-dropping-particle":"","parse-names":false,"suffix":""},{"dropping-particle":"","family":"Punt","given":"Cornelis J.A.","non-dropping-particle":"","parse-names":false,"suffix":""},{"dropping-particle":"","family":"Plukker","given":"John Th M.","non-dropping-particle":"","parse-names":false,"suffix":""},{"dropping-particle":"","family":"Verheul","given":"Henk M.W.","non-dropping-particle":"","parse-names":false,"suffix":""},{"dropping-particle":"","family":"Bilgen","given":"Ernst J.Spillenaar","non-dropping-particle":"","parse-names":false,"suffix":""},{"dropping-particle":"","family":"Dekken","given":"Herman","non-dropping-particle":"van","parse-names":false,"suffix":""},{"dropping-particle":"","family":"Sangen","given":"Maurice J.C.","non-dropping-particle":"van der","parse-names":false,"suffix":""},{"dropping-particle":"","family":"Rozema","given":"Tom","non-dropping-particle":"","parse-names":false,"suffix":""},{"dropping-particle":"","family":"Biermann","given":"Katharina","non-dropping-particle":"","parse-names":false,"suffix":""},{"dropping-particle":"","family":"Beukema","given":"Jannet C.","non-dropping-particle":"","parse-names":false,"suffix":""},{"dropping-particle":"","family":"Piet","given":"Anna H.M.","non-dropping-particle":"","parse-names":false,"suffix":""},{"dropping-particle":"","family":"Rij","given":"Caroline M.","non-dropping-particle":"van","parse-names":false,"suffix":""},{"dropping-particle":"","family":"Reinders","given":"Janny G.","non-dropping-particle":"","parse-names":false,"suffix":""},{"dropping-particle":"","family":"Tilanus","given":"Hugo W.","non-dropping-particle":"","parse-names":false,"suffix":""},{"dropping-particle":"","family":"Steyerberg","given":"Ewout W.","non-dropping-particle":"","parse-names":false,"suffix":""},{"dropping-particle":"","family":"Gaast","given":"Ate","non-dropping-particle":"van der","parse-names":false,"suffix":""}],"container-title":"The Lancet Oncology","id":"ITEM-3","issue":"9","issued":{"date-parts":[["2015"]]},"page":"1090-1098","publisher":"Elsevier Ltd","title":"Neoadjuvant chemoradiotherapy plus surgery versus surgery alone for oesophageal or junctional cancer (CROSS): Long-term results of a randomised controlled trial","type":"article-journal","volume":"16"},"uris":["http://www.mendeley.com/documents/?uuid=56672d8f-9b44-4d6b-84e4-e512536fe571"]},{"id":"ITEM-4","itemData":{"DOI":"10.1200/JCO.2021.39.15_suppl.4004","ISSN":"0732-183X","abstract":"4004Background: The optimum combination curative approach to locally advanced adenocarcinoma of the esophagus and esophago-gastric junction (AEG) is unknown. A key question is whether neoadjuvant multimodal therapy, specifically CROSS (carboplatin/paclitaxel, 41.4Gy radiation therapy), is superior to optimum peri-operative chemotherapeutic regimens including modified MAGIC (epirubicin, cisplatin (oxaliplatin), 5-FU (capecitabine)) and more latterly FLOT (docetaxel, 5-FU, leucovorin, oxaliplatin). Neo-AEGIS was designed as the first randomised controlled trial to address this question. Methods: 377 patients with cT2-3N0-3M0 AEG were randomly assigned to CROSS or peri-operative chemotherapy (ECF/ECX/EOF/EOX pre-2018, FLOT option 2019/20) at 24 sites (Ireland, UK, Denmark, France, Sweden). The primary outcome was overall survival. The initial power calculation was based on CROSS superiority of 10%. This was modified after the first futility analysis (70 events) to a non-inferiority margin of 5%. Secondary end points included toxicity, pathologic measures of response, and postoperative complications as per the Esophageal Complications Consensus Group (ECCG) definitions and Clavien-Dindo severity grade. Results: Of 362 evaluable patients, 178 CROSS, 184 MAGIC/FLOT (157/27), 90% were male, median (range) age 64 (35-83), 84% were cT3, and 58% cN1. At a median (range) follow up of 24.5 (1-92) months, at the second futility analysis (60% of planned events), there were 143 deaths, 70 CROSS and 73 MAGIC/FLOT arm, with 3-year estimated survival probability of 56% (95% CI 47,64) and 57% (95% CI 48,65), respectively [(HR 1.02 (95%CI. 0.74-1.42))]. Based on the absence of futility evidenced in this data the DSMB recommended closure of recruitment in December 2020. Conclusions: This RCT reveals no evidence that peri-operative chemotherapy is unacceptably inferior to multimodal therapy, notwithstanding greater proxy markers of local tumour response in the CROSS arm. Oncologic and operative outcomes were consistent with optimum modern benchmarks. These data strongly suggest non-inferiority and support equipoise in decision making in modern practice. Clinical trial information: NCT01726452.Arm A (Magic/FLOT)Arm B CROSSR0 (negative margins)82%95%ypN044.5%60.1%Tumor regression grade 1 &amp; 212.1%41.7%Pathologic complete response5%16%Neutropenia (Gr 3/4)14.1%2.8%Neutropenic sepsis2.7%0.6%Postoperative in-hospital deaths3%3%Postoperative Pneumonia/ARDS20%/0.6%16%/4.3%Anastomotic…","author":[{"dropping-particle":"V","family":"Reynolds","given":"John","non-dropping-particle":"","parse-names":false,"suffix":""},{"dropping-particle":"","family":"Preston","given":"Shaun R","non-dropping-particle":"","parse-names":false,"suffix":""},{"dropping-particle":"","family":"O'Neill","given":"Brian","non-dropping-particle":"","parse-names":false,"suffix":""},{"dropping-particle":"","family":"Lowery","given":"Maeve Aine","non-dropping-particle":"","parse-names":false,"suffix":""},{"dropping-particle":"","family":"Baeksgaard","given":"Lene","non-dropping-particle":"","parse-names":false,"suffix":""},{"dropping-particle":"","family":"Crosby","given":"Thomas","non-dropping-particle":"","parse-names":false,"suffix":""},{"dropping-particle":"","family":"Cunningham","given":"Moya","non-dropping-particle":"","parse-names":false,"suffix":""},{"dropping-particle":"","family":"Cuffe","given":"Sinead","non-dropping-particle":"","parse-names":false,"suffix":""},{"dropping-particle":"","family":"Griffiths","given":"Gareth Owen","non-dropping-particle":"","parse-names":false,"suffix":""},{"dropping-particle":"","family":"Roy","given":"Rajarshi","non-dropping-particle":"","parse-names":false,"suffix":""},{"dropping-particle":"","family":"Falk","given":"Stephen","non-dropping-particle":"","parse-names":false,"suffix":""},{"dropping-particle":"","family":"Hanna","given":"George","non-dropping-particle":"","parse-names":false,"suffix":""},{"dropping-particle":"","family":"Bartlett","given":"Frederick R","non-dropping-particle":"","parse-names":false,"suffix":""},{"dropping-particle":"","family":"Parker","given":"Imelda","non-dropping-particle":"","parse-names":false,"suffix":""},{"dropping-particle":"","family":"Alvarez-Iglesias","given":"Alberto","non-dropping-particle":"","parse-names":false,"suffix":""},{"dropping-particle":"","family":"Nilsson","given":"Magnus","non-dropping-particle":"","parse-names":false,"suffix":""},{"dropping-particle":"","family":"Piessen","given":"Guillaume","non-dropping-particle":"","parse-names":false,"suffix":""},{"dropping-particle":"","family":"Risum","given":"Signe","non-dropping-particle":"","parse-names":false,"suffix":""},{"dropping-particle":"","family":"Ravi","given":"Narayanasamy","non-dropping-particle":"","parse-names":false,"suffix":""},{"dropping-particle":"","family":"McDermott","given":"Raymond S","non-dropping-particle":"","parse-names":false,"suffix":""}],"container-title":"Journal of Clinical Oncology","id":"ITEM-4","issue":"15_suppl","issued":{"date-parts":[["2021","5","20"]]},"note":"doi: 10.1200/JCO.2021.39.15_suppl.4004","page":"4004","publisher":"Wolters Kluwer","title":"Neo-AEGIS (Neoadjuvant trial in Adenocarcinoma of the Esophagus and Esophago-Gastric Junction International Study): Preliminary results of phase III RCT of CROSS versus perioperative chemotherapy (Modified MAGIC or FLOT protocol). (NCT01726452).","type":"article-journal","volume":"39"},"uris":["http://www.mendeley.com/documents/?uuid=648e1dbb-1eaa-4462-9fbd-9b0ad0b0e1d3"]},{"id":"ITEM-5","itemData":{"DOI":"10.1016/S0140-6736(18)32557-1","ISSN":"1474-547X","PMID":"30982686","abstract":"BACKGROUND Docetaxel-based chemotherapy is effective in metastatic gastric and gastro-oesophageal junction adenocarcinoma. This study reports on the safety and efficacy of the docetaxel-based triplet FLOT (fluorouracil plus leucovorin, oxaliplatin and docetaxel) as a perioperative therapy for patients with locally advanced, resectable tumours. METHODS In this controlled, open-label, phase 2/3 trial, we randomly assigned 716 patients with histologically-confirmed advanced clinical stage cT2 or higher or nodal positive stage (cN+), or both, resectable tumours, with no evidence of distant metastases, via central interactive web-based-response system, to receive either three pre-operative and three postoperative 3-week cycles of 50 mg/m2 epirubicin and 60 mg/m2 cisplatin on day 1 plus either 200 mg/m2 fluorouracil as continuous intravenous infusion or 1250 mg/m2 capecitabine orally on days 1 to 21 (ECF/ECX; control group) or four preoperative and four postoperative 2-week cycles of 50 mg/m2 docetaxel, 85 mg/m2 oxaliplatin, 200 mg/m2 leucovorin and 2600 mg/m2 fluorouracil as 24-h infusion on day 1 (FLOT; experimental group). The primary outcome of the trial was overall survival (superiority) analysed in the intention-to-treat population. This trial is registered with ClinicalTrials.gov, number NCT01216644. FINDINGS Between Aug 8, 2010, and Feb 10, 2015, 716 patients were randomly assigned to treatment in 38 German hospitals or with practice-based oncologists. 360 patients were assigned to ECF/ECX and 356 patients to FLOT. Overall survival was increased in the FLOT group compared with the ECF/ECX group (hazard ratio [HR] 0·77; 95% confidence interval [CI; 0.63 to 0·94]; median overall survival, 50 months [38·33 to not reached] vs 35 months [27·35 to 46·26]). The number of patients with related serious adverse events (including those occurring during hospital stay for surgery) was similar in the two groups (96 [27%] in the ECF/ECX group vs 97 [27%] in the FLOT group), as was the number of toxic deaths (two [&lt;1%] in both groups). Hospitalisation for toxicity occurred in 94 patients (26%) in the ECF/ECX group and 89 patients (25%) in the FLOT group. INTERPRETATION In locally advanced, resectable gastric or gastro-oesophageal junction adenocarcinoma, perioperative FLOT improved overall survival compared with perioperative ECF/ECX. FUNDING The German Cancer Aid (Deutsche Krebshilfe), Sanofi-Aventis, Chugai, and Stiftung Leben mit Krebs Foundation.","author":[{"dropping-particle":"","family":"Al-Batran","given":"Salah-Eddin","non-dropping-particle":"","parse-names":false,"suffix":""},{"dropping-particle":"","family":"Homann","given":"Nils","non-dropping-particle":"","parse-names":false,"suffix":""},{"dropping-particle":"","family":"Pauligk","given":"Claudia","non-dropping-particle":"","parse-names":false,"suffix":""},{"dropping-particle":"","family":"Goetze","given":"Thorsten O","non-dropping-particle":"","parse-names":false,"suffix":""},{"dropping-particle":"","family":"Meiler","given":"Johannes","non-dropping-particle":"","parse-names":false,"suffix":""},{"dropping-particle":"","family":"Kasper","given":"Stefan","non-dropping-particle":"","parse-names":false,"suffix":""},{"dropping-particle":"","family":"Kopp","given":"Hans-Georg","non-dropping-particle":"","parse-names":false,"suffix":""},{"dropping-particle":"","family":"Mayer","given":"Frank","non-dropping-particle":"","parse-names":false,"suffix":""},{"dropping-particle":"","family":"Haag","given":"Georg Martin","non-dropping-particle":"","parse-names":false,"suffix":""},{"dropping-particle":"","family":"Luley","given":"Kim","non-dropping-particle":"","parse-names":false,"suffix":""},{"dropping-particle":"","family":"Lindig","given":"Udo","non-dropping-particle":"","parse-names":false,"suffix":""},{"dropping-particle":"","family":"Schmiegel","given":"Wolff","non-dropping-particle":"","parse-names":false,"suffix":""},{"dropping-particle":"","family":"Pohl","given":"Michael","non-dropping-particle":"","parse-names":false,"suffix":""},{"dropping-particle":"","family":"Stoehlmacher","given":"Jan","non-dropping-particle":"","parse-names":false,"suffix":""},{"dropping-particle":"","family":"Folprecht","given":"Gunnar","non-dropping-particle":"","parse-names":false,"suffix":""},{"dropping-particle":"","family":"Probst","given":"Stephan","non-dropping-particle":"","parse-names":false,"suffix":""},{"dropping-particle":"","family":"Prasnikar","given":"Nicole","non-dropping-particle":"","parse-names":false,"suffix":""},{"dropping-particle":"","family":"Fischbach","given":"Wolfgang","non-dropping-particle":"","parse-names":false,"suffix":""},{"dropping-particle":"","family":"Mahlberg","given":"Rolf","non-dropping-particle":"","parse-names":false,"suffix":""},{"dropping-particle":"","family":"Trojan","given":"Jörg","non-dropping-particle":"","parse-names":false,"suffix":""},{"dropping-particle":"","family":"Koenigsmann","given":"Michael","non-dropping-particle":"","parse-names":false,"suffix":""},{"dropping-particle":"","family":"Martens","given":"Uwe M","non-dropping-particle":"","parse-names":false,"suffix":""},{"dropping-particle":"","family":"Thuss-Patience","given":"Peter","non-dropping-particle":"","parse-names":false,"suffix":""},{"dropping-particle":"","family":"Egger","given":"Matthias","non-dropping-particle":"","parse-names":false,"suffix":""},{"dropping-particle":"","family":"Block","given":"Andreas","non-dropping-particle":"","parse-names":false,"suffix":""},{"dropping-particle":"","family":"Heinemann","given":"Volker","non-dropping-particle":"","parse-names":false,"suffix":""},{"dropping-particle":"","family":"Illerhaus","given":"Gerald","non-dropping-particle":"","parse-names":false,"suffix":""},{"dropping-particle":"","family":"Moehler","given":"Markus","non-dropping-particle":"","parse-names":false,"suffix":""},{"dropping-particle":"","family":"Schenk","given":"Michael","non-dropping-particle":"","parse-names":false,"suffix":""},{"dropping-particle":"","family":"Kullmann","given":"Frank","non-dropping-particle":"","parse-names":false,"suffix":""},{"dropping-particle":"","family":"Behringer","given":"Dirk M","non-dropping-particle":"","parse-names":false,"suffix":""},{"dropping-particle":"","family":"Heike","given":"Michael","non-dropping-particle":"","parse-names":false,"suffix":""},{"dropping-particle":"","family":"Pink","given":"Daniel","non-dropping-particle":"","parse-names":false,"suffix":""},{"dropping-particle":"","family":"Teschendorf","given":"Christian","non-dropping-particle":"","parse-names":false,"suffix":""},{"dropping-particle":"","family":"Löhr","given":"Carmen","non-dropping-particle":"","parse-names":false,"suffix":""},{"dropping-particle":"","family":"Bernhard","given":"Helga","non-dropping-particle":"","parse-names":false,"suffix":""},{"dropping-particle":"","family":"Schuch","given":"Gunter","non-dropping-particle":"","parse-names":false,"suffix":""},{"dropping-particle":"","family":"Rethwisch","given":"Volker","non-dropping-particle":"","parse-names":false,"suffix":""},{"dropping-particle":"","family":"Weikersthal","given":"Ludwig Fischer","non-dropping-particle":"von","parse-names":false,"suffix":""},{"dropping-particle":"","family":"Hartmann","given":"Jörg T","non-dropping-particle":"","parse-names":false,"suffix":""},{"dropping-particle":"","family":"Kneba","given":"Michael","non-dropping-particle":"","parse-names":false,"suffix":""},{"dropping-particle":"","family":"Daum","given":"Severin","non-dropping-particle":"","parse-names":false,"suffix":""},{"dropping-particle":"","family":"Schulmann","given":"Karsten","non-dropping-particle":"","parse-names":false,"suffix":""},{"dropping-particle":"","family":"Weniger","given":"Jörg","non-dropping-particle":"","parse-names":false,"suffix":""},{"dropping-particle":"","family":"Belle","given":"Sebastian","non-dropping-particle":"","parse-names":false,"suffix":""},{"dropping-particle":"","family":"Gaiser","given":"Timo","non-dropping-particle":"","parse-names":false,"suffix":""},{"dropping-particle":"","family":"Oduncu","given":"Fuat S","non-dropping-particle":"","parse-names":false,"suffix":""},{"dropping-particle":"","family":"Güntner","given":"Martina","non-dropping-particle":"","parse-names":false,"suffix":""},{"dropping-particle":"","family":"Hozaeel","given":"Wael","non-dropping-particle":"","parse-names":false,"suffix":""},{"dropping-particle":"","family":"Reichart","given":"Alexander","non-dropping-particle":"","parse-names":false,"suffix":""},{"dropping-particle":"","family":"Jäger","given":"Elke","non-dropping-particle":"","parse-names":false,"suffix":""},{"dropping-particle":"","family":"Kraus","given":"Thomas","non-dropping-particle":"","parse-names":false,"suffix":""},{"dropping-particle":"","family":"Mönig","given":"Stefan","non-dropping-particle":"","parse-names":false,"suffix":""},{"dropping-particle":"","family":"Bechstein","given":"Wolf O","non-dropping-particle":"","parse-names":false,"suffix":""},{"dropping-particle":"","family":"Schuler","given":"Martin","non-dropping-particle":"","parse-names":false,"suffix":""},{"dropping-particle":"","family":"Schmalenberg","given":"Harald","non-dropping-particle":"","parse-names":false,"suffix":""},{"dropping-particle":"","family":"Hofheinz","given":"Ralf D","non-dropping-particle":"","parse-names":false,"suffix":""},{"dropping-particle":"","family":"FLOT4-AIO Investigators","given":"","non-dropping-particle":"","parse-names":false,"suffix":""}],"container-title":"Lancet (London, England)","id":"ITEM-5","issue":"10184","issued":{"date-parts":[["2019"]]},"page":"1948-1957","title":"Perioperative chemotherapy with fluorouracil plus leucovorin, oxaliplatin, and docetaxel versus fluorouracil or capecitabine plus cisplatin and epirubicin for locally advanced, resectable gastric or gastro-oesophageal junction adenocarcinoma (FLOT4): a ra","type":"article-journal","volume":"393"},"uris":["http://www.mendeley.com/documents/?uuid=044df2a5-775b-4086-95ce-1e5af849e645"]}],"mendeley":{"formattedCitation":"[5–9]","plainTextFormattedCitation":"[5–9]","previouslyFormattedCitation":"[5–9]"},"properties":{"noteIndex":0},"schema":"https://github.com/citation-style-language/schema/raw/master/csl-citation.json"}</w:instrText>
      </w:r>
      <w:r w:rsidR="00656FF5">
        <w:rPr>
          <w:rFonts w:cstheme="minorHAnsi"/>
          <w:szCs w:val="22"/>
        </w:rPr>
        <w:fldChar w:fldCharType="separate"/>
      </w:r>
      <w:r w:rsidR="00C905D8" w:rsidRPr="00C905D8">
        <w:rPr>
          <w:rFonts w:cstheme="minorHAnsi"/>
          <w:noProof/>
          <w:szCs w:val="22"/>
        </w:rPr>
        <w:t>[5–9]</w:t>
      </w:r>
      <w:r w:rsidR="00656FF5">
        <w:rPr>
          <w:rFonts w:cstheme="minorHAnsi"/>
          <w:szCs w:val="22"/>
        </w:rPr>
        <w:fldChar w:fldCharType="end"/>
      </w:r>
      <w:r w:rsidR="00656FF5" w:rsidRPr="00656FF5">
        <w:rPr>
          <w:rFonts w:cstheme="minorHAnsi"/>
          <w:szCs w:val="22"/>
        </w:rPr>
        <w:t>.</w:t>
      </w:r>
      <w:r w:rsidR="00656FF5">
        <w:rPr>
          <w:rFonts w:cstheme="minorHAnsi"/>
          <w:color w:val="FF0000"/>
          <w:szCs w:val="22"/>
        </w:rPr>
        <w:t xml:space="preserve"> </w:t>
      </w:r>
      <w:r w:rsidR="00C57A4C" w:rsidRPr="00C57A4C">
        <w:rPr>
          <w:rFonts w:cstheme="minorHAnsi"/>
          <w:szCs w:val="22"/>
        </w:rPr>
        <w:t xml:space="preserve">The Neo-Aegis Trial was intended to answer this very question </w:t>
      </w:r>
      <w:r w:rsidR="009B58BB">
        <w:rPr>
          <w:rFonts w:cstheme="minorHAnsi"/>
          <w:szCs w:val="22"/>
        </w:rPr>
        <w:t>and yet</w:t>
      </w:r>
      <w:r w:rsidR="00C57A4C" w:rsidRPr="00C57A4C">
        <w:rPr>
          <w:rFonts w:cstheme="minorHAnsi"/>
          <w:szCs w:val="22"/>
        </w:rPr>
        <w:t xml:space="preserve"> </w:t>
      </w:r>
      <w:r w:rsidR="009B58BB">
        <w:rPr>
          <w:rFonts w:cstheme="minorHAnsi"/>
          <w:szCs w:val="22"/>
        </w:rPr>
        <w:t>3-year</w:t>
      </w:r>
      <w:r w:rsidR="00C57A4C" w:rsidRPr="00C57A4C">
        <w:rPr>
          <w:rFonts w:cstheme="minorHAnsi"/>
          <w:szCs w:val="22"/>
        </w:rPr>
        <w:t xml:space="preserve"> follow-up data </w:t>
      </w:r>
      <w:r w:rsidR="00E0415E">
        <w:rPr>
          <w:rFonts w:cstheme="minorHAnsi"/>
          <w:szCs w:val="22"/>
        </w:rPr>
        <w:t>remains equivocal</w:t>
      </w:r>
      <w:r w:rsidR="00C57A4C">
        <w:rPr>
          <w:rFonts w:cstheme="minorHAnsi"/>
          <w:szCs w:val="22"/>
        </w:rPr>
        <w:t xml:space="preserve"> </w:t>
      </w:r>
      <w:r w:rsidR="00E0415E">
        <w:rPr>
          <w:rFonts w:cstheme="minorHAnsi"/>
          <w:szCs w:val="22"/>
        </w:rPr>
        <w:t xml:space="preserve">(despite a noticeably higher incidence of Tumour Regression Grade (TRG) 1&amp;2 within the </w:t>
      </w:r>
      <w:r w:rsidR="00DE0A19">
        <w:rPr>
          <w:rFonts w:cstheme="minorHAnsi"/>
          <w:szCs w:val="22"/>
        </w:rPr>
        <w:t xml:space="preserve">CRT </w:t>
      </w:r>
      <w:r w:rsidR="00E0415E">
        <w:rPr>
          <w:rFonts w:cstheme="minorHAnsi"/>
          <w:szCs w:val="22"/>
        </w:rPr>
        <w:t xml:space="preserve">arm) </w:t>
      </w:r>
      <w:r w:rsidR="00C57A4C">
        <w:rPr>
          <w:rFonts w:cstheme="minorHAnsi"/>
          <w:szCs w:val="22"/>
        </w:rPr>
        <w:fldChar w:fldCharType="begin" w:fldLock="1"/>
      </w:r>
      <w:r w:rsidR="00411108">
        <w:rPr>
          <w:rFonts w:cstheme="minorHAnsi"/>
          <w:szCs w:val="22"/>
        </w:rPr>
        <w:instrText>ADDIN CSL_CITATION {"citationItems":[{"id":"ITEM-1","itemData":{"DOI":"10.1200/JCO.2021.39.15_suppl.4004","ISSN":"0732-183X","abstract":"ackground: The optimum combination curative approach to locally advanced adenocarcinoma of the esophagus and esophago-gastric junction (AEG) is unknown. A key question is whether neoadjuvant multimodal therapy, specifically CROSS (carboplatin/paclitaxel, 41.4Gy radiation therapy), is superior to optimum peri-operative chemotherapeutic regimens including modified MAGIC (epirubicin, cisplatin (oxaliplatin), 5-FU (capecitabine)) and more latterly FLOT (docetaxel, 5-FU, leucovorin, oxaliplatin). Neo-AEGIS was designed as the first randomised controlled trial to address this question. Methods: 377 patients with cT2-3N0-3M0 AEG were randomly assigned to CROSS or peri-operative chemotherapy (ECF/ECX/EOF/EOX pre-2018, FLOT option 2019/20) at 24 sites (Ireland, UK, Denmark, France, Sweden). The primary outcome was overall survival. The initial power calculation was based on CROSS superiority of 10%. This was modified after the first futility analysis (70 events) to a non-inferiority margin of 5%. Secondary end points included toxicity, pathologic measures of response, and postoperative complications as per the Esophageal Complications Consensus Group (ECCG) definitions and Clavien-Dindo severity grade. Results: Of 362 evaluable patients, 178 CROSS, 184 MAGIC/FLOT (157/27), 90% were male, median (range) age 64 (35-83), 84% were cT3, and 58% cN1. At a median (range) follow up of 24.5 (1-92) months, at the second futility analysis (60% of planned events), there were 143 deaths, 70 CROSS and 73 MAGIC/FLOT arm, with 3-year estimated survival probability of 56% (95% CI 47,64) and 57% (95% CI 48,65), respectively [(HR 1.02 (95%CI. 0.74-1.42))]. Based on the absence of futility evidenced in this data the DSMB recommended closure of recruitment in December 2020. Conclusions: This RCT reveals no evidence that peri-operative chemotherapy is unacceptably inferior to multimodal therapy, notwithstanding greater proxy markers of local tumour response in the CROSS arm. Oncologic and operative outcomes were consistent with optimum modern benchmarks. These data strongly suggest non-inferiority and support equipoise in decision making in modern practice. Clinical trial information: NCT01726452.","author":[{"dropping-particle":"V.","family":"Reynolds","given":"John","non-dropping-particle":"","parse-names":false,"suffix":""},{"dropping-particle":"","family":"Preston","given":"Shaun R.","non-dropping-particle":"","parse-names":false,"suffix":""},{"dropping-particle":"","family":"O'Neill","given":"Brian","non-dropping-particle":"","parse-names":false,"suffix":""},{"dropping-particle":"","family":"Lowery","given":"Maeve Aine","non-dropping-particle":"","parse-names":false,"suffix":""},{"dropping-particle":"","family":"Baeksgaard","given":"Lene","non-dropping-particle":"","parse-names":false,"suffix":""},{"dropping-particle":"","family":"Crosby","given":"Thomas","non-dropping-particle":"","parse-names":false,"suffix":""},{"dropping-particle":"","family":"Cunningham","given":"Moya","non-dropping-particle":"","parse-names":false,"suffix":""},{"dropping-particle":"","family":"Cuffe","given":"Sinead","non-dropping-particle":"","parse-names":false,"suffix":""},{"dropping-particle":"","family":"Griffiths","given":"Gareth Owen","non-dropping-particle":"","parse-names":false,"suffix":""},{"dropping-particle":"","family":"Roy","given":"Rajarshi","non-dropping-particle":"","parse-names":false,"suffix":""},{"dropping-particle":"","family":"Falk","given":"Stephen","non-dropping-particle":"","parse-names":false,"suffix":""},{"dropping-particle":"","family":"Hanna","given":"George","non-dropping-particle":"","parse-names":false,"suffix":""},{"dropping-particle":"","family":"Bartlett","given":"Frederick R.","non-dropping-particle":"","parse-names":false,"suffix":""},{"dropping-particle":"","family":"Parker","given":"Imelda","non-dropping-particle":"","parse-names":false,"suffix":""},{"dropping-particle":"","family":"Alvarez-Iglesias","given":"Alberto","non-dropping-particle":"","parse-names":false,"suffix":""},{"dropping-particle":"","family":"Nilsson","given":"Magnus","non-dropping-particle":"","parse-names":false,"suffix":""},{"dropping-particle":"","family":"Piessen","given":"Guillaume","non-dropping-particle":"","parse-names":false,"suffix":""},{"dropping-particle":"","family":"Risum","given":"Signe","non-dropping-particle":"","parse-names":false,"suffix":""},{"dropping-particle":"","family":"Ravi","given":"Narayanasamy","non-dropping-particle":"","parse-names":false,"suffix":""},{"dropping-particle":"","family":"McDermott","given":"Raymond S.","non-dropping-particle":"","parse-names":false,"suffix":""}],"container-title":"Journal of Clinical Oncology","id":"ITEM-1","issue":"15_suppl","issued":{"date-parts":[["2021","5","20"]]},"page":"4004-4004","title":"Neo-AEGIS (Neoadjuvant trial in Adenocarcinoma of the Esophagus and Esophago-Gastric Junction International Study): Preliminary results of phase III RCT of CROSS versus perioperative chemotherapy (Modified MAGIC or FLOT protocol). (NCT01726452).","type":"article-journal","volume":"39"},"uris":["http://www.mendeley.com/documents/?uuid=faf1da71-dfed-49d3-8da4-076ff39284d8"]}],"mendeley":{"formattedCitation":"[10]","plainTextFormattedCitation":"[10]","previouslyFormattedCitation":"[10]"},"properties":{"noteIndex":0},"schema":"https://github.com/citation-style-language/schema/raw/master/csl-citation.json"}</w:instrText>
      </w:r>
      <w:r w:rsidR="00C57A4C">
        <w:rPr>
          <w:rFonts w:cstheme="minorHAnsi"/>
          <w:szCs w:val="22"/>
        </w:rPr>
        <w:fldChar w:fldCharType="separate"/>
      </w:r>
      <w:r w:rsidR="00C905D8" w:rsidRPr="00C905D8">
        <w:rPr>
          <w:rFonts w:cstheme="minorHAnsi"/>
          <w:noProof/>
          <w:szCs w:val="22"/>
        </w:rPr>
        <w:t>[10]</w:t>
      </w:r>
      <w:r w:rsidR="00C57A4C">
        <w:rPr>
          <w:rFonts w:cstheme="minorHAnsi"/>
          <w:szCs w:val="22"/>
        </w:rPr>
        <w:fldChar w:fldCharType="end"/>
      </w:r>
      <w:r w:rsidR="00E0415E">
        <w:rPr>
          <w:rFonts w:cstheme="minorHAnsi"/>
          <w:szCs w:val="22"/>
        </w:rPr>
        <w:t>.</w:t>
      </w:r>
      <w:r w:rsidR="004D1C1A">
        <w:rPr>
          <w:rFonts w:cstheme="minorHAnsi"/>
          <w:szCs w:val="22"/>
        </w:rPr>
        <w:t xml:space="preserve"> Longer follow-up data is still awaited.</w:t>
      </w:r>
      <w:r w:rsidR="004B5AF5">
        <w:rPr>
          <w:rFonts w:cstheme="minorHAnsi"/>
          <w:szCs w:val="22"/>
        </w:rPr>
        <w:t xml:space="preserve"> T</w:t>
      </w:r>
      <w:r w:rsidR="00C02E96" w:rsidRPr="00BC6879">
        <w:rPr>
          <w:rFonts w:cstheme="minorHAnsi"/>
          <w:szCs w:val="22"/>
        </w:rPr>
        <w:t>h</w:t>
      </w:r>
      <w:r w:rsidR="00DE0A19">
        <w:rPr>
          <w:rFonts w:cstheme="minorHAnsi"/>
          <w:szCs w:val="22"/>
        </w:rPr>
        <w:t>e</w:t>
      </w:r>
      <w:r w:rsidR="00C02E96" w:rsidRPr="00BC6879">
        <w:rPr>
          <w:rFonts w:cstheme="minorHAnsi"/>
          <w:szCs w:val="22"/>
        </w:rPr>
        <w:t xml:space="preserve"> survival benefit </w:t>
      </w:r>
      <w:r w:rsidR="004B5AF5">
        <w:rPr>
          <w:rFonts w:cstheme="minorHAnsi"/>
          <w:szCs w:val="22"/>
        </w:rPr>
        <w:t xml:space="preserve">from </w:t>
      </w:r>
      <w:r w:rsidR="00FC1EEA">
        <w:rPr>
          <w:rFonts w:cstheme="minorHAnsi"/>
          <w:szCs w:val="22"/>
        </w:rPr>
        <w:t>NAT,</w:t>
      </w:r>
      <w:r w:rsidR="00907CAB">
        <w:rPr>
          <w:rFonts w:cstheme="minorHAnsi"/>
          <w:szCs w:val="22"/>
        </w:rPr>
        <w:t xml:space="preserve"> however,</w:t>
      </w:r>
      <w:r w:rsidR="004B5AF5">
        <w:rPr>
          <w:rFonts w:cstheme="minorHAnsi"/>
          <w:szCs w:val="22"/>
        </w:rPr>
        <w:t xml:space="preserve"> may not be</w:t>
      </w:r>
      <w:r w:rsidR="00C02E96" w:rsidRPr="00BC6879">
        <w:rPr>
          <w:rFonts w:cstheme="minorHAnsi"/>
          <w:szCs w:val="22"/>
        </w:rPr>
        <w:t xml:space="preserve"> conferred universally. A multicentre study </w:t>
      </w:r>
      <w:r w:rsidR="00DE0A19">
        <w:rPr>
          <w:rFonts w:cstheme="minorHAnsi"/>
          <w:szCs w:val="22"/>
        </w:rPr>
        <w:t xml:space="preserve">of </w:t>
      </w:r>
      <w:r w:rsidR="00C02E96" w:rsidRPr="00BC6879">
        <w:rPr>
          <w:rFonts w:cstheme="minorHAnsi"/>
          <w:szCs w:val="22"/>
        </w:rPr>
        <w:t>1293 patients by Nobel et al</w:t>
      </w:r>
      <w:r w:rsidR="006A33AD">
        <w:rPr>
          <w:rFonts w:cstheme="minorHAnsi"/>
          <w:szCs w:val="22"/>
        </w:rPr>
        <w:t>.,</w:t>
      </w:r>
      <w:r w:rsidR="00C02E96" w:rsidRPr="00BC6879">
        <w:rPr>
          <w:rFonts w:cstheme="minorHAnsi"/>
          <w:szCs w:val="22"/>
        </w:rPr>
        <w:t xml:space="preserve"> demonstrated</w:t>
      </w:r>
      <w:r w:rsidR="006A33AD">
        <w:rPr>
          <w:rFonts w:cstheme="minorHAnsi"/>
          <w:szCs w:val="22"/>
        </w:rPr>
        <w:t xml:space="preserve"> that</w:t>
      </w:r>
      <w:r w:rsidR="00C02E96" w:rsidRPr="00BC6879">
        <w:rPr>
          <w:rFonts w:cstheme="minorHAnsi"/>
          <w:szCs w:val="22"/>
        </w:rPr>
        <w:t xml:space="preserve"> a meaningful local response to </w:t>
      </w:r>
      <w:r w:rsidR="00C16E4B">
        <w:rPr>
          <w:rFonts w:cstheme="minorHAnsi"/>
          <w:szCs w:val="22"/>
        </w:rPr>
        <w:t>NACT</w:t>
      </w:r>
      <w:r w:rsidR="00C02E96" w:rsidRPr="00BC6879">
        <w:rPr>
          <w:rFonts w:cstheme="minorHAnsi"/>
          <w:szCs w:val="22"/>
        </w:rPr>
        <w:t xml:space="preserve"> was only seen in those with TRG 1-2 (14.8% of the cohort) deemed “responders”. </w:t>
      </w:r>
      <w:r w:rsidR="004B5AF5">
        <w:rPr>
          <w:rFonts w:cstheme="minorHAnsi"/>
          <w:szCs w:val="22"/>
        </w:rPr>
        <w:t>O</w:t>
      </w:r>
      <w:r w:rsidR="00C02E96" w:rsidRPr="00BC6879">
        <w:rPr>
          <w:rFonts w:cstheme="minorHAnsi"/>
          <w:szCs w:val="22"/>
        </w:rPr>
        <w:t xml:space="preserve">verall survival </w:t>
      </w:r>
      <w:r w:rsidR="004B5AF5">
        <w:rPr>
          <w:rFonts w:cstheme="minorHAnsi"/>
          <w:szCs w:val="22"/>
        </w:rPr>
        <w:t>in this group was</w:t>
      </w:r>
      <w:r w:rsidR="00C02E96" w:rsidRPr="00BC6879">
        <w:rPr>
          <w:rFonts w:cstheme="minorHAnsi"/>
          <w:szCs w:val="22"/>
        </w:rPr>
        <w:t xml:space="preserve"> 7.68 years versus 2.22 years in those with TRG 3-5 (85.2%)</w:t>
      </w:r>
      <w:r w:rsidR="00C02E96" w:rsidRPr="00BC6879">
        <w:rPr>
          <w:rFonts w:cstheme="minorHAnsi"/>
          <w:szCs w:val="22"/>
        </w:rPr>
        <w:fldChar w:fldCharType="begin" w:fldLock="1"/>
      </w:r>
      <w:r w:rsidR="00411108">
        <w:rPr>
          <w:rFonts w:cstheme="minorHAnsi"/>
          <w:szCs w:val="22"/>
        </w:rPr>
        <w:instrText>ADDIN CSL_CITATION {"citationItems":[{"id":"ITEM-1","itemData":{"DOI":"10.1002/bjs.10627","ISSN":"13652168","PMID":"28944954","abstract":"Background: This multicentre cohort study sought to define a robust pathological indicator of clinically meaningful response to neoadjuvant chemotherapy in oesophageal adenocarcinoma. Methods: A questionnaire was distributed to 11 UK upper gastrointestinal cancer centres to determine the use of assessment of response to neoadjuvant chemotherapy. Records of consecutive patients undergoing oesophagogastric resection at seven centres between January 2000 and December 2013 were reviewed. Pathological response to neoadjuvant chemotherapy was assessed using the Mandard Tumour Regression Grade (TRG) and lymph node downstaging. Results: TRG (8 of 11 centres) was the most widely used system to assess response to neoadjuvant chemotherapy, but there was discordance on how it was used in practice. Of 1392 patients, 1293 had TRG assessment; data were available for clinical and pathological nodal status (cN and pN) in 981 patients, and TRG, cN and pN in 885. There was a significant difference in survival between responders (TRG 1–2; median overall survival (OS) not reached) and non-responders (TRG 3–5; median OS 2·22 (95 per cent c.i. 1·94 to 2·51) years; P &lt; 0·001); the hazard ratio was 2·46 (95 per cent c.i. 1·22 to 4·95; P = 0·012). Among local non-responders, the presence of lymph node downstaging was associated with significantly improved OS compared with that of patients without lymph node downstaging (median OS not reached versus 1·92 (1·68 to 2·16) years; P &lt; 0·001). Conclusion: A clinically meaningful local response to neoadjuvant chemotherapy was restricted to the small minority of patients (14·8 per cent) with TRG 1–2. Among local non-responders, a subset of patients (21·3 per cent) derived benefit from neoadjuvant chemotherapy by lymph node downstaging and their survival mirrored that of local responders.","author":[{"dropping-particle":"","family":"Noble","given":"F.","non-dropping-particle":"","parse-names":false,"suffix":""},{"dropping-particle":"","family":"Lloyd","given":"M. A.","non-dropping-particle":"","parse-names":false,"suffix":""},{"dropping-particle":"","family":"Turkington","given":"R.","non-dropping-particle":"","parse-names":false,"suffix":""},{"dropping-particle":"","family":"Griffiths","given":"E.","non-dropping-particle":"","parse-names":false,"suffix":""},{"dropping-particle":"","family":"O'Donovan","given":"M.","non-dropping-particle":"","parse-names":false,"suffix":""},{"dropping-particle":"","family":"O'Neill","given":"J. R.","non-dropping-particle":"","parse-names":false,"suffix":""},{"dropping-particle":"","family":"Mercer","given":"S.","non-dropping-particle":"","parse-names":false,"suffix":""},{"dropping-particle":"","family":"Parsons","given":"S. L.","non-dropping-particle":"","parse-names":false,"suffix":""},{"dropping-particle":"","family":"Fitzgerald","given":"R. C.","non-dropping-particle":"","parse-names":false,"suffix":""},{"dropping-particle":"","family":"Underwood","given":"T. J.","non-dropping-particle":"","parse-names":false,"suffix":""},{"dropping-particle":"","family":"Noorani","given":"A.","non-dropping-particle":"","parse-names":false,"suffix":""},{"dropping-particle":"","family":"Fels Elliott","given":"R.","non-dropping-particle":"","parse-names":false,"suffix":""},{"dropping-particle":"","family":"Abdullahi","given":"Z.","non-dropping-particle":"","parse-names":false,"suffix":""},{"dropping-particle":"","family":"la Rue","given":"R.","non-dropping-particle":"de","parse-names":false,"suffix":""},{"dropping-particle":"","family":"Bornschein","given":"J.","non-dropping-particle":"","parse-names":false,"suffix":""},{"dropping-particle":"","family":"MacRae","given":"S.","non-dropping-particle":"","parse-names":false,"suffix":""},{"dropping-particle":"","family":"Nutzinger","given":"B.","non-dropping-particle":"","parse-names":false,"suffix":""},{"dropping-particle":"","family":"Grehan","given":"N.","non-dropping-particle":"","parse-names":false,"suffix":""},{"dropping-particle":"","family":"Contino","given":"G.","non-dropping-particle":"","parse-names":false,"suffix":""},{"dropping-particle":"","family":"Crawte","given":"J.","non-dropping-particle":"","parse-names":false,"suffix":""},{"dropping-particle":"","family":"Edwards","given":"P. A.W.","non-dropping-particle":"","parse-names":false,"suffix":""},{"dropping-particle":"","family":"Miremadi","given":"A.","non-dropping-particle":"","parse-names":false,"suffix":""},{"dropping-particle":"","family":"Malhotra","given":"S.","non-dropping-particle":"","parse-names":false,"suffix":""},{"dropping-particle":"","family":"Hayden","given":"A.","non-dropping-particle":"","parse-names":false,"suffix":""},{"dropping-particle":"","family":"Walker","given":"R.","non-dropping-particle":"","parse-names":false,"suffix":""},{"dropping-particle":"","family":"Peters","given":"C.","non-dropping-particle":"","parse-names":false,"suffix":""},{"dropping-particle":"","family":"Hannah","given":"G.","non-dropping-particle":"","parse-names":false,"suffix":""},{"dropping-particle":"","family":"Hardwick","given":"R.","non-dropping-particle":"","parse-names":false,"suffix":""},{"dropping-particle":"","family":"Davies","given":"J.","non-dropping-particle":"","parse-names":false,"suffix":""},{"dropping-particle":"","family":"Ford","given":"H.","non-dropping-particle":"","parse-names":false,"suffix":""},{"dropping-particle":"","family":"Gilligan","given":"D.","non-dropping-particle":"","parse-names":false,"suffix":""},{"dropping-particle":"","family":"Safranek","given":"P.","non-dropping-particle":"","parse-names":false,"suffix":""},{"dropping-particle":"","family":"Hindmarsh","given":"A.","non-dropping-particle":"","parse-names":false,"suffix":""},{"dropping-particle":"","family":"Sujendran","given":"V.","non-dropping-particle":"","parse-names":false,"suffix":""},{"dropping-particle":"","family":"Carroll","given":"N.","non-dropping-particle":"","parse-names":false,"suffix":""},{"dropping-particle":"","family":"McManus","given":"D.","non-dropping-particle":"","parse-names":false,"suffix":""},{"dropping-particle":"","family":"Hayes","given":"S. J.","non-dropping-particle":"","parse-names":false,"suffix":""},{"dropping-particle":"","family":"Ang","given":"Y.","non-dropping-particle":"","parse-names":false,"suffix":""},{"dropping-particle":"","family":"Preston","given":"S. R.","non-dropping-particle":"","parse-names":false,"suffix":""},{"dropping-particle":"","family":"Oakes","given":"S.","non-dropping-particle":"","parse-names":false,"suffix":""},{"dropping-particle":"","family":"Bagwan","given":"I.","non-dropping-particle":"","parse-names":false,"suffix":""},{"dropping-particle":"","family":"Skipworth","given":"R. J.E.","non-dropping-particle":"","parse-names":false,"suffix":""},{"dropping-particle":"","family":"Save","given":"V.","non-dropping-particle":"","parse-names":false,"suffix":""},{"dropping-particle":"","family":"Hupp","given":"T. R.","non-dropping-particle":"","parse-names":false,"suffix":""},{"dropping-particle":"","family":"Puig","given":"S.","non-dropping-particle":"","parse-names":false,"suffix":""},{"dropping-particle":"","family":"Bedford","given":"M.","non-dropping-particle":"","parse-names":false,"suffix":""},{"dropping-particle":"","family":"Taniere","given":"P.","non-dropping-particle":"","parse-names":false,"suffix":""},{"dropping-particle":"","family":"Whiting","given":"J.","non-dropping-particle":"","parse-names":false,"suffix":""},{"dropping-particle":"","family":"Byrne","given":"J.","non-dropping-particle":"","parse-names":false,"suffix":""},{"dropping-particle":"","family":"Kelly","given":"J.","non-dropping-particle":"","parse-names":false,"suffix":""},{"dropping-particle":"","family":"Owsley","given":"J.","non-dropping-particle":"","parse-names":false,"suffix":""},{"dropping-particle":"","family":"Crichton","given":"C.","non-dropping-particle":"","parse-names":false,"suffix":""},{"dropping-particle":"","family":"Barr","given":"H.","non-dropping-particle":"","parse-names":false,"suffix":""},{"dropping-particle":"","family":"Shepherd","given":"N.","non-dropping-particle":"","parse-names":false,"suffix":""},{"dropping-particle":"","family":"Old","given":"O.","non-dropping-particle":"","parse-names":false,"suffix":""},{"dropping-particle":"","family":"Lagergren","given":"J.","non-dropping-particle":"","parse-names":false,"suffix":""},{"dropping-particle":"","family":"Gossage","given":"J.","non-dropping-particle":"","parse-names":false,"suffix":""},{"dropping-particle":"","family":"Davies","given":"A.","non-dropping-particle":"","parse-names":false,"suffix":""},{"dropping-particle":"","family":"Chang","given":"F.","non-dropping-particle":"","parse-names":false,"suffix":""},{"dropping-particle":"","family":"Zylstra","given":"J.","non-dropping-particle":"","parse-names":false,"suffix":""},{"dropping-particle":"","family":"Sanders","given":"G.","non-dropping-particle":"","parse-names":false,"suffix":""},{"dropping-particle":"","family":"Berrisford","given":"R.","non-dropping-particle":"","parse-names":false,"suffix":""},{"dropping-particle":"","family":"Harden","given":"C.","non-dropping-particle":"","parse-names":false,"suffix":""},{"dropping-particle":"","family":"Bunting","given":"D.","non-dropping-particle":"","parse-names":false,"suffix":""},{"dropping-particle":"","family":"Lewis","given":"M.","non-dropping-particle":"","parse-names":false,"suffix":""},{"dropping-particle":"","family":"Cheong","given":"E.","non-dropping-particle":"","parse-names":false,"suffix":""},{"dropping-particle":"","family":"Kumar","given":"B.","non-dropping-particle":"","parse-names":false,"suffix":""},{"dropping-particle":"","family":"Saunders","given":"J. H.","non-dropping-particle":"","parse-names":false,"suffix":""},{"dropping-particle":"","family":"Soomro","given":"I. N.","non-dropping-particle":"","parse-names":false,"suffix":""},{"dropping-particle":"","family":"Vohra","given":"R.","non-dropping-particle":"","parse-names":false,"suffix":""},{"dropping-particle":"","family":"Duffy","given":"J.","non-dropping-particle":"","parse-names":false,"suffix":""},{"dropping-particle":"","family":"Kaye","given":"P.","non-dropping-particle":"","parse-names":false,"suffix":""},{"dropping-particle":"","family":"Grabowska","given":"A.","non-dropping-particle":"","parse-names":false,"suffix":""},{"dropping-particle":"","family":"Lovat","given":"L.","non-dropping-particle":"","parse-names":false,"suffix":""},{"dropping-particle":"","family":"Haidry","given":"R.","non-dropping-particle":"","parse-names":false,"suffix":""},{"dropping-particle":"","family":"Eneh","given":"V.","non-dropping-particle":"","parse-names":false,"suffix":""},{"dropping-particle":"","family":"Igali","given":"L.","non-dropping-particle":"","parse-names":false,"suffix":""},{"dropping-particle":"","family":"Welch","given":"I.","non-dropping-particle":"","parse-names":false,"suffix":""},{"dropping-particle":"","family":"Scott","given":"M.","non-dropping-particle":"","parse-names":false,"suffix":""},{"dropping-particle":"","family":"Sothi","given":"S.","non-dropping-particle":"","parse-names":false,"suffix":""},{"dropping-particle":"","family":"Suortamo","given":"S.","non-dropping-particle":"","parse-names":false,"suffix":""},{"dropping-particle":"","family":"Lishman","given":"S.","non-dropping-particle":"","parse-names":false,"suffix":""},{"dropping-particle":"","family":"Beardsmore","given":"D.","non-dropping-particle":"","parse-names":false,"suffix":""},{"dropping-particle":"","family":"Sutaria","given":"R.","non-dropping-particle":"","parse-names":false,"suffix":""},{"dropping-particle":"","family":"Secrier","given":"M.","non-dropping-particle":"","parse-names":false,"suffix":""},{"dropping-particle":"","family":"Eldridge","given":"M. D.","non-dropping-particle":"","parse-names":false,"suffix":""},{"dropping-particle":"","family":"Bower","given":"L.","non-dropping-particle":"","parse-names":false,"suffix":""},{"dropping-particle":"","family":"Lynch","given":"A. G.","non-dropping-particle":"","parse-names":false,"suffix":""},{"dropping-particle":"","family":"Tavaré","given":"S.","non-dropping-particle":"","parse-names":false,"suffix":""}],"container-title":"British Journal of Surgery","id":"ITEM-1","issue":"13","issued":{"date-parts":[["2017"]]},"page":"1816-1828","title":"Multicentre cohort study to define and validate pathological assessment of response to neoadjuvant therapy in oesophagogastric adenocarcinoma","type":"article-journal","volume":"104"},"uris":["http://www.mendeley.com/documents/?uuid=1976af94-cd65-4eaf-8b2d-55acf5ab69d1"]}],"mendeley":{"formattedCitation":"[11]","plainTextFormattedCitation":"[11]","previouslyFormattedCitation":"[11]"},"properties":{"noteIndex":0},"schema":"https://github.com/citation-style-language/schema/raw/master/csl-citation.json"}</w:instrText>
      </w:r>
      <w:r w:rsidR="00C02E96" w:rsidRPr="00BC6879">
        <w:rPr>
          <w:rFonts w:cstheme="minorHAnsi"/>
          <w:szCs w:val="22"/>
        </w:rPr>
        <w:fldChar w:fldCharType="separate"/>
      </w:r>
      <w:r w:rsidR="00C905D8" w:rsidRPr="00C905D8">
        <w:rPr>
          <w:rFonts w:cstheme="minorHAnsi"/>
          <w:noProof/>
          <w:szCs w:val="22"/>
        </w:rPr>
        <w:t>[11]</w:t>
      </w:r>
      <w:r w:rsidR="00C02E96" w:rsidRPr="00BC6879">
        <w:rPr>
          <w:rFonts w:cstheme="minorHAnsi"/>
          <w:szCs w:val="22"/>
        </w:rPr>
        <w:fldChar w:fldCharType="end"/>
      </w:r>
      <w:r w:rsidR="00C02E96" w:rsidRPr="00BC6879">
        <w:rPr>
          <w:rFonts w:cstheme="minorHAnsi"/>
          <w:szCs w:val="22"/>
        </w:rPr>
        <w:t xml:space="preserve">. </w:t>
      </w:r>
      <w:r w:rsidR="0075286D">
        <w:rPr>
          <w:rFonts w:cstheme="minorHAnsi"/>
          <w:szCs w:val="22"/>
        </w:rPr>
        <w:t xml:space="preserve">A </w:t>
      </w:r>
      <w:r w:rsidR="004B5AF5">
        <w:rPr>
          <w:rFonts w:cstheme="minorHAnsi"/>
          <w:szCs w:val="22"/>
        </w:rPr>
        <w:t xml:space="preserve">major challenge is therefore predicting responders </w:t>
      </w:r>
      <w:r w:rsidR="00A40C6A">
        <w:rPr>
          <w:rFonts w:cstheme="minorHAnsi"/>
          <w:szCs w:val="22"/>
        </w:rPr>
        <w:t>before</w:t>
      </w:r>
      <w:r w:rsidR="004B5AF5">
        <w:rPr>
          <w:rFonts w:cstheme="minorHAnsi"/>
          <w:szCs w:val="22"/>
        </w:rPr>
        <w:t xml:space="preserve"> starting NAT, </w:t>
      </w:r>
      <w:r w:rsidR="00C471C9">
        <w:rPr>
          <w:rFonts w:cstheme="minorHAnsi"/>
          <w:szCs w:val="22"/>
        </w:rPr>
        <w:t xml:space="preserve">although some groups have </w:t>
      </w:r>
      <w:r w:rsidR="00DE0A19">
        <w:rPr>
          <w:rFonts w:cstheme="minorHAnsi"/>
          <w:szCs w:val="22"/>
        </w:rPr>
        <w:t>found</w:t>
      </w:r>
      <w:r w:rsidR="00C471C9">
        <w:rPr>
          <w:rFonts w:cstheme="minorHAnsi"/>
          <w:szCs w:val="22"/>
        </w:rPr>
        <w:t xml:space="preserve"> </w:t>
      </w:r>
      <w:r w:rsidR="004B5AF5">
        <w:rPr>
          <w:rFonts w:cstheme="minorHAnsi"/>
          <w:szCs w:val="22"/>
        </w:rPr>
        <w:t>modest</w:t>
      </w:r>
      <w:r w:rsidR="00C471C9">
        <w:rPr>
          <w:rFonts w:cstheme="minorHAnsi"/>
          <w:szCs w:val="22"/>
        </w:rPr>
        <w:t xml:space="preserve"> success modelling variables available</w:t>
      </w:r>
      <w:r w:rsidR="000B5CFD">
        <w:rPr>
          <w:rFonts w:cstheme="minorHAnsi"/>
          <w:szCs w:val="22"/>
        </w:rPr>
        <w:t xml:space="preserve"> </w:t>
      </w:r>
      <w:r w:rsidR="00C471C9">
        <w:rPr>
          <w:rFonts w:cstheme="minorHAnsi"/>
          <w:szCs w:val="22"/>
        </w:rPr>
        <w:t xml:space="preserve">prior to surgery </w:t>
      </w:r>
      <w:r w:rsidR="00C471C9">
        <w:rPr>
          <w:rFonts w:cstheme="minorHAnsi"/>
          <w:szCs w:val="22"/>
        </w:rPr>
        <w:fldChar w:fldCharType="begin" w:fldLock="1"/>
      </w:r>
      <w:r w:rsidR="00411108">
        <w:rPr>
          <w:rFonts w:cstheme="minorHAnsi"/>
          <w:szCs w:val="22"/>
        </w:rPr>
        <w:instrText>ADDIN CSL_CITATION {"citationItems":[{"id":"ITEM-1","itemData":{"DOI":"10.1245/s10434-018-6435-4","ISSN":"15344681","PMID":"29569125","abstract":"Purpose: To develop a nomogram that estimates 1-year recurrence-free survival (RFS) after trimodality therapy for esophageal adenocarcinoma and to assess the overall survival (OS) benefit of esophagectomy after chemoradiotherapy (CRT) on the basis of 1-year recurrence risk. Methods: In total, 568 consecutive patients with potentially resectable esophageal adenocarcinoma who underwent CRT were included for analysis, including 373 patients who underwent esophagectomy after CRT (trimodality therapy), and 195 who did not undergo surgery (bimodality therapy). A nomogram for 1-year RFS was created using a Cox regression model. The upper tertile of the nomogram score was used to stratify patients in low-risk and high-risk groups for 1-year recurrence. The 5-year OS was compared between trimodality and bimodality therapy in low-risk and high-risk patients after propensity score matching, respectively. Results: Median follow-up for the entire cohort was 62 months. The 5-year OS in the trimodality and bimodality treatment groups was 56.3% (95% confidence interval [CI] 47.9–64.7) and 36.9% (95% CI 31.4–42.4), respectively. The final nomogram for the prediction of 1-year RFS included male gender, poor histologic grade, signet ring cell adenocarcinoma, cN1, cN2-3, and baseline SUVmax, with accurate calibration and reasonable discrimination (C-statistic: 0.66). Trimodality therapy was associated with improved 5-year OS in low-risk patients (p = 0.003), whereas it showed no significant survival benefit in high-risk patients (p = 0.302). Conclusions: The proposed nomogram estimates early recurrence risk. The addition of surgery to CRT provides a clear OS benefit in low-risk patients. The OS benefit of surgery in high-risk patients is less pronounced.","author":[{"dropping-particle":"","family":"Goense","given":"Lucas","non-dropping-particle":"","parse-names":false,"suffix":""},{"dropping-particle":"","family":"Rossum","given":"Peter S.N.","non-dropping-particle":"van","parse-names":false,"suffix":""},{"dropping-particle":"","family":"Xi","given":"Mian","non-dropping-particle":"","parse-names":false,"suffix":""},{"dropping-particle":"","family":"Maru","given":"Dipen M.","non-dropping-particle":"","parse-names":false,"suffix":""},{"dropping-particle":"","family":"Carter","given":"Brett W.","non-dropping-particle":"","parse-names":false,"suffix":""},{"dropping-particle":"","family":"Meijer","given":"Gert J.","non-dropping-particle":"","parse-names":false,"suffix":""},{"dropping-particle":"","family":"Ho","given":"Linus","non-dropping-particle":"","parse-names":false,"suffix":""},{"dropping-particle":"","family":"Hillegersberg","given":"Richard","non-dropping-particle":"van","parse-names":false,"suffix":""},{"dropping-particle":"","family":"Hofstetter","given":"Wayne L.","non-dropping-particle":"","parse-names":false,"suffix":""},{"dropping-particle":"","family":"Lin","given":"Steven H.","non-dropping-particle":"","parse-names":false,"suffix":""}],"container-title":"Annals of Surgical Oncology","id":"ITEM-1","issue":"6","issued":{"date-parts":[["2018"]]},"page":"1598-1607","publisher":"Springer International Publishing","title":"Preoperative Nomogram to Risk Stratify Patients for the Benefit of Trimodality Therapy in Esophageal Adenocarcinoma","type":"article-journal","volume":"25"},"uris":["http://www.mendeley.com/documents/?uuid=debcc630-e740-4f55-a666-70a468ee4d15"]},{"id":"ITEM-2","itemData":{"DOI":"10.1080/0284186X.2021.1986228","ISSN":"1651226X","PMID":"34613874","abstract":"Background: Neoadjuvant chemotherapy is often used prior to surgical resection for oesophageal adenocarcinoma but remains ineffective in a high proportion of patients. The histological Mandard tumour regression grade is used to determine chemoresponse but is not available at the time of treatment decision-making. The aim of this cohort study was to identify factors that predict chemotherapy response prior to surgery. Methods: A prospectively collected database of patients undergoing surgical resection for oesophageal adenocarcinoma from a high-volume UK institution was used. Patients were subcategorised using pathological tumour response into ‘responders’ (Mandard grade 1–3) and ‘non-responders’ (Mandard grade 4 and 5). Multivariable logistic regression analysis was performed to calculate crude and adjusted odds ratios (OR) with 95% confidence intervals (CI) for responder status adjusting for a variety of parameters. Receiver operating characteristic (ROC) curves were calculated. Results: Among 315 patients included, 102 (32%) were responders and 213 (68%) non-responders. A decrease in radiological tumour volume (OR 1.92 95%CI 1.02–3.62; p = 0.05), a ‘partial response’ RECIST score (OR 7.16 95%CI 1.49–34.36; p = 0.01), a clinically improved dysphagia score (OR 2.79 95%CI 1.05–7.04; p = 0.04) and lymphovascular invasion (OR 0.06 95%CI 0.02–0.13; p = 0.000) influenced responder status. ROC curve analysis for responder status utilising all available parameters had an area under the curve (AUC) of 0.86. Conclusion: This study has highlighted the potential for using pre-defined factors to identify those patients who have responded to neoadjuvant chemotherapy, prior to surgical resection, potentially facilitating a more individualised therapeutic approach.","author":[{"dropping-particle":"","family":"Bott","given":"Rebecca K.","non-dropping-particle":"","parse-names":false,"suffix":""},{"dropping-particle":"","family":"George","given":"Gincy","non-dropping-particle":"","parse-names":false,"suffix":""},{"dropping-particle":"","family":"McEwen","given":"Ricardo","non-dropping-particle":"","parse-names":false,"suffix":""},{"dropping-particle":"","family":"Zylstra","given":"Janine","non-dropping-particle":"","parse-names":false,"suffix":""},{"dropping-particle":"","family":"Knight","given":"William R.C.","non-dropping-particle":"","parse-names":false,"suffix":""},{"dropping-particle":"","family":"Baker","given":"Cara R.","non-dropping-particle":"","parse-names":false,"suffix":""},{"dropping-particle":"","family":"Kelly","given":"Mark","non-dropping-particle":"","parse-names":false,"suffix":""},{"dropping-particle":"","family":"Griffin","given":"Nyree","non-dropping-particle":"","parse-names":false,"suffix":""},{"dropping-particle":"","family":"McAddy","given":"Naami","non-dropping-particle":"","parse-names":false,"suffix":""},{"dropping-particle":"","family":"Maisey","given":"Nick","non-dropping-particle":"","parse-names":false,"suffix":""},{"dropping-particle":"","family":"Hemelrijck","given":"Mieke","non-dropping-particle":"Van","parse-names":false,"suffix":""},{"dropping-particle":"","family":"Gossage","given":"James A.","non-dropping-particle":"","parse-names":false,"suffix":""},{"dropping-particle":"","family":"Lagergren","given":"Jesper","non-dropping-particle":"","parse-names":false,"suffix":""},{"dropping-particle":"","family":"Davies","given":"Andrew R.","non-dropping-particle":"","parse-names":false,"suffix":""}],"container-title":"Acta Oncologica","id":"ITEM-2","issue":"12","issued":{"date-parts":[["2021"]]},"page":"1629-1636","publisher":"Taylor &amp; Francis","title":"Predicting response to neoadjuvant chemotherapy in patients with oesophageal adenocarcinoma","type":"article-journal","volume":"60"},"uris":["http://www.mendeley.com/documents/?uuid=f6a3cef4-d835-45d4-8d7f-9ab9facae2f5"]}],"mendeley":{"formattedCitation":"[12,13]","plainTextFormattedCitation":"[12,13]","previouslyFormattedCitation":"[12,13]"},"properties":{"noteIndex":0},"schema":"https://github.com/citation-style-language/schema/raw/master/csl-citation.json"}</w:instrText>
      </w:r>
      <w:r w:rsidR="00C471C9">
        <w:rPr>
          <w:rFonts w:cstheme="minorHAnsi"/>
          <w:szCs w:val="22"/>
        </w:rPr>
        <w:fldChar w:fldCharType="separate"/>
      </w:r>
      <w:r w:rsidR="00C905D8" w:rsidRPr="00C905D8">
        <w:rPr>
          <w:rFonts w:cstheme="minorHAnsi"/>
          <w:noProof/>
          <w:szCs w:val="22"/>
        </w:rPr>
        <w:t>[12,13]</w:t>
      </w:r>
      <w:r w:rsidR="00C471C9">
        <w:rPr>
          <w:rFonts w:cstheme="minorHAnsi"/>
          <w:szCs w:val="22"/>
        </w:rPr>
        <w:fldChar w:fldCharType="end"/>
      </w:r>
      <w:r w:rsidR="006A33AD">
        <w:rPr>
          <w:rFonts w:cstheme="minorHAnsi"/>
          <w:szCs w:val="22"/>
        </w:rPr>
        <w:t xml:space="preserve">. </w:t>
      </w:r>
      <w:r w:rsidR="004B5AF5">
        <w:rPr>
          <w:rFonts w:cstheme="minorHAnsi"/>
          <w:szCs w:val="22"/>
        </w:rPr>
        <w:t>R</w:t>
      </w:r>
      <w:r w:rsidR="00DE0A19">
        <w:rPr>
          <w:rFonts w:cstheme="minorHAnsi"/>
          <w:szCs w:val="22"/>
        </w:rPr>
        <w:t xml:space="preserve">eliable </w:t>
      </w:r>
      <w:r w:rsidR="00866BCC">
        <w:rPr>
          <w:rFonts w:cstheme="minorHAnsi"/>
          <w:szCs w:val="22"/>
        </w:rPr>
        <w:t xml:space="preserve">predictive </w:t>
      </w:r>
      <w:r w:rsidR="004B5AF5">
        <w:rPr>
          <w:rFonts w:cstheme="minorHAnsi"/>
          <w:szCs w:val="22"/>
        </w:rPr>
        <w:t>tools</w:t>
      </w:r>
      <w:r w:rsidR="006A33AD">
        <w:rPr>
          <w:rFonts w:cstheme="minorHAnsi"/>
          <w:szCs w:val="22"/>
        </w:rPr>
        <w:t xml:space="preserve"> </w:t>
      </w:r>
      <w:r w:rsidR="0024086D">
        <w:rPr>
          <w:rFonts w:cstheme="minorHAnsi"/>
          <w:szCs w:val="22"/>
        </w:rPr>
        <w:t xml:space="preserve">might then </w:t>
      </w:r>
      <w:r w:rsidR="0098511D">
        <w:rPr>
          <w:rFonts w:cstheme="minorHAnsi"/>
          <w:szCs w:val="22"/>
        </w:rPr>
        <w:t>permit early triaging of</w:t>
      </w:r>
      <w:r w:rsidR="0024086D">
        <w:rPr>
          <w:rFonts w:cstheme="minorHAnsi"/>
          <w:szCs w:val="22"/>
        </w:rPr>
        <w:t xml:space="preserve"> non-responders</w:t>
      </w:r>
      <w:r w:rsidR="00C02E96" w:rsidRPr="00BC6879">
        <w:rPr>
          <w:rFonts w:cstheme="minorHAnsi"/>
          <w:szCs w:val="22"/>
        </w:rPr>
        <w:t xml:space="preserve"> directly to surgery </w:t>
      </w:r>
      <w:r w:rsidR="0098511D">
        <w:rPr>
          <w:rFonts w:cstheme="minorHAnsi"/>
          <w:szCs w:val="22"/>
        </w:rPr>
        <w:t>in a bid to</w:t>
      </w:r>
      <w:r w:rsidR="00C02E96" w:rsidRPr="00BC6879">
        <w:rPr>
          <w:rFonts w:cstheme="minorHAnsi"/>
          <w:szCs w:val="22"/>
        </w:rPr>
        <w:t xml:space="preserve"> </w:t>
      </w:r>
      <w:r w:rsidR="0024086D">
        <w:rPr>
          <w:rFonts w:cstheme="minorHAnsi"/>
          <w:szCs w:val="22"/>
        </w:rPr>
        <w:t>reduce NAT</w:t>
      </w:r>
      <w:r w:rsidR="00122DC1">
        <w:rPr>
          <w:rFonts w:cstheme="minorHAnsi"/>
          <w:szCs w:val="22"/>
        </w:rPr>
        <w:t>-</w:t>
      </w:r>
      <w:r w:rsidR="0024086D">
        <w:rPr>
          <w:rFonts w:cstheme="minorHAnsi"/>
          <w:szCs w:val="22"/>
        </w:rPr>
        <w:t>associated</w:t>
      </w:r>
      <w:r w:rsidR="00C02E96" w:rsidRPr="00BC6879">
        <w:rPr>
          <w:rFonts w:cstheme="minorHAnsi"/>
          <w:szCs w:val="22"/>
        </w:rPr>
        <w:t xml:space="preserve"> morbidity and mortality</w:t>
      </w:r>
      <w:r w:rsidR="00122DC1">
        <w:rPr>
          <w:rFonts w:cstheme="minorHAnsi"/>
          <w:szCs w:val="22"/>
        </w:rPr>
        <w:t xml:space="preserve"> </w:t>
      </w:r>
      <w:r w:rsidR="0098511D">
        <w:rPr>
          <w:rFonts w:cstheme="minorHAnsi"/>
          <w:szCs w:val="22"/>
        </w:rPr>
        <w:t xml:space="preserve">for potentially little gain </w:t>
      </w:r>
      <w:r w:rsidR="00122DC1">
        <w:rPr>
          <w:rFonts w:cstheme="minorHAnsi"/>
          <w:szCs w:val="22"/>
        </w:rPr>
        <w:t>as</w:t>
      </w:r>
      <w:r w:rsidR="00C01BCB">
        <w:rPr>
          <w:rFonts w:cstheme="minorHAnsi"/>
          <w:szCs w:val="22"/>
        </w:rPr>
        <w:t xml:space="preserve"> </w:t>
      </w:r>
      <w:r w:rsidR="00122DC1">
        <w:rPr>
          <w:rFonts w:cstheme="minorHAnsi"/>
          <w:szCs w:val="22"/>
        </w:rPr>
        <w:t>i</w:t>
      </w:r>
      <w:r w:rsidR="007601D0">
        <w:rPr>
          <w:rFonts w:cstheme="minorHAnsi"/>
          <w:szCs w:val="22"/>
        </w:rPr>
        <w:t xml:space="preserve">t is recognised that </w:t>
      </w:r>
      <w:r w:rsidR="00122DC1">
        <w:rPr>
          <w:rFonts w:cstheme="minorHAnsi"/>
          <w:szCs w:val="22"/>
        </w:rPr>
        <w:t>NAT</w:t>
      </w:r>
      <w:r w:rsidR="007601D0">
        <w:rPr>
          <w:rFonts w:cstheme="minorHAnsi"/>
          <w:szCs w:val="22"/>
        </w:rPr>
        <w:t xml:space="preserve"> can decondition patients prior to surgery</w:t>
      </w:r>
      <w:r w:rsidR="0038545C">
        <w:rPr>
          <w:rFonts w:cstheme="minorHAnsi"/>
          <w:szCs w:val="22"/>
        </w:rPr>
        <w:t>, potentially</w:t>
      </w:r>
      <w:r w:rsidR="00122DC1">
        <w:rPr>
          <w:rFonts w:cstheme="minorHAnsi"/>
          <w:szCs w:val="22"/>
        </w:rPr>
        <w:t xml:space="preserve"> even</w:t>
      </w:r>
      <w:r w:rsidR="0038545C">
        <w:rPr>
          <w:rFonts w:cstheme="minorHAnsi"/>
          <w:szCs w:val="22"/>
        </w:rPr>
        <w:t xml:space="preserve"> </w:t>
      </w:r>
      <w:r w:rsidR="007601D0">
        <w:rPr>
          <w:rFonts w:cstheme="minorHAnsi"/>
          <w:szCs w:val="22"/>
        </w:rPr>
        <w:t>render</w:t>
      </w:r>
      <w:r w:rsidR="0038545C">
        <w:rPr>
          <w:rFonts w:cstheme="minorHAnsi"/>
          <w:szCs w:val="22"/>
        </w:rPr>
        <w:t>ing</w:t>
      </w:r>
      <w:r w:rsidR="007601D0">
        <w:rPr>
          <w:rFonts w:cstheme="minorHAnsi"/>
          <w:szCs w:val="22"/>
        </w:rPr>
        <w:t xml:space="preserve"> them inoperable </w:t>
      </w:r>
      <w:r w:rsidR="00B339A1">
        <w:rPr>
          <w:rFonts w:cstheme="minorHAnsi"/>
          <w:szCs w:val="22"/>
        </w:rPr>
        <w:fldChar w:fldCharType="begin" w:fldLock="1"/>
      </w:r>
      <w:r w:rsidR="00411108">
        <w:rPr>
          <w:rFonts w:cstheme="minorHAnsi"/>
          <w:szCs w:val="22"/>
        </w:rPr>
        <w:instrText>ADDIN CSL_CITATION {"citationItems":[{"id":"ITEM-1","itemData":{"DOI":"10.3390/cancers14040996","ISSN":"20726694","abstract":"(1) Background: Oesophageal cancers are often late-presenting and have a poor 5-year survival rate. The standard treatment of oesophageal adenocarcinomas involves neoadjuvant chemotherapy with or without radiotherapy followed by surgery. However, less than one third of patients respond to neoadjuvant therapy, thereby unnecessarily exposing patients to toxicity and deconditioning. Hence, there is an urgent need for biomarkers to predict response to neoadjuvant therapy. This review explores the current biomarker landscape. (2) Methods: MEDLINE, EMBASE and ClinicalTrial databases were searched with key words relating to “predictive biomarker”, “neoadjuvant therapy” and “oesophageal adenocarcinoma” and screened as per the inclusion and exclusion criteria. All peer-reviewed full-text articles and conference abstracts were included. (3) Results: The search yielded 548 results of which 71 full-texts, conference abstracts and clinical trials were eligible for review. A total of 242 duplicates were removed, 191 articles were screened out, and 44 articles were excluded. (4) Discussion: Biomarkers were discussed in seven categories including imaging, epigenetic, genetic, protein, immunologic, blood and serum-based with remaining studies grouped in a miscellaneous category. (5) Conclusion: Although promising markers and novel methods have emerged, current biomarkers lack sufficient evidence to support clinical application. Novel approaches have been recommended to assess predictive potential more efficiently.","author":[{"dropping-particle":"","family":"Jiang","given":"William","non-dropping-particle":"","parse-names":false,"suffix":""},{"dropping-particle":"","family":"Jong","given":"Jelske M.","non-dropping-particle":"de","parse-names":false,"suffix":""},{"dropping-particle":"","family":"Hillegersberg","given":"Richard","non-dropping-particle":"van","parse-names":false,"suffix":""},{"dropping-particle":"","family":"Read","given":"Matthew","non-dropping-particle":"","parse-names":false,"suffix":""}],"container-title":"Cancers","id":"ITEM-1","issue":"4","issued":{"date-parts":[["2022"]]},"page":"1-37","title":"Predicting Response to Neoadjuvant Therapy in Oesophageal Adenocarcinoma","type":"article-journal","volume":"14"},"uris":["http://www.mendeley.com/documents/?uuid=0248858f-efd1-4d40-a52f-132230320ac7"]},{"id":"ITEM-2","itemData":{"DOI":"10.1186/s12957-019-1630-8","ISSN":"14777819","PMID":"31133018","abstract":"Background: Neoadjuvant treatment followed by esophagectomy is standard practice in locally advanced esophageal cancer. However, not all patients who started neoadjuvant treatment will undergo esophageal resection. The purpose of our study was to investigate the group of patients, scheduled for neoadjuvant treatment followed by esophagectomy, who never made it to esophageal resection. Methods: We retrospectively analyzed patients treated between 2002 and 2015 for locally advanced esophageal cancer, who did not undergo esophagectomy after neoadjuvant treatment. Subanalysis was performed according to time period (2002-2010 versus 2011-2015) and histology (adenocarcinoma versus squamous cell carcinoma). Results: In 114 of 679 patients (16.8%), surgery was not performed after neoadjuvant treatment. Reasons for cancelation were disease progression (50 patients, 43.9%), poor general condition (26 patients, 22.8%), irresectability (14 patients, 12.3%), patients' own decision (15 patients, 13.2%), and death during neoadjuvant treatment (9 patients, 7.9%). In the second time period, there were less irresectable tumors (17.7% versus 5.8%; p = 0.044). Median overall survival was not different over time (9.2 versus 12.5 months; p = 0.937). Irresectability (p = 0.032), patients' refusal (p = 0.012), and poor general condition (p = 0.002) were more frequent as reasons for cancelation in squamous cell carcinoma patients. Median overall survival was, respectively, 12.5 and 9.9 months for adenocarcinoma and squamous cell carcinoma patients (p = 0.441). The majority of patients refusing surgery had a clinical complete response (73.3%). They had a median overall survival of 33.2 months. Conclusions: One in six patients starting neoadjuvant treatment for locally advanced esophageal cancer never made it to esophagectomy, more than half of them for oncological reasons, but also 1.3% because of death during treatment. Over time, irresectability as reason decreased. As a result, the relative weight of medical inoperability increased, indicating the importance of upfront testing of medical operability. Cancelation of surgery was significantly more common in patients with a squamous cell carcinoma, and this histology seems to represent a more complex oncological and functional entity. Refusal of esophagectomy based on clinical complete response showed a significant survival benefit compared to those who did not undergo esophagectomy because of other reasons.","author":[{"dropping-particle":"","family":"Depypere","given":"Lieven","non-dropping-particle":"","parse-names":false,"suffix":""},{"dropping-particle":"","family":"Thomas","given":"Melissa","non-dropping-particle":"","parse-names":false,"suffix":""},{"dropping-particle":"","family":"Moons","given":"Johnny","non-dropping-particle":"","parse-names":false,"suffix":""},{"dropping-particle":"","family":"Coosemans","given":"Willy","non-dropping-particle":"","parse-names":false,"suffix":""},{"dropping-particle":"","family":"Lerut","given":"Toni","non-dropping-particle":"","parse-names":false,"suffix":""},{"dropping-particle":"","family":"Prenen","given":"Hans","non-dropping-particle":"","parse-names":false,"suffix":""},{"dropping-particle":"","family":"Haustermans","given":"Karin","non-dropping-particle":"","parse-names":false,"suffix":""},{"dropping-particle":"","family":"Veer","given":"Hans","non-dropping-particle":"Van","parse-names":false,"suffix":""},{"dropping-particle":"","family":"Nafteux","given":"Philippe","non-dropping-particle":"","parse-names":false,"suffix":""}],"container-title":"World Journal of Surgical Oncology","id":"ITEM-2","issue":"1","issued":{"date-parts":[["2019"]]},"page":"1-9","publisher":"World Journal of Surgical Oncology","title":"Analysis of patients scheduled for neoadjuvant therapy followed by surgery for esophageal cancer, who never made it to esophagectomy","type":"article-journal","volume":"17"},"uris":["http://www.mendeley.com/documents/?uuid=a515b0a7-6cdb-42e8-9171-dd7a74b97624"]},{"id":"ITEM-3","itemData":{"DOI":"10.2967/jnumed.116.176313","ISSN":"2159662X","PMID":"27635027","abstract":"Only a minority of esophageal cancers demonstrates a pathologic tumor response (pTR) to neoadjuvant chemotherapy (NAC). 18F-FDG PET/CT is often used for restaging after NAC and to assess response. Increasingly, it is used during therapy to identify unresponsive tumors and predict pTR, using avidity of the primary tumor alone. However, definitions of such metabolic tumor response (mTR) vary. We aimed to comprehensively reevaluate metabolic response assessment using accepted parameters, as well as novel concepts of metabolic nodal stage (mN) and metabolic nodal response (mNR). Methods: This was a single-center retrospective U.K. cohort study. All patients with esophageal cancer staged before NAC with PET/CT and after with CT or PET/CT and undergoing resection from 2006 to 2014 were identified. pTR was defined as Mandard tumor regression grade 1-3; imaging parameters included metrics of tumor avidity (SUVmax/mean/peak), composites of avidity and volume (including metabolic tumor volume), nodal SUVmax, and our new concepts of mN stage and mNR. Results: Eighty-two (27.2%) of 301 patients demonstrated pTR. No pre-NAC PET parameters predicted pTR. In 220 patients restaged by PET/CT, the optimal tumor ΔSUVmax threshold was a 77.8% reduction. This was as sensitive as the current PERCIST 30% reduction, but more specific with a higher negative predictive value (P &lt; 0.001). ΔSUVmax and Dlength independently predicted pTR, and composite avidity/spatial metrics outperformed avidity alone. Although both mTR and mNR were associated with pTR, in 82 patients with 18F-FDG-avid nodes before NAC we observed mNR in 10 (12.2%) not demonstrating mTR. Conclusion: Current definitions of metabolic response are suboptimal and too simplistic. Composite avidity/volume measures improve prediction. mNR may further improve response assessment, by specifically assessing metastatic tumor subpopulations, likely responsible for disease relapse, and should be urgently assessed when considering aborting therapy on the basis of mTR alone.","author":[{"dropping-particle":"","family":"Findlay","given":"John M.","non-dropping-particle":"","parse-names":false,"suffix":""},{"dropping-particle":"","family":"Bradley","given":"Kevin M.","non-dropping-particle":"","parse-names":false,"suffix":""},{"dropping-particle":"","family":"Wang","given":"Lai Mun","non-dropping-particle":"","parse-names":false,"suffix":""},{"dropping-particle":"","family":"Franklin","given":"James M.","non-dropping-particle":"","parse-names":false,"suffix":""},{"dropping-particle":"","family":"Teoh","given":"Eugene J.","non-dropping-particle":"","parse-names":false,"suffix":""},{"dropping-particle":"V.","family":"Gleeson","given":"Fergus","non-dropping-particle":"","parse-names":false,"suffix":""},{"dropping-particle":"","family":"Maynard","given":"Nicholas D.","non-dropping-particle":"","parse-names":false,"suffix":""},{"dropping-particle":"","family":"Gillies","given":"Richard S.","non-dropping-particle":"","parse-names":false,"suffix":""},{"dropping-particle":"","family":"Middleton","given":"Mark R.","non-dropping-particle":"","parse-names":false,"suffix":""}],"container-title":"Journal of Nuclear Medicine","id":"ITEM-3","issue":"2","issued":{"date-parts":[["2017"]]},"page":"266-275","title":"Predicting pathologic response of esophageal cancer to neoadjuvant chemotherapy: The implications of metabolic nodal response for personalized therapy","type":"article-journal","volume":"58"},"uris":["http://www.mendeley.com/documents/?uuid=1877bf1e-eb83-47ff-a6e5-312d2a207957"]}],"mendeley":{"formattedCitation":"[14–16]","plainTextFormattedCitation":"[14–16]","previouslyFormattedCitation":"[14–16]"},"properties":{"noteIndex":0},"schema":"https://github.com/citation-style-language/schema/raw/master/csl-citation.json"}</w:instrText>
      </w:r>
      <w:r w:rsidR="00B339A1">
        <w:rPr>
          <w:rFonts w:cstheme="minorHAnsi"/>
          <w:szCs w:val="22"/>
        </w:rPr>
        <w:fldChar w:fldCharType="separate"/>
      </w:r>
      <w:r w:rsidR="00C905D8" w:rsidRPr="00C905D8">
        <w:rPr>
          <w:rFonts w:cstheme="minorHAnsi"/>
          <w:noProof/>
          <w:szCs w:val="22"/>
        </w:rPr>
        <w:t>[14–16]</w:t>
      </w:r>
      <w:r w:rsidR="00B339A1">
        <w:rPr>
          <w:rFonts w:cstheme="minorHAnsi"/>
          <w:szCs w:val="22"/>
        </w:rPr>
        <w:fldChar w:fldCharType="end"/>
      </w:r>
      <w:r w:rsidR="00B339A1">
        <w:rPr>
          <w:rFonts w:cstheme="minorHAnsi"/>
          <w:szCs w:val="22"/>
        </w:rPr>
        <w:t>.</w:t>
      </w:r>
    </w:p>
    <w:p w14:paraId="2D41A8A8" w14:textId="77777777" w:rsidR="00945AF9" w:rsidRDefault="00945AF9" w:rsidP="00F92898">
      <w:pPr>
        <w:spacing w:line="480" w:lineRule="auto"/>
        <w:jc w:val="both"/>
        <w:rPr>
          <w:rFonts w:cstheme="minorHAnsi"/>
          <w:szCs w:val="22"/>
        </w:rPr>
      </w:pPr>
    </w:p>
    <w:p w14:paraId="62B9A84C" w14:textId="35E0484D" w:rsidR="00052132" w:rsidRDefault="00C16E4B" w:rsidP="00F92898">
      <w:pPr>
        <w:spacing w:line="480" w:lineRule="auto"/>
        <w:jc w:val="both"/>
        <w:rPr>
          <w:rFonts w:cstheme="minorHAnsi"/>
          <w:szCs w:val="22"/>
        </w:rPr>
      </w:pPr>
      <w:r>
        <w:rPr>
          <w:rFonts w:cstheme="minorHAnsi"/>
          <w:szCs w:val="22"/>
        </w:rPr>
        <w:lastRenderedPageBreak/>
        <w:t>OC</w:t>
      </w:r>
      <w:r w:rsidR="00670EFB" w:rsidRPr="00BC6879">
        <w:rPr>
          <w:rFonts w:cstheme="minorHAnsi"/>
          <w:szCs w:val="22"/>
        </w:rPr>
        <w:t xml:space="preserve"> patients</w:t>
      </w:r>
      <w:r w:rsidR="00C01BCB">
        <w:rPr>
          <w:rFonts w:cstheme="minorHAnsi"/>
          <w:szCs w:val="22"/>
        </w:rPr>
        <w:t xml:space="preserve"> are</w:t>
      </w:r>
      <w:r w:rsidR="00C5119C">
        <w:rPr>
          <w:rFonts w:cstheme="minorHAnsi"/>
          <w:szCs w:val="22"/>
        </w:rPr>
        <w:t xml:space="preserve"> </w:t>
      </w:r>
      <w:r w:rsidR="00164CDA">
        <w:rPr>
          <w:rFonts w:cstheme="minorHAnsi"/>
          <w:szCs w:val="22"/>
        </w:rPr>
        <w:t>consequently</w:t>
      </w:r>
      <w:r w:rsidR="00217067">
        <w:rPr>
          <w:rFonts w:cstheme="minorHAnsi"/>
          <w:szCs w:val="22"/>
        </w:rPr>
        <w:t xml:space="preserve"> </w:t>
      </w:r>
      <w:r w:rsidR="00670EFB" w:rsidRPr="00BC6879">
        <w:rPr>
          <w:rFonts w:cstheme="minorHAnsi"/>
          <w:szCs w:val="22"/>
        </w:rPr>
        <w:t>rel</w:t>
      </w:r>
      <w:r w:rsidR="00C01BCB">
        <w:rPr>
          <w:rFonts w:cstheme="minorHAnsi"/>
          <w:szCs w:val="22"/>
        </w:rPr>
        <w:t>iant</w:t>
      </w:r>
      <w:r w:rsidR="00670EFB" w:rsidRPr="00BC6879">
        <w:rPr>
          <w:rFonts w:cstheme="minorHAnsi"/>
          <w:szCs w:val="22"/>
        </w:rPr>
        <w:t xml:space="preserve"> on high-quality decision-making in often complex clinical contexts, </w:t>
      </w:r>
      <w:r w:rsidR="00340DB2">
        <w:rPr>
          <w:rFonts w:cstheme="minorHAnsi"/>
          <w:szCs w:val="22"/>
        </w:rPr>
        <w:t>with</w:t>
      </w:r>
      <w:r w:rsidR="00670EFB" w:rsidRPr="00BC6879">
        <w:rPr>
          <w:rFonts w:cstheme="minorHAnsi"/>
          <w:szCs w:val="22"/>
        </w:rPr>
        <w:t xml:space="preserve"> significant implications for their outcomes and quality of life</w:t>
      </w:r>
      <w:r w:rsidR="00B339A1">
        <w:rPr>
          <w:rFonts w:cstheme="minorHAnsi"/>
          <w:szCs w:val="22"/>
        </w:rPr>
        <w:t xml:space="preserve"> </w:t>
      </w:r>
      <w:r w:rsidR="0082080E">
        <w:rPr>
          <w:rFonts w:cstheme="minorHAnsi"/>
          <w:szCs w:val="22"/>
        </w:rPr>
        <w:fldChar w:fldCharType="begin" w:fldLock="1"/>
      </w:r>
      <w:r w:rsidR="00411108">
        <w:rPr>
          <w:rFonts w:cstheme="minorHAnsi"/>
          <w:szCs w:val="22"/>
        </w:rPr>
        <w:instrText>ADDIN CSL_CITATION {"citationItems":[{"id":"ITEM-1","itemData":{"DOI":"10.1002/cncr.25064","ISSN":"0008-543X","PMID":"20301114","abstract":"BACKGROUND Health-related quality of life (HRQoL) is a key issue in patients with metastatic esophagogastric cancer, a disease associated with survival times rarely exceeding 10 months. The objective of the current review was to evaluate the effects of chemotherapy on the HRQoL of patients with metastatic or locally advanced, inoperable esophagogastric cancer. METHODS A systematic MEDLINE search was performed to address a predefined question list: Does chemotherapy improve or maintain HRQoL? Do available data favor a particular chemotherapy? What relation exists between HRQoL and the efficacy and tolerability of therapy? RESULTS The majority of studies, including large randomized studies, indicated no significant improvements in mean HRQoL scores versus baseline after chemotherapy. However, scores were maintained and symptomatic relief or improved performance status was observed in many patients. HRQoL was maintained in approximately 50% of patients for up to 6 months but deteriorated in the remaining patients. In randomized phase 3 trials, only cisplatin/fluorouracil plus either docetaxel or epirubicin were found to provide superior HRQoL versus comparators. Between-regimen differences in HRQoL scores appeared to correspond to differences in the efficacy rather than the toxicity of treatment regimens. CONCLUSIONS Chemotherapy maintained HRQoL in a substantial proportion of patients with advanced esophagogastric cancer. This effect appeared to correspond to the efficacy of the treatment.","author":[{"dropping-particle":"","family":"Al-Batran","given":"Salah-Eddin","non-dropping-particle":"","parse-names":false,"suffix":""},{"dropping-particle":"","family":"Ajani","given":"Jaffer A","non-dropping-particle":"","parse-names":false,"suffix":""}],"container-title":"Cancer","id":"ITEM-1","issue":"11","issued":{"date-parts":[["2010","6","1"]]},"page":"2511-8","title":"Impact of chemotherapy on quality of life in patients with metastatic esophagogastric cancer.","type":"article-journal","volume":"116"},"uris":["http://www.mendeley.com/documents/?uuid=657f99a1-a98f-453f-a341-6246169bf711"]}],"mendeley":{"formattedCitation":"[17]","plainTextFormattedCitation":"[17]","previouslyFormattedCitation":"[17]"},"properties":{"noteIndex":0},"schema":"https://github.com/citation-style-language/schema/raw/master/csl-citation.json"}</w:instrText>
      </w:r>
      <w:r w:rsidR="0082080E">
        <w:rPr>
          <w:rFonts w:cstheme="minorHAnsi"/>
          <w:szCs w:val="22"/>
        </w:rPr>
        <w:fldChar w:fldCharType="separate"/>
      </w:r>
      <w:r w:rsidR="00C905D8" w:rsidRPr="00C905D8">
        <w:rPr>
          <w:rFonts w:cstheme="minorHAnsi"/>
          <w:noProof/>
          <w:szCs w:val="22"/>
        </w:rPr>
        <w:t>[17]</w:t>
      </w:r>
      <w:r w:rsidR="0082080E">
        <w:rPr>
          <w:rFonts w:cstheme="minorHAnsi"/>
          <w:szCs w:val="22"/>
        </w:rPr>
        <w:fldChar w:fldCharType="end"/>
      </w:r>
      <w:r w:rsidR="00670EFB" w:rsidRPr="00BC6879">
        <w:rPr>
          <w:rFonts w:cstheme="minorHAnsi"/>
          <w:szCs w:val="22"/>
        </w:rPr>
        <w:t xml:space="preserve">. </w:t>
      </w:r>
      <w:r w:rsidR="00B16C47">
        <w:rPr>
          <w:rFonts w:cstheme="minorHAnsi"/>
          <w:szCs w:val="22"/>
        </w:rPr>
        <w:t>Currently, the</w:t>
      </w:r>
      <w:r w:rsidR="00164CDA">
        <w:rPr>
          <w:rFonts w:cstheme="minorHAnsi"/>
          <w:szCs w:val="22"/>
        </w:rPr>
        <w:t>ir treatment decisions</w:t>
      </w:r>
      <w:r w:rsidR="00B16C47">
        <w:rPr>
          <w:rFonts w:cstheme="minorHAnsi"/>
          <w:szCs w:val="22"/>
        </w:rPr>
        <w:t xml:space="preserve"> </w:t>
      </w:r>
      <w:r w:rsidR="00164CDA">
        <w:rPr>
          <w:rFonts w:cstheme="minorHAnsi"/>
          <w:szCs w:val="22"/>
        </w:rPr>
        <w:t xml:space="preserve">are made by a </w:t>
      </w:r>
      <w:r w:rsidR="00B16C47">
        <w:rPr>
          <w:rFonts w:cstheme="minorHAnsi"/>
          <w:szCs w:val="22"/>
        </w:rPr>
        <w:t>multidi</w:t>
      </w:r>
      <w:r w:rsidR="00AA0CA0">
        <w:rPr>
          <w:rFonts w:cstheme="minorHAnsi"/>
          <w:szCs w:val="22"/>
        </w:rPr>
        <w:t>sciplinary team</w:t>
      </w:r>
      <w:r w:rsidR="00164CDA">
        <w:rPr>
          <w:rFonts w:cstheme="minorHAnsi"/>
          <w:szCs w:val="22"/>
        </w:rPr>
        <w:t xml:space="preserve"> (MDT)</w:t>
      </w:r>
      <w:r w:rsidR="00AA0CA0">
        <w:rPr>
          <w:rFonts w:cstheme="minorHAnsi"/>
          <w:szCs w:val="22"/>
        </w:rPr>
        <w:t xml:space="preserve">, which </w:t>
      </w:r>
      <w:r w:rsidR="005571F8">
        <w:rPr>
          <w:rFonts w:cstheme="minorHAnsi"/>
          <w:szCs w:val="22"/>
        </w:rPr>
        <w:t>is</w:t>
      </w:r>
      <w:r w:rsidR="00AA0CA0">
        <w:rPr>
          <w:rFonts w:cstheme="minorHAnsi"/>
          <w:szCs w:val="22"/>
        </w:rPr>
        <w:t xml:space="preserve"> shown to improve patient outcomes </w:t>
      </w:r>
      <w:r w:rsidR="00C76F1F">
        <w:rPr>
          <w:rFonts w:cstheme="minorHAnsi"/>
          <w:szCs w:val="22"/>
        </w:rPr>
        <w:fldChar w:fldCharType="begin" w:fldLock="1"/>
      </w:r>
      <w:r w:rsidR="00411108">
        <w:rPr>
          <w:rFonts w:cstheme="minorHAnsi"/>
          <w:szCs w:val="22"/>
        </w:rPr>
        <w:instrText>ADDIN CSL_CITATION {"citationItems":[{"id":"ITEM-1","itemData":{"DOI":"10.1111/j.1442-2050.2006.00559.x","ISSN":"11208694","PMID":"16722993","abstract":"We aim to compare the outcomes of patients undergoing R0 esophagectomy by a multidisciplinary team (MDT) with outcomes after surgery alone performed by surgeons working independently in a UK cancer unit. An historical control group of 77 consecutive patients diagnosed with esophageal cancer and undergoing surgery with curative intent by six general surgeons between 1991 and 1997 (54 R0 esophagectomies) were compared with a group of 67 consecutive patients managed by the MDT between 1998 and 2003 (53 R0 esophagectomies, 26 patients received multimodal therapy). The proportion of patients undergoing open and closed laparotomy and thoracotomy decreased from 21% and 5%, respectively, in control patients, to 13% and 0% in MDT patients (Χ2 = 11.90, DF = 1, P = 0.001; Χ2 = 5.45, DF = 1, P = 0.02 respectively). MDT patients had lower operative mortality (5.7% vs. 26%; Χ2 = 8.22, DF = 1, P = 0.004) than control patients, and were more likely to survive 5 years (52% vs. 10%, Χ2 = 15.05, P = 0.0001). In a multivariate analysis, MDT management (HR = 0.337, 95% CI = 0.201-0.564, P &lt; 0.001), lymph node metastases (HR = 1.728, 95% CI = 1.070-2.792, P = 0.025), and American Society of Anesthesiologists grade (HR = 2.207, 95% CI = 1.412-3.450, P = 0.001) were independently associated with duration of survival. Multidisciplinary team management and surgical subspecialization improved outcomes after surgery significantly for patients diagnosed with esophageal cancer. © 2006 The Authors Journal compilation © 2006 The International Society for Diseases of the Esophagus.","author":[{"dropping-particle":"","family":"Stephens","given":"M. R.","non-dropping-particle":"","parse-names":false,"suffix":""},{"dropping-particle":"","family":"Lewis","given":"Wyn G.","non-dropping-particle":"","parse-names":false,"suffix":""},{"dropping-particle":"","family":"Brewster","given":"A. E.","non-dropping-particle":"","parse-names":false,"suffix":""},{"dropping-particle":"","family":"Lord","given":"I.","non-dropping-particle":"","parse-names":false,"suffix":""},{"dropping-particle":"","family":"Blackshaw","given":"G. R.J.C.","non-dropping-particle":"","parse-names":false,"suffix":""},{"dropping-particle":"","family":"Hodzovic","given":"I.","non-dropping-particle":"","parse-names":false,"suffix":""},{"dropping-particle":"V.","family":"Thomas","given":"G.","non-dropping-particle":"","parse-names":false,"suffix":""},{"dropping-particle":"","family":"Roberts","given":"S. A.","non-dropping-particle":"","parse-names":false,"suffix":""},{"dropping-particle":"","family":"Crosby","given":"T. D.L.","non-dropping-particle":"","parse-names":false,"suffix":""},{"dropping-particle":"","family":"Gent","given":"C.","non-dropping-particle":"","parse-names":false,"suffix":""},{"dropping-particle":"","family":"Allison","given":"M. C.","non-dropping-particle":"","parse-names":false,"suffix":""},{"dropping-particle":"","family":"Shute","given":"K.","non-dropping-particle":"","parse-names":false,"suffix":""}],"container-title":"Diseases of the Esophagus","id":"ITEM-1","issue":"3","issued":{"date-parts":[["2006"]]},"page":"164-171","title":"Multidisciplinary team management is associated with improved outcomes after surgery for esophageal cancer","type":"article-journal","volume":"19"},"uris":["http://www.mendeley.com/documents/?uuid=fbe400bd-c4cf-4f56-81cc-aa23e249adee"]},{"id":"ITEM-2","itemData":{"DOI":"10.1016/j.athoracsur.2011.05.057","ISSN":"00034975","PMID":"21867990","abstract":"Background: There is a paucity of data evaluating whether a multidisciplinary conference coordinating surgery, chemotherapy and radiation therapy translates into better patient care. This review compares the experiences of patients with esophageal cancer before and after the formation of a prospective, multidisciplinary thoracic malignancy conference (TMC). Methods: The records of patients with carcinoma of the esophagus at a tertiary care hospital were reviewed for completeness of staging, multidisciplinary evaluation before the initiation of therapy, time from pathologic diagnosis to treatment, multimodality therapy, and adherence to national treatment guidelines. Summary data were compared for patients treated before and after the TMC was initiated. Results: Between 2001 and 2007, 117 patients were treated before the initiation of the TMC and 138 patients within the TMC. The number of patients receiving, respectively, a complete staging evaluation (67% and 97%, p &lt; 0.0001), multidisciplinary evaluation before therapy (72% and 98%, p &lt; 0.0001), and adherence to National Comprehensive Cancer Network treatment guidelines (83% and 98%, p &lt; 0.0001) all increased significantly, whereas mean days from diagnosis to treatment significantly decreased (27 and 16, respectively; p &lt; 0.0001). Conclusions: A multidisciplinary TMC increased the percentage of patients receiving complete staging, a multidisciplinary evaluation, and adherence to nationally accepted care guidelines while decreasing the interval from diagnosis to treatment significantly. While the ultimate goal of treatment is to improve patient survival, the surrogate variables examined in this review indicate that patients with esophageal cancer benefit from being evaluated in a prospective, multidisciplinary manner. © 2011 The Society of Thoracic Surgeons.","author":[{"dropping-particle":"","family":"Freeman","given":"Richard K.","non-dropping-particle":"","parse-names":false,"suffix":""},{"dropping-particle":"","family":"Woerkom","given":"Jaclyn M.","non-dropping-particle":"Van","parse-names":false,"suffix":""},{"dropping-particle":"","family":"Vyverberg","given":"Amy","non-dropping-particle":"","parse-names":false,"suffix":""},{"dropping-particle":"","family":"Ascioti","given":"Anthony J.","non-dropping-particle":"","parse-names":false,"suffix":""}],"container-title":"Annals of Thoracic Surgery","id":"ITEM-2","issue":"4","issued":{"date-parts":[["2011"]]},"page":"1239-1243","publisher":"Elsevier Inc.","title":"The effect of a multidisciplinary thoracic malignancy conference on the treatment of patients with esophageal cancer","type":"article-journal","volume":"92"},"uris":["http://www.mendeley.com/documents/?uuid=3b008416-9ff0-4c23-ac1e-eacee8c40aa4"]},{"id":"ITEM-3","itemData":{"DOI":"10.1007/s10147-011-0362-8","ISSN":"13419625","PMID":"22193638","abstract":"Background/aims: The Dutch guidelines for diagnosis and treatment of upper-GI malignancies recommend review of patients by a multidisciplinary tumour board (MDT). The purpose of this study was to determine the effect on clinical decision making of an MDT for patients with upper-GI malignancies. Methods: All physicians participating in the MDT completed an electronic standardised case form to delineate their proposed treatment plan for the patients they presented, including the intent of treatment and the modality of treatment. This therapeutic or diagnostic proposal was then compared with the plan on which consensus was reached by the MDT. Results: A total of 252/280 (90.0%) forms were completed and suitable for analysis. In 87/252 (34.5%) of the case presentations, the MDT altered the proposed plan of management. In 29/87 (33.3%) cases, a more extensive diagnostic work-up was decided upon. In 8/87 (9.2%) cases the curative intent of the proposed treatment was altered to palliation only. In 2/75 (2.7%) cases, however, it was decided that a patient could be treated with curative intent instead of the proposed palliative intent. Conclusion: In over 1/3 of cases, the diagnostic work-up or treatment plan is altered after evaluation by a multidisciplinary tumour board. This study supports Dutch guidelines recommending discussion of patients with upper-GI malignancies by a multidisciplinary tumour board. © 2011 Japan Society of Clinical Oncology.","author":[{"dropping-particle":"","family":"Hagen","given":"Pieter","non-dropping-particle":"Van","parse-names":false,"suffix":""},{"dropping-particle":"","family":"Spaander","given":"Manon C.W.","non-dropping-particle":"","parse-names":false,"suffix":""},{"dropping-particle":"","family":"Gaast","given":"Ate","non-dropping-particle":"Van Der","parse-names":false,"suffix":""},{"dropping-particle":"","family":"Rij","given":"Caroline M.","non-dropping-particle":"Van","parse-names":false,"suffix":""},{"dropping-particle":"","family":"Tilanus","given":"Hugo W.","non-dropping-particle":"","parse-names":false,"suffix":""},{"dropping-particle":"","family":"Lanschot","given":"J. Jan B.","non-dropping-particle":"Van","parse-names":false,"suffix":""},{"dropping-particle":"","family":"Wijnhoven","given":"Bas P.L.","non-dropping-particle":"","parse-names":false,"suffix":""}],"container-title":"International Journal of Clinical Oncology","id":"ITEM-3","issue":"2","issued":{"date-parts":[["2013"]]},"page":"214-219","title":"Impact of a multidisciplinary tumour board meeting for upper-GI malignancies on clinical decision making: A prospective cohort study","type":"article-journal","volume":"18"},"uris":["http://www.mendeley.com/documents/?uuid=a37d5873-6a25-4356-9190-b52f81b6585e"]}],"mendeley":{"formattedCitation":"[18–20]","plainTextFormattedCitation":"[18–20]","previouslyFormattedCitation":"[18–20]"},"properties":{"noteIndex":0},"schema":"https://github.com/citation-style-language/schema/raw/master/csl-citation.json"}</w:instrText>
      </w:r>
      <w:r w:rsidR="00C76F1F">
        <w:rPr>
          <w:rFonts w:cstheme="minorHAnsi"/>
          <w:szCs w:val="22"/>
        </w:rPr>
        <w:fldChar w:fldCharType="separate"/>
      </w:r>
      <w:r w:rsidR="00C905D8" w:rsidRPr="00C905D8">
        <w:rPr>
          <w:rFonts w:cstheme="minorHAnsi"/>
          <w:noProof/>
          <w:szCs w:val="22"/>
        </w:rPr>
        <w:t>[18–20]</w:t>
      </w:r>
      <w:r w:rsidR="00C76F1F">
        <w:rPr>
          <w:rFonts w:cstheme="minorHAnsi"/>
          <w:szCs w:val="22"/>
        </w:rPr>
        <w:fldChar w:fldCharType="end"/>
      </w:r>
      <w:r w:rsidR="00AA0CA0">
        <w:rPr>
          <w:rFonts w:cstheme="minorHAnsi"/>
          <w:szCs w:val="22"/>
        </w:rPr>
        <w:t>. However</w:t>
      </w:r>
      <w:r w:rsidR="005571F8">
        <w:rPr>
          <w:rFonts w:cstheme="minorHAnsi"/>
          <w:szCs w:val="22"/>
        </w:rPr>
        <w:t>,</w:t>
      </w:r>
      <w:r w:rsidR="00E603AA">
        <w:rPr>
          <w:rFonts w:cstheme="minorHAnsi"/>
          <w:szCs w:val="22"/>
        </w:rPr>
        <w:t xml:space="preserve"> </w:t>
      </w:r>
      <w:r w:rsidR="00D055BE">
        <w:rPr>
          <w:rFonts w:cstheme="minorHAnsi"/>
          <w:szCs w:val="22"/>
        </w:rPr>
        <w:t>these services face</w:t>
      </w:r>
      <w:r w:rsidR="00C01BCB">
        <w:rPr>
          <w:rFonts w:cstheme="minorHAnsi"/>
          <w:szCs w:val="22"/>
        </w:rPr>
        <w:t xml:space="preserve"> ever-</w:t>
      </w:r>
      <w:r w:rsidR="00D055BE">
        <w:rPr>
          <w:rFonts w:cstheme="minorHAnsi"/>
          <w:szCs w:val="22"/>
        </w:rPr>
        <w:t>growing</w:t>
      </w:r>
      <w:r w:rsidR="00C01BCB">
        <w:rPr>
          <w:rFonts w:cstheme="minorHAnsi"/>
          <w:szCs w:val="22"/>
        </w:rPr>
        <w:t xml:space="preserve"> caseloads and clinical complexit</w:t>
      </w:r>
      <w:r w:rsidR="00B83A97">
        <w:rPr>
          <w:rFonts w:cstheme="minorHAnsi"/>
          <w:szCs w:val="22"/>
        </w:rPr>
        <w:t xml:space="preserve">y, </w:t>
      </w:r>
      <w:r w:rsidR="008E07C6">
        <w:rPr>
          <w:rFonts w:cstheme="minorHAnsi"/>
          <w:szCs w:val="22"/>
        </w:rPr>
        <w:t xml:space="preserve">potentially </w:t>
      </w:r>
      <w:r w:rsidR="00815204">
        <w:rPr>
          <w:rFonts w:cstheme="minorHAnsi"/>
          <w:szCs w:val="22"/>
        </w:rPr>
        <w:t xml:space="preserve">leading to inconsistent and sometimes suboptimal decisions </w:t>
      </w:r>
      <w:r w:rsidR="005571F8">
        <w:rPr>
          <w:rFonts w:cstheme="minorHAnsi"/>
          <w:szCs w:val="22"/>
        </w:rPr>
        <w:fldChar w:fldCharType="begin" w:fldLock="1"/>
      </w:r>
      <w:r w:rsidR="00411108">
        <w:rPr>
          <w:rFonts w:cstheme="minorHAnsi"/>
          <w:szCs w:val="22"/>
        </w:rPr>
        <w:instrText>ADDIN CSL_CITATION {"citationItems":[{"id":"ITEM-1","itemData":{"DOI":"10.1245/s10434-011-1675-6","ISSN":"1534-4681","PMID":"21442345","abstract":"BACKGROUND Factors that affect the quality of clinical decisions of multidisciplinary cancer teams (MDTs) are not well understood. We reviewed and synthesised the evidence on clinical, social and technological factors that affect the quality of MDT clinical decision-making. METHODS Electronic databases were searched in May 2009. Eligible studies reported original data, quantitative or qualitative. Data were extracted and tabulated by two blinded reviewers, and study quality formally evaluated. RESULTS Thirty-seven studies were included. Study quality was low to medium. Studies assessed quality of care decisions via the effect of MDTs on care management. MDTs changed cancer management by individual physicians in 2-52% of cases. Failure to reach a decision at MDT discussion was found in 27-52% of cases. Decisions could not be implemented in 1-16% of cases. Team decisions are made by physicians, using clinical information. Nursing personnel do not have an active role, and patient preferences are not discussed. Time pressure, excessive caseload, low attendance, poor teamworking and lack of leadership lead to lack of information and deterioration of decision-making. Telemedicine is increasingly used in developed countries, with no detriment to quality of MDT decisions. CONCLUSIONS Team/social factors affect management decisions by cancer MDTs. Inclusion of time to prepare for MDTs into team-members' job plans, making team and leadership skills training available to team-members, and systematic input from nursing personnel would address some of the current shortcomings. These improvements ought to be considered at national policy level, with the ultimate aim of improving cancer care.","author":[{"dropping-particle":"","family":"Lamb","given":"Benjamin W","non-dropping-particle":"","parse-names":false,"suffix":""},{"dropping-particle":"","family":"Brown","given":"Katrina F","non-dropping-particle":"","parse-names":false,"suffix":""},{"dropping-particle":"","family":"Nagpal","given":"Kamal","non-dropping-particle":"","parse-names":false,"suffix":""},{"dropping-particle":"","family":"Vincent","given":"Charles","non-dropping-particle":"","parse-names":false,"suffix":""},{"dropping-particle":"","family":"Green","given":"James S A","non-dropping-particle":"","parse-names":false,"suffix":""},{"dropping-particle":"","family":"Sevdalis","given":"Nick","non-dropping-particle":"","parse-names":false,"suffix":""}],"container-title":"Annals of surgical oncology","id":"ITEM-1","issue":"8","issued":{"date-parts":[["2011","8"]]},"page":"2116-25","title":"Quality of care management decisions by multidisciplinary cancer teams: a systematic review.","type":"article-journal","volume":"18"},"uris":["http://www.mendeley.com/documents/?uuid=133afebc-0a12-470d-9894-0a88531fd2d3"]}],"mendeley":{"formattedCitation":"[21]","plainTextFormattedCitation":"[21]","previouslyFormattedCitation":"[21]"},"properties":{"noteIndex":0},"schema":"https://github.com/citation-style-language/schema/raw/master/csl-citation.json"}</w:instrText>
      </w:r>
      <w:r w:rsidR="005571F8">
        <w:rPr>
          <w:rFonts w:cstheme="minorHAnsi"/>
          <w:szCs w:val="22"/>
        </w:rPr>
        <w:fldChar w:fldCharType="separate"/>
      </w:r>
      <w:r w:rsidR="00C905D8" w:rsidRPr="00C905D8">
        <w:rPr>
          <w:rFonts w:cstheme="minorHAnsi"/>
          <w:noProof/>
          <w:szCs w:val="22"/>
        </w:rPr>
        <w:t>[21]</w:t>
      </w:r>
      <w:r w:rsidR="005571F8">
        <w:rPr>
          <w:rFonts w:cstheme="minorHAnsi"/>
          <w:szCs w:val="22"/>
        </w:rPr>
        <w:fldChar w:fldCharType="end"/>
      </w:r>
      <w:r w:rsidR="00C01BCB">
        <w:rPr>
          <w:rFonts w:cstheme="minorHAnsi"/>
          <w:szCs w:val="22"/>
        </w:rPr>
        <w:t xml:space="preserve">. </w:t>
      </w:r>
      <w:r w:rsidR="008806E8">
        <w:rPr>
          <w:rFonts w:cstheme="minorHAnsi"/>
          <w:szCs w:val="22"/>
        </w:rPr>
        <w:t xml:space="preserve">Individual </w:t>
      </w:r>
      <w:r w:rsidR="00553A46">
        <w:rPr>
          <w:rFonts w:cstheme="minorHAnsi"/>
          <w:szCs w:val="22"/>
        </w:rPr>
        <w:t xml:space="preserve">experience, </w:t>
      </w:r>
      <w:r w:rsidR="008806E8">
        <w:rPr>
          <w:rFonts w:cstheme="minorHAnsi"/>
          <w:szCs w:val="22"/>
        </w:rPr>
        <w:t xml:space="preserve">perception and bias can also lead to discordance within that decision-making </w:t>
      </w:r>
      <w:r w:rsidR="005E57B2">
        <w:rPr>
          <w:rFonts w:cstheme="minorHAnsi"/>
          <w:szCs w:val="22"/>
        </w:rPr>
        <w:t xml:space="preserve">consistency, effectively a form of “noise” in the process. </w:t>
      </w:r>
      <w:r w:rsidR="008806E8">
        <w:rPr>
          <w:rFonts w:cstheme="minorHAnsi"/>
          <w:szCs w:val="22"/>
        </w:rPr>
        <w:fldChar w:fldCharType="begin" w:fldLock="1"/>
      </w:r>
      <w:r w:rsidR="00411108">
        <w:rPr>
          <w:rFonts w:cstheme="minorHAnsi"/>
          <w:szCs w:val="22"/>
        </w:rPr>
        <w:instrText>ADDIN CSL_CITATION {"citationItems":[{"id":"ITEM-1","itemData":{"DOI":"10.1080/0284186X.2021.1937308","ISSN":"1651226X","PMID":"34313177","abstract":"Background: Decisions regarding tumor staging, operability, resectability, and treatment strategy in patients with esophageal cancer are made at multidisciplinary team (MDT) conferences. We aimed to assess interobserver agreement from four national MDT conferences and whether this would have a clinical impact. Methods: A total of 20 patients with esophageal cancer were included across all four upper gastrointestinal (GI) cancer centers. Fully anonymized patient data were distributed among the MDT conferences which decided on TNM category, resectability, operability, curability, and treatment strategy blinded to each other’s decisions. The interobserver agreement was expressed as both the raw observer agreement and with Krippendorff’s α values. Finally, a case-by-case evaluation was performed to determine if disagreement would have had a clinical impact. Results: A total of 80 MDT evaluations were available for analysis. A moderate to near-perfect observer agreement of 79.2%, 55.8%, and 82.5% for TNM category was observed, respectively. Substantial agreement for resectability and moderate agreement for curability were found. However, an only fair agreement was observed for the operability category. The treatment strategies had a slight agreement which corresponded to disagreement having a clinical impact in 12 patients. Conclusions: Esophageal cancer MDT conferences had an acceptable interobserver agreement on resectability and TM categories; however, the operability assessment had a high level of disagreement. Consequently, the agreement on treatment strategy was reduced with a potential clinical impact. In future MDT conferences, emphasis should be on prioritizing the relevant information being readily available (operability, T &amp; M categories) to minimize the risk of disagreement in the assessments and treatment strategies, and thus, delayed or suboptimal treatment.","author":[{"dropping-particle":"","family":"Achiam","given":"Michael Patrick","non-dropping-particle":"","parse-names":false,"suffix":""},{"dropping-particle":"","family":"Nordsmark","given":"M.","non-dropping-particle":"","parse-names":false,"suffix":""},{"dropping-particle":"","family":"Ladekarl","given":"M.","non-dropping-particle":"","parse-names":false,"suffix":""},{"dropping-particle":"","family":"Olsen","given":"A.","non-dropping-particle":"","parse-names":false,"suffix":""},{"dropping-particle":"","family":"Loft","given":"A.","non-dropping-particle":"","parse-names":false,"suffix":""},{"dropping-particle":"","family":"Garbyal","given":"Rajendra Singh","non-dropping-particle":"","parse-names":false,"suffix":""},{"dropping-particle":"","family":"Larsen","given":"M. H.","non-dropping-particle":"","parse-names":false,"suffix":""},{"dropping-particle":"","family":"Ainsworth","given":"A. P.","non-dropping-particle":"","parse-names":false,"suffix":""},{"dropping-particle":"","family":"Kristensen","given":"T. S.","non-dropping-particle":"","parse-names":false,"suffix":""},{"dropping-particle":"","family":"Dikinis","given":"S.","non-dropping-particle":"","parse-names":false,"suffix":""},{"dropping-particle":"","family":"Kjær","given":"D. W.","non-dropping-particle":"","parse-names":false,"suffix":""},{"dropping-particle":"","family":"Bæksgaard","given":"L.","non-dropping-particle":"","parse-names":false,"suffix":""},{"dropping-particle":"","family":"Siemsen","given":"M.","non-dropping-particle":"","parse-names":false,"suffix":""},{"dropping-particle":"","family":"Nielsen","given":"M. B.","non-dropping-particle":"","parse-names":false,"suffix":""},{"dropping-particle":"","family":"Schlander","given":"S.","non-dropping-particle":"","parse-names":false,"suffix":""},{"dropping-particle":"","family":"Kramer","given":"S.","non-dropping-particle":"","parse-names":false,"suffix":""},{"dropping-particle":"","family":"Katballe","given":"N.","non-dropping-particle":"","parse-names":false,"suffix":""},{"dropping-particle":"","family":"Kruhlikava","given":"I.","non-dropping-particle":"","parse-names":false,"suffix":""},{"dropping-particle":"","family":"Tabaksblat","given":"E.","non-dropping-particle":"","parse-names":false,"suffix":""},{"dropping-particle":"V.","family":"Fisker","given":"R.","non-dropping-particle":"","parse-names":false,"suffix":""},{"dropping-particle":"","family":"Mortensen","given":"P. B.","non-dropping-particle":"","parse-names":false,"suffix":""},{"dropping-particle":"","family":"Holtved","given":"E.","non-dropping-particle":"","parse-names":false,"suffix":""},{"dropping-particle":"","family":"Eckardt","given":"J.","non-dropping-particle":"","parse-names":false,"suffix":""},{"dropping-particle":"","family":"Detlefsen","given":"S.","non-dropping-particle":"","parse-names":false,"suffix":""},{"dropping-particle":"","family":"Naujokaite","given":"G.","non-dropping-particle":"","parse-names":false,"suffix":""},{"dropping-particle":"","family":"Lütken","given":"C. D.","non-dropping-particle":"","parse-names":false,"suffix":""}],"container-title":"Acta Oncologica","id":"ITEM-1","issue":"9","issued":{"date-parts":[["2021"]]},"page":"1091-1099","publisher":"Taylor &amp; Francis","title":"Clinically decisive (dis)agreement in multidisciplinary team assessment of esophageal squamous cell carcinoma; a prospective, national, multicenter study","type":"article-journal","volume":"60"},"uris":["http://www.mendeley.com/documents/?uuid=bfaf6d7f-fd81-4581-ac94-7fca64c87320"]}],"mendeley":{"formattedCitation":"[22]","plainTextFormattedCitation":"[22]","previouslyFormattedCitation":"[22]"},"properties":{"noteIndex":0},"schema":"https://github.com/citation-style-language/schema/raw/master/csl-citation.json"}</w:instrText>
      </w:r>
      <w:r w:rsidR="008806E8">
        <w:rPr>
          <w:rFonts w:cstheme="minorHAnsi"/>
          <w:szCs w:val="22"/>
        </w:rPr>
        <w:fldChar w:fldCharType="separate"/>
      </w:r>
      <w:r w:rsidR="00C905D8" w:rsidRPr="00C905D8">
        <w:rPr>
          <w:rFonts w:cstheme="minorHAnsi"/>
          <w:noProof/>
          <w:szCs w:val="22"/>
        </w:rPr>
        <w:t>[22]</w:t>
      </w:r>
      <w:r w:rsidR="008806E8">
        <w:rPr>
          <w:rFonts w:cstheme="minorHAnsi"/>
          <w:szCs w:val="22"/>
        </w:rPr>
        <w:fldChar w:fldCharType="end"/>
      </w:r>
      <w:r w:rsidR="008806E8">
        <w:rPr>
          <w:rFonts w:cstheme="minorHAnsi"/>
          <w:szCs w:val="22"/>
        </w:rPr>
        <w:t xml:space="preserve">. </w:t>
      </w:r>
    </w:p>
    <w:p w14:paraId="7D3C4B1A" w14:textId="77777777" w:rsidR="00052132" w:rsidRDefault="00052132" w:rsidP="00F92898">
      <w:pPr>
        <w:spacing w:line="480" w:lineRule="auto"/>
        <w:jc w:val="both"/>
        <w:rPr>
          <w:rFonts w:cstheme="minorHAnsi"/>
          <w:szCs w:val="22"/>
        </w:rPr>
      </w:pPr>
    </w:p>
    <w:p w14:paraId="505485C2" w14:textId="1F961E10" w:rsidR="00F83D96" w:rsidRDefault="00024DF2" w:rsidP="00F92898">
      <w:pPr>
        <w:spacing w:line="480" w:lineRule="auto"/>
        <w:jc w:val="both"/>
        <w:rPr>
          <w:rFonts w:cstheme="minorHAnsi"/>
          <w:szCs w:val="22"/>
        </w:rPr>
      </w:pPr>
      <w:r>
        <w:rPr>
          <w:rFonts w:cstheme="minorHAnsi"/>
          <w:szCs w:val="22"/>
        </w:rPr>
        <w:t>D</w:t>
      </w:r>
      <w:r w:rsidR="008806E8">
        <w:rPr>
          <w:rFonts w:cstheme="minorHAnsi"/>
          <w:szCs w:val="22"/>
        </w:rPr>
        <w:t xml:space="preserve">ata-driven clinical </w:t>
      </w:r>
      <w:r w:rsidR="00217067">
        <w:rPr>
          <w:rFonts w:cstheme="minorHAnsi"/>
          <w:szCs w:val="22"/>
        </w:rPr>
        <w:t xml:space="preserve">decision </w:t>
      </w:r>
      <w:r w:rsidR="008806E8">
        <w:rPr>
          <w:rFonts w:cstheme="minorHAnsi"/>
          <w:szCs w:val="22"/>
        </w:rPr>
        <w:t xml:space="preserve">tools </w:t>
      </w:r>
      <w:r>
        <w:rPr>
          <w:rFonts w:cstheme="minorHAnsi"/>
          <w:szCs w:val="22"/>
        </w:rPr>
        <w:t xml:space="preserve">are </w:t>
      </w:r>
      <w:r w:rsidR="008806E8">
        <w:rPr>
          <w:rFonts w:cstheme="minorHAnsi"/>
          <w:szCs w:val="22"/>
        </w:rPr>
        <w:t xml:space="preserve">increasingly commonplace within medicine. The National Emergency Laparotomy Audit (NELA) for </w:t>
      </w:r>
      <w:r w:rsidR="00D93301">
        <w:rPr>
          <w:rFonts w:cstheme="minorHAnsi"/>
          <w:szCs w:val="22"/>
        </w:rPr>
        <w:t>instance</w:t>
      </w:r>
      <w:r w:rsidR="00FD3321">
        <w:rPr>
          <w:rFonts w:cstheme="minorHAnsi"/>
          <w:szCs w:val="22"/>
        </w:rPr>
        <w:t xml:space="preserve"> </w:t>
      </w:r>
      <w:r w:rsidR="008806E8">
        <w:rPr>
          <w:rFonts w:cstheme="minorHAnsi"/>
          <w:szCs w:val="22"/>
        </w:rPr>
        <w:t xml:space="preserve">has </w:t>
      </w:r>
      <w:r w:rsidR="00D93301">
        <w:rPr>
          <w:rFonts w:cstheme="minorHAnsi"/>
          <w:szCs w:val="22"/>
        </w:rPr>
        <w:t>achieved</w:t>
      </w:r>
      <w:r w:rsidR="008806E8">
        <w:rPr>
          <w:rFonts w:cstheme="minorHAnsi"/>
          <w:szCs w:val="22"/>
        </w:rPr>
        <w:t xml:space="preserve"> widespread use </w:t>
      </w:r>
      <w:r w:rsidR="00C745B2">
        <w:rPr>
          <w:rFonts w:cstheme="minorHAnsi"/>
          <w:szCs w:val="22"/>
        </w:rPr>
        <w:t>for</w:t>
      </w:r>
      <w:r w:rsidR="00553A46">
        <w:rPr>
          <w:rFonts w:cstheme="minorHAnsi"/>
          <w:szCs w:val="22"/>
        </w:rPr>
        <w:t xml:space="preserve"> more objective operative </w:t>
      </w:r>
      <w:r w:rsidR="00052132">
        <w:rPr>
          <w:rFonts w:cstheme="minorHAnsi"/>
          <w:szCs w:val="22"/>
        </w:rPr>
        <w:t>risk</w:t>
      </w:r>
      <w:r w:rsidR="00553A46">
        <w:rPr>
          <w:rFonts w:cstheme="minorHAnsi"/>
          <w:szCs w:val="22"/>
        </w:rPr>
        <w:t xml:space="preserve"> </w:t>
      </w:r>
      <w:r w:rsidR="00C745B2">
        <w:rPr>
          <w:rFonts w:cstheme="minorHAnsi"/>
          <w:szCs w:val="22"/>
        </w:rPr>
        <w:t xml:space="preserve">stratification </w:t>
      </w:r>
      <w:r w:rsidR="00553A46">
        <w:rPr>
          <w:rFonts w:cstheme="minorHAnsi"/>
          <w:szCs w:val="22"/>
        </w:rPr>
        <w:t>and the need for higher levels of care</w:t>
      </w:r>
      <w:r w:rsidR="00052132">
        <w:rPr>
          <w:rFonts w:cstheme="minorHAnsi"/>
          <w:szCs w:val="22"/>
        </w:rPr>
        <w:t xml:space="preserve"> </w:t>
      </w:r>
      <w:r w:rsidR="00C745B2">
        <w:rPr>
          <w:rFonts w:cstheme="minorHAnsi"/>
          <w:szCs w:val="22"/>
        </w:rPr>
        <w:t>following</w:t>
      </w:r>
      <w:r w:rsidR="00052132">
        <w:rPr>
          <w:rFonts w:cstheme="minorHAnsi"/>
          <w:szCs w:val="22"/>
        </w:rPr>
        <w:t xml:space="preserve"> emergency laparotom</w:t>
      </w:r>
      <w:r w:rsidR="00C745B2">
        <w:rPr>
          <w:rFonts w:cstheme="minorHAnsi"/>
          <w:szCs w:val="22"/>
        </w:rPr>
        <w:t>y</w:t>
      </w:r>
      <w:r w:rsidR="00553A46">
        <w:rPr>
          <w:rFonts w:cstheme="minorHAnsi"/>
          <w:szCs w:val="22"/>
        </w:rPr>
        <w:t xml:space="preserve"> </w:t>
      </w:r>
      <w:r w:rsidR="00553A46">
        <w:rPr>
          <w:rFonts w:cstheme="minorHAnsi"/>
          <w:szCs w:val="22"/>
        </w:rPr>
        <w:fldChar w:fldCharType="begin" w:fldLock="1"/>
      </w:r>
      <w:r w:rsidR="00411108">
        <w:rPr>
          <w:rFonts w:cstheme="minorHAnsi"/>
          <w:szCs w:val="22"/>
        </w:rPr>
        <w:instrText>ADDIN CSL_CITATION {"citationItems":[{"id":"ITEM-1","itemData":{"DOI":"10.1308/rcsann.2016.0248","ISSN":"00358843","PMID":"27502336","abstract":"BACKGROUND Following evidence suggestive of high mortality following emergency laparotomies, the National Emergency Laparotomy Audit (NELA) was set up, highlighting key standards in emergency service provision. Our aim was to compare our NHS trust's adherence to these recommendations immediately prior to, and following, the launch of NELA, and to compare patient outcome. METHODS This was a retrospective study of patients who underwent an emergency laparotomy over the course of 6 months - 3 months either side of the initiation of NELA. RESULTS There were 44 patients before the initiation of NELA (pre-NELA, PN group) and 55 in the first 3 months of NELA (N group). We saw a significant increase in the proportion of patients whose decision to operate was made by the consultant: 75.0% in the PN group vs 100% in N group (subsequent data presented in this order) (P &lt; 0.001). The presence of a consultant surgeon (75.0% vs 83.6%, P = 0.321) and anaesthetist (100.0% vs 90.9%, P = 0.064) in theatres were comparable in both groups. Risk stratification based on Portsmouth Physiological and Operative Severity Score for the enUmeration of Mortality and Morbidity (PPOSSUM) score showed no difference in high-risk patients in both groups (47.7% vs 36.4%, P = 0.306). With the NELA initiative, however, significantly more patients were admitted directly from theatres to the critical care unit, when compared with the pre- NELA period (9.1% vs 27.3%, P = 0.038). This also reflected a significant reduction in unexpected escalation to a higher level of care during this period (10.0% vs 0%, P = 0.036). Significantly more patients had uneventful recovery in the NELA period (52.3 vs 76.4%, P = 0.018), although there was no difference in 30-day mortality between the groups (2.3% vs 7.3%, P = 0.378). CONCLUSIONS This study demonstrated a greater degree of consultant involvement in the decision to operate during NELA. More high-risk patients have been identified preoperatively with diligent risk assessment and, hence, have been proactively admitted to critical care units following laparotomy, which may account for the significant reduction in unexpected escalation to level 2 or level 3 care and thus in overall better patient outcomes.","author":[{"dropping-particle":"","family":"Mak","given":"Mandy","non-dropping-particle":"","parse-names":false,"suffix":""},{"dropping-particle":"","family":"Hakeem","given":"A. R.","non-dropping-particle":"","parse-names":false,"suffix":""},{"dropping-particle":"","family":"Chitre","given":"V.","non-dropping-particle":"","parse-names":false,"suffix":""}],"container-title":"Annals of the Royal College of Surgeons of England","id":"ITEM-1","issue":"8","issued":{"date-parts":[["2016"]]},"page":"554-559","title":"Pre-NELA vs NELA - has anything changed, or is it just an audit exercise?","type":"article-journal","volume":"98"},"uris":["http://www.mendeley.com/documents/?uuid=a085f675-766d-4056-a9dc-df5d0dfb963f"]},{"id":"ITEM-2","itemData":{"DOI":"10.1016/j.jss.2019.09.024","ISSN":"1095-8673","PMID":"31648068","abstract":"BACKGROUND The National Emergency Laparotomy Audit (NELA) highlights the importance of identifying high-risk patients due to the potential for significant morbidity and mortality. The NELA risk prediction calculator (NRPC) was developed from data in England and Wales and is one of several calculators available. We seek to determine the utility of NRPC in the Australian population and compare it with Portsmouth Physiological and Operative Severity Score for the enumeration of mortality and Morbidity (P-POSSUM) and American College of Surgeons National Surgical Quality Improvement Program (ACS-NSQIP) calculators. METHODS A retrospective review of all emergency laparotomies undertaken at four Australian centers was performed between January 2016 and December 2017. Data extracted from patient records were used to calculate NRPC, ACS-NSQIP, and P-POSSU</w:instrText>
      </w:r>
      <w:r w:rsidR="00411108">
        <w:rPr>
          <w:rFonts w:cstheme="minorHAnsi" w:hint="eastAsia"/>
          <w:szCs w:val="22"/>
        </w:rPr>
        <w:instrText xml:space="preserve">M scores for 30-day mortality risk. The sensitivity of NRPC was assessed using the NELA high-risk cohort score of </w:instrText>
      </w:r>
      <w:r w:rsidR="00411108">
        <w:rPr>
          <w:rFonts w:cstheme="minorHAnsi" w:hint="eastAsia"/>
          <w:szCs w:val="22"/>
        </w:rPr>
        <w:instrText>≥</w:instrText>
      </w:r>
      <w:r w:rsidR="00411108">
        <w:rPr>
          <w:rFonts w:cstheme="minorHAnsi" w:hint="eastAsia"/>
          <w:szCs w:val="22"/>
        </w:rPr>
        <w:instrText>10% and this was compared with the other two calculators. RESULTS There were 562 (M = 261, mean age = 66 [</w:instrText>
      </w:r>
      <w:r w:rsidR="00411108">
        <w:rPr>
          <w:rFonts w:cstheme="minorHAnsi" w:hint="eastAsia"/>
          <w:szCs w:val="22"/>
        </w:rPr>
        <w:instrText>±</w:instrText>
      </w:r>
      <w:r w:rsidR="00411108">
        <w:rPr>
          <w:rFonts w:cstheme="minorHAnsi" w:hint="eastAsia"/>
          <w:szCs w:val="22"/>
        </w:rPr>
        <w:instrText>17] y) patient charts reviewed in</w:instrText>
      </w:r>
      <w:r w:rsidR="00411108">
        <w:rPr>
          <w:rFonts w:cstheme="minorHAnsi"/>
          <w:szCs w:val="22"/>
        </w:rPr>
        <w:instrText xml:space="preserve"> the study period. 59 patients died within 30 d (10.5%). NRPC was able to identify 52 (sensitivity = 88.1%) of these as being within the high-risk group. Using the NELA high-risk cutoff, NRPC identified 52 deaths of 205 (25.4%) high-risk patients, P-POSSUM identified 46 of 245 (18.8%), and ACS-NSQIP identified 46 of 201 (22.9%). Using the McNemar test, no significant difference was noted between NRPC and P-POSSUM (P = 0.07) or NRPC and ACS-NSQIP (P = 0.18). CONCLUSIONS In the Australian context, the NRPC is a highly sensitive and useful tool for predicting 30-day mortality in high-risk emergency laparotomy patients and is comparable with P-POSSUM and ACS-NSQIP calculators.","author":[{"dropping-particle":"","family":"Hunter Emergency Laparotomy Collaborator Group","given":"","non-dropping-particle":"","parse-names":false,"suffix":""},{"dropping-particle":"","family":"Hunter Emergency Laparotomy Collaborator Group","given":"","non-dropping-particle":"","parse-names":false,"suffix":""}],"container-title":"The Journal of surgical research","id":"ITEM-2","issued":{"date-parts":[["2020"]]},"page":"300-304","title":"High-Risk Emergency Laparotomy in Australia: Comparing NELA, P-POSSUM, and ACS-NSQIP Calculators.","type":"article-journal","volume":"246"},"uris":["http://www.mendeley.com/documents/?uuid=a8b09880-0558-461c-94f6-2fd71d5079dc"]}],"mendeley":{"formattedCitation":"[23,24]","plainTextFormattedCitation":"[23,24]","previouslyFormattedCitation":"[23,24]"},"properties":{"noteIndex":0},"schema":"https://github.com/citation-style-language/schema/raw/master/csl-citation.json"}</w:instrText>
      </w:r>
      <w:r w:rsidR="00553A46">
        <w:rPr>
          <w:rFonts w:cstheme="minorHAnsi"/>
          <w:szCs w:val="22"/>
        </w:rPr>
        <w:fldChar w:fldCharType="separate"/>
      </w:r>
      <w:r w:rsidR="00C905D8" w:rsidRPr="00C905D8">
        <w:rPr>
          <w:rFonts w:cstheme="minorHAnsi"/>
          <w:noProof/>
          <w:szCs w:val="22"/>
        </w:rPr>
        <w:t>[23,24]</w:t>
      </w:r>
      <w:r w:rsidR="00553A46">
        <w:rPr>
          <w:rFonts w:cstheme="minorHAnsi"/>
          <w:szCs w:val="22"/>
        </w:rPr>
        <w:fldChar w:fldCharType="end"/>
      </w:r>
      <w:r w:rsidR="00553A46">
        <w:rPr>
          <w:rFonts w:cstheme="minorHAnsi"/>
          <w:szCs w:val="22"/>
        </w:rPr>
        <w:t xml:space="preserve">. </w:t>
      </w:r>
      <w:r w:rsidR="00013007">
        <w:rPr>
          <w:rFonts w:cstheme="minorHAnsi"/>
          <w:szCs w:val="22"/>
        </w:rPr>
        <w:t xml:space="preserve">The domain of </w:t>
      </w:r>
      <w:r w:rsidR="0006580E">
        <w:rPr>
          <w:rFonts w:cstheme="minorHAnsi"/>
          <w:szCs w:val="22"/>
        </w:rPr>
        <w:t>Machin</w:t>
      </w:r>
      <w:r w:rsidR="00340DB2">
        <w:rPr>
          <w:rFonts w:cstheme="minorHAnsi"/>
          <w:szCs w:val="22"/>
        </w:rPr>
        <w:t>e</w:t>
      </w:r>
      <w:r w:rsidR="00013007">
        <w:rPr>
          <w:rFonts w:cstheme="minorHAnsi"/>
          <w:szCs w:val="22"/>
        </w:rPr>
        <w:t xml:space="preserve"> L</w:t>
      </w:r>
      <w:r w:rsidR="0006580E">
        <w:rPr>
          <w:rFonts w:cstheme="minorHAnsi"/>
          <w:szCs w:val="22"/>
        </w:rPr>
        <w:t xml:space="preserve">earning (ML) </w:t>
      </w:r>
      <w:r w:rsidR="00075950">
        <w:rPr>
          <w:rFonts w:cstheme="minorHAnsi"/>
          <w:szCs w:val="22"/>
        </w:rPr>
        <w:t xml:space="preserve">and </w:t>
      </w:r>
      <w:r w:rsidR="00F70EB2">
        <w:rPr>
          <w:rFonts w:cstheme="minorHAnsi"/>
          <w:szCs w:val="22"/>
        </w:rPr>
        <w:t xml:space="preserve">by extension, </w:t>
      </w:r>
      <w:r w:rsidR="00075950">
        <w:rPr>
          <w:rFonts w:cstheme="minorHAnsi"/>
          <w:szCs w:val="22"/>
        </w:rPr>
        <w:t>Deep Learning</w:t>
      </w:r>
      <w:r w:rsidR="00BA1A60">
        <w:rPr>
          <w:rFonts w:cstheme="minorHAnsi"/>
          <w:szCs w:val="22"/>
        </w:rPr>
        <w:t xml:space="preserve">, </w:t>
      </w:r>
      <w:r w:rsidR="00BA1A60" w:rsidRPr="00BA1A60">
        <w:rPr>
          <w:rFonts w:cstheme="minorHAnsi"/>
          <w:color w:val="FF0000"/>
          <w:szCs w:val="22"/>
        </w:rPr>
        <w:t xml:space="preserve">(a subset of ML which </w:t>
      </w:r>
      <w:r w:rsidR="00FA7867">
        <w:rPr>
          <w:rFonts w:cstheme="minorHAnsi"/>
          <w:color w:val="FF0000"/>
          <w:szCs w:val="22"/>
        </w:rPr>
        <w:t>uses</w:t>
      </w:r>
      <w:r w:rsidR="00BA1A60" w:rsidRPr="00BA1A60">
        <w:rPr>
          <w:rFonts w:cstheme="minorHAnsi"/>
          <w:color w:val="FF0000"/>
          <w:szCs w:val="22"/>
        </w:rPr>
        <w:t xml:space="preserve"> unstructured data, processing this through multiple “</w:t>
      </w:r>
      <w:r w:rsidR="00A337EA">
        <w:rPr>
          <w:rFonts w:cstheme="minorHAnsi"/>
          <w:color w:val="FF0000"/>
          <w:szCs w:val="22"/>
        </w:rPr>
        <w:t xml:space="preserve">hidden </w:t>
      </w:r>
      <w:r w:rsidR="00BA1A60" w:rsidRPr="00BA1A60">
        <w:rPr>
          <w:rFonts w:cstheme="minorHAnsi"/>
          <w:color w:val="FF0000"/>
          <w:szCs w:val="22"/>
        </w:rPr>
        <w:t>layers”</w:t>
      </w:r>
      <w:r w:rsidR="00A337EA">
        <w:rPr>
          <w:rFonts w:cstheme="minorHAnsi"/>
          <w:color w:val="FF0000"/>
          <w:szCs w:val="22"/>
        </w:rPr>
        <w:t xml:space="preserve"> between the input and output layer</w:t>
      </w:r>
      <w:r w:rsidR="00BA1A60" w:rsidRPr="00BA1A60">
        <w:rPr>
          <w:rFonts w:cstheme="minorHAnsi"/>
          <w:color w:val="FF0000"/>
          <w:szCs w:val="22"/>
        </w:rPr>
        <w:t xml:space="preserve"> </w:t>
      </w:r>
      <w:r w:rsidR="008644D5">
        <w:rPr>
          <w:rFonts w:cstheme="minorHAnsi"/>
          <w:color w:val="FF0000"/>
          <w:szCs w:val="22"/>
        </w:rPr>
        <w:t>to</w:t>
      </w:r>
      <w:r w:rsidR="008644D5" w:rsidRPr="00BA1A60">
        <w:rPr>
          <w:rFonts w:cstheme="minorHAnsi"/>
          <w:color w:val="FF0000"/>
          <w:szCs w:val="22"/>
        </w:rPr>
        <w:t xml:space="preserve"> </w:t>
      </w:r>
      <w:r w:rsidR="00BA1A60" w:rsidRPr="00BA1A60">
        <w:rPr>
          <w:rFonts w:cstheme="minorHAnsi"/>
          <w:color w:val="FF0000"/>
          <w:szCs w:val="22"/>
        </w:rPr>
        <w:t>form a “neural network” designed to approximate human neural networks)</w:t>
      </w:r>
      <w:r w:rsidR="00B945FE">
        <w:rPr>
          <w:rFonts w:cstheme="minorHAnsi"/>
          <w:color w:val="FF0000"/>
          <w:szCs w:val="22"/>
        </w:rPr>
        <w:fldChar w:fldCharType="begin" w:fldLock="1"/>
      </w:r>
      <w:r w:rsidR="002456D9">
        <w:rPr>
          <w:rFonts w:cstheme="minorHAnsi"/>
          <w:color w:val="FF0000"/>
          <w:szCs w:val="22"/>
        </w:rPr>
        <w:instrText>ADDIN CSL_CITATION {"citationItems":[{"id":"ITEM-1","itemData":{"URL":"https://www.ibm.com/cloud/learn/deep-learning#toc-deep-learn-md_Q_Of3","author":[{"dropping-particle":"","family":"IBM","given":"","non-dropping-particle":"","parse-names":false,"suffix":""}],"container-title":"IBM Cloud Education","id":"ITEM-1","issued":{"date-parts":[["2020"]]},"title":"Deep Learning","type":"webpage"},"uris":["http://www.mendeley.com/documents/?uuid=2b5a35c1-8ed3-48c9-93e3-3d56ba57ee9e"]}],"mendeley":{"formattedCitation":"[25]","plainTextFormattedCitation":"[25]","previouslyFormattedCitation":"[25]"},"properties":{"noteIndex":0},"schema":"https://github.com/citation-style-language/schema/raw/master/csl-citation.json"}</w:instrText>
      </w:r>
      <w:r w:rsidR="00B945FE">
        <w:rPr>
          <w:rFonts w:cstheme="minorHAnsi"/>
          <w:color w:val="FF0000"/>
          <w:szCs w:val="22"/>
        </w:rPr>
        <w:fldChar w:fldCharType="separate"/>
      </w:r>
      <w:r w:rsidR="00B945FE" w:rsidRPr="00B945FE">
        <w:rPr>
          <w:rFonts w:cstheme="minorHAnsi"/>
          <w:noProof/>
          <w:color w:val="FF0000"/>
          <w:szCs w:val="22"/>
        </w:rPr>
        <w:t>[25]</w:t>
      </w:r>
      <w:r w:rsidR="00B945FE">
        <w:rPr>
          <w:rFonts w:cstheme="minorHAnsi"/>
          <w:color w:val="FF0000"/>
          <w:szCs w:val="22"/>
        </w:rPr>
        <w:fldChar w:fldCharType="end"/>
      </w:r>
      <w:r w:rsidR="00BA1A60">
        <w:rPr>
          <w:rFonts w:cstheme="minorHAnsi"/>
          <w:szCs w:val="22"/>
        </w:rPr>
        <w:t xml:space="preserve">, </w:t>
      </w:r>
      <w:r w:rsidR="00860D97">
        <w:rPr>
          <w:rFonts w:cstheme="minorHAnsi"/>
          <w:szCs w:val="22"/>
        </w:rPr>
        <w:t>offers</w:t>
      </w:r>
      <w:r w:rsidR="0006580E">
        <w:rPr>
          <w:rFonts w:cstheme="minorHAnsi"/>
          <w:szCs w:val="22"/>
        </w:rPr>
        <w:t xml:space="preserve"> </w:t>
      </w:r>
      <w:r w:rsidR="00A66C73">
        <w:rPr>
          <w:rFonts w:cstheme="minorHAnsi"/>
          <w:szCs w:val="22"/>
        </w:rPr>
        <w:t xml:space="preserve">huge </w:t>
      </w:r>
      <w:r w:rsidR="0006580E">
        <w:rPr>
          <w:rFonts w:cstheme="minorHAnsi"/>
          <w:szCs w:val="22"/>
        </w:rPr>
        <w:t xml:space="preserve">potential to take </w:t>
      </w:r>
      <w:r w:rsidR="00BA1A60">
        <w:rPr>
          <w:rFonts w:cstheme="minorHAnsi"/>
          <w:szCs w:val="22"/>
        </w:rPr>
        <w:t>ML</w:t>
      </w:r>
      <w:r w:rsidR="0006580E">
        <w:rPr>
          <w:rFonts w:cstheme="minorHAnsi"/>
          <w:szCs w:val="22"/>
        </w:rPr>
        <w:t xml:space="preserve"> a step further</w:t>
      </w:r>
      <w:r w:rsidR="00235FEC">
        <w:rPr>
          <w:rFonts w:cstheme="minorHAnsi"/>
          <w:szCs w:val="22"/>
        </w:rPr>
        <w:t xml:space="preserve"> </w:t>
      </w:r>
      <w:r w:rsidR="00FE5EE1">
        <w:rPr>
          <w:rFonts w:cstheme="minorHAnsi"/>
          <w:szCs w:val="22"/>
        </w:rPr>
        <w:t xml:space="preserve">by </w:t>
      </w:r>
      <w:r w:rsidR="00235FEC">
        <w:rPr>
          <w:rFonts w:cstheme="minorHAnsi"/>
          <w:szCs w:val="22"/>
        </w:rPr>
        <w:t>standardis</w:t>
      </w:r>
      <w:r w:rsidR="00FE5EE1">
        <w:rPr>
          <w:rFonts w:cstheme="minorHAnsi"/>
          <w:szCs w:val="22"/>
        </w:rPr>
        <w:t>ing</w:t>
      </w:r>
      <w:r w:rsidR="00A66C73">
        <w:rPr>
          <w:rFonts w:cstheme="minorHAnsi"/>
          <w:szCs w:val="22"/>
        </w:rPr>
        <w:t xml:space="preserve">, </w:t>
      </w:r>
      <w:r w:rsidR="00223947">
        <w:rPr>
          <w:rFonts w:cstheme="minorHAnsi"/>
          <w:szCs w:val="22"/>
        </w:rPr>
        <w:t>optimis</w:t>
      </w:r>
      <w:r w:rsidR="00FE5EE1">
        <w:rPr>
          <w:rFonts w:cstheme="minorHAnsi"/>
          <w:szCs w:val="22"/>
        </w:rPr>
        <w:t>ing</w:t>
      </w:r>
      <w:r w:rsidR="008A2CCD">
        <w:rPr>
          <w:rFonts w:cstheme="minorHAnsi"/>
          <w:szCs w:val="22"/>
        </w:rPr>
        <w:t xml:space="preserve"> and streamlin</w:t>
      </w:r>
      <w:r w:rsidR="00FE5EE1">
        <w:rPr>
          <w:rFonts w:cstheme="minorHAnsi"/>
          <w:szCs w:val="22"/>
        </w:rPr>
        <w:t>ing</w:t>
      </w:r>
      <w:r w:rsidR="008A2CCD">
        <w:rPr>
          <w:rFonts w:cstheme="minorHAnsi"/>
          <w:szCs w:val="22"/>
        </w:rPr>
        <w:t xml:space="preserve"> </w:t>
      </w:r>
      <w:r w:rsidR="00223947">
        <w:rPr>
          <w:rFonts w:cstheme="minorHAnsi"/>
          <w:szCs w:val="22"/>
        </w:rPr>
        <w:t>decision</w:t>
      </w:r>
      <w:r w:rsidR="009C4BD2">
        <w:rPr>
          <w:rFonts w:cstheme="minorHAnsi"/>
          <w:szCs w:val="22"/>
        </w:rPr>
        <w:t>-</w:t>
      </w:r>
      <w:r w:rsidR="00223947">
        <w:rPr>
          <w:rFonts w:cstheme="minorHAnsi"/>
          <w:szCs w:val="22"/>
        </w:rPr>
        <w:t>making</w:t>
      </w:r>
      <w:r w:rsidR="008A2CCD">
        <w:rPr>
          <w:rFonts w:cstheme="minorHAnsi"/>
          <w:szCs w:val="22"/>
        </w:rPr>
        <w:t xml:space="preserve"> for cancer patients</w:t>
      </w:r>
      <w:r w:rsidR="0006580E">
        <w:rPr>
          <w:rFonts w:cstheme="minorHAnsi"/>
          <w:szCs w:val="22"/>
        </w:rPr>
        <w:t xml:space="preserve">. </w:t>
      </w:r>
      <w:r w:rsidR="00223947">
        <w:rPr>
          <w:rFonts w:cstheme="minorHAnsi"/>
          <w:szCs w:val="22"/>
        </w:rPr>
        <w:t xml:space="preserve">Thus far, </w:t>
      </w:r>
      <w:r w:rsidR="00CB63C7">
        <w:rPr>
          <w:rFonts w:cstheme="minorHAnsi"/>
          <w:szCs w:val="22"/>
        </w:rPr>
        <w:t>ML</w:t>
      </w:r>
      <w:r w:rsidR="0006580E">
        <w:rPr>
          <w:rFonts w:cstheme="minorHAnsi"/>
          <w:szCs w:val="22"/>
        </w:rPr>
        <w:t xml:space="preserve"> </w:t>
      </w:r>
      <w:r w:rsidR="004E5178">
        <w:rPr>
          <w:rFonts w:cstheme="minorHAnsi"/>
          <w:szCs w:val="22"/>
        </w:rPr>
        <w:t xml:space="preserve">has been </w:t>
      </w:r>
      <w:r w:rsidR="00742F49">
        <w:rPr>
          <w:rFonts w:cstheme="minorHAnsi"/>
          <w:szCs w:val="22"/>
        </w:rPr>
        <w:t>applied to decision-making</w:t>
      </w:r>
      <w:r w:rsidR="004E5178">
        <w:rPr>
          <w:rFonts w:cstheme="minorHAnsi"/>
          <w:szCs w:val="22"/>
        </w:rPr>
        <w:t xml:space="preserve"> </w:t>
      </w:r>
      <w:r w:rsidR="00AD08F5">
        <w:rPr>
          <w:rFonts w:cstheme="minorHAnsi"/>
          <w:szCs w:val="22"/>
        </w:rPr>
        <w:t>with</w:t>
      </w:r>
      <w:r w:rsidR="00425A26">
        <w:rPr>
          <w:rFonts w:cstheme="minorHAnsi"/>
          <w:szCs w:val="22"/>
        </w:rPr>
        <w:t xml:space="preserve"> </w:t>
      </w:r>
      <w:r w:rsidR="004E5178">
        <w:rPr>
          <w:rFonts w:cstheme="minorHAnsi"/>
          <w:szCs w:val="22"/>
        </w:rPr>
        <w:t xml:space="preserve">cardiac patients </w:t>
      </w:r>
      <w:r w:rsidR="00A4620C">
        <w:rPr>
          <w:rFonts w:cstheme="minorHAnsi"/>
          <w:szCs w:val="22"/>
        </w:rPr>
        <w:fldChar w:fldCharType="begin" w:fldLock="1"/>
      </w:r>
      <w:r w:rsidR="002456D9">
        <w:rPr>
          <w:rFonts w:cstheme="minorHAnsi"/>
          <w:szCs w:val="22"/>
        </w:rPr>
        <w:instrText>ADDIN CSL_CITATION {"citationItems":[{"id":"ITEM-1","itemData":{"DOI":"10.1093/eurheartj/ehy915","ISSN":"15229645","PMID":"30689812","abstract":"Aims To assess the utility of machine learning algorithms on estimating prognosis and guiding therapy in a large cohort of patients with adult congenital heart disease (ACHD) or pulmonary hypertension at a single, tertiary centre. Methods and results We included 10 019 adult patients (age 36.3 ± 17.3 years) under follow-up at our institution between 2000 and 2018. Clinical and demographic data, ECG parameters, cardiopulmonary exercise testing, and selected laboratory markers where collected and included in deep learning (DL) algorithms. Specific DL-models were built based on raw data to categorize diagnostic group, disease complexity, and New York Heart Association (NYHA) class. In addition, models were developed to estimate need for discussion at multidisciplinary team (MDT) meetings and to gauge prognosis of individual patients. Overall, the DL-algorithms - based on over 44 000 medical records - categorized diagnosis, disease complexity, and NYHA class with an accuracy of 91.1%, 97.0%, and 90.6%, respectively in the test sample. Similarly, patient presentation at MDT-meetings was predicted with a test sample accuracy of 90.2%. During a median follow-up time of 8 years, 785 patients died. The automatically derived disease severity-score derived from clinical information was related to survival on Cox analysis independently of demographic, exercise, laboratory, and ECG parameters. Conclusion We present herewith the utility of machine learning algorithms trained on large datasets to estimate prognosis and potentially to guide therapy in ACHD. Due to the largely automated process involved, these DL-algorithms can easily be scaled to multi-institutional datasets to further improve accuracy and ultimately serve as online based decision-making tools.","author":[{"dropping-particle":"","family":"Diller","given":"Gerhard Paul","non-dropping-particle":"","parse-names":false,"suffix":""},{"dropping-particle":"","family":"Kempny","given":"Aleksander","non-dropping-particle":"","parse-names":false,"suffix":""},{"dropping-particle":"V.","family":"Babu-Narayan","given":"Sonya","non-dropping-particle":"","parse-names":false,"suffix":""},{"dropping-particle":"","family":"Henrichs","given":"Marthe","non-dropping-particle":"","parse-names":false,"suffix":""},{"dropping-particle":"","family":"Brida","given":"Margarita","non-dropping-particle":"","parse-names":false,"suffix":""},{"dropping-particle":"","family":"Uebing","given":"Anselm","non-dropping-particle":"","parse-names":false,"suffix":""},{"dropping-particle":"","family":"Lammers","given":"Astrid E.","non-dropping-particle":"","parse-names":false,"suffix":""},{"dropping-particle":"","family":"Baumgartner","given":"Helmut","non-dropping-particle":"","parse-names":false,"suffix":""},{"dropping-particle":"","family":"Li","given":"Wei","non-dropping-particle":"","parse-names":false,"suffix":""},{"dropping-particle":"","family":"Wort","given":"Stephen J.","non-dropping-particle":"","parse-names":false,"suffix":""},{"dropping-particle":"","family":"Dimopoulos","given":"Konstantinos","non-dropping-particle":"","parse-names":false,"suffix":""},{"dropping-particle":"","family":"Gatzoulis","given":"Michael A.","non-dropping-particle":"","parse-names":false,"suffix":""}],"container-title":"European Heart Journal","id":"ITEM-1","issue":"13","issued":{"date-parts":[["2019"]]},"page":"1069-1077","title":"Machine learning algorithms estimating prognosis and guiding therapy in adult congenital heart disease: Data from a single tertiary centre including 10 019 patients","type":"article-journal","volume":"40"},"uris":["http://www.mendeley.com/documents/?uuid=276fd6b4-66c0-4ee6-a7c8-91575a20eb16"]}],"mendeley":{"formattedCitation":"[26]","plainTextFormattedCitation":"[26]","previouslyFormattedCitation":"[26]"},"properties":{"noteIndex":0},"schema":"https://github.com/citation-style-language/schema/raw/master/csl-citation.json"}</w:instrText>
      </w:r>
      <w:r w:rsidR="00A4620C">
        <w:rPr>
          <w:rFonts w:cstheme="minorHAnsi"/>
          <w:szCs w:val="22"/>
        </w:rPr>
        <w:fldChar w:fldCharType="separate"/>
      </w:r>
      <w:r w:rsidR="00B945FE" w:rsidRPr="00B945FE">
        <w:rPr>
          <w:rFonts w:cstheme="minorHAnsi"/>
          <w:noProof/>
          <w:szCs w:val="22"/>
        </w:rPr>
        <w:t>[26]</w:t>
      </w:r>
      <w:r w:rsidR="00A4620C">
        <w:rPr>
          <w:rFonts w:cstheme="minorHAnsi"/>
          <w:szCs w:val="22"/>
        </w:rPr>
        <w:fldChar w:fldCharType="end"/>
      </w:r>
      <w:r w:rsidR="004E5178">
        <w:rPr>
          <w:rFonts w:cstheme="minorHAnsi"/>
          <w:szCs w:val="22"/>
        </w:rPr>
        <w:t xml:space="preserve">, </w:t>
      </w:r>
      <w:r w:rsidR="00052132">
        <w:rPr>
          <w:rFonts w:cstheme="minorHAnsi"/>
          <w:szCs w:val="22"/>
        </w:rPr>
        <w:t>b</w:t>
      </w:r>
      <w:r w:rsidR="00425A26">
        <w:rPr>
          <w:rFonts w:cstheme="minorHAnsi"/>
          <w:szCs w:val="22"/>
        </w:rPr>
        <w:t>reast cancer therapies</w:t>
      </w:r>
      <w:r w:rsidR="00052132">
        <w:rPr>
          <w:rFonts w:cstheme="minorHAnsi"/>
          <w:szCs w:val="22"/>
        </w:rPr>
        <w:t xml:space="preserve"> </w:t>
      </w:r>
      <w:r w:rsidR="00A4620C">
        <w:rPr>
          <w:rFonts w:cstheme="minorHAnsi"/>
          <w:szCs w:val="22"/>
        </w:rPr>
        <w:fldChar w:fldCharType="begin" w:fldLock="1"/>
      </w:r>
      <w:r w:rsidR="002456D9">
        <w:rPr>
          <w:rFonts w:cstheme="minorHAnsi"/>
          <w:szCs w:val="22"/>
        </w:rPr>
        <w:instrText>ADDIN CSL_CITATION {"citationItems":[{"id":"ITEM-1","itemData":{"DOI":"10.1186/s12885-016-2972-z","ISSN":"14712407","PMID":"27905893","abstract":"Background: Multidisciplinary team (MDT) meetings are used to optimise expert decision-making about treatment options, but such expertise is not digitally transferable between centres. To help standardise medical decision-making, we developed a machine learning model designed to predict MDT decisions about adjuvant breast cancer treatments. Methods: We analysed MDT decisions regarding adjuvant systemic therapy for 1065 breast cancer cases over eight years. Machine learning classifiers with and without bootstrap aggregation were correlated with MDT decisions (recommended, not recommended, or discussable) regarding adjuvant cytotoxic, endocrine and biologic/targeted therapies, then tested for predictability using stratified ten-fold cross-validations. The predictions so derived were duly compared with those based on published (ESMO and NCCN) cancer guidelines. Results: Machine learning more accurately predicted adjuvant chemotherapy MDT decisions than did simple application of guidelines. No differences were found between MDT- vs. ESMO/NCCN- based decisions to prescribe either adjuvant endocrine (97%, p = 0.44/0.74) or biologic/targeted therapies (98%, p = 0.82/0.59). In contrast, significant discrepancies were evident between MDT- and guideline-based decisions to prescribe chemotherapy (87%, p &lt; 0.01, representing 43% and 53% variations from ESMO/NCCN guidelines, respectively). Using ten-fold cross-validation, the best classifiers achieved areas under the receiver operating characteristic curve (AUC) of 0.940 for chemotherapy (95% C.I., 0.922-0.958), 0.899 for the endocrine therapy (95% C.I., 0.880-0.918), and 0.977 for trastuzumab therapy (95% C.I., 0.955-0.999) respectively. Overall, bootstrap aggregated classifiers performed better among all evaluated machine learning models. Conclusions: A machine learning approach based on clinicopathologic characteristics can predict MDT decisions about adjuvant breast cancer drug therapies. The discrepancy between MDT- and guideline-based decisions regarding adjuvant chemotherapy implies that certain non-clincopathologic criteria, such as patient preference and resource availability, are factored into clinical decision-making by local experts but not captured by guidelines.","author":[{"dropping-particle":"","family":"Lin","given":"Frank P.Y.","non-dropping-particle":"","parse-names":false,"suffix":""},{"dropping-particle":"","family":"Pokorny","given":"Adrian","non-dropping-particle":"","parse-names":false,"suffix":""},{"dropping-particle":"","family":"Teng","given":"Christina","non-dropping-particle":"","parse-names":false,"suffix":""},{"dropping-particle":"","family":"Dear","given":"Rachel","non-dropping-particle":"","parse-names":false,"suffix":""},{"dropping-particle":"","family":"Epstein","given":"Richard J.","non-dropping-particle":"","parse-names":false,"suffix":""}],"container-title":"BMC Cancer","id":"ITEM-1","issue":"1","issued":{"date-parts":[["2016"]]},"page":"1-10","publisher":"BMC Cancer","title":"Computational prediction of multidisciplinary team decision-making for adjuvant breast cancer drug therapies: A machine learning approach","type":"article-journal","volume":"16"},"uris":["http://www.mendeley.com/documents/?uuid=93d5d7fe-f78b-4b50-9408-97d06e33b720"]}],"mendeley":{"formattedCitation":"[27]","plainTextFormattedCitation":"[27]","previouslyFormattedCitation":"[27]"},"properties":{"noteIndex":0},"schema":"https://github.com/citation-style-language/schema/raw/master/csl-citation.json"}</w:instrText>
      </w:r>
      <w:r w:rsidR="00A4620C">
        <w:rPr>
          <w:rFonts w:cstheme="minorHAnsi"/>
          <w:szCs w:val="22"/>
        </w:rPr>
        <w:fldChar w:fldCharType="separate"/>
      </w:r>
      <w:r w:rsidR="00B945FE" w:rsidRPr="00B945FE">
        <w:rPr>
          <w:rFonts w:cstheme="minorHAnsi"/>
          <w:noProof/>
          <w:szCs w:val="22"/>
        </w:rPr>
        <w:t>[27]</w:t>
      </w:r>
      <w:r w:rsidR="00A4620C">
        <w:rPr>
          <w:rFonts w:cstheme="minorHAnsi"/>
          <w:szCs w:val="22"/>
        </w:rPr>
        <w:fldChar w:fldCharType="end"/>
      </w:r>
      <w:r w:rsidR="00425A26">
        <w:rPr>
          <w:rFonts w:cstheme="minorHAnsi"/>
          <w:szCs w:val="22"/>
        </w:rPr>
        <w:t xml:space="preserve">, </w:t>
      </w:r>
      <w:r w:rsidR="001036BB">
        <w:rPr>
          <w:rFonts w:cstheme="minorHAnsi"/>
          <w:szCs w:val="22"/>
        </w:rPr>
        <w:t xml:space="preserve">lung cancer </w:t>
      </w:r>
      <w:r w:rsidR="001036BB">
        <w:rPr>
          <w:rFonts w:cstheme="minorHAnsi"/>
          <w:szCs w:val="22"/>
        </w:rPr>
        <w:fldChar w:fldCharType="begin" w:fldLock="1"/>
      </w:r>
      <w:r w:rsidR="002456D9">
        <w:rPr>
          <w:rFonts w:cstheme="minorHAnsi"/>
          <w:szCs w:val="22"/>
        </w:rPr>
        <w:instrText>ADDIN CSL_CITATION {"citationItems":[{"id":"ITEM-1","itemData":{"DOI":"10.1007/s40122-021-00251-2","ISSN":"2193651X","abstract":"Introduction: As life expectancy increases for lung cancer patients with bone metastases, the need for personalized local treatment to reduce pain is expanding. Methods: Patients were treated by a multidisciplinary team (MDT), and local treatment including surgery, percutaneous osteoplasty, or radiation. Visual analog scale (VAS) and quality of life (QoL) scores were analyzed. VAS at 12 weeks after treatment was the main outcome. We developed and tested machine learning models to predict which patients should receive local treatment. Model discrimination was evaluated by the area under curve (AUC), and the best model was used for prospective decision-making accuracy validation. Results: Under the direction of MDT, 161 patients in the training set, 32 patients in the test set, and 36 patients in the validation set underwent local treatment. VAS in surgery, percutaneous osteoplasty, and radiation groups decreased significantly to 4.78 ± 1.28, 4.37 ± 1.36, and 5.39 ± 1.31 at 12 weeks, respectively (p &lt; 0.05), with no significant differences among the three datasets, and improved QoL was also observed (p &lt; 0.05). A decision tree (DT) model that included VAS, bone metastases character, Frankel classification, Mirels score, age, driver gene, aldehyde dehydrogenase 2, and enolase 1 expression had a best AUC in predicting whether patients would receive local treatment of 0.92 (95% CI 0.89–0.94) in the training set, 0.85 (95% CI 0.77–0.94) in the test set, and 0.88 (95% CI 0.81–0.96) in the validation set. Conclusion: Local treatment provided significant pain relief and improved QoL. There were no significant differences in reducing pain and improving QoL among training, test, and validation sets. The DT model was best at determining whether patients should receive local treatment. Our machine learning model can help guide clinicians to make local treatment decisions to reduce pain. Trial registration: Trial registration number ChiCRT-ROC-16009501.","author":[{"dropping-particle":"","family":"Wang","given":"Zhiyu","non-dropping-particle":"","parse-names":false,"suffix":""},{"dropping-particle":"","family":"Sun","given":"Jing","non-dropping-particle":"","parse-names":false,"suffix":""},{"dropping-particle":"","family":"Sun","given":"Yi","non-dropping-particle":"","parse-names":false,"suffix":""},{"dropping-particle":"","family":"Gu","given":"Yifeng","non-dropping-particle":"","parse-names":false,"suffix":""},{"dropping-particle":"","family":"Xu","given":"Yongming","non-dropping-particle":"","parse-names":false,"suffix":""},{"dropping-particle":"","family":"Zhao","given":"Bizeng","non-dropping-particle":"","parse-names":false,"suffix":""},{"dropping-particle":"","family":"Yang","given":"Mengdi","non-dropping-particle":"","parse-names":false,"suffix":""},{"dropping-particle":"","family":"Yao","given":"Guangyu","non-dropping-particle":"","parse-names":false,"suffix":""},{"dropping-particle":"","family":"Zhou","given":"Yiyi","non-dropping-particle":"","parse-names":false,"suffix":""},{"dropping-particle":"","family":"Li","given":"Yuehua","non-dropping-particle":"","parse-names":false,"suffix":""},{"dropping-particle":"","family":"Du","given":"Dongping","non-dropping-particle":"","parse-names":false,"suffix":""},{"dropping-particle":"","family":"Zhao","given":"Hui","non-dropping-particle":"","parse-names":false,"suffix":""}],"container-title":"Pain and Therapy","id":"ITEM-1","issue":"1","issued":{"date-parts":[["2021"]]},"page":"619-633","publisher":"Springer Healthcare","title":"Machine Learning Algorithm Guiding Local Treatment Decisions to Reduce Pain for Lung Cancer Patients with Bone Metastases, a Prospective Cohort Study","type":"article-journal","volume":"10"},"uris":["http://www.mendeley.com/documents/?uuid=b62427e3-1cfd-486c-a44e-a46ae447c531"]}],"mendeley":{"formattedCitation":"[28]","plainTextFormattedCitation":"[28]","previouslyFormattedCitation":"[28]"},"properties":{"noteIndex":0},"schema":"https://github.com/citation-style-language/schema/raw/master/csl-citation.json"}</w:instrText>
      </w:r>
      <w:r w:rsidR="001036BB">
        <w:rPr>
          <w:rFonts w:cstheme="minorHAnsi"/>
          <w:szCs w:val="22"/>
        </w:rPr>
        <w:fldChar w:fldCharType="separate"/>
      </w:r>
      <w:r w:rsidR="00B945FE" w:rsidRPr="00B945FE">
        <w:rPr>
          <w:rFonts w:cstheme="minorHAnsi"/>
          <w:noProof/>
          <w:szCs w:val="22"/>
        </w:rPr>
        <w:t>[28]</w:t>
      </w:r>
      <w:r w:rsidR="001036BB">
        <w:rPr>
          <w:rFonts w:cstheme="minorHAnsi"/>
          <w:szCs w:val="22"/>
        </w:rPr>
        <w:fldChar w:fldCharType="end"/>
      </w:r>
      <w:r w:rsidR="00CB63C7">
        <w:rPr>
          <w:rFonts w:cstheme="minorHAnsi"/>
          <w:szCs w:val="22"/>
        </w:rPr>
        <w:t>,</w:t>
      </w:r>
      <w:r w:rsidR="001036BB">
        <w:rPr>
          <w:rFonts w:cstheme="minorHAnsi"/>
          <w:szCs w:val="22"/>
        </w:rPr>
        <w:t xml:space="preserve"> </w:t>
      </w:r>
      <w:r w:rsidR="00890ED0" w:rsidRPr="00CB63C7">
        <w:rPr>
          <w:rFonts w:cstheme="minorHAnsi"/>
          <w:szCs w:val="22"/>
        </w:rPr>
        <w:t xml:space="preserve">pancreatic </w:t>
      </w:r>
      <w:r w:rsidR="00CB63C7">
        <w:rPr>
          <w:rFonts w:cstheme="minorHAnsi"/>
          <w:szCs w:val="22"/>
        </w:rPr>
        <w:t xml:space="preserve">cancer </w:t>
      </w:r>
      <w:r w:rsidR="00890ED0">
        <w:rPr>
          <w:rFonts w:cstheme="minorHAnsi"/>
          <w:szCs w:val="22"/>
        </w:rPr>
        <w:fldChar w:fldCharType="begin" w:fldLock="1"/>
      </w:r>
      <w:r w:rsidR="002456D9">
        <w:rPr>
          <w:rFonts w:cstheme="minorHAnsi"/>
          <w:szCs w:val="22"/>
        </w:rPr>
        <w:instrText>ADDIN CSL_CITATION {"citationItems":[{"id":"ITEM-1","itemData":{"DOI":"10.1097/MPA.0000000000001312","ISBN":"0000000000","ISSN":"15364828","PMID":"31090660","abstract":"This review critically analyzes how machine learning is being used to support clinical decision-making in the management of potentially resectable pancreatic cancer. Following PRISMA (Preferred Reporting Items for Systematic Reviews and Meta-analyses) guidelines, electronic searches of MEDLINE, Embase, PubMed, and Cochrane Database were undertaken. Studies were assessed using the checklist for critical appraisal and data extraction for systematic reviews of prediction modeling studies (CHARMS) checklist. In total 89,959 citations were retrieved. Six studies met the inclusion criteria. Three studies were Markov decision-analysis models comparing neoadjuvant therapy versus upfront surgery. Three studies predicted survival time using Bayesian modeling (n = 1) and artificial neural network (n = 1), and one study explored machine learning algorithms including Bayesian network, decision trees, k-nearest neighbor, and artificial neural networks. The main methodological issues identified were limited data sources, which limits generalizability and potentiates bias; lack of external validation; and the need for transparency in methods of internal validation, consecutive sampling, and selection of candidate predictors. The future direction of research relies on expanding our view of the multidisciplinary team to include professionals from computing and data science with algorithms developed in conjunction with clinicians and viewed as aids, not replacement, to traditional clinical decision-making.","author":[{"dropping-particle":"","family":"Bradley","given":"Alison","non-dropping-particle":"","parse-names":false,"suffix":""},{"dropping-particle":"","family":"Meer","given":"Robert","non-dropping-particle":"Van Der","parse-names":false,"suffix":""},{"dropping-particle":"","family":"McKay","given":"Colin","non-dropping-particle":"","parse-names":false,"suffix":""}],"container-title":"Pancreas","id":"ITEM-1","issue":"5","issued":{"date-parts":[["2019"]]},"page":"598-604","title":"Personalized Pancreatic Cancer Management: A Systematic Review of How Machine Learning Is Supporting Decision-making","type":"article-journal","volume":"48"},"uris":["http://www.mendeley.com/documents/?uuid=ffa5d2fc-9ce5-4e83-ba3b-455ee101d459"]}],"mendeley":{"formattedCitation":"[29]","plainTextFormattedCitation":"[29]","previouslyFormattedCitation":"[29]"},"properties":{"noteIndex":0},"schema":"https://github.com/citation-style-language/schema/raw/master/csl-citation.json"}</w:instrText>
      </w:r>
      <w:r w:rsidR="00890ED0">
        <w:rPr>
          <w:rFonts w:cstheme="minorHAnsi"/>
          <w:szCs w:val="22"/>
        </w:rPr>
        <w:fldChar w:fldCharType="separate"/>
      </w:r>
      <w:r w:rsidR="00B945FE" w:rsidRPr="00B945FE">
        <w:rPr>
          <w:rFonts w:cstheme="minorHAnsi"/>
          <w:noProof/>
          <w:szCs w:val="22"/>
        </w:rPr>
        <w:t>[29]</w:t>
      </w:r>
      <w:r w:rsidR="00890ED0">
        <w:rPr>
          <w:rFonts w:cstheme="minorHAnsi"/>
          <w:szCs w:val="22"/>
        </w:rPr>
        <w:fldChar w:fldCharType="end"/>
      </w:r>
      <w:r w:rsidR="000068B7">
        <w:rPr>
          <w:rFonts w:cstheme="minorHAnsi"/>
          <w:szCs w:val="22"/>
        </w:rPr>
        <w:t xml:space="preserve"> </w:t>
      </w:r>
      <w:r w:rsidR="007F7A4E">
        <w:rPr>
          <w:rFonts w:cstheme="minorHAnsi"/>
          <w:szCs w:val="22"/>
        </w:rPr>
        <w:t xml:space="preserve">and dermatological cancers </w:t>
      </w:r>
      <w:r w:rsidR="00A4620C">
        <w:rPr>
          <w:rFonts w:cstheme="minorHAnsi"/>
          <w:szCs w:val="22"/>
        </w:rPr>
        <w:fldChar w:fldCharType="begin" w:fldLock="1"/>
      </w:r>
      <w:r w:rsidR="002456D9">
        <w:rPr>
          <w:rFonts w:cstheme="minorHAnsi"/>
          <w:szCs w:val="22"/>
        </w:rPr>
        <w:instrText>ADDIN CSL_CITATION {"citationItems":[{"id":"ITEM-1","itemData":{"DOI":"10.1038/s41416-021-01506-7","ISSN":"15321827","abstract":"Background: Basal cell carcinoma (BCC) is the most common human cancer. Facial BCCs most commonly occur on the nose and the management of these lesions is particularly complex, given the functional and complex implications of treatment. Multidisciplinary team (MDT) meetings are routinely held to integrate expertise from dermatologists, surgeons, oncologists, radiologists, pathologists and allied health professionals. The aim of this research was to develop a supervised machine-learning algorithm to predict MDT recommendations for nasal BCC to potentially reduce MDT caseload, provide automatic decision support and permit data audit in a health service context. Methods: The study population included all consecutive patients who were discussed at skin cancer-specialised MDT (SSMDT) with a diagnosis of nasal BCC between January 1, 2015 and December 31, 2015. We conducted analyses for gender, age, anatomical location, histological subtype, tumour size, tumour recurrence, anticoagulation, pacemaker, immunosuppressants and therapeutic modalities (Mohs surgery, conventional excision or radiotherapy). We used S-statistic computing language to develop a supervised machine-learning algorithm. Results: We found that 37.5% of patients could be reliably predicted to be triaged to Mohs micrographic surgery (MMS), based on tumour location and age. Similarly, the choice of conventional treatment (surgical excision or radiotherapy) by the MDT could be reliably predicted based on the patient’s age, tumour phenotype and lesion size. Accordingly, the algorithm reliably predicted the MDT decision outcome of 45.1% of nasal BCCs. Conclusions: Our study suggests that the machine-learning approach is a potentially useful tool for predicting MDT decisions for MMS vs conventional surgery or radiotherapy for a significant group of patients. We suggest that utilising this algorithm gives the MDT more time to consider more complex patients, where multiple factors, including recurrence, financial costs and cosmetic outcome, contribute to the final decision, but cannot be reliably predicted to determine that outcome. This approach has the potential to reduce the burden and improve the efficiency of the specialist skin MDT and, in turn, improve patient care, reduce waiting times and reduce the financial burden. Such an algorithm would need to be updated regularly to take into account any changes in patient referral patterns, treatment options or local clinical expertise. Clinical Trial …","author":[{"dropping-particle":"","family":"Andrew","given":"Tom W.","non-dropping-particle":"","parse-names":false,"suffix":""},{"dropping-particle":"","family":"Hamnett","given":"Nathan","non-dropping-particle":"","parse-names":false,"suffix":""},{"dropping-particle":"","family":"Roy","given":"Iain","non-dropping-particle":"","parse-names":false,"suffix":""},{"dropping-particle":"","family":"Garioch","given":"Jennifer","non-dropping-particle":"","parse-names":false,"suffix":""},{"dropping-particle":"","family":"Nobes","given":"Jenny","non-dropping-particle":"","parse-names":false,"suffix":""},{"dropping-particle":"","family":"Moncrieff","given":"Marc D.","non-dropping-particle":"","parse-names":false,"suffix":""}],"container-title":"British Journal of Cancer","id":"ITEM-1","issue":"July","issued":{"date-parts":[["2021"]]},"page":"1-7","publisher":"Springer US","title":"Machine-learning algorithm to predict multidisciplinary team treatment recommendations in the management of basal cell carcinoma","type":"article-journal"},"uris":["http://www.mendeley.com/documents/?uuid=39a2fa28-6d16-4ba8-82be-67f1960deae6"]}],"mendeley":{"formattedCitation":"[30]","plainTextFormattedCitation":"[30]","previouslyFormattedCitation":"[30]"},"properties":{"noteIndex":0},"schema":"https://github.com/citation-style-language/schema/raw/master/csl-citation.json"}</w:instrText>
      </w:r>
      <w:r w:rsidR="00A4620C">
        <w:rPr>
          <w:rFonts w:cstheme="minorHAnsi"/>
          <w:szCs w:val="22"/>
        </w:rPr>
        <w:fldChar w:fldCharType="separate"/>
      </w:r>
      <w:r w:rsidR="00B945FE" w:rsidRPr="00B945FE">
        <w:rPr>
          <w:rFonts w:cstheme="minorHAnsi"/>
          <w:noProof/>
          <w:szCs w:val="22"/>
        </w:rPr>
        <w:t>[30]</w:t>
      </w:r>
      <w:r w:rsidR="00A4620C">
        <w:rPr>
          <w:rFonts w:cstheme="minorHAnsi"/>
          <w:szCs w:val="22"/>
        </w:rPr>
        <w:fldChar w:fldCharType="end"/>
      </w:r>
      <w:r w:rsidR="007F7A4E">
        <w:rPr>
          <w:rFonts w:cstheme="minorHAnsi"/>
          <w:szCs w:val="22"/>
        </w:rPr>
        <w:t xml:space="preserve">. </w:t>
      </w:r>
      <w:r w:rsidR="00C64A49">
        <w:rPr>
          <w:rFonts w:cstheme="minorHAnsi"/>
          <w:szCs w:val="22"/>
        </w:rPr>
        <w:t xml:space="preserve">To date, no such </w:t>
      </w:r>
      <w:r w:rsidR="000068B7">
        <w:rPr>
          <w:rFonts w:cstheme="minorHAnsi"/>
          <w:szCs w:val="22"/>
        </w:rPr>
        <w:t>approach</w:t>
      </w:r>
      <w:r w:rsidR="00C64A49">
        <w:rPr>
          <w:rFonts w:cstheme="minorHAnsi"/>
          <w:szCs w:val="22"/>
        </w:rPr>
        <w:t xml:space="preserve"> has been made to the</w:t>
      </w:r>
      <w:r w:rsidR="00E92985">
        <w:rPr>
          <w:rFonts w:cstheme="minorHAnsi"/>
          <w:szCs w:val="22"/>
        </w:rPr>
        <w:t xml:space="preserve"> </w:t>
      </w:r>
      <w:r w:rsidR="000068B7">
        <w:rPr>
          <w:rFonts w:cstheme="minorHAnsi"/>
          <w:szCs w:val="22"/>
        </w:rPr>
        <w:t>OC MDT</w:t>
      </w:r>
      <w:r w:rsidR="00C64A49">
        <w:rPr>
          <w:rFonts w:cstheme="minorHAnsi"/>
          <w:szCs w:val="22"/>
        </w:rPr>
        <w:t xml:space="preserve">. </w:t>
      </w:r>
      <w:r w:rsidR="007F7A4E" w:rsidRPr="007A713D">
        <w:rPr>
          <w:rFonts w:cstheme="minorHAnsi"/>
          <w:color w:val="FF0000"/>
          <w:szCs w:val="22"/>
        </w:rPr>
        <w:t>The purpose</w:t>
      </w:r>
      <w:r w:rsidR="007A713D" w:rsidRPr="007A713D">
        <w:rPr>
          <w:rFonts w:cstheme="minorHAnsi"/>
          <w:color w:val="FF0000"/>
          <w:szCs w:val="22"/>
        </w:rPr>
        <w:t>s</w:t>
      </w:r>
      <w:r w:rsidR="007F7A4E" w:rsidRPr="007A713D">
        <w:rPr>
          <w:rFonts w:cstheme="minorHAnsi"/>
          <w:color w:val="FF0000"/>
          <w:szCs w:val="22"/>
        </w:rPr>
        <w:t xml:space="preserve"> of this review</w:t>
      </w:r>
      <w:r w:rsidR="007A713D" w:rsidRPr="007A713D">
        <w:rPr>
          <w:rFonts w:cstheme="minorHAnsi"/>
          <w:color w:val="FF0000"/>
          <w:szCs w:val="22"/>
        </w:rPr>
        <w:t xml:space="preserve"> are two-fold: </w:t>
      </w:r>
      <w:r w:rsidR="007F7A4E" w:rsidRPr="007A713D">
        <w:rPr>
          <w:rFonts w:cstheme="minorHAnsi"/>
          <w:color w:val="FF0000"/>
          <w:szCs w:val="22"/>
        </w:rPr>
        <w:t xml:space="preserve"> to </w:t>
      </w:r>
      <w:r w:rsidR="00FC1EEA" w:rsidRPr="007A713D">
        <w:rPr>
          <w:rFonts w:cstheme="minorHAnsi"/>
          <w:color w:val="FF0000"/>
          <w:szCs w:val="22"/>
        </w:rPr>
        <w:t>contextualize</w:t>
      </w:r>
      <w:r w:rsidR="00C64A49" w:rsidRPr="007A713D">
        <w:rPr>
          <w:rFonts w:cstheme="minorHAnsi"/>
          <w:color w:val="FF0000"/>
          <w:szCs w:val="22"/>
        </w:rPr>
        <w:t xml:space="preserve"> </w:t>
      </w:r>
      <w:r w:rsidR="00E90095" w:rsidRPr="007A713D">
        <w:rPr>
          <w:rFonts w:cstheme="minorHAnsi"/>
          <w:color w:val="FF0000"/>
          <w:szCs w:val="22"/>
        </w:rPr>
        <w:t>the MDT’s role within OC</w:t>
      </w:r>
      <w:r w:rsidR="001624BA">
        <w:rPr>
          <w:rFonts w:cstheme="minorHAnsi"/>
          <w:color w:val="FF0000"/>
          <w:szCs w:val="22"/>
        </w:rPr>
        <w:t>,</w:t>
      </w:r>
      <w:r w:rsidR="00C64A49" w:rsidRPr="007A713D">
        <w:rPr>
          <w:rFonts w:cstheme="minorHAnsi"/>
          <w:color w:val="FF0000"/>
          <w:szCs w:val="22"/>
        </w:rPr>
        <w:t xml:space="preserve"> and </w:t>
      </w:r>
      <w:r w:rsidR="007A713D" w:rsidRPr="007A713D">
        <w:rPr>
          <w:rFonts w:cstheme="minorHAnsi"/>
          <w:color w:val="FF0000"/>
          <w:szCs w:val="22"/>
        </w:rPr>
        <w:t xml:space="preserve">to </w:t>
      </w:r>
      <w:r w:rsidR="0023087D" w:rsidRPr="007A713D">
        <w:rPr>
          <w:rFonts w:cstheme="minorHAnsi"/>
          <w:color w:val="FF0000"/>
          <w:szCs w:val="22"/>
        </w:rPr>
        <w:t xml:space="preserve">discuss </w:t>
      </w:r>
      <w:r w:rsidR="00C64A49" w:rsidRPr="007A713D">
        <w:rPr>
          <w:rFonts w:cstheme="minorHAnsi"/>
          <w:color w:val="FF0000"/>
          <w:szCs w:val="22"/>
        </w:rPr>
        <w:t xml:space="preserve">the </w:t>
      </w:r>
      <w:r w:rsidR="00E90095" w:rsidRPr="007A713D">
        <w:rPr>
          <w:rFonts w:cstheme="minorHAnsi"/>
          <w:color w:val="FF0000"/>
          <w:szCs w:val="22"/>
        </w:rPr>
        <w:t>applications of</w:t>
      </w:r>
      <w:r w:rsidR="00C64A49" w:rsidRPr="007A713D">
        <w:rPr>
          <w:rFonts w:cstheme="minorHAnsi"/>
          <w:color w:val="FF0000"/>
          <w:szCs w:val="22"/>
        </w:rPr>
        <w:t xml:space="preserve"> ML techniques </w:t>
      </w:r>
      <w:r w:rsidR="00E90095" w:rsidRPr="007A713D">
        <w:rPr>
          <w:rFonts w:cstheme="minorHAnsi"/>
          <w:color w:val="FF0000"/>
          <w:szCs w:val="22"/>
        </w:rPr>
        <w:t>within OC to date</w:t>
      </w:r>
      <w:r w:rsidR="00D538EB">
        <w:rPr>
          <w:rFonts w:cstheme="minorHAnsi"/>
          <w:szCs w:val="22"/>
        </w:rPr>
        <w:t xml:space="preserve">. </w:t>
      </w:r>
      <w:r w:rsidR="00557E22" w:rsidRPr="00557E22">
        <w:rPr>
          <w:rFonts w:cstheme="minorHAnsi"/>
          <w:color w:val="FF0000"/>
          <w:szCs w:val="22"/>
        </w:rPr>
        <w:t>T</w:t>
      </w:r>
      <w:r w:rsidR="00D538EB" w:rsidRPr="00E93F57">
        <w:rPr>
          <w:rFonts w:cstheme="minorHAnsi"/>
          <w:color w:val="FF0000"/>
          <w:szCs w:val="22"/>
        </w:rPr>
        <w:t>his includes predicting treatment response using both histopatholog</w:t>
      </w:r>
      <w:r w:rsidR="001624BA">
        <w:rPr>
          <w:rFonts w:cstheme="minorHAnsi"/>
          <w:color w:val="FF0000"/>
          <w:szCs w:val="22"/>
        </w:rPr>
        <w:t>ical</w:t>
      </w:r>
      <w:r w:rsidR="00D538EB" w:rsidRPr="00E93F57">
        <w:rPr>
          <w:rFonts w:cstheme="minorHAnsi"/>
          <w:color w:val="FF0000"/>
          <w:szCs w:val="22"/>
        </w:rPr>
        <w:t xml:space="preserve"> </w:t>
      </w:r>
      <w:r w:rsidR="00557E22">
        <w:rPr>
          <w:rFonts w:cstheme="minorHAnsi"/>
          <w:color w:val="FF0000"/>
          <w:szCs w:val="22"/>
        </w:rPr>
        <w:t>and</w:t>
      </w:r>
      <w:r w:rsidR="00D538EB" w:rsidRPr="00E93F57">
        <w:rPr>
          <w:rFonts w:cstheme="minorHAnsi"/>
          <w:color w:val="FF0000"/>
          <w:szCs w:val="22"/>
        </w:rPr>
        <w:t xml:space="preserve"> radiolog</w:t>
      </w:r>
      <w:r w:rsidR="001624BA">
        <w:rPr>
          <w:rFonts w:cstheme="minorHAnsi"/>
          <w:color w:val="FF0000"/>
          <w:szCs w:val="22"/>
        </w:rPr>
        <w:t>ical data</w:t>
      </w:r>
      <w:r w:rsidR="00D538EB" w:rsidRPr="00E93F57">
        <w:rPr>
          <w:rFonts w:cstheme="minorHAnsi"/>
          <w:color w:val="FF0000"/>
          <w:szCs w:val="22"/>
        </w:rPr>
        <w:t xml:space="preserve">, as well as the emerging </w:t>
      </w:r>
      <w:r w:rsidR="001624BA">
        <w:rPr>
          <w:rFonts w:cstheme="minorHAnsi"/>
          <w:color w:val="FF0000"/>
          <w:szCs w:val="22"/>
        </w:rPr>
        <w:t>potential for</w:t>
      </w:r>
      <w:r w:rsidR="00D538EB" w:rsidRPr="00E93F57">
        <w:rPr>
          <w:rFonts w:cstheme="minorHAnsi"/>
          <w:color w:val="FF0000"/>
          <w:szCs w:val="22"/>
        </w:rPr>
        <w:t xml:space="preserve"> radiomics </w:t>
      </w:r>
      <w:r w:rsidR="00557E22">
        <w:rPr>
          <w:rFonts w:cstheme="minorHAnsi"/>
          <w:color w:val="FF0000"/>
          <w:szCs w:val="22"/>
        </w:rPr>
        <w:t>for</w:t>
      </w:r>
      <w:r w:rsidR="00D538EB" w:rsidRPr="00E93F57">
        <w:rPr>
          <w:rFonts w:cstheme="minorHAnsi"/>
          <w:color w:val="FF0000"/>
          <w:szCs w:val="22"/>
        </w:rPr>
        <w:t xml:space="preserve"> prognostication, nodal disease evaluation</w:t>
      </w:r>
      <w:r w:rsidR="00E93F57" w:rsidRPr="00E93F57">
        <w:rPr>
          <w:rFonts w:cstheme="minorHAnsi"/>
          <w:color w:val="FF0000"/>
          <w:szCs w:val="22"/>
        </w:rPr>
        <w:t>, and even resectability.</w:t>
      </w:r>
      <w:r w:rsidR="00E93F57">
        <w:rPr>
          <w:rFonts w:cstheme="minorHAnsi"/>
          <w:szCs w:val="22"/>
        </w:rPr>
        <w:t xml:space="preserve"> </w:t>
      </w:r>
      <w:r w:rsidR="00D538EB">
        <w:rPr>
          <w:rFonts w:cstheme="minorHAnsi"/>
          <w:szCs w:val="22"/>
        </w:rPr>
        <w:t xml:space="preserve"> </w:t>
      </w:r>
    </w:p>
    <w:p w14:paraId="6761AD27" w14:textId="77777777" w:rsidR="00F83D96" w:rsidRDefault="00F83D96" w:rsidP="00F92898">
      <w:pPr>
        <w:spacing w:line="480" w:lineRule="auto"/>
        <w:jc w:val="both"/>
        <w:rPr>
          <w:rFonts w:cstheme="minorHAnsi"/>
          <w:szCs w:val="22"/>
        </w:rPr>
      </w:pPr>
    </w:p>
    <w:p w14:paraId="17F1C0BF" w14:textId="7AA1544E" w:rsidR="00F83D96" w:rsidRPr="00E84C9A" w:rsidRDefault="003C23D9" w:rsidP="003C23D9">
      <w:pPr>
        <w:pStyle w:val="Heading1"/>
        <w:rPr>
          <w:color w:val="FF0000"/>
        </w:rPr>
      </w:pPr>
      <w:r w:rsidRPr="00E84C9A">
        <w:rPr>
          <w:color w:val="FF0000"/>
        </w:rPr>
        <w:lastRenderedPageBreak/>
        <w:t>Methods</w:t>
      </w:r>
    </w:p>
    <w:p w14:paraId="1320B5E7" w14:textId="3702D64D" w:rsidR="009E3CC3" w:rsidRPr="00BA1A60" w:rsidRDefault="009E3CC3" w:rsidP="00C17C15">
      <w:pPr>
        <w:spacing w:line="480" w:lineRule="auto"/>
        <w:rPr>
          <w:color w:val="FF0000"/>
        </w:rPr>
      </w:pPr>
      <w:r w:rsidRPr="00BA1A60">
        <w:rPr>
          <w:color w:val="FF0000"/>
        </w:rPr>
        <w:t xml:space="preserve">Studies were selected on their use of, or discussion of artificial intelligence-based techniques on the UGI MDT as a whole or data types used by the MDT to determine treatment decisions for oesophageal cancer patients. </w:t>
      </w:r>
    </w:p>
    <w:p w14:paraId="0C7A1CD9" w14:textId="77777777" w:rsidR="00492F4E" w:rsidRDefault="00492F4E" w:rsidP="00C17C15">
      <w:pPr>
        <w:spacing w:line="480" w:lineRule="auto"/>
        <w:rPr>
          <w:color w:val="FF0000"/>
        </w:rPr>
      </w:pPr>
    </w:p>
    <w:p w14:paraId="02E4190D" w14:textId="0C4DC69A" w:rsidR="009E3CC3" w:rsidRPr="00BA1A60" w:rsidRDefault="00492F4E" w:rsidP="00C17C15">
      <w:pPr>
        <w:spacing w:line="480" w:lineRule="auto"/>
        <w:rPr>
          <w:color w:val="FF0000"/>
        </w:rPr>
      </w:pPr>
      <w:r w:rsidRPr="00BA1A60">
        <w:rPr>
          <w:color w:val="FF0000"/>
        </w:rPr>
        <w:t xml:space="preserve">Studies will be further </w:t>
      </w:r>
      <w:r>
        <w:rPr>
          <w:color w:val="FF0000"/>
        </w:rPr>
        <w:t>discussed</w:t>
      </w:r>
      <w:r w:rsidRPr="00BA1A60">
        <w:rPr>
          <w:color w:val="FF0000"/>
        </w:rPr>
        <w:t xml:space="preserve"> by the </w:t>
      </w:r>
      <w:r w:rsidR="00DD783E">
        <w:rPr>
          <w:color w:val="FF0000"/>
        </w:rPr>
        <w:t>modality</w:t>
      </w:r>
      <w:r w:rsidR="00DD783E" w:rsidRPr="00BA1A60">
        <w:rPr>
          <w:color w:val="FF0000"/>
        </w:rPr>
        <w:t xml:space="preserve"> </w:t>
      </w:r>
      <w:r w:rsidRPr="00BA1A60">
        <w:rPr>
          <w:color w:val="FF0000"/>
        </w:rPr>
        <w:t xml:space="preserve">of data they apply their machine learning approaches to. Within the MDT framework, the two main data sources outside of standard clinical patient information are histopathological and imaging based. This review will </w:t>
      </w:r>
      <w:r>
        <w:rPr>
          <w:color w:val="FF0000"/>
        </w:rPr>
        <w:t xml:space="preserve">therefore </w:t>
      </w:r>
      <w:r w:rsidRPr="00BA1A60">
        <w:rPr>
          <w:color w:val="FF0000"/>
        </w:rPr>
        <w:t>discuss each of these separately.</w:t>
      </w:r>
    </w:p>
    <w:p w14:paraId="4CDD0E2C" w14:textId="77777777" w:rsidR="00492F4E" w:rsidRDefault="00492F4E" w:rsidP="00C17C15">
      <w:pPr>
        <w:spacing w:line="480" w:lineRule="auto"/>
        <w:rPr>
          <w:color w:val="FF0000"/>
        </w:rPr>
      </w:pPr>
    </w:p>
    <w:p w14:paraId="1A2C2CC0" w14:textId="0F01A329" w:rsidR="003C23D9" w:rsidRPr="00BA1A60" w:rsidRDefault="003C23D9" w:rsidP="00C17C15">
      <w:pPr>
        <w:spacing w:line="480" w:lineRule="auto"/>
        <w:rPr>
          <w:color w:val="FF0000"/>
        </w:rPr>
      </w:pPr>
      <w:r w:rsidRPr="00BA1A60">
        <w:rPr>
          <w:color w:val="FF0000"/>
        </w:rPr>
        <w:t>Studies were obtained by a systematic search of PubMed using a combination of key terms including “Machine Learning”,</w:t>
      </w:r>
      <w:r w:rsidR="002414D1" w:rsidRPr="00BA1A60">
        <w:rPr>
          <w:color w:val="FF0000"/>
        </w:rPr>
        <w:t xml:space="preserve"> “Artificial Intelligence”,</w:t>
      </w:r>
      <w:r w:rsidRPr="00BA1A60">
        <w:rPr>
          <w:color w:val="FF0000"/>
        </w:rPr>
        <w:t xml:space="preserve"> “Oesophageal Cancer”, </w:t>
      </w:r>
      <w:r w:rsidR="004F7A59" w:rsidRPr="00BA1A60">
        <w:rPr>
          <w:color w:val="FF0000"/>
        </w:rPr>
        <w:t>“Oesophagogastric Cancer”, “</w:t>
      </w:r>
      <w:proofErr w:type="spellStart"/>
      <w:r w:rsidR="004F7A59" w:rsidRPr="00BA1A60">
        <w:rPr>
          <w:color w:val="FF0000"/>
        </w:rPr>
        <w:t>Esophageal</w:t>
      </w:r>
      <w:proofErr w:type="spellEnd"/>
      <w:r w:rsidR="004F7A59" w:rsidRPr="00BA1A60">
        <w:rPr>
          <w:color w:val="FF0000"/>
        </w:rPr>
        <w:t xml:space="preserve">”, “Esophagogastric”, </w:t>
      </w:r>
      <w:r w:rsidR="00480E0B" w:rsidRPr="00BA1A60">
        <w:rPr>
          <w:color w:val="FF0000"/>
        </w:rPr>
        <w:t>“Upper Gastrointestinal Cancer”, “Upper Gastrointestinal Multidisciplinary team”, “Multidisciplinary team”, “</w:t>
      </w:r>
      <w:r w:rsidR="004F7A59" w:rsidRPr="00BA1A60">
        <w:rPr>
          <w:color w:val="FF0000"/>
        </w:rPr>
        <w:t>Radiomics”, “</w:t>
      </w:r>
      <w:r w:rsidR="00F576A6" w:rsidRPr="00BA1A60">
        <w:rPr>
          <w:color w:val="FF0000"/>
        </w:rPr>
        <w:t>Predicting response”</w:t>
      </w:r>
      <w:r w:rsidR="002414D1" w:rsidRPr="00BA1A60">
        <w:rPr>
          <w:color w:val="FF0000"/>
        </w:rPr>
        <w:t xml:space="preserve">. Additional relevant studies were also identified through bibliographic examination of </w:t>
      </w:r>
      <w:r w:rsidR="00510EA5">
        <w:rPr>
          <w:color w:val="FF0000"/>
        </w:rPr>
        <w:t>articles</w:t>
      </w:r>
      <w:r w:rsidR="002414D1" w:rsidRPr="00BA1A60">
        <w:rPr>
          <w:color w:val="FF0000"/>
        </w:rPr>
        <w:t xml:space="preserve"> retrieved through the initial literature searches. </w:t>
      </w:r>
    </w:p>
    <w:p w14:paraId="6B477D7F" w14:textId="7392B3F5" w:rsidR="00101FB5" w:rsidRPr="00BA1A60" w:rsidRDefault="00101FB5" w:rsidP="00C17C15">
      <w:pPr>
        <w:spacing w:line="480" w:lineRule="auto"/>
        <w:rPr>
          <w:color w:val="FF0000"/>
        </w:rPr>
      </w:pPr>
    </w:p>
    <w:p w14:paraId="5E0EB5E3" w14:textId="36F348AE" w:rsidR="009E3CC3" w:rsidRDefault="009E3CC3" w:rsidP="00C17C15">
      <w:pPr>
        <w:spacing w:line="480" w:lineRule="auto"/>
      </w:pPr>
    </w:p>
    <w:p w14:paraId="372514A1" w14:textId="77777777" w:rsidR="00101FB5" w:rsidRPr="003C23D9" w:rsidRDefault="00101FB5" w:rsidP="003C23D9"/>
    <w:p w14:paraId="266A71BD" w14:textId="7796D83C" w:rsidR="00F83D96" w:rsidRPr="00F83D96" w:rsidRDefault="00F83D96" w:rsidP="00F92898">
      <w:pPr>
        <w:pStyle w:val="Heading1"/>
        <w:spacing w:line="480" w:lineRule="auto"/>
      </w:pPr>
      <w:r w:rsidRPr="00F83D96">
        <w:t>The Multi-Disciplinary Team (MDT)</w:t>
      </w:r>
    </w:p>
    <w:p w14:paraId="38BC8834" w14:textId="77777777" w:rsidR="00F83D96" w:rsidRDefault="00F83D96" w:rsidP="00F92898">
      <w:pPr>
        <w:spacing w:line="480" w:lineRule="auto"/>
        <w:jc w:val="both"/>
        <w:rPr>
          <w:rFonts w:cstheme="minorHAnsi"/>
          <w:szCs w:val="22"/>
        </w:rPr>
      </w:pPr>
    </w:p>
    <w:p w14:paraId="69C0A9B2" w14:textId="5B5D7194" w:rsidR="005F708B" w:rsidRDefault="00670EFB" w:rsidP="00F92898">
      <w:pPr>
        <w:spacing w:line="480" w:lineRule="auto"/>
        <w:jc w:val="both"/>
        <w:rPr>
          <w:rFonts w:cstheme="minorHAnsi"/>
          <w:szCs w:val="22"/>
        </w:rPr>
      </w:pPr>
      <w:r w:rsidRPr="00BC6879">
        <w:rPr>
          <w:rFonts w:cstheme="minorHAnsi"/>
          <w:szCs w:val="22"/>
        </w:rPr>
        <w:t xml:space="preserve">The clinical management of all cancer patients </w:t>
      </w:r>
      <w:r w:rsidR="00C74639">
        <w:rPr>
          <w:rFonts w:cstheme="minorHAnsi"/>
          <w:szCs w:val="22"/>
        </w:rPr>
        <w:t xml:space="preserve">within the UK </w:t>
      </w:r>
      <w:r w:rsidR="007E04DF">
        <w:rPr>
          <w:rFonts w:cstheme="minorHAnsi"/>
          <w:szCs w:val="22"/>
        </w:rPr>
        <w:t>w</w:t>
      </w:r>
      <w:r w:rsidR="006B1DD3">
        <w:rPr>
          <w:rFonts w:cstheme="minorHAnsi"/>
          <w:szCs w:val="22"/>
        </w:rPr>
        <w:t>a</w:t>
      </w:r>
      <w:r w:rsidRPr="00BC6879">
        <w:rPr>
          <w:rFonts w:cstheme="minorHAnsi"/>
          <w:szCs w:val="22"/>
        </w:rPr>
        <w:t xml:space="preserve">s centralised through </w:t>
      </w:r>
      <w:r w:rsidR="00AA365C">
        <w:rPr>
          <w:rFonts w:cstheme="minorHAnsi"/>
          <w:szCs w:val="22"/>
        </w:rPr>
        <w:t>MDT</w:t>
      </w:r>
      <w:r w:rsidR="00C74639">
        <w:rPr>
          <w:rFonts w:cstheme="minorHAnsi"/>
          <w:szCs w:val="22"/>
        </w:rPr>
        <w:t>s</w:t>
      </w:r>
      <w:r w:rsidRPr="00BC6879">
        <w:rPr>
          <w:rFonts w:cstheme="minorHAnsi"/>
          <w:szCs w:val="22"/>
        </w:rPr>
        <w:t xml:space="preserve"> </w:t>
      </w:r>
      <w:r w:rsidR="006B1DD3">
        <w:rPr>
          <w:rFonts w:cstheme="minorHAnsi"/>
          <w:szCs w:val="22"/>
        </w:rPr>
        <w:t xml:space="preserve">following the </w:t>
      </w:r>
      <w:proofErr w:type="spellStart"/>
      <w:r w:rsidR="006B1DD3">
        <w:rPr>
          <w:rFonts w:cstheme="minorHAnsi"/>
          <w:szCs w:val="22"/>
        </w:rPr>
        <w:t>Calman</w:t>
      </w:r>
      <w:proofErr w:type="spellEnd"/>
      <w:r w:rsidR="006B1DD3">
        <w:rPr>
          <w:rFonts w:cstheme="minorHAnsi"/>
          <w:szCs w:val="22"/>
        </w:rPr>
        <w:t xml:space="preserve">-Hine report in 1995 </w:t>
      </w:r>
      <w:r w:rsidR="006B1DD3">
        <w:rPr>
          <w:rFonts w:cstheme="minorHAnsi"/>
          <w:szCs w:val="22"/>
        </w:rPr>
        <w:fldChar w:fldCharType="begin" w:fldLock="1"/>
      </w:r>
      <w:r w:rsidR="002456D9">
        <w:rPr>
          <w:rFonts w:cstheme="minorHAnsi"/>
          <w:szCs w:val="22"/>
        </w:rPr>
        <w:instrText>ADDIN CSL_CITATION {"citationItems":[{"id":"ITEM-1","itemData":{"author":[{"dropping-particle":"","family":"Calman","given":"Kenneth","non-dropping-particle":"","parse-names":false,"suffix":""},{"dropping-particle":"","family":"Hine","given":"Deirdre","non-dropping-particle":"","parse-names":false,"suffix":""}],"id":"ITEM-1","issued":{"date-parts":[["1995"]]},"title":"A policy framework for commissioning cancer services","type":"report"},"uris":["http://www.mendeley.com/documents/?uuid=9eecf648-eb8c-4bc8-b370-bbf28501543e"]}],"mendeley":{"formattedCitation":"[31]","plainTextFormattedCitation":"[31]","previouslyFormattedCitation":"[31]"},"properties":{"noteIndex":0},"schema":"https://github.com/citation-style-language/schema/raw/master/csl-citation.json"}</w:instrText>
      </w:r>
      <w:r w:rsidR="006B1DD3">
        <w:rPr>
          <w:rFonts w:cstheme="minorHAnsi"/>
          <w:szCs w:val="22"/>
        </w:rPr>
        <w:fldChar w:fldCharType="separate"/>
      </w:r>
      <w:r w:rsidR="00B945FE" w:rsidRPr="00B945FE">
        <w:rPr>
          <w:rFonts w:cstheme="minorHAnsi"/>
          <w:noProof/>
          <w:szCs w:val="22"/>
        </w:rPr>
        <w:t>[31]</w:t>
      </w:r>
      <w:r w:rsidR="006B1DD3">
        <w:rPr>
          <w:rFonts w:cstheme="minorHAnsi"/>
          <w:szCs w:val="22"/>
        </w:rPr>
        <w:fldChar w:fldCharType="end"/>
      </w:r>
      <w:r w:rsidRPr="00BC6879">
        <w:rPr>
          <w:rFonts w:cstheme="minorHAnsi"/>
          <w:szCs w:val="22"/>
        </w:rPr>
        <w:t>. Th</w:t>
      </w:r>
      <w:r w:rsidR="00C74639">
        <w:rPr>
          <w:rFonts w:cstheme="minorHAnsi"/>
          <w:szCs w:val="22"/>
        </w:rPr>
        <w:t xml:space="preserve">is brought </w:t>
      </w:r>
      <w:r w:rsidRPr="00BC6879">
        <w:rPr>
          <w:rFonts w:cstheme="minorHAnsi"/>
          <w:szCs w:val="22"/>
        </w:rPr>
        <w:t xml:space="preserve">together </w:t>
      </w:r>
      <w:r w:rsidR="00B32021" w:rsidRPr="00BC6879">
        <w:rPr>
          <w:rFonts w:cstheme="minorHAnsi"/>
          <w:szCs w:val="22"/>
        </w:rPr>
        <w:t>expert</w:t>
      </w:r>
      <w:r w:rsidR="00B32021">
        <w:rPr>
          <w:rFonts w:cstheme="minorHAnsi"/>
          <w:szCs w:val="22"/>
        </w:rPr>
        <w:t>s</w:t>
      </w:r>
      <w:r w:rsidR="00B32021" w:rsidRPr="00BC6879">
        <w:rPr>
          <w:rFonts w:cstheme="minorHAnsi"/>
          <w:szCs w:val="22"/>
        </w:rPr>
        <w:t xml:space="preserve"> </w:t>
      </w:r>
      <w:r w:rsidRPr="00BC6879">
        <w:rPr>
          <w:rFonts w:cstheme="minorHAnsi"/>
          <w:szCs w:val="22"/>
        </w:rPr>
        <w:t xml:space="preserve">from all aspects of a patient’s </w:t>
      </w:r>
      <w:r w:rsidR="00C74639">
        <w:rPr>
          <w:rFonts w:cstheme="minorHAnsi"/>
          <w:szCs w:val="22"/>
        </w:rPr>
        <w:t xml:space="preserve">care </w:t>
      </w:r>
      <w:r w:rsidR="00732B8D">
        <w:rPr>
          <w:rFonts w:cstheme="minorHAnsi"/>
          <w:szCs w:val="22"/>
        </w:rPr>
        <w:t>to</w:t>
      </w:r>
      <w:r w:rsidR="00732B8D" w:rsidRPr="00BC6879">
        <w:rPr>
          <w:rFonts w:cstheme="minorHAnsi"/>
          <w:szCs w:val="22"/>
        </w:rPr>
        <w:t xml:space="preserve"> </w:t>
      </w:r>
      <w:r w:rsidR="00C74639">
        <w:rPr>
          <w:rFonts w:cstheme="minorHAnsi"/>
          <w:szCs w:val="22"/>
        </w:rPr>
        <w:t>focus on</w:t>
      </w:r>
      <w:r w:rsidRPr="00BC6879">
        <w:rPr>
          <w:rFonts w:cstheme="minorHAnsi"/>
          <w:szCs w:val="22"/>
        </w:rPr>
        <w:t xml:space="preserve"> </w:t>
      </w:r>
      <w:r w:rsidR="00F04768" w:rsidRPr="00BC6879">
        <w:rPr>
          <w:rFonts w:cstheme="minorHAnsi"/>
          <w:szCs w:val="22"/>
        </w:rPr>
        <w:t xml:space="preserve">rapid, nuanced, complex </w:t>
      </w:r>
      <w:r w:rsidR="00F04768">
        <w:rPr>
          <w:rFonts w:cstheme="minorHAnsi"/>
          <w:szCs w:val="22"/>
        </w:rPr>
        <w:t xml:space="preserve">and above all - </w:t>
      </w:r>
      <w:r w:rsidRPr="00BC6879">
        <w:rPr>
          <w:rFonts w:cstheme="minorHAnsi"/>
          <w:szCs w:val="22"/>
        </w:rPr>
        <w:t>shared decision</w:t>
      </w:r>
      <w:r w:rsidR="00092537">
        <w:rPr>
          <w:rFonts w:cstheme="minorHAnsi"/>
          <w:szCs w:val="22"/>
        </w:rPr>
        <w:t>-</w:t>
      </w:r>
      <w:r w:rsidRPr="00BC6879">
        <w:rPr>
          <w:rFonts w:cstheme="minorHAnsi"/>
          <w:szCs w:val="22"/>
        </w:rPr>
        <w:t xml:space="preserve">making from the outset. </w:t>
      </w:r>
      <w:r w:rsidR="00C74639">
        <w:rPr>
          <w:rFonts w:cstheme="minorHAnsi"/>
          <w:szCs w:val="22"/>
        </w:rPr>
        <w:t>MDTs comprise a</w:t>
      </w:r>
      <w:r w:rsidR="00AB503A" w:rsidRPr="00BC6879">
        <w:rPr>
          <w:rFonts w:cstheme="minorHAnsi"/>
          <w:szCs w:val="22"/>
        </w:rPr>
        <w:t xml:space="preserve"> variety of healthcare professionals</w:t>
      </w:r>
      <w:r w:rsidR="00C74639">
        <w:rPr>
          <w:rFonts w:cstheme="minorHAnsi"/>
          <w:szCs w:val="22"/>
        </w:rPr>
        <w:t>:</w:t>
      </w:r>
      <w:r w:rsidR="00AB503A" w:rsidRPr="00BC6879">
        <w:rPr>
          <w:rFonts w:cstheme="minorHAnsi"/>
          <w:szCs w:val="22"/>
        </w:rPr>
        <w:t xml:space="preserve"> </w:t>
      </w:r>
      <w:r w:rsidR="00092537">
        <w:rPr>
          <w:rFonts w:cstheme="minorHAnsi"/>
          <w:szCs w:val="22"/>
        </w:rPr>
        <w:t>s</w:t>
      </w:r>
      <w:r w:rsidR="00AB503A" w:rsidRPr="00BC6879">
        <w:rPr>
          <w:rFonts w:cstheme="minorHAnsi"/>
          <w:szCs w:val="22"/>
        </w:rPr>
        <w:t xml:space="preserve">urgeons, </w:t>
      </w:r>
      <w:r w:rsidR="00092537">
        <w:rPr>
          <w:rFonts w:cstheme="minorHAnsi"/>
          <w:szCs w:val="22"/>
        </w:rPr>
        <w:t>p</w:t>
      </w:r>
      <w:r w:rsidR="00AB503A" w:rsidRPr="00BC6879">
        <w:rPr>
          <w:rFonts w:cstheme="minorHAnsi"/>
          <w:szCs w:val="22"/>
        </w:rPr>
        <w:t xml:space="preserve">hysicians, </w:t>
      </w:r>
      <w:r w:rsidR="00092537">
        <w:rPr>
          <w:rFonts w:cstheme="minorHAnsi"/>
          <w:szCs w:val="22"/>
        </w:rPr>
        <w:t>o</w:t>
      </w:r>
      <w:r w:rsidR="00AB503A" w:rsidRPr="00BC6879">
        <w:rPr>
          <w:rFonts w:cstheme="minorHAnsi"/>
          <w:szCs w:val="22"/>
        </w:rPr>
        <w:t xml:space="preserve">ncologists, </w:t>
      </w:r>
      <w:r w:rsidR="00092537">
        <w:rPr>
          <w:rFonts w:cstheme="minorHAnsi"/>
          <w:szCs w:val="22"/>
        </w:rPr>
        <w:t>r</w:t>
      </w:r>
      <w:r w:rsidR="00AB503A" w:rsidRPr="00BC6879">
        <w:rPr>
          <w:rFonts w:cstheme="minorHAnsi"/>
          <w:szCs w:val="22"/>
        </w:rPr>
        <w:t xml:space="preserve">adiologists, </w:t>
      </w:r>
      <w:r w:rsidR="007E04DF">
        <w:rPr>
          <w:rFonts w:cstheme="minorHAnsi"/>
          <w:szCs w:val="22"/>
        </w:rPr>
        <w:lastRenderedPageBreak/>
        <w:t xml:space="preserve">histopathologists, </w:t>
      </w:r>
      <w:r w:rsidR="00092537">
        <w:rPr>
          <w:rFonts w:cstheme="minorHAnsi"/>
          <w:szCs w:val="22"/>
        </w:rPr>
        <w:t>s</w:t>
      </w:r>
      <w:r w:rsidR="00AB503A" w:rsidRPr="00BC6879">
        <w:rPr>
          <w:rFonts w:cstheme="minorHAnsi"/>
          <w:szCs w:val="22"/>
        </w:rPr>
        <w:t xml:space="preserve">pecialist </w:t>
      </w:r>
      <w:r w:rsidR="00C00A31">
        <w:rPr>
          <w:rFonts w:cstheme="minorHAnsi"/>
          <w:szCs w:val="22"/>
        </w:rPr>
        <w:t>n</w:t>
      </w:r>
      <w:r w:rsidR="00AB503A" w:rsidRPr="00BC6879">
        <w:rPr>
          <w:rFonts w:cstheme="minorHAnsi"/>
          <w:szCs w:val="22"/>
        </w:rPr>
        <w:t xml:space="preserve">urses, </w:t>
      </w:r>
      <w:r w:rsidR="00092537">
        <w:rPr>
          <w:rFonts w:cstheme="minorHAnsi"/>
          <w:szCs w:val="22"/>
        </w:rPr>
        <w:t>p</w:t>
      </w:r>
      <w:r w:rsidR="00AB503A" w:rsidRPr="00BC6879">
        <w:rPr>
          <w:rFonts w:cstheme="minorHAnsi"/>
          <w:szCs w:val="22"/>
        </w:rPr>
        <w:t xml:space="preserve">hysiotherapists, </w:t>
      </w:r>
      <w:r w:rsidR="00092537">
        <w:rPr>
          <w:rFonts w:cstheme="minorHAnsi"/>
          <w:szCs w:val="22"/>
        </w:rPr>
        <w:t>o</w:t>
      </w:r>
      <w:r w:rsidR="00AB503A" w:rsidRPr="00BC6879">
        <w:rPr>
          <w:rFonts w:cstheme="minorHAnsi"/>
          <w:szCs w:val="22"/>
        </w:rPr>
        <w:t xml:space="preserve">ccupational </w:t>
      </w:r>
      <w:r w:rsidR="00092537">
        <w:rPr>
          <w:rFonts w:cstheme="minorHAnsi"/>
          <w:szCs w:val="22"/>
        </w:rPr>
        <w:t>t</w:t>
      </w:r>
      <w:r w:rsidR="00AB503A" w:rsidRPr="00BC6879">
        <w:rPr>
          <w:rFonts w:cstheme="minorHAnsi"/>
          <w:szCs w:val="22"/>
        </w:rPr>
        <w:t>herapists</w:t>
      </w:r>
      <w:r w:rsidR="00832987">
        <w:rPr>
          <w:rFonts w:cstheme="minorHAnsi"/>
          <w:szCs w:val="22"/>
        </w:rPr>
        <w:t>, palliative care teams</w:t>
      </w:r>
      <w:r w:rsidR="00AB503A" w:rsidRPr="00BC6879">
        <w:rPr>
          <w:rFonts w:cstheme="minorHAnsi"/>
          <w:szCs w:val="22"/>
        </w:rPr>
        <w:t xml:space="preserve"> and </w:t>
      </w:r>
      <w:r w:rsidR="00092537">
        <w:rPr>
          <w:rFonts w:cstheme="minorHAnsi"/>
          <w:szCs w:val="22"/>
        </w:rPr>
        <w:t>a</w:t>
      </w:r>
      <w:r w:rsidR="00AB503A" w:rsidRPr="00BC6879">
        <w:rPr>
          <w:rFonts w:cstheme="minorHAnsi"/>
          <w:szCs w:val="22"/>
        </w:rPr>
        <w:t xml:space="preserve">dministrative staff. </w:t>
      </w:r>
      <w:r w:rsidR="002A7EA7">
        <w:rPr>
          <w:rFonts w:cstheme="minorHAnsi"/>
          <w:szCs w:val="22"/>
        </w:rPr>
        <w:t>C</w:t>
      </w:r>
      <w:r w:rsidR="00586BB3">
        <w:rPr>
          <w:rFonts w:cstheme="minorHAnsi"/>
          <w:szCs w:val="22"/>
        </w:rPr>
        <w:t>entralisation also ensure</w:t>
      </w:r>
      <w:r w:rsidR="002A7EA7">
        <w:rPr>
          <w:rFonts w:cstheme="minorHAnsi"/>
          <w:szCs w:val="22"/>
        </w:rPr>
        <w:t>d</w:t>
      </w:r>
      <w:r w:rsidR="00586BB3">
        <w:rPr>
          <w:rFonts w:cstheme="minorHAnsi"/>
          <w:szCs w:val="22"/>
        </w:rPr>
        <w:t xml:space="preserve"> adequate caseload to </w:t>
      </w:r>
      <w:r w:rsidR="004D3FBB">
        <w:rPr>
          <w:rFonts w:cstheme="minorHAnsi"/>
          <w:szCs w:val="22"/>
        </w:rPr>
        <w:t>maintain</w:t>
      </w:r>
      <w:r w:rsidR="00586BB3">
        <w:rPr>
          <w:rFonts w:cstheme="minorHAnsi"/>
          <w:szCs w:val="22"/>
        </w:rPr>
        <w:t xml:space="preserve"> clinical and operative skills.</w:t>
      </w:r>
      <w:r w:rsidR="00AA365C">
        <w:rPr>
          <w:rFonts w:cstheme="minorHAnsi"/>
          <w:szCs w:val="22"/>
        </w:rPr>
        <w:t xml:space="preserve"> MDT</w:t>
      </w:r>
      <w:r w:rsidR="002A7EA7">
        <w:rPr>
          <w:rFonts w:cstheme="minorHAnsi"/>
          <w:szCs w:val="22"/>
        </w:rPr>
        <w:t>s</w:t>
      </w:r>
      <w:r w:rsidR="00AA365C">
        <w:rPr>
          <w:rFonts w:cstheme="minorHAnsi"/>
          <w:szCs w:val="22"/>
        </w:rPr>
        <w:t xml:space="preserve"> </w:t>
      </w:r>
      <w:r w:rsidR="002A7EA7">
        <w:rPr>
          <w:rFonts w:cstheme="minorHAnsi"/>
          <w:szCs w:val="22"/>
        </w:rPr>
        <w:t>assess</w:t>
      </w:r>
      <w:r w:rsidR="00AA365C">
        <w:rPr>
          <w:rFonts w:cstheme="minorHAnsi"/>
          <w:szCs w:val="22"/>
        </w:rPr>
        <w:t xml:space="preserve"> cancer</w:t>
      </w:r>
      <w:r w:rsidR="00D84A90">
        <w:rPr>
          <w:rFonts w:cstheme="minorHAnsi"/>
          <w:szCs w:val="22"/>
        </w:rPr>
        <w:t xml:space="preserve"> site,</w:t>
      </w:r>
      <w:r w:rsidR="00AA365C">
        <w:rPr>
          <w:rFonts w:cstheme="minorHAnsi"/>
          <w:szCs w:val="22"/>
        </w:rPr>
        <w:t xml:space="preserve"> stage, resectability, fitness for surgery</w:t>
      </w:r>
      <w:r w:rsidR="00B1710D">
        <w:rPr>
          <w:rFonts w:cstheme="minorHAnsi"/>
          <w:szCs w:val="22"/>
        </w:rPr>
        <w:t xml:space="preserve"> and necessary </w:t>
      </w:r>
      <w:r w:rsidR="00AA365C">
        <w:rPr>
          <w:rFonts w:cstheme="minorHAnsi"/>
          <w:szCs w:val="22"/>
        </w:rPr>
        <w:t xml:space="preserve">oncological </w:t>
      </w:r>
      <w:r w:rsidR="002A7EA7">
        <w:rPr>
          <w:rFonts w:cstheme="minorHAnsi"/>
          <w:szCs w:val="22"/>
        </w:rPr>
        <w:t>adjuncts</w:t>
      </w:r>
      <w:r w:rsidR="00D84A90">
        <w:rPr>
          <w:rFonts w:cstheme="minorHAnsi"/>
          <w:szCs w:val="22"/>
        </w:rPr>
        <w:t xml:space="preserve"> </w:t>
      </w:r>
      <w:r w:rsidR="00B1710D">
        <w:rPr>
          <w:rFonts w:cstheme="minorHAnsi"/>
          <w:szCs w:val="22"/>
        </w:rPr>
        <w:t>to formulate a treatment plan within the context of</w:t>
      </w:r>
      <w:r w:rsidR="00D84A90">
        <w:rPr>
          <w:rFonts w:cstheme="minorHAnsi"/>
          <w:szCs w:val="22"/>
        </w:rPr>
        <w:t xml:space="preserve"> the patient’s wishes</w:t>
      </w:r>
      <w:r w:rsidR="00AA365C">
        <w:rPr>
          <w:rFonts w:cstheme="minorHAnsi"/>
          <w:szCs w:val="22"/>
        </w:rPr>
        <w:t xml:space="preserve">. </w:t>
      </w:r>
    </w:p>
    <w:p w14:paraId="1E4C4B18" w14:textId="107B9217" w:rsidR="0005317A" w:rsidRDefault="0005317A" w:rsidP="00F92898">
      <w:pPr>
        <w:spacing w:line="480" w:lineRule="auto"/>
        <w:jc w:val="both"/>
        <w:rPr>
          <w:rFonts w:cstheme="minorHAnsi"/>
          <w:szCs w:val="22"/>
        </w:rPr>
      </w:pPr>
    </w:p>
    <w:p w14:paraId="6FA03021" w14:textId="3529044A" w:rsidR="0005317A" w:rsidRPr="0005317A" w:rsidRDefault="0005317A" w:rsidP="00F92898">
      <w:pPr>
        <w:pStyle w:val="Heading2"/>
        <w:spacing w:line="480" w:lineRule="auto"/>
      </w:pPr>
      <w:r w:rsidRPr="0005317A">
        <w:t>Strengths</w:t>
      </w:r>
      <w:r w:rsidR="00FD3321">
        <w:t xml:space="preserve"> of the MDT</w:t>
      </w:r>
    </w:p>
    <w:p w14:paraId="13F0CFFA" w14:textId="77777777" w:rsidR="0005317A" w:rsidRDefault="0005317A" w:rsidP="00F92898">
      <w:pPr>
        <w:spacing w:line="480" w:lineRule="auto"/>
        <w:jc w:val="both"/>
        <w:rPr>
          <w:rFonts w:cstheme="minorHAnsi"/>
          <w:szCs w:val="22"/>
        </w:rPr>
      </w:pPr>
    </w:p>
    <w:p w14:paraId="3D7F4156" w14:textId="596CD2F8" w:rsidR="0090180B" w:rsidRDefault="00D60FD9" w:rsidP="00F92898">
      <w:pPr>
        <w:spacing w:line="480" w:lineRule="auto"/>
        <w:jc w:val="both"/>
        <w:rPr>
          <w:rFonts w:cstheme="minorHAnsi"/>
          <w:szCs w:val="22"/>
        </w:rPr>
      </w:pPr>
      <w:r>
        <w:rPr>
          <w:rFonts w:cstheme="minorHAnsi"/>
          <w:szCs w:val="22"/>
        </w:rPr>
        <w:t xml:space="preserve">Numerous </w:t>
      </w:r>
      <w:r w:rsidR="005F708B">
        <w:rPr>
          <w:rFonts w:cstheme="minorHAnsi"/>
          <w:szCs w:val="22"/>
        </w:rPr>
        <w:t xml:space="preserve">studies have shown a benefit to managing oesophageal cancer via an MDT framework over surgeons managing </w:t>
      </w:r>
      <w:r w:rsidR="00B607A7">
        <w:rPr>
          <w:rFonts w:cstheme="minorHAnsi"/>
          <w:szCs w:val="22"/>
        </w:rPr>
        <w:t>such</w:t>
      </w:r>
      <w:r w:rsidR="005F708B">
        <w:rPr>
          <w:rFonts w:cstheme="minorHAnsi"/>
          <w:szCs w:val="22"/>
        </w:rPr>
        <w:t xml:space="preserve"> cases independently</w:t>
      </w:r>
      <w:r w:rsidR="00996DA8">
        <w:rPr>
          <w:rFonts w:cstheme="minorHAnsi"/>
          <w:szCs w:val="22"/>
        </w:rPr>
        <w:t xml:space="preserve"> </w:t>
      </w:r>
      <w:r w:rsidR="0090180B">
        <w:rPr>
          <w:rFonts w:cstheme="minorHAnsi"/>
          <w:szCs w:val="22"/>
        </w:rPr>
        <w:fldChar w:fldCharType="begin" w:fldLock="1"/>
      </w:r>
      <w:r w:rsidR="002456D9">
        <w:rPr>
          <w:rFonts w:cstheme="minorHAnsi"/>
          <w:szCs w:val="22"/>
        </w:rPr>
        <w:instrText>ADDIN CSL_CITATION {"citationItems":[{"id":"ITEM-1","itemData":{"DOI":"10.1111/j.1442-2050.2006.00559.x","ISSN":"11208694","PMID":"16722993","abstract":"We aim to compare the outcomes of patients undergoing R0 esophagectomy by a multidisciplinary team (MDT) with outcomes after surgery alone performed by surgeons working independently in a UK cancer unit. An historical control group of 77 consecutive patients diagnosed with esophageal cancer and undergoing surgery with curative intent by six general surgeons between 1991 and 1997 (54 R0 esophagectomies) were compared with a group of 67 consecutive patients managed by the MDT between 1998 and 2003 (53 R0 esophagectomies, 26 patients received multimodal therapy). The proportion of patients undergoing open and closed laparotomy and thoracotomy decreased from 21% and 5%, respectively, in control patients, to 13% and 0% in MDT patients (Χ2 = 11.90, DF = 1, P = 0.001; Χ2 = 5.45, DF = 1, P = 0.02 respectively). MDT patients had lower operative mortality (5.7% vs. 26%; Χ2 = 8.22, DF = 1, P = 0.004) than control patients, and were more likely to survive 5 years (52% vs. 10%, Χ2 = 15.05, P = 0.0001). In a multivariate analysis, MDT management (HR = 0.337, 95% CI = 0.201-0.564, P &lt; 0.001), lymph node metastases (HR = 1.728, 95% CI = 1.070-2.792, P = 0.025), and American Society of Anesthesiologists grade (HR = 2.207, 95% CI = 1.412-3.450, P = 0.001) were independently associated with duration of survival. Multidisciplinary team management and surgical subspecialization improved outcomes after surgery significantly for patients diagnosed with esophageal cancer. © 2006 The Authors Journal compilation © 2006 The International Society for Diseases of the Esophagus.","author":[{"dropping-particle":"","family":"Stephens","given":"M. R.","non-dropping-particle":"","parse-names":false,"suffix":""},{"dropping-particle":"","family":"Lewis","given":"Wyn G.","non-dropping-particle":"","parse-names":false,"suffix":""},{"dropping-particle":"","family":"Brewster","given":"A. E.","non-dropping-particle":"","parse-names":false,"suffix":""},{"dropping-particle":"","family":"Lord","given":"I.","non-dropping-particle":"","parse-names":false,"suffix":""},{"dropping-particle":"","family":"Blackshaw","given":"G. R.J.C.","non-dropping-particle":"","parse-names":false,"suffix":""},{"dropping-particle":"","family":"Hodzovic","given":"I.","non-dropping-particle":"","parse-names":false,"suffix":""},{"dropping-particle":"V.","family":"Thomas","given":"G.","non-dropping-particle":"","parse-names":false,"suffix":""},{"dropping-particle":"","family":"Roberts","given":"S. A.","non-dropping-particle":"","parse-names":false,"suffix":""},{"dropping-particle":"","family":"Crosby","given":"T. D.L.","non-dropping-particle":"","parse-names":false,"suffix":""},{"dropping-particle":"","family":"Gent","given":"C.","non-dropping-particle":"","parse-names":false,"suffix":""},{"dropping-particle":"","family":"Allison","given":"M. C.","non-dropping-particle":"","parse-names":false,"suffix":""},{"dropping-particle":"","family":"Shute","given":"K.","non-dropping-particle":"","parse-names":false,"suffix":""}],"container-title":"Diseases of the Esophagus","id":"ITEM-1","issue":"3","issued":{"date-parts":[["2006"]]},"page":"164-171","title":"Multidisciplinary team management is associated with improved outcomes after surgery for esophageal cancer","type":"article-journal","volume":"19"},"uris":["http://www.mendeley.com/documents/?uuid=fbe400bd-c4cf-4f56-81cc-aa23e249adee"]},{"id":"ITEM-2","itemData":{"DOI":"10.1080/0284186X.2020.1725240","ISSN":"1651226X","PMID":"32067535","abstract":"Background: The Dutch guidelines for esophageal and gastro-esophageal junction (GEJ) cancer recommend discussion of patients by a multidisciplinary tumor board (MDT). Despite this recommendation, one previous study in the Netherlands suggested that therapeutic guidance was missing for palliative care of patients with esophageal cancer. The aim of the current study was therefore to assess the impact of an MDT discussion on initial palliative treatment and outcome of patients with esophageal or GEJ cancer. Material and methods: The population-based Netherlands Cancer Registry was used to identify patients treated for esophageal or GEJ cancer with palliative intent between 2010 and 2017 in 7 hospitals. We compared patients discussed by the MDT with patients not discussed by the MDT in a multivariate analysis. Primary outcome was type of initial palliative treatment. Secondary outcome was overall survival. Results: A total of 389/948 (41%) patients with esophageal or GEJ cancer were discussed by the MDT before initial palliative treatment. MDT discussion compared to non-MDT discussion was associated with more patients treated with palliative intent external beam radiotherapy (38% vs. 21%, OR 2.7 [95% CI 1.8–3.9]) and systemic therapy (30% vs. 23%, OR 1.6 [95% CI 1.0–2.5]), and fewer patients treated with stent placement (4% vs. 12%, OR 0.3 [95% CI 0.1–0.6]) and best supportive care alone (12% vs. 33%, OR 0.2 [95% CI 0.1–0.3]). MDT discussion was also associated with improved survival (169 days vs. 107 days, HR 1.3 [95% CI 1.1–1.6]). Conclusion: Our study shows that MDT discussion of patients with esophageal or GEJ cancer resulted in more patients treated with initial palliative radiotherapy and chemotherapy compared with patients not discussed by the MDT. Moreover, MDT discussion may have a positive effect on survival, highlighting the importance of MDT meetings at all stages of treatment.","author":[{"dropping-particle":"","family":"Vermeulen","given":"Bram D.","non-dropping-particle":"","parse-names":false,"suffix":""},{"dropping-particle":"","family":"Bruggeman","given":"Lukas","non-dropping-particle":"","parse-names":false,"suffix":""},{"dropping-particle":"","family":"Bac","given":"Dirk J.","non-dropping-particle":"","parse-names":false,"suffix":""},{"dropping-particle":"","family":"Schrauwen","given":"Ruud W.M.","non-dropping-particle":"","parse-names":false,"suffix":""},{"dropping-particle":"","family":"Epping","given":"Ludger S.M.","non-dropping-particle":"","parse-names":false,"suffix":""},{"dropping-particle":"","family":"Scheffer","given":"Robert C.H.","non-dropping-particle":"","parse-names":false,"suffix":""},{"dropping-particle":"","family":"Tan","given":"Adriaan C.I.T.L.","non-dropping-particle":"","parse-names":false,"suffix":""},{"dropping-particle":"","family":"Groenen","given":"Marcel J.M.","non-dropping-particle":"","parse-names":false,"suffix":""},{"dropping-particle":"","family":"Verhoeven","given":"Rob H.A.","non-dropping-particle":"","parse-names":false,"suffix":""},{"dropping-particle":"","family":"Siersema","given":"Peter D.","non-dropping-particle":"","parse-names":false,"suffix":""}],"container-title":"Acta Oncologica","id":"ITEM-2","issue":"4","issued":{"date-parts":[["2020"]]},"page":"410-416","publisher":"Taylor &amp; Francis","title":"Impact of multidisciplinary tumor board discussion on palliation of patients with esophageal or gastro-esophageal junction cancer: a population-based study","type":"article-journal","volume":"59"},"uris":["http://www.mendeley.com/documents/?uuid=6988df13-eed2-4220-8c66-9fe08e958477"]},{"id":"ITEM-3","itemData":{"DOI":"10.1016/j.athoracsur.2011.05.057","ISSN":"00034975","PMID":"21867990","abstract":"Background: There is a paucity of data evaluating whether a multidisciplinary conference coordinating surgery, chemotherapy and radiation therapy translates into better patient care. This review compares the experiences of patients with esophageal cancer before and after the formation of a prospective, multidisciplinary thoracic malignancy conference (TMC). Methods: The records of patients with carcinoma of the esophagus at a tertiary care hospital were reviewed for completeness of staging, multidisciplinary evaluation before the initiation of therapy, time from pathologic diagnosis to treatment, multimodality therapy, and adherence to national treatment guidelines. Summary data were compared for patients treated before and after the TMC was initiated. Results: Between 2001 and 2007, 117 patients were treated before the initiation of the TMC and 138 patients within the TMC. The number of patients receiving, respectively, a complete staging evaluation (67% and 97%, p &lt; 0.0001), multidisciplinary evaluation before therapy (72% and 98%, p &lt; 0.0001), and adherence to National Comprehensive Cancer Network treatment guidelines (83% and 98%, p &lt; 0.0001) all increased significantly, whereas mean days from diagnosis to treatment significantly decreased (27 and 16, respectively; p &lt; 0.0001). Conclusions: A multidisciplinary TMC increased the percentage of patients receiving complete staging, a multidisciplinary evaluation, and adherence to nationally accepted care guidelines while decreasing the interval from diagnosis to treatment significantly. While the ultimate goal of treatment is to improve patient survival, the surrogate variables examined in this review indicate that patients with esophageal cancer benefit from being evaluated in a prospective, multidisciplinary manner. © 2011 The Society of Thoracic Surgeons.","author":[{"dropping-particle":"","family":"Freeman","given":"Richard K.","non-dropping-particle":"","parse-names":false,"suffix":""},{"dropping-particle":"","family":"Woerkom","given":"Jaclyn M.","non-dropping-particle":"Van","parse-names":false,"suffix":""},{"dropping-particle":"","family":"Vyverberg","given":"Amy","non-dropping-particle":"","parse-names":false,"suffix":""},{"dropping-particle":"","family":"Ascioti","given":"Anthony J.","non-dropping-particle":"","parse-names":false,"suffix":""}],"container-title":"Annals of Thoracic Surgery","id":"ITEM-3","issue":"4","issued":{"date-parts":[["2011"]]},"page":"1239-1243","publisher":"Elsevier Inc.","title":"The effect of a multidisciplinary thoracic malignancy conference on the treatment of patients with esophageal cancer","type":"article-journal","volume":"92"},"uris":["http://www.mendeley.com/documents/?uuid=3b008416-9ff0-4c23-ac1e-eacee8c40aa4"]},{"id":"ITEM-4","itemData":{"DOI":"10.1007/s10147-011-0362-8","ISSN":"13419625","PMID":"22193638","abstract":"Background/aims: The Dutch guidelines for diagnosis and treatment of upper-GI malignancies recommend review of patients by a multidisciplinary tumour board (MDT). The purpose of this study was to determine the effect on clinical decision making of an MDT for patients with upper-GI malignancies. Methods: All physicians participating in the MDT completed an electronic standardised case form to delineate their proposed treatment plan for the patients they presented, including the intent of treatment and the modality of treatment. This therapeutic or diagnostic proposal was then compared with the plan on which consensus was reached by the MDT. Results: A total of 252/280 (90.0%) forms were completed and suitable for analysis. In 87/252 (34.5%) of the case presentations, the MDT altered the proposed plan of management. In 29/87 (33.3%) cases, a more extensive diagnostic work-up was decided upon. In 8/87 (9.2%) cases the curative intent of the proposed treatment was altered to palliation only. In 2/75 (2.7%) cases, however, it was decided that a patient could be treated with curative intent instead of the proposed palliative intent. Conclusion: In over 1/3 of cases, the diagnostic work-up or treatment plan is altered after evaluation by a multidisciplinary tumour board. This study supports Dutch guidelines recommending discussion of patients with upper-GI malignancies by a multidisciplinary tumour board. © 2011 Japan Society of Clinical Oncology.","author":[{"dropping-particle":"","family":"Hagen","given":"Pieter","non-dropping-particle":"Van","parse-names":false,"suffix":""},{"dropping-particle":"","family":"Spaander","given":"Manon C.W.","non-dropping-particle":"","parse-names":false,"suffix":""},{"dropping-particle":"","family":"Gaast","given":"Ate","non-dropping-particle":"Van Der","parse-names":false,"suffix":""},{"dropping-particle":"","family":"Rij","given":"Caroline M.","non-dropping-particle":"Van","parse-names":false,"suffix":""},{"dropping-particle":"","family":"Tilanus","given":"Hugo W.","non-dropping-particle":"","parse-names":false,"suffix":""},{"dropping-particle":"","family":"Lanschot","given":"J. Jan B.","non-dropping-particle":"Van","parse-names":false,"suffix":""},{"dropping-particle":"","family":"Wijnhoven","given":"Bas P.L.","non-dropping-particle":"","parse-names":false,"suffix":""}],"container-title":"International Journal of Clinical Oncology","id":"ITEM-4","issue":"2","issued":{"date-parts":[["2013"]]},"page":"214-219","title":"Impact of a multidisciplinary tumour board meeting for upper-GI malignancies on clinical decision making: A prospective cohort study","type":"article-journal","volume":"18"},"uris":["http://www.mendeley.com/documents/?uuid=a37d5873-6a25-4356-9190-b52f81b6585e"]}],"mendeley":{"formattedCitation":"[18–20,32]","plainTextFormattedCitation":"[18–20,32]","previouslyFormattedCitation":"[18–20,32]"},"properties":{"noteIndex":0},"schema":"https://github.com/citation-style-language/schema/raw/master/csl-citation.json"}</w:instrText>
      </w:r>
      <w:r w:rsidR="0090180B">
        <w:rPr>
          <w:rFonts w:cstheme="minorHAnsi"/>
          <w:szCs w:val="22"/>
        </w:rPr>
        <w:fldChar w:fldCharType="separate"/>
      </w:r>
      <w:r w:rsidR="00B945FE" w:rsidRPr="00B945FE">
        <w:rPr>
          <w:rFonts w:cstheme="minorHAnsi"/>
          <w:noProof/>
          <w:szCs w:val="22"/>
        </w:rPr>
        <w:t>[18–20,32]</w:t>
      </w:r>
      <w:r w:rsidR="0090180B">
        <w:rPr>
          <w:rFonts w:cstheme="minorHAnsi"/>
          <w:szCs w:val="22"/>
        </w:rPr>
        <w:fldChar w:fldCharType="end"/>
      </w:r>
      <w:r w:rsidR="005F708B">
        <w:rPr>
          <w:rFonts w:cstheme="minorHAnsi"/>
          <w:szCs w:val="22"/>
        </w:rPr>
        <w:t xml:space="preserve">. </w:t>
      </w:r>
      <w:r w:rsidR="00F427AF">
        <w:rPr>
          <w:rFonts w:cstheme="minorHAnsi"/>
          <w:szCs w:val="22"/>
        </w:rPr>
        <w:t>They have been shown to reduce</w:t>
      </w:r>
      <w:r w:rsidR="005F708B">
        <w:rPr>
          <w:rFonts w:cstheme="minorHAnsi"/>
          <w:szCs w:val="22"/>
        </w:rPr>
        <w:t xml:space="preserve"> the incidence of open-and-close laparotomies or thoracotomies </w:t>
      </w:r>
      <w:r w:rsidR="00F427AF">
        <w:rPr>
          <w:rFonts w:cstheme="minorHAnsi"/>
          <w:szCs w:val="22"/>
        </w:rPr>
        <w:t>(</w:t>
      </w:r>
      <w:r w:rsidR="005F708B">
        <w:rPr>
          <w:rFonts w:cstheme="minorHAnsi"/>
          <w:szCs w:val="22"/>
        </w:rPr>
        <w:t>from 21% and 5% respectively to 13% and 0%</w:t>
      </w:r>
      <w:r w:rsidR="00F427AF">
        <w:rPr>
          <w:rFonts w:cstheme="minorHAnsi"/>
          <w:szCs w:val="22"/>
        </w:rPr>
        <w:t xml:space="preserve">, </w:t>
      </w:r>
      <w:r w:rsidR="005F708B" w:rsidRPr="00AB466E">
        <w:rPr>
          <w:rFonts w:cstheme="minorHAnsi"/>
          <w:i/>
          <w:iCs/>
          <w:szCs w:val="22"/>
        </w:rPr>
        <w:t>p</w:t>
      </w:r>
      <w:r w:rsidR="005F708B">
        <w:rPr>
          <w:rFonts w:cstheme="minorHAnsi"/>
          <w:szCs w:val="22"/>
        </w:rPr>
        <w:t xml:space="preserve"> = 0.02)</w:t>
      </w:r>
      <w:r w:rsidR="001875BC">
        <w:rPr>
          <w:rFonts w:cstheme="minorHAnsi"/>
          <w:szCs w:val="22"/>
        </w:rPr>
        <w:t xml:space="preserve">. Operative mortality </w:t>
      </w:r>
      <w:r w:rsidR="00F427AF">
        <w:rPr>
          <w:rFonts w:cstheme="minorHAnsi"/>
          <w:szCs w:val="22"/>
        </w:rPr>
        <w:t>is</w:t>
      </w:r>
      <w:r w:rsidR="001875BC">
        <w:rPr>
          <w:rFonts w:cstheme="minorHAnsi"/>
          <w:szCs w:val="22"/>
        </w:rPr>
        <w:t xml:space="preserve"> lower (5.7% vs 26%, </w:t>
      </w:r>
      <w:r w:rsidR="001875BC" w:rsidRPr="00AB466E">
        <w:rPr>
          <w:rFonts w:cstheme="minorHAnsi"/>
          <w:i/>
          <w:iCs/>
          <w:szCs w:val="22"/>
        </w:rPr>
        <w:t>p</w:t>
      </w:r>
      <w:r w:rsidR="001875BC">
        <w:rPr>
          <w:rFonts w:cstheme="minorHAnsi"/>
          <w:szCs w:val="22"/>
        </w:rPr>
        <w:t xml:space="preserve"> = 0.004) and </w:t>
      </w:r>
      <w:r w:rsidR="00F427AF">
        <w:rPr>
          <w:rFonts w:cstheme="minorHAnsi"/>
          <w:szCs w:val="22"/>
        </w:rPr>
        <w:t>5-year survival is</w:t>
      </w:r>
      <w:r w:rsidR="001875BC">
        <w:rPr>
          <w:rFonts w:cstheme="minorHAnsi"/>
          <w:szCs w:val="22"/>
        </w:rPr>
        <w:t xml:space="preserve"> significantly higher (52% vs 10%, </w:t>
      </w:r>
      <w:r w:rsidR="001875BC" w:rsidRPr="00AB466E">
        <w:rPr>
          <w:rFonts w:cstheme="minorHAnsi"/>
          <w:i/>
          <w:iCs/>
          <w:szCs w:val="22"/>
        </w:rPr>
        <w:t>p</w:t>
      </w:r>
      <w:r w:rsidR="001875BC">
        <w:rPr>
          <w:rFonts w:cstheme="minorHAnsi"/>
          <w:szCs w:val="22"/>
        </w:rPr>
        <w:t xml:space="preserve"> = 0.0001). </w:t>
      </w:r>
      <w:r w:rsidR="00895C45">
        <w:rPr>
          <w:rFonts w:cstheme="minorHAnsi"/>
          <w:szCs w:val="22"/>
        </w:rPr>
        <w:t>On</w:t>
      </w:r>
      <w:r w:rsidR="001875BC">
        <w:rPr>
          <w:rFonts w:cstheme="minorHAnsi"/>
          <w:szCs w:val="22"/>
        </w:rPr>
        <w:t xml:space="preserve"> multi-variate </w:t>
      </w:r>
      <w:r w:rsidR="003C5A20">
        <w:rPr>
          <w:rFonts w:cstheme="minorHAnsi"/>
          <w:szCs w:val="22"/>
        </w:rPr>
        <w:t>analysis,</w:t>
      </w:r>
      <w:r w:rsidR="001875BC">
        <w:rPr>
          <w:rFonts w:cstheme="minorHAnsi"/>
          <w:szCs w:val="22"/>
        </w:rPr>
        <w:t xml:space="preserve"> MDT management, lymph node metastases and American Society of Anaesthesiologist (ASA) grade were </w:t>
      </w:r>
      <w:r w:rsidR="00895C45">
        <w:rPr>
          <w:rFonts w:cstheme="minorHAnsi"/>
          <w:szCs w:val="22"/>
        </w:rPr>
        <w:t xml:space="preserve">all </w:t>
      </w:r>
      <w:r w:rsidR="001875BC">
        <w:rPr>
          <w:rFonts w:cstheme="minorHAnsi"/>
          <w:szCs w:val="22"/>
        </w:rPr>
        <w:t>found to be independently associated with survival</w:t>
      </w:r>
      <w:r w:rsidR="00895C45">
        <w:rPr>
          <w:rFonts w:cstheme="minorHAnsi"/>
          <w:szCs w:val="22"/>
        </w:rPr>
        <w:t xml:space="preserve"> </w:t>
      </w:r>
      <w:r w:rsidR="00895C45">
        <w:rPr>
          <w:rFonts w:cstheme="minorHAnsi"/>
          <w:szCs w:val="22"/>
        </w:rPr>
        <w:fldChar w:fldCharType="begin" w:fldLock="1"/>
      </w:r>
      <w:r w:rsidR="00411108">
        <w:rPr>
          <w:rFonts w:cstheme="minorHAnsi"/>
          <w:szCs w:val="22"/>
        </w:rPr>
        <w:instrText>ADDIN CSL_CITATION {"citationItems":[{"id":"ITEM-1","itemData":{"DOI":"10.1111/j.1442-2050.2006.00559.x","ISSN":"11208694","PMID":"16722993","abstract":"We aim to compare the outcomes of patients undergoing R0 esophagectomy by a multidisciplinary team (MDT) with outcomes after surgery alone performed by surgeons working independently in a UK cancer unit. An historical control group of 77 consecutive patients diagnosed with esophageal cancer and undergoing surgery with curative intent by six general surgeons between 1991 and 1997 (54 R0 esophagectomies) were compared with a group of 67 consecutive patients managed by the MDT between 1998 and 2003 (53 R0 esophagectomies, 26 patients received multimodal therapy). The proportion of patients undergoing open and closed laparotomy and thoracotomy decreased from 21% and 5%, respectively, in control patients, to 13% and 0% in MDT patients (Χ2 = 11.90, DF = 1, P = 0.001; Χ2 = 5.45, DF = 1, P = 0.02 respectively). MDT patients had lower operative mortality (5.7% vs. 26%; Χ2 = 8.22, DF = 1, P = 0.004) than control patients, and were more likely to survive 5 years (52% vs. 10%, Χ2 = 15.05, P = 0.0001). In a multivariate analysis, MDT management (HR = 0.337, 95% CI = 0.201-0.564, P &lt; 0.001), lymph node metastases (HR = 1.728, 95% CI = 1.070-2.792, P = 0.025), and American Society of Anesthesiologists grade (HR = 2.207, 95% CI = 1.412-3.450, P = 0.001) were independently associated with duration of survival. Multidisciplinary team management and surgical subspecialization improved outcomes after surgery significantly for patients diagnosed with esophageal cancer. © 2006 The Authors Journal compilation © 2006 The International Society for Diseases of the Esophagus.","author":[{"dropping-particle":"","family":"Stephens","given":"M. R.","non-dropping-particle":"","parse-names":false,"suffix":""},{"dropping-particle":"","family":"Lewis","given":"Wyn G.","non-dropping-particle":"","parse-names":false,"suffix":""},{"dropping-particle":"","family":"Brewster","given":"A. E.","non-dropping-particle":"","parse-names":false,"suffix":""},{"dropping-particle":"","family":"Lord","given":"I.","non-dropping-particle":"","parse-names":false,"suffix":""},{"dropping-particle":"","family":"Blackshaw","given":"G. R.J.C.","non-dropping-particle":"","parse-names":false,"suffix":""},{"dropping-particle":"","family":"Hodzovic","given":"I.","non-dropping-particle":"","parse-names":false,"suffix":""},{"dropping-particle":"V.","family":"Thomas","given":"G.","non-dropping-particle":"","parse-names":false,"suffix":""},{"dropping-particle":"","family":"Roberts","given":"S. A.","non-dropping-particle":"","parse-names":false,"suffix":""},{"dropping-particle":"","family":"Crosby","given":"T. D.L.","non-dropping-particle":"","parse-names":false,"suffix":""},{"dropping-particle":"","family":"Gent","given":"C.","non-dropping-particle":"","parse-names":false,"suffix":""},{"dropping-particle":"","family":"Allison","given":"M. C.","non-dropping-particle":"","parse-names":false,"suffix":""},{"dropping-particle":"","family":"Shute","given":"K.","non-dropping-particle":"","parse-names":false,"suffix":""}],"container-title":"Diseases of the Esophagus","id":"ITEM-1","issue":"3","issued":{"date-parts":[["2006"]]},"page":"164-171","title":"Multidisciplinary team management is associated with improved outcomes after surgery for esophageal cancer","type":"article-journal","volume":"19"},"uris":["http://www.mendeley.com/documents/?uuid=fbe400bd-c4cf-4f56-81cc-aa23e249adee"]}],"mendeley":{"formattedCitation":"[18]","plainTextFormattedCitation":"[18]","previouslyFormattedCitation":"[18]"},"properties":{"noteIndex":0},"schema":"https://github.com/citation-style-language/schema/raw/master/csl-citation.json"}</w:instrText>
      </w:r>
      <w:r w:rsidR="00895C45">
        <w:rPr>
          <w:rFonts w:cstheme="minorHAnsi"/>
          <w:szCs w:val="22"/>
        </w:rPr>
        <w:fldChar w:fldCharType="separate"/>
      </w:r>
      <w:r w:rsidR="00C905D8" w:rsidRPr="00C905D8">
        <w:rPr>
          <w:rFonts w:cstheme="minorHAnsi"/>
          <w:noProof/>
          <w:szCs w:val="22"/>
        </w:rPr>
        <w:t>[18]</w:t>
      </w:r>
      <w:r w:rsidR="00895C45">
        <w:rPr>
          <w:rFonts w:cstheme="minorHAnsi"/>
          <w:szCs w:val="22"/>
        </w:rPr>
        <w:fldChar w:fldCharType="end"/>
      </w:r>
      <w:r w:rsidR="001875BC">
        <w:rPr>
          <w:rFonts w:cstheme="minorHAnsi"/>
          <w:szCs w:val="22"/>
        </w:rPr>
        <w:t xml:space="preserve">. </w:t>
      </w:r>
      <w:r w:rsidR="00CB5A08">
        <w:rPr>
          <w:rFonts w:cstheme="minorHAnsi"/>
          <w:szCs w:val="22"/>
        </w:rPr>
        <w:t xml:space="preserve">Freeman et al., </w:t>
      </w:r>
      <w:r w:rsidR="00895C45">
        <w:rPr>
          <w:rFonts w:cstheme="minorHAnsi"/>
          <w:szCs w:val="22"/>
        </w:rPr>
        <w:t xml:space="preserve">reported </w:t>
      </w:r>
      <w:r w:rsidR="00CB5A08">
        <w:rPr>
          <w:rFonts w:cstheme="minorHAnsi"/>
          <w:szCs w:val="22"/>
        </w:rPr>
        <w:t xml:space="preserve">that a formal thoracic MDT </w:t>
      </w:r>
      <w:r w:rsidR="00F427AF">
        <w:rPr>
          <w:rFonts w:cstheme="minorHAnsi"/>
          <w:szCs w:val="22"/>
        </w:rPr>
        <w:t>for</w:t>
      </w:r>
      <w:r w:rsidR="00CB5A08">
        <w:rPr>
          <w:rFonts w:cstheme="minorHAnsi"/>
          <w:szCs w:val="22"/>
        </w:rPr>
        <w:t xml:space="preserve"> </w:t>
      </w:r>
      <w:r w:rsidR="00F427AF">
        <w:rPr>
          <w:rFonts w:cstheme="minorHAnsi"/>
          <w:szCs w:val="22"/>
        </w:rPr>
        <w:t>OC</w:t>
      </w:r>
      <w:r w:rsidR="00CB5A08">
        <w:rPr>
          <w:rFonts w:cstheme="minorHAnsi"/>
          <w:szCs w:val="22"/>
        </w:rPr>
        <w:t xml:space="preserve"> improved the rate of complete staging from 67% to 97% (</w:t>
      </w:r>
      <w:r w:rsidR="00CB5A08" w:rsidRPr="00AB466E">
        <w:rPr>
          <w:rFonts w:cstheme="minorHAnsi"/>
          <w:i/>
          <w:iCs/>
          <w:szCs w:val="22"/>
        </w:rPr>
        <w:t>p</w:t>
      </w:r>
      <w:r w:rsidR="00CB5A08">
        <w:rPr>
          <w:rFonts w:cstheme="minorHAnsi"/>
          <w:szCs w:val="22"/>
        </w:rPr>
        <w:t xml:space="preserve"> &lt;</w:t>
      </w:r>
      <w:r w:rsidR="00A809C3">
        <w:rPr>
          <w:rFonts w:cstheme="minorHAnsi"/>
          <w:szCs w:val="22"/>
        </w:rPr>
        <w:t xml:space="preserve"> </w:t>
      </w:r>
      <w:r w:rsidR="00CB5A08">
        <w:rPr>
          <w:rFonts w:cstheme="minorHAnsi"/>
          <w:szCs w:val="22"/>
        </w:rPr>
        <w:t xml:space="preserve">0.0001), increased the percentage assessment by MDT from 72% to 98% </w:t>
      </w:r>
      <w:r w:rsidR="008E4496">
        <w:rPr>
          <w:rFonts w:cstheme="minorHAnsi"/>
          <w:szCs w:val="22"/>
        </w:rPr>
        <w:t>(</w:t>
      </w:r>
      <w:r w:rsidR="00CB5A08" w:rsidRPr="00AB466E">
        <w:rPr>
          <w:rFonts w:cstheme="minorHAnsi"/>
          <w:i/>
          <w:iCs/>
          <w:szCs w:val="22"/>
        </w:rPr>
        <w:t>p</w:t>
      </w:r>
      <w:r w:rsidR="00A809C3">
        <w:rPr>
          <w:rFonts w:cstheme="minorHAnsi"/>
          <w:szCs w:val="22"/>
        </w:rPr>
        <w:t xml:space="preserve"> </w:t>
      </w:r>
      <w:r w:rsidR="00CB5A08">
        <w:rPr>
          <w:rFonts w:cstheme="minorHAnsi"/>
          <w:szCs w:val="22"/>
        </w:rPr>
        <w:t>&lt;</w:t>
      </w:r>
      <w:r w:rsidR="00A809C3">
        <w:rPr>
          <w:rFonts w:cstheme="minorHAnsi"/>
          <w:szCs w:val="22"/>
        </w:rPr>
        <w:t xml:space="preserve"> </w:t>
      </w:r>
      <w:r w:rsidR="00CB5A08">
        <w:rPr>
          <w:rFonts w:cstheme="minorHAnsi"/>
          <w:szCs w:val="22"/>
        </w:rPr>
        <w:t>0.0001) and adherence to national guidelines for management from 83% to 98% (</w:t>
      </w:r>
      <w:r w:rsidR="00CB5A08" w:rsidRPr="00AB466E">
        <w:rPr>
          <w:rFonts w:cstheme="minorHAnsi"/>
          <w:i/>
          <w:iCs/>
          <w:szCs w:val="22"/>
        </w:rPr>
        <w:t>p</w:t>
      </w:r>
      <w:r w:rsidR="00453390">
        <w:rPr>
          <w:rFonts w:cstheme="minorHAnsi"/>
          <w:szCs w:val="22"/>
        </w:rPr>
        <w:t xml:space="preserve"> </w:t>
      </w:r>
      <w:r w:rsidR="00CB5A08">
        <w:rPr>
          <w:rFonts w:cstheme="minorHAnsi"/>
          <w:szCs w:val="22"/>
        </w:rPr>
        <w:t xml:space="preserve">&lt;0.0001) </w:t>
      </w:r>
      <w:r w:rsidR="00CB5A08">
        <w:rPr>
          <w:rFonts w:cstheme="minorHAnsi"/>
          <w:szCs w:val="22"/>
        </w:rPr>
        <w:fldChar w:fldCharType="begin" w:fldLock="1"/>
      </w:r>
      <w:r w:rsidR="00411108">
        <w:rPr>
          <w:rFonts w:cstheme="minorHAnsi"/>
          <w:szCs w:val="22"/>
        </w:rPr>
        <w:instrText>ADDIN CSL_CITATION {"citationItems":[{"id":"ITEM-1","itemData":{"DOI":"10.1016/j.athoracsur.2011.05.057","ISSN":"00034975","PMID":"21867990","abstract":"Background: There is a paucity of data evaluating whether a multidisciplinary conference coordinating surgery, chemotherapy and radiation therapy translates into better patient care. This review compares the experiences of patients with esophageal cancer before and after the formation of a prospective, multidisciplinary thoracic malignancy conference (TMC). Methods: The records of patients with carcinoma of the esophagus at a tertiary care hospital were reviewed for completeness of staging, multidisciplinary evaluation before the initiation of therapy, time from pathologic diagnosis to treatment, multimodality therapy, and adherence to national treatment guidelines. Summary data were compared for patients treated before and after the TMC was initiated. Results: Between 2001 and 2007, 117 patients were treated before the initiation of the TMC and 138 patients within the TMC. The number of patients receiving, respectively, a complete staging evaluation (67% and 97%, p &lt; 0.0001), multidisciplinary evaluation before therapy (72% and 98%, p &lt; 0.0001), and adherence to National Comprehensive Cancer Network treatment guidelines (83% and 98%, p &lt; 0.0001) all increased significantly, whereas mean days from diagnosis to treatment significantly decreased (27 and 16, respectively; p &lt; 0.0001). Conclusions: A multidisciplinary TMC increased the percentage of patients receiving complete staging, a multidisciplinary evaluation, and adherence to nationally accepted care guidelines while decreasing the interval from diagnosis to treatment significantly. While the ultimate goal of treatment is to improve patient survival, the surrogate variables examined in this review indicate that patients with esophageal cancer benefit from being evaluated in a prospective, multidisciplinary manner. © 2011 The Society of Thoracic Surgeons.","author":[{"dropping-particle":"","family":"Freeman","given":"Richard K.","non-dropping-particle":"","parse-names":false,"suffix":""},{"dropping-particle":"","family":"Woerkom","given":"Jaclyn M.","non-dropping-particle":"Van","parse-names":false,"suffix":""},{"dropping-particle":"","family":"Vyverberg","given":"Amy","non-dropping-particle":"","parse-names":false,"suffix":""},{"dropping-particle":"","family":"Ascioti","given":"Anthony J.","non-dropping-particle":"","parse-names":false,"suffix":""}],"container-title":"Annals of Thoracic Surgery","id":"ITEM-1","issue":"4","issued":{"date-parts":[["2011"]]},"page":"1239-1243","publisher":"Elsevier Inc.","title":"The effect of a multidisciplinary thoracic malignancy conference on the treatment of patients with esophageal cancer","type":"article-journal","volume":"92"},"uris":["http://www.mendeley.com/documents/?uuid=3b008416-9ff0-4c23-ac1e-eacee8c40aa4"]}],"mendeley":{"formattedCitation":"[19]","plainTextFormattedCitation":"[19]","previouslyFormattedCitation":"[19]"},"properties":{"noteIndex":0},"schema":"https://github.com/citation-style-language/schema/raw/master/csl-citation.json"}</w:instrText>
      </w:r>
      <w:r w:rsidR="00CB5A08">
        <w:rPr>
          <w:rFonts w:cstheme="minorHAnsi"/>
          <w:szCs w:val="22"/>
        </w:rPr>
        <w:fldChar w:fldCharType="separate"/>
      </w:r>
      <w:r w:rsidR="00C905D8" w:rsidRPr="00C905D8">
        <w:rPr>
          <w:rFonts w:cstheme="minorHAnsi"/>
          <w:noProof/>
          <w:szCs w:val="22"/>
        </w:rPr>
        <w:t>[19]</w:t>
      </w:r>
      <w:r w:rsidR="00CB5A08">
        <w:rPr>
          <w:rFonts w:cstheme="minorHAnsi"/>
          <w:szCs w:val="22"/>
        </w:rPr>
        <w:fldChar w:fldCharType="end"/>
      </w:r>
      <w:r w:rsidR="00CB5A08">
        <w:rPr>
          <w:rFonts w:cstheme="minorHAnsi"/>
          <w:szCs w:val="22"/>
        </w:rPr>
        <w:t xml:space="preserve">. </w:t>
      </w:r>
      <w:r w:rsidR="00860199" w:rsidRPr="00E238CC">
        <w:rPr>
          <w:rFonts w:cstheme="minorHAnsi"/>
          <w:szCs w:val="22"/>
        </w:rPr>
        <w:t xml:space="preserve">Van Hagen </w:t>
      </w:r>
      <w:r w:rsidR="00860199">
        <w:rPr>
          <w:rFonts w:cstheme="minorHAnsi"/>
          <w:szCs w:val="22"/>
        </w:rPr>
        <w:t xml:space="preserve">and colleagues </w:t>
      </w:r>
      <w:r w:rsidR="00F90865">
        <w:rPr>
          <w:rFonts w:cstheme="minorHAnsi"/>
          <w:szCs w:val="22"/>
        </w:rPr>
        <w:t>found</w:t>
      </w:r>
      <w:r w:rsidR="00860199">
        <w:rPr>
          <w:rFonts w:cstheme="minorHAnsi"/>
          <w:szCs w:val="22"/>
        </w:rPr>
        <w:t xml:space="preserve"> that </w:t>
      </w:r>
      <w:r w:rsidR="00572F20">
        <w:rPr>
          <w:rFonts w:cstheme="minorHAnsi"/>
          <w:szCs w:val="22"/>
        </w:rPr>
        <w:t>over</w:t>
      </w:r>
      <w:r w:rsidR="00860199">
        <w:rPr>
          <w:rFonts w:cstheme="minorHAnsi"/>
          <w:szCs w:val="22"/>
        </w:rPr>
        <w:t xml:space="preserve"> </w:t>
      </w:r>
      <w:r w:rsidR="00453390">
        <w:rPr>
          <w:rFonts w:cstheme="minorHAnsi"/>
          <w:szCs w:val="22"/>
        </w:rPr>
        <w:t>one-</w:t>
      </w:r>
      <w:r w:rsidR="00860199">
        <w:rPr>
          <w:rFonts w:cstheme="minorHAnsi"/>
          <w:szCs w:val="22"/>
        </w:rPr>
        <w:t>third of management plans pre-</w:t>
      </w:r>
      <w:r w:rsidR="00996DA8">
        <w:rPr>
          <w:rFonts w:cstheme="minorHAnsi"/>
          <w:szCs w:val="22"/>
        </w:rPr>
        <w:t>conceive</w:t>
      </w:r>
      <w:r w:rsidR="00860199">
        <w:rPr>
          <w:rFonts w:cstheme="minorHAnsi"/>
          <w:szCs w:val="22"/>
        </w:rPr>
        <w:t>d by</w:t>
      </w:r>
      <w:r w:rsidR="00CB5A08">
        <w:rPr>
          <w:rFonts w:cstheme="minorHAnsi"/>
          <w:szCs w:val="22"/>
        </w:rPr>
        <w:t xml:space="preserve"> individual</w:t>
      </w:r>
      <w:r w:rsidR="00860199">
        <w:rPr>
          <w:rFonts w:cstheme="minorHAnsi"/>
          <w:szCs w:val="22"/>
        </w:rPr>
        <w:t xml:space="preserve"> clinicians </w:t>
      </w:r>
      <w:r w:rsidR="00CB5A08">
        <w:rPr>
          <w:rFonts w:cstheme="minorHAnsi"/>
          <w:szCs w:val="22"/>
        </w:rPr>
        <w:t xml:space="preserve">as the </w:t>
      </w:r>
      <w:r w:rsidR="007E04DF">
        <w:rPr>
          <w:rFonts w:cstheme="minorHAnsi"/>
          <w:szCs w:val="22"/>
        </w:rPr>
        <w:t>“</w:t>
      </w:r>
      <w:r w:rsidR="00CB5A08">
        <w:rPr>
          <w:rFonts w:cstheme="minorHAnsi"/>
          <w:szCs w:val="22"/>
        </w:rPr>
        <w:t>best course of action</w:t>
      </w:r>
      <w:r w:rsidR="007E04DF">
        <w:rPr>
          <w:rFonts w:cstheme="minorHAnsi"/>
          <w:szCs w:val="22"/>
        </w:rPr>
        <w:t>”</w:t>
      </w:r>
      <w:r w:rsidR="00CB5A08">
        <w:rPr>
          <w:rFonts w:cstheme="minorHAnsi"/>
          <w:szCs w:val="22"/>
        </w:rPr>
        <w:t xml:space="preserve"> for </w:t>
      </w:r>
      <w:r w:rsidR="00996DA8">
        <w:rPr>
          <w:rFonts w:cstheme="minorHAnsi"/>
          <w:szCs w:val="22"/>
        </w:rPr>
        <w:t xml:space="preserve">potentially curative </w:t>
      </w:r>
      <w:r w:rsidR="00453390">
        <w:rPr>
          <w:rFonts w:cstheme="minorHAnsi"/>
          <w:szCs w:val="22"/>
        </w:rPr>
        <w:t>upper gastrointestinal (</w:t>
      </w:r>
      <w:r w:rsidR="00860199">
        <w:rPr>
          <w:rFonts w:cstheme="minorHAnsi"/>
          <w:szCs w:val="22"/>
        </w:rPr>
        <w:t>UGI</w:t>
      </w:r>
      <w:r w:rsidR="00453390">
        <w:rPr>
          <w:rFonts w:cstheme="minorHAnsi"/>
          <w:szCs w:val="22"/>
        </w:rPr>
        <w:t>)</w:t>
      </w:r>
      <w:r w:rsidR="00860199">
        <w:rPr>
          <w:rFonts w:cstheme="minorHAnsi"/>
          <w:szCs w:val="22"/>
        </w:rPr>
        <w:t xml:space="preserve"> cancer cases</w:t>
      </w:r>
      <w:r w:rsidR="00572F20">
        <w:rPr>
          <w:rFonts w:cstheme="minorHAnsi"/>
          <w:szCs w:val="22"/>
        </w:rPr>
        <w:t xml:space="preserve"> were</w:t>
      </w:r>
      <w:r w:rsidR="00860199">
        <w:rPr>
          <w:rFonts w:cstheme="minorHAnsi"/>
          <w:szCs w:val="22"/>
        </w:rPr>
        <w:t xml:space="preserve"> </w:t>
      </w:r>
      <w:r w:rsidR="00996DA8">
        <w:rPr>
          <w:rFonts w:cstheme="minorHAnsi"/>
          <w:szCs w:val="22"/>
        </w:rPr>
        <w:t xml:space="preserve">still </w:t>
      </w:r>
      <w:r w:rsidR="00860199">
        <w:rPr>
          <w:rFonts w:cstheme="minorHAnsi"/>
          <w:szCs w:val="22"/>
        </w:rPr>
        <w:t xml:space="preserve">changed </w:t>
      </w:r>
      <w:r w:rsidR="00C849FC">
        <w:rPr>
          <w:rFonts w:cstheme="minorHAnsi"/>
          <w:szCs w:val="22"/>
        </w:rPr>
        <w:t>after</w:t>
      </w:r>
      <w:r w:rsidR="00860199">
        <w:rPr>
          <w:rFonts w:cstheme="minorHAnsi"/>
          <w:szCs w:val="22"/>
        </w:rPr>
        <w:t xml:space="preserve"> MDT discussion</w:t>
      </w:r>
      <w:r w:rsidR="00996DA8">
        <w:rPr>
          <w:rFonts w:cstheme="minorHAnsi"/>
          <w:szCs w:val="22"/>
        </w:rPr>
        <w:t xml:space="preserve"> </w:t>
      </w:r>
      <w:r w:rsidR="00860199">
        <w:rPr>
          <w:rFonts w:cstheme="minorHAnsi"/>
          <w:szCs w:val="22"/>
        </w:rPr>
        <w:fldChar w:fldCharType="begin" w:fldLock="1"/>
      </w:r>
      <w:r w:rsidR="00411108">
        <w:rPr>
          <w:rFonts w:cstheme="minorHAnsi"/>
          <w:szCs w:val="22"/>
        </w:rPr>
        <w:instrText>ADDIN CSL_CITATION {"citationItems":[{"id":"ITEM-1","itemData":{"DOI":"10.1007/s10147-011-0362-8","ISSN":"13419625","PMID":"22193638","abstract":"Background/aims: The Dutch guidelines for diagnosis and treatment of upper-GI malignancies recommend review of patients by a multidisciplinary tumour board (MDT). The purpose of this study was to determine the effect on clinical decision making of an MDT for patients with upper-GI malignancies. Methods: All physicians participating in the MDT completed an electronic standardised case form to delineate their proposed treatment plan for the patients they presented, including the intent of treatment and the modality of treatment. This therapeutic or diagnostic proposal was then compared with the plan on which consensus was reached by the MDT. Results: A total of 252/280 (90.0%) forms were completed and suitable for analysis. In 87/252 (34.5%) of the case presentations, the MDT altered the proposed plan of management. In 29/87 (33.3%) cases, a more extensive diagnostic work-up was decided upon. In 8/87 (9.2%) cases the curative intent of the proposed treatment was altered to palliation only. In 2/75 (2.7%) cases, however, it was decided that a patient could be treated with curative intent instead of the proposed palliative intent. Conclusion: In over 1/3 of cases, the diagnostic work-up or treatment plan is altered after evaluation by a multidisciplinary tumour board. This study supports Dutch guidelines recommending discussion of patients with upper-GI malignancies by a multidisciplinary tumour board. © 2011 Japan Society of Clinical Oncology.","author":[{"dropping-particle":"","family":"Hagen","given":"Pieter","non-dropping-particle":"Van","parse-names":false,"suffix":""},{"dropping-particle":"","family":"Spaander","given":"Manon C.W.","non-dropping-particle":"","parse-names":false,"suffix":""},{"dropping-particle":"","family":"Gaast","given":"Ate","non-dropping-particle":"Van Der","parse-names":false,"suffix":""},{"dropping-particle":"","family":"Rij","given":"Caroline M.","non-dropping-particle":"Van","parse-names":false,"suffix":""},{"dropping-particle":"","family":"Tilanus","given":"Hugo W.","non-dropping-particle":"","parse-names":false,"suffix":""},{"dropping-particle":"","family":"Lanschot","given":"J. Jan B.","non-dropping-particle":"Van","parse-names":false,"suffix":""},{"dropping-particle":"","family":"Wijnhoven","given":"Bas P.L.","non-dropping-particle":"","parse-names":false,"suffix":""}],"container-title":"International Journal of Clinical Oncology","id":"ITEM-1","issue":"2","issued":{"date-parts":[["2013"]]},"page":"214-219","title":"Impact of a multidisciplinary tumour board meeting for upper-GI malignancies on clinical decision making: A prospective cohort study","type":"article-journal","volume":"18"},"uris":["http://www.mendeley.com/documents/?uuid=a37d5873-6a25-4356-9190-b52f81b6585e"]}],"mendeley":{"formattedCitation":"[20]","plainTextFormattedCitation":"[20]","previouslyFormattedCitation":"[20]"},"properties":{"noteIndex":0},"schema":"https://github.com/citation-style-language/schema/raw/master/csl-citation.json"}</w:instrText>
      </w:r>
      <w:r w:rsidR="00860199">
        <w:rPr>
          <w:rFonts w:cstheme="minorHAnsi"/>
          <w:szCs w:val="22"/>
        </w:rPr>
        <w:fldChar w:fldCharType="separate"/>
      </w:r>
      <w:r w:rsidR="00C905D8" w:rsidRPr="00C905D8">
        <w:rPr>
          <w:rFonts w:cstheme="minorHAnsi"/>
          <w:noProof/>
          <w:szCs w:val="22"/>
        </w:rPr>
        <w:t>[20]</w:t>
      </w:r>
      <w:r w:rsidR="00860199">
        <w:rPr>
          <w:rFonts w:cstheme="minorHAnsi"/>
          <w:szCs w:val="22"/>
        </w:rPr>
        <w:fldChar w:fldCharType="end"/>
      </w:r>
      <w:r w:rsidR="00860199">
        <w:rPr>
          <w:rFonts w:cstheme="minorHAnsi"/>
          <w:szCs w:val="22"/>
        </w:rPr>
        <w:t xml:space="preserve">. </w:t>
      </w:r>
    </w:p>
    <w:p w14:paraId="009266FA" w14:textId="77777777" w:rsidR="0090180B" w:rsidRDefault="0090180B" w:rsidP="00F92898">
      <w:pPr>
        <w:spacing w:line="480" w:lineRule="auto"/>
        <w:jc w:val="both"/>
        <w:rPr>
          <w:rFonts w:cstheme="minorHAnsi"/>
          <w:szCs w:val="22"/>
        </w:rPr>
      </w:pPr>
    </w:p>
    <w:p w14:paraId="23C62134" w14:textId="1A2F7DD1" w:rsidR="005242C7" w:rsidRDefault="00E32D73" w:rsidP="00F92898">
      <w:pPr>
        <w:spacing w:line="480" w:lineRule="auto"/>
        <w:jc w:val="both"/>
        <w:rPr>
          <w:rFonts w:cstheme="minorHAnsi"/>
          <w:szCs w:val="22"/>
        </w:rPr>
      </w:pPr>
      <w:r>
        <w:rPr>
          <w:rFonts w:cstheme="minorHAnsi"/>
          <w:szCs w:val="22"/>
        </w:rPr>
        <w:t>The</w:t>
      </w:r>
      <w:r w:rsidR="00A915AD">
        <w:rPr>
          <w:rFonts w:cstheme="minorHAnsi"/>
          <w:szCs w:val="22"/>
        </w:rPr>
        <w:t>se</w:t>
      </w:r>
      <w:r>
        <w:rPr>
          <w:rFonts w:cstheme="minorHAnsi"/>
          <w:szCs w:val="22"/>
        </w:rPr>
        <w:t xml:space="preserve"> benefits are not restricted to curative cases. </w:t>
      </w:r>
      <w:r w:rsidR="00F427AF">
        <w:rPr>
          <w:rFonts w:cstheme="minorHAnsi"/>
          <w:szCs w:val="22"/>
        </w:rPr>
        <w:t>A</w:t>
      </w:r>
      <w:r w:rsidR="003D37EA" w:rsidRPr="00C9092E">
        <w:rPr>
          <w:rFonts w:cstheme="minorHAnsi"/>
          <w:szCs w:val="22"/>
        </w:rPr>
        <w:t xml:space="preserve"> Dutch study of 948 palliative </w:t>
      </w:r>
      <w:r w:rsidR="00B00B42">
        <w:rPr>
          <w:rFonts w:cstheme="minorHAnsi"/>
          <w:szCs w:val="22"/>
        </w:rPr>
        <w:t>oesophagogastric (</w:t>
      </w:r>
      <w:r w:rsidR="003D37EA" w:rsidRPr="00C9092E">
        <w:rPr>
          <w:rFonts w:cstheme="minorHAnsi"/>
          <w:szCs w:val="22"/>
        </w:rPr>
        <w:t>OG</w:t>
      </w:r>
      <w:r w:rsidR="00B00B42">
        <w:rPr>
          <w:rFonts w:cstheme="minorHAnsi"/>
          <w:szCs w:val="22"/>
        </w:rPr>
        <w:t>)</w:t>
      </w:r>
      <w:r w:rsidR="003D37EA" w:rsidRPr="00C9092E">
        <w:rPr>
          <w:rFonts w:cstheme="minorHAnsi"/>
          <w:szCs w:val="22"/>
        </w:rPr>
        <w:t xml:space="preserve"> patients</w:t>
      </w:r>
      <w:r w:rsidR="0090180B" w:rsidRPr="00C9092E">
        <w:rPr>
          <w:rFonts w:cstheme="minorHAnsi"/>
          <w:szCs w:val="22"/>
        </w:rPr>
        <w:t xml:space="preserve"> </w:t>
      </w:r>
      <w:r w:rsidR="00F427AF">
        <w:rPr>
          <w:rFonts w:cstheme="minorHAnsi"/>
          <w:szCs w:val="22"/>
        </w:rPr>
        <w:t>found</w:t>
      </w:r>
      <w:r w:rsidR="00D83B7A">
        <w:rPr>
          <w:rFonts w:cstheme="minorHAnsi"/>
          <w:szCs w:val="22"/>
        </w:rPr>
        <w:t xml:space="preserve"> a significantly shorter time from diagnosis to commencement of palliative therapy in the MDT group (20</w:t>
      </w:r>
      <w:r w:rsidR="00C955D5">
        <w:rPr>
          <w:rFonts w:cstheme="minorHAnsi"/>
          <w:szCs w:val="22"/>
        </w:rPr>
        <w:t xml:space="preserve"> </w:t>
      </w:r>
      <w:r w:rsidR="00D83B7A">
        <w:rPr>
          <w:rFonts w:cstheme="minorHAnsi"/>
          <w:szCs w:val="22"/>
        </w:rPr>
        <w:t>d</w:t>
      </w:r>
      <w:r w:rsidR="00C955D5">
        <w:rPr>
          <w:rFonts w:cstheme="minorHAnsi"/>
          <w:szCs w:val="22"/>
        </w:rPr>
        <w:t>ays</w:t>
      </w:r>
      <w:r w:rsidR="00D83B7A">
        <w:rPr>
          <w:rFonts w:cstheme="minorHAnsi"/>
          <w:szCs w:val="22"/>
        </w:rPr>
        <w:t xml:space="preserve"> vs 30</w:t>
      </w:r>
      <w:r w:rsidR="00C955D5">
        <w:rPr>
          <w:rFonts w:cstheme="minorHAnsi"/>
          <w:szCs w:val="22"/>
        </w:rPr>
        <w:t xml:space="preserve"> </w:t>
      </w:r>
      <w:r w:rsidR="00D83B7A">
        <w:rPr>
          <w:rFonts w:cstheme="minorHAnsi"/>
          <w:szCs w:val="22"/>
        </w:rPr>
        <w:t>d</w:t>
      </w:r>
      <w:r w:rsidR="00C955D5">
        <w:rPr>
          <w:rFonts w:cstheme="minorHAnsi"/>
          <w:szCs w:val="22"/>
        </w:rPr>
        <w:t>ays</w:t>
      </w:r>
      <w:r w:rsidR="00D83B7A">
        <w:rPr>
          <w:rFonts w:cstheme="minorHAnsi"/>
          <w:szCs w:val="22"/>
        </w:rPr>
        <w:t xml:space="preserve">, </w:t>
      </w:r>
      <w:r w:rsidR="00D83B7A" w:rsidRPr="00AB466E">
        <w:rPr>
          <w:rFonts w:cstheme="minorHAnsi"/>
          <w:i/>
          <w:iCs/>
          <w:szCs w:val="22"/>
        </w:rPr>
        <w:t>p</w:t>
      </w:r>
      <w:r w:rsidR="00D83B7A">
        <w:rPr>
          <w:rFonts w:cstheme="minorHAnsi"/>
          <w:szCs w:val="22"/>
        </w:rPr>
        <w:t xml:space="preserve"> &lt; 0.001), a higher incidence of palliative external beam radiotherapy (EBRT) (38% vs 21%, OR 2.7), higher incidence of systemic therapy (30% vs 23%, OR 1.6,), fewer patients treated with palliative stents (4% vs 12%, OR 0.3) and greater duration of survival (169</w:t>
      </w:r>
      <w:r w:rsidR="00C955D5">
        <w:rPr>
          <w:rFonts w:cstheme="minorHAnsi"/>
          <w:szCs w:val="22"/>
        </w:rPr>
        <w:t xml:space="preserve"> </w:t>
      </w:r>
      <w:r w:rsidR="00D83B7A">
        <w:rPr>
          <w:rFonts w:cstheme="minorHAnsi"/>
          <w:szCs w:val="22"/>
        </w:rPr>
        <w:lastRenderedPageBreak/>
        <w:t>d</w:t>
      </w:r>
      <w:r w:rsidR="00C955D5">
        <w:rPr>
          <w:rFonts w:cstheme="minorHAnsi"/>
          <w:szCs w:val="22"/>
        </w:rPr>
        <w:t>ays</w:t>
      </w:r>
      <w:r w:rsidR="00D83B7A">
        <w:rPr>
          <w:rFonts w:cstheme="minorHAnsi"/>
          <w:szCs w:val="22"/>
        </w:rPr>
        <w:t xml:space="preserve"> vs 107</w:t>
      </w:r>
      <w:r w:rsidR="00C955D5">
        <w:rPr>
          <w:rFonts w:cstheme="minorHAnsi"/>
          <w:szCs w:val="22"/>
        </w:rPr>
        <w:t xml:space="preserve"> </w:t>
      </w:r>
      <w:r w:rsidR="00D83B7A">
        <w:rPr>
          <w:rFonts w:cstheme="minorHAnsi"/>
          <w:szCs w:val="22"/>
        </w:rPr>
        <w:t>d</w:t>
      </w:r>
      <w:r w:rsidR="00C955D5">
        <w:rPr>
          <w:rFonts w:cstheme="minorHAnsi"/>
          <w:szCs w:val="22"/>
        </w:rPr>
        <w:t>ays</w:t>
      </w:r>
      <w:r w:rsidR="00D83B7A">
        <w:rPr>
          <w:rFonts w:cstheme="minorHAnsi"/>
          <w:szCs w:val="22"/>
        </w:rPr>
        <w:t>, HR 1.3)</w:t>
      </w:r>
      <w:r w:rsidR="00F427AF" w:rsidRPr="00F427AF">
        <w:rPr>
          <w:rFonts w:cstheme="minorHAnsi"/>
          <w:szCs w:val="22"/>
        </w:rPr>
        <w:t xml:space="preserve"> </w:t>
      </w:r>
      <w:r w:rsidR="00F427AF">
        <w:rPr>
          <w:rFonts w:cstheme="minorHAnsi"/>
          <w:szCs w:val="22"/>
        </w:rPr>
        <w:fldChar w:fldCharType="begin" w:fldLock="1"/>
      </w:r>
      <w:r w:rsidR="002456D9">
        <w:rPr>
          <w:rFonts w:cstheme="minorHAnsi"/>
          <w:szCs w:val="22"/>
        </w:rPr>
        <w:instrText>ADDIN CSL_CITATION {"citationItems":[{"id":"ITEM-1","itemData":{"DOI":"10.1080/0284186X.2020.1725240","ISSN":"1651226X","PMID":"32067535","abstract":"Background: The Dutch guidelines for esophageal and gastro-esophageal junction (GEJ) cancer recommend discussion of patients by a multidisciplinary tumor board (MDT). Despite this recommendation, one previous study in the Netherlands suggested that therapeutic guidance was missing for palliative care of patients with esophageal cancer. The aim of the current study was therefore to assess the impact of an MDT discussion on initial palliative treatment and outcome of patients with esophageal or GEJ cancer. Material and methods: The population-based Netherlands Cancer Registry was used to identify patients treated for esophageal or GEJ cancer with palliative intent between 2010 and 2017 in 7 hospitals. We compared patients discussed by the MDT with patients not discussed by the MDT in a multivariate analysis. Primary outcome was type of initial palliative treatment. Secondary outcome was overall survival. Results: A total of 389/948 (41%) patients with esophageal or GEJ cancer were discussed by the MDT before initial palliative treatment. MDT discussion compared to non-MDT discussion was associated with more patients treated with palliative intent external beam radiotherapy (38% vs. 21%, OR 2.7 [95% CI 1.8–3.9]) and systemic therapy (30% vs. 23%, OR 1.6 [95% CI 1.0–2.5]), and fewer patients treated with stent placement (4% vs. 12%, OR 0.3 [95% CI 0.1–0.6]) and best supportive care alone (12% vs. 33%, OR 0.2 [95% CI 0.1–0.3]). MDT discussion was also associated with improved survival (169 days vs. 107 days, HR 1.3 [95% CI 1.1–1.6]). Conclusion: Our study shows that MDT discussion of patients with esophageal or GEJ cancer resulted in more patients treated with initial palliative radiotherapy and chemotherapy compared with patients not discussed by the MDT. Moreover, MDT discussion may have a positive effect on survival, highlighting the importance of MDT meetings at all stages of treatment.","author":[{"dropping-particle":"","family":"Vermeulen","given":"Bram D.","non-dropping-particle":"","parse-names":false,"suffix":""},{"dropping-particle":"","family":"Bruggeman","given":"Lukas","non-dropping-particle":"","parse-names":false,"suffix":""},{"dropping-particle":"","family":"Bac","given":"Dirk J.","non-dropping-particle":"","parse-names":false,"suffix":""},{"dropping-particle":"","family":"Schrauwen","given":"Ruud W.M.","non-dropping-particle":"","parse-names":false,"suffix":""},{"dropping-particle":"","family":"Epping","given":"Ludger S.M.","non-dropping-particle":"","parse-names":false,"suffix":""},{"dropping-particle":"","family":"Scheffer","given":"Robert C.H.","non-dropping-particle":"","parse-names":false,"suffix":""},{"dropping-particle":"","family":"Tan","given":"Adriaan C.I.T.L.","non-dropping-particle":"","parse-names":false,"suffix":""},{"dropping-particle":"","family":"Groenen","given":"Marcel J.M.","non-dropping-particle":"","parse-names":false,"suffix":""},{"dropping-particle":"","family":"Verhoeven","given":"Rob H.A.","non-dropping-particle":"","parse-names":false,"suffix":""},{"dropping-particle":"","family":"Siersema","given":"Peter D.","non-dropping-particle":"","parse-names":false,"suffix":""}],"container-title":"Acta Oncologica","id":"ITEM-1","issue":"4","issued":{"date-parts":[["2020"]]},"page":"410-416","publisher":"Taylor &amp; Francis","title":"Impact of multidisciplinary tumor board discussion on palliation of patients with esophageal or gastro-esophageal junction cancer: a population-based study","type":"article-journal","volume":"59"},"uris":["http://www.mendeley.com/documents/?uuid=6988df13-eed2-4220-8c66-9fe08e958477"]}],"mendeley":{"formattedCitation":"[32]","plainTextFormattedCitation":"[32]","previouslyFormattedCitation":"[32]"},"properties":{"noteIndex":0},"schema":"https://github.com/citation-style-language/schema/raw/master/csl-citation.json"}</w:instrText>
      </w:r>
      <w:r w:rsidR="00F427AF">
        <w:rPr>
          <w:rFonts w:cstheme="minorHAnsi"/>
          <w:szCs w:val="22"/>
        </w:rPr>
        <w:fldChar w:fldCharType="separate"/>
      </w:r>
      <w:r w:rsidR="00B945FE" w:rsidRPr="00B945FE">
        <w:rPr>
          <w:rFonts w:cstheme="minorHAnsi"/>
          <w:noProof/>
          <w:szCs w:val="22"/>
        </w:rPr>
        <w:t>[32]</w:t>
      </w:r>
      <w:r w:rsidR="00F427AF">
        <w:rPr>
          <w:rFonts w:cstheme="minorHAnsi"/>
          <w:szCs w:val="22"/>
        </w:rPr>
        <w:fldChar w:fldCharType="end"/>
      </w:r>
      <w:r w:rsidR="00D83B7A">
        <w:rPr>
          <w:rFonts w:cstheme="minorHAnsi"/>
          <w:szCs w:val="22"/>
        </w:rPr>
        <w:t xml:space="preserve">. </w:t>
      </w:r>
      <w:r w:rsidR="00C50D3E">
        <w:rPr>
          <w:rFonts w:cstheme="minorHAnsi"/>
          <w:szCs w:val="22"/>
        </w:rPr>
        <w:t xml:space="preserve">The authors attributed at least part of this improved survival to the greater usage of </w:t>
      </w:r>
      <w:r w:rsidR="007176E0">
        <w:rPr>
          <w:rFonts w:cstheme="minorHAnsi"/>
          <w:szCs w:val="22"/>
        </w:rPr>
        <w:t>tumour-</w:t>
      </w:r>
      <w:r w:rsidR="00C50D3E">
        <w:rPr>
          <w:rFonts w:cstheme="minorHAnsi"/>
          <w:szCs w:val="22"/>
        </w:rPr>
        <w:t xml:space="preserve">specific palliative therapies </w:t>
      </w:r>
      <w:r w:rsidR="008C4BED">
        <w:rPr>
          <w:rFonts w:cstheme="minorHAnsi"/>
          <w:szCs w:val="22"/>
        </w:rPr>
        <w:t>such as</w:t>
      </w:r>
      <w:r w:rsidR="00C50D3E">
        <w:rPr>
          <w:rFonts w:cstheme="minorHAnsi"/>
          <w:szCs w:val="22"/>
        </w:rPr>
        <w:t xml:space="preserve"> EBRT and systemic therapy in the MDT group. </w:t>
      </w:r>
    </w:p>
    <w:p w14:paraId="416F0F98" w14:textId="77777777" w:rsidR="00BF0050" w:rsidRDefault="00BF0050" w:rsidP="00F92898">
      <w:pPr>
        <w:spacing w:line="480" w:lineRule="auto"/>
        <w:jc w:val="both"/>
      </w:pPr>
    </w:p>
    <w:p w14:paraId="740F4ED5" w14:textId="52FBDFD0" w:rsidR="0005317A" w:rsidRPr="0005317A" w:rsidRDefault="0005317A" w:rsidP="00F92898">
      <w:pPr>
        <w:pStyle w:val="Heading2"/>
        <w:spacing w:line="480" w:lineRule="auto"/>
      </w:pPr>
      <w:r w:rsidRPr="0005317A">
        <w:t>Vulnerabilities</w:t>
      </w:r>
      <w:r w:rsidR="003B0905">
        <w:t xml:space="preserve"> of the MDT</w:t>
      </w:r>
    </w:p>
    <w:p w14:paraId="4E13848C" w14:textId="77777777" w:rsidR="0005317A" w:rsidRDefault="0005317A" w:rsidP="00F92898">
      <w:pPr>
        <w:spacing w:line="480" w:lineRule="auto"/>
        <w:jc w:val="both"/>
        <w:rPr>
          <w:rFonts w:cstheme="minorHAnsi"/>
          <w:szCs w:val="22"/>
        </w:rPr>
      </w:pPr>
    </w:p>
    <w:p w14:paraId="670F532F" w14:textId="62ED5926" w:rsidR="00075323" w:rsidRDefault="007176E0" w:rsidP="00F92898">
      <w:pPr>
        <w:spacing w:line="480" w:lineRule="auto"/>
        <w:jc w:val="both"/>
        <w:rPr>
          <w:rFonts w:cstheme="minorHAnsi"/>
          <w:szCs w:val="22"/>
        </w:rPr>
      </w:pPr>
      <w:r>
        <w:rPr>
          <w:rFonts w:cstheme="minorHAnsi"/>
          <w:szCs w:val="22"/>
        </w:rPr>
        <w:t xml:space="preserve">Despite the </w:t>
      </w:r>
      <w:r w:rsidR="00A229A0">
        <w:rPr>
          <w:rFonts w:cstheme="minorHAnsi"/>
          <w:szCs w:val="22"/>
        </w:rPr>
        <w:t>multitude of strengths of t</w:t>
      </w:r>
      <w:r w:rsidR="00670EFB" w:rsidRPr="00BC6879">
        <w:rPr>
          <w:rFonts w:cstheme="minorHAnsi"/>
          <w:szCs w:val="22"/>
        </w:rPr>
        <w:t>he MDT system</w:t>
      </w:r>
      <w:r w:rsidR="00A229A0">
        <w:rPr>
          <w:rFonts w:cstheme="minorHAnsi"/>
          <w:szCs w:val="22"/>
        </w:rPr>
        <w:t xml:space="preserve">, it </w:t>
      </w:r>
      <w:r w:rsidR="00670EFB" w:rsidRPr="00BC6879">
        <w:rPr>
          <w:rFonts w:cstheme="minorHAnsi"/>
          <w:szCs w:val="22"/>
        </w:rPr>
        <w:t>is also vulnerable to clinical</w:t>
      </w:r>
      <w:r w:rsidR="000A0724">
        <w:rPr>
          <w:rFonts w:cstheme="minorHAnsi"/>
          <w:szCs w:val="22"/>
        </w:rPr>
        <w:t>, inter</w:t>
      </w:r>
      <w:r w:rsidR="000E26B5">
        <w:rPr>
          <w:rFonts w:cstheme="minorHAnsi"/>
          <w:szCs w:val="22"/>
        </w:rPr>
        <w:t>-</w:t>
      </w:r>
      <w:r w:rsidR="000A0724">
        <w:rPr>
          <w:rFonts w:cstheme="minorHAnsi"/>
          <w:szCs w:val="22"/>
        </w:rPr>
        <w:t>personal</w:t>
      </w:r>
      <w:r w:rsidR="00670EFB" w:rsidRPr="00BC6879">
        <w:rPr>
          <w:rFonts w:cstheme="minorHAnsi"/>
          <w:szCs w:val="22"/>
        </w:rPr>
        <w:t xml:space="preserve"> and logistic </w:t>
      </w:r>
      <w:r w:rsidR="00E20D43">
        <w:rPr>
          <w:rFonts w:cstheme="minorHAnsi"/>
          <w:szCs w:val="22"/>
        </w:rPr>
        <w:t>challenges</w:t>
      </w:r>
      <w:r w:rsidR="000A0724">
        <w:rPr>
          <w:rFonts w:cstheme="minorHAnsi"/>
          <w:szCs w:val="22"/>
        </w:rPr>
        <w:t>.</w:t>
      </w:r>
      <w:r w:rsidR="00670EFB" w:rsidRPr="00BC6879">
        <w:rPr>
          <w:rFonts w:cstheme="minorHAnsi"/>
          <w:szCs w:val="22"/>
        </w:rPr>
        <w:t xml:space="preserve"> </w:t>
      </w:r>
      <w:r w:rsidR="000A0724">
        <w:rPr>
          <w:rFonts w:cstheme="minorHAnsi"/>
          <w:szCs w:val="22"/>
        </w:rPr>
        <w:t>R</w:t>
      </w:r>
      <w:r w:rsidR="00670EFB" w:rsidRPr="00BC6879">
        <w:rPr>
          <w:rFonts w:cstheme="minorHAnsi"/>
          <w:szCs w:val="22"/>
        </w:rPr>
        <w:t xml:space="preserve">ising caseloads, reduced dedicated MDT time, missing data, patient complexity, </w:t>
      </w:r>
      <w:r w:rsidR="000A0724">
        <w:rPr>
          <w:rFonts w:cstheme="minorHAnsi"/>
          <w:szCs w:val="22"/>
        </w:rPr>
        <w:t xml:space="preserve">and inter-member disagreement all </w:t>
      </w:r>
      <w:r w:rsidR="00670EFB" w:rsidRPr="00BC6879">
        <w:rPr>
          <w:rFonts w:cstheme="minorHAnsi"/>
          <w:szCs w:val="22"/>
        </w:rPr>
        <w:t>lead to inconsistent and suboptimal decision</w:t>
      </w:r>
      <w:r w:rsidR="003B0905">
        <w:rPr>
          <w:rFonts w:cstheme="minorHAnsi"/>
          <w:szCs w:val="22"/>
        </w:rPr>
        <w:t>-</w:t>
      </w:r>
      <w:r w:rsidR="00670EFB" w:rsidRPr="00BC6879">
        <w:rPr>
          <w:rFonts w:cstheme="minorHAnsi"/>
          <w:szCs w:val="22"/>
        </w:rPr>
        <w:t xml:space="preserve">making with potentially life-limiting consequences for </w:t>
      </w:r>
      <w:r w:rsidR="00474E66">
        <w:rPr>
          <w:rFonts w:cstheme="minorHAnsi"/>
          <w:szCs w:val="22"/>
        </w:rPr>
        <w:t xml:space="preserve">a </w:t>
      </w:r>
      <w:r w:rsidR="00670EFB" w:rsidRPr="00BC6879">
        <w:rPr>
          <w:rFonts w:cstheme="minorHAnsi"/>
          <w:szCs w:val="22"/>
        </w:rPr>
        <w:t>patient</w:t>
      </w:r>
      <w:r w:rsidR="00CD0227">
        <w:rPr>
          <w:rFonts w:cstheme="minorHAnsi"/>
          <w:szCs w:val="22"/>
        </w:rPr>
        <w:t>’s health and quality of life</w:t>
      </w:r>
      <w:r w:rsidR="006F2819">
        <w:rPr>
          <w:rFonts w:cstheme="minorHAnsi"/>
          <w:szCs w:val="22"/>
        </w:rPr>
        <w:t xml:space="preserve"> </w:t>
      </w:r>
      <w:r w:rsidR="006F2819">
        <w:rPr>
          <w:rFonts w:cstheme="minorHAnsi"/>
          <w:szCs w:val="22"/>
        </w:rPr>
        <w:fldChar w:fldCharType="begin" w:fldLock="1"/>
      </w:r>
      <w:r w:rsidR="002456D9">
        <w:rPr>
          <w:rFonts w:cstheme="minorHAnsi"/>
          <w:szCs w:val="22"/>
        </w:rPr>
        <w:instrText>ADDIN CSL_CITATION {"citationItems":[{"id":"ITEM-1","itemData":{"DOI":"10.1093/annonc/mdv025","ISSN":"15698041","PMID":"25605751","abstract":"Background: Comorbidity is very common among patients with cancer. Multidisciplinary team meetings (MDTs) are increasingly the context within which cancer treatment decisions are made internationally. Little is known about how comorbidity is considered, or impacts decisions, in MDTs. Methods: A systematic literature review was conducted to evaluate previous evidence on consideration, and impact, of comorbidity in cancer MDT treatment decision making. Twenty-one original studies were included. Results: Lack of information on comorbidity in MDTs impedes the ability of MDT members to make treatment recommendations, and for those recommendations to be implemented among patients with comorbidity. Where treatment is different from that recommended due to comorbidity, it is more conservative, despite evidence that such treatment may be tolerated and effective. MDT members are likely to be unaware of the extent to which issues such as comorbidity are ignored. Conclusions: MDTs should systematically consider treatment of patients with comorbidity. Further research is needed to assist clinicians to undertake MDT decision making that appropriately addresses comorbidity. If this were to occur, it would likely contribute to improved outcomes for cancer patients with comorbidities.","author":[{"dropping-particle":"","family":"Stairmand","given":"J.","non-dropping-particle":"","parse-names":false,"suffix":""},{"dropping-particle":"","family":"Signal","given":"Louise","non-dropping-particle":"","parse-names":false,"suffix":""},{"dropping-particle":"","family":"Sarfati","given":"D.","non-dropping-particle":"","parse-names":false,"suffix":""},{"dropping-particle":"","family":"Jackson","given":"C.","non-dropping-particle":"","parse-names":false,"suffix":""},{"dropping-particle":"","family":"Batten","given":"L.","non-dropping-particle":"","parse-names":false,"suffix":""},{"dropping-particle":"","family":"Holdaway","given":"M.","non-dropping-particle":"","parse-names":false,"suffix":""},{"dropping-particle":"","family":"Cunningham","given":"C.","non-dropping-particle":"","parse-names":false,"suffix":""}],"container-title":"Annals of Oncology","id":"ITEM-1","issue":"7","issued":{"date-parts":[["2015"]]},"page":"1325-1332","publisher":"Elsevier Masson SAS","title":"Consideration of comorbidity in treatment decision making in multidisciplinary cancer team meetings: A systematic review","type":"article-journal","volume":"26"},"uris":["http://www.mendeley.com/documents/?uuid=2670746a-f12c-4ff7-a4ba-ceddb8ad7c83"]}],"mendeley":{"formattedCitation":"[33]","plainTextFormattedCitation":"[33]","previouslyFormattedCitation":"[33]"},"properties":{"noteIndex":0},"schema":"https://github.com/citation-style-language/schema/raw/master/csl-citation.json"}</w:instrText>
      </w:r>
      <w:r w:rsidR="006F2819">
        <w:rPr>
          <w:rFonts w:cstheme="minorHAnsi"/>
          <w:szCs w:val="22"/>
        </w:rPr>
        <w:fldChar w:fldCharType="separate"/>
      </w:r>
      <w:r w:rsidR="00B945FE" w:rsidRPr="00B945FE">
        <w:rPr>
          <w:rFonts w:cstheme="minorHAnsi"/>
          <w:noProof/>
          <w:szCs w:val="22"/>
        </w:rPr>
        <w:t>[33]</w:t>
      </w:r>
      <w:r w:rsidR="006F2819">
        <w:rPr>
          <w:rFonts w:cstheme="minorHAnsi"/>
          <w:szCs w:val="22"/>
        </w:rPr>
        <w:fldChar w:fldCharType="end"/>
      </w:r>
      <w:r w:rsidR="00670EFB" w:rsidRPr="00BC6879">
        <w:rPr>
          <w:rFonts w:cstheme="minorHAnsi"/>
          <w:szCs w:val="22"/>
        </w:rPr>
        <w:t>.</w:t>
      </w:r>
      <w:r w:rsidR="005410F7">
        <w:rPr>
          <w:rFonts w:cstheme="minorHAnsi"/>
          <w:szCs w:val="22"/>
        </w:rPr>
        <w:t xml:space="preserve"> The dedicated preparation time </w:t>
      </w:r>
      <w:r w:rsidR="002951FD">
        <w:rPr>
          <w:rFonts w:cstheme="minorHAnsi"/>
          <w:szCs w:val="22"/>
        </w:rPr>
        <w:t>required and</w:t>
      </w:r>
      <w:r w:rsidR="00CD0227">
        <w:rPr>
          <w:rFonts w:cstheme="minorHAnsi"/>
          <w:szCs w:val="22"/>
        </w:rPr>
        <w:t xml:space="preserve"> associated financial cost </w:t>
      </w:r>
      <w:r w:rsidR="000672D9">
        <w:rPr>
          <w:rFonts w:cstheme="minorHAnsi"/>
          <w:szCs w:val="22"/>
        </w:rPr>
        <w:t xml:space="preserve">are </w:t>
      </w:r>
      <w:r w:rsidR="005410F7">
        <w:rPr>
          <w:rFonts w:cstheme="minorHAnsi"/>
          <w:szCs w:val="22"/>
        </w:rPr>
        <w:t>also considerable. Each hour of an MDT has been estimated to take 2 hours for a radiologist and 2.4 hours for a histopathologist to prepare</w:t>
      </w:r>
      <w:r w:rsidR="00083E81">
        <w:rPr>
          <w:rFonts w:cstheme="minorHAnsi"/>
          <w:szCs w:val="22"/>
        </w:rPr>
        <w:t xml:space="preserve"> </w:t>
      </w:r>
      <w:r w:rsidR="005410F7">
        <w:rPr>
          <w:rFonts w:cstheme="minorHAnsi"/>
          <w:szCs w:val="22"/>
        </w:rPr>
        <w:t xml:space="preserve">for </w:t>
      </w:r>
      <w:r w:rsidR="005410F7">
        <w:rPr>
          <w:rFonts w:cstheme="minorHAnsi"/>
          <w:szCs w:val="22"/>
        </w:rPr>
        <w:fldChar w:fldCharType="begin" w:fldLock="1"/>
      </w:r>
      <w:r w:rsidR="002456D9">
        <w:rPr>
          <w:rFonts w:cstheme="minorHAnsi"/>
          <w:szCs w:val="22"/>
        </w:rPr>
        <w:instrText>ADDIN CSL_CITATION {"citationItems":[{"id":"ITEM-1","itemData":{"DOI":"10.1136/bmj.c951","ISSN":"0959-8138","author":[{"dropping-particle":"","family":"Taylor","given":"C.","non-dropping-particle":"","parse-names":false,"suffix":""},{"dropping-particle":"","family":"Munro","given":"A. J","non-dropping-particle":"","parse-names":false,"suffix":""},{"dropping-particle":"","family":"Glynne-Jones","given":"R.","non-dropping-particle":"","parse-names":false,"suffix":""},{"dropping-particle":"","family":"Griffith","given":"C.","non-dropping-particle":"","parse-names":false,"suffix":""},{"dropping-particle":"","family":"Trevatt","given":"P.","non-dropping-particle":"","parse-names":false,"suffix":""},{"dropping-particle":"","family":"Richards","given":"M.","non-dropping-particle":"","parse-names":false,"suffix":""},{"dropping-particle":"","family":"Ramirez","given":"A. J","non-dropping-particle":"","parse-names":false,"suffix":""}],"container-title":"BMJ","id":"ITEM-1","issue":"mar23 2","issued":{"date-parts":[["2010","3","23"]]},"page":"c951-c951","title":"Multidisciplinary team working in cancer: what is the evidence?","type":"article-journal","volume":"340"},"uris":["http://www.mendeley.com/documents/?uuid=2a227514-e482-4cc4-b004-9391c79dfaee"]}],"mendeley":{"formattedCitation":"[34]","plainTextFormattedCitation":"[34]","previouslyFormattedCitation":"[34]"},"properties":{"noteIndex":0},"schema":"https://github.com/citation-style-language/schema/raw/master/csl-citation.json"}</w:instrText>
      </w:r>
      <w:r w:rsidR="005410F7">
        <w:rPr>
          <w:rFonts w:cstheme="minorHAnsi"/>
          <w:szCs w:val="22"/>
        </w:rPr>
        <w:fldChar w:fldCharType="separate"/>
      </w:r>
      <w:r w:rsidR="00B945FE" w:rsidRPr="00B945FE">
        <w:rPr>
          <w:rFonts w:cstheme="minorHAnsi"/>
          <w:noProof/>
          <w:szCs w:val="22"/>
        </w:rPr>
        <w:t>[34]</w:t>
      </w:r>
      <w:r w:rsidR="005410F7">
        <w:rPr>
          <w:rFonts w:cstheme="minorHAnsi"/>
          <w:szCs w:val="22"/>
        </w:rPr>
        <w:fldChar w:fldCharType="end"/>
      </w:r>
      <w:r w:rsidR="005410F7">
        <w:rPr>
          <w:rFonts w:cstheme="minorHAnsi"/>
          <w:szCs w:val="22"/>
        </w:rPr>
        <w:t>.</w:t>
      </w:r>
      <w:r w:rsidR="00387AE4">
        <w:rPr>
          <w:rFonts w:cstheme="minorHAnsi"/>
          <w:szCs w:val="22"/>
        </w:rPr>
        <w:t xml:space="preserve"> </w:t>
      </w:r>
      <w:r w:rsidR="00EB07BC" w:rsidRPr="00476633">
        <w:rPr>
          <w:rFonts w:cstheme="minorHAnsi"/>
          <w:szCs w:val="22"/>
        </w:rPr>
        <w:t>A systematic review in 2011 explor</w:t>
      </w:r>
      <w:r w:rsidR="00387AE4">
        <w:rPr>
          <w:rFonts w:cstheme="minorHAnsi"/>
          <w:szCs w:val="22"/>
        </w:rPr>
        <w:t>ing</w:t>
      </w:r>
      <w:r w:rsidR="00EB07BC" w:rsidRPr="00476633">
        <w:rPr>
          <w:rFonts w:cstheme="minorHAnsi"/>
          <w:szCs w:val="22"/>
        </w:rPr>
        <w:t xml:space="preserve"> </w:t>
      </w:r>
      <w:r w:rsidR="004C38B8" w:rsidRPr="00476633">
        <w:rPr>
          <w:rFonts w:cstheme="minorHAnsi"/>
          <w:szCs w:val="22"/>
        </w:rPr>
        <w:t xml:space="preserve">clinical, social and technological factors influencing MDT </w:t>
      </w:r>
      <w:r w:rsidR="00EB07BC" w:rsidRPr="00476633">
        <w:rPr>
          <w:rFonts w:cstheme="minorHAnsi"/>
          <w:szCs w:val="22"/>
        </w:rPr>
        <w:t xml:space="preserve">decision-making </w:t>
      </w:r>
      <w:r w:rsidR="00071A1C" w:rsidRPr="00476633">
        <w:rPr>
          <w:rFonts w:cstheme="minorHAnsi"/>
          <w:szCs w:val="22"/>
        </w:rPr>
        <w:t>found</w:t>
      </w:r>
      <w:r w:rsidR="009F317A" w:rsidRPr="00476633">
        <w:rPr>
          <w:rFonts w:cstheme="minorHAnsi"/>
          <w:szCs w:val="22"/>
        </w:rPr>
        <w:t xml:space="preserve"> that d</w:t>
      </w:r>
      <w:r w:rsidR="004C38B8" w:rsidRPr="00476633">
        <w:rPr>
          <w:rFonts w:cstheme="minorHAnsi"/>
          <w:szCs w:val="22"/>
        </w:rPr>
        <w:t>efinitive plans were only reached</w:t>
      </w:r>
      <w:r w:rsidR="00071A1C" w:rsidRPr="00476633">
        <w:rPr>
          <w:rFonts w:cstheme="minorHAnsi"/>
          <w:szCs w:val="22"/>
        </w:rPr>
        <w:t xml:space="preserve"> at</w:t>
      </w:r>
      <w:r w:rsidR="004C38B8" w:rsidRPr="00476633">
        <w:rPr>
          <w:rFonts w:cstheme="minorHAnsi"/>
          <w:szCs w:val="22"/>
        </w:rPr>
        <w:t xml:space="preserve"> first </w:t>
      </w:r>
      <w:r w:rsidR="00071A1C" w:rsidRPr="00476633">
        <w:rPr>
          <w:rFonts w:cstheme="minorHAnsi"/>
          <w:szCs w:val="22"/>
        </w:rPr>
        <w:t>discussion</w:t>
      </w:r>
      <w:r w:rsidR="004C38B8" w:rsidRPr="00476633">
        <w:rPr>
          <w:rFonts w:cstheme="minorHAnsi"/>
          <w:szCs w:val="22"/>
        </w:rPr>
        <w:t xml:space="preserve"> in 47.6-73% of cases owing to time pressure</w:t>
      </w:r>
      <w:r w:rsidR="009F317A" w:rsidRPr="00476633">
        <w:rPr>
          <w:rFonts w:cstheme="minorHAnsi"/>
          <w:szCs w:val="22"/>
        </w:rPr>
        <w:t>s</w:t>
      </w:r>
      <w:r w:rsidR="004C38B8" w:rsidRPr="00476633">
        <w:rPr>
          <w:rFonts w:cstheme="minorHAnsi"/>
          <w:szCs w:val="22"/>
        </w:rPr>
        <w:t xml:space="preserve"> or inadequa</w:t>
      </w:r>
      <w:r w:rsidR="009F317A" w:rsidRPr="00476633">
        <w:rPr>
          <w:rFonts w:cstheme="minorHAnsi"/>
          <w:szCs w:val="22"/>
        </w:rPr>
        <w:t>cy of</w:t>
      </w:r>
      <w:r w:rsidR="004C38B8" w:rsidRPr="00476633">
        <w:rPr>
          <w:rFonts w:cstheme="minorHAnsi"/>
          <w:szCs w:val="22"/>
        </w:rPr>
        <w:t xml:space="preserve"> available information at the time of discussion (e.g., imaging, staging, pathology review or patient co-morbidities)</w:t>
      </w:r>
      <w:r w:rsidR="00387AE4" w:rsidRPr="00387AE4">
        <w:rPr>
          <w:rFonts w:cstheme="minorHAnsi"/>
          <w:szCs w:val="22"/>
        </w:rPr>
        <w:t xml:space="preserve"> </w:t>
      </w:r>
      <w:r w:rsidR="00387AE4" w:rsidRPr="00476633">
        <w:rPr>
          <w:rFonts w:cstheme="minorHAnsi"/>
          <w:szCs w:val="22"/>
        </w:rPr>
        <w:fldChar w:fldCharType="begin" w:fldLock="1"/>
      </w:r>
      <w:r w:rsidR="00411108">
        <w:rPr>
          <w:rFonts w:cstheme="minorHAnsi"/>
          <w:szCs w:val="22"/>
        </w:rPr>
        <w:instrText>ADDIN CSL_CITATION {"citationItems":[{"id":"ITEM-1","itemData":{"DOI":"10.1245/s10434-011-1675-6","ISSN":"1534-4681","PMID":"21442345","abstract":"BACKGROUND Factors that affect the quality of clinical decisions of multidisciplinary cancer teams (MDTs) are not well understood. We reviewed and synthesised the evidence on clinical, social and technological factors that affect the quality of MDT clinical decision-making. METHODS Electronic databases were searched in May 2009. Eligible studies reported original data, quantitative or qualitative. Data were extracted and tabulated by two blinded reviewers, and study quality formally evaluated. RESULTS Thirty-seven studies were included. Study quality was low to medium. Studies assessed quality of care decisions via the effect of MDTs on care management. MDTs changed cancer management by individual physicians in 2-52% of cases. Failure to reach a decision at MDT discussion was found in 27-52% of cases. Decisions could not be implemented in 1-16% of cases. Team decisions are made by physicians, using clinical information. Nursing personnel do not have an active role, and patient preferences are not discussed. Time pressure, excessive caseload, low attendance, poor teamworking and lack of leadership lead to lack of information and deterioration of decision-making. Telemedicine is increasingly used in developed countries, with no detriment to quality of MDT decisions. CONCLUSIONS Team/social factors affect management decisions by cancer MDTs. Inclusion of time to prepare for MDTs into team-members' job plans, making team and leadership skills training available to team-members, and systematic input from nursing personnel would address some of the current shortcomings. These improvements ought to be considered at national policy level, with the ultimate aim of improving cancer care.","author":[{"dropping-particle":"","family":"Lamb","given":"Benjamin W","non-dropping-particle":"","parse-names":false,"suffix":""},{"dropping-particle":"","family":"Brown","given":"Katrina F","non-dropping-particle":"","parse-names":false,"suffix":""},{"dropping-particle":"","family":"Nagpal","given":"Kamal","non-dropping-particle":"","parse-names":false,"suffix":""},{"dropping-particle":"","family":"Vincent","given":"Charles","non-dropping-particle":"","parse-names":false,"suffix":""},{"dropping-particle":"","family":"Green","given":"James S A","non-dropping-particle":"","parse-names":false,"suffix":""},{"dropping-particle":"","family":"Sevdalis","given":"Nick","non-dropping-particle":"","parse-names":false,"suffix":""}],"container-title":"Annals of surgical oncology","id":"ITEM-1","issue":"8","issued":{"date-parts":[["2011","8"]]},"page":"2116-25","title":"Quality of care management decisions by multidisciplinary cancer teams: a systematic review.","type":"article-journal","volume":"18"},"uris":["http://www.mendeley.com/documents/?uuid=133afebc-0a12-470d-9894-0a88531fd2d3"]}],"mendeley":{"formattedCitation":"[21]","plainTextFormattedCitation":"[21]","previouslyFormattedCitation":"[21]"},"properties":{"noteIndex":0},"schema":"https://github.com/citation-style-language/schema/raw/master/csl-citation.json"}</w:instrText>
      </w:r>
      <w:r w:rsidR="00387AE4" w:rsidRPr="00476633">
        <w:rPr>
          <w:rFonts w:cstheme="minorHAnsi"/>
          <w:szCs w:val="22"/>
        </w:rPr>
        <w:fldChar w:fldCharType="separate"/>
      </w:r>
      <w:r w:rsidR="00C905D8" w:rsidRPr="00C905D8">
        <w:rPr>
          <w:rFonts w:cstheme="minorHAnsi"/>
          <w:noProof/>
          <w:szCs w:val="22"/>
        </w:rPr>
        <w:t>[21]</w:t>
      </w:r>
      <w:r w:rsidR="00387AE4" w:rsidRPr="00476633">
        <w:rPr>
          <w:rFonts w:cstheme="minorHAnsi"/>
          <w:szCs w:val="22"/>
        </w:rPr>
        <w:fldChar w:fldCharType="end"/>
      </w:r>
      <w:r w:rsidR="004C38B8" w:rsidRPr="00476633">
        <w:rPr>
          <w:rFonts w:cstheme="minorHAnsi"/>
          <w:szCs w:val="22"/>
        </w:rPr>
        <w:t xml:space="preserve">. A failure to implement MDT decisions was seen in 1-16% of cases owing to </w:t>
      </w:r>
      <w:r w:rsidR="00476633" w:rsidRPr="00476633">
        <w:rPr>
          <w:rFonts w:cstheme="minorHAnsi"/>
          <w:szCs w:val="22"/>
        </w:rPr>
        <w:t>differing</w:t>
      </w:r>
      <w:r w:rsidR="004C38B8" w:rsidRPr="00476633">
        <w:rPr>
          <w:rFonts w:cstheme="minorHAnsi"/>
          <w:szCs w:val="22"/>
        </w:rPr>
        <w:t xml:space="preserve"> patient wishes or inappropriate</w:t>
      </w:r>
      <w:r w:rsidR="0065349D" w:rsidRPr="00476633">
        <w:rPr>
          <w:rFonts w:cstheme="minorHAnsi"/>
          <w:szCs w:val="22"/>
        </w:rPr>
        <w:t xml:space="preserve"> management plan</w:t>
      </w:r>
      <w:r w:rsidR="00081DAC" w:rsidRPr="00476633">
        <w:rPr>
          <w:rFonts w:cstheme="minorHAnsi"/>
          <w:szCs w:val="22"/>
        </w:rPr>
        <w:t>s</w:t>
      </w:r>
      <w:r w:rsidR="0065349D" w:rsidRPr="00476633">
        <w:rPr>
          <w:rFonts w:cstheme="minorHAnsi"/>
          <w:szCs w:val="22"/>
        </w:rPr>
        <w:t xml:space="preserve"> </w:t>
      </w:r>
      <w:r w:rsidR="001B44E8" w:rsidRPr="00476633">
        <w:rPr>
          <w:rFonts w:cstheme="minorHAnsi"/>
          <w:szCs w:val="22"/>
        </w:rPr>
        <w:t>when factoring in</w:t>
      </w:r>
      <w:r w:rsidR="0065349D" w:rsidRPr="00476633">
        <w:rPr>
          <w:rFonts w:cstheme="minorHAnsi"/>
          <w:szCs w:val="22"/>
        </w:rPr>
        <w:t xml:space="preserve"> patient co-morbidities. </w:t>
      </w:r>
      <w:r w:rsidR="001E4CF0">
        <w:rPr>
          <w:rFonts w:cstheme="minorHAnsi"/>
          <w:szCs w:val="22"/>
        </w:rPr>
        <w:t>G</w:t>
      </w:r>
      <w:r w:rsidR="009D2988" w:rsidRPr="00476633">
        <w:rPr>
          <w:rFonts w:cstheme="minorHAnsi"/>
          <w:szCs w:val="22"/>
        </w:rPr>
        <w:t>eneral surg</w:t>
      </w:r>
      <w:r w:rsidR="001E4CF0">
        <w:rPr>
          <w:rFonts w:cstheme="minorHAnsi"/>
          <w:szCs w:val="22"/>
        </w:rPr>
        <w:t>ical</w:t>
      </w:r>
      <w:r w:rsidR="009D2988" w:rsidRPr="00476633">
        <w:rPr>
          <w:rFonts w:cstheme="minorHAnsi"/>
          <w:szCs w:val="22"/>
        </w:rPr>
        <w:t xml:space="preserve">, </w:t>
      </w:r>
      <w:proofErr w:type="gramStart"/>
      <w:r w:rsidR="001E4CF0">
        <w:rPr>
          <w:rFonts w:cstheme="minorHAnsi"/>
          <w:szCs w:val="22"/>
        </w:rPr>
        <w:t>urological</w:t>
      </w:r>
      <w:proofErr w:type="gramEnd"/>
      <w:r w:rsidR="001E4CF0">
        <w:rPr>
          <w:rFonts w:cstheme="minorHAnsi"/>
          <w:szCs w:val="22"/>
        </w:rPr>
        <w:t xml:space="preserve"> and </w:t>
      </w:r>
      <w:r w:rsidR="00932255" w:rsidRPr="00476633">
        <w:rPr>
          <w:rFonts w:cstheme="minorHAnsi"/>
          <w:szCs w:val="22"/>
        </w:rPr>
        <w:t>s</w:t>
      </w:r>
      <w:r w:rsidR="009D2988" w:rsidRPr="00476633">
        <w:rPr>
          <w:rFonts w:cstheme="minorHAnsi"/>
          <w:szCs w:val="22"/>
        </w:rPr>
        <w:t xml:space="preserve">oft tissue cancer </w:t>
      </w:r>
      <w:r w:rsidR="001E4CF0" w:rsidRPr="00476633">
        <w:rPr>
          <w:rFonts w:cstheme="minorHAnsi"/>
          <w:szCs w:val="22"/>
        </w:rPr>
        <w:t xml:space="preserve">MDTs </w:t>
      </w:r>
      <w:r w:rsidR="009D2988" w:rsidRPr="00476633">
        <w:rPr>
          <w:rFonts w:cstheme="minorHAnsi"/>
          <w:szCs w:val="22"/>
        </w:rPr>
        <w:t>were found to have clinician-made decisions based almost entirely on clinical information</w:t>
      </w:r>
      <w:r w:rsidR="00081DAC" w:rsidRPr="00476633">
        <w:rPr>
          <w:rFonts w:cstheme="minorHAnsi"/>
          <w:szCs w:val="22"/>
        </w:rPr>
        <w:t>.</w:t>
      </w:r>
      <w:r w:rsidR="009D2988" w:rsidRPr="00476633">
        <w:rPr>
          <w:rFonts w:cstheme="minorHAnsi"/>
          <w:szCs w:val="22"/>
        </w:rPr>
        <w:t xml:space="preserve"> The review noted that physicians </w:t>
      </w:r>
      <w:r w:rsidR="00B71E52" w:rsidRPr="00476633">
        <w:rPr>
          <w:rFonts w:cstheme="minorHAnsi"/>
          <w:szCs w:val="22"/>
        </w:rPr>
        <w:t>drove the decision</w:t>
      </w:r>
      <w:r w:rsidR="00F72ADE">
        <w:rPr>
          <w:rFonts w:cstheme="minorHAnsi"/>
          <w:szCs w:val="22"/>
        </w:rPr>
        <w:t>-</w:t>
      </w:r>
      <w:r w:rsidR="00B71E52" w:rsidRPr="00476633">
        <w:rPr>
          <w:rFonts w:cstheme="minorHAnsi"/>
          <w:szCs w:val="22"/>
        </w:rPr>
        <w:t>making, often ignoring nurse-led input usually at the detriment of the overall efficacy of the MDT.</w:t>
      </w:r>
      <w:r w:rsidR="00063754" w:rsidRPr="00476633">
        <w:rPr>
          <w:rFonts w:cstheme="minorHAnsi"/>
          <w:szCs w:val="22"/>
        </w:rPr>
        <w:t xml:space="preserve"> </w:t>
      </w:r>
    </w:p>
    <w:p w14:paraId="1EB5ADD2" w14:textId="77777777" w:rsidR="00075323" w:rsidRDefault="00075323" w:rsidP="00F92898">
      <w:pPr>
        <w:spacing w:line="480" w:lineRule="auto"/>
        <w:jc w:val="both"/>
        <w:rPr>
          <w:rFonts w:cstheme="minorHAnsi"/>
          <w:szCs w:val="22"/>
        </w:rPr>
      </w:pPr>
    </w:p>
    <w:p w14:paraId="60DE9614" w14:textId="5886C00E" w:rsidR="00EB07BC" w:rsidRPr="00476633" w:rsidRDefault="00075323" w:rsidP="00F92898">
      <w:pPr>
        <w:spacing w:line="480" w:lineRule="auto"/>
        <w:jc w:val="both"/>
        <w:rPr>
          <w:rFonts w:cstheme="minorHAnsi"/>
          <w:szCs w:val="22"/>
        </w:rPr>
      </w:pPr>
      <w:r>
        <w:rPr>
          <w:rFonts w:cstheme="minorHAnsi"/>
          <w:szCs w:val="22"/>
        </w:rPr>
        <w:t>Patient-centred decision-making varies within MDTs.</w:t>
      </w:r>
      <w:r w:rsidRPr="00476633">
        <w:rPr>
          <w:rFonts w:cstheme="minorHAnsi"/>
          <w:szCs w:val="22"/>
        </w:rPr>
        <w:t xml:space="preserve"> </w:t>
      </w:r>
      <w:r w:rsidR="00FF03D4" w:rsidRPr="00476633">
        <w:rPr>
          <w:rFonts w:cstheme="minorHAnsi"/>
          <w:szCs w:val="22"/>
        </w:rPr>
        <w:t xml:space="preserve">Another study by </w:t>
      </w:r>
      <w:r>
        <w:rPr>
          <w:rFonts w:cstheme="minorHAnsi"/>
          <w:szCs w:val="22"/>
        </w:rPr>
        <w:t>Lamb et al.,</w:t>
      </w:r>
      <w:r w:rsidR="00FF03D4" w:rsidRPr="00476633">
        <w:rPr>
          <w:rFonts w:cstheme="minorHAnsi"/>
          <w:szCs w:val="22"/>
        </w:rPr>
        <w:t xml:space="preserve"> </w:t>
      </w:r>
      <w:r w:rsidR="000B0D65">
        <w:rPr>
          <w:rFonts w:cstheme="minorHAnsi"/>
          <w:szCs w:val="22"/>
        </w:rPr>
        <w:t>determined</w:t>
      </w:r>
      <w:r w:rsidR="000B0D65" w:rsidRPr="00476633">
        <w:rPr>
          <w:rFonts w:cstheme="minorHAnsi"/>
          <w:szCs w:val="22"/>
        </w:rPr>
        <w:t xml:space="preserve"> </w:t>
      </w:r>
      <w:r w:rsidR="00FF03D4" w:rsidRPr="00476633">
        <w:rPr>
          <w:rFonts w:cstheme="minorHAnsi"/>
          <w:szCs w:val="22"/>
        </w:rPr>
        <w:t>that patient wishes were infrequently considered</w:t>
      </w:r>
      <w:r>
        <w:rPr>
          <w:rFonts w:cstheme="minorHAnsi"/>
          <w:szCs w:val="22"/>
        </w:rPr>
        <w:t xml:space="preserve"> at MDT</w:t>
      </w:r>
      <w:r w:rsidR="00FF03D4" w:rsidRPr="00476633">
        <w:rPr>
          <w:rFonts w:cstheme="minorHAnsi"/>
          <w:szCs w:val="22"/>
        </w:rPr>
        <w:t xml:space="preserve"> unless nurses present could, and </w:t>
      </w:r>
      <w:r w:rsidRPr="00476633">
        <w:rPr>
          <w:rFonts w:cstheme="minorHAnsi"/>
          <w:szCs w:val="22"/>
        </w:rPr>
        <w:t>fe</w:t>
      </w:r>
      <w:r>
        <w:rPr>
          <w:rFonts w:cstheme="minorHAnsi"/>
          <w:szCs w:val="22"/>
        </w:rPr>
        <w:t>lt</w:t>
      </w:r>
      <w:r w:rsidRPr="00476633">
        <w:rPr>
          <w:rFonts w:cstheme="minorHAnsi"/>
          <w:szCs w:val="22"/>
        </w:rPr>
        <w:t xml:space="preserve"> </w:t>
      </w:r>
      <w:r w:rsidR="00FF03D4" w:rsidRPr="00476633">
        <w:rPr>
          <w:rFonts w:cstheme="minorHAnsi"/>
          <w:szCs w:val="22"/>
        </w:rPr>
        <w:t>empowered to</w:t>
      </w:r>
      <w:r>
        <w:rPr>
          <w:rFonts w:cstheme="minorHAnsi"/>
          <w:szCs w:val="22"/>
        </w:rPr>
        <w:t>,</w:t>
      </w:r>
      <w:r w:rsidR="00FF03D4" w:rsidRPr="00476633">
        <w:rPr>
          <w:rFonts w:cstheme="minorHAnsi"/>
          <w:szCs w:val="22"/>
        </w:rPr>
        <w:t xml:space="preserve"> speak up </w:t>
      </w:r>
      <w:r w:rsidR="00FF03D4" w:rsidRPr="00476633">
        <w:rPr>
          <w:rFonts w:cstheme="minorHAnsi"/>
          <w:szCs w:val="22"/>
        </w:rPr>
        <w:fldChar w:fldCharType="begin" w:fldLock="1"/>
      </w:r>
      <w:r w:rsidR="002456D9">
        <w:rPr>
          <w:rFonts w:cstheme="minorHAnsi"/>
          <w:szCs w:val="22"/>
        </w:rPr>
        <w:instrText>ADDIN CSL_CITATION {"citationItems":[{"id":"ITEM-1","itemData":{"DOI":"10.1007/s00268-011-1152-1","ISSN":"03642313","PMID":"21604049","abstract":"Background: Anecdotally, multidisciplinary cancer conferences (MCCs) do not always function optimally. MCC members' experiences with and attitudes toward MCCs are explored, and barriers to and facilitators of effective team-working are identified. Methods: A total of 19 semistructured interviews were conducted with surgeons, oncologists, nurses, and administrators. Interviews explored participants' opinions on MCC attendance, information presentation, case discussion, leadership, team decision-making, and possible improvements to MCC meetings. Results: Nonattendance was associated with not having protected time to attend the MCC. Contributions to MCC discussions were unequal among the participants, and patient-centered information was ignored. Good leadership was necessary to foster inclusive case discussion. Members were positive about MCCs, but protected time, improved case selection, and working in a more structured way were possible improvements. Conclusions: Results are consistent with previous research: Members of the MCC are positive about the benefits of MCCs, although improving the way MCCs work is a goal. © 2011 Socié té Internationale de Chirurgie.","author":[{"dropping-particle":"","family":"Lamb","given":"Benjamin W.","non-dropping-particle":"","parse-names":false,"suffix":""},{"dropping-particle":"","family":"Sevdalis","given":"Nick","non-dropping-particle":"","parse-names":false,"suffix":""},{"dropping-particle":"","family":"Arora","given":"Sonal","non-dropping-particle":"","parse-names":false,"suffix":""},{"dropping-particle":"","family":"Pinto","given":"Anna","non-dropping-particle":"","parse-names":false,"suffix":""},{"dropping-particle":"","family":"Vincent","given":"Charles","non-dropping-particle":"","parse-names":false,"suffix":""},{"dropping-particle":"","family":"Green","given":"James S.A.","non-dropping-particle":"","parse-names":false,"suffix":""}],"container-title":"World Journal of Surgery","id":"ITEM-1","issue":"9","issued":{"date-parts":[["2011"]]},"page":"1970-1976","title":"Teamwork and team decision-making at multidisciplinary cancer conferences: Barriers, facilitators, and opportunities for improvement","type":"article-journal","volume":"35"},"uris":["http://www.mendeley.com/documents/?uuid=04541daa-92e7-4076-a541-e26d426888ad"]}],"mendeley":{"formattedCitation":"[35]","plainTextFormattedCitation":"[35]","previouslyFormattedCitation":"[35]"},"properties":{"noteIndex":0},"schema":"https://github.com/citation-style-language/schema/raw/master/csl-citation.json"}</w:instrText>
      </w:r>
      <w:r w:rsidR="00FF03D4" w:rsidRPr="00476633">
        <w:rPr>
          <w:rFonts w:cstheme="minorHAnsi"/>
          <w:szCs w:val="22"/>
        </w:rPr>
        <w:fldChar w:fldCharType="separate"/>
      </w:r>
      <w:r w:rsidR="00B945FE" w:rsidRPr="00B945FE">
        <w:rPr>
          <w:rFonts w:cstheme="minorHAnsi"/>
          <w:noProof/>
          <w:szCs w:val="22"/>
        </w:rPr>
        <w:t>[35]</w:t>
      </w:r>
      <w:r w:rsidR="00FF03D4" w:rsidRPr="00476633">
        <w:rPr>
          <w:rFonts w:cstheme="minorHAnsi"/>
          <w:szCs w:val="22"/>
        </w:rPr>
        <w:fldChar w:fldCharType="end"/>
      </w:r>
      <w:r>
        <w:rPr>
          <w:rFonts w:cstheme="minorHAnsi"/>
          <w:szCs w:val="22"/>
        </w:rPr>
        <w:t xml:space="preserve">. </w:t>
      </w:r>
      <w:r w:rsidR="008B0324">
        <w:rPr>
          <w:rFonts w:cstheme="minorHAnsi"/>
          <w:szCs w:val="22"/>
        </w:rPr>
        <w:t>Furthermore, e</w:t>
      </w:r>
      <w:r>
        <w:rPr>
          <w:rFonts w:cstheme="minorHAnsi"/>
          <w:szCs w:val="22"/>
        </w:rPr>
        <w:t xml:space="preserve">ssential social data such as a patient's social position, attitude, values, </w:t>
      </w:r>
      <w:r>
        <w:rPr>
          <w:rFonts w:cstheme="minorHAnsi"/>
          <w:szCs w:val="22"/>
        </w:rPr>
        <w:lastRenderedPageBreak/>
        <w:t xml:space="preserve">and preferences often be missing, incomplete, or selectively presented in order to influence the discussion in a particular direction </w:t>
      </w:r>
      <w:r>
        <w:rPr>
          <w:rFonts w:cstheme="minorHAnsi"/>
          <w:szCs w:val="22"/>
        </w:rPr>
        <w:fldChar w:fldCharType="begin" w:fldLock="1"/>
      </w:r>
      <w:r w:rsidR="002456D9">
        <w:rPr>
          <w:rFonts w:cstheme="minorHAnsi"/>
          <w:szCs w:val="22"/>
        </w:rPr>
        <w:instrText>ADDIN CSL_CITATION {"citationItems":[{"id":"ITEM-1","itemData":{"DOI":"10.1136/bmjopen-2016-012559","author":[{"dropping-particle":"","family":"Hamilton","given":"D W","non-dropping-particle":"","parse-names":false,"suffix":""},{"dropping-particle":"","family":"Heaven","given":"B","non-dropping-particle":"","parse-names":false,"suffix":""},{"dropping-particle":"","family":"Thomson","given":"R G","non-dropping-particle":"","parse-names":false,"suffix":""},{"dropping-particle":"","family":"Wilson","given":"J A","non-dropping-particle":"","parse-names":false,"suffix":""},{"dropping-particle":"","family":"Exley","given":"C","non-dropping-particle":"","parse-names":false,"suffix":""}],"id":"ITEM-1","issued":{"date-parts":[["2016"]]},"page":"1-8","title":"Multidisciplinary team decision-making in cancer and the absent patient : a qualitative study","type":"article-journal"},"uris":["http://www.mendeley.com/documents/?uuid=094de490-56f6-4fde-b5e9-1acfe4a9264e"]}],"mendeley":{"formattedCitation":"[36]","plainTextFormattedCitation":"[36]","previouslyFormattedCitation":"[36]"},"properties":{"noteIndex":0},"schema":"https://github.com/citation-style-language/schema/raw/master/csl-citation.json"}</w:instrText>
      </w:r>
      <w:r>
        <w:rPr>
          <w:rFonts w:cstheme="minorHAnsi"/>
          <w:szCs w:val="22"/>
        </w:rPr>
        <w:fldChar w:fldCharType="separate"/>
      </w:r>
      <w:r w:rsidR="00B945FE" w:rsidRPr="00B945FE">
        <w:rPr>
          <w:rFonts w:cstheme="minorHAnsi"/>
          <w:noProof/>
          <w:szCs w:val="22"/>
        </w:rPr>
        <w:t>[36]</w:t>
      </w:r>
      <w:r>
        <w:rPr>
          <w:rFonts w:cstheme="minorHAnsi"/>
          <w:szCs w:val="22"/>
        </w:rPr>
        <w:fldChar w:fldCharType="end"/>
      </w:r>
      <w:r>
        <w:rPr>
          <w:rFonts w:cstheme="minorHAnsi"/>
          <w:szCs w:val="22"/>
        </w:rPr>
        <w:t>.</w:t>
      </w:r>
    </w:p>
    <w:p w14:paraId="528AEBE9" w14:textId="3689207D" w:rsidR="00BC2C71" w:rsidRDefault="00BC2C71" w:rsidP="00F92898">
      <w:pPr>
        <w:spacing w:line="480" w:lineRule="auto"/>
        <w:jc w:val="both"/>
        <w:rPr>
          <w:rFonts w:cstheme="minorHAnsi"/>
          <w:szCs w:val="22"/>
        </w:rPr>
      </w:pPr>
    </w:p>
    <w:p w14:paraId="45B022E4" w14:textId="39D3E23F" w:rsidR="00BC2C71" w:rsidRDefault="00325864" w:rsidP="00F92898">
      <w:pPr>
        <w:spacing w:line="480" w:lineRule="auto"/>
        <w:jc w:val="both"/>
        <w:rPr>
          <w:rFonts w:cstheme="minorHAnsi"/>
          <w:szCs w:val="22"/>
        </w:rPr>
      </w:pPr>
      <w:r>
        <w:rPr>
          <w:rFonts w:cstheme="minorHAnsi"/>
          <w:szCs w:val="22"/>
        </w:rPr>
        <w:t>Leadership and personal bias</w:t>
      </w:r>
      <w:r w:rsidR="00C1316C">
        <w:rPr>
          <w:rFonts w:cstheme="minorHAnsi"/>
          <w:szCs w:val="22"/>
        </w:rPr>
        <w:t>es</w:t>
      </w:r>
      <w:r>
        <w:rPr>
          <w:rFonts w:cstheme="minorHAnsi"/>
          <w:szCs w:val="22"/>
        </w:rPr>
        <w:t xml:space="preserve"> are </w:t>
      </w:r>
      <w:r w:rsidR="000B0D65">
        <w:rPr>
          <w:rFonts w:cstheme="minorHAnsi"/>
          <w:szCs w:val="22"/>
        </w:rPr>
        <w:t xml:space="preserve">salient </w:t>
      </w:r>
      <w:r>
        <w:rPr>
          <w:rFonts w:cstheme="minorHAnsi"/>
          <w:szCs w:val="22"/>
        </w:rPr>
        <w:t xml:space="preserve">factors. </w:t>
      </w:r>
      <w:r w:rsidR="00E5364F">
        <w:rPr>
          <w:rFonts w:cstheme="minorHAnsi"/>
          <w:szCs w:val="22"/>
        </w:rPr>
        <w:t xml:space="preserve">A study of breast cancer MDTs </w:t>
      </w:r>
      <w:r>
        <w:rPr>
          <w:rFonts w:cstheme="minorHAnsi"/>
          <w:szCs w:val="22"/>
        </w:rPr>
        <w:t>found</w:t>
      </w:r>
      <w:r w:rsidR="00255BCD">
        <w:rPr>
          <w:rFonts w:cstheme="minorHAnsi"/>
          <w:szCs w:val="22"/>
        </w:rPr>
        <w:t xml:space="preserve"> t</w:t>
      </w:r>
      <w:r w:rsidR="00E5364F">
        <w:rPr>
          <w:rFonts w:cstheme="minorHAnsi"/>
          <w:szCs w:val="22"/>
        </w:rPr>
        <w:t>hat while a</w:t>
      </w:r>
      <w:r w:rsidR="006951D6">
        <w:rPr>
          <w:rFonts w:cstheme="minorHAnsi"/>
          <w:szCs w:val="22"/>
        </w:rPr>
        <w:t xml:space="preserve"> lack of clarity</w:t>
      </w:r>
      <w:r w:rsidR="00765C68">
        <w:rPr>
          <w:rFonts w:cstheme="minorHAnsi"/>
          <w:szCs w:val="22"/>
        </w:rPr>
        <w:t xml:space="preserve">, </w:t>
      </w:r>
      <w:r w:rsidR="006951D6">
        <w:rPr>
          <w:rFonts w:cstheme="minorHAnsi"/>
          <w:szCs w:val="22"/>
        </w:rPr>
        <w:t xml:space="preserve">or conflict over leadership were negative predictors </w:t>
      </w:r>
      <w:r w:rsidR="000B0D65">
        <w:rPr>
          <w:rFonts w:cstheme="minorHAnsi"/>
          <w:szCs w:val="22"/>
        </w:rPr>
        <w:t xml:space="preserve">for </w:t>
      </w:r>
      <w:r w:rsidR="006951D6">
        <w:rPr>
          <w:rFonts w:cstheme="minorHAnsi"/>
          <w:szCs w:val="22"/>
        </w:rPr>
        <w:t>effective internal communication</w:t>
      </w:r>
      <w:r w:rsidR="008D57D4">
        <w:rPr>
          <w:rFonts w:cstheme="minorHAnsi"/>
          <w:szCs w:val="22"/>
        </w:rPr>
        <w:t xml:space="preserve">, team effectiveness, </w:t>
      </w:r>
      <w:r w:rsidR="00A81975">
        <w:rPr>
          <w:rFonts w:cstheme="minorHAnsi"/>
          <w:szCs w:val="22"/>
        </w:rPr>
        <w:t xml:space="preserve">and resource </w:t>
      </w:r>
      <w:r w:rsidR="008D57D4">
        <w:rPr>
          <w:rFonts w:cstheme="minorHAnsi"/>
          <w:szCs w:val="22"/>
        </w:rPr>
        <w:t>efficiency</w:t>
      </w:r>
      <w:r w:rsidR="007D69B8">
        <w:rPr>
          <w:rFonts w:cstheme="minorHAnsi"/>
          <w:szCs w:val="22"/>
        </w:rPr>
        <w:t>;</w:t>
      </w:r>
      <w:r w:rsidR="008D57D4">
        <w:rPr>
          <w:rFonts w:cstheme="minorHAnsi"/>
          <w:szCs w:val="22"/>
        </w:rPr>
        <w:t xml:space="preserve"> </w:t>
      </w:r>
      <w:r w:rsidR="006951D6">
        <w:rPr>
          <w:rFonts w:cstheme="minorHAnsi"/>
          <w:szCs w:val="22"/>
        </w:rPr>
        <w:t xml:space="preserve">a single </w:t>
      </w:r>
      <w:r w:rsidR="00831C53">
        <w:rPr>
          <w:rFonts w:cstheme="minorHAnsi"/>
          <w:szCs w:val="22"/>
        </w:rPr>
        <w:t xml:space="preserve">strong leader </w:t>
      </w:r>
      <w:r w:rsidR="007D69B8">
        <w:rPr>
          <w:rFonts w:cstheme="minorHAnsi"/>
          <w:szCs w:val="22"/>
        </w:rPr>
        <w:t xml:space="preserve">also </w:t>
      </w:r>
      <w:r w:rsidR="00255BCD">
        <w:rPr>
          <w:rFonts w:cstheme="minorHAnsi"/>
          <w:szCs w:val="22"/>
        </w:rPr>
        <w:t>ha</w:t>
      </w:r>
      <w:r w:rsidR="00322C04">
        <w:rPr>
          <w:rFonts w:cstheme="minorHAnsi"/>
          <w:szCs w:val="22"/>
        </w:rPr>
        <w:t>rmed</w:t>
      </w:r>
      <w:r w:rsidR="00831C53">
        <w:rPr>
          <w:rFonts w:cstheme="minorHAnsi"/>
          <w:szCs w:val="22"/>
        </w:rPr>
        <w:t xml:space="preserve"> innovation</w:t>
      </w:r>
      <w:r w:rsidR="00525404">
        <w:rPr>
          <w:rFonts w:cstheme="minorHAnsi"/>
          <w:szCs w:val="22"/>
        </w:rPr>
        <w:t xml:space="preserve"> </w:t>
      </w:r>
      <w:r w:rsidR="00525404">
        <w:rPr>
          <w:rFonts w:cstheme="minorHAnsi"/>
          <w:szCs w:val="22"/>
        </w:rPr>
        <w:fldChar w:fldCharType="begin" w:fldLock="1"/>
      </w:r>
      <w:r w:rsidR="002456D9">
        <w:rPr>
          <w:rFonts w:cstheme="minorHAnsi"/>
          <w:szCs w:val="22"/>
        </w:rPr>
        <w:instrText>ADDIN CSL_CITATION {"citationItems":[{"id":"ITEM-1","itemData":{"DOI":"10.1038/sj.bjc.6601073","ISSN":"0007-0920","PMID":"12838294","abstract":"National guidance and clinical guidelines recommended multidisciplinary teams (MDTs) for cancer services in order to bring specialists in relevant disciplines together, ensure clinical decisions are fully informed, and to coordinate care effectively. However, the effectiveness of cancer teams was not previously evaluated systematically. A random sample of 72 breast cancer teams in England was studied (548 members in six core disciplines), stratified by region and caseload. Information about team constitution, processes, effectiveness, clinical performance, and members' mental well-being was gathered using appropriate instruments. Two input variables, team workload (P=0.009) and the proportion of breast care nurses (P=0.003), positively predicted overall clinical performance in multivariate analysis using a two-stage regression model. There were significant correlations between individual team inputs, team composition variables, and clinical performance. Some disciplines consistently perceived their team's effectiveness differently from the mean. Teams with shared leadership of their clinical decision-making were most effective. The mental well-being of team members appeared significantly better than in previous studies of cancer clinicians, the NHS, and the general population. This study established that team composition, working methods, and workloads are related to measures of effectiveness, including the quality of clinical care.","author":[{"dropping-particle":"","family":"Haward","given":"R","non-dropping-particle":"","parse-names":false,"suffix":""},{"dropping-particle":"","family":"Amir","given":"Z","non-dropping-particle":"","parse-names":false,"suffix":""},{"dropping-particle":"","family":"Borrill","given":"C","non-dropping-particle":"","parse-names":false,"suffix":""},{"dropping-particle":"","family":"Dawson","given":"J","non-dropping-particle":"","parse-names":false,"suffix":""},{"dropping-particle":"","family":"Scully","given":"J","non-dropping-particle":"","parse-names":false,"suffix":""},{"dropping-particle":"","family":"West","given":"M","non-dropping-particle":"","parse-names":false,"suffix":""},{"dropping-particle":"","family":"Sainsbury","given":"R","non-dropping-particle":"","parse-names":false,"suffix":""}],"container-title":"British journal of cancer","id":"ITEM-1","issue":"1","issued":{"date-parts":[["2003","7","7"]]},"page":"15-22","title":"Breast cancer teams: the impact of constitution, new cancer workload, and methods of operation on their effectiveness.","type":"article-journal","volume":"89"},"uris":["http://www.mendeley.com/documents/?uuid=fcb6653c-4a13-4ca5-a43e-68b50b669d90"]}],"mendeley":{"formattedCitation":"[37]","plainTextFormattedCitation":"[37]","previouslyFormattedCitation":"[37]"},"properties":{"noteIndex":0},"schema":"https://github.com/citation-style-language/schema/raw/master/csl-citation.json"}</w:instrText>
      </w:r>
      <w:r w:rsidR="00525404">
        <w:rPr>
          <w:rFonts w:cstheme="minorHAnsi"/>
          <w:szCs w:val="22"/>
        </w:rPr>
        <w:fldChar w:fldCharType="separate"/>
      </w:r>
      <w:r w:rsidR="00B945FE" w:rsidRPr="00B945FE">
        <w:rPr>
          <w:rFonts w:cstheme="minorHAnsi"/>
          <w:noProof/>
          <w:szCs w:val="22"/>
        </w:rPr>
        <w:t>[37]</w:t>
      </w:r>
      <w:r w:rsidR="00525404">
        <w:rPr>
          <w:rFonts w:cstheme="minorHAnsi"/>
          <w:szCs w:val="22"/>
        </w:rPr>
        <w:fldChar w:fldCharType="end"/>
      </w:r>
      <w:r w:rsidR="007A18F7">
        <w:rPr>
          <w:rFonts w:cstheme="minorHAnsi"/>
          <w:szCs w:val="22"/>
        </w:rPr>
        <w:t>.</w:t>
      </w:r>
      <w:r w:rsidR="00831C53">
        <w:rPr>
          <w:rFonts w:cstheme="minorHAnsi"/>
          <w:szCs w:val="22"/>
        </w:rPr>
        <w:t xml:space="preserve"> </w:t>
      </w:r>
      <w:r w:rsidR="00525404">
        <w:rPr>
          <w:rFonts w:cstheme="minorHAnsi"/>
          <w:szCs w:val="22"/>
        </w:rPr>
        <w:t xml:space="preserve">Their results </w:t>
      </w:r>
      <w:r w:rsidR="000B0D65">
        <w:rPr>
          <w:rFonts w:cstheme="minorHAnsi"/>
          <w:szCs w:val="22"/>
        </w:rPr>
        <w:t xml:space="preserve">further </w:t>
      </w:r>
      <w:r w:rsidR="00525404">
        <w:rPr>
          <w:rFonts w:cstheme="minorHAnsi"/>
          <w:szCs w:val="22"/>
        </w:rPr>
        <w:t>highlighted that perception</w:t>
      </w:r>
      <w:r w:rsidR="000B0D65">
        <w:rPr>
          <w:rFonts w:cstheme="minorHAnsi"/>
          <w:szCs w:val="22"/>
        </w:rPr>
        <w:t>s</w:t>
      </w:r>
      <w:r w:rsidR="00525404">
        <w:rPr>
          <w:rFonts w:cstheme="minorHAnsi"/>
          <w:szCs w:val="22"/>
        </w:rPr>
        <w:t xml:space="preserve"> of team-effectiveness could vary significantly by </w:t>
      </w:r>
      <w:r>
        <w:rPr>
          <w:rFonts w:cstheme="minorHAnsi"/>
          <w:szCs w:val="22"/>
        </w:rPr>
        <w:t>role</w:t>
      </w:r>
      <w:r w:rsidR="00525404">
        <w:rPr>
          <w:rFonts w:cstheme="minorHAnsi"/>
          <w:szCs w:val="22"/>
        </w:rPr>
        <w:t>, noting that breast surgeons and breast care nurses consistently rated their MDT’s performance higher than the</w:t>
      </w:r>
      <w:r w:rsidR="009F317A">
        <w:rPr>
          <w:rFonts w:cstheme="minorHAnsi"/>
          <w:szCs w:val="22"/>
        </w:rPr>
        <w:t>ir</w:t>
      </w:r>
      <w:r w:rsidR="00525404">
        <w:rPr>
          <w:rFonts w:cstheme="minorHAnsi"/>
          <w:szCs w:val="22"/>
        </w:rPr>
        <w:t xml:space="preserve"> radiolog</w:t>
      </w:r>
      <w:r w:rsidR="009F317A">
        <w:rPr>
          <w:rFonts w:cstheme="minorHAnsi"/>
          <w:szCs w:val="22"/>
        </w:rPr>
        <w:t>y</w:t>
      </w:r>
      <w:r w:rsidR="00525404">
        <w:rPr>
          <w:rFonts w:cstheme="minorHAnsi"/>
          <w:szCs w:val="22"/>
        </w:rPr>
        <w:t xml:space="preserve"> and histopatholog</w:t>
      </w:r>
      <w:r w:rsidR="009F317A">
        <w:rPr>
          <w:rFonts w:cstheme="minorHAnsi"/>
          <w:szCs w:val="22"/>
        </w:rPr>
        <w:t>y counterparts</w:t>
      </w:r>
      <w:r w:rsidR="00525404">
        <w:rPr>
          <w:rFonts w:cstheme="minorHAnsi"/>
          <w:szCs w:val="22"/>
        </w:rPr>
        <w:t xml:space="preserve">. </w:t>
      </w:r>
    </w:p>
    <w:p w14:paraId="28DE22B9" w14:textId="77777777" w:rsidR="00C6033D" w:rsidRDefault="00C6033D" w:rsidP="00F92898">
      <w:pPr>
        <w:spacing w:line="480" w:lineRule="auto"/>
        <w:jc w:val="both"/>
        <w:rPr>
          <w:rFonts w:cstheme="minorHAnsi"/>
          <w:szCs w:val="22"/>
        </w:rPr>
      </w:pPr>
    </w:p>
    <w:p w14:paraId="2110AC81" w14:textId="7CC75042" w:rsidR="006F2819" w:rsidRDefault="00B93F47" w:rsidP="00F92898">
      <w:pPr>
        <w:spacing w:line="480" w:lineRule="auto"/>
        <w:jc w:val="both"/>
        <w:rPr>
          <w:rFonts w:cstheme="minorHAnsi"/>
          <w:szCs w:val="22"/>
        </w:rPr>
      </w:pPr>
      <w:r>
        <w:rPr>
          <w:rFonts w:cstheme="minorHAnsi"/>
          <w:szCs w:val="22"/>
        </w:rPr>
        <w:t>Such</w:t>
      </w:r>
      <w:r w:rsidR="00423805">
        <w:rPr>
          <w:rFonts w:cstheme="minorHAnsi"/>
          <w:szCs w:val="22"/>
        </w:rPr>
        <w:t xml:space="preserve"> vulnerabilities can have clinical impact on</w:t>
      </w:r>
      <w:r>
        <w:rPr>
          <w:rFonts w:cstheme="minorHAnsi"/>
          <w:szCs w:val="22"/>
        </w:rPr>
        <w:t xml:space="preserve"> OC</w:t>
      </w:r>
      <w:r w:rsidR="00423805">
        <w:rPr>
          <w:rFonts w:cstheme="minorHAnsi"/>
          <w:szCs w:val="22"/>
        </w:rPr>
        <w:t xml:space="preserve"> patients. </w:t>
      </w:r>
      <w:r w:rsidR="00D41930">
        <w:rPr>
          <w:rFonts w:cstheme="minorHAnsi"/>
          <w:szCs w:val="22"/>
        </w:rPr>
        <w:t xml:space="preserve">A small </w:t>
      </w:r>
      <w:r w:rsidR="007C41B6">
        <w:rPr>
          <w:rFonts w:cstheme="minorHAnsi"/>
          <w:szCs w:val="22"/>
        </w:rPr>
        <w:t xml:space="preserve">observational </w:t>
      </w:r>
      <w:r w:rsidR="00D41930">
        <w:rPr>
          <w:rFonts w:cstheme="minorHAnsi"/>
          <w:szCs w:val="22"/>
        </w:rPr>
        <w:t>multi</w:t>
      </w:r>
      <w:r w:rsidR="007C41B6">
        <w:rPr>
          <w:rFonts w:cstheme="minorHAnsi"/>
          <w:szCs w:val="22"/>
        </w:rPr>
        <w:t>-</w:t>
      </w:r>
      <w:r w:rsidR="00D41930">
        <w:rPr>
          <w:rFonts w:cstheme="minorHAnsi"/>
          <w:szCs w:val="22"/>
        </w:rPr>
        <w:t>centre Danish study investigated inter-observer variability between MDT decision</w:t>
      </w:r>
      <w:r>
        <w:rPr>
          <w:rFonts w:cstheme="minorHAnsi"/>
          <w:szCs w:val="22"/>
        </w:rPr>
        <w:t>s</w:t>
      </w:r>
      <w:r w:rsidR="000031A1">
        <w:rPr>
          <w:rFonts w:cstheme="minorHAnsi"/>
          <w:szCs w:val="22"/>
        </w:rPr>
        <w:t xml:space="preserve"> </w:t>
      </w:r>
      <w:r w:rsidR="00423805">
        <w:rPr>
          <w:rFonts w:cstheme="minorHAnsi"/>
          <w:szCs w:val="22"/>
        </w:rPr>
        <w:t>at</w:t>
      </w:r>
      <w:r w:rsidR="00D41930">
        <w:rPr>
          <w:rFonts w:cstheme="minorHAnsi"/>
          <w:szCs w:val="22"/>
        </w:rPr>
        <w:t xml:space="preserve"> </w:t>
      </w:r>
      <w:r w:rsidR="00CB7ED3">
        <w:rPr>
          <w:rFonts w:cstheme="minorHAnsi"/>
          <w:szCs w:val="22"/>
        </w:rPr>
        <w:t>four</w:t>
      </w:r>
      <w:r w:rsidR="00D41930">
        <w:rPr>
          <w:rFonts w:cstheme="minorHAnsi"/>
          <w:szCs w:val="22"/>
        </w:rPr>
        <w:t xml:space="preserve"> ma</w:t>
      </w:r>
      <w:r w:rsidR="00423805">
        <w:rPr>
          <w:rFonts w:cstheme="minorHAnsi"/>
          <w:szCs w:val="22"/>
        </w:rPr>
        <w:t>jor</w:t>
      </w:r>
      <w:r w:rsidR="00D41930">
        <w:rPr>
          <w:rFonts w:cstheme="minorHAnsi"/>
          <w:szCs w:val="22"/>
        </w:rPr>
        <w:t xml:space="preserve"> UGI cancer </w:t>
      </w:r>
      <w:r w:rsidR="00423805">
        <w:rPr>
          <w:rFonts w:cstheme="minorHAnsi"/>
          <w:szCs w:val="22"/>
        </w:rPr>
        <w:t>units</w:t>
      </w:r>
      <w:r w:rsidR="00D41930">
        <w:rPr>
          <w:rFonts w:cstheme="minorHAnsi"/>
          <w:szCs w:val="22"/>
        </w:rPr>
        <w:t xml:space="preserve"> in Denmark</w:t>
      </w:r>
      <w:r w:rsidR="00423805">
        <w:rPr>
          <w:rFonts w:cstheme="minorHAnsi"/>
          <w:szCs w:val="22"/>
        </w:rPr>
        <w:t xml:space="preserve"> </w:t>
      </w:r>
      <w:r w:rsidR="007C41B6">
        <w:rPr>
          <w:rFonts w:cstheme="minorHAnsi"/>
          <w:szCs w:val="22"/>
        </w:rPr>
        <w:fldChar w:fldCharType="begin" w:fldLock="1"/>
      </w:r>
      <w:r w:rsidR="00411108">
        <w:rPr>
          <w:rFonts w:cstheme="minorHAnsi"/>
          <w:szCs w:val="22"/>
        </w:rPr>
        <w:instrText>ADDIN CSL_CITATION {"citationItems":[{"id":"ITEM-1","itemData":{"DOI":"10.1080/0284186X.2021.1937308","ISSN":"1651226X","PMID":"34313177","abstract":"Background: Decisions regarding tumor staging, operability, resectability, and treatment strategy in patients with esophageal cancer are made at multidisciplinary team (MDT) conferences. We aimed to assess interobserver agreement from four national MDT conferences and whether this would have a clinical impact. Methods: A total of 20 patients with esophageal cancer were included across all four upper gastrointestinal (GI) cancer centers. Fully anonymized patient data were distributed among the MDT conferences which decided on TNM category, resectability, operability, curability, and treatment strategy blinded to each other’s decisions. The interobserver agreement was expressed as both the raw observer agreement and with Krippendorff’s α values. Finally, a case-by-case evaluation was performed to determine if disagreement would have had a clinical impact. Results: A total of 80 MDT evaluations were available for analysis. A moderate to near-perfect observer agreement of 79.2%, 55.8%, and 82.5% for TNM category was observed, respectively. Substantial agreement for resectability and moderate agreement for curability were found. However, an only fair agreement was observed for the operability category. The treatment strategies had a slight agreement which corresponded to disagreement having a clinical impact in 12 patients. Conclusions: Esophageal cancer MDT conferences had an acceptable interobserver agreement on resectability and TM categories; however, the operability assessment had a high level of disagreement. Consequently, the agreement on treatment strategy was reduced with a potential clinical impact. In future MDT conferences, emphasis should be on prioritizing the relevant information being readily available (operability, T &amp; M categories) to minimize the risk of disagreement in the assessments and treatment strategies, and thus, delayed or suboptimal treatment.","author":[{"dropping-particle":"","family":"Achiam","given":"Michael Patrick","non-dropping-particle":"","parse-names":false,"suffix":""},{"dropping-particle":"","family":"Nordsmark","given":"M.","non-dropping-particle":"","parse-names":false,"suffix":""},{"dropping-particle":"","family":"Ladekarl","given":"M.","non-dropping-particle":"","parse-names":false,"suffix":""},{"dropping-particle":"","family":"Olsen","given":"A.","non-dropping-particle":"","parse-names":false,"suffix":""},{"dropping-particle":"","family":"Loft","given":"A.","non-dropping-particle":"","parse-names":false,"suffix":""},{"dropping-particle":"","family":"Garbyal","given":"Rajendra Singh","non-dropping-particle":"","parse-names":false,"suffix":""},{"dropping-particle":"","family":"Larsen","given":"M. H.","non-dropping-particle":"","parse-names":false,"suffix":""},{"dropping-particle":"","family":"Ainsworth","given":"A. P.","non-dropping-particle":"","parse-names":false,"suffix":""},{"dropping-particle":"","family":"Kristensen","given":"T. S.","non-dropping-particle":"","parse-names":false,"suffix":""},{"dropping-particle":"","family":"Dikinis","given":"S.","non-dropping-particle":"","parse-names":false,"suffix":""},{"dropping-particle":"","family":"Kjær","given":"D. W.","non-dropping-particle":"","parse-names":false,"suffix":""},{"dropping-particle":"","family":"Bæksgaard","given":"L.","non-dropping-particle":"","parse-names":false,"suffix":""},{"dropping-particle":"","family":"Siemsen","given":"M.","non-dropping-particle":"","parse-names":false,"suffix":""},{"dropping-particle":"","family":"Nielsen","given":"M. B.","non-dropping-particle":"","parse-names":false,"suffix":""},{"dropping-particle":"","family":"Schlander","given":"S.","non-dropping-particle":"","parse-names":false,"suffix":""},{"dropping-particle":"","family":"Kramer","given":"S.","non-dropping-particle":"","parse-names":false,"suffix":""},{"dropping-particle":"","family":"Katballe","given":"N.","non-dropping-particle":"","parse-names":false,"suffix":""},{"dropping-particle":"","family":"Kruhlikava","given":"I.","non-dropping-particle":"","parse-names":false,"suffix":""},{"dropping-particle":"","family":"Tabaksblat","given":"E.","non-dropping-particle":"","parse-names":false,"suffix":""},{"dropping-particle":"V.","family":"Fisker","given":"R.","non-dropping-particle":"","parse-names":false,"suffix":""},{"dropping-particle":"","family":"Mortensen","given":"P. B.","non-dropping-particle":"","parse-names":false,"suffix":""},{"dropping-particle":"","family":"Holtved","given":"E.","non-dropping-particle":"","parse-names":false,"suffix":""},{"dropping-particle":"","family":"Eckardt","given":"J.","non-dropping-particle":"","parse-names":false,"suffix":""},{"dropping-particle":"","family":"Detlefsen","given":"S.","non-dropping-particle":"","parse-names":false,"suffix":""},{"dropping-particle":"","family":"Naujokaite","given":"G.","non-dropping-particle":"","parse-names":false,"suffix":""},{"dropping-particle":"","family":"Lütken","given":"C. D.","non-dropping-particle":"","parse-names":false,"suffix":""}],"container-title":"Acta Oncologica","id":"ITEM-1","issue":"9","issued":{"date-parts":[["2021"]]},"page":"1091-1099","publisher":"Taylor &amp; Francis","title":"Clinically decisive (dis)agreement in multidisciplinary team assessment of esophageal squamous cell carcinoma; a prospective, national, multicenter study","type":"article-journal","volume":"60"},"uris":["http://www.mendeley.com/documents/?uuid=bfaf6d7f-fd81-4581-ac94-7fca64c87320"]}],"mendeley":{"formattedCitation":"[22]","plainTextFormattedCitation":"[22]","previouslyFormattedCitation":"[22]"},"properties":{"noteIndex":0},"schema":"https://github.com/citation-style-language/schema/raw/master/csl-citation.json"}</w:instrText>
      </w:r>
      <w:r w:rsidR="007C41B6">
        <w:rPr>
          <w:rFonts w:cstheme="minorHAnsi"/>
          <w:szCs w:val="22"/>
        </w:rPr>
        <w:fldChar w:fldCharType="separate"/>
      </w:r>
      <w:r w:rsidR="00C905D8" w:rsidRPr="00C905D8">
        <w:rPr>
          <w:rFonts w:cstheme="minorHAnsi"/>
          <w:noProof/>
          <w:szCs w:val="22"/>
        </w:rPr>
        <w:t>[22]</w:t>
      </w:r>
      <w:r w:rsidR="007C41B6">
        <w:rPr>
          <w:rFonts w:cstheme="minorHAnsi"/>
          <w:szCs w:val="22"/>
        </w:rPr>
        <w:fldChar w:fldCharType="end"/>
      </w:r>
      <w:r w:rsidR="00D41930">
        <w:rPr>
          <w:rFonts w:cstheme="minorHAnsi"/>
          <w:szCs w:val="22"/>
        </w:rPr>
        <w:t>. The</w:t>
      </w:r>
      <w:r w:rsidR="007C41B6">
        <w:rPr>
          <w:rFonts w:cstheme="minorHAnsi"/>
          <w:szCs w:val="22"/>
        </w:rPr>
        <w:t xml:space="preserve"> study</w:t>
      </w:r>
      <w:r w:rsidR="00D41930">
        <w:rPr>
          <w:rFonts w:cstheme="minorHAnsi"/>
          <w:szCs w:val="22"/>
        </w:rPr>
        <w:t xml:space="preserve"> </w:t>
      </w:r>
      <w:r w:rsidR="00423805">
        <w:rPr>
          <w:rFonts w:cstheme="minorHAnsi"/>
          <w:szCs w:val="22"/>
        </w:rPr>
        <w:t>presented</w:t>
      </w:r>
      <w:r w:rsidR="007C41B6">
        <w:rPr>
          <w:rFonts w:cstheme="minorHAnsi"/>
          <w:szCs w:val="22"/>
        </w:rPr>
        <w:t xml:space="preserve"> 20 </w:t>
      </w:r>
      <w:r w:rsidR="00423805">
        <w:rPr>
          <w:rFonts w:cstheme="minorHAnsi"/>
          <w:szCs w:val="22"/>
        </w:rPr>
        <w:t>OSCC</w:t>
      </w:r>
      <w:r w:rsidR="007C41B6">
        <w:rPr>
          <w:rFonts w:cstheme="minorHAnsi"/>
          <w:szCs w:val="22"/>
        </w:rPr>
        <w:t xml:space="preserve"> cases</w:t>
      </w:r>
      <w:r w:rsidR="007B36E2">
        <w:rPr>
          <w:rFonts w:cstheme="minorHAnsi"/>
          <w:szCs w:val="22"/>
        </w:rPr>
        <w:t xml:space="preserve"> as new referrals </w:t>
      </w:r>
      <w:r>
        <w:rPr>
          <w:rFonts w:cstheme="minorHAnsi"/>
          <w:szCs w:val="22"/>
        </w:rPr>
        <w:t xml:space="preserve">to </w:t>
      </w:r>
      <w:r w:rsidR="007B36E2">
        <w:rPr>
          <w:rFonts w:cstheme="minorHAnsi"/>
          <w:szCs w:val="22"/>
        </w:rPr>
        <w:t xml:space="preserve">each of the </w:t>
      </w:r>
      <w:r w:rsidR="00262BBC">
        <w:rPr>
          <w:rFonts w:cstheme="minorHAnsi"/>
          <w:szCs w:val="22"/>
        </w:rPr>
        <w:t>four</w:t>
      </w:r>
      <w:r w:rsidR="007B36E2">
        <w:rPr>
          <w:rFonts w:cstheme="minorHAnsi"/>
          <w:szCs w:val="22"/>
        </w:rPr>
        <w:t xml:space="preserve"> centres </w:t>
      </w:r>
      <w:r w:rsidR="00423805">
        <w:rPr>
          <w:rFonts w:cstheme="minorHAnsi"/>
          <w:szCs w:val="22"/>
        </w:rPr>
        <w:t>to</w:t>
      </w:r>
      <w:r w:rsidR="007B36E2">
        <w:rPr>
          <w:rFonts w:cstheme="minorHAnsi"/>
          <w:szCs w:val="22"/>
        </w:rPr>
        <w:t xml:space="preserve"> determine resectability, curability and treatment strategy</w:t>
      </w:r>
      <w:r w:rsidR="00262BBC">
        <w:rPr>
          <w:rFonts w:cstheme="minorHAnsi"/>
          <w:szCs w:val="22"/>
        </w:rPr>
        <w:t>. T</w:t>
      </w:r>
      <w:r w:rsidR="007B36E2">
        <w:rPr>
          <w:rFonts w:cstheme="minorHAnsi"/>
          <w:szCs w:val="22"/>
        </w:rPr>
        <w:t>he</w:t>
      </w:r>
      <w:r w:rsidR="00423805">
        <w:rPr>
          <w:rFonts w:cstheme="minorHAnsi"/>
          <w:szCs w:val="22"/>
        </w:rPr>
        <w:t xml:space="preserve"> authors </w:t>
      </w:r>
      <w:r w:rsidR="00EB56A2">
        <w:rPr>
          <w:rFonts w:cstheme="minorHAnsi"/>
          <w:szCs w:val="22"/>
        </w:rPr>
        <w:t>review</w:t>
      </w:r>
      <w:r w:rsidR="00423805">
        <w:rPr>
          <w:rFonts w:cstheme="minorHAnsi"/>
          <w:szCs w:val="22"/>
        </w:rPr>
        <w:t>ed</w:t>
      </w:r>
      <w:r w:rsidR="00EB56A2">
        <w:rPr>
          <w:rFonts w:cstheme="minorHAnsi"/>
          <w:szCs w:val="22"/>
        </w:rPr>
        <w:t xml:space="preserve"> the frequency by which disagreement between MDTs resulted in a different treatment recommendation and </w:t>
      </w:r>
      <w:r>
        <w:rPr>
          <w:rFonts w:cstheme="minorHAnsi"/>
          <w:szCs w:val="22"/>
        </w:rPr>
        <w:t xml:space="preserve">whether </w:t>
      </w:r>
      <w:r w:rsidR="00EB56A2">
        <w:rPr>
          <w:rFonts w:cstheme="minorHAnsi"/>
          <w:szCs w:val="22"/>
        </w:rPr>
        <w:t xml:space="preserve">this had </w:t>
      </w:r>
      <w:r w:rsidR="00423805">
        <w:rPr>
          <w:rFonts w:cstheme="minorHAnsi"/>
          <w:szCs w:val="22"/>
        </w:rPr>
        <w:t>a</w:t>
      </w:r>
      <w:r w:rsidR="00EB56A2">
        <w:rPr>
          <w:rFonts w:cstheme="minorHAnsi"/>
          <w:szCs w:val="22"/>
        </w:rPr>
        <w:t xml:space="preserve"> clinical impact. </w:t>
      </w:r>
      <w:r w:rsidR="00423805">
        <w:rPr>
          <w:rFonts w:cstheme="minorHAnsi"/>
          <w:szCs w:val="22"/>
        </w:rPr>
        <w:t>M</w:t>
      </w:r>
      <w:r w:rsidR="00D919CB">
        <w:rPr>
          <w:rFonts w:cstheme="minorHAnsi"/>
          <w:szCs w:val="22"/>
        </w:rPr>
        <w:t>oderate concordance</w:t>
      </w:r>
      <w:r w:rsidR="00423805">
        <w:rPr>
          <w:rFonts w:cstheme="minorHAnsi"/>
          <w:szCs w:val="22"/>
        </w:rPr>
        <w:t xml:space="preserve"> was seen</w:t>
      </w:r>
      <w:r w:rsidR="00D919CB">
        <w:rPr>
          <w:rFonts w:cstheme="minorHAnsi"/>
          <w:szCs w:val="22"/>
        </w:rPr>
        <w:t xml:space="preserve"> on classifying T-stage, M-stage, resectability, and curability</w:t>
      </w:r>
      <w:r>
        <w:rPr>
          <w:rFonts w:cstheme="minorHAnsi"/>
          <w:szCs w:val="22"/>
        </w:rPr>
        <w:t>, while</w:t>
      </w:r>
      <w:r w:rsidR="00D919CB">
        <w:rPr>
          <w:rFonts w:cstheme="minorHAnsi"/>
          <w:szCs w:val="22"/>
        </w:rPr>
        <w:t xml:space="preserve"> N-stage and operability only reached “fair” concordance. </w:t>
      </w:r>
      <w:r w:rsidR="00423805">
        <w:rPr>
          <w:rFonts w:cstheme="minorHAnsi"/>
          <w:szCs w:val="22"/>
        </w:rPr>
        <w:t>T</w:t>
      </w:r>
      <w:r w:rsidR="00D919CB">
        <w:rPr>
          <w:rFonts w:cstheme="minorHAnsi"/>
          <w:szCs w:val="22"/>
        </w:rPr>
        <w:t xml:space="preserve">he authors traced much of the disagreement back to classifying “Mx” and consideration of “further investigations”. </w:t>
      </w:r>
      <w:r>
        <w:rPr>
          <w:rFonts w:cstheme="minorHAnsi"/>
          <w:szCs w:val="22"/>
        </w:rPr>
        <w:t>T</w:t>
      </w:r>
      <w:r w:rsidR="00D919CB">
        <w:rPr>
          <w:rFonts w:cstheme="minorHAnsi"/>
          <w:szCs w:val="22"/>
        </w:rPr>
        <w:t>he biggest impact of their findings was</w:t>
      </w:r>
      <w:r>
        <w:rPr>
          <w:rFonts w:cstheme="minorHAnsi"/>
          <w:szCs w:val="22"/>
        </w:rPr>
        <w:t xml:space="preserve"> however</w:t>
      </w:r>
      <w:r w:rsidR="00D919CB">
        <w:rPr>
          <w:rFonts w:cstheme="minorHAnsi"/>
          <w:szCs w:val="22"/>
        </w:rPr>
        <w:t xml:space="preserve"> that MDT disagreement led to a clinical impact </w:t>
      </w:r>
      <w:r w:rsidR="00593746">
        <w:rPr>
          <w:rFonts w:cstheme="minorHAnsi"/>
          <w:szCs w:val="22"/>
        </w:rPr>
        <w:t>i</w:t>
      </w:r>
      <w:r w:rsidR="00D919CB">
        <w:rPr>
          <w:rFonts w:cstheme="minorHAnsi"/>
          <w:szCs w:val="22"/>
        </w:rPr>
        <w:t>n 60% of cases.</w:t>
      </w:r>
      <w:r w:rsidR="00593746">
        <w:rPr>
          <w:rFonts w:cstheme="minorHAnsi"/>
          <w:szCs w:val="22"/>
        </w:rPr>
        <w:t xml:space="preserve"> </w:t>
      </w:r>
      <w:r w:rsidR="00D919CB">
        <w:rPr>
          <w:rFonts w:cstheme="minorHAnsi"/>
          <w:szCs w:val="22"/>
        </w:rPr>
        <w:t xml:space="preserve">The authors </w:t>
      </w:r>
      <w:r w:rsidR="00247DBA">
        <w:rPr>
          <w:rFonts w:cstheme="minorHAnsi"/>
          <w:szCs w:val="22"/>
        </w:rPr>
        <w:t xml:space="preserve">reported </w:t>
      </w:r>
      <w:r w:rsidR="00D919CB">
        <w:rPr>
          <w:rFonts w:cstheme="minorHAnsi"/>
          <w:szCs w:val="22"/>
        </w:rPr>
        <w:t xml:space="preserve">that while operability </w:t>
      </w:r>
      <w:r w:rsidR="00247DBA">
        <w:rPr>
          <w:rFonts w:cstheme="minorHAnsi"/>
          <w:szCs w:val="22"/>
        </w:rPr>
        <w:t xml:space="preserve">was crucial to determining an accurate treatment strategy, it </w:t>
      </w:r>
      <w:r w:rsidR="00D919CB">
        <w:rPr>
          <w:rFonts w:cstheme="minorHAnsi"/>
          <w:szCs w:val="22"/>
        </w:rPr>
        <w:t>was most vulnerable to inter-observer differences</w:t>
      </w:r>
      <w:r>
        <w:rPr>
          <w:rFonts w:cstheme="minorHAnsi"/>
          <w:szCs w:val="22"/>
        </w:rPr>
        <w:t>.</w:t>
      </w:r>
      <w:r w:rsidR="00423805">
        <w:rPr>
          <w:rFonts w:cstheme="minorHAnsi"/>
          <w:szCs w:val="22"/>
        </w:rPr>
        <w:t xml:space="preserve"> </w:t>
      </w:r>
      <w:r>
        <w:rPr>
          <w:rFonts w:cstheme="minorHAnsi"/>
          <w:szCs w:val="22"/>
        </w:rPr>
        <w:t xml:space="preserve">Yet </w:t>
      </w:r>
      <w:r w:rsidR="00D919CB">
        <w:rPr>
          <w:rFonts w:cstheme="minorHAnsi"/>
          <w:szCs w:val="22"/>
        </w:rPr>
        <w:t xml:space="preserve">given the clinical information available at MDT, </w:t>
      </w:r>
      <w:r w:rsidR="00247DBA">
        <w:rPr>
          <w:rFonts w:cstheme="minorHAnsi"/>
          <w:szCs w:val="22"/>
        </w:rPr>
        <w:t xml:space="preserve">it remained </w:t>
      </w:r>
      <w:r w:rsidR="00D919CB">
        <w:rPr>
          <w:rFonts w:cstheme="minorHAnsi"/>
          <w:szCs w:val="22"/>
        </w:rPr>
        <w:t xml:space="preserve">difficult if not almost impossible to determine </w:t>
      </w:r>
      <w:r w:rsidR="006F2819">
        <w:rPr>
          <w:rFonts w:cstheme="minorHAnsi"/>
          <w:szCs w:val="22"/>
        </w:rPr>
        <w:t>accurately</w:t>
      </w:r>
      <w:r w:rsidR="000A2B12">
        <w:rPr>
          <w:rFonts w:cstheme="minorHAnsi"/>
          <w:szCs w:val="22"/>
        </w:rPr>
        <w:t xml:space="preserve"> </w:t>
      </w:r>
      <w:r w:rsidR="00D919CB">
        <w:rPr>
          <w:rFonts w:cstheme="minorHAnsi"/>
          <w:szCs w:val="22"/>
        </w:rPr>
        <w:t>at the time of the meeting</w:t>
      </w:r>
      <w:r w:rsidR="00C71F36">
        <w:rPr>
          <w:rFonts w:cstheme="minorHAnsi"/>
          <w:szCs w:val="22"/>
        </w:rPr>
        <w:t xml:space="preserve">. </w:t>
      </w:r>
      <w:r w:rsidR="000A2B12" w:rsidRPr="006329BA">
        <w:rPr>
          <w:rFonts w:cstheme="minorHAnsi"/>
          <w:szCs w:val="22"/>
        </w:rPr>
        <w:t>The authors</w:t>
      </w:r>
      <w:r w:rsidR="00626E68">
        <w:rPr>
          <w:rFonts w:cstheme="minorHAnsi"/>
          <w:szCs w:val="22"/>
        </w:rPr>
        <w:t xml:space="preserve"> </w:t>
      </w:r>
      <w:r w:rsidR="0017073D">
        <w:rPr>
          <w:rFonts w:cstheme="minorHAnsi"/>
          <w:szCs w:val="22"/>
        </w:rPr>
        <w:t>reinforced</w:t>
      </w:r>
      <w:r w:rsidR="00C71F36" w:rsidRPr="006329BA">
        <w:rPr>
          <w:rFonts w:cstheme="minorHAnsi"/>
          <w:szCs w:val="22"/>
        </w:rPr>
        <w:t xml:space="preserve"> the importance of being able to establish operability either pre-MDT or with additional data variables available at the time of discussion.</w:t>
      </w:r>
    </w:p>
    <w:p w14:paraId="132645CB" w14:textId="77777777" w:rsidR="00423805" w:rsidRDefault="00423805" w:rsidP="00F92898">
      <w:pPr>
        <w:spacing w:line="480" w:lineRule="auto"/>
        <w:jc w:val="both"/>
        <w:rPr>
          <w:rFonts w:cstheme="minorHAnsi"/>
          <w:szCs w:val="22"/>
        </w:rPr>
      </w:pPr>
    </w:p>
    <w:p w14:paraId="247D2861" w14:textId="30DFB0D5" w:rsidR="00D919CB" w:rsidRDefault="0060308B" w:rsidP="00F92898">
      <w:pPr>
        <w:spacing w:line="480" w:lineRule="auto"/>
        <w:jc w:val="both"/>
        <w:rPr>
          <w:rFonts w:cstheme="minorHAnsi"/>
          <w:szCs w:val="22"/>
        </w:rPr>
      </w:pPr>
      <w:r>
        <w:rPr>
          <w:rFonts w:cstheme="minorHAnsi"/>
          <w:szCs w:val="22"/>
        </w:rPr>
        <w:lastRenderedPageBreak/>
        <w:t>Similarly, c</w:t>
      </w:r>
      <w:r w:rsidR="00D7203D">
        <w:rPr>
          <w:rFonts w:cstheme="minorHAnsi"/>
          <w:szCs w:val="22"/>
        </w:rPr>
        <w:t xml:space="preserve">o-morbidity </w:t>
      </w:r>
      <w:r w:rsidR="00E56F5D">
        <w:rPr>
          <w:rFonts w:cstheme="minorHAnsi"/>
          <w:szCs w:val="22"/>
        </w:rPr>
        <w:t>is</w:t>
      </w:r>
      <w:r w:rsidR="00D7203D">
        <w:rPr>
          <w:rFonts w:cstheme="minorHAnsi"/>
          <w:szCs w:val="22"/>
        </w:rPr>
        <w:t xml:space="preserve"> inadequately presented or integrated into cancer MDTs, despite having a substantial impact on the quality of</w:t>
      </w:r>
      <w:r w:rsidR="00E56F5D">
        <w:rPr>
          <w:rFonts w:cstheme="minorHAnsi"/>
          <w:szCs w:val="22"/>
        </w:rPr>
        <w:t xml:space="preserve"> its</w:t>
      </w:r>
      <w:r w:rsidR="00D7203D">
        <w:rPr>
          <w:rFonts w:cstheme="minorHAnsi"/>
          <w:szCs w:val="22"/>
        </w:rPr>
        <w:t xml:space="preserve"> judgments. </w:t>
      </w:r>
      <w:r w:rsidR="00ED745F">
        <w:rPr>
          <w:rFonts w:cstheme="minorHAnsi"/>
          <w:szCs w:val="22"/>
        </w:rPr>
        <w:t xml:space="preserve">A 2015 systematic review found that; </w:t>
      </w:r>
      <w:r w:rsidR="00E56F5D">
        <w:rPr>
          <w:rFonts w:cstheme="minorHAnsi"/>
          <w:szCs w:val="22"/>
        </w:rPr>
        <w:t>comorbidities</w:t>
      </w:r>
      <w:r w:rsidR="00ED745F">
        <w:rPr>
          <w:rFonts w:cstheme="minorHAnsi"/>
          <w:szCs w:val="22"/>
        </w:rPr>
        <w:t xml:space="preserve"> </w:t>
      </w:r>
      <w:r w:rsidR="00E56F5D">
        <w:rPr>
          <w:rFonts w:cstheme="minorHAnsi"/>
          <w:szCs w:val="22"/>
        </w:rPr>
        <w:t>were;</w:t>
      </w:r>
      <w:r w:rsidR="00ED745F">
        <w:rPr>
          <w:rFonts w:cstheme="minorHAnsi"/>
          <w:szCs w:val="22"/>
        </w:rPr>
        <w:t xml:space="preserve"> not well considered </w:t>
      </w:r>
      <w:r w:rsidR="00E56F5D">
        <w:rPr>
          <w:rFonts w:cstheme="minorHAnsi"/>
          <w:szCs w:val="22"/>
        </w:rPr>
        <w:t>mean</w:t>
      </w:r>
      <w:r w:rsidR="00414ADE">
        <w:rPr>
          <w:rFonts w:cstheme="minorHAnsi"/>
          <w:szCs w:val="22"/>
        </w:rPr>
        <w:t>ing</w:t>
      </w:r>
      <w:r w:rsidR="00E56F5D">
        <w:rPr>
          <w:rFonts w:cstheme="minorHAnsi"/>
          <w:szCs w:val="22"/>
        </w:rPr>
        <w:t xml:space="preserve"> </w:t>
      </w:r>
      <w:r w:rsidR="00ED745F">
        <w:rPr>
          <w:rFonts w:cstheme="minorHAnsi"/>
          <w:szCs w:val="22"/>
        </w:rPr>
        <w:t xml:space="preserve">MDTs were less likely to reach a treatment decision; </w:t>
      </w:r>
      <w:r w:rsidR="00E56F5D">
        <w:rPr>
          <w:rFonts w:cstheme="minorHAnsi"/>
          <w:szCs w:val="22"/>
        </w:rPr>
        <w:t>were</w:t>
      </w:r>
      <w:r w:rsidR="00ED745F">
        <w:rPr>
          <w:rFonts w:cstheme="minorHAnsi"/>
          <w:szCs w:val="22"/>
        </w:rPr>
        <w:t xml:space="preserve"> often the reason given for deviating from treatment guidelines; and where a treatment recommendation was given, was usually the reason it was not implemented </w:t>
      </w:r>
      <w:r w:rsidR="00ED745F">
        <w:rPr>
          <w:rFonts w:cstheme="minorHAnsi"/>
          <w:szCs w:val="22"/>
        </w:rPr>
        <w:fldChar w:fldCharType="begin" w:fldLock="1"/>
      </w:r>
      <w:r w:rsidR="002456D9">
        <w:rPr>
          <w:rFonts w:cstheme="minorHAnsi"/>
          <w:szCs w:val="22"/>
        </w:rPr>
        <w:instrText>ADDIN CSL_CITATION {"citationItems":[{"id":"ITEM-1","itemData":{"DOI":"10.1093/annonc/mdv025","ISSN":"15698041","PMID":"25605751","abstract":"Background: Comorbidity is very common among patients with cancer. Multidisciplinary team meetings (MDTs) are increasingly the context within which cancer treatment decisions are made internationally. Little is known about how comorbidity is considered, or impacts decisions, in MDTs. Methods: A systematic literature review was conducted to evaluate previous evidence on consideration, and impact, of comorbidity in cancer MDT treatment decision making. Twenty-one original studies were included. Results: Lack of information on comorbidity in MDTs impedes the ability of MDT members to make treatment recommendations, and for those recommendations to be implemented among patients with comorbidity. Where treatment is different from that recommended due to comorbidity, it is more conservative, despite evidence that such treatment may be tolerated and effective. MDT members are likely to be unaware of the extent to which issues such as comorbidity are ignored. Conclusions: MDTs should systematically consider treatment of patients with comorbidity. Further research is needed to assist clinicians to undertake MDT decision making that appropriately addresses comorbidity. If this were to occur, it would likely contribute to improved outcomes for cancer patients with comorbidities.","author":[{"dropping-particle":"","family":"Stairmand","given":"J.","non-dropping-particle":"","parse-names":false,"suffix":""},{"dropping-particle":"","family":"Signal","given":"Louise","non-dropping-particle":"","parse-names":false,"suffix":""},{"dropping-particle":"","family":"Sarfati","given":"D.","non-dropping-particle":"","parse-names":false,"suffix":""},{"dropping-particle":"","family":"Jackson","given":"C.","non-dropping-particle":"","parse-names":false,"suffix":""},{"dropping-particle":"","family":"Batten","given":"L.","non-dropping-particle":"","parse-names":false,"suffix":""},{"dropping-particle":"","family":"Holdaway","given":"M.","non-dropping-particle":"","parse-names":false,"suffix":""},{"dropping-particle":"","family":"Cunningham","given":"C.","non-dropping-particle":"","parse-names":false,"suffix":""}],"container-title":"Annals of Oncology","id":"ITEM-1","issue":"7","issued":{"date-parts":[["2015"]]},"page":"1325-1332","publisher":"Elsevier Masson SAS","title":"Consideration of comorbidity in treatment decision making in multidisciplinary cancer team meetings: A systematic review","type":"article-journal","volume":"26"},"uris":["http://www.mendeley.com/documents/?uuid=2670746a-f12c-4ff7-a4ba-ceddb8ad7c83"]}],"mendeley":{"formattedCitation":"[33]","plainTextFormattedCitation":"[33]","previouslyFormattedCitation":"[33]"},"properties":{"noteIndex":0},"schema":"https://github.com/citation-style-language/schema/raw/master/csl-citation.json"}</w:instrText>
      </w:r>
      <w:r w:rsidR="00ED745F">
        <w:rPr>
          <w:rFonts w:cstheme="minorHAnsi"/>
          <w:szCs w:val="22"/>
        </w:rPr>
        <w:fldChar w:fldCharType="separate"/>
      </w:r>
      <w:r w:rsidR="00B945FE" w:rsidRPr="00B945FE">
        <w:rPr>
          <w:rFonts w:cstheme="minorHAnsi"/>
          <w:noProof/>
          <w:szCs w:val="22"/>
        </w:rPr>
        <w:t>[33]</w:t>
      </w:r>
      <w:r w:rsidR="00ED745F">
        <w:rPr>
          <w:rFonts w:cstheme="minorHAnsi"/>
          <w:szCs w:val="22"/>
        </w:rPr>
        <w:fldChar w:fldCharType="end"/>
      </w:r>
      <w:r w:rsidR="00ED745F">
        <w:rPr>
          <w:rFonts w:cstheme="minorHAnsi"/>
          <w:szCs w:val="22"/>
        </w:rPr>
        <w:t xml:space="preserve">. </w:t>
      </w:r>
    </w:p>
    <w:p w14:paraId="68C0989A" w14:textId="77777777" w:rsidR="00D919CB" w:rsidRDefault="00D919CB" w:rsidP="00F92898">
      <w:pPr>
        <w:spacing w:line="480" w:lineRule="auto"/>
        <w:jc w:val="both"/>
        <w:rPr>
          <w:rFonts w:cstheme="minorHAnsi"/>
          <w:szCs w:val="22"/>
        </w:rPr>
      </w:pPr>
    </w:p>
    <w:p w14:paraId="075AAF59" w14:textId="14A0721C" w:rsidR="00F83D96" w:rsidRDefault="00655586" w:rsidP="00F92898">
      <w:pPr>
        <w:pStyle w:val="Heading2"/>
        <w:spacing w:line="480" w:lineRule="auto"/>
      </w:pPr>
      <w:r>
        <w:t>Decision</w:t>
      </w:r>
      <w:r w:rsidR="00EA4DFC">
        <w:t>-</w:t>
      </w:r>
      <w:r>
        <w:t>making within OC</w:t>
      </w:r>
    </w:p>
    <w:p w14:paraId="7CCF9F24" w14:textId="5A05DF6F" w:rsidR="00655586" w:rsidRDefault="00237586" w:rsidP="00F92898">
      <w:pPr>
        <w:spacing w:line="480" w:lineRule="auto"/>
      </w:pPr>
      <w:r>
        <w:t xml:space="preserve">Table 1 outlines </w:t>
      </w:r>
      <w:r w:rsidR="00EA4DFC">
        <w:t>the 2018</w:t>
      </w:r>
      <w:r>
        <w:t xml:space="preserve"> National Institute for Clinical Excellence (NICE) guidelines for the management of OC</w:t>
      </w:r>
      <w:r w:rsidR="00EA4DFC">
        <w:t xml:space="preserve"> </w:t>
      </w:r>
      <w:r w:rsidR="00E87037">
        <w:fldChar w:fldCharType="begin" w:fldLock="1"/>
      </w:r>
      <w:r w:rsidR="002456D9">
        <w:instrText>ADDIN CSL_CITATION {"citationItems":[{"id":"ITEM-1","itemData":{"ISSN":"9781473127920","abstract":"Oesophago-gastric cancer presents patients, carers and healthcare professionals alike with a range of difficult management decisions. Those affected by the disease often undergo a complex investigative pathway as a prelude to a variety of treatments with wide ranging short- and long-term effects that require continued support throughout the initial period of care and beyond. We hope that this document will provide helpful and appropriate guidance to both patients and professionals alike on the diagnosis and subsequent management of early and locally advanced oesophago-gastric cancers. It has been impossible to cover every aspect of the patient pathway but instead as a group we have concentrated on those areas where it was felt uncertainty or variation in practice currently exists. As such the guideline is not intended as an exhaustive textbook on the management of oesophago-gastric cancer. The guideline sets out recommendations that will hopefully be helpful and informative in decision-making and management of a variety of situations but cannot be a substitute for clinical judgement in a specific case. We were aided and supported in our goal by a diverse and engaged Guideline Committee and are grateful for all the hard work, commitment and common sense demonstrated by them throughout the two-year process. Their complementary skills and perspectives have inspired this guideline. We would also like to thank the staff at the National Guideline Alliance for their considerable support during the development of this guideline.","author":[{"dropping-particle":"","family":"The National Institute for Health and Care Excellence (NICE)","given":"","non-dropping-particle":"","parse-names":false,"suffix":""}],"container-title":"NICE Guideline","id":"ITEM-1","issue":"January 2018","issued":{"date-parts":[["2018"]]},"page":"970-976","title":"Oesophago-gastric cancer: Assessment and management in adults (NG83)","type":"article-journal","volume":"4"},"uris":["http://www.mendeley.com/documents/?uuid=5a6a5177-8268-4b61-8019-9e20ece8a0ad"]}],"mendeley":{"formattedCitation":"[38]","plainTextFormattedCitation":"[38]","previouslyFormattedCitation":"[38]"},"properties":{"noteIndex":0},"schema":"https://github.com/citation-style-language/schema/raw/master/csl-citation.json"}</w:instrText>
      </w:r>
      <w:r w:rsidR="00E87037">
        <w:fldChar w:fldCharType="separate"/>
      </w:r>
      <w:r w:rsidR="00B945FE" w:rsidRPr="00B945FE">
        <w:rPr>
          <w:noProof/>
        </w:rPr>
        <w:t>[38]</w:t>
      </w:r>
      <w:r w:rsidR="00E87037">
        <w:fldChar w:fldCharType="end"/>
      </w:r>
      <w:r>
        <w:t xml:space="preserve">. </w:t>
      </w:r>
      <w:r w:rsidR="003B6A97">
        <w:t xml:space="preserve">Notably while some authors categorize T2N0 disease as early and amenable to </w:t>
      </w:r>
      <w:r w:rsidR="00446D51">
        <w:t>endomucosal resection (</w:t>
      </w:r>
      <w:r w:rsidR="003B6A97">
        <w:t>EMR</w:t>
      </w:r>
      <w:r w:rsidR="00446D51">
        <w:t>)</w:t>
      </w:r>
      <w:r w:rsidR="003B6A97">
        <w:t xml:space="preserve">, NICE supports </w:t>
      </w:r>
      <w:r w:rsidR="00446D51">
        <w:t xml:space="preserve">the </w:t>
      </w:r>
      <w:r w:rsidR="003B6A97">
        <w:t xml:space="preserve">use of NAT in this cohort, likely to minimise local recurrence risk from micro-metastases </w:t>
      </w:r>
      <w:r w:rsidR="003B6A97">
        <w:fldChar w:fldCharType="begin" w:fldLock="1"/>
      </w:r>
      <w:r w:rsidR="002456D9">
        <w:instrText>ADDIN CSL_CITATION {"citationItems":[{"id":"ITEM-1","itemData":{"DOI":"10.1038/nrdp.2017.48","ISSN":"2056-676X","PMID":"28748917","abstract":"Oesophageal cancer is the sixth most common cause of cancer-related death worldwide and is therefore a major global health challenge. The two major subtypes of oesophageal cancer are oesophageal squamous cell carcinoma (OSCC) and oesophageal adenocarcinoma (OAC), which are epidemiologically and biologically distinct. OSCC accounts for 90% of all cases of oesophageal cancer globally and is highly prevalent in the East, East Africa and South America. OAC is more common in developed countries than in developing countries. Preneoplastic lesions are identifiable for both OSCC and OAC; these are frequently amenable to endoscopic ablative therapies. Most patients with oesophageal cancer require extensive treatment, including chemotherapy, chemoradiotherapy and/or surgical resection. Patients with advanced or metastatic oesophageal cancer are treated with palliative chemotherapy; those who are human epidermal growth factor receptor 2 (HER2)-positive may also benefit from trastuzumab treatment. Immuno-oncology therapies have also shown promising early results in OSCC and OAC. In this Primer, we review state-of-the-art knowledge on the biology and treatment of oesophageal cancer, including screening, endoscopic ablative therapies and emerging molecular targets, and we discuss best practices in chemotherapy, chemoradiotherapy, surgery and the maintenance of patient quality of life.","author":[{"dropping-particle":"","family":"Smyth","given":"Elizabeth C","non-dropping-particle":"","parse-names":false,"suffix":""},{"dropping-particle":"","family":"Lagergren","given":"Jesper","non-dropping-particle":"","parse-names":false,"suffix":""},{"dropping-particle":"","family":"Fitzgerald","given":"Rebecca C","non-dropping-particle":"","parse-names":false,"suffix":""},{"dropping-particle":"","family":"Lordick","given":"Florian","non-dropping-particle":"","parse-names":false,"suffix":""},{"dropping-particle":"","family":"Shah","given":"Manish A","non-dropping-particle":"","parse-names":false,"suffix":""},{"dropping-particle":"","family":"Lagergren","given":"Pernilla","non-dropping-particle":"","parse-names":false,"suffix":""},{"dropping-particle":"","family":"Cunningham","given":"David","non-dropping-particle":"","parse-names":false,"suffix":""}],"container-title":"Nature reviews. Disease primers","id":"ITEM-1","issued":{"date-parts":[["2017","7","27"]]},"page":"17048","title":"Oesophageal cancer.","type":"article-journal","volume":"3"},"uris":["http://www.mendeley.com/documents/?uuid=4f122216-51a6-46d0-b936-4decbd2e7e10"]},{"id":"ITEM-2","itemData":{"DOI":"10.3390/cancers14051171","ISSN":"20726694","abstract":"Oesophageal cancer (OC) is the ninth most common cancer worldwide. Patients receive neoadjuvant therapy (NAT) as standard of care, but less than 20% of patients with oesophageal adenocarcinoma (OAC) or a third of oesophageal squamous cell carcinoma (OSCC) patients, obtain a clinically meaningful response. Developing a method of determining a patient’s response to NAT before treatment will allow rational treatment decisions to be made, thus improving patient outcome and quality of life. (1) Background: To determine the use and accuracy of microRNAs as biomarkers of response to NAT in patients with OAC or OSCC. (2) Methods: MEDLINE, EMBASE, Web of Science and the Cochrane library were searched to identify studies investigating microRNAs in treatment naïve biopsies to predict response to NAT in OC patients. (3) Results: A panel of 20 microRNAs were identified as predictors of good or poor response to NAT, from 15 studies. Specifically, miR-99b, miR-451 and miR-505 showed the strongest ability to predict response in OAC patients along with miR-193b in OSCC patients. (4) Conclusions: MicroRNAs are valuable biomarkers of response to NAT in OC. Research is needed to understand the effects different types of chemotherapy and chemoradiotherapy have on the predictive value of microRNAs; studies also require greater standardization in how response is defined.","author":[{"dropping-particle":"","family":"Lang","given":"Cameron C.J.","non-dropping-particle":"","parse-names":false,"suffix":""},{"dropping-particle":"","family":"Lloyd","given":"Megan","non-dropping-particle":"","parse-names":false,"suffix":""},{"dropping-particle":"","family":"Alyacoubi","given":"Said","non-dropping-particle":"","parse-names":false,"suffix":""},{"dropping-particle":"","family":"Rahman","given":"Saqib","non-dropping-particle":"","parse-names":false,"suffix":""},{"dropping-particle":"","family":"Pickering","given":"Oliver","non-dropping-particle":"","parse-names":false,"suffix":""},{"dropping-particle":"","family":"Underwood","given":"Tim","non-dropping-particle":"","parse-names":false,"suffix":""},{"dropping-particle":"","family":"Breininger","given":"Stella P.","non-dropping-particle":"","parse-names":false,"suffix":""}],"container-title":"Cancers","id":"ITEM-2","issue":"5","issued":{"date-parts":[["2022"]]},"title":"The Use of miRNAs in Predicting Response to Neoadjuvant Therapy in Oesophageal Cancer","type":"article-journal","volume":"14"},"uris":["http://www.mendeley.com/documents/?uuid=54e2158d-f5f8-43b5-a66c-bd88e8d645b2"]}],"mendeley":{"formattedCitation":"[39,40]","plainTextFormattedCitation":"[39,40]","previouslyFormattedCitation":"[39,40]"},"properties":{"noteIndex":0},"schema":"https://github.com/citation-style-language/schema/raw/master/csl-citation.json"}</w:instrText>
      </w:r>
      <w:r w:rsidR="003B6A97">
        <w:fldChar w:fldCharType="separate"/>
      </w:r>
      <w:r w:rsidR="00B945FE" w:rsidRPr="00B945FE">
        <w:rPr>
          <w:noProof/>
        </w:rPr>
        <w:t>[39,40]</w:t>
      </w:r>
      <w:r w:rsidR="003B6A97">
        <w:fldChar w:fldCharType="end"/>
      </w:r>
      <w:r w:rsidR="003B6A97">
        <w:t xml:space="preserve">. </w:t>
      </w:r>
      <w:r w:rsidR="00C06532">
        <w:t xml:space="preserve">It </w:t>
      </w:r>
      <w:r w:rsidR="003B6A97">
        <w:t>can be</w:t>
      </w:r>
      <w:r w:rsidR="00C06532">
        <w:t xml:space="preserve"> readily appreciated that </w:t>
      </w:r>
      <w:r w:rsidR="003B6A97">
        <w:t xml:space="preserve">histology, </w:t>
      </w:r>
      <w:r w:rsidR="00C06532">
        <w:t xml:space="preserve">TNM staging, </w:t>
      </w:r>
      <w:r w:rsidR="003B6A97">
        <w:t>and</w:t>
      </w:r>
      <w:r w:rsidR="00C06532">
        <w:t xml:space="preserve"> an assessment of patient fitness (</w:t>
      </w:r>
      <w:r w:rsidR="000114B1">
        <w:t xml:space="preserve">commonly </w:t>
      </w:r>
      <w:r w:rsidR="00C06532">
        <w:t xml:space="preserve">quantified by the WHO </w:t>
      </w:r>
      <w:r w:rsidR="00E87037">
        <w:t>P</w:t>
      </w:r>
      <w:r w:rsidR="00C06532">
        <w:t xml:space="preserve">erformance </w:t>
      </w:r>
      <w:r w:rsidR="00E87037">
        <w:t>S</w:t>
      </w:r>
      <w:r w:rsidR="00C06532">
        <w:t xml:space="preserve">tatus classification) account for the </w:t>
      </w:r>
      <w:r w:rsidR="00E87037">
        <w:t>bulk of decision-</w:t>
      </w:r>
      <w:r w:rsidR="00522591">
        <w:t>critical</w:t>
      </w:r>
      <w:r w:rsidR="00E87037">
        <w:t xml:space="preserve"> parameters. </w:t>
      </w:r>
      <w:r w:rsidR="003B6A97">
        <w:t>While</w:t>
      </w:r>
      <w:r w:rsidR="00522591">
        <w:t xml:space="preserve"> the concept of</w:t>
      </w:r>
      <w:r w:rsidR="003B6A97">
        <w:t xml:space="preserve"> comorbidity is acknowledged, especially when determining suitability for palliative chemotherapy, such guidelines </w:t>
      </w:r>
      <w:r w:rsidR="001A7C7D">
        <w:t>remain simplistic, rarely factoring</w:t>
      </w:r>
      <w:r w:rsidR="003B6A97">
        <w:t xml:space="preserve"> </w:t>
      </w:r>
      <w:r w:rsidR="0081419F">
        <w:t xml:space="preserve">in </w:t>
      </w:r>
      <w:r w:rsidR="003B6A97">
        <w:t xml:space="preserve">dimensions such as </w:t>
      </w:r>
      <w:r w:rsidR="001A7C7D">
        <w:t xml:space="preserve">high-risk comorbidities, </w:t>
      </w:r>
      <w:r w:rsidR="003B6A97">
        <w:t xml:space="preserve">social </w:t>
      </w:r>
      <w:r w:rsidR="00522591">
        <w:t>variables</w:t>
      </w:r>
      <w:r w:rsidR="001A7C7D">
        <w:t xml:space="preserve"> or even</w:t>
      </w:r>
      <w:r w:rsidR="003B6A97">
        <w:t xml:space="preserve"> ease of </w:t>
      </w:r>
      <w:r w:rsidR="00712829">
        <w:t xml:space="preserve">patient </w:t>
      </w:r>
      <w:r w:rsidR="003B6A97">
        <w:t>access to CRT centres</w:t>
      </w:r>
      <w:r w:rsidR="001A7C7D">
        <w:t xml:space="preserve">. </w:t>
      </w:r>
    </w:p>
    <w:p w14:paraId="3D74BC55" w14:textId="7185588D" w:rsidR="00237586" w:rsidRDefault="00237586" w:rsidP="00F92898">
      <w:pPr>
        <w:spacing w:line="480" w:lineRule="auto"/>
      </w:pPr>
    </w:p>
    <w:p w14:paraId="046978A2" w14:textId="77777777" w:rsidR="00357B2D" w:rsidRDefault="00357B2D" w:rsidP="00F92898">
      <w:pPr>
        <w:spacing w:after="160" w:line="480" w:lineRule="auto"/>
      </w:pPr>
      <w:r>
        <w:rPr>
          <w:i/>
          <w:iCs/>
        </w:rPr>
        <w:br w:type="page"/>
      </w:r>
    </w:p>
    <w:p w14:paraId="0C8182F3" w14:textId="268E73BD" w:rsidR="00670EFB" w:rsidRDefault="00F83D96" w:rsidP="00F92898">
      <w:pPr>
        <w:pStyle w:val="Heading1"/>
        <w:spacing w:line="480" w:lineRule="auto"/>
      </w:pPr>
      <w:r w:rsidRPr="00F83D96">
        <w:lastRenderedPageBreak/>
        <w:t>A role for Machine learning?</w:t>
      </w:r>
    </w:p>
    <w:p w14:paraId="6479308F" w14:textId="290B50E4" w:rsidR="00F000FC" w:rsidRDefault="00F000FC" w:rsidP="00F92898">
      <w:pPr>
        <w:spacing w:line="480" w:lineRule="auto"/>
        <w:jc w:val="both"/>
        <w:rPr>
          <w:rFonts w:cstheme="minorHAnsi"/>
          <w:szCs w:val="22"/>
        </w:rPr>
      </w:pPr>
    </w:p>
    <w:p w14:paraId="79AEC6F7" w14:textId="1C225983" w:rsidR="000363F4" w:rsidRDefault="00670EFB" w:rsidP="00F92898">
      <w:pPr>
        <w:spacing w:line="480" w:lineRule="auto"/>
        <w:jc w:val="both"/>
        <w:rPr>
          <w:rFonts w:cstheme="minorHAnsi"/>
          <w:szCs w:val="22"/>
        </w:rPr>
      </w:pPr>
      <w:r w:rsidRPr="00BC6879">
        <w:rPr>
          <w:rFonts w:cstheme="minorHAnsi"/>
          <w:szCs w:val="22"/>
        </w:rPr>
        <w:t xml:space="preserve">Machine learning (ML) has gained popularity within healthcare environments for its potential to </w:t>
      </w:r>
      <w:r w:rsidR="00670FCA">
        <w:rPr>
          <w:rFonts w:cstheme="minorHAnsi"/>
          <w:szCs w:val="22"/>
        </w:rPr>
        <w:t xml:space="preserve">assist </w:t>
      </w:r>
      <w:r w:rsidR="00240554">
        <w:rPr>
          <w:rFonts w:cstheme="minorHAnsi"/>
          <w:szCs w:val="22"/>
        </w:rPr>
        <w:t>clinical decision-making</w:t>
      </w:r>
      <w:r w:rsidR="00E14928">
        <w:rPr>
          <w:rFonts w:cstheme="minorHAnsi"/>
          <w:szCs w:val="22"/>
        </w:rPr>
        <w:t xml:space="preserve"> by</w:t>
      </w:r>
      <w:r w:rsidRPr="00BC6879">
        <w:rPr>
          <w:rFonts w:cstheme="minorHAnsi"/>
          <w:szCs w:val="22"/>
        </w:rPr>
        <w:t xml:space="preserve"> detect</w:t>
      </w:r>
      <w:r w:rsidR="00E14928">
        <w:rPr>
          <w:rFonts w:cstheme="minorHAnsi"/>
          <w:szCs w:val="22"/>
        </w:rPr>
        <w:t>ing</w:t>
      </w:r>
      <w:r w:rsidRPr="00BC6879">
        <w:rPr>
          <w:rFonts w:cstheme="minorHAnsi"/>
          <w:szCs w:val="22"/>
        </w:rPr>
        <w:t xml:space="preserve"> complex patterns within large datasets. </w:t>
      </w:r>
      <w:r w:rsidR="002454DC">
        <w:rPr>
          <w:rFonts w:cstheme="minorHAnsi"/>
          <w:szCs w:val="22"/>
        </w:rPr>
        <w:t>G</w:t>
      </w:r>
      <w:r w:rsidRPr="00BC6879">
        <w:rPr>
          <w:rFonts w:cstheme="minorHAnsi"/>
          <w:szCs w:val="22"/>
        </w:rPr>
        <w:t>reat promise</w:t>
      </w:r>
      <w:r w:rsidR="002454DC">
        <w:rPr>
          <w:rFonts w:cstheme="minorHAnsi"/>
          <w:szCs w:val="22"/>
        </w:rPr>
        <w:t xml:space="preserve"> has been shown</w:t>
      </w:r>
      <w:r w:rsidR="00E14928">
        <w:rPr>
          <w:rFonts w:cstheme="minorHAnsi"/>
          <w:szCs w:val="22"/>
        </w:rPr>
        <w:t xml:space="preserve"> even</w:t>
      </w:r>
      <w:r w:rsidRPr="00BC6879">
        <w:rPr>
          <w:rFonts w:cstheme="minorHAnsi"/>
          <w:szCs w:val="22"/>
        </w:rPr>
        <w:t xml:space="preserve"> in</w:t>
      </w:r>
      <w:r w:rsidR="00670FCA">
        <w:rPr>
          <w:rFonts w:cstheme="minorHAnsi"/>
          <w:szCs w:val="22"/>
        </w:rPr>
        <w:t xml:space="preserve"> OC, in</w:t>
      </w:r>
      <w:r w:rsidRPr="00BC6879">
        <w:rPr>
          <w:rFonts w:cstheme="minorHAnsi"/>
          <w:szCs w:val="22"/>
        </w:rPr>
        <w:t xml:space="preserve"> predicti</w:t>
      </w:r>
      <w:r w:rsidR="00E14928">
        <w:rPr>
          <w:rFonts w:cstheme="minorHAnsi"/>
          <w:szCs w:val="22"/>
        </w:rPr>
        <w:t xml:space="preserve">ng </w:t>
      </w:r>
      <w:r w:rsidRPr="00BC6879">
        <w:rPr>
          <w:rFonts w:cstheme="minorHAnsi"/>
          <w:szCs w:val="22"/>
        </w:rPr>
        <w:t xml:space="preserve">outcomes </w:t>
      </w:r>
      <w:r w:rsidR="00E14928">
        <w:rPr>
          <w:rFonts w:cstheme="minorHAnsi"/>
          <w:szCs w:val="22"/>
        </w:rPr>
        <w:t>following</w:t>
      </w:r>
      <w:r w:rsidRPr="00BC6879">
        <w:rPr>
          <w:rFonts w:cstheme="minorHAnsi"/>
          <w:szCs w:val="22"/>
        </w:rPr>
        <w:t xml:space="preserve"> oesophagectomy</w:t>
      </w:r>
      <w:r w:rsidR="00972D49">
        <w:rPr>
          <w:rFonts w:cstheme="minorHAnsi"/>
          <w:szCs w:val="22"/>
        </w:rPr>
        <w:t xml:space="preserve"> </w:t>
      </w:r>
      <w:r w:rsidR="00972D49">
        <w:rPr>
          <w:rFonts w:cstheme="minorHAnsi"/>
          <w:szCs w:val="22"/>
        </w:rPr>
        <w:fldChar w:fldCharType="begin" w:fldLock="1"/>
      </w:r>
      <w:r w:rsidR="002456D9">
        <w:rPr>
          <w:rFonts w:cstheme="minorHAnsi"/>
          <w:szCs w:val="22"/>
        </w:rPr>
        <w:instrText>ADDIN CSL_CITATION {"citationItems":[{"id":"ITEM-1","itemData":{"DOI":"10.1016/j.ejso.2020.11.022","ISSN":"07487983","abstract":"Introduction: The standard of care for locally advanced oesophageal adenocarcinoma is neoadjuvant chemotherapy (NACT) or chemoradiotherapy (NACRT) followed by surgery. Only a minority of patients (&lt;25%) derive significant survival benefit from neoadjuvant treatment and there are no reliable means of establishing prior to treatment in whom this benefit will occur. In this study, we assessed the utility of features extracted from high-resolution digital microscopy of pre-treatment biopsies in predicting response to neoadjuvant therapy in a machine-learning based modelling framework. Methods: A total of 46 cases were included in the study. Pre-treatment clinical information, including TNM staging, was obtained, along with diagnostic biopsies. Diagnostic biopsies were converted into high-resolution whole slide-images and features extracted using a pre-trained convolutional neural network (Xception). Elastic net regression models were then trained validated with 200 repeats of 10-fold cross-validation. The response was considered according to Mandard tumour regression grade (TRG). Results: The 3-year survival was 52.5%. There were 21 (45.7%) responders (TRG1-2) and 25 (54.3%) non-responders (TRG4-5) in the dataset. 29 patients (65.2%) received NACT and 16 (34.8%) received NACRT. A model trained with histopathology slide features performed comparably to RNA-seq data (AUC 0.763 Image, 0.782 RNA-seq). Training a model on segmented slide images exceeded both approaches (AUC 0.870). Conclusions: Despite using a small dataset, impressive performance in classifying response to neoadjuvant treatment can be achieved, particularly using automated image classification. Further study to refine the methodology is required before expansion to clinical settings.","author":[{"dropping-particle":"","family":"Rahman","given":"Saqib","non-dropping-particle":"","parse-names":false,"suffix":""},{"dropping-particle":"","family":"Early","given":"Joe","non-dropping-particle":"","parse-names":false,"suffix":""},{"dropping-particle":"","family":"Vries","given":"Matt","non-dropping-particle":"De","parse-names":false,"suffix":""},{"dropping-particle":"","family":"Lloyd","given":"Megan","non-dropping-particle":"","parse-names":false,"suffix":""},{"dropping-particle":"","family":"Grace","given":"Ben","non-dropping-particle":"","parse-names":false,"suffix":""},{"dropping-particle":"","family":"Ramchurn","given":"Gopal","non-dropping-particle":"","parse-names":false,"suffix":""},{"dropping-particle":"","family":"Underwood","given":"Timothy","non-dropping-particle":"","parse-names":false,"suffix":""}],"container-title":"European Journal of Surgical Oncology","id":"ITEM-1","issue":"1","issued":{"date-parts":[["2021","1"]]},"page":"e4","title":"Predicting response to neoadjuvant therapy using image capture from diagnostic biopsies of oesophageal adenocarcinoma","type":"article-journal","volume":"47"},"uris":["http://www.mendeley.com/documents/?uuid=61865fbd-3be9-42fa-aced-4bc039fbe6e0"]}],"mendeley":{"formattedCitation":"[41]","plainTextFormattedCitation":"[41]","previouslyFormattedCitation":"[41]"},"properties":{"noteIndex":0},"schema":"https://github.com/citation-style-language/schema/raw/master/csl-citation.json"}</w:instrText>
      </w:r>
      <w:r w:rsidR="00972D49">
        <w:rPr>
          <w:rFonts w:cstheme="minorHAnsi"/>
          <w:szCs w:val="22"/>
        </w:rPr>
        <w:fldChar w:fldCharType="separate"/>
      </w:r>
      <w:r w:rsidR="00B945FE" w:rsidRPr="00B945FE">
        <w:rPr>
          <w:rFonts w:cstheme="minorHAnsi"/>
          <w:noProof/>
          <w:szCs w:val="22"/>
        </w:rPr>
        <w:t>[41]</w:t>
      </w:r>
      <w:r w:rsidR="00972D49">
        <w:rPr>
          <w:rFonts w:cstheme="minorHAnsi"/>
          <w:szCs w:val="22"/>
        </w:rPr>
        <w:fldChar w:fldCharType="end"/>
      </w:r>
      <w:r w:rsidRPr="00BC6879">
        <w:rPr>
          <w:rFonts w:cstheme="minorHAnsi"/>
          <w:szCs w:val="22"/>
        </w:rPr>
        <w:t>. However, while post-operative models have shown good discrimination and calibration, pre-operative model</w:t>
      </w:r>
      <w:r w:rsidR="00E14928">
        <w:rPr>
          <w:rFonts w:cstheme="minorHAnsi"/>
          <w:szCs w:val="22"/>
        </w:rPr>
        <w:t xml:space="preserve">s </w:t>
      </w:r>
      <w:r w:rsidR="00240554">
        <w:rPr>
          <w:rFonts w:cstheme="minorHAnsi"/>
          <w:szCs w:val="22"/>
        </w:rPr>
        <w:t>are more challenging</w:t>
      </w:r>
      <w:r w:rsidR="0003294A">
        <w:rPr>
          <w:rFonts w:cstheme="minorHAnsi"/>
          <w:szCs w:val="22"/>
        </w:rPr>
        <w:t xml:space="preserve"> </w:t>
      </w:r>
      <w:r w:rsidR="00D3789B">
        <w:rPr>
          <w:rFonts w:cstheme="minorHAnsi"/>
          <w:szCs w:val="22"/>
        </w:rPr>
        <w:fldChar w:fldCharType="begin" w:fldLock="1"/>
      </w:r>
      <w:r w:rsidR="00411108">
        <w:rPr>
          <w:rFonts w:cstheme="minorHAnsi"/>
          <w:szCs w:val="22"/>
        </w:rPr>
        <w:instrText>ADDIN CSL_CITATION {"citationItems":[{"id":"ITEM-1","itemData":{"DOI":"10.1245/s10434-018-6435-4","ISSN":"15344681","PMID":"29569125","abstract":"Purpose: To develop a nomogram that estimates 1-year recurrence-free survival (RFS) after trimodality therapy for esophageal adenocarcinoma and to assess the overall survival (OS) benefit of esophagectomy after chemoradiotherapy (CRT) on the basis of 1-year recurrence risk. Methods: In total, 568 consecutive patients with potentially resectable esophageal adenocarcinoma who underwent CRT were included for analysis, including 373 patients who underwent esophagectomy after CRT (trimodality therapy), and 195 who did not undergo surgery (bimodality therapy). A nomogram for 1-year RFS was created using a Cox regression model. The upper tertile of the nomogram score was used to stratify patients in low-risk and high-risk groups for 1-year recurrence. The 5-year OS was compared between trimodality and bimodality therapy in low-risk and high-risk patients after propensity score matching, respectively. Results: Median follow-up for the entire cohort was 62 months. The 5-year OS in the trimodality and bimodality treatment groups was 56.3% (95% confidence interval [CI] 47.9–64.7) and 36.9% (95% CI 31.4–42.4), respectively. The final nomogram for the prediction of 1-year RFS included male gender, poor histologic grade, signet ring cell adenocarcinoma, cN1, cN2-3, and baseline SUVmax, with accurate calibration and reasonable discrimination (C-statistic: 0.66). Trimodality therapy was associated with improved 5-year OS in low-risk patients (p = 0.003), whereas it showed no significant survival benefit in high-risk patients (p = 0.302). Conclusions: The proposed nomogram estimates early recurrence risk. The addition of surgery to CRT provides a clear OS benefit in low-risk patients. The OS benefit of surgery in high-risk patients is less pronounced.","author":[{"dropping-particle":"","family":"Goense","given":"Lucas","non-dropping-particle":"","parse-names":false,"suffix":""},{"dropping-particle":"","family":"Rossum","given":"Peter S.N.","non-dropping-particle":"van","parse-names":false,"suffix":""},{"dropping-particle":"","family":"Xi","given":"Mian","non-dropping-particle":"","parse-names":false,"suffix":""},{"dropping-particle":"","family":"Maru","given":"Dipen M.","non-dropping-particle":"","parse-names":false,"suffix":""},{"dropping-particle":"","family":"Carter","given":"Brett W.","non-dropping-particle":"","parse-names":false,"suffix":""},{"dropping-particle":"","family":"Meijer","given":"Gert J.","non-dropping-particle":"","parse-names":false,"suffix":""},{"dropping-particle":"","family":"Ho","given":"Linus","non-dropping-particle":"","parse-names":false,"suffix":""},{"dropping-particle":"","family":"Hillegersberg","given":"Richard","non-dropping-particle":"van","parse-names":false,"suffix":""},{"dropping-particle":"","family":"Hofstetter","given":"Wayne L.","non-dropping-particle":"","parse-names":false,"suffix":""},{"dropping-particle":"","family":"Lin","given":"Steven H.","non-dropping-particle":"","parse-names":false,"suffix":""}],"container-title":"Annals of Surgical Oncology","id":"ITEM-1","issue":"6","issued":{"date-parts":[["2018"]]},"page":"1598-1607","publisher":"Springer International Publishing","title":"Preoperative Nomogram to Risk Stratify Patients for the Benefit of Trimodality Therapy in Esophageal Adenocarcinoma","type":"article-journal","volume":"25"},"uris":["http://www.mendeley.com/documents/?uuid=debcc630-e740-4f55-a666-70a468ee4d15"]}],"mendeley":{"formattedCitation":"[12]","plainTextFormattedCitation":"[12]","previouslyFormattedCitation":"[12]"},"properties":{"noteIndex":0},"schema":"https://github.com/citation-style-language/schema/raw/master/csl-citation.json"}</w:instrText>
      </w:r>
      <w:r w:rsidR="00D3789B">
        <w:rPr>
          <w:rFonts w:cstheme="minorHAnsi"/>
          <w:szCs w:val="22"/>
        </w:rPr>
        <w:fldChar w:fldCharType="separate"/>
      </w:r>
      <w:r w:rsidR="00C905D8" w:rsidRPr="00C905D8">
        <w:rPr>
          <w:rFonts w:cstheme="minorHAnsi"/>
          <w:noProof/>
          <w:szCs w:val="22"/>
        </w:rPr>
        <w:t>[12]</w:t>
      </w:r>
      <w:r w:rsidR="00D3789B">
        <w:rPr>
          <w:rFonts w:cstheme="minorHAnsi"/>
          <w:szCs w:val="22"/>
        </w:rPr>
        <w:fldChar w:fldCharType="end"/>
      </w:r>
      <w:r w:rsidRPr="00BC6879">
        <w:rPr>
          <w:rFonts w:cstheme="minorHAnsi"/>
          <w:szCs w:val="22"/>
        </w:rPr>
        <w:t xml:space="preserve">. </w:t>
      </w:r>
      <w:r w:rsidR="00E14928">
        <w:rPr>
          <w:rFonts w:cstheme="minorHAnsi"/>
          <w:szCs w:val="22"/>
        </w:rPr>
        <w:t>Despite this</w:t>
      </w:r>
      <w:r w:rsidR="006E6588">
        <w:rPr>
          <w:rFonts w:cstheme="minorHAnsi"/>
          <w:szCs w:val="22"/>
        </w:rPr>
        <w:t>,</w:t>
      </w:r>
      <w:r w:rsidR="00E14928">
        <w:rPr>
          <w:rFonts w:cstheme="minorHAnsi"/>
          <w:szCs w:val="22"/>
        </w:rPr>
        <w:t xml:space="preserve"> t</w:t>
      </w:r>
      <w:r w:rsidRPr="00BC6879">
        <w:rPr>
          <w:rFonts w:cstheme="minorHAnsi"/>
          <w:szCs w:val="22"/>
        </w:rPr>
        <w:t xml:space="preserve">he pre-treatment MDT discussion </w:t>
      </w:r>
      <w:r w:rsidR="00505B0A">
        <w:rPr>
          <w:rFonts w:cstheme="minorHAnsi"/>
          <w:szCs w:val="22"/>
        </w:rPr>
        <w:t>remains</w:t>
      </w:r>
      <w:r w:rsidRPr="00BC6879">
        <w:rPr>
          <w:rFonts w:cstheme="minorHAnsi"/>
          <w:szCs w:val="22"/>
        </w:rPr>
        <w:t xml:space="preserve"> a key mile-marker in the patient’s care pathway and optimising the decision-making at this </w:t>
      </w:r>
      <w:r w:rsidR="00505B0A">
        <w:rPr>
          <w:rFonts w:cstheme="minorHAnsi"/>
          <w:szCs w:val="22"/>
        </w:rPr>
        <w:t>stage</w:t>
      </w:r>
      <w:r w:rsidRPr="00BC6879">
        <w:rPr>
          <w:rFonts w:cstheme="minorHAnsi"/>
          <w:szCs w:val="22"/>
        </w:rPr>
        <w:t xml:space="preserve"> is </w:t>
      </w:r>
      <w:r w:rsidR="00505B0A">
        <w:rPr>
          <w:rFonts w:cstheme="minorHAnsi"/>
          <w:szCs w:val="22"/>
        </w:rPr>
        <w:t>vital</w:t>
      </w:r>
      <w:r w:rsidR="0003294A">
        <w:rPr>
          <w:rFonts w:cstheme="minorHAnsi"/>
          <w:szCs w:val="22"/>
        </w:rPr>
        <w:t xml:space="preserve">. MDTs typically assimilate information from clinical, </w:t>
      </w:r>
      <w:r w:rsidR="00D0062A">
        <w:rPr>
          <w:rFonts w:cstheme="minorHAnsi"/>
          <w:szCs w:val="22"/>
        </w:rPr>
        <w:t>pathological,</w:t>
      </w:r>
      <w:r w:rsidR="00C16E4B">
        <w:rPr>
          <w:rFonts w:cstheme="minorHAnsi"/>
          <w:szCs w:val="22"/>
        </w:rPr>
        <w:t xml:space="preserve"> and radiological sources, e</w:t>
      </w:r>
      <w:r w:rsidR="0003294A">
        <w:rPr>
          <w:rFonts w:cstheme="minorHAnsi"/>
          <w:szCs w:val="22"/>
        </w:rPr>
        <w:t xml:space="preserve">ach of </w:t>
      </w:r>
      <w:r w:rsidR="00505B0A">
        <w:rPr>
          <w:rFonts w:cstheme="minorHAnsi"/>
          <w:szCs w:val="22"/>
        </w:rPr>
        <w:t>which</w:t>
      </w:r>
      <w:r w:rsidR="0003294A">
        <w:rPr>
          <w:rFonts w:cstheme="minorHAnsi"/>
          <w:szCs w:val="22"/>
        </w:rPr>
        <w:t xml:space="preserve"> offer</w:t>
      </w:r>
      <w:r w:rsidR="002E01D5">
        <w:rPr>
          <w:rFonts w:cstheme="minorHAnsi"/>
          <w:szCs w:val="22"/>
        </w:rPr>
        <w:t>s</w:t>
      </w:r>
      <w:r w:rsidR="0003294A">
        <w:rPr>
          <w:rFonts w:cstheme="minorHAnsi"/>
          <w:szCs w:val="22"/>
        </w:rPr>
        <w:t xml:space="preserve"> a potential focus </w:t>
      </w:r>
      <w:r w:rsidR="00574615">
        <w:rPr>
          <w:rFonts w:cstheme="minorHAnsi"/>
          <w:szCs w:val="22"/>
        </w:rPr>
        <w:t xml:space="preserve">for </w:t>
      </w:r>
      <w:r w:rsidR="0003294A">
        <w:rPr>
          <w:rFonts w:cstheme="minorHAnsi"/>
          <w:szCs w:val="22"/>
        </w:rPr>
        <w:t>ML applications</w:t>
      </w:r>
      <w:r w:rsidR="00027F91">
        <w:rPr>
          <w:rFonts w:cstheme="minorHAnsi"/>
          <w:szCs w:val="22"/>
        </w:rPr>
        <w:t>, yet surprisingly, this has not been exploited in UGI MDTs to date.</w:t>
      </w:r>
    </w:p>
    <w:p w14:paraId="5A7A45B8" w14:textId="77777777" w:rsidR="004D63CD" w:rsidRDefault="004D63CD" w:rsidP="00F92898">
      <w:pPr>
        <w:spacing w:line="480" w:lineRule="auto"/>
        <w:jc w:val="both"/>
        <w:rPr>
          <w:rFonts w:cstheme="minorHAnsi"/>
          <w:szCs w:val="22"/>
        </w:rPr>
      </w:pPr>
    </w:p>
    <w:p w14:paraId="03011B75" w14:textId="6BAA28F1" w:rsidR="005D6003" w:rsidRDefault="002225CF" w:rsidP="00F92898">
      <w:pPr>
        <w:spacing w:line="480" w:lineRule="auto"/>
        <w:jc w:val="both"/>
        <w:rPr>
          <w:rFonts w:cstheme="minorHAnsi"/>
          <w:szCs w:val="22"/>
        </w:rPr>
      </w:pPr>
      <w:r>
        <w:rPr>
          <w:rFonts w:cstheme="minorHAnsi"/>
          <w:szCs w:val="22"/>
        </w:rPr>
        <w:t>Machine learning</w:t>
      </w:r>
      <w:r w:rsidR="00240554">
        <w:rPr>
          <w:rFonts w:cstheme="minorHAnsi"/>
          <w:szCs w:val="22"/>
        </w:rPr>
        <w:t xml:space="preserve"> is</w:t>
      </w:r>
      <w:r>
        <w:rPr>
          <w:rFonts w:cstheme="minorHAnsi"/>
          <w:szCs w:val="22"/>
        </w:rPr>
        <w:t xml:space="preserve"> traditionally divided into supervised and unsupervised</w:t>
      </w:r>
      <w:r w:rsidR="000E7C35">
        <w:rPr>
          <w:rFonts w:cstheme="minorHAnsi"/>
          <w:szCs w:val="22"/>
        </w:rPr>
        <w:t xml:space="preserve"> learning</w:t>
      </w:r>
      <w:r>
        <w:rPr>
          <w:rFonts w:cstheme="minorHAnsi"/>
          <w:szCs w:val="22"/>
        </w:rPr>
        <w:t xml:space="preserve">. Supervised learning requires the </w:t>
      </w:r>
      <w:r w:rsidR="00CA2E2C">
        <w:rPr>
          <w:rFonts w:cstheme="minorHAnsi"/>
          <w:szCs w:val="22"/>
        </w:rPr>
        <w:t>‘</w:t>
      </w:r>
      <w:r>
        <w:rPr>
          <w:rFonts w:cstheme="minorHAnsi"/>
          <w:szCs w:val="22"/>
        </w:rPr>
        <w:t>labelling</w:t>
      </w:r>
      <w:r w:rsidR="00CA2E2C">
        <w:rPr>
          <w:rFonts w:cstheme="minorHAnsi"/>
          <w:szCs w:val="22"/>
        </w:rPr>
        <w:t>’</w:t>
      </w:r>
      <w:r>
        <w:rPr>
          <w:rFonts w:cstheme="minorHAnsi"/>
          <w:szCs w:val="22"/>
        </w:rPr>
        <w:t xml:space="preserve"> of data (the ground truth is given to the machine</w:t>
      </w:r>
      <w:r w:rsidR="005D6003">
        <w:rPr>
          <w:rFonts w:cstheme="minorHAnsi"/>
          <w:szCs w:val="22"/>
        </w:rPr>
        <w:t>)</w:t>
      </w:r>
      <w:r w:rsidR="00EA7765">
        <w:rPr>
          <w:rFonts w:cstheme="minorHAnsi"/>
          <w:szCs w:val="22"/>
        </w:rPr>
        <w:t>.</w:t>
      </w:r>
      <w:r>
        <w:rPr>
          <w:rFonts w:cstheme="minorHAnsi"/>
          <w:szCs w:val="22"/>
        </w:rPr>
        <w:t xml:space="preserve"> </w:t>
      </w:r>
      <w:r w:rsidR="00EA7765">
        <w:rPr>
          <w:rFonts w:cstheme="minorHAnsi"/>
          <w:szCs w:val="22"/>
        </w:rPr>
        <w:t>T</w:t>
      </w:r>
      <w:r>
        <w:rPr>
          <w:rFonts w:cstheme="minorHAnsi"/>
          <w:szCs w:val="22"/>
        </w:rPr>
        <w:t xml:space="preserve">he machine is then able to compare the input and outcome </w:t>
      </w:r>
      <w:r w:rsidR="00240554">
        <w:rPr>
          <w:rFonts w:cstheme="minorHAnsi"/>
          <w:szCs w:val="22"/>
        </w:rPr>
        <w:t>data</w:t>
      </w:r>
      <w:r>
        <w:rPr>
          <w:rFonts w:cstheme="minorHAnsi"/>
          <w:szCs w:val="22"/>
        </w:rPr>
        <w:t xml:space="preserve"> to </w:t>
      </w:r>
      <w:r w:rsidR="00240554">
        <w:rPr>
          <w:rFonts w:cstheme="minorHAnsi"/>
          <w:szCs w:val="22"/>
        </w:rPr>
        <w:t>determine</w:t>
      </w:r>
      <w:r>
        <w:rPr>
          <w:rFonts w:cstheme="minorHAnsi"/>
          <w:szCs w:val="22"/>
        </w:rPr>
        <w:t xml:space="preserve"> the best fitting model </w:t>
      </w:r>
      <w:r w:rsidR="00240554">
        <w:rPr>
          <w:rFonts w:cstheme="minorHAnsi"/>
          <w:szCs w:val="22"/>
        </w:rPr>
        <w:t>which</w:t>
      </w:r>
      <w:r>
        <w:rPr>
          <w:rFonts w:cstheme="minorHAnsi"/>
          <w:szCs w:val="22"/>
        </w:rPr>
        <w:t xml:space="preserve"> explain</w:t>
      </w:r>
      <w:r w:rsidR="00240554">
        <w:rPr>
          <w:rFonts w:cstheme="minorHAnsi"/>
          <w:szCs w:val="22"/>
        </w:rPr>
        <w:t>s</w:t>
      </w:r>
      <w:r>
        <w:rPr>
          <w:rFonts w:cstheme="minorHAnsi"/>
          <w:szCs w:val="22"/>
        </w:rPr>
        <w:t xml:space="preserve"> any underlying structure </w:t>
      </w:r>
      <w:r w:rsidR="00384D60">
        <w:rPr>
          <w:rFonts w:cstheme="minorHAnsi"/>
          <w:szCs w:val="22"/>
        </w:rPr>
        <w:t xml:space="preserve">of </w:t>
      </w:r>
      <w:r>
        <w:rPr>
          <w:rFonts w:cstheme="minorHAnsi"/>
          <w:szCs w:val="22"/>
        </w:rPr>
        <w:t xml:space="preserve">the data. </w:t>
      </w:r>
      <w:r w:rsidR="00EA7765">
        <w:rPr>
          <w:rFonts w:cstheme="minorHAnsi"/>
          <w:szCs w:val="22"/>
        </w:rPr>
        <w:t>Supervised learning</w:t>
      </w:r>
      <w:r>
        <w:rPr>
          <w:rFonts w:cstheme="minorHAnsi"/>
          <w:szCs w:val="22"/>
        </w:rPr>
        <w:t xml:space="preserve"> is</w:t>
      </w:r>
      <w:r w:rsidR="00EA7765">
        <w:rPr>
          <w:rFonts w:cstheme="minorHAnsi"/>
          <w:szCs w:val="22"/>
        </w:rPr>
        <w:t xml:space="preserve"> thus</w:t>
      </w:r>
      <w:r>
        <w:rPr>
          <w:rFonts w:cstheme="minorHAnsi"/>
          <w:szCs w:val="22"/>
        </w:rPr>
        <w:t xml:space="preserve"> well suited to smaller datasets </w:t>
      </w:r>
      <w:r w:rsidR="00EA7765">
        <w:rPr>
          <w:rFonts w:cstheme="minorHAnsi"/>
          <w:szCs w:val="22"/>
        </w:rPr>
        <w:t>where</w:t>
      </w:r>
      <w:r>
        <w:rPr>
          <w:rFonts w:cstheme="minorHAnsi"/>
          <w:szCs w:val="22"/>
        </w:rPr>
        <w:t xml:space="preserve"> the ground truth is known – </w:t>
      </w:r>
      <w:r w:rsidR="00D34428">
        <w:rPr>
          <w:rFonts w:cstheme="minorHAnsi"/>
          <w:szCs w:val="22"/>
        </w:rPr>
        <w:t>a prime example being</w:t>
      </w:r>
      <w:r>
        <w:rPr>
          <w:rFonts w:cstheme="minorHAnsi"/>
          <w:szCs w:val="22"/>
        </w:rPr>
        <w:t xml:space="preserve"> the outcomes of historic MDTs where treatment decisions</w:t>
      </w:r>
      <w:r w:rsidR="00232A8A">
        <w:rPr>
          <w:rFonts w:cstheme="minorHAnsi"/>
          <w:szCs w:val="22"/>
        </w:rPr>
        <w:t xml:space="preserve"> of</w:t>
      </w:r>
      <w:r>
        <w:rPr>
          <w:rFonts w:cstheme="minorHAnsi"/>
          <w:szCs w:val="22"/>
        </w:rPr>
        <w:t xml:space="preserve"> patients </w:t>
      </w:r>
      <w:r w:rsidR="00EA7765">
        <w:rPr>
          <w:rFonts w:cstheme="minorHAnsi"/>
          <w:szCs w:val="22"/>
        </w:rPr>
        <w:t xml:space="preserve">are </w:t>
      </w:r>
      <w:r>
        <w:rPr>
          <w:rFonts w:cstheme="minorHAnsi"/>
          <w:szCs w:val="22"/>
        </w:rPr>
        <w:t>already known. By comparison, unsuper</w:t>
      </w:r>
      <w:r w:rsidR="00E14699">
        <w:rPr>
          <w:rFonts w:cstheme="minorHAnsi"/>
          <w:szCs w:val="22"/>
        </w:rPr>
        <w:t xml:space="preserve">vised learning </w:t>
      </w:r>
      <w:r w:rsidR="00333CA1">
        <w:rPr>
          <w:rFonts w:cstheme="minorHAnsi"/>
          <w:szCs w:val="22"/>
        </w:rPr>
        <w:t>algo</w:t>
      </w:r>
      <w:r w:rsidR="009B3E90">
        <w:rPr>
          <w:rFonts w:cstheme="minorHAnsi"/>
          <w:szCs w:val="22"/>
        </w:rPr>
        <w:t>rithms</w:t>
      </w:r>
      <w:r w:rsidR="00E14699">
        <w:rPr>
          <w:rFonts w:cstheme="minorHAnsi"/>
          <w:szCs w:val="22"/>
        </w:rPr>
        <w:t xml:space="preserve"> </w:t>
      </w:r>
      <w:r w:rsidR="004C2266">
        <w:rPr>
          <w:rFonts w:cstheme="minorHAnsi"/>
          <w:szCs w:val="22"/>
        </w:rPr>
        <w:t>identify</w:t>
      </w:r>
      <w:r w:rsidR="00E14699">
        <w:rPr>
          <w:rFonts w:cstheme="minorHAnsi"/>
          <w:szCs w:val="22"/>
        </w:rPr>
        <w:t xml:space="preserve"> patterns within data</w:t>
      </w:r>
      <w:r w:rsidR="00D34428">
        <w:rPr>
          <w:rFonts w:cstheme="minorHAnsi"/>
          <w:szCs w:val="22"/>
        </w:rPr>
        <w:t>sets</w:t>
      </w:r>
      <w:r w:rsidR="00E14699">
        <w:rPr>
          <w:rFonts w:cstheme="minorHAnsi"/>
          <w:szCs w:val="22"/>
        </w:rPr>
        <w:t xml:space="preserve"> </w:t>
      </w:r>
      <w:r w:rsidR="007E67C9">
        <w:rPr>
          <w:rFonts w:cstheme="minorHAnsi"/>
          <w:szCs w:val="22"/>
        </w:rPr>
        <w:t xml:space="preserve">to extract features </w:t>
      </w:r>
      <w:r w:rsidR="00B2722E">
        <w:rPr>
          <w:rFonts w:cstheme="minorHAnsi"/>
          <w:szCs w:val="22"/>
        </w:rPr>
        <w:t xml:space="preserve">that </w:t>
      </w:r>
      <w:r w:rsidR="00E14699">
        <w:rPr>
          <w:rFonts w:cstheme="minorHAnsi"/>
          <w:szCs w:val="22"/>
        </w:rPr>
        <w:t xml:space="preserve">may </w:t>
      </w:r>
      <w:r w:rsidR="00C06F3E">
        <w:rPr>
          <w:rFonts w:cstheme="minorHAnsi"/>
          <w:szCs w:val="22"/>
        </w:rPr>
        <w:t>speak to</w:t>
      </w:r>
      <w:r w:rsidR="009B3E90">
        <w:rPr>
          <w:rFonts w:cstheme="minorHAnsi"/>
          <w:szCs w:val="22"/>
        </w:rPr>
        <w:t xml:space="preserve"> </w:t>
      </w:r>
      <w:r w:rsidR="00B2722E">
        <w:rPr>
          <w:rFonts w:cstheme="minorHAnsi"/>
          <w:szCs w:val="22"/>
        </w:rPr>
        <w:t xml:space="preserve">their </w:t>
      </w:r>
      <w:r w:rsidR="00E14699">
        <w:rPr>
          <w:rFonts w:cstheme="minorHAnsi"/>
          <w:szCs w:val="22"/>
        </w:rPr>
        <w:t xml:space="preserve">structure. </w:t>
      </w:r>
      <w:r w:rsidR="00175EA9">
        <w:rPr>
          <w:rFonts w:cstheme="minorHAnsi"/>
          <w:szCs w:val="22"/>
        </w:rPr>
        <w:t xml:space="preserve">Such techniques are useful when the ground truth is unknown, necessitating large volumes of data - a challenge frequently encountered in cancer datasets. </w:t>
      </w:r>
      <w:r w:rsidR="003378C1">
        <w:rPr>
          <w:rFonts w:cstheme="minorHAnsi"/>
          <w:szCs w:val="22"/>
        </w:rPr>
        <w:t xml:space="preserve">Models are </w:t>
      </w:r>
      <w:r w:rsidR="002A39E1">
        <w:rPr>
          <w:rFonts w:cstheme="minorHAnsi"/>
          <w:szCs w:val="22"/>
        </w:rPr>
        <w:t>trained</w:t>
      </w:r>
      <w:r w:rsidR="003378C1">
        <w:rPr>
          <w:rFonts w:cstheme="minorHAnsi"/>
          <w:szCs w:val="22"/>
        </w:rPr>
        <w:t xml:space="preserve"> using data partitioned from the main dataset</w:t>
      </w:r>
      <w:r w:rsidR="00597808">
        <w:rPr>
          <w:rFonts w:cstheme="minorHAnsi"/>
          <w:szCs w:val="22"/>
        </w:rPr>
        <w:t>,</w:t>
      </w:r>
      <w:r w:rsidR="00EC71D2">
        <w:rPr>
          <w:rFonts w:cstheme="minorHAnsi"/>
          <w:szCs w:val="22"/>
        </w:rPr>
        <w:t xml:space="preserve"> by which</w:t>
      </w:r>
      <w:r w:rsidR="00597808">
        <w:rPr>
          <w:rFonts w:cstheme="minorHAnsi"/>
          <w:szCs w:val="22"/>
        </w:rPr>
        <w:t>,</w:t>
      </w:r>
      <w:r w:rsidR="00EC71D2">
        <w:rPr>
          <w:rFonts w:cstheme="minorHAnsi"/>
          <w:szCs w:val="22"/>
        </w:rPr>
        <w:t xml:space="preserve"> t</w:t>
      </w:r>
      <w:r w:rsidR="003378C1">
        <w:rPr>
          <w:rFonts w:cstheme="minorHAnsi"/>
          <w:szCs w:val="22"/>
        </w:rPr>
        <w:t xml:space="preserve">he machine </w:t>
      </w:r>
      <w:r w:rsidR="002A39E1">
        <w:rPr>
          <w:rFonts w:cstheme="minorHAnsi"/>
          <w:szCs w:val="22"/>
        </w:rPr>
        <w:t>searches</w:t>
      </w:r>
      <w:r w:rsidR="003378C1">
        <w:rPr>
          <w:rFonts w:cstheme="minorHAnsi"/>
          <w:szCs w:val="22"/>
        </w:rPr>
        <w:t xml:space="preserve"> for </w:t>
      </w:r>
      <w:r w:rsidR="00597808">
        <w:rPr>
          <w:rFonts w:cstheme="minorHAnsi"/>
          <w:szCs w:val="22"/>
        </w:rPr>
        <w:t xml:space="preserve">patterns </w:t>
      </w:r>
      <w:r w:rsidR="003378C1">
        <w:rPr>
          <w:rFonts w:cstheme="minorHAnsi"/>
          <w:szCs w:val="22"/>
        </w:rPr>
        <w:t>between the selected variables and the designated outcome. Ideal model</w:t>
      </w:r>
      <w:r w:rsidR="002A39E1">
        <w:rPr>
          <w:rFonts w:cstheme="minorHAnsi"/>
          <w:szCs w:val="22"/>
        </w:rPr>
        <w:t>s</w:t>
      </w:r>
      <w:r w:rsidR="003378C1">
        <w:rPr>
          <w:rFonts w:cstheme="minorHAnsi"/>
          <w:szCs w:val="22"/>
        </w:rPr>
        <w:t xml:space="preserve"> </w:t>
      </w:r>
      <w:r w:rsidR="0029609A">
        <w:rPr>
          <w:rFonts w:cstheme="minorHAnsi"/>
          <w:szCs w:val="22"/>
        </w:rPr>
        <w:t xml:space="preserve">learn from training data to </w:t>
      </w:r>
      <w:r w:rsidR="003378C1">
        <w:rPr>
          <w:rFonts w:cstheme="minorHAnsi"/>
          <w:szCs w:val="22"/>
        </w:rPr>
        <w:t xml:space="preserve">makes accurate predictions </w:t>
      </w:r>
      <w:r w:rsidR="0029609A">
        <w:rPr>
          <w:rFonts w:cstheme="minorHAnsi"/>
          <w:szCs w:val="22"/>
        </w:rPr>
        <w:t>when fed</w:t>
      </w:r>
      <w:r w:rsidR="002A39E1">
        <w:rPr>
          <w:rFonts w:cstheme="minorHAnsi"/>
          <w:szCs w:val="22"/>
        </w:rPr>
        <w:t xml:space="preserve"> new</w:t>
      </w:r>
      <w:r w:rsidR="003378C1">
        <w:rPr>
          <w:rFonts w:cstheme="minorHAnsi"/>
          <w:szCs w:val="22"/>
        </w:rPr>
        <w:t xml:space="preserve"> </w:t>
      </w:r>
      <w:r w:rsidR="0029609A">
        <w:rPr>
          <w:rFonts w:cstheme="minorHAnsi"/>
          <w:szCs w:val="22"/>
        </w:rPr>
        <w:t xml:space="preserve">unseen </w:t>
      </w:r>
      <w:r w:rsidR="003378C1">
        <w:rPr>
          <w:rFonts w:cstheme="minorHAnsi"/>
          <w:szCs w:val="22"/>
        </w:rPr>
        <w:t>data</w:t>
      </w:r>
      <w:r w:rsidR="00EC71D2">
        <w:rPr>
          <w:rFonts w:cstheme="minorHAnsi"/>
          <w:szCs w:val="22"/>
        </w:rPr>
        <w:t xml:space="preserve"> (testing datasets)</w:t>
      </w:r>
      <w:r w:rsidR="002A39E1">
        <w:rPr>
          <w:rFonts w:cstheme="minorHAnsi"/>
          <w:szCs w:val="22"/>
        </w:rPr>
        <w:t>,</w:t>
      </w:r>
      <w:r w:rsidR="003378C1">
        <w:rPr>
          <w:rFonts w:cstheme="minorHAnsi"/>
          <w:szCs w:val="22"/>
        </w:rPr>
        <w:t xml:space="preserve"> </w:t>
      </w:r>
      <w:r w:rsidR="0029609A">
        <w:rPr>
          <w:rFonts w:cstheme="minorHAnsi"/>
          <w:szCs w:val="22"/>
        </w:rPr>
        <w:t>minimising</w:t>
      </w:r>
      <w:r w:rsidR="003378C1">
        <w:rPr>
          <w:rFonts w:cstheme="minorHAnsi"/>
          <w:szCs w:val="22"/>
        </w:rPr>
        <w:t xml:space="preserve"> </w:t>
      </w:r>
      <w:r w:rsidR="00D0062A">
        <w:rPr>
          <w:rFonts w:cstheme="minorHAnsi"/>
          <w:szCs w:val="22"/>
        </w:rPr>
        <w:t>“</w:t>
      </w:r>
      <w:r w:rsidR="003378C1">
        <w:rPr>
          <w:rFonts w:cstheme="minorHAnsi"/>
          <w:szCs w:val="22"/>
        </w:rPr>
        <w:t>under</w:t>
      </w:r>
      <w:r w:rsidR="00600B59">
        <w:rPr>
          <w:rFonts w:cstheme="minorHAnsi"/>
          <w:szCs w:val="22"/>
        </w:rPr>
        <w:t>-”</w:t>
      </w:r>
      <w:r w:rsidR="00D0062A">
        <w:rPr>
          <w:rFonts w:cstheme="minorHAnsi"/>
          <w:szCs w:val="22"/>
        </w:rPr>
        <w:t xml:space="preserve"> or</w:t>
      </w:r>
      <w:r w:rsidR="003378C1">
        <w:rPr>
          <w:rFonts w:cstheme="minorHAnsi"/>
          <w:szCs w:val="22"/>
        </w:rPr>
        <w:t xml:space="preserve"> “over-fitting”. Under</w:t>
      </w:r>
      <w:r w:rsidR="002A39E1">
        <w:rPr>
          <w:rFonts w:cstheme="minorHAnsi"/>
          <w:szCs w:val="22"/>
        </w:rPr>
        <w:t>-</w:t>
      </w:r>
      <w:r w:rsidR="003378C1">
        <w:rPr>
          <w:rFonts w:cstheme="minorHAnsi"/>
          <w:szCs w:val="22"/>
        </w:rPr>
        <w:t>fitted models are too simplistic or inflexible to capture the underlying relationships leading to high error rates in both training and testing (bias).  Over-fitting occurs when the model features are too numerous or complex resulting in high variance. Th</w:t>
      </w:r>
      <w:r w:rsidR="0029609A">
        <w:rPr>
          <w:rFonts w:cstheme="minorHAnsi"/>
          <w:szCs w:val="22"/>
        </w:rPr>
        <w:t>ese models perform</w:t>
      </w:r>
      <w:r w:rsidR="003378C1">
        <w:rPr>
          <w:rFonts w:cstheme="minorHAnsi"/>
          <w:szCs w:val="22"/>
        </w:rPr>
        <w:t xml:space="preserve"> </w:t>
      </w:r>
      <w:r w:rsidR="0029609A">
        <w:rPr>
          <w:rFonts w:cstheme="minorHAnsi"/>
          <w:szCs w:val="22"/>
        </w:rPr>
        <w:t>well</w:t>
      </w:r>
      <w:r w:rsidR="003378C1">
        <w:rPr>
          <w:rFonts w:cstheme="minorHAnsi"/>
          <w:szCs w:val="22"/>
        </w:rPr>
        <w:t xml:space="preserve"> within training but </w:t>
      </w:r>
      <w:r w:rsidR="0029609A">
        <w:rPr>
          <w:rFonts w:cstheme="minorHAnsi"/>
          <w:szCs w:val="22"/>
        </w:rPr>
        <w:t>struggle</w:t>
      </w:r>
      <w:r w:rsidR="003378C1">
        <w:rPr>
          <w:rFonts w:cstheme="minorHAnsi"/>
          <w:szCs w:val="22"/>
        </w:rPr>
        <w:t xml:space="preserve"> </w:t>
      </w:r>
      <w:r w:rsidR="0029609A">
        <w:rPr>
          <w:rFonts w:cstheme="minorHAnsi"/>
          <w:szCs w:val="22"/>
        </w:rPr>
        <w:t>on</w:t>
      </w:r>
      <w:r w:rsidR="003378C1">
        <w:rPr>
          <w:rFonts w:cstheme="minorHAnsi"/>
          <w:szCs w:val="22"/>
        </w:rPr>
        <w:t xml:space="preserve"> test/validation sets </w:t>
      </w:r>
      <w:r w:rsidR="003378C1">
        <w:rPr>
          <w:rFonts w:cstheme="minorHAnsi"/>
          <w:szCs w:val="22"/>
        </w:rPr>
        <w:fldChar w:fldCharType="begin" w:fldLock="1"/>
      </w:r>
      <w:r w:rsidR="002456D9">
        <w:rPr>
          <w:rFonts w:cstheme="minorHAnsi"/>
          <w:szCs w:val="22"/>
        </w:rPr>
        <w:instrText>ADDIN CSL_CITATION {"citationItems":[{"id":"ITEM-1","itemData":{"DOI":"10.5152/dir.2019.19321","ISSN":"13053612","PMID":"31650960","abstract":"Radiomics is a relatively new word for the field of radiology, meaning the extraction of a high number of quantitative features from medical images. Artificial intelligence (AI) is broadly a set of advanced computational algorithms that basically learn the patterns in the data provided to make predictions on unseen data sets. Radiomics can be coupled with AI because of its better capability of handling a massive amount of data compared with the traditional statistical methods. Together, the primary purpose of these fields is to extract and analyze as much and meaningful hidden quantitative data as possible to be used in decision support. Nowadays, both radiomics and AI have been getting attention for their remarkable success in various radiological tasks, which has been met with anxiety by most of the radiologists due to the fear of replacement by intelligent machines. Considering ever-developing advances in computational power and availability of large data sets, the marriage of humans and machines in future clinical practice seems inevitable. Therefore, regardless of their feelings, the radiologists should be familiar with these concepts. Our goal in this paper was three-fold: first, to familiarize radiologists with the radiomics and AI; second, to encourage the radiologists to get involved in these ever-developing fields; and, third, to provide a set of recommendations for good practice in design and assessment of future works.","author":[{"dropping-particle":"","family":"Koçak","given":"Burak","non-dropping-particle":"","parse-names":false,"suffix":""},{"dropping-particle":"","family":"Durmaz","given":"Emine Şebnem","non-dropping-particle":"","parse-names":false,"suffix":""},{"dropping-particle":"","family":"Ateş","given":"Ece","non-dropping-particle":"","parse-names":false,"suffix":""},{"dropping-particle":"","family":"Kılıçkesmez","given":"Özgür","non-dropping-particle":"","parse-names":false,"suffix":""}],"container-title":"Diagnostic and Interventional Radiology","id":"ITEM-1","issue":"6","issued":{"date-parts":[["2019"]]},"page":"485-495","title":"Radiomics with artificial intelligence: A practical guide for beginners","type":"article-journal","volume":"25"},"uris":["http://www.mendeley.com/documents/?uuid=c6cbf336-067d-4f19-8923-78e637070707"]}],"mendeley":{"formattedCitation":"[42]","plainTextFormattedCitation":"[42]","previouslyFormattedCitation":"[42]"},"properties":{"noteIndex":0},"schema":"https://github.com/citation-style-language/schema/raw/master/csl-citation.json"}</w:instrText>
      </w:r>
      <w:r w:rsidR="003378C1">
        <w:rPr>
          <w:rFonts w:cstheme="minorHAnsi"/>
          <w:szCs w:val="22"/>
        </w:rPr>
        <w:fldChar w:fldCharType="separate"/>
      </w:r>
      <w:r w:rsidR="00B945FE" w:rsidRPr="00B945FE">
        <w:rPr>
          <w:rFonts w:cstheme="minorHAnsi"/>
          <w:noProof/>
          <w:szCs w:val="22"/>
        </w:rPr>
        <w:t>[42]</w:t>
      </w:r>
      <w:r w:rsidR="003378C1">
        <w:rPr>
          <w:rFonts w:cstheme="minorHAnsi"/>
          <w:szCs w:val="22"/>
        </w:rPr>
        <w:fldChar w:fldCharType="end"/>
      </w:r>
      <w:r w:rsidR="003378C1">
        <w:rPr>
          <w:rFonts w:cstheme="minorHAnsi"/>
          <w:szCs w:val="22"/>
        </w:rPr>
        <w:t xml:space="preserve">. This </w:t>
      </w:r>
      <w:r w:rsidR="003378C1">
        <w:rPr>
          <w:rFonts w:cstheme="minorHAnsi"/>
          <w:szCs w:val="22"/>
        </w:rPr>
        <w:lastRenderedPageBreak/>
        <w:t xml:space="preserve">may be mitigated by increasing the size of the training set available and the diversity of the observations </w:t>
      </w:r>
      <w:r w:rsidR="00944A9E">
        <w:rPr>
          <w:rFonts w:cstheme="minorHAnsi"/>
          <w:szCs w:val="22"/>
        </w:rPr>
        <w:t>themselves</w:t>
      </w:r>
      <w:r w:rsidR="003378C1">
        <w:rPr>
          <w:rFonts w:cstheme="minorHAnsi"/>
          <w:szCs w:val="22"/>
        </w:rPr>
        <w:t xml:space="preserve">, making it more representative of the theoretical population distribution. In </w:t>
      </w:r>
      <w:r w:rsidR="00F804F1">
        <w:rPr>
          <w:rFonts w:cstheme="minorHAnsi"/>
          <w:szCs w:val="22"/>
        </w:rPr>
        <w:t>real-</w:t>
      </w:r>
      <w:r w:rsidR="003378C1">
        <w:rPr>
          <w:rFonts w:cstheme="minorHAnsi"/>
          <w:szCs w:val="22"/>
        </w:rPr>
        <w:t xml:space="preserve">world settings </w:t>
      </w:r>
      <w:r w:rsidR="00944A9E">
        <w:rPr>
          <w:rFonts w:cstheme="minorHAnsi"/>
          <w:szCs w:val="22"/>
        </w:rPr>
        <w:t xml:space="preserve">however, </w:t>
      </w:r>
      <w:r w:rsidR="003378C1">
        <w:rPr>
          <w:rFonts w:cstheme="minorHAnsi"/>
          <w:szCs w:val="22"/>
        </w:rPr>
        <w:t xml:space="preserve">this </w:t>
      </w:r>
      <w:r w:rsidR="00D0062A">
        <w:rPr>
          <w:rFonts w:cstheme="minorHAnsi"/>
          <w:szCs w:val="22"/>
        </w:rPr>
        <w:t>is often</w:t>
      </w:r>
      <w:r w:rsidR="003378C1">
        <w:rPr>
          <w:rFonts w:cstheme="minorHAnsi"/>
          <w:szCs w:val="22"/>
        </w:rPr>
        <w:t xml:space="preserve"> </w:t>
      </w:r>
      <w:r w:rsidR="007A3308">
        <w:rPr>
          <w:rFonts w:cstheme="minorHAnsi"/>
          <w:szCs w:val="22"/>
        </w:rPr>
        <w:t>difficult</w:t>
      </w:r>
      <w:r w:rsidR="003378C1">
        <w:rPr>
          <w:rFonts w:cstheme="minorHAnsi"/>
          <w:szCs w:val="22"/>
        </w:rPr>
        <w:t xml:space="preserve"> with health data especially for rarer clinical scenarios under study.</w:t>
      </w:r>
      <w:r w:rsidR="00FF1721">
        <w:rPr>
          <w:rFonts w:cstheme="minorHAnsi"/>
          <w:szCs w:val="22"/>
        </w:rPr>
        <w:t xml:space="preserve"> </w:t>
      </w:r>
      <w:r w:rsidR="00FF1721" w:rsidRPr="00FF1721">
        <w:rPr>
          <w:rFonts w:cstheme="minorHAnsi"/>
          <w:color w:val="FF0000"/>
          <w:szCs w:val="22"/>
        </w:rPr>
        <w:t>Table 2 summarises some common ML based techniques</w:t>
      </w:r>
      <w:r w:rsidR="00FF1721">
        <w:rPr>
          <w:rFonts w:cstheme="minorHAnsi"/>
          <w:szCs w:val="22"/>
        </w:rPr>
        <w:t xml:space="preserve">. </w:t>
      </w:r>
    </w:p>
    <w:p w14:paraId="606A3941" w14:textId="77777777" w:rsidR="002225CF" w:rsidRDefault="002225CF" w:rsidP="00F92898">
      <w:pPr>
        <w:spacing w:line="480" w:lineRule="auto"/>
      </w:pPr>
    </w:p>
    <w:p w14:paraId="1174745E" w14:textId="4C6E5E92" w:rsidR="00170F67" w:rsidRDefault="00170F67" w:rsidP="00F92898">
      <w:pPr>
        <w:spacing w:line="480" w:lineRule="auto"/>
      </w:pPr>
    </w:p>
    <w:p w14:paraId="6748EB84" w14:textId="56279469" w:rsidR="00B4760F" w:rsidRDefault="002D4683" w:rsidP="00F92898">
      <w:pPr>
        <w:pStyle w:val="Heading1"/>
        <w:spacing w:line="480" w:lineRule="auto"/>
      </w:pPr>
      <w:r>
        <w:t xml:space="preserve">ML applications within </w:t>
      </w:r>
      <w:r w:rsidR="0083549B">
        <w:t>OC to-</w:t>
      </w:r>
      <w:r>
        <w:t>date</w:t>
      </w:r>
    </w:p>
    <w:p w14:paraId="477554ED" w14:textId="77777777" w:rsidR="00F20B60" w:rsidRPr="00F20B60" w:rsidRDefault="00F20B60" w:rsidP="00F92898">
      <w:pPr>
        <w:spacing w:line="480" w:lineRule="auto"/>
      </w:pPr>
    </w:p>
    <w:p w14:paraId="7EC6056A" w14:textId="64ABD15F" w:rsidR="00670EFB" w:rsidRPr="00BC6879" w:rsidRDefault="002D4683" w:rsidP="00F92898">
      <w:pPr>
        <w:pStyle w:val="Heading2"/>
        <w:spacing w:line="480" w:lineRule="auto"/>
      </w:pPr>
      <w:r>
        <w:t>H</w:t>
      </w:r>
      <w:r w:rsidR="00F71F71" w:rsidRPr="00F71F71">
        <w:t>istopathological analysis</w:t>
      </w:r>
    </w:p>
    <w:p w14:paraId="68FA26BE" w14:textId="5B3C9CDE" w:rsidR="008B1ADA" w:rsidRDefault="00E30083" w:rsidP="00F92898">
      <w:pPr>
        <w:spacing w:line="480" w:lineRule="auto"/>
        <w:jc w:val="both"/>
        <w:rPr>
          <w:rFonts w:cstheme="minorHAnsi"/>
          <w:szCs w:val="22"/>
        </w:rPr>
      </w:pPr>
      <w:r>
        <w:rPr>
          <w:rFonts w:cstheme="minorHAnsi"/>
          <w:szCs w:val="22"/>
        </w:rPr>
        <w:t>The application of ML to</w:t>
      </w:r>
      <w:r w:rsidR="00670EFB" w:rsidRPr="00BC6879">
        <w:rPr>
          <w:rFonts w:cstheme="minorHAnsi"/>
          <w:szCs w:val="22"/>
        </w:rPr>
        <w:t xml:space="preserve"> histopatholog</w:t>
      </w:r>
      <w:r>
        <w:rPr>
          <w:rFonts w:cstheme="minorHAnsi"/>
          <w:szCs w:val="22"/>
        </w:rPr>
        <w:t>y</w:t>
      </w:r>
      <w:r w:rsidR="00317B1C">
        <w:rPr>
          <w:rFonts w:cstheme="minorHAnsi"/>
          <w:szCs w:val="22"/>
        </w:rPr>
        <w:t xml:space="preserve"> in order</w:t>
      </w:r>
      <w:r w:rsidR="00670EFB" w:rsidRPr="00BC6879">
        <w:rPr>
          <w:rFonts w:cstheme="minorHAnsi"/>
          <w:szCs w:val="22"/>
        </w:rPr>
        <w:t xml:space="preserve"> </w:t>
      </w:r>
      <w:r w:rsidR="00671D23">
        <w:rPr>
          <w:rFonts w:cstheme="minorHAnsi"/>
          <w:szCs w:val="22"/>
        </w:rPr>
        <w:t xml:space="preserve">to </w:t>
      </w:r>
      <w:r w:rsidR="00671D23" w:rsidRPr="00BC6879">
        <w:rPr>
          <w:rFonts w:cstheme="minorHAnsi"/>
          <w:szCs w:val="22"/>
        </w:rPr>
        <w:t xml:space="preserve">augment decision-making in clinical care </w:t>
      </w:r>
      <w:r w:rsidR="00670EFB" w:rsidRPr="00BC6879">
        <w:rPr>
          <w:rFonts w:cstheme="minorHAnsi"/>
          <w:szCs w:val="22"/>
        </w:rPr>
        <w:t xml:space="preserve">is </w:t>
      </w:r>
      <w:r w:rsidR="00317B1C">
        <w:rPr>
          <w:rFonts w:cstheme="minorHAnsi"/>
          <w:szCs w:val="22"/>
        </w:rPr>
        <w:t>gaining</w:t>
      </w:r>
      <w:r w:rsidR="00670EFB" w:rsidRPr="00BC6879">
        <w:rPr>
          <w:rFonts w:cstheme="minorHAnsi"/>
          <w:szCs w:val="22"/>
        </w:rPr>
        <w:t xml:space="preserve"> popularity </w:t>
      </w:r>
      <w:r w:rsidR="00670EFB" w:rsidRPr="00BC6879">
        <w:rPr>
          <w:rFonts w:cstheme="minorHAnsi"/>
          <w:szCs w:val="22"/>
        </w:rPr>
        <w:fldChar w:fldCharType="begin" w:fldLock="1"/>
      </w:r>
      <w:r w:rsidR="002456D9">
        <w:rPr>
          <w:rFonts w:cstheme="minorHAnsi"/>
          <w:szCs w:val="22"/>
        </w:rPr>
        <w:instrText>ADDIN CSL_CITATION {"citationItems":[{"id":"ITEM-1","itemData":{"DOI":"10.3389/fmed.2019.00264","ISSN":"2296858X","abstract":"The widespread adoption of whole slide imaging has increased the demand for effective and efficient gigapixel image analysis. Deep learning is at the forefront of computer vision, showcasing significant improvements over previous methodologies on visual understanding. However, whole slide images have billions of pixels and suffer from high morphological heterogeneity as well as from different types of artifacts. Collectively, these impede the conventional use of deep learning. For the clinical translation of deep learning solutions to become a reality, these challenges need to be addressed. In this paper, we review work on the interdisciplinary attempt of training deep neural networks using whole slide images, and highlight the different ideas underlying these methodologies.","author":[{"dropping-particle":"","family":"Dimitriou","given":"Neofytos","non-dropping-particle":"","parse-names":false,"suffix":""},{"dropping-particle":"","family":"Arandjelović","given":"Ognjen","non-dropping-particle":"","parse-names":false,"suffix":""},{"dropping-particle":"","family":"Caie","given":"Peter D.","non-dropping-particle":"","parse-names":false,"suffix":""}],"container-title":"Frontiers in Medicine","id":"ITEM-1","issue":"November","issued":{"date-parts":[["2019"]]},"page":"1-7","title":"Deep Learning for Whole Slide Image Analysis: An Overview","type":"article-journal","volume":"6"},"uris":["http://www.mendeley.com/documents/?uuid=b3d65bbb-9825-4a1e-a918-e486b1e6632c"]},{"id":"ITEM-2","itemData":{"DOI":"10.1109/RBME.2009.2034865","ISSN":"19411189","PMID":"20671804","abstract":"Over the past decade, dramatic increases in computational power and improvement in image analysis algorithms have allowed the development of powerful computer-assisted analytical approaches to radiological data. With the recent advent of whole slide digital scanners, tissue histopathology slides can now be digitized and stored in digital image form. Consequently, digitized tissue histopathology has now become amenable to the application of computerized image analysis and machine learning techniques. Analogous to the role of computer-assisted diagnosis (CAD) algorithms in medical imaging to complement the opinion of a radiologist, CAD algorithms have begun to be developed for disease detection, diagnosis, and prognosis prediction to complement the opinion of the pathologist. In this paper, we review the recent state of the art CAD technology for digitized histopathology. This paper also briefly describes the development and application of novel image analysis technology for a few specific histopathology related problems being pursued in the United States and Europe. © 2009, The Institute of Electrical and Electronics Engineers, Inc.","author":[{"dropping-particle":"","family":"Gurcan","given":"Metin N.","non-dropping-particle":"","parse-names":false,"suffix":""},{"dropping-particle":"","family":"Boucheron","given":"Laura E.","non-dropping-particle":"","parse-names":false,"suffix":""},{"dropping-particle":"","family":"Can","given":"Ali","non-dropping-particle":"","parse-names":false,"suffix":""},{"dropping-particle":"","family":"Madabhushi","given":"Anant","non-dropping-particle":"","parse-names":false,"suffix":""},{"dropping-particle":"","family":"Rajpoot","given":"Nasir M.","non-dropping-particle":"","parse-names":false,"suffix":""},{"dropping-particle":"","family":"Yener","given":"Bulent","non-dropping-particle":"","parse-names":false,"suffix":""}],"container-title":"IEEE Reviews in Biomedical Engineering","id":"ITEM-2","issued":{"date-parts":[["2009"]]},"page":"147-171","title":"Histopathological Image Analysis: A Review","type":"article-journal","volume":"2"},"uris":["http://www.mendeley.com/documents/?uuid=959db46e-5b26-4098-9eef-a93f39c5d89e"]},{"id":"ITEM-3","itemData":{"DOI":"10.1016/j.csbj.2018.01.001","ISSN":"20010370","abstract":"Abundant accumulation of digital histopathological images has led to the increased demand for their analysis, such as computer-aided diagnosis using machine learning techniques. However, digital pathological images and related tasks have some issues to be considered. In this mini-review, we introduce the application of digital pathological image analysis using machine learning algorithms, address some problems specific to such analysis, and propose possible solutions.","author":[{"dropping-particle":"","family":"Komura","given":"Daisuke","non-dropping-particle":"","parse-names":false,"suffix":""},{"dropping-particle":"","family":"Ishikawa","given":"Shumpei","non-dropping-particle":"","parse-names":false,"suffix":""}],"container-title":"Computational and Structural Biotechnology Journal","id":"ITEM-3","issued":{"date-parts":[["2018"]]},"page":"34-42","publisher":"The Authors","title":"Machine Learning Methods for Histopathological Image Analysis","type":"article-journal","volume":"16"},"uris":["http://www.mendeley.com/documents/?uuid=5028ab3c-eb7e-4c2b-abf5-8f0bdf127918"]}],"mendeley":{"formattedCitation":"[43–45]","plainTextFormattedCitation":"[43–45]","previouslyFormattedCitation":"[43–45]"},"properties":{"noteIndex":0},"schema":"https://github.com/citation-style-language/schema/raw/master/csl-citation.json"}</w:instrText>
      </w:r>
      <w:r w:rsidR="00670EFB" w:rsidRPr="00BC6879">
        <w:rPr>
          <w:rFonts w:cstheme="minorHAnsi"/>
          <w:szCs w:val="22"/>
        </w:rPr>
        <w:fldChar w:fldCharType="separate"/>
      </w:r>
      <w:r w:rsidR="00B945FE" w:rsidRPr="00B945FE">
        <w:rPr>
          <w:rFonts w:cstheme="minorHAnsi"/>
          <w:noProof/>
          <w:szCs w:val="22"/>
        </w:rPr>
        <w:t>[43–45]</w:t>
      </w:r>
      <w:r w:rsidR="00670EFB" w:rsidRPr="00BC6879">
        <w:rPr>
          <w:rFonts w:cstheme="minorHAnsi"/>
          <w:szCs w:val="22"/>
        </w:rPr>
        <w:fldChar w:fldCharType="end"/>
      </w:r>
      <w:r w:rsidR="00670EFB" w:rsidRPr="00BC6879">
        <w:rPr>
          <w:rFonts w:cstheme="minorHAnsi"/>
          <w:szCs w:val="22"/>
        </w:rPr>
        <w:t xml:space="preserve">.  </w:t>
      </w:r>
      <w:r w:rsidR="00BF45C9" w:rsidRPr="00BC6879">
        <w:rPr>
          <w:rFonts w:cstheme="minorHAnsi"/>
          <w:szCs w:val="22"/>
        </w:rPr>
        <w:t xml:space="preserve">RNA and </w:t>
      </w:r>
      <w:r w:rsidR="00BF45C9">
        <w:rPr>
          <w:rFonts w:cstheme="minorHAnsi"/>
          <w:szCs w:val="22"/>
        </w:rPr>
        <w:t>W</w:t>
      </w:r>
      <w:r w:rsidR="00BF45C9" w:rsidRPr="00BC6879">
        <w:rPr>
          <w:rFonts w:cstheme="minorHAnsi"/>
          <w:szCs w:val="22"/>
        </w:rPr>
        <w:t xml:space="preserve">hole Genome </w:t>
      </w:r>
      <w:r w:rsidR="00BF45C9">
        <w:rPr>
          <w:rFonts w:cstheme="minorHAnsi"/>
          <w:szCs w:val="22"/>
        </w:rPr>
        <w:t>S</w:t>
      </w:r>
      <w:r w:rsidR="00BF45C9" w:rsidRPr="00BC6879">
        <w:rPr>
          <w:rFonts w:cstheme="minorHAnsi"/>
          <w:szCs w:val="22"/>
        </w:rPr>
        <w:t xml:space="preserve">equencing </w:t>
      </w:r>
      <w:r w:rsidR="00BF45C9">
        <w:rPr>
          <w:rFonts w:cstheme="minorHAnsi"/>
          <w:szCs w:val="22"/>
        </w:rPr>
        <w:t xml:space="preserve">(WGS) </w:t>
      </w:r>
      <w:r w:rsidR="00BF45C9" w:rsidRPr="00BC6879">
        <w:rPr>
          <w:rFonts w:cstheme="minorHAnsi"/>
          <w:szCs w:val="22"/>
        </w:rPr>
        <w:t xml:space="preserve">offer detailed and individualised data for analysis </w:t>
      </w:r>
      <w:r w:rsidR="008B1ADA">
        <w:rPr>
          <w:rFonts w:cstheme="minorHAnsi"/>
          <w:szCs w:val="22"/>
        </w:rPr>
        <w:t>at the cost of</w:t>
      </w:r>
      <w:r w:rsidR="00BF45C9" w:rsidRPr="00BC6879">
        <w:rPr>
          <w:rFonts w:cstheme="minorHAnsi"/>
          <w:szCs w:val="22"/>
        </w:rPr>
        <w:t xml:space="preserve"> expensive tissue analytical processes</w:t>
      </w:r>
      <w:r w:rsidR="00BF45C9">
        <w:rPr>
          <w:rFonts w:cstheme="minorHAnsi"/>
          <w:szCs w:val="22"/>
        </w:rPr>
        <w:t xml:space="preserve"> </w:t>
      </w:r>
      <w:r w:rsidR="00BF45C9" w:rsidRPr="00BC6879">
        <w:rPr>
          <w:rFonts w:cstheme="minorHAnsi"/>
          <w:szCs w:val="22"/>
        </w:rPr>
        <w:fldChar w:fldCharType="begin" w:fldLock="1"/>
      </w:r>
      <w:r w:rsidR="002456D9">
        <w:rPr>
          <w:rFonts w:cstheme="minorHAnsi"/>
          <w:szCs w:val="22"/>
        </w:rPr>
        <w:instrText>ADDIN CSL_CITATION {"citationItems":[{"id":"ITEM-1","itemData":{"DOI":"10.1016/j.ejso.2020.11.022","ISSN":"07487983","abstract":"Introduction: The standard of care for locally advanced oesophageal adenocarcinoma is neoadjuvant chemotherapy (NACT) or chemoradiotherapy (NACRT) followed by surgery. Only a minority of patients (&lt;25%) derive significant survival benefit from neoadjuvant treatment and there are no reliable means of establishing prior to treatment in whom this benefit will occur. In this study, we assessed the utility of features extracted from high-resolution digital microscopy of pre-treatment biopsies in predicting response to neoadjuvant therapy in a machine-learning based modelling framework. Methods: A total of 46 cases were included in the study. Pre-treatment clinical information, including TNM staging, was obtained, along with diagnostic biopsies. Diagnostic biopsies were converted into high-resolution whole slide-images and features extracted using a pre-trained convolutional neural network (Xception). Elastic net regression models were then trained validated with 200 repeats of 10-fold cross-validation. The response was considered according to Mandard tumour regression grade (TRG). Results: The 3-year survival was 52.5%. There were 21 (45.7%) responders (TRG1-2) and 25 (54.3%) non-responders (TRG4-5) in the dataset. 29 patients (65.2%) received NACT and 16 (34.8%) received NACRT. A model trained with histopathology slide features performed comparably to RNA-seq data (AUC 0.763 Image, 0.782 RNA-seq). Training a model on segmented slide images exceeded both approaches (AUC 0.870). Conclusions: Despite using a small dataset, impressive performance in classifying response to neoadjuvant treatment can be achieved, particularly using automated image classification. Further study to refine the methodology is required before expansion to clinical settings.","author":[{"dropping-particle":"","family":"Rahman","given":"Saqib","non-dropping-particle":"","parse-names":false,"suffix":""},{"dropping-particle":"","family":"Early","given":"Joe","non-dropping-particle":"","parse-names":false,"suffix":""},{"dropping-particle":"","family":"Vries","given":"Matt","non-dropping-particle":"De","parse-names":false,"suffix":""},{"dropping-particle":"","family":"Lloyd","given":"Megan","non-dropping-particle":"","parse-names":false,"suffix":""},{"dropping-particle":"","family":"Grace","given":"Ben","non-dropping-particle":"","parse-names":false,"suffix":""},{"dropping-particle":"","family":"Ramchurn","given":"Gopal","non-dropping-particle":"","parse-names":false,"suffix":""},{"dropping-particle":"","family":"Underwood","given":"Timothy","non-dropping-particle":"","parse-names":false,"suffix":""}],"container-title":"European Journal of Surgical Oncology","id":"ITEM-1","issue":"1","issued":{"date-parts":[["2021","1"]]},"page":"e4","title":"Predicting response to neoadjuvant therapy using image capture from diagnostic biopsies of oesophageal adenocarcinoma","type":"article-journal","volume":"47"},"uris":["http://www.mendeley.com/documents/?uuid=61865fbd-3be9-42fa-aced-4bc039fbe6e0"]}],"mendeley":{"formattedCitation":"[41]","plainTextFormattedCitation":"[41]","previouslyFormattedCitation":"[41]"},"properties":{"noteIndex":0},"schema":"https://github.com/citation-style-language/schema/raw/master/csl-citation.json"}</w:instrText>
      </w:r>
      <w:r w:rsidR="00BF45C9" w:rsidRPr="00BC6879">
        <w:rPr>
          <w:rFonts w:cstheme="minorHAnsi"/>
          <w:szCs w:val="22"/>
        </w:rPr>
        <w:fldChar w:fldCharType="separate"/>
      </w:r>
      <w:r w:rsidR="00B945FE" w:rsidRPr="00B945FE">
        <w:rPr>
          <w:rFonts w:cstheme="minorHAnsi"/>
          <w:noProof/>
          <w:szCs w:val="22"/>
        </w:rPr>
        <w:t>[41]</w:t>
      </w:r>
      <w:r w:rsidR="00BF45C9" w:rsidRPr="00BC6879">
        <w:rPr>
          <w:rFonts w:cstheme="minorHAnsi"/>
          <w:szCs w:val="22"/>
        </w:rPr>
        <w:fldChar w:fldCharType="end"/>
      </w:r>
      <w:r w:rsidR="00BF45C9" w:rsidRPr="00BC6879">
        <w:rPr>
          <w:rFonts w:cstheme="minorHAnsi"/>
          <w:szCs w:val="22"/>
        </w:rPr>
        <w:t>.</w:t>
      </w:r>
      <w:r w:rsidR="00BF45C9">
        <w:rPr>
          <w:rFonts w:cstheme="minorHAnsi"/>
          <w:szCs w:val="22"/>
        </w:rPr>
        <w:t xml:space="preserve"> </w:t>
      </w:r>
      <w:r>
        <w:rPr>
          <w:rFonts w:cstheme="minorHAnsi"/>
          <w:szCs w:val="22"/>
        </w:rPr>
        <w:t>C</w:t>
      </w:r>
      <w:r w:rsidR="00670EFB" w:rsidRPr="00BC6879">
        <w:rPr>
          <w:rFonts w:cstheme="minorHAnsi"/>
          <w:szCs w:val="22"/>
        </w:rPr>
        <w:t>omputer</w:t>
      </w:r>
      <w:r w:rsidR="00317B1C">
        <w:rPr>
          <w:rFonts w:cstheme="minorHAnsi"/>
          <w:szCs w:val="22"/>
        </w:rPr>
        <w:t xml:space="preserve"> </w:t>
      </w:r>
      <w:r w:rsidR="00670EFB" w:rsidRPr="00BC6879">
        <w:rPr>
          <w:rFonts w:cstheme="minorHAnsi"/>
          <w:szCs w:val="22"/>
        </w:rPr>
        <w:t>vision</w:t>
      </w:r>
      <w:r w:rsidR="00317B1C">
        <w:rPr>
          <w:rFonts w:cstheme="minorHAnsi"/>
          <w:szCs w:val="22"/>
        </w:rPr>
        <w:t>-</w:t>
      </w:r>
      <w:r>
        <w:rPr>
          <w:rFonts w:cstheme="minorHAnsi"/>
          <w:szCs w:val="22"/>
        </w:rPr>
        <w:t>based ML</w:t>
      </w:r>
      <w:r w:rsidR="00670EFB" w:rsidRPr="00BC6879">
        <w:rPr>
          <w:rFonts w:cstheme="minorHAnsi"/>
          <w:szCs w:val="22"/>
        </w:rPr>
        <w:t xml:space="preserve"> </w:t>
      </w:r>
      <w:r w:rsidR="00BF45C9">
        <w:rPr>
          <w:rFonts w:cstheme="minorHAnsi"/>
          <w:szCs w:val="22"/>
        </w:rPr>
        <w:t>promises comparatively</w:t>
      </w:r>
      <w:r w:rsidR="00670EFB" w:rsidRPr="00BC6879">
        <w:rPr>
          <w:rFonts w:cstheme="minorHAnsi"/>
          <w:szCs w:val="22"/>
        </w:rPr>
        <w:t xml:space="preserve"> low-cost, automated large-scale analysis in </w:t>
      </w:r>
      <w:r w:rsidR="00BE2FFE">
        <w:rPr>
          <w:rFonts w:cstheme="minorHAnsi"/>
          <w:szCs w:val="22"/>
        </w:rPr>
        <w:t>OC</w:t>
      </w:r>
      <w:r w:rsidR="002456D9">
        <w:rPr>
          <w:rFonts w:cstheme="minorHAnsi"/>
          <w:szCs w:val="22"/>
        </w:rPr>
        <w:t xml:space="preserve">, </w:t>
      </w:r>
      <w:r w:rsidR="002456D9" w:rsidRPr="002456D9">
        <w:rPr>
          <w:rFonts w:cstheme="minorHAnsi"/>
          <w:color w:val="FF0000"/>
          <w:szCs w:val="22"/>
        </w:rPr>
        <w:t>although to date very few studies have applied such techniques to OC</w:t>
      </w:r>
      <w:r w:rsidR="00FF1721">
        <w:rPr>
          <w:rFonts w:cstheme="minorHAnsi"/>
          <w:color w:val="FF0000"/>
          <w:szCs w:val="22"/>
        </w:rPr>
        <w:t xml:space="preserve"> (Table</w:t>
      </w:r>
      <w:r w:rsidR="00874D85">
        <w:rPr>
          <w:rFonts w:cstheme="minorHAnsi"/>
          <w:color w:val="FF0000"/>
          <w:szCs w:val="22"/>
        </w:rPr>
        <w:t xml:space="preserve"> 3)</w:t>
      </w:r>
      <w:r w:rsidR="00FF1721">
        <w:rPr>
          <w:rFonts w:cstheme="minorHAnsi"/>
          <w:color w:val="FF0000"/>
          <w:szCs w:val="22"/>
        </w:rPr>
        <w:t xml:space="preserve"> </w:t>
      </w:r>
      <w:r w:rsidR="002456D9" w:rsidRPr="002456D9">
        <w:rPr>
          <w:rFonts w:cstheme="minorHAnsi"/>
          <w:color w:val="FF0000"/>
          <w:szCs w:val="22"/>
        </w:rPr>
        <w:t xml:space="preserve"> </w:t>
      </w:r>
      <w:r w:rsidR="002456D9">
        <w:rPr>
          <w:rFonts w:cstheme="minorHAnsi"/>
          <w:color w:val="FF0000"/>
          <w:szCs w:val="22"/>
        </w:rPr>
        <w:fldChar w:fldCharType="begin" w:fldLock="1"/>
      </w:r>
      <w:r w:rsidR="00FF1721">
        <w:rPr>
          <w:rFonts w:cstheme="minorHAnsi"/>
          <w:color w:val="FF0000"/>
          <w:szCs w:val="22"/>
        </w:rPr>
        <w:instrText>ADDIN CSL_CITATION {"citationItems":[{"id":"ITEM-1","itemData":{"DOI":"10.1016/j.ejso.2020.11.022","ISSN":"07487983","author":[{"dropping-particle":"","family":"Rahman","given":"Saqib","non-dropping-particle":"","parse-names":false,"suffix":""},{"dropping-particle":"","family":"Early","given":"Joe","non-dropping-particle":"","parse-names":false,"suffix":""},{"dropping-particle":"","family":"Vries","given":"Matt","non-dropping-particle":"De","parse-names":false,"suffix":""},{"dropping-particle":"","family":"Lloyd","given":"Megan","non-dropping-particle":"","parse-names":false,"suffix":""},{"dropping-particle":"","family":"Grace","given":"Ben","non-dropping-particle":"","parse-names":false,"suffix":""},{"dropping-particle":"","family":"Ramchurn","given":"Gopal","non-dropping-particle":"","parse-names":false,"suffix":""},{"dropping-particle":"","family":"Underwood","given":"Timothy","non-dropping-particle":"","parse-names":false,"suffix":""}],"container-title":"European Journal of Surgical Oncology","id":"ITEM-1","issue":"1","issued":{"date-parts":[["2021","1"]]},"page":"e4","title":"Predicting response to neoadjuvant therapy using image capture from diagnostic biopsies of oesophageal adenocarcinoma","type":"article-journal","volume":"47"},"uris":["http://www.mendeley.com/documents/?uuid=aa206fbd-967b-4eb4-b4d7-e9eff82f0837"]},{"id":"ITEM-2","itemData":{"DOI":"10.1001/jamanetworkopen.2019.14645","ISSN":"25743805","PMID":"31693124","abstract":"Importance: Deep learning-based methods, such as the sliding window approach for cropped-image classification and heuristic aggregation for whole-slide inference, for analyzing histological patterns in high-resolution microscopy images have shown promising results. These approaches, however, require a laborious annotation process and are fragmented. Objective: To evaluate a novel deep learning method that uses tissue-level annotations for high-resolution histological image analysis for Barrett esophagus (BE) and esophageal adenocarcinoma detection. Design, Setting, and Participants: This diagnostic study collected deidentified high-resolution histological images (N = 379) for training a new model composed of a convolutional neural network and a grid-based attention network. Histological images of patients who underwent endoscopic esophagus and gastroesophageal junction mucosal biopsy between January 1, 2016, and December 31, 2018, at Dartmouth-Hitchcock Medical Center (Lebanon, New Hampshire) were collected. Main Outcomes and Measures: The model was evaluated on an independent testing set of 123 histological images with 4 classes: normal, BE-no-dysplasia, BE-with-dysplasia, and adenocarcinoma. Performance of this model was measured and compared with that of the current state-of-the-art sliding window approach using the following standard machine learning metrics: accuracy, recall, precision, and F1 score. Results: Of the independent testing set of 123 histological images, 30 (24.4%) were in the BE-no-dysplasia class, 14 (11.4%) in the BE-with-dysplasia class, 21 (17.1%) in the adenocarcinoma class, and 58 (47.2%) in the normal class. Classification accuracies of the proposed model were 0.85 (95% CI, 0.81-0.90) for the BE-no-dysplasia class, 0.89 (95% CI, 0.84-0.92) for the BE-with-dysplasia class, and 0.88 (95% CI, 0.84-0.92) for the adenocarcinoma class. The proposed model achieved a mean accuracy of 0.83 (95% CI, 0.80-0.86) and marginally outperformed the sliding window approach on the same testing set. The F1 scores of the attention-based model were at least 8% higher for each class compared with the sliding window approach: 0.68 (95% CI, 0.61-0.75) vs 0.61 (95% CI, 0.53-0.68) for the normal class, 0.72 (95% CI, 0.63-0.80) vs 0.58 (95% CI, 0.45-0.69) for the BE-no-dysplasia class, 0.30 (95% CI, 0.11-0.48) vs 0.22 (95% CI, 0.11-0.33) for the BE-with-dysplasia class, and 0.67 (95% CI, 0.54-0.77) vs 0.58 (95% CI, 0.44-0.70) for the adenocarcinoma class.…","author":[{"dropping-particle":"","family":"Tomita","given":"Naofumi","non-dropping-particle":"","parse-names":false,"suffix":""},{"dropping-particle":"","family":"Abdollahi","given":"Behnaz","non-dropping-particle":"","parse-names":false,"suffix":""},{"dropping-particle":"","family":"Wei","given":"Jason","non-dropping-particle":"","parse-names":false,"suffix":""},{"dropping-particle":"","family":"Ren","given":"Bing","non-dropping-particle":"","parse-names":false,"suffix":""},{"dropping-particle":"","family":"Suriawinata","given":"Arief","non-dropping-particle":"","parse-names":false,"suffix":""},{"dropping-particle":"","family":"Hassanpour","given":"Saeed","non-dropping-particle":"","parse-names":false,"suffix":""}],"container-title":"JAMA Network Open","id":"ITEM-2","issue":"11","issued":{"date-parts":[["2019"]]},"page":"1-13","title":"Attention-Based Deep Neural Networks for Detection of Cancerous and Precancerous Esophagus Tissue on Histopathological Slides","type":"article-journal","volume":"2"},"uris":["http://www.mendeley.com/documents/?uuid=0b7290bc-5586-41bd-87f2-c9e789611caf"]}],"mendeley":{"formattedCitation":"[46,47]","plainTextFormattedCitation":"[46,47]","previouslyFormattedCitation":"[46,47]"},"properties":{"noteIndex":0},"schema":"https://github.com/citation-style-language/schema/raw/master/csl-citation.json"}</w:instrText>
      </w:r>
      <w:r w:rsidR="002456D9">
        <w:rPr>
          <w:rFonts w:cstheme="minorHAnsi"/>
          <w:color w:val="FF0000"/>
          <w:szCs w:val="22"/>
        </w:rPr>
        <w:fldChar w:fldCharType="separate"/>
      </w:r>
      <w:r w:rsidR="002456D9" w:rsidRPr="002456D9">
        <w:rPr>
          <w:rFonts w:cstheme="minorHAnsi"/>
          <w:noProof/>
          <w:color w:val="FF0000"/>
          <w:szCs w:val="22"/>
        </w:rPr>
        <w:t>[46,47]</w:t>
      </w:r>
      <w:r w:rsidR="002456D9">
        <w:rPr>
          <w:rFonts w:cstheme="minorHAnsi"/>
          <w:color w:val="FF0000"/>
          <w:szCs w:val="22"/>
        </w:rPr>
        <w:fldChar w:fldCharType="end"/>
      </w:r>
      <w:r w:rsidR="00670EFB" w:rsidRPr="00BC6879">
        <w:rPr>
          <w:rFonts w:cstheme="minorHAnsi"/>
          <w:szCs w:val="22"/>
        </w:rPr>
        <w:t xml:space="preserve">. Pilot work </w:t>
      </w:r>
      <w:r w:rsidR="00E3290A">
        <w:rPr>
          <w:rFonts w:cstheme="minorHAnsi"/>
          <w:szCs w:val="22"/>
        </w:rPr>
        <w:t>using</w:t>
      </w:r>
      <w:r w:rsidR="00890F63">
        <w:rPr>
          <w:rFonts w:cstheme="minorHAnsi"/>
          <w:szCs w:val="22"/>
        </w:rPr>
        <w:t xml:space="preserve"> </w:t>
      </w:r>
      <w:r w:rsidR="00670EFB" w:rsidRPr="00BC6879">
        <w:rPr>
          <w:rFonts w:cstheme="minorHAnsi"/>
          <w:szCs w:val="22"/>
        </w:rPr>
        <w:t>convolutional neural network</w:t>
      </w:r>
      <w:r w:rsidR="00DC4810">
        <w:rPr>
          <w:rFonts w:cstheme="minorHAnsi"/>
          <w:szCs w:val="22"/>
        </w:rPr>
        <w:t>s</w:t>
      </w:r>
      <w:r w:rsidR="00670EFB" w:rsidRPr="00BC6879">
        <w:rPr>
          <w:rFonts w:cstheme="minorHAnsi"/>
          <w:szCs w:val="22"/>
        </w:rPr>
        <w:t xml:space="preserve"> (CNN)</w:t>
      </w:r>
      <w:r w:rsidR="00E3290A">
        <w:rPr>
          <w:rFonts w:cstheme="minorHAnsi"/>
          <w:szCs w:val="22"/>
        </w:rPr>
        <w:t xml:space="preserve"> to</w:t>
      </w:r>
      <w:r w:rsidR="00670EFB" w:rsidRPr="00BC6879">
        <w:rPr>
          <w:rFonts w:cstheme="minorHAnsi"/>
          <w:szCs w:val="22"/>
        </w:rPr>
        <w:t xml:space="preserve"> </w:t>
      </w:r>
      <w:r w:rsidR="00E3290A">
        <w:rPr>
          <w:rFonts w:cstheme="minorHAnsi"/>
          <w:szCs w:val="22"/>
        </w:rPr>
        <w:t>process</w:t>
      </w:r>
      <w:r w:rsidR="00670EFB" w:rsidRPr="00BC6879">
        <w:rPr>
          <w:rFonts w:cstheme="minorHAnsi"/>
          <w:szCs w:val="22"/>
        </w:rPr>
        <w:t xml:space="preserve"> unlabelled high-resolution digital </w:t>
      </w:r>
      <w:r w:rsidR="00E3290A">
        <w:rPr>
          <w:rFonts w:cstheme="minorHAnsi"/>
          <w:szCs w:val="22"/>
        </w:rPr>
        <w:t xml:space="preserve">OAC </w:t>
      </w:r>
      <w:r w:rsidR="00670EFB" w:rsidRPr="00BC6879">
        <w:rPr>
          <w:rFonts w:cstheme="minorHAnsi"/>
          <w:szCs w:val="22"/>
        </w:rPr>
        <w:t xml:space="preserve">histology slides </w:t>
      </w:r>
      <w:r w:rsidR="00E3290A" w:rsidRPr="00BC6879">
        <w:rPr>
          <w:rFonts w:cstheme="minorHAnsi"/>
          <w:szCs w:val="22"/>
        </w:rPr>
        <w:t xml:space="preserve">achieved </w:t>
      </w:r>
      <w:r w:rsidR="00DC4810">
        <w:rPr>
          <w:rFonts w:cstheme="minorHAnsi"/>
          <w:szCs w:val="22"/>
        </w:rPr>
        <w:t>good</w:t>
      </w:r>
      <w:r w:rsidR="00DC4810" w:rsidRPr="00BC6879">
        <w:rPr>
          <w:rFonts w:cstheme="minorHAnsi"/>
          <w:szCs w:val="22"/>
        </w:rPr>
        <w:t xml:space="preserve"> </w:t>
      </w:r>
      <w:r w:rsidR="00E3290A" w:rsidRPr="00BC6879">
        <w:rPr>
          <w:rFonts w:cstheme="minorHAnsi"/>
          <w:szCs w:val="22"/>
        </w:rPr>
        <w:t xml:space="preserve">internal </w:t>
      </w:r>
      <w:r w:rsidR="00DC4810" w:rsidRPr="00BC6879">
        <w:rPr>
          <w:rFonts w:cstheme="minorHAnsi"/>
          <w:szCs w:val="22"/>
        </w:rPr>
        <w:t>validat</w:t>
      </w:r>
      <w:r w:rsidR="00DC4810">
        <w:rPr>
          <w:rFonts w:cstheme="minorHAnsi"/>
          <w:szCs w:val="22"/>
        </w:rPr>
        <w:t>ion</w:t>
      </w:r>
      <w:r w:rsidR="00DC4810" w:rsidRPr="00BC6879">
        <w:rPr>
          <w:rFonts w:cstheme="minorHAnsi"/>
          <w:szCs w:val="22"/>
        </w:rPr>
        <w:t xml:space="preserve"> </w:t>
      </w:r>
      <w:r w:rsidR="00E3290A">
        <w:rPr>
          <w:rFonts w:cstheme="minorHAnsi"/>
          <w:szCs w:val="22"/>
        </w:rPr>
        <w:t>in predicting response</w:t>
      </w:r>
      <w:r w:rsidR="00E3290A" w:rsidRPr="00BC6879">
        <w:rPr>
          <w:rFonts w:cstheme="minorHAnsi"/>
          <w:szCs w:val="22"/>
        </w:rPr>
        <w:t xml:space="preserve"> </w:t>
      </w:r>
      <w:r w:rsidR="00E3290A">
        <w:rPr>
          <w:rFonts w:cstheme="minorHAnsi"/>
          <w:szCs w:val="22"/>
        </w:rPr>
        <w:t>to NAT</w:t>
      </w:r>
      <w:r w:rsidR="00E3290A" w:rsidRPr="00BC6879">
        <w:rPr>
          <w:rFonts w:cstheme="minorHAnsi"/>
          <w:szCs w:val="22"/>
        </w:rPr>
        <w:t xml:space="preserve"> </w:t>
      </w:r>
      <w:r w:rsidR="00DC4810">
        <w:rPr>
          <w:rFonts w:cstheme="minorHAnsi"/>
          <w:szCs w:val="22"/>
        </w:rPr>
        <w:t>(</w:t>
      </w:r>
      <w:r w:rsidR="00DC4810" w:rsidRPr="00BC6879">
        <w:rPr>
          <w:rFonts w:cstheme="minorHAnsi"/>
          <w:szCs w:val="22"/>
        </w:rPr>
        <w:t>C-index 0.836</w:t>
      </w:r>
      <w:r w:rsidR="00DC4810">
        <w:rPr>
          <w:rFonts w:cstheme="minorHAnsi"/>
          <w:szCs w:val="22"/>
        </w:rPr>
        <w:t xml:space="preserve">) </w:t>
      </w:r>
      <w:r w:rsidR="00670EFB" w:rsidRPr="00BC6879">
        <w:rPr>
          <w:rFonts w:cstheme="minorHAnsi"/>
          <w:szCs w:val="22"/>
        </w:rPr>
        <w:fldChar w:fldCharType="begin" w:fldLock="1"/>
      </w:r>
      <w:r w:rsidR="00E80A69">
        <w:rPr>
          <w:rFonts w:cstheme="minorHAnsi"/>
          <w:szCs w:val="22"/>
        </w:rPr>
        <w:instrText>ADDIN CSL_CITATION {"citationItems":[{"id":"ITEM-1","itemData":{"DOI":"10.1016/j.ejso.2020.11.022","ISSN":"07487983","author":[{"dropping-particle":"","family":"Rahman","given":"Saqib","non-dropping-particle":"","parse-names":false,"suffix":""},{"dropping-particle":"","family":"Early","given":"Joe","non-dropping-particle":"","parse-names":false,"suffix":""},{"dropping-particle":"","family":"Vries","given":"Matt","non-dropping-particle":"De","parse-names":false,"suffix":""},{"dropping-particle":"","family":"Lloyd","given":"Megan","non-dropping-particle":"","parse-names":false,"suffix":""},{"dropping-particle":"","family":"Grace","given":"Ben","non-dropping-particle":"","parse-names":false,"suffix":""},{"dropping-particle":"","family":"Ramchurn","given":"Gopal","non-dropping-particle":"","parse-names":false,"suffix":""},{"dropping-particle":"","family":"Underwood","given":"Timothy","non-dropping-particle":"","parse-names":false,"suffix":""}],"container-title":"European Journal of Surgical Oncology","id":"ITEM-1","issue":"1","issued":{"date-parts":[["2021","1"]]},"page":"e4","title":"Predicting response to neoadjuvant therapy using image capture from diagnostic biopsies of oesophageal adenocarcinoma","type":"article-journal","volume":"47"},"uris":["http://www.mendeley.com/documents/?uuid=aa206fbd-967b-4eb4-b4d7-e9eff82f0837"]}],"mendeley":{"formattedCitation":"[46]","plainTextFormattedCitation":"[46]","previouslyFormattedCitation":"[46]"},"properties":{"noteIndex":0},"schema":"https://github.com/citation-style-language/schema/raw/master/csl-citation.json"}</w:instrText>
      </w:r>
      <w:r w:rsidR="00670EFB" w:rsidRPr="00BC6879">
        <w:rPr>
          <w:rFonts w:cstheme="minorHAnsi"/>
          <w:szCs w:val="22"/>
        </w:rPr>
        <w:fldChar w:fldCharType="separate"/>
      </w:r>
      <w:r w:rsidR="00FF1721" w:rsidRPr="00FF1721">
        <w:rPr>
          <w:rFonts w:cstheme="minorHAnsi"/>
          <w:noProof/>
          <w:szCs w:val="22"/>
        </w:rPr>
        <w:t>[46]</w:t>
      </w:r>
      <w:r w:rsidR="00670EFB" w:rsidRPr="00BC6879">
        <w:rPr>
          <w:rFonts w:cstheme="minorHAnsi"/>
          <w:szCs w:val="22"/>
        </w:rPr>
        <w:fldChar w:fldCharType="end"/>
      </w:r>
      <w:r w:rsidR="00670EFB" w:rsidRPr="00BC6879">
        <w:rPr>
          <w:rFonts w:cstheme="minorHAnsi"/>
          <w:szCs w:val="22"/>
        </w:rPr>
        <w:t xml:space="preserve">. </w:t>
      </w:r>
      <w:r w:rsidR="005007F3">
        <w:rPr>
          <w:rFonts w:cstheme="minorHAnsi"/>
          <w:szCs w:val="22"/>
        </w:rPr>
        <w:t xml:space="preserve">While these results are </w:t>
      </w:r>
      <w:r w:rsidR="0014096B">
        <w:rPr>
          <w:rFonts w:cstheme="minorHAnsi"/>
          <w:szCs w:val="22"/>
        </w:rPr>
        <w:t>promising</w:t>
      </w:r>
      <w:r w:rsidR="00670EFB" w:rsidRPr="00BC6879">
        <w:rPr>
          <w:rFonts w:cstheme="minorHAnsi"/>
          <w:szCs w:val="22"/>
        </w:rPr>
        <w:t>, validation over larger</w:t>
      </w:r>
      <w:r w:rsidR="00304C96">
        <w:rPr>
          <w:rFonts w:cstheme="minorHAnsi"/>
          <w:szCs w:val="22"/>
        </w:rPr>
        <w:t xml:space="preserve"> datasets</w:t>
      </w:r>
      <w:r w:rsidR="00B8574C">
        <w:rPr>
          <w:rFonts w:cstheme="minorHAnsi"/>
          <w:szCs w:val="22"/>
        </w:rPr>
        <w:t xml:space="preserve"> and external</w:t>
      </w:r>
      <w:r w:rsidR="00670EFB" w:rsidRPr="00BC6879">
        <w:rPr>
          <w:rFonts w:cstheme="minorHAnsi"/>
          <w:szCs w:val="22"/>
        </w:rPr>
        <w:t xml:space="preserve"> data</w:t>
      </w:r>
      <w:r w:rsidR="00304C96">
        <w:rPr>
          <w:rFonts w:cstheme="minorHAnsi"/>
          <w:szCs w:val="22"/>
        </w:rPr>
        <w:t xml:space="preserve"> sources</w:t>
      </w:r>
      <w:r w:rsidR="00670EFB" w:rsidRPr="00BC6879">
        <w:rPr>
          <w:rFonts w:cstheme="minorHAnsi"/>
          <w:szCs w:val="22"/>
        </w:rPr>
        <w:t xml:space="preserve"> </w:t>
      </w:r>
      <w:r w:rsidR="008B1ADA">
        <w:rPr>
          <w:rFonts w:cstheme="minorHAnsi"/>
          <w:szCs w:val="22"/>
        </w:rPr>
        <w:t xml:space="preserve">remain </w:t>
      </w:r>
      <w:r w:rsidR="00EF6BE3">
        <w:rPr>
          <w:rFonts w:cstheme="minorHAnsi"/>
          <w:szCs w:val="22"/>
        </w:rPr>
        <w:t>necessary</w:t>
      </w:r>
      <w:r w:rsidR="00670EFB" w:rsidRPr="00BC6879">
        <w:rPr>
          <w:rFonts w:cstheme="minorHAnsi"/>
          <w:szCs w:val="22"/>
        </w:rPr>
        <w:t xml:space="preserve"> before </w:t>
      </w:r>
      <w:r w:rsidR="005007F3">
        <w:rPr>
          <w:rFonts w:cstheme="minorHAnsi"/>
          <w:szCs w:val="22"/>
        </w:rPr>
        <w:t>use</w:t>
      </w:r>
      <w:r w:rsidR="00D42974">
        <w:rPr>
          <w:rFonts w:cstheme="minorHAnsi"/>
          <w:szCs w:val="22"/>
        </w:rPr>
        <w:t xml:space="preserve"> in</w:t>
      </w:r>
      <w:r w:rsidR="00670EFB" w:rsidRPr="00BC6879">
        <w:rPr>
          <w:rFonts w:cstheme="minorHAnsi"/>
          <w:szCs w:val="22"/>
        </w:rPr>
        <w:t xml:space="preserve"> clinical </w:t>
      </w:r>
      <w:r w:rsidR="005441C5">
        <w:rPr>
          <w:rFonts w:cstheme="minorHAnsi"/>
          <w:szCs w:val="22"/>
        </w:rPr>
        <w:t>practice</w:t>
      </w:r>
      <w:r w:rsidR="006F17B2">
        <w:rPr>
          <w:rFonts w:cstheme="minorHAnsi"/>
          <w:szCs w:val="22"/>
        </w:rPr>
        <w:t xml:space="preserve">, especially as the use of unsupervised learning creates a </w:t>
      </w:r>
      <w:r w:rsidR="006F17B2" w:rsidRPr="00BC6879">
        <w:rPr>
          <w:rFonts w:cstheme="minorHAnsi"/>
          <w:szCs w:val="22"/>
        </w:rPr>
        <w:t xml:space="preserve">“black box” </w:t>
      </w:r>
      <w:r w:rsidR="006F17B2">
        <w:rPr>
          <w:rFonts w:cstheme="minorHAnsi"/>
          <w:szCs w:val="22"/>
        </w:rPr>
        <w:t>solution impeding transparency</w:t>
      </w:r>
      <w:r w:rsidR="00E27343">
        <w:rPr>
          <w:rFonts w:cstheme="minorHAnsi"/>
          <w:szCs w:val="22"/>
        </w:rPr>
        <w:t xml:space="preserve">, </w:t>
      </w:r>
      <w:r w:rsidR="008B1ADA">
        <w:rPr>
          <w:rFonts w:cstheme="minorHAnsi"/>
          <w:szCs w:val="22"/>
        </w:rPr>
        <w:t>“</w:t>
      </w:r>
      <w:r w:rsidR="00E27343">
        <w:rPr>
          <w:rFonts w:cstheme="minorHAnsi"/>
          <w:szCs w:val="22"/>
        </w:rPr>
        <w:t>explainability</w:t>
      </w:r>
      <w:r w:rsidR="008B1ADA">
        <w:rPr>
          <w:rFonts w:cstheme="minorHAnsi"/>
          <w:szCs w:val="22"/>
        </w:rPr>
        <w:t>”</w:t>
      </w:r>
      <w:r w:rsidR="006F17B2">
        <w:rPr>
          <w:rFonts w:cstheme="minorHAnsi"/>
          <w:szCs w:val="22"/>
        </w:rPr>
        <w:t xml:space="preserve"> and ultimately trust in the solution</w:t>
      </w:r>
      <w:r w:rsidR="00670EFB" w:rsidRPr="00BC6879">
        <w:rPr>
          <w:rFonts w:cstheme="minorHAnsi"/>
          <w:szCs w:val="22"/>
        </w:rPr>
        <w:t xml:space="preserve">. </w:t>
      </w:r>
      <w:r w:rsidR="00EE3CF4" w:rsidRPr="00BC6879">
        <w:rPr>
          <w:rFonts w:cstheme="minorHAnsi"/>
          <w:szCs w:val="22"/>
        </w:rPr>
        <w:t>A</w:t>
      </w:r>
      <w:r w:rsidR="006F17B2">
        <w:rPr>
          <w:rFonts w:cstheme="minorHAnsi"/>
          <w:szCs w:val="22"/>
        </w:rPr>
        <w:t>n additional</w:t>
      </w:r>
      <w:r w:rsidR="00EE3CF4" w:rsidRPr="00BC6879">
        <w:rPr>
          <w:rFonts w:cstheme="minorHAnsi"/>
          <w:szCs w:val="22"/>
        </w:rPr>
        <w:t xml:space="preserve"> confounder </w:t>
      </w:r>
      <w:r w:rsidR="00D42974">
        <w:rPr>
          <w:rFonts w:cstheme="minorHAnsi"/>
          <w:szCs w:val="22"/>
        </w:rPr>
        <w:t xml:space="preserve">in the Rahman et al., study </w:t>
      </w:r>
      <w:r w:rsidR="00EE3CF4" w:rsidRPr="00BC6879">
        <w:rPr>
          <w:rFonts w:cstheme="minorHAnsi"/>
          <w:szCs w:val="22"/>
        </w:rPr>
        <w:t xml:space="preserve">was </w:t>
      </w:r>
      <w:r w:rsidR="00EF6BE3">
        <w:rPr>
          <w:rFonts w:cstheme="minorHAnsi"/>
          <w:szCs w:val="22"/>
        </w:rPr>
        <w:t xml:space="preserve">use of </w:t>
      </w:r>
      <w:r w:rsidR="00D42974">
        <w:rPr>
          <w:rFonts w:cstheme="minorHAnsi"/>
          <w:szCs w:val="22"/>
        </w:rPr>
        <w:t xml:space="preserve">both </w:t>
      </w:r>
      <w:r w:rsidR="00EF6BE3">
        <w:rPr>
          <w:rFonts w:cstheme="minorHAnsi"/>
          <w:szCs w:val="22"/>
        </w:rPr>
        <w:t xml:space="preserve">NACRT and NACT within the </w:t>
      </w:r>
      <w:r w:rsidR="00EE3CF4" w:rsidRPr="00BC6879">
        <w:rPr>
          <w:rFonts w:cstheme="minorHAnsi"/>
          <w:szCs w:val="22"/>
        </w:rPr>
        <w:t>patien</w:t>
      </w:r>
      <w:r w:rsidR="00EF6BE3">
        <w:rPr>
          <w:rFonts w:cstheme="minorHAnsi"/>
          <w:szCs w:val="22"/>
        </w:rPr>
        <w:t>t cohort</w:t>
      </w:r>
      <w:r w:rsidR="00EE3CF4" w:rsidRPr="00BC6879">
        <w:rPr>
          <w:rFonts w:cstheme="minorHAnsi"/>
          <w:szCs w:val="22"/>
        </w:rPr>
        <w:t xml:space="preserve">. </w:t>
      </w:r>
      <w:r w:rsidR="00190D2E">
        <w:rPr>
          <w:rFonts w:cstheme="minorHAnsi"/>
          <w:szCs w:val="22"/>
        </w:rPr>
        <w:t>T</w:t>
      </w:r>
      <w:r w:rsidR="00670EFB" w:rsidRPr="00BC6879">
        <w:rPr>
          <w:rFonts w:cstheme="minorHAnsi"/>
          <w:szCs w:val="22"/>
        </w:rPr>
        <w:t xml:space="preserve">he training of the CNN </w:t>
      </w:r>
      <w:r w:rsidR="00190D2E">
        <w:rPr>
          <w:rFonts w:cstheme="minorHAnsi"/>
          <w:szCs w:val="22"/>
        </w:rPr>
        <w:t xml:space="preserve">in this instance </w:t>
      </w:r>
      <w:r w:rsidR="00756CC1">
        <w:rPr>
          <w:rFonts w:cstheme="minorHAnsi"/>
          <w:szCs w:val="22"/>
        </w:rPr>
        <w:t xml:space="preserve">utilised </w:t>
      </w:r>
      <w:r w:rsidR="0069572D">
        <w:rPr>
          <w:rFonts w:cstheme="minorHAnsi"/>
          <w:szCs w:val="22"/>
        </w:rPr>
        <w:t xml:space="preserve">ImageNet </w:t>
      </w:r>
      <w:r w:rsidR="00EF1B45">
        <w:rPr>
          <w:rFonts w:cstheme="minorHAnsi"/>
          <w:szCs w:val="22"/>
        </w:rPr>
        <w:t>(</w:t>
      </w:r>
      <w:r w:rsidR="00EF1B45" w:rsidRPr="00BC6879">
        <w:rPr>
          <w:rFonts w:cstheme="minorHAnsi"/>
          <w:szCs w:val="22"/>
        </w:rPr>
        <w:t xml:space="preserve">non-specific </w:t>
      </w:r>
      <w:r w:rsidR="00EF1B45">
        <w:rPr>
          <w:rFonts w:cstheme="minorHAnsi"/>
          <w:szCs w:val="22"/>
        </w:rPr>
        <w:t>images</w:t>
      </w:r>
      <w:r w:rsidR="00EF1B45" w:rsidRPr="00BC6879">
        <w:rPr>
          <w:rFonts w:cstheme="minorHAnsi"/>
          <w:szCs w:val="22"/>
        </w:rPr>
        <w:t xml:space="preserve"> from a vast online database of everyday images</w:t>
      </w:r>
      <w:r w:rsidR="00EF1B45">
        <w:rPr>
          <w:rFonts w:cstheme="minorHAnsi"/>
          <w:szCs w:val="22"/>
        </w:rPr>
        <w:t xml:space="preserve">) </w:t>
      </w:r>
      <w:r w:rsidR="00BE2FFE">
        <w:rPr>
          <w:rFonts w:cstheme="minorHAnsi"/>
          <w:szCs w:val="22"/>
        </w:rPr>
        <w:t>in the</w:t>
      </w:r>
      <w:r w:rsidR="0069572D">
        <w:rPr>
          <w:rFonts w:cstheme="minorHAnsi"/>
          <w:szCs w:val="22"/>
        </w:rPr>
        <w:t xml:space="preserve"> form of </w:t>
      </w:r>
      <w:r w:rsidR="00756CC1">
        <w:rPr>
          <w:rFonts w:cstheme="minorHAnsi"/>
          <w:szCs w:val="22"/>
        </w:rPr>
        <w:t>transfer-</w:t>
      </w:r>
      <w:r w:rsidR="00DD2B79">
        <w:rPr>
          <w:rFonts w:cstheme="minorHAnsi"/>
          <w:szCs w:val="22"/>
        </w:rPr>
        <w:t>learning</w:t>
      </w:r>
      <w:r w:rsidR="00DD2B79" w:rsidRPr="00BC6879">
        <w:rPr>
          <w:rFonts w:cstheme="minorHAnsi"/>
          <w:szCs w:val="22"/>
        </w:rPr>
        <w:t>.</w:t>
      </w:r>
      <w:r w:rsidR="00EF1B45">
        <w:rPr>
          <w:rFonts w:cstheme="minorHAnsi"/>
          <w:szCs w:val="22"/>
        </w:rPr>
        <w:t xml:space="preserve"> This </w:t>
      </w:r>
      <w:r w:rsidR="00670EFB" w:rsidRPr="00BC6879">
        <w:rPr>
          <w:rFonts w:cstheme="minorHAnsi"/>
          <w:szCs w:val="22"/>
        </w:rPr>
        <w:t>circumvent</w:t>
      </w:r>
      <w:r w:rsidR="00EF1B45">
        <w:rPr>
          <w:rFonts w:cstheme="minorHAnsi"/>
          <w:szCs w:val="22"/>
        </w:rPr>
        <w:t>ed</w:t>
      </w:r>
      <w:r w:rsidR="00670EFB" w:rsidRPr="00BC6879">
        <w:rPr>
          <w:rFonts w:cstheme="minorHAnsi"/>
          <w:szCs w:val="22"/>
        </w:rPr>
        <w:t xml:space="preserve"> the </w:t>
      </w:r>
      <w:r w:rsidR="003C1FF0">
        <w:rPr>
          <w:rFonts w:cstheme="minorHAnsi"/>
          <w:szCs w:val="22"/>
        </w:rPr>
        <w:t>need for</w:t>
      </w:r>
      <w:r w:rsidR="00670EFB" w:rsidRPr="00BC6879">
        <w:rPr>
          <w:rFonts w:cstheme="minorHAnsi"/>
          <w:szCs w:val="22"/>
        </w:rPr>
        <w:t xml:space="preserve"> the sheer volume of </w:t>
      </w:r>
      <w:r w:rsidR="0060788B">
        <w:rPr>
          <w:rFonts w:cstheme="minorHAnsi"/>
          <w:szCs w:val="22"/>
        </w:rPr>
        <w:t>histology-</w:t>
      </w:r>
      <w:r w:rsidR="00EF1B45">
        <w:rPr>
          <w:rFonts w:cstheme="minorHAnsi"/>
          <w:szCs w:val="22"/>
        </w:rPr>
        <w:t xml:space="preserve">specific </w:t>
      </w:r>
      <w:r w:rsidR="00670EFB" w:rsidRPr="00BC6879">
        <w:rPr>
          <w:rFonts w:cstheme="minorHAnsi"/>
          <w:szCs w:val="22"/>
        </w:rPr>
        <w:t>training images</w:t>
      </w:r>
      <w:r w:rsidR="00BE2FFE">
        <w:rPr>
          <w:rFonts w:cstheme="minorHAnsi"/>
          <w:szCs w:val="22"/>
        </w:rPr>
        <w:t xml:space="preserve"> otherwise</w:t>
      </w:r>
      <w:r w:rsidR="00670EFB" w:rsidRPr="00BC6879">
        <w:rPr>
          <w:rFonts w:cstheme="minorHAnsi"/>
          <w:szCs w:val="22"/>
        </w:rPr>
        <w:t xml:space="preserve"> needed to produce a sufficiently accurate model. </w:t>
      </w:r>
      <w:r w:rsidR="00190D2E">
        <w:rPr>
          <w:rFonts w:cstheme="minorHAnsi"/>
          <w:szCs w:val="22"/>
        </w:rPr>
        <w:t>P</w:t>
      </w:r>
      <w:r w:rsidR="00670EFB" w:rsidRPr="00BC6879">
        <w:rPr>
          <w:rFonts w:cstheme="minorHAnsi"/>
          <w:szCs w:val="22"/>
        </w:rPr>
        <w:t xml:space="preserve">re-trained networks have </w:t>
      </w:r>
      <w:r w:rsidR="003C1FF0">
        <w:rPr>
          <w:rFonts w:cstheme="minorHAnsi"/>
          <w:szCs w:val="22"/>
        </w:rPr>
        <w:t>performed</w:t>
      </w:r>
      <w:r w:rsidR="00670EFB" w:rsidRPr="00BC6879">
        <w:rPr>
          <w:rFonts w:cstheme="minorHAnsi"/>
          <w:szCs w:val="22"/>
        </w:rPr>
        <w:t xml:space="preserve"> competitively against models trained from scratch</w:t>
      </w:r>
      <w:r w:rsidR="00B93E00">
        <w:rPr>
          <w:rFonts w:cstheme="minorHAnsi"/>
          <w:szCs w:val="22"/>
        </w:rPr>
        <w:t xml:space="preserve"> </w:t>
      </w:r>
      <w:r w:rsidR="00670EFB" w:rsidRPr="00BC6879">
        <w:rPr>
          <w:rFonts w:cstheme="minorHAnsi"/>
          <w:szCs w:val="22"/>
        </w:rPr>
        <w:fldChar w:fldCharType="begin" w:fldLock="1"/>
      </w:r>
      <w:r w:rsidR="00FF1721">
        <w:rPr>
          <w:rFonts w:cstheme="minorHAnsi"/>
          <w:szCs w:val="22"/>
        </w:rPr>
        <w:instrText>ADDIN CSL_CITATION {"citationItems":[{"id":"ITEM-1","itemData":{"DOI":"10.1109/IPTA.2017.8310149","abstract":"We explore the problem of classification within a medical image data-set based on a feature vector extracted from the deepest layer of pre-trained Convolution Neural Networks. We have used feature vectors from several pre-trained structures, including networks with/without transfer learning to evaluate the performance of pre-trained deep features versus CNNs which have been trained by that specific dataset as well as the impact of transfer learning with a small number of samples. All experiments are done on Kimia Path24 dataset which consists of 27,055 histopathology training patches in 24 tissue texture classes along with 1,325 test patches for evaluation. The result shows that pre-trained networks are quite competitive against training from scratch. As well, fine-tuning does not seem to add any tangible improvement for VGG16 to justify additional training while we observed considerable improvement in retrieval and classification accuracy when we fine-tuned the Inception structure.","author":[{"dropping-particle":"","family":"Kieffer","given":"Brady","non-dropping-particle":"","parse-names":false,"suffix":""},{"dropping-particle":"","family":"Babaie","given":"Morteza","non-dropping-particle":"","parse-names":false,"suffix":""},{"dropping-particle":"","family":"Kalra","given":"Shivam","non-dropping-particle":"","parse-names":false,"suffix":""},{"dropping-particle":"","family":"Tizhoosh","given":"H R","non-dropping-particle":"","parse-names":false,"suffix":""}],"container-title":"2017 Seventh International Conference on Image Processing Theory, Tools and Applications (IPTA)","id":"ITEM-1","issue":"November","issued":{"date-parts":[["2017"]]},"page":"1-6","title":"Convolutional Neural Networks for Histopathology Image Classification : Training vs . Using Pre-Trained Networks","type":"paper-conference"},"uris":["http://www.mendeley.com/documents/?uuid=7b093761-1fe5-41f7-b7e0-d2ee157d05f3"]}],"mendeley":{"formattedCitation":"[48]","plainTextFormattedCitation":"[48]","previouslyFormattedCitation":"[48]"},"properties":{"noteIndex":0},"schema":"https://github.com/citation-style-language/schema/raw/master/csl-citation.json"}</w:instrText>
      </w:r>
      <w:r w:rsidR="00670EFB" w:rsidRPr="00BC6879">
        <w:rPr>
          <w:rFonts w:cstheme="minorHAnsi"/>
          <w:szCs w:val="22"/>
        </w:rPr>
        <w:fldChar w:fldCharType="separate"/>
      </w:r>
      <w:r w:rsidR="002456D9" w:rsidRPr="002456D9">
        <w:rPr>
          <w:rFonts w:cstheme="minorHAnsi"/>
          <w:noProof/>
          <w:szCs w:val="22"/>
        </w:rPr>
        <w:t>[48]</w:t>
      </w:r>
      <w:r w:rsidR="00670EFB" w:rsidRPr="00BC6879">
        <w:rPr>
          <w:rFonts w:cstheme="minorHAnsi"/>
          <w:szCs w:val="22"/>
        </w:rPr>
        <w:fldChar w:fldCharType="end"/>
      </w:r>
      <w:r w:rsidR="00670EFB" w:rsidRPr="00BC6879">
        <w:rPr>
          <w:rFonts w:cstheme="minorHAnsi"/>
          <w:szCs w:val="22"/>
        </w:rPr>
        <w:t xml:space="preserve">. </w:t>
      </w:r>
      <w:r w:rsidR="00EE3CF4" w:rsidRPr="00BC6879">
        <w:rPr>
          <w:rFonts w:cstheme="minorHAnsi"/>
          <w:szCs w:val="22"/>
        </w:rPr>
        <w:t>However,</w:t>
      </w:r>
      <w:r w:rsidR="00670EFB" w:rsidRPr="00BC6879">
        <w:rPr>
          <w:rFonts w:cstheme="minorHAnsi"/>
          <w:szCs w:val="22"/>
        </w:rPr>
        <w:t xml:space="preserve"> with </w:t>
      </w:r>
      <w:r w:rsidR="00862A92">
        <w:rPr>
          <w:rFonts w:cstheme="minorHAnsi"/>
          <w:szCs w:val="22"/>
        </w:rPr>
        <w:t>a</w:t>
      </w:r>
      <w:r w:rsidR="00862A92" w:rsidRPr="00BC6879">
        <w:rPr>
          <w:rFonts w:cstheme="minorHAnsi"/>
          <w:szCs w:val="22"/>
        </w:rPr>
        <w:t xml:space="preserve">cademic </w:t>
      </w:r>
      <w:r w:rsidR="00670EFB" w:rsidRPr="00BC6879">
        <w:rPr>
          <w:rFonts w:cstheme="minorHAnsi"/>
          <w:szCs w:val="22"/>
        </w:rPr>
        <w:t xml:space="preserve">collaborative projects such as the Northern Pathology Imaging Co-operative looking to </w:t>
      </w:r>
      <w:r w:rsidR="00670EFB" w:rsidRPr="00BC6879">
        <w:rPr>
          <w:rFonts w:cstheme="minorHAnsi"/>
          <w:szCs w:val="22"/>
        </w:rPr>
        <w:lastRenderedPageBreak/>
        <w:t xml:space="preserve">accumulate large-scale digital pathology repositories this challenge may become more achievable in </w:t>
      </w:r>
      <w:r w:rsidR="00B93E00">
        <w:rPr>
          <w:rFonts w:cstheme="minorHAnsi"/>
          <w:szCs w:val="22"/>
        </w:rPr>
        <w:t xml:space="preserve">the </w:t>
      </w:r>
      <w:r w:rsidR="00670EFB" w:rsidRPr="00BC6879">
        <w:rPr>
          <w:rFonts w:cstheme="minorHAnsi"/>
          <w:szCs w:val="22"/>
        </w:rPr>
        <w:t>future</w:t>
      </w:r>
      <w:r w:rsidR="00862A92">
        <w:rPr>
          <w:rFonts w:cstheme="minorHAnsi"/>
          <w:szCs w:val="22"/>
        </w:rPr>
        <w:t xml:space="preserve">, especially as transfer-learning </w:t>
      </w:r>
      <w:r w:rsidR="002E5AB4">
        <w:rPr>
          <w:rFonts w:cstheme="minorHAnsi"/>
          <w:szCs w:val="22"/>
        </w:rPr>
        <w:t>is</w:t>
      </w:r>
      <w:r w:rsidR="00862A92">
        <w:rPr>
          <w:rFonts w:cstheme="minorHAnsi"/>
          <w:szCs w:val="22"/>
        </w:rPr>
        <w:t xml:space="preserve"> unlikely to be sufficiently robust for routine clinical use.  </w:t>
      </w:r>
    </w:p>
    <w:p w14:paraId="5B96282F" w14:textId="77777777" w:rsidR="008B1ADA" w:rsidRDefault="008B1ADA" w:rsidP="00F92898">
      <w:pPr>
        <w:spacing w:line="480" w:lineRule="auto"/>
        <w:jc w:val="both"/>
        <w:rPr>
          <w:rFonts w:cstheme="minorHAnsi"/>
          <w:szCs w:val="22"/>
        </w:rPr>
      </w:pPr>
    </w:p>
    <w:p w14:paraId="7C99733C" w14:textId="09672F35" w:rsidR="00670EFB" w:rsidRDefault="002E5AB4" w:rsidP="00F92898">
      <w:pPr>
        <w:spacing w:line="480" w:lineRule="auto"/>
        <w:jc w:val="both"/>
        <w:rPr>
          <w:rFonts w:cstheme="minorHAnsi"/>
          <w:szCs w:val="22"/>
        </w:rPr>
      </w:pPr>
      <w:r>
        <w:rPr>
          <w:rFonts w:cstheme="minorHAnsi"/>
          <w:szCs w:val="22"/>
        </w:rPr>
        <w:t xml:space="preserve">With </w:t>
      </w:r>
      <w:r w:rsidR="00C9430A">
        <w:rPr>
          <w:rFonts w:cstheme="minorHAnsi"/>
          <w:szCs w:val="22"/>
        </w:rPr>
        <w:t xml:space="preserve">only a minority of </w:t>
      </w:r>
      <w:r w:rsidR="00386106">
        <w:rPr>
          <w:rFonts w:cstheme="minorHAnsi"/>
          <w:szCs w:val="22"/>
        </w:rPr>
        <w:t xml:space="preserve">OC </w:t>
      </w:r>
      <w:r w:rsidR="00C9430A">
        <w:rPr>
          <w:rFonts w:cstheme="minorHAnsi"/>
          <w:szCs w:val="22"/>
        </w:rPr>
        <w:t>patients b</w:t>
      </w:r>
      <w:r w:rsidR="00C9430A" w:rsidRPr="00BC6879">
        <w:rPr>
          <w:rFonts w:cstheme="minorHAnsi"/>
          <w:szCs w:val="22"/>
        </w:rPr>
        <w:t>enefit</w:t>
      </w:r>
      <w:r>
        <w:rPr>
          <w:rFonts w:cstheme="minorHAnsi"/>
          <w:szCs w:val="22"/>
        </w:rPr>
        <w:t>ting</w:t>
      </w:r>
      <w:r w:rsidR="00C9430A" w:rsidRPr="00BC6879">
        <w:rPr>
          <w:rFonts w:cstheme="minorHAnsi"/>
          <w:szCs w:val="22"/>
        </w:rPr>
        <w:t xml:space="preserve"> from </w:t>
      </w:r>
      <w:r w:rsidR="00C9430A">
        <w:rPr>
          <w:rFonts w:cstheme="minorHAnsi"/>
          <w:szCs w:val="22"/>
        </w:rPr>
        <w:t xml:space="preserve">NAT, </w:t>
      </w:r>
      <w:r w:rsidR="0055440C">
        <w:rPr>
          <w:rFonts w:cstheme="minorHAnsi"/>
          <w:szCs w:val="22"/>
        </w:rPr>
        <w:t xml:space="preserve">it is </w:t>
      </w:r>
      <w:r w:rsidR="00C9430A">
        <w:rPr>
          <w:rFonts w:cstheme="minorHAnsi"/>
          <w:szCs w:val="22"/>
        </w:rPr>
        <w:t>appeal</w:t>
      </w:r>
      <w:r w:rsidR="0055440C">
        <w:rPr>
          <w:rFonts w:cstheme="minorHAnsi"/>
          <w:szCs w:val="22"/>
        </w:rPr>
        <w:t>ing</w:t>
      </w:r>
      <w:r w:rsidR="00C9430A">
        <w:rPr>
          <w:rFonts w:cstheme="minorHAnsi"/>
          <w:szCs w:val="22"/>
        </w:rPr>
        <w:t xml:space="preserve"> </w:t>
      </w:r>
      <w:r w:rsidR="0055440C">
        <w:rPr>
          <w:rFonts w:cstheme="minorHAnsi"/>
          <w:szCs w:val="22"/>
        </w:rPr>
        <w:t xml:space="preserve">for </w:t>
      </w:r>
      <w:r w:rsidR="00C9430A">
        <w:rPr>
          <w:rFonts w:cstheme="minorHAnsi"/>
          <w:szCs w:val="22"/>
        </w:rPr>
        <w:t xml:space="preserve">MDTs </w:t>
      </w:r>
      <w:r w:rsidR="0055440C">
        <w:rPr>
          <w:rFonts w:cstheme="minorHAnsi"/>
          <w:szCs w:val="22"/>
        </w:rPr>
        <w:t xml:space="preserve">to be able to identify them </w:t>
      </w:r>
      <w:r w:rsidR="00386106">
        <w:rPr>
          <w:rFonts w:cstheme="minorHAnsi"/>
          <w:szCs w:val="22"/>
        </w:rPr>
        <w:t xml:space="preserve">as </w:t>
      </w:r>
      <w:r w:rsidR="0055440C">
        <w:rPr>
          <w:rFonts w:cstheme="minorHAnsi"/>
          <w:szCs w:val="22"/>
        </w:rPr>
        <w:t xml:space="preserve">early </w:t>
      </w:r>
      <w:r w:rsidR="00386106">
        <w:rPr>
          <w:rFonts w:cstheme="minorHAnsi"/>
          <w:szCs w:val="22"/>
        </w:rPr>
        <w:t xml:space="preserve">as possible. </w:t>
      </w:r>
      <w:r w:rsidR="00B67F34">
        <w:rPr>
          <w:rFonts w:cstheme="minorHAnsi"/>
          <w:szCs w:val="22"/>
        </w:rPr>
        <w:t>A</w:t>
      </w:r>
      <w:r w:rsidR="008B1ADA">
        <w:rPr>
          <w:rFonts w:cstheme="minorHAnsi"/>
          <w:szCs w:val="22"/>
        </w:rPr>
        <w:t>ccurate predict</w:t>
      </w:r>
      <w:r w:rsidR="00B67F34">
        <w:rPr>
          <w:rFonts w:cstheme="minorHAnsi"/>
          <w:szCs w:val="22"/>
        </w:rPr>
        <w:t>ion of</w:t>
      </w:r>
      <w:r w:rsidR="008B1ADA">
        <w:rPr>
          <w:rFonts w:cstheme="minorHAnsi"/>
          <w:szCs w:val="22"/>
        </w:rPr>
        <w:t xml:space="preserve"> tumour response </w:t>
      </w:r>
      <w:r>
        <w:rPr>
          <w:rFonts w:cstheme="minorHAnsi"/>
          <w:szCs w:val="22"/>
        </w:rPr>
        <w:t xml:space="preserve">from </w:t>
      </w:r>
      <w:r w:rsidR="00E71B7A">
        <w:rPr>
          <w:rFonts w:cstheme="minorHAnsi"/>
          <w:szCs w:val="22"/>
        </w:rPr>
        <w:t>initial</w:t>
      </w:r>
      <w:r>
        <w:rPr>
          <w:rFonts w:cstheme="minorHAnsi"/>
          <w:szCs w:val="22"/>
        </w:rPr>
        <w:t xml:space="preserve"> biopsies</w:t>
      </w:r>
      <w:r w:rsidR="00C9430A">
        <w:rPr>
          <w:rFonts w:cstheme="minorHAnsi"/>
          <w:szCs w:val="22"/>
        </w:rPr>
        <w:t xml:space="preserve"> </w:t>
      </w:r>
      <w:r w:rsidR="00CE75EF">
        <w:rPr>
          <w:rFonts w:cstheme="minorHAnsi"/>
          <w:szCs w:val="22"/>
        </w:rPr>
        <w:t xml:space="preserve">usually </w:t>
      </w:r>
      <w:r w:rsidR="00386106">
        <w:rPr>
          <w:rFonts w:cstheme="minorHAnsi"/>
          <w:szCs w:val="22"/>
        </w:rPr>
        <w:t xml:space="preserve">available at the beginning of a referral pathway, </w:t>
      </w:r>
      <w:r w:rsidR="00292069">
        <w:rPr>
          <w:rFonts w:cstheme="minorHAnsi"/>
          <w:szCs w:val="22"/>
        </w:rPr>
        <w:t>would allow patients</w:t>
      </w:r>
      <w:r w:rsidR="00E71B7A">
        <w:rPr>
          <w:rFonts w:cstheme="minorHAnsi"/>
          <w:szCs w:val="22"/>
        </w:rPr>
        <w:t xml:space="preserve"> to be </w:t>
      </w:r>
      <w:r w:rsidR="008270D8">
        <w:rPr>
          <w:rFonts w:cstheme="minorHAnsi"/>
          <w:szCs w:val="22"/>
        </w:rPr>
        <w:t>filtered</w:t>
      </w:r>
      <w:r w:rsidR="00C9430A">
        <w:rPr>
          <w:rFonts w:cstheme="minorHAnsi"/>
          <w:szCs w:val="22"/>
        </w:rPr>
        <w:t xml:space="preserve"> towards </w:t>
      </w:r>
      <w:r w:rsidR="008270D8">
        <w:rPr>
          <w:rFonts w:cstheme="minorHAnsi"/>
          <w:szCs w:val="22"/>
        </w:rPr>
        <w:t>the most beneficial therapy in the timeliest fashion</w:t>
      </w:r>
      <w:r w:rsidR="00E71B7A">
        <w:rPr>
          <w:rFonts w:cstheme="minorHAnsi"/>
          <w:szCs w:val="22"/>
        </w:rPr>
        <w:t>.</w:t>
      </w:r>
    </w:p>
    <w:p w14:paraId="64D4BECB" w14:textId="77777777" w:rsidR="002745EF" w:rsidRDefault="002745EF" w:rsidP="00F92898">
      <w:pPr>
        <w:spacing w:line="480" w:lineRule="auto"/>
        <w:jc w:val="both"/>
        <w:rPr>
          <w:rFonts w:cstheme="minorHAnsi"/>
          <w:szCs w:val="22"/>
        </w:rPr>
      </w:pPr>
    </w:p>
    <w:p w14:paraId="0F1E6EFE" w14:textId="7E07CDCC" w:rsidR="00913AA3" w:rsidRDefault="001923A1" w:rsidP="00F92898">
      <w:pPr>
        <w:pStyle w:val="Heading2"/>
        <w:spacing w:line="480" w:lineRule="auto"/>
      </w:pPr>
      <w:r>
        <w:t xml:space="preserve">Imaging based </w:t>
      </w:r>
      <w:r w:rsidR="002D4683">
        <w:t>approaches</w:t>
      </w:r>
      <w:r>
        <w:t xml:space="preserve"> - </w:t>
      </w:r>
      <w:r w:rsidR="00913AA3" w:rsidRPr="00F71F71">
        <w:t>Radiomics</w:t>
      </w:r>
    </w:p>
    <w:p w14:paraId="09E24B92" w14:textId="2CE52F92" w:rsidR="005B5B6E" w:rsidRDefault="005B5B6E" w:rsidP="00F92898">
      <w:pPr>
        <w:spacing w:line="480" w:lineRule="auto"/>
        <w:jc w:val="both"/>
        <w:rPr>
          <w:rFonts w:cstheme="minorHAnsi"/>
          <w:szCs w:val="22"/>
        </w:rPr>
      </w:pPr>
      <w:r>
        <w:rPr>
          <w:rFonts w:cstheme="minorHAnsi"/>
          <w:szCs w:val="22"/>
        </w:rPr>
        <w:t xml:space="preserve">Over the last two decades, advances in image processing and analysis </w:t>
      </w:r>
      <w:r w:rsidR="00745C09">
        <w:rPr>
          <w:rFonts w:cstheme="minorHAnsi"/>
          <w:szCs w:val="22"/>
        </w:rPr>
        <w:t>have</w:t>
      </w:r>
      <w:r>
        <w:rPr>
          <w:rFonts w:cstheme="minorHAnsi"/>
          <w:szCs w:val="22"/>
        </w:rPr>
        <w:t xml:space="preserve"> allowed the field of Radiomics to flouris</w:t>
      </w:r>
      <w:r w:rsidR="00D72A67">
        <w:rPr>
          <w:rFonts w:cstheme="minorHAnsi"/>
          <w:szCs w:val="22"/>
        </w:rPr>
        <w:t>h</w:t>
      </w:r>
      <w:r w:rsidR="00D72A67" w:rsidRPr="00D72A67">
        <w:rPr>
          <w:rFonts w:cstheme="minorHAnsi"/>
          <w:szCs w:val="22"/>
        </w:rPr>
        <w:t xml:space="preserve"> </w:t>
      </w:r>
      <w:r w:rsidR="00D72A67" w:rsidRPr="00BC6879">
        <w:rPr>
          <w:rFonts w:cstheme="minorHAnsi"/>
          <w:szCs w:val="22"/>
        </w:rPr>
        <w:t>develop</w:t>
      </w:r>
      <w:r w:rsidR="00D72A67">
        <w:rPr>
          <w:rFonts w:cstheme="minorHAnsi"/>
          <w:szCs w:val="22"/>
        </w:rPr>
        <w:t>ing</w:t>
      </w:r>
      <w:r w:rsidR="00D72A67" w:rsidRPr="00BC6879">
        <w:rPr>
          <w:rFonts w:cstheme="minorHAnsi"/>
          <w:szCs w:val="22"/>
        </w:rPr>
        <w:t xml:space="preserve"> a substantial evidence base across numerous solid organ cancer types</w:t>
      </w:r>
      <w:r w:rsidR="00D72A67">
        <w:rPr>
          <w:rFonts w:cstheme="minorHAnsi"/>
          <w:szCs w:val="22"/>
        </w:rPr>
        <w:t xml:space="preserve"> </w:t>
      </w:r>
      <w:r w:rsidR="00D72A67" w:rsidRPr="00BC6879">
        <w:rPr>
          <w:rFonts w:cstheme="minorHAnsi"/>
          <w:szCs w:val="22"/>
        </w:rPr>
        <w:fldChar w:fldCharType="begin" w:fldLock="1"/>
      </w:r>
      <w:r w:rsidR="00FF1721">
        <w:rPr>
          <w:rFonts w:cstheme="minorHAnsi"/>
          <w:szCs w:val="22"/>
        </w:rPr>
        <w:instrText>ADDIN CSL_CITATION {"citationItems":[{"id":"ITEM-1","itemData":{"DOI":"10.23736/S1824-4785.19.03192-3","ISSN":"18271936","PMID":"31527578","abstract":"INTRODUCTION: Today, rapid technical and clinical developments result in an increasing number of treatment options for oncological diseases. Thus, decision support systems are needed to offer the right treatment to the right patient. Imaging biomarkers hold great promise in patient-individual treatment guidance. Routinely performed for diagnosis and staging, imaging datasets are expected to hold more information than used in the clinical practice. Radiomics describes the extraction of a large number of meaningful quantitative features from medical images, such as computed tomography (CT) and positron emission tomography (PET). Due to the non-invasive nature and ability to capture 3D image-based heterogeneity, radiomic features are potential surrogate markers of the cancer phenotype. Several radiomic studies are published per day, owing to encouraging results of many radiomics-based patient outcome models. Despite this comparably large number of studies, radiomics is mainly studied in proof of principle concept. Hence, a translation of radiomics from a hot topic research field into an essential clinical decision-making tool is lacking, but of high clinical interest. EVIDENCE ACQUISITION: Herein, we present a literature review addressing the clinical evidence of CT and PET radiomics. An extensive literature review was conducted in PubMed, including papers on robustness and clinical applications. EVIDENCE SYNTHESIS: We summarize image-modality related influences on the robustness of radiomic features and provide an overview of clinical evidence reported in the literature. Today, more evidence has been provided for CT imaging, however, PET imaging offers the promise of direct imaging of biological processes and functions. We provide a summary of future research directions, which needs to be addressed in order to successfully introduce radiomics into clinical medicine. In comparison to CT, more focus should be directed towards harmonization of PET acquisition and reconstruction protocols, which is important for transferable modelling. CONCLUSIONS: Both CT and PET radiomics are promising pre-treatment and intra-treatment biomarkers for outcome prediction. Most studies are performed in retrospective setting, however their validation in prospective data collections is ongoing.","author":[{"dropping-particle":"","family":"Bogowicz","given":"Marta","non-dropping-particle":"","parse-names":false,"suffix":""},{"dropping-particle":"","family":"Vuong","given":"Diem","non-dropping-particle":"","parse-names":false,"suffix":""},{"dropping-particle":"","family":"Huellner","given":"Martin W.","non-dropping-particle":"","parse-names":false,"suffix":""},{"dropping-particle":"","family":"Pavic","given":"Matea","non-dropping-particle":"","parse-names":false,"suffix":""},{"dropping-particle":"","family":"Andratschke","given":"Nicolaus","non-dropping-particle":"","parse-names":false,"suffix":""},{"dropping-particle":"","family":"Gabrys","given":"Hubert S.","non-dropping-particle":"","parse-names":false,"suffix":""},{"dropping-particle":"","family":"Guckenberger","given":"Matthias","non-dropping-particle":"","parse-names":false,"suffix":""},{"dropping-particle":"","family":"Tanadini-Lang","given":"Stephanie","non-dropping-particle":"","parse-names":false,"suffix":""}],"container-title":"Quarterly Journal of Nuclear Medicine and Molecular Imaging","id":"ITEM-1","issue":"4","issued":{"date-parts":[["2019"]]},"page":"355-370","title":"CT radiomics and PET radiomics: Ready for clinical implementation?","type":"article-journal","volume":"63"},"uris":["http://www.mendeley.com/documents/?uuid=73c70cd6-72c3-4c4f-8586-79112af24b2a"]}],"mendeley":{"formattedCitation":"[49]","plainTextFormattedCitation":"[49]","previouslyFormattedCitation":"[49]"},"properties":{"noteIndex":0},"schema":"https://github.com/citation-style-language/schema/raw/master/csl-citation.json"}</w:instrText>
      </w:r>
      <w:r w:rsidR="00D72A67" w:rsidRPr="00BC6879">
        <w:rPr>
          <w:rFonts w:cstheme="minorHAnsi"/>
          <w:szCs w:val="22"/>
        </w:rPr>
        <w:fldChar w:fldCharType="separate"/>
      </w:r>
      <w:r w:rsidR="002456D9" w:rsidRPr="002456D9">
        <w:rPr>
          <w:rFonts w:cstheme="minorHAnsi"/>
          <w:noProof/>
          <w:szCs w:val="22"/>
        </w:rPr>
        <w:t>[49]</w:t>
      </w:r>
      <w:r w:rsidR="00D72A67" w:rsidRPr="00BC6879">
        <w:rPr>
          <w:rFonts w:cstheme="minorHAnsi"/>
          <w:szCs w:val="22"/>
        </w:rPr>
        <w:fldChar w:fldCharType="end"/>
      </w:r>
      <w:r>
        <w:rPr>
          <w:rFonts w:cstheme="minorHAnsi"/>
          <w:szCs w:val="22"/>
        </w:rPr>
        <w:t xml:space="preserve">. </w:t>
      </w:r>
      <w:r w:rsidR="00FF5C01">
        <w:rPr>
          <w:rFonts w:cstheme="minorHAnsi"/>
          <w:szCs w:val="22"/>
        </w:rPr>
        <w:t>Radiomics refers to the extraction of quantitative, clinically significant, high-dimensional imaging biomarkers from standard-of-care medical imaging to predict a range of clinical outcomes</w:t>
      </w:r>
      <w:r w:rsidR="00CE6F2D">
        <w:rPr>
          <w:rFonts w:cstheme="minorHAnsi"/>
          <w:szCs w:val="22"/>
        </w:rPr>
        <w:t xml:space="preserve"> </w:t>
      </w:r>
      <w:r w:rsidR="0012716C">
        <w:rPr>
          <w:rFonts w:cstheme="minorHAnsi"/>
          <w:szCs w:val="22"/>
        </w:rPr>
        <w:fldChar w:fldCharType="begin" w:fldLock="1"/>
      </w:r>
      <w:r w:rsidR="002456D9">
        <w:rPr>
          <w:rFonts w:cstheme="minorHAnsi"/>
          <w:szCs w:val="22"/>
        </w:rPr>
        <w:instrText>ADDIN CSL_CITATION {"citationItems":[{"id":"ITEM-1","itemData":{"DOI":"10.5152/dir.2019.19321","ISSN":"13053612","PMID":"31650960","abstract":"Radiomics is a relatively new word for the field of radiology, meaning the extraction of a high number of quantitative features from medical images. Artificial intelligence (AI) is broadly a set of advanced computational algorithms that basically learn the patterns in the data provided to make predictions on unseen data sets. Radiomics can be coupled with AI because of its better capability of handling a massive amount of data compared with the traditional statistical methods. Together, the primary purpose of these fields is to extract and analyze as much and meaningful hidden quantitative data as possible to be used in decision support. Nowadays, both radiomics and AI have been getting attention for their remarkable success in various radiological tasks, which has been met with anxiety by most of the radiologists due to the fear of replacement by intelligent machines. Considering ever-developing advances in computational power and availability of large data sets, the marriage of humans and machines in future clinical practice seems inevitable. Therefore, regardless of their feelings, the radiologists should be familiar with these concepts. Our goal in this paper was three-fold: first, to familiarize radiologists with the radiomics and AI; second, to encourage the radiologists to get involved in these ever-developing fields; and, third, to provide a set of recommendations for good practice in design and assessment of future works.","author":[{"dropping-particle":"","family":"Koçak","given":"Burak","non-dropping-particle":"","parse-names":false,"suffix":""},{"dropping-particle":"","family":"Durmaz","given":"Emine Şebnem","non-dropping-particle":"","parse-names":false,"suffix":""},{"dropping-particle":"","family":"Ateş","given":"Ece","non-dropping-particle":"","parse-names":false,"suffix":""},{"dropping-particle":"","family":"Kılıçkesmez","given":"Özgür","non-dropping-particle":"","parse-names":false,"suffix":""}],"container-title":"Diagnostic and Interventional Radiology","id":"ITEM-1","issue":"6","issued":{"date-parts":[["2019"]]},"page":"485-495","title":"Radiomics with artificial intelligence: A practical guide for beginners","type":"article-journal","volume":"25"},"uris":["http://www.mendeley.com/documents/?uuid=c6cbf336-067d-4f19-8923-78e637070707"]}],"mendeley":{"formattedCitation":"[42]","plainTextFormattedCitation":"[42]","previouslyFormattedCitation":"[42]"},"properties":{"noteIndex":0},"schema":"https://github.com/citation-style-language/schema/raw/master/csl-citation.json"}</w:instrText>
      </w:r>
      <w:r w:rsidR="0012716C">
        <w:rPr>
          <w:rFonts w:cstheme="minorHAnsi"/>
          <w:szCs w:val="22"/>
        </w:rPr>
        <w:fldChar w:fldCharType="separate"/>
      </w:r>
      <w:r w:rsidR="00B945FE" w:rsidRPr="00B945FE">
        <w:rPr>
          <w:rFonts w:cstheme="minorHAnsi"/>
          <w:noProof/>
          <w:szCs w:val="22"/>
        </w:rPr>
        <w:t>[42]</w:t>
      </w:r>
      <w:r w:rsidR="0012716C">
        <w:rPr>
          <w:rFonts w:cstheme="minorHAnsi"/>
          <w:szCs w:val="22"/>
        </w:rPr>
        <w:fldChar w:fldCharType="end"/>
      </w:r>
      <w:r w:rsidR="002A6B11">
        <w:rPr>
          <w:rFonts w:cstheme="minorHAnsi"/>
          <w:szCs w:val="22"/>
        </w:rPr>
        <w:t>.</w:t>
      </w:r>
      <w:r w:rsidR="004B002F">
        <w:rPr>
          <w:rFonts w:cstheme="minorHAnsi"/>
          <w:szCs w:val="22"/>
        </w:rPr>
        <w:t xml:space="preserve"> Standard radiological assessments</w:t>
      </w:r>
      <w:r w:rsidR="00281DC6">
        <w:rPr>
          <w:rFonts w:cstheme="minorHAnsi"/>
          <w:szCs w:val="22"/>
        </w:rPr>
        <w:t xml:space="preserve"> within MDTs</w:t>
      </w:r>
      <w:r w:rsidR="004B002F">
        <w:rPr>
          <w:rFonts w:cstheme="minorHAnsi"/>
          <w:szCs w:val="22"/>
        </w:rPr>
        <w:t xml:space="preserve"> for OC are traditionally largely qualitative</w:t>
      </w:r>
      <w:r w:rsidR="00CE6F2D">
        <w:rPr>
          <w:rFonts w:cstheme="minorHAnsi"/>
          <w:szCs w:val="22"/>
        </w:rPr>
        <w:t>,</w:t>
      </w:r>
      <w:r w:rsidR="004B002F">
        <w:rPr>
          <w:rFonts w:cstheme="minorHAnsi"/>
          <w:szCs w:val="22"/>
        </w:rPr>
        <w:t xml:space="preserve"> with some quantification of tumour size, number and position of suspected lymphadenopathy and the presence of distant metastases. </w:t>
      </w:r>
      <w:r w:rsidR="006C2D5E">
        <w:rPr>
          <w:rFonts w:cstheme="minorHAnsi"/>
          <w:szCs w:val="22"/>
        </w:rPr>
        <w:t>A</w:t>
      </w:r>
      <w:r w:rsidR="00A900C8">
        <w:rPr>
          <w:rFonts w:cstheme="minorHAnsi"/>
          <w:szCs w:val="22"/>
        </w:rPr>
        <w:t xml:space="preserve"> </w:t>
      </w:r>
      <w:r w:rsidR="006C2D5E">
        <w:rPr>
          <w:rFonts w:cstheme="minorHAnsi"/>
          <w:szCs w:val="22"/>
        </w:rPr>
        <w:t>human eye-based</w:t>
      </w:r>
      <w:r w:rsidR="00A900C8">
        <w:rPr>
          <w:rFonts w:cstheme="minorHAnsi"/>
          <w:szCs w:val="22"/>
        </w:rPr>
        <w:t xml:space="preserve"> </w:t>
      </w:r>
      <w:r w:rsidR="004B002F">
        <w:rPr>
          <w:rFonts w:cstheme="minorHAnsi"/>
          <w:szCs w:val="22"/>
        </w:rPr>
        <w:t xml:space="preserve">assessment </w:t>
      </w:r>
      <w:r w:rsidR="006C2D5E">
        <w:rPr>
          <w:rFonts w:cstheme="minorHAnsi"/>
          <w:szCs w:val="22"/>
        </w:rPr>
        <w:t xml:space="preserve">however </w:t>
      </w:r>
      <w:r w:rsidR="00DB5F70">
        <w:rPr>
          <w:rFonts w:cstheme="minorHAnsi"/>
          <w:szCs w:val="22"/>
        </w:rPr>
        <w:t xml:space="preserve">may </w:t>
      </w:r>
      <w:r w:rsidR="001A5F4A">
        <w:rPr>
          <w:rFonts w:cstheme="minorHAnsi"/>
          <w:szCs w:val="22"/>
        </w:rPr>
        <w:t>struggle</w:t>
      </w:r>
      <w:r w:rsidR="00D00539">
        <w:rPr>
          <w:rFonts w:cstheme="minorHAnsi"/>
          <w:szCs w:val="22"/>
        </w:rPr>
        <w:t xml:space="preserve"> to pick out </w:t>
      </w:r>
      <w:r w:rsidR="004B002F">
        <w:rPr>
          <w:rFonts w:cstheme="minorHAnsi"/>
          <w:szCs w:val="22"/>
        </w:rPr>
        <w:t xml:space="preserve">additional hidden data </w:t>
      </w:r>
      <w:r w:rsidR="00DD2B79">
        <w:rPr>
          <w:rFonts w:cstheme="minorHAnsi"/>
          <w:szCs w:val="22"/>
        </w:rPr>
        <w:t xml:space="preserve">on a pixel/voxel level </w:t>
      </w:r>
      <w:r w:rsidR="004B002F">
        <w:rPr>
          <w:rFonts w:cstheme="minorHAnsi"/>
          <w:szCs w:val="22"/>
        </w:rPr>
        <w:t xml:space="preserve">within the image stacks and inherently involves a degree of </w:t>
      </w:r>
      <w:r w:rsidR="00DB5F70">
        <w:rPr>
          <w:rFonts w:cstheme="minorHAnsi"/>
          <w:szCs w:val="22"/>
        </w:rPr>
        <w:t xml:space="preserve">both selection bias as well as </w:t>
      </w:r>
      <w:r w:rsidR="004B002F">
        <w:rPr>
          <w:rFonts w:cstheme="minorHAnsi"/>
          <w:szCs w:val="22"/>
        </w:rPr>
        <w:t>inter- and intra-observer variability</w:t>
      </w:r>
      <w:r w:rsidR="00441976">
        <w:rPr>
          <w:rFonts w:cstheme="minorHAnsi"/>
          <w:szCs w:val="22"/>
        </w:rPr>
        <w:t xml:space="preserve"> </w:t>
      </w:r>
      <w:r w:rsidR="00441976">
        <w:rPr>
          <w:rFonts w:cstheme="minorHAnsi"/>
          <w:szCs w:val="22"/>
        </w:rPr>
        <w:fldChar w:fldCharType="begin" w:fldLock="1"/>
      </w:r>
      <w:r w:rsidR="00FF1721">
        <w:rPr>
          <w:rFonts w:cstheme="minorHAnsi"/>
          <w:szCs w:val="22"/>
        </w:rPr>
        <w:instrText>ADDIN CSL_CITATION {"citationItems":[{"id":"ITEM-1","itemData":{"author":[{"dropping-particle":"","family":"Varghese","given":"Bino A.","non-dropping-particle":"","parse-names":false,"suffix":""},{"dropping-particle":"","family":"Cen","given":"Steven Y.","non-dropping-particle":"","parse-names":false,"suffix":""},{"dropping-particle":"","family":"Hwang","given":"Darryl H.","non-dropping-particle":"","parse-names":false,"suffix":""},{"dropping-particle":"","family":"Duddalwar","given":"Vinay A.","non-dropping-particle":"","parse-names":false,"suffix":""}],"container-title":"Ajr","id":"ITEM-1","issue":"212","issued":{"date-parts":[["2019"]]},"page":"1-9","title":"Radiologists Need to Know","type":"article-journal"},"uris":["http://www.mendeley.com/documents/?uuid=06d2c09a-0ac8-4475-9977-c8ea41f49d11"]}],"mendeley":{"formattedCitation":"[50]","plainTextFormattedCitation":"[50]","previouslyFormattedCitation":"[50]"},"properties":{"noteIndex":0},"schema":"https://github.com/citation-style-language/schema/raw/master/csl-citation.json"}</w:instrText>
      </w:r>
      <w:r w:rsidR="00441976">
        <w:rPr>
          <w:rFonts w:cstheme="minorHAnsi"/>
          <w:szCs w:val="22"/>
        </w:rPr>
        <w:fldChar w:fldCharType="separate"/>
      </w:r>
      <w:r w:rsidR="002456D9" w:rsidRPr="002456D9">
        <w:rPr>
          <w:rFonts w:cstheme="minorHAnsi"/>
          <w:noProof/>
          <w:szCs w:val="22"/>
        </w:rPr>
        <w:t>[50]</w:t>
      </w:r>
      <w:r w:rsidR="00441976">
        <w:rPr>
          <w:rFonts w:cstheme="minorHAnsi"/>
          <w:szCs w:val="22"/>
        </w:rPr>
        <w:fldChar w:fldCharType="end"/>
      </w:r>
      <w:r w:rsidR="004B002F">
        <w:rPr>
          <w:rFonts w:cstheme="minorHAnsi"/>
          <w:szCs w:val="22"/>
        </w:rPr>
        <w:t xml:space="preserve">. </w:t>
      </w:r>
      <w:r w:rsidR="001D69F7">
        <w:rPr>
          <w:rFonts w:cstheme="minorHAnsi"/>
          <w:szCs w:val="22"/>
        </w:rPr>
        <w:t xml:space="preserve">Radiomics seeks to </w:t>
      </w:r>
      <w:r w:rsidR="0083549B">
        <w:rPr>
          <w:rFonts w:cstheme="minorHAnsi"/>
          <w:szCs w:val="22"/>
        </w:rPr>
        <w:t>mine this</w:t>
      </w:r>
      <w:r w:rsidR="001D69F7">
        <w:rPr>
          <w:rFonts w:cstheme="minorHAnsi"/>
          <w:szCs w:val="22"/>
        </w:rPr>
        <w:t xml:space="preserve"> data for more </w:t>
      </w:r>
      <w:r w:rsidR="001A5F4A">
        <w:rPr>
          <w:rFonts w:cstheme="minorHAnsi"/>
          <w:szCs w:val="22"/>
        </w:rPr>
        <w:t>tailored</w:t>
      </w:r>
      <w:r w:rsidR="001D69F7">
        <w:rPr>
          <w:rFonts w:cstheme="minorHAnsi"/>
          <w:szCs w:val="22"/>
        </w:rPr>
        <w:t xml:space="preserve"> </w:t>
      </w:r>
      <w:r w:rsidR="00D47CD9">
        <w:rPr>
          <w:rFonts w:cstheme="minorHAnsi"/>
          <w:szCs w:val="22"/>
        </w:rPr>
        <w:t>decision-</w:t>
      </w:r>
      <w:r w:rsidR="001D69F7">
        <w:rPr>
          <w:rFonts w:cstheme="minorHAnsi"/>
          <w:szCs w:val="22"/>
        </w:rPr>
        <w:t>making</w:t>
      </w:r>
      <w:r w:rsidR="00281DC6">
        <w:rPr>
          <w:rFonts w:cstheme="minorHAnsi"/>
          <w:szCs w:val="22"/>
        </w:rPr>
        <w:t>.</w:t>
      </w:r>
      <w:r w:rsidR="001D69F7">
        <w:rPr>
          <w:rFonts w:cstheme="minorHAnsi"/>
          <w:szCs w:val="22"/>
        </w:rPr>
        <w:t xml:space="preserve"> </w:t>
      </w:r>
      <w:r w:rsidR="00281DC6">
        <w:rPr>
          <w:rFonts w:cstheme="minorHAnsi"/>
          <w:szCs w:val="22"/>
        </w:rPr>
        <w:t>C</w:t>
      </w:r>
      <w:r w:rsidR="00F656EA">
        <w:rPr>
          <w:rFonts w:cstheme="minorHAnsi"/>
          <w:szCs w:val="22"/>
        </w:rPr>
        <w:t xml:space="preserve">oupling this </w:t>
      </w:r>
      <w:r w:rsidR="001A5F4A">
        <w:rPr>
          <w:rFonts w:cstheme="minorHAnsi"/>
          <w:szCs w:val="22"/>
        </w:rPr>
        <w:t>to the</w:t>
      </w:r>
      <w:r w:rsidR="001D69F7">
        <w:rPr>
          <w:rFonts w:cstheme="minorHAnsi"/>
          <w:szCs w:val="22"/>
        </w:rPr>
        <w:t xml:space="preserve"> </w:t>
      </w:r>
      <w:r w:rsidR="00281DC6">
        <w:rPr>
          <w:rFonts w:cstheme="minorHAnsi"/>
          <w:szCs w:val="22"/>
        </w:rPr>
        <w:t>MDT</w:t>
      </w:r>
      <w:r w:rsidR="001A5F4A">
        <w:rPr>
          <w:rFonts w:cstheme="minorHAnsi"/>
          <w:szCs w:val="22"/>
        </w:rPr>
        <w:t xml:space="preserve"> infrastructure</w:t>
      </w:r>
      <w:r w:rsidR="00281DC6">
        <w:rPr>
          <w:rFonts w:cstheme="minorHAnsi"/>
          <w:szCs w:val="22"/>
        </w:rPr>
        <w:t xml:space="preserve"> would benefit </w:t>
      </w:r>
      <w:r w:rsidR="00E1147D">
        <w:rPr>
          <w:rFonts w:cstheme="minorHAnsi"/>
          <w:szCs w:val="22"/>
        </w:rPr>
        <w:t xml:space="preserve">OC </w:t>
      </w:r>
      <w:r w:rsidR="00281DC6">
        <w:rPr>
          <w:rFonts w:cstheme="minorHAnsi"/>
          <w:szCs w:val="22"/>
        </w:rPr>
        <w:t xml:space="preserve">patients by achieving highly </w:t>
      </w:r>
      <w:r w:rsidR="00887441">
        <w:rPr>
          <w:rFonts w:cstheme="minorHAnsi"/>
          <w:szCs w:val="22"/>
        </w:rPr>
        <w:t>detailed</w:t>
      </w:r>
      <w:r w:rsidR="00281DC6">
        <w:rPr>
          <w:rFonts w:cstheme="minorHAnsi"/>
          <w:szCs w:val="22"/>
        </w:rPr>
        <w:t xml:space="preserve"> </w:t>
      </w:r>
      <w:r w:rsidR="00887441">
        <w:rPr>
          <w:rFonts w:cstheme="minorHAnsi"/>
          <w:szCs w:val="22"/>
        </w:rPr>
        <w:t xml:space="preserve">assessment of </w:t>
      </w:r>
      <w:r w:rsidR="001A5F4A">
        <w:rPr>
          <w:rFonts w:cstheme="minorHAnsi"/>
          <w:szCs w:val="22"/>
        </w:rPr>
        <w:t xml:space="preserve">their </w:t>
      </w:r>
      <w:r w:rsidR="00887441">
        <w:rPr>
          <w:rFonts w:cstheme="minorHAnsi"/>
          <w:szCs w:val="22"/>
        </w:rPr>
        <w:t>disease burden, resectability and</w:t>
      </w:r>
      <w:r w:rsidR="001A5F4A">
        <w:rPr>
          <w:rFonts w:cstheme="minorHAnsi"/>
          <w:szCs w:val="22"/>
        </w:rPr>
        <w:t xml:space="preserve"> probable</w:t>
      </w:r>
      <w:r w:rsidR="00887441">
        <w:rPr>
          <w:rFonts w:cstheme="minorHAnsi"/>
          <w:szCs w:val="22"/>
        </w:rPr>
        <w:t xml:space="preserve"> interval response to NAT</w:t>
      </w:r>
      <w:r w:rsidR="001A5F4A">
        <w:rPr>
          <w:rFonts w:cstheme="minorHAnsi"/>
          <w:szCs w:val="22"/>
        </w:rPr>
        <w:t xml:space="preserve"> </w:t>
      </w:r>
      <w:r w:rsidR="00740EEF">
        <w:rPr>
          <w:rFonts w:cstheme="minorHAnsi"/>
          <w:szCs w:val="22"/>
        </w:rPr>
        <w:t>at a very early stage</w:t>
      </w:r>
      <w:r w:rsidR="001D69F7">
        <w:rPr>
          <w:rFonts w:cstheme="minorHAnsi"/>
          <w:szCs w:val="22"/>
        </w:rPr>
        <w:t xml:space="preserve">. </w:t>
      </w:r>
    </w:p>
    <w:p w14:paraId="10BB475F" w14:textId="482E09FF" w:rsidR="00B238B5" w:rsidRDefault="00B238B5" w:rsidP="00F92898">
      <w:pPr>
        <w:spacing w:line="480" w:lineRule="auto"/>
        <w:jc w:val="both"/>
        <w:rPr>
          <w:rFonts w:cstheme="minorHAnsi"/>
          <w:szCs w:val="22"/>
        </w:rPr>
      </w:pPr>
    </w:p>
    <w:p w14:paraId="29425D7F" w14:textId="1A6D0DD0" w:rsidR="00AC4DE0" w:rsidRDefault="00AC4DE0" w:rsidP="00F92898">
      <w:pPr>
        <w:pStyle w:val="Heading3"/>
        <w:spacing w:line="480" w:lineRule="auto"/>
      </w:pPr>
      <w:r>
        <w:t>Radiomic workflow</w:t>
      </w:r>
    </w:p>
    <w:p w14:paraId="26D011CF" w14:textId="5F3A69D6" w:rsidR="00FE6F6F" w:rsidRPr="008C3E4D" w:rsidRDefault="00B238B5" w:rsidP="00F92898">
      <w:pPr>
        <w:spacing w:line="480" w:lineRule="auto"/>
        <w:jc w:val="both"/>
        <w:rPr>
          <w:rFonts w:cstheme="minorHAnsi"/>
          <w:szCs w:val="22"/>
        </w:rPr>
      </w:pPr>
      <w:r>
        <w:rPr>
          <w:rFonts w:cstheme="minorHAnsi"/>
          <w:szCs w:val="22"/>
        </w:rPr>
        <w:t xml:space="preserve">The radiomic workflow </w:t>
      </w:r>
      <w:r w:rsidR="00942C12">
        <w:rPr>
          <w:rFonts w:cstheme="minorHAnsi"/>
          <w:szCs w:val="22"/>
        </w:rPr>
        <w:t xml:space="preserve">(Figure 2) </w:t>
      </w:r>
      <w:r>
        <w:rPr>
          <w:rFonts w:cstheme="minorHAnsi"/>
          <w:szCs w:val="22"/>
        </w:rPr>
        <w:t xml:space="preserve">can be summarised as: Image acquisition, </w:t>
      </w:r>
      <w:r w:rsidR="00241FE2">
        <w:rPr>
          <w:rFonts w:cstheme="minorHAnsi"/>
          <w:szCs w:val="22"/>
        </w:rPr>
        <w:t xml:space="preserve">image pre-processing, segmentation, feature extraction, </w:t>
      </w:r>
      <w:r w:rsidR="001C0E0A">
        <w:rPr>
          <w:rFonts w:cstheme="minorHAnsi"/>
          <w:szCs w:val="22"/>
        </w:rPr>
        <w:t>data preparation, feature reduction</w:t>
      </w:r>
      <w:r w:rsidR="0064058E">
        <w:rPr>
          <w:rFonts w:cstheme="minorHAnsi"/>
          <w:szCs w:val="22"/>
        </w:rPr>
        <w:t xml:space="preserve">, </w:t>
      </w:r>
      <w:r w:rsidR="008C285E">
        <w:rPr>
          <w:rFonts w:cstheme="minorHAnsi"/>
          <w:szCs w:val="22"/>
        </w:rPr>
        <w:t xml:space="preserve">and </w:t>
      </w:r>
      <w:r w:rsidR="0064058E">
        <w:rPr>
          <w:rFonts w:cstheme="minorHAnsi"/>
          <w:szCs w:val="22"/>
        </w:rPr>
        <w:t xml:space="preserve">model development </w:t>
      </w:r>
      <w:r w:rsidR="0064058E">
        <w:rPr>
          <w:rFonts w:cstheme="minorHAnsi"/>
          <w:szCs w:val="22"/>
        </w:rPr>
        <w:fldChar w:fldCharType="begin" w:fldLock="1"/>
      </w:r>
      <w:r w:rsidR="00FF1721">
        <w:rPr>
          <w:rFonts w:cstheme="minorHAnsi"/>
          <w:szCs w:val="22"/>
        </w:rPr>
        <w:instrText>ADDIN CSL_CITATION {"citationItems":[{"id":"ITEM-1","itemData":{"DOI":"10.5152/dir.2019.19321","ISSN":"13053612","PMID":"31650960","abstract":"Radiomics is a relatively new word for the field of radiology, meaning the extraction of a high number of quantitative features from medical images. Artificial intelligence (AI) is broadly a set of advanced computational algorithms that basically learn the patterns in the data provided to make predictions on unseen data sets. Radiomics can be coupled with AI because of its better capability of handling a massive amount of data compared with the traditional statistical methods. Together, the primary purpose of these fields is to extract and analyze as much and meaningful hidden quantitative data as possible to be used in decision support. Nowadays, both radiomics and AI have been getting attention for their remarkable success in various radiological tasks, which has been met with anxiety by most of the radiologists due to the fear of replacement by intelligent machines. Considering ever-developing advances in computational power and availability of large data sets, the marriage of humans and machines in future clinical practice seems inevitable. Therefore, regardless of their feelings, the radiologists should be familiar with these concepts. Our goal in this paper was three-fold: first, to familiarize radiologists with the radiomics and AI; second, to encourage the radiologists to get involved in these ever-developing fields; and, third, to provide a set of recommendations for good practice in design and assessment of future works.","author":[{"dropping-particle":"","family":"Koçak","given":"Burak","non-dropping-particle":"","parse-names":false,"suffix":""},{"dropping-particle":"","family":"Durmaz","given":"Emine Şebnem","non-dropping-particle":"","parse-names":false,"suffix":""},{"dropping-particle":"","family":"Ateş","given":"Ece","non-dropping-particle":"","parse-names":false,"suffix":""},{"dropping-particle":"","family":"Kılıçkesmez","given":"Özgür","non-dropping-particle":"","parse-names":false,"suffix":""}],"container-title":"Diagnostic and Interventional Radiology","id":"ITEM-1","issue":"6","issued":{"date-parts":[["2019"]]},"page":"485-495","title":"Radiomics with artificial intelligence: A practical guide for beginners","type":"article-journal","volume":"25"},"uris":["http://www.mendeley.com/documents/?uuid=c6cbf336-067d-4f19-8923-78e637070707"]},{"id":"ITEM-2","itemData":{"DOI":"10.3390/cancers13102469","ISSN":"2072-6694","abstract":"Esophageal cancer (EC) is of public health significance as one of the leading causes of cancer death worldwide. Accurate staging, treatment planning and prognostication in EC patients are of vital importance. Recent advances in machine learning (ML) techniques demonstrate their potential to provide novel quantitative imaging markers in medical imaging. Radiomics approaches that could quantify medical images into high-dimensional data have been shown to improve the imaging-based classification system in characterizing the heterogeneity of primary tumors and lymph nodes in EC patients. In this review, we aim to provide a comprehensive summary of the evidence of the most recent developments in ML application in imaging pertinent to EC patient care. According to the published results, ML models evaluating treatment response and lymph node metastasis achieve reliable predictions, ranging from acceptable to outstanding in their validation groups. Patients stratified by ML models in different risk groups have a significant or borderline significant difference in survival outcomes. Prospective large multi-center studies are suggested to improve the generalizability of ML techniques with standardized imaging protocols and harmonization between different centers.","author":[{"dropping-particle":"","family":"Xie","given":"Chen-yi","non-dropping-particle":"","parse-names":false,"suffix":""},{"dropping-particle":"","family":"Pang","given":"Chun-lap","non-dropping-particle":"","parse-names":false,"suffix":""},{"dropping-particle":"","family":"Chan","given":"Benjamin","non-dropping-particle":"","parse-names":false,"suffix":""},{"dropping-particle":"","family":"Wong","given":"Emily Yuen-yuen","non-dropping-particle":"","parse-names":false,"suffix":""},{"dropping-particle":"","family":"Dou","given":"Qi","non-dropping-particle":"","parse-names":false,"suffix":""},{"dropping-particle":"","family":"Vardhanabhuti","given":"Varut","non-dropping-particle":"","parse-names":false,"suffix":""}],"container-title":"Cancers","id":"ITEM-2","issue":"10","issued":{"date-parts":[["2021","5","19"]]},"page":"2469","title":"Machine Learning and Radiomics Applications in Esophageal Cancers Using Non-Invasive Imaging Methods—A Critical Review of Literature","type":"article-journal","volume":"13"},"uris":["http://www.mendeley.com/documents/?uuid=bbb3ac5f-7a52-404c-8a2d-9942d2924231"]}],"mendeley":{"formattedCitation":"[42,51]","plainTextFormattedCitation":"[42,51]","previouslyFormattedCitation":"[42,51]"},"properties":{"noteIndex":0},"schema":"https://github.com/citation-style-language/schema/raw/master/csl-citation.json"}</w:instrText>
      </w:r>
      <w:r w:rsidR="0064058E">
        <w:rPr>
          <w:rFonts w:cstheme="minorHAnsi"/>
          <w:szCs w:val="22"/>
        </w:rPr>
        <w:fldChar w:fldCharType="separate"/>
      </w:r>
      <w:r w:rsidR="002456D9" w:rsidRPr="002456D9">
        <w:rPr>
          <w:rFonts w:cstheme="minorHAnsi"/>
          <w:noProof/>
          <w:szCs w:val="22"/>
        </w:rPr>
        <w:t>[42,51]</w:t>
      </w:r>
      <w:r w:rsidR="0064058E">
        <w:rPr>
          <w:rFonts w:cstheme="minorHAnsi"/>
          <w:szCs w:val="22"/>
        </w:rPr>
        <w:fldChar w:fldCharType="end"/>
      </w:r>
      <w:r w:rsidR="0064058E">
        <w:rPr>
          <w:rFonts w:cstheme="minorHAnsi"/>
          <w:szCs w:val="22"/>
        </w:rPr>
        <w:t xml:space="preserve">. </w:t>
      </w:r>
      <w:r w:rsidR="00777B9F">
        <w:rPr>
          <w:rFonts w:cstheme="minorHAnsi"/>
          <w:szCs w:val="22"/>
        </w:rPr>
        <w:t xml:space="preserve">Image acquisition </w:t>
      </w:r>
      <w:r w:rsidR="0077781F">
        <w:rPr>
          <w:rFonts w:cstheme="minorHAnsi"/>
          <w:szCs w:val="22"/>
        </w:rPr>
        <w:t>relates to</w:t>
      </w:r>
      <w:r w:rsidR="00873366">
        <w:rPr>
          <w:rFonts w:cstheme="minorHAnsi"/>
          <w:szCs w:val="22"/>
        </w:rPr>
        <w:t xml:space="preserve"> </w:t>
      </w:r>
      <w:r w:rsidR="00777B9F">
        <w:rPr>
          <w:rFonts w:cstheme="minorHAnsi"/>
          <w:szCs w:val="22"/>
        </w:rPr>
        <w:t>the curati</w:t>
      </w:r>
      <w:r w:rsidR="0077781F">
        <w:rPr>
          <w:rFonts w:cstheme="minorHAnsi"/>
          <w:szCs w:val="22"/>
        </w:rPr>
        <w:t>ng</w:t>
      </w:r>
      <w:r w:rsidR="00777B9F">
        <w:rPr>
          <w:rFonts w:cstheme="minorHAnsi"/>
          <w:szCs w:val="22"/>
        </w:rPr>
        <w:t xml:space="preserve"> of imaging stacks </w:t>
      </w:r>
      <w:r w:rsidR="00FF27B5">
        <w:rPr>
          <w:rFonts w:cstheme="minorHAnsi"/>
          <w:szCs w:val="22"/>
        </w:rPr>
        <w:t>containing</w:t>
      </w:r>
      <w:r w:rsidR="00777B9F">
        <w:rPr>
          <w:rFonts w:cstheme="minorHAnsi"/>
          <w:szCs w:val="22"/>
        </w:rPr>
        <w:t xml:space="preserve"> regions of interest (ROI)</w:t>
      </w:r>
      <w:r w:rsidR="00873366">
        <w:rPr>
          <w:rFonts w:cstheme="minorHAnsi"/>
          <w:szCs w:val="22"/>
        </w:rPr>
        <w:t xml:space="preserve"> </w:t>
      </w:r>
      <w:r w:rsidR="00873366">
        <w:rPr>
          <w:rFonts w:cstheme="minorHAnsi"/>
          <w:szCs w:val="22"/>
        </w:rPr>
        <w:lastRenderedPageBreak/>
        <w:t>under investigation</w:t>
      </w:r>
      <w:r w:rsidR="005122AF">
        <w:rPr>
          <w:rFonts w:cstheme="minorHAnsi"/>
          <w:szCs w:val="22"/>
        </w:rPr>
        <w:t xml:space="preserve">. </w:t>
      </w:r>
      <w:r w:rsidR="001A0F03">
        <w:rPr>
          <w:rFonts w:cstheme="minorHAnsi"/>
          <w:szCs w:val="22"/>
        </w:rPr>
        <w:t>F</w:t>
      </w:r>
      <w:r w:rsidR="00910363">
        <w:rPr>
          <w:rFonts w:cstheme="minorHAnsi"/>
          <w:szCs w:val="22"/>
        </w:rPr>
        <w:t>eatures</w:t>
      </w:r>
      <w:r w:rsidR="001A0F03">
        <w:rPr>
          <w:rFonts w:cstheme="minorHAnsi"/>
          <w:szCs w:val="22"/>
        </w:rPr>
        <w:t xml:space="preserve"> extracted from ROIs</w:t>
      </w:r>
      <w:r w:rsidR="00910363">
        <w:rPr>
          <w:rFonts w:cstheme="minorHAnsi"/>
          <w:szCs w:val="22"/>
        </w:rPr>
        <w:t xml:space="preserve"> </w:t>
      </w:r>
      <w:r w:rsidR="00E61B66">
        <w:rPr>
          <w:rFonts w:cstheme="minorHAnsi"/>
          <w:szCs w:val="22"/>
        </w:rPr>
        <w:t>may</w:t>
      </w:r>
      <w:r w:rsidR="00910363">
        <w:rPr>
          <w:rFonts w:cstheme="minorHAnsi"/>
          <w:szCs w:val="22"/>
        </w:rPr>
        <w:t xml:space="preserve"> mirror the tumour phenotype and its molecular fingerprint</w:t>
      </w:r>
      <w:r w:rsidR="0019076D">
        <w:rPr>
          <w:rFonts w:cstheme="minorHAnsi"/>
          <w:szCs w:val="22"/>
        </w:rPr>
        <w:t xml:space="preserve"> </w:t>
      </w:r>
      <w:r w:rsidR="0019076D">
        <w:rPr>
          <w:rFonts w:cstheme="minorHAnsi"/>
          <w:szCs w:val="22"/>
        </w:rPr>
        <w:fldChar w:fldCharType="begin" w:fldLock="1"/>
      </w:r>
      <w:r w:rsidR="00FF1721">
        <w:rPr>
          <w:rFonts w:cstheme="minorHAnsi"/>
          <w:szCs w:val="22"/>
        </w:rPr>
        <w:instrText>ADDIN CSL_CITATION {"citationItems":[{"id":"ITEM-1","itemData":{"author":[{"dropping-particle":"","family":"Varghese","given":"Bino A.","non-dropping-particle":"","parse-names":false,"suffix":""},{"dropping-particle":"","family":"Cen","given":"Steven Y.","non-dropping-particle":"","parse-names":false,"suffix":""},{"dropping-particle":"","family":"Hwang","given":"Darryl H.","non-dropping-particle":"","parse-names":false,"suffix":""},{"dropping-particle":"","family":"Duddalwar","given":"Vinay A.","non-dropping-particle":"","parse-names":false,"suffix":""}],"container-title":"Ajr","id":"ITEM-1","issue":"212","issued":{"date-parts":[["2019"]]},"page":"1-9","title":"Radiologists Need to Know","type":"article-journal"},"uris":["http://www.mendeley.com/documents/?uuid=06d2c09a-0ac8-4475-9977-c8ea41f49d11"]}],"mendeley":{"formattedCitation":"[50]","plainTextFormattedCitation":"[50]","previouslyFormattedCitation":"[50]"},"properties":{"noteIndex":0},"schema":"https://github.com/citation-style-language/schema/raw/master/csl-citation.json"}</w:instrText>
      </w:r>
      <w:r w:rsidR="0019076D">
        <w:rPr>
          <w:rFonts w:cstheme="minorHAnsi"/>
          <w:szCs w:val="22"/>
        </w:rPr>
        <w:fldChar w:fldCharType="separate"/>
      </w:r>
      <w:r w:rsidR="002456D9" w:rsidRPr="002456D9">
        <w:rPr>
          <w:rFonts w:cstheme="minorHAnsi"/>
          <w:noProof/>
          <w:szCs w:val="22"/>
        </w:rPr>
        <w:t>[50]</w:t>
      </w:r>
      <w:r w:rsidR="0019076D">
        <w:rPr>
          <w:rFonts w:cstheme="minorHAnsi"/>
          <w:szCs w:val="22"/>
        </w:rPr>
        <w:fldChar w:fldCharType="end"/>
      </w:r>
      <w:r w:rsidR="000B4D7B">
        <w:rPr>
          <w:rFonts w:cstheme="minorHAnsi"/>
          <w:szCs w:val="22"/>
        </w:rPr>
        <w:t>.</w:t>
      </w:r>
      <w:r w:rsidR="00910363">
        <w:rPr>
          <w:rFonts w:cstheme="minorHAnsi"/>
          <w:szCs w:val="22"/>
        </w:rPr>
        <w:t xml:space="preserve"> </w:t>
      </w:r>
      <w:r w:rsidR="002F6586">
        <w:rPr>
          <w:rFonts w:cstheme="minorHAnsi"/>
          <w:szCs w:val="22"/>
        </w:rPr>
        <w:t>Image pre-processing includ</w:t>
      </w:r>
      <w:r w:rsidR="00832BBA">
        <w:rPr>
          <w:rFonts w:cstheme="minorHAnsi"/>
          <w:szCs w:val="22"/>
        </w:rPr>
        <w:t>es</w:t>
      </w:r>
      <w:r w:rsidR="002F6586">
        <w:rPr>
          <w:rFonts w:cstheme="minorHAnsi"/>
          <w:szCs w:val="22"/>
        </w:rPr>
        <w:t xml:space="preserve"> segmentation</w:t>
      </w:r>
      <w:r w:rsidR="00EB18FF">
        <w:rPr>
          <w:rFonts w:cstheme="minorHAnsi"/>
          <w:szCs w:val="22"/>
        </w:rPr>
        <w:t xml:space="preserve"> of </w:t>
      </w:r>
      <w:r w:rsidR="001A0F03">
        <w:rPr>
          <w:rFonts w:cstheme="minorHAnsi"/>
          <w:szCs w:val="22"/>
        </w:rPr>
        <w:t>ROIs which</w:t>
      </w:r>
      <w:r w:rsidR="00832BBA">
        <w:rPr>
          <w:rFonts w:cstheme="minorHAnsi"/>
          <w:szCs w:val="22"/>
        </w:rPr>
        <w:t xml:space="preserve"> </w:t>
      </w:r>
      <w:r w:rsidR="00EB18FF">
        <w:rPr>
          <w:rFonts w:cstheme="minorHAnsi"/>
          <w:szCs w:val="22"/>
        </w:rPr>
        <w:t>may</w:t>
      </w:r>
      <w:r w:rsidR="002F6586">
        <w:rPr>
          <w:rFonts w:cstheme="minorHAnsi"/>
          <w:szCs w:val="22"/>
        </w:rPr>
        <w:t xml:space="preserve"> be manual</w:t>
      </w:r>
      <w:r w:rsidR="00832BBA">
        <w:rPr>
          <w:rFonts w:cstheme="minorHAnsi"/>
          <w:szCs w:val="22"/>
        </w:rPr>
        <w:t xml:space="preserve"> (considered gold standard but resource intensive)</w:t>
      </w:r>
      <w:r w:rsidR="002F6586">
        <w:rPr>
          <w:rFonts w:cstheme="minorHAnsi"/>
          <w:szCs w:val="22"/>
        </w:rPr>
        <w:t>, automatic</w:t>
      </w:r>
      <w:r w:rsidR="00EB18FF">
        <w:rPr>
          <w:rFonts w:cstheme="minorHAnsi"/>
          <w:szCs w:val="22"/>
        </w:rPr>
        <w:t>, or</w:t>
      </w:r>
      <w:r w:rsidR="002F6586">
        <w:rPr>
          <w:rFonts w:cstheme="minorHAnsi"/>
          <w:szCs w:val="22"/>
        </w:rPr>
        <w:t xml:space="preserve"> </w:t>
      </w:r>
      <w:r w:rsidR="00E61B66">
        <w:rPr>
          <w:rFonts w:cstheme="minorHAnsi"/>
          <w:szCs w:val="22"/>
        </w:rPr>
        <w:t>hybridized</w:t>
      </w:r>
      <w:r w:rsidR="002F6586">
        <w:rPr>
          <w:rFonts w:cstheme="minorHAnsi"/>
          <w:szCs w:val="22"/>
        </w:rPr>
        <w:t xml:space="preserve">. </w:t>
      </w:r>
      <w:r w:rsidR="00832BBA">
        <w:rPr>
          <w:rFonts w:cstheme="minorHAnsi"/>
          <w:szCs w:val="22"/>
        </w:rPr>
        <w:t>A</w:t>
      </w:r>
      <w:r w:rsidR="00CD6474">
        <w:rPr>
          <w:rFonts w:cstheme="minorHAnsi"/>
          <w:szCs w:val="22"/>
        </w:rPr>
        <w:t xml:space="preserve">utomated </w:t>
      </w:r>
      <w:r w:rsidR="00AC4DE0">
        <w:rPr>
          <w:rFonts w:cstheme="minorHAnsi"/>
          <w:szCs w:val="22"/>
        </w:rPr>
        <w:t>segmentations</w:t>
      </w:r>
      <w:r w:rsidR="00CD6474">
        <w:rPr>
          <w:rFonts w:cstheme="minorHAnsi"/>
          <w:szCs w:val="22"/>
        </w:rPr>
        <w:t xml:space="preserve"> </w:t>
      </w:r>
      <w:r w:rsidR="00832BBA">
        <w:rPr>
          <w:rFonts w:cstheme="minorHAnsi"/>
          <w:szCs w:val="22"/>
        </w:rPr>
        <w:t xml:space="preserve">while </w:t>
      </w:r>
      <w:r w:rsidR="00CD6474">
        <w:rPr>
          <w:rFonts w:cstheme="minorHAnsi"/>
          <w:szCs w:val="22"/>
        </w:rPr>
        <w:t>potentially error prone</w:t>
      </w:r>
      <w:r w:rsidR="007529A6">
        <w:rPr>
          <w:rFonts w:cstheme="minorHAnsi"/>
          <w:szCs w:val="22"/>
        </w:rPr>
        <w:t xml:space="preserve">, offer </w:t>
      </w:r>
      <w:r w:rsidR="00832BBA">
        <w:rPr>
          <w:rFonts w:cstheme="minorHAnsi"/>
          <w:szCs w:val="22"/>
        </w:rPr>
        <w:t xml:space="preserve">workflow </w:t>
      </w:r>
      <w:r w:rsidR="007529A6">
        <w:rPr>
          <w:rFonts w:cstheme="minorHAnsi"/>
          <w:szCs w:val="22"/>
        </w:rPr>
        <w:t xml:space="preserve">automation </w:t>
      </w:r>
      <w:r w:rsidR="00EB18FF">
        <w:rPr>
          <w:rFonts w:cstheme="minorHAnsi"/>
          <w:szCs w:val="22"/>
        </w:rPr>
        <w:t xml:space="preserve">with reasonable accuracy </w:t>
      </w:r>
      <w:r w:rsidR="00C02DE8">
        <w:rPr>
          <w:rFonts w:cstheme="minorHAnsi"/>
          <w:szCs w:val="22"/>
        </w:rPr>
        <w:fldChar w:fldCharType="begin" w:fldLock="1"/>
      </w:r>
      <w:r w:rsidR="00FF1721">
        <w:rPr>
          <w:rFonts w:cstheme="minorHAnsi"/>
          <w:szCs w:val="22"/>
        </w:rPr>
        <w:instrText>ADDIN CSL_CITATION {"citationItems":[{"id":"ITEM-1","itemData":{"DOI":"10.3389/fonc.2020.614201","ISSN":"2234943X","abstract":"Few studies have reported the reproducibility and stability of ultrasound (US) images based radiomics features obtained from automatic segmentation in oncology. The purpose of this study is to study the accuracy of automatic segmentation algorithms based on multiple U-net models and their effects on radiomics features from US images for patients with ovarian cancer. A total of 469 US images from 127 patients were collected and randomly divided into three groups: training sets (353 images), validation sets (23 images), and test sets (93 images) for automatic segmentation models building. Manual segmentation of target volumes was delineated as ground truth. Automatic segmentations were conducted with U-net, U-net++, U-net with Resnet as the backbone (U-net with Resnet), and CE-Net. A python 3.7.0 and package Pyradiomics 2.2.0 were used to extract radiomic features from the segmented target volumes. The accuracy of automatic segmentations was evaluated by Jaccard similarity coefficient (JSC), dice similarity coefficient (DSC), and average surface distance (ASD). The reliability of radiomics features were evaluated by Pearson correlation and intraclass correlation coefficients (ICC). CE-Net and U-net with Resnet outperformed U-net and U-net++ in accuracy performance by achieving a DSC, JSC, and ASD of 0.87, 0.79, 8.54, and 0.86, 0.78, 10.00, respectively. A total of 97 features were extracted from the delineated target volumes. The average Pearson correlation was 0.86 (95% CI, 0.83–0.89), 0.87 (95% CI, 0.84–0.90), 0.88 (95% CI, 0.86–0.91), and 0.90 (95% CI, 0.88–0.92) for U-net++, U-net, U-net with Resnet, and CE-Net, respectively. The average ICC was 0.84 (95% CI, 0.81–0.87), 0.85 (95% CI, 0.82–0.88), 0.88 (95% CI, 0.85–0.90), and 0.89 (95% CI, 0.86–0.91) for U-net++, U-net, U-net with Resnet, and CE-Net, respectively. CE-Net based segmentation achieved the best radiomics reliability. In conclusion, U-net based automatic segmentation was accurate enough to delineate the target volumes on US images for patients with ovarian cancer. Radiomics features extracted from automatic segmented targets showed good reproducibility and for reliability further radiomics investigations.","author":[{"dropping-particle":"","family":"Jin","given":"Juebin","non-dropping-particle":"","parse-names":false,"suffix":""},{"dropping-particle":"","family":"Zhu","given":"Haiyan","non-dropping-particle":"","parse-names":false,"suffix":""},{"dropping-particle":"","family":"Zhang","given":"Jindi","non-dropping-particle":"","parse-names":false,"suffix":""},{"dropping-particle":"","family":"Ai","given":"Yao","non-dropping-particle":"","parse-names":false,"suffix":""},{"dropping-particle":"","family":"Zhang","given":"Ji","non-dropping-particle":"","parse-names":false,"suffix":""},{"dropping-particle":"","family":"Teng","given":"Yinyan","non-dropping-particle":"","parse-names":false,"suffix":""},{"dropping-particle":"","family":"Xie","given":"Congying","non-dropping-particle":"","parse-names":false,"suffix":""},{"dropping-particle":"","family":"Jin","given":"Xiance","non-dropping-particle":"","parse-names":false,"suffix":""}],"container-title":"Frontiers in Oncology","id":"ITEM-1","issue":"February","issued":{"date-parts":[["2021"]]},"page":"1-8","title":"Multiple U-Net-Based Automatic Segmentations and Radiomics Feature Stability on Ultrasound Images for Patients With Ovarian Cancer","type":"article-journal","volume":"10"},"uris":["http://www.mendeley.com/documents/?uuid=0d557aab-b0b4-45b4-9d8f-75f35ddb1322"]}],"mendeley":{"formattedCitation":"[52]","plainTextFormattedCitation":"[52]","previouslyFormattedCitation":"[52]"},"properties":{"noteIndex":0},"schema":"https://github.com/citation-style-language/schema/raw/master/csl-citation.json"}</w:instrText>
      </w:r>
      <w:r w:rsidR="00C02DE8">
        <w:rPr>
          <w:rFonts w:cstheme="minorHAnsi"/>
          <w:szCs w:val="22"/>
        </w:rPr>
        <w:fldChar w:fldCharType="separate"/>
      </w:r>
      <w:r w:rsidR="002456D9" w:rsidRPr="002456D9">
        <w:rPr>
          <w:rFonts w:cstheme="minorHAnsi"/>
          <w:noProof/>
          <w:szCs w:val="22"/>
        </w:rPr>
        <w:t>[52]</w:t>
      </w:r>
      <w:r w:rsidR="00C02DE8">
        <w:rPr>
          <w:rFonts w:cstheme="minorHAnsi"/>
          <w:szCs w:val="22"/>
        </w:rPr>
        <w:fldChar w:fldCharType="end"/>
      </w:r>
      <w:r w:rsidR="00C02DE8">
        <w:rPr>
          <w:rFonts w:cstheme="minorHAnsi"/>
          <w:szCs w:val="22"/>
        </w:rPr>
        <w:t>.</w:t>
      </w:r>
      <w:r w:rsidR="00CD6474">
        <w:rPr>
          <w:rFonts w:cstheme="minorHAnsi"/>
          <w:szCs w:val="22"/>
        </w:rPr>
        <w:t xml:space="preserve"> </w:t>
      </w:r>
      <w:r w:rsidR="002C695B">
        <w:rPr>
          <w:rFonts w:cstheme="minorHAnsi"/>
          <w:szCs w:val="22"/>
        </w:rPr>
        <w:t>The next step: f</w:t>
      </w:r>
      <w:r w:rsidR="00FE0357">
        <w:rPr>
          <w:rFonts w:cstheme="minorHAnsi"/>
          <w:szCs w:val="22"/>
        </w:rPr>
        <w:t xml:space="preserve">eature extraction is the functional </w:t>
      </w:r>
      <w:r w:rsidR="00E63F1D">
        <w:rPr>
          <w:rFonts w:cstheme="minorHAnsi"/>
          <w:szCs w:val="22"/>
        </w:rPr>
        <w:t>core</w:t>
      </w:r>
      <w:r w:rsidR="00FE0357">
        <w:rPr>
          <w:rFonts w:cstheme="minorHAnsi"/>
          <w:szCs w:val="22"/>
        </w:rPr>
        <w:t xml:space="preserve"> </w:t>
      </w:r>
      <w:r w:rsidR="00E63F1D">
        <w:rPr>
          <w:rFonts w:cstheme="minorHAnsi"/>
          <w:szCs w:val="22"/>
        </w:rPr>
        <w:t>of</w:t>
      </w:r>
      <w:r w:rsidR="00FE0357">
        <w:rPr>
          <w:rFonts w:cstheme="minorHAnsi"/>
          <w:szCs w:val="22"/>
        </w:rPr>
        <w:t xml:space="preserve"> radiomics. </w:t>
      </w:r>
      <w:r w:rsidR="00E63F1D">
        <w:rPr>
          <w:rFonts w:cstheme="minorHAnsi"/>
          <w:szCs w:val="22"/>
        </w:rPr>
        <w:t>V</w:t>
      </w:r>
      <w:r w:rsidR="00FE0357">
        <w:rPr>
          <w:rFonts w:cstheme="minorHAnsi"/>
          <w:szCs w:val="22"/>
        </w:rPr>
        <w:t xml:space="preserve">isual features embedded within images </w:t>
      </w:r>
      <w:r w:rsidR="00E63F1D">
        <w:rPr>
          <w:rFonts w:cstheme="minorHAnsi"/>
          <w:szCs w:val="22"/>
        </w:rPr>
        <w:t>are extracted and</w:t>
      </w:r>
      <w:r w:rsidR="00FE0357">
        <w:rPr>
          <w:rFonts w:cstheme="minorHAnsi"/>
          <w:szCs w:val="22"/>
        </w:rPr>
        <w:t xml:space="preserve"> conver</w:t>
      </w:r>
      <w:r w:rsidR="00E63F1D">
        <w:rPr>
          <w:rFonts w:cstheme="minorHAnsi"/>
          <w:szCs w:val="22"/>
        </w:rPr>
        <w:t>ted</w:t>
      </w:r>
      <w:r w:rsidR="00FE0357">
        <w:rPr>
          <w:rFonts w:cstheme="minorHAnsi"/>
          <w:szCs w:val="22"/>
        </w:rPr>
        <w:t xml:space="preserve"> into quantifiable vectors</w:t>
      </w:r>
      <w:r w:rsidR="00E63F1D">
        <w:rPr>
          <w:rFonts w:cstheme="minorHAnsi"/>
          <w:szCs w:val="22"/>
        </w:rPr>
        <w:t xml:space="preserve"> </w:t>
      </w:r>
      <w:r w:rsidR="005B7A3A">
        <w:rPr>
          <w:rFonts w:cstheme="minorHAnsi"/>
          <w:szCs w:val="22"/>
        </w:rPr>
        <w:fldChar w:fldCharType="begin" w:fldLock="1"/>
      </w:r>
      <w:r w:rsidR="00FF1721">
        <w:rPr>
          <w:rFonts w:cstheme="minorHAnsi"/>
          <w:szCs w:val="22"/>
        </w:rPr>
        <w:instrText>ADDIN CSL_CITATION {"citationItems":[{"id":"ITEM-1","itemData":{"DOI":"10.5152/dir.2019.19321","ISSN":"13053612","PMID":"31650960","abstract":"Radiomics is a relatively new word for the field of radiology, meaning the extraction of a high number of quantitative features from medical images. Artificial intelligence (AI) is broadly a set of advanced computational algorithms that basically learn the patterns in the data provided to make predictions on unseen data sets. Radiomics can be coupled with AI because of its better capability of handling a massive amount of data compared with the traditional statistical methods. Together, the primary purpose of these fields is to extract and analyze as much and meaningful hidden quantitative data as possible to be used in decision support. Nowadays, both radiomics and AI have been getting attention for their remarkable success in various radiological tasks, which has been met with anxiety by most of the radiologists due to the fear of replacement by intelligent machines. Considering ever-developing advances in computational power and availability of large data sets, the marriage of humans and machines in future clinical practice seems inevitable. Therefore, regardless of their feelings, the radiologists should be familiar with these concepts. Our goal in this paper was three-fold: first, to familiarize radiologists with the radiomics and AI; second, to encourage the radiologists to get involved in these ever-developing fields; and, third, to provide a set of recommendations for good practice in design and assessment of future works.","author":[{"dropping-particle":"","family":"Koçak","given":"Burak","non-dropping-particle":"","parse-names":false,"suffix":""},{"dropping-particle":"","family":"Durmaz","given":"Emine Şebnem","non-dropping-particle":"","parse-names":false,"suffix":""},{"dropping-particle":"","family":"Ateş","given":"Ece","non-dropping-particle":"","parse-names":false,"suffix":""},{"dropping-particle":"","family":"Kılıçkesmez","given":"Özgür","non-dropping-particle":"","parse-names":false,"suffix":""}],"container-title":"Diagnostic and Interventional Radiology","id":"ITEM-1","issue":"6","issued":{"date-parts":[["2019"]]},"page":"485-495","title":"Radiomics with artificial intelligence: A practical guide for beginners","type":"article-journal","volume":"25"},"uris":["http://www.mendeley.com/documents/?uuid=c6cbf336-067d-4f19-8923-78e637070707"]},{"id":"ITEM-2","itemData":{"author":[{"dropping-particle":"","family":"Varghese","given":"Bino A.","non-dropping-particle":"","parse-names":false,"suffix":""},{"dropping-particle":"","family":"Cen","given":"Steven Y.","non-dropping-particle":"","parse-names":false,"suffix":""},{"dropping-particle":"","family":"Hwang","given":"Darryl H.","non-dropping-particle":"","parse-names":false,"suffix":""},{"dropping-particle":"","family":"Duddalwar","given":"Vinay A.","non-dropping-particle":"","parse-names":false,"suffix":""}],"container-title":"Ajr","id":"ITEM-2","issue":"212","issued":{"date-parts":[["2019"]]},"page":"1-9","title":"Radiologists Need to Know","type":"article-journal"},"uris":["http://www.mendeley.com/documents/?uuid=06d2c09a-0ac8-4475-9977-c8ea41f49d11"]}],"mendeley":{"formattedCitation":"[42,50]","plainTextFormattedCitation":"[42,50]","previouslyFormattedCitation":"[42,50]"},"properties":{"noteIndex":0},"schema":"https://github.com/citation-style-language/schema/raw/master/csl-citation.json"}</w:instrText>
      </w:r>
      <w:r w:rsidR="005B7A3A">
        <w:rPr>
          <w:rFonts w:cstheme="minorHAnsi"/>
          <w:szCs w:val="22"/>
        </w:rPr>
        <w:fldChar w:fldCharType="separate"/>
      </w:r>
      <w:r w:rsidR="002456D9" w:rsidRPr="002456D9">
        <w:rPr>
          <w:rFonts w:cstheme="minorHAnsi"/>
          <w:noProof/>
          <w:szCs w:val="22"/>
        </w:rPr>
        <w:t>[42,50]</w:t>
      </w:r>
      <w:r w:rsidR="005B7A3A">
        <w:rPr>
          <w:rFonts w:cstheme="minorHAnsi"/>
          <w:szCs w:val="22"/>
        </w:rPr>
        <w:fldChar w:fldCharType="end"/>
      </w:r>
      <w:r w:rsidR="005B7A3A">
        <w:rPr>
          <w:rFonts w:cstheme="minorHAnsi"/>
          <w:szCs w:val="22"/>
        </w:rPr>
        <w:t xml:space="preserve">. </w:t>
      </w:r>
      <w:r w:rsidR="002C695B">
        <w:rPr>
          <w:rFonts w:cstheme="minorHAnsi"/>
          <w:szCs w:val="22"/>
        </w:rPr>
        <w:t>V</w:t>
      </w:r>
      <w:r w:rsidR="004946E1">
        <w:rPr>
          <w:rFonts w:cstheme="minorHAnsi"/>
          <w:szCs w:val="22"/>
        </w:rPr>
        <w:t xml:space="preserve">ectors may </w:t>
      </w:r>
      <w:r w:rsidR="00681A9B">
        <w:rPr>
          <w:rFonts w:cstheme="minorHAnsi"/>
          <w:szCs w:val="22"/>
        </w:rPr>
        <w:t>differ in</w:t>
      </w:r>
      <w:r w:rsidR="004946E1">
        <w:rPr>
          <w:rFonts w:cstheme="minorHAnsi"/>
          <w:szCs w:val="22"/>
        </w:rPr>
        <w:t xml:space="preserve"> scales</w:t>
      </w:r>
      <w:r w:rsidR="005B29F2">
        <w:rPr>
          <w:rFonts w:cstheme="minorHAnsi"/>
          <w:szCs w:val="22"/>
        </w:rPr>
        <w:t xml:space="preserve">, </w:t>
      </w:r>
      <w:r w:rsidR="00681A9B">
        <w:rPr>
          <w:rFonts w:cstheme="minorHAnsi"/>
          <w:szCs w:val="22"/>
        </w:rPr>
        <w:t xml:space="preserve">thus </w:t>
      </w:r>
      <w:r w:rsidR="005B29F2">
        <w:rPr>
          <w:rFonts w:cstheme="minorHAnsi"/>
          <w:szCs w:val="22"/>
        </w:rPr>
        <w:t>d</w:t>
      </w:r>
      <w:r w:rsidR="004946E1">
        <w:rPr>
          <w:rFonts w:cstheme="minorHAnsi"/>
          <w:szCs w:val="22"/>
        </w:rPr>
        <w:t xml:space="preserve">ata preparation </w:t>
      </w:r>
      <w:r w:rsidR="00241D4F">
        <w:rPr>
          <w:rFonts w:cstheme="minorHAnsi"/>
          <w:szCs w:val="22"/>
        </w:rPr>
        <w:t>include</w:t>
      </w:r>
      <w:r w:rsidR="00A26A42">
        <w:rPr>
          <w:rFonts w:cstheme="minorHAnsi"/>
          <w:szCs w:val="22"/>
        </w:rPr>
        <w:t>s</w:t>
      </w:r>
      <w:r w:rsidR="00241D4F">
        <w:rPr>
          <w:rFonts w:cstheme="minorHAnsi"/>
          <w:szCs w:val="22"/>
        </w:rPr>
        <w:t xml:space="preserve"> </w:t>
      </w:r>
      <w:r w:rsidR="00E72110">
        <w:rPr>
          <w:rFonts w:cstheme="minorHAnsi"/>
          <w:szCs w:val="22"/>
        </w:rPr>
        <w:t xml:space="preserve">feature scaling, </w:t>
      </w:r>
      <w:r w:rsidR="003C1311">
        <w:rPr>
          <w:rFonts w:cstheme="minorHAnsi"/>
          <w:szCs w:val="22"/>
        </w:rPr>
        <w:t>data</w:t>
      </w:r>
      <w:r w:rsidR="00E72110">
        <w:rPr>
          <w:rFonts w:cstheme="minorHAnsi"/>
          <w:szCs w:val="22"/>
        </w:rPr>
        <w:t xml:space="preserve"> continuization, discretization, </w:t>
      </w:r>
      <w:r w:rsidR="002C4C85">
        <w:rPr>
          <w:rFonts w:cstheme="minorHAnsi"/>
          <w:szCs w:val="22"/>
        </w:rPr>
        <w:t>and under- or over-sampling for class imbalance</w:t>
      </w:r>
      <w:r w:rsidR="009C1129">
        <w:rPr>
          <w:rFonts w:cstheme="minorHAnsi"/>
          <w:szCs w:val="22"/>
        </w:rPr>
        <w:t xml:space="preserve">s </w:t>
      </w:r>
      <w:r w:rsidR="00952E18">
        <w:rPr>
          <w:rFonts w:cstheme="minorHAnsi"/>
          <w:szCs w:val="22"/>
        </w:rPr>
        <w:fldChar w:fldCharType="begin" w:fldLock="1"/>
      </w:r>
      <w:r w:rsidR="00FF1721">
        <w:rPr>
          <w:rFonts w:cstheme="minorHAnsi"/>
          <w:szCs w:val="22"/>
        </w:rPr>
        <w:instrText>ADDIN CSL_CITATION {"citationItems":[{"id":"ITEM-1","itemData":{"DOI":"10.1186/s13244-020-00887-2","ISSN":"18694101","abstract":"Radiomics is a quantitative approach to medical imaging, which aims at enhancing the existing data available to clinicians by means of advanced mathematical analysis. Through mathematical extraction of the spatial distribution of signal intensities and pixel interrelationships, radiomics quantifies textural information by using analysis methods from the field of artificial intelligence. Various studies from different fields in imaging have been published so far, highlighting the potential of radiomics to enhance clinical decision-making. However, the field faces several important challenges, which are mainly caused by the various technical factors influencing the extracted radiomic features. The aim of the present review is twofold: first, we present the typical workflow of a radiomics analysis and deliver a practical “how-to” guide for a typical radiomics analysis. Second, we discuss the current limitations of radiomics, suggest potential improvements, and summarize relevant literature on the subject.","author":[{"dropping-particle":"","family":"Timmeren","given":"Janita E.","non-dropping-particle":"van","parse-names":false,"suffix":""},{"dropping-particle":"","family":"Cester","given":"Davide","non-dropping-particle":"","parse-names":false,"suffix":""},{"dropping-particle":"","family":"Tanadini-Lang","given":"Stephanie","non-dropping-particle":"","parse-names":false,"suffix":""},{"dropping-particle":"","family":"Alkadhi","given":"Hatem","non-dropping-particle":"","parse-names":false,"suffix":""},{"dropping-particle":"","family":"Baessler","given":"Bettina","non-dropping-particle":"","parse-names":false,"suffix":""}],"container-title":"Insights into Imaging","id":"ITEM-1","issue":"1","issued":{"date-parts":[["2020"]]},"publisher":"Insights into Imaging","title":"Radiomics in medical imaging—“how-to” guide and critical reflection","type":"article-journal","volume":"11"},"uris":["http://www.mendeley.com/documents/?uuid=2c1e72ef-6422-415d-b974-6e2161b62c40"]}],"mendeley":{"formattedCitation":"[53]","plainTextFormattedCitation":"[53]","previouslyFormattedCitation":"[53]"},"properties":{"noteIndex":0},"schema":"https://github.com/citation-style-language/schema/raw/master/csl-citation.json"}</w:instrText>
      </w:r>
      <w:r w:rsidR="00952E18">
        <w:rPr>
          <w:rFonts w:cstheme="minorHAnsi"/>
          <w:szCs w:val="22"/>
        </w:rPr>
        <w:fldChar w:fldCharType="separate"/>
      </w:r>
      <w:r w:rsidR="002456D9" w:rsidRPr="002456D9">
        <w:rPr>
          <w:rFonts w:cstheme="minorHAnsi"/>
          <w:noProof/>
          <w:szCs w:val="22"/>
        </w:rPr>
        <w:t>[53]</w:t>
      </w:r>
      <w:r w:rsidR="00952E18">
        <w:rPr>
          <w:rFonts w:cstheme="minorHAnsi"/>
          <w:szCs w:val="22"/>
        </w:rPr>
        <w:fldChar w:fldCharType="end"/>
      </w:r>
      <w:r w:rsidR="002C4C85">
        <w:rPr>
          <w:rFonts w:cstheme="minorHAnsi"/>
          <w:szCs w:val="22"/>
        </w:rPr>
        <w:t xml:space="preserve">. </w:t>
      </w:r>
      <w:r w:rsidR="005B29F2">
        <w:rPr>
          <w:rFonts w:cstheme="minorHAnsi"/>
          <w:szCs w:val="22"/>
        </w:rPr>
        <w:t>T</w:t>
      </w:r>
      <w:r w:rsidR="00166B8A">
        <w:rPr>
          <w:rFonts w:cstheme="minorHAnsi"/>
          <w:szCs w:val="22"/>
        </w:rPr>
        <w:t xml:space="preserve">he resultant </w:t>
      </w:r>
      <w:r w:rsidR="005B29F2">
        <w:rPr>
          <w:rFonts w:cstheme="minorHAnsi"/>
          <w:szCs w:val="22"/>
        </w:rPr>
        <w:t>features</w:t>
      </w:r>
      <w:r w:rsidR="00166B8A">
        <w:rPr>
          <w:rFonts w:cstheme="minorHAnsi"/>
          <w:szCs w:val="22"/>
        </w:rPr>
        <w:t xml:space="preserve"> may </w:t>
      </w:r>
      <w:r w:rsidR="005B29F2">
        <w:rPr>
          <w:rFonts w:cstheme="minorHAnsi"/>
          <w:szCs w:val="22"/>
        </w:rPr>
        <w:t>be</w:t>
      </w:r>
      <w:r w:rsidR="00166B8A">
        <w:rPr>
          <w:rFonts w:cstheme="minorHAnsi"/>
          <w:szCs w:val="22"/>
        </w:rPr>
        <w:t xml:space="preserve"> hundreds</w:t>
      </w:r>
      <w:r w:rsidR="005B29F2">
        <w:rPr>
          <w:rFonts w:cstheme="minorHAnsi"/>
          <w:szCs w:val="22"/>
        </w:rPr>
        <w:t xml:space="preserve"> in </w:t>
      </w:r>
      <w:r w:rsidR="00681A9B">
        <w:rPr>
          <w:rFonts w:cstheme="minorHAnsi"/>
          <w:szCs w:val="22"/>
        </w:rPr>
        <w:t>number, and</w:t>
      </w:r>
      <w:r w:rsidR="00166B8A">
        <w:rPr>
          <w:rFonts w:cstheme="minorHAnsi"/>
          <w:szCs w:val="22"/>
        </w:rPr>
        <w:t xml:space="preserve"> counter-productive to a well performing model</w:t>
      </w:r>
      <w:r w:rsidR="00A26A42">
        <w:rPr>
          <w:rFonts w:cstheme="minorHAnsi"/>
          <w:szCs w:val="22"/>
        </w:rPr>
        <w:t xml:space="preserve"> </w:t>
      </w:r>
      <w:r w:rsidR="00A20E47">
        <w:rPr>
          <w:rFonts w:cstheme="minorHAnsi"/>
          <w:szCs w:val="22"/>
        </w:rPr>
        <w:fldChar w:fldCharType="begin" w:fldLock="1"/>
      </w:r>
      <w:r w:rsidR="00FF1721">
        <w:rPr>
          <w:rFonts w:cstheme="minorHAnsi"/>
          <w:szCs w:val="22"/>
        </w:rPr>
        <w:instrText>ADDIN CSL_CITATION {"citationItems":[{"id":"ITEM-1","itemData":{"DOI":"10.1016/S0031-3203(99)00142-9","ISSN":"00313203","abstract":"This paper addresses the problem of classifying multidimensional data with relatively few training samples available. Classification is often performed based on data from measurements or ratings of objects or events. These data are called features. It is sometimes difficult to determine if all features are necessary for the classifier. Since the number of training samples needed to design a classifier grows with the dimension of the features, a way to reduce the dimension of the features without losing any essential information is needed. This paper presents a new method for feature reduction, and compares it with some methods presented earlier in the literature. This new method is found to have a more stable and predictable performance than the other methods.","author":[{"dropping-particle":"","family":"Brunzell","given":"H.","non-dropping-particle":"","parse-names":false,"suffix":""},{"dropping-particle":"","family":"Eriksson","given":"J.","non-dropping-particle":"","parse-names":false,"suffix":""}],"container-title":"Pattern Recognition","id":"ITEM-1","issue":"10","issued":{"date-parts":[["2000"]]},"page":"1741-1748","title":"Feature reduction for classification of multidimensional data","type":"article-journal","volume":"33"},"uris":["http://www.mendeley.com/documents/?uuid=c50c5830-4f19-4e53-b07b-f1730a30257e"]}],"mendeley":{"formattedCitation":"[54]","plainTextFormattedCitation":"[54]","previouslyFormattedCitation":"[54]"},"properties":{"noteIndex":0},"schema":"https://github.com/citation-style-language/schema/raw/master/csl-citation.json"}</w:instrText>
      </w:r>
      <w:r w:rsidR="00A20E47">
        <w:rPr>
          <w:rFonts w:cstheme="minorHAnsi"/>
          <w:szCs w:val="22"/>
        </w:rPr>
        <w:fldChar w:fldCharType="separate"/>
      </w:r>
      <w:r w:rsidR="002456D9" w:rsidRPr="002456D9">
        <w:rPr>
          <w:rFonts w:cstheme="minorHAnsi"/>
          <w:noProof/>
          <w:szCs w:val="22"/>
        </w:rPr>
        <w:t>[54]</w:t>
      </w:r>
      <w:r w:rsidR="00A20E47">
        <w:rPr>
          <w:rFonts w:cstheme="minorHAnsi"/>
          <w:szCs w:val="22"/>
        </w:rPr>
        <w:fldChar w:fldCharType="end"/>
      </w:r>
      <w:r w:rsidR="00F65293">
        <w:rPr>
          <w:rFonts w:cstheme="minorHAnsi"/>
          <w:szCs w:val="22"/>
        </w:rPr>
        <w:t>.</w:t>
      </w:r>
      <w:r w:rsidR="00166B8A">
        <w:rPr>
          <w:rFonts w:cstheme="minorHAnsi"/>
          <w:szCs w:val="22"/>
        </w:rPr>
        <w:t xml:space="preserve"> </w:t>
      </w:r>
      <w:r w:rsidR="008C285E">
        <w:rPr>
          <w:rFonts w:cstheme="minorHAnsi"/>
          <w:szCs w:val="22"/>
        </w:rPr>
        <w:t>Dimensionality reduct</w:t>
      </w:r>
      <w:r w:rsidR="006224DE">
        <w:rPr>
          <w:rFonts w:cstheme="minorHAnsi"/>
          <w:szCs w:val="22"/>
        </w:rPr>
        <w:t>ion and feature selection</w:t>
      </w:r>
      <w:r w:rsidR="003378C1">
        <w:rPr>
          <w:rFonts w:cstheme="minorHAnsi"/>
          <w:szCs w:val="22"/>
        </w:rPr>
        <w:t xml:space="preserve"> </w:t>
      </w:r>
      <w:r w:rsidR="00544379">
        <w:rPr>
          <w:rFonts w:cstheme="minorHAnsi"/>
          <w:szCs w:val="22"/>
        </w:rPr>
        <w:t>can</w:t>
      </w:r>
      <w:r w:rsidR="00476D7A">
        <w:rPr>
          <w:rFonts w:cstheme="minorHAnsi"/>
          <w:szCs w:val="22"/>
        </w:rPr>
        <w:t xml:space="preserve"> minimise</w:t>
      </w:r>
      <w:r w:rsidR="00422AAE">
        <w:rPr>
          <w:rFonts w:cstheme="minorHAnsi"/>
          <w:szCs w:val="22"/>
        </w:rPr>
        <w:t xml:space="preserve"> those</w:t>
      </w:r>
      <w:r w:rsidR="00476D7A">
        <w:rPr>
          <w:rFonts w:cstheme="minorHAnsi"/>
          <w:szCs w:val="22"/>
        </w:rPr>
        <w:t xml:space="preserve"> redundant, non-relevant features which may slow </w:t>
      </w:r>
      <w:r w:rsidR="00861F77">
        <w:rPr>
          <w:rFonts w:cstheme="minorHAnsi"/>
          <w:szCs w:val="22"/>
        </w:rPr>
        <w:t>a</w:t>
      </w:r>
      <w:r w:rsidR="00476D7A">
        <w:rPr>
          <w:rFonts w:cstheme="minorHAnsi"/>
          <w:szCs w:val="22"/>
        </w:rPr>
        <w:t xml:space="preserve"> model for little gain</w:t>
      </w:r>
      <w:r w:rsidR="00986375">
        <w:t xml:space="preserve"> </w:t>
      </w:r>
      <w:r w:rsidR="00C66183">
        <w:rPr>
          <w:rFonts w:cstheme="minorHAnsi"/>
          <w:szCs w:val="22"/>
        </w:rPr>
        <w:fldChar w:fldCharType="begin" w:fldLock="1"/>
      </w:r>
      <w:r w:rsidR="00FF1721">
        <w:rPr>
          <w:rFonts w:cstheme="minorHAnsi"/>
          <w:szCs w:val="22"/>
        </w:rPr>
        <w:instrText>ADDIN CSL_CITATION {"citationItems":[{"id":"ITEM-1","itemData":{"DOI":"10.1038/nbt0308-303","ISSN":"10870156","PMID":"18327243","author":[{"dropping-particle":"","family":"Ringnér","given":"Markus","non-dropping-particle":"","parse-names":false,"suffix":""}],"container-title":"Nature Biotechnology","id":"ITEM-1","issue":"3","issued":{"date-parts":[["2008"]]},"page":"303-304","title":"What is principal component analysis?","type":"article-journal","volume":"26"},"uris":["http://www.mendeley.com/documents/?uuid=6912d03d-557f-4e06-9009-6ac8d4f3385f"]},{"id":"ITEM-2","itemData":{"author":[{"dropping-particle":"","family":"Balakrishnama","given":"S","non-dropping-particle":"","parse-names":false,"suffix":""},{"dropping-particle":"","family":"Ganapathiraju","given":"A","non-dropping-particle":"","parse-names":false,"suffix":""}],"id":"ITEM-2","issued":{"date-parts":[["1998"]]},"number-of-pages":"1-8","title":"Linear Discriminant Analysis - A Brief Tutorial","type":"report","volume":"18"},"uris":["http://www.mendeley.com/documents/?uuid=0c31085b-16cf-433a-a1cc-548895d724cd"]},{"id":"ITEM-3","itemData":{"DOI":"10.1093/bioinformatics/btm344","ISSN":"13674803","PMID":"17720704","abstract":"Feature selection techniques have become an apparent need in many bioinformatics applications. In addition to the large pool of techniques that have already been developed in the machine learning and data mining fields, specific applications in bioinformatics have led to a wealth of newly proposed techniques. In this article, we make the interested reader aware of the possibilities of feature selection, providing a basic taxonomy of feature selection techniques, and discussing their use, variety and potential in a number of both common as well as upcoming bioinformatics applications. © The Author 2007. Published by Oxford University Press. All rights reserved.","author":[{"dropping-particle":"","family":"Saeys","given":"Yvan","non-dropping-particle":"","parse-names":false,"suffix":""},{"dropping-particle":"","family":"Inza","given":"Iñaki","non-dropping-particle":"","parse-names":false,"suffix":""},{"dropping-particle":"","family":"Larrañaga","given":"Pedro","non-dropping-particle":"","parse-names":false,"suffix":""}],"container-title":"Bioinformatics","id":"ITEM-3","issue":"19","issued":{"date-parts":[["2007"]]},"page":"2507-2517","title":"A review of feature selection techniques in bioinformatics","type":"article-journal","volume":"23"},"uris":["http://www.mendeley.com/documents/?uuid=194b6c1f-0b92-43df-9e7e-219796720157"]}],"mendeley":{"formattedCitation":"[55–57]","plainTextFormattedCitation":"[55–57]","previouslyFormattedCitation":"[55–57]"},"properties":{"noteIndex":0},"schema":"https://github.com/citation-style-language/schema/raw/master/csl-citation.json"}</w:instrText>
      </w:r>
      <w:r w:rsidR="00C66183">
        <w:rPr>
          <w:rFonts w:cstheme="minorHAnsi"/>
          <w:szCs w:val="22"/>
        </w:rPr>
        <w:fldChar w:fldCharType="separate"/>
      </w:r>
      <w:r w:rsidR="002456D9" w:rsidRPr="002456D9">
        <w:rPr>
          <w:rFonts w:cstheme="minorHAnsi"/>
          <w:noProof/>
          <w:szCs w:val="22"/>
        </w:rPr>
        <w:t>[55–57]</w:t>
      </w:r>
      <w:r w:rsidR="00C66183">
        <w:rPr>
          <w:rFonts w:cstheme="minorHAnsi"/>
          <w:szCs w:val="22"/>
        </w:rPr>
        <w:fldChar w:fldCharType="end"/>
      </w:r>
      <w:r w:rsidR="00644617">
        <w:rPr>
          <w:rFonts w:cstheme="minorHAnsi"/>
          <w:szCs w:val="22"/>
        </w:rPr>
        <w:t xml:space="preserve">. </w:t>
      </w:r>
      <w:r w:rsidR="008D48FF">
        <w:rPr>
          <w:rFonts w:cstheme="minorHAnsi"/>
          <w:szCs w:val="22"/>
        </w:rPr>
        <w:t xml:space="preserve">The </w:t>
      </w:r>
      <w:r w:rsidR="002C695B">
        <w:rPr>
          <w:rFonts w:cstheme="minorHAnsi"/>
          <w:szCs w:val="22"/>
        </w:rPr>
        <w:t>final feature</w:t>
      </w:r>
      <w:r w:rsidR="00B93DED">
        <w:rPr>
          <w:rFonts w:cstheme="minorHAnsi"/>
          <w:szCs w:val="22"/>
        </w:rPr>
        <w:t xml:space="preserve"> pool</w:t>
      </w:r>
      <w:r w:rsidR="002C695B">
        <w:rPr>
          <w:rFonts w:cstheme="minorHAnsi"/>
          <w:szCs w:val="22"/>
        </w:rPr>
        <w:t xml:space="preserve"> which form</w:t>
      </w:r>
      <w:r w:rsidR="00422AAE">
        <w:rPr>
          <w:rFonts w:cstheme="minorHAnsi"/>
          <w:szCs w:val="22"/>
        </w:rPr>
        <w:t>s</w:t>
      </w:r>
      <w:r w:rsidR="002C695B">
        <w:rPr>
          <w:rFonts w:cstheme="minorHAnsi"/>
          <w:szCs w:val="22"/>
        </w:rPr>
        <w:t xml:space="preserve"> the </w:t>
      </w:r>
      <w:r w:rsidR="005B13B0">
        <w:rPr>
          <w:rFonts w:cstheme="minorHAnsi"/>
          <w:szCs w:val="22"/>
        </w:rPr>
        <w:t>radiomics</w:t>
      </w:r>
      <w:r w:rsidR="009C34F4">
        <w:rPr>
          <w:rFonts w:cstheme="minorHAnsi"/>
          <w:szCs w:val="22"/>
        </w:rPr>
        <w:t xml:space="preserve"> model</w:t>
      </w:r>
      <w:r w:rsidR="008D48FF">
        <w:rPr>
          <w:rFonts w:cstheme="minorHAnsi"/>
          <w:szCs w:val="22"/>
        </w:rPr>
        <w:t xml:space="preserve"> </w:t>
      </w:r>
      <w:r w:rsidR="002C695B">
        <w:rPr>
          <w:rFonts w:cstheme="minorHAnsi"/>
          <w:szCs w:val="22"/>
        </w:rPr>
        <w:t xml:space="preserve">are </w:t>
      </w:r>
      <w:r w:rsidR="00D4401B">
        <w:rPr>
          <w:rFonts w:cstheme="minorHAnsi"/>
          <w:szCs w:val="22"/>
        </w:rPr>
        <w:t xml:space="preserve">then </w:t>
      </w:r>
      <w:r w:rsidR="002C695B">
        <w:rPr>
          <w:rFonts w:cstheme="minorHAnsi"/>
          <w:szCs w:val="22"/>
        </w:rPr>
        <w:t>use</w:t>
      </w:r>
      <w:r w:rsidR="00EF5F07">
        <w:rPr>
          <w:rFonts w:cstheme="minorHAnsi"/>
          <w:szCs w:val="22"/>
        </w:rPr>
        <w:t>d</w:t>
      </w:r>
      <w:r w:rsidR="002C695B">
        <w:rPr>
          <w:rFonts w:cstheme="minorHAnsi"/>
          <w:szCs w:val="22"/>
        </w:rPr>
        <w:t xml:space="preserve"> to</w:t>
      </w:r>
      <w:r w:rsidR="009C34F4">
        <w:rPr>
          <w:rFonts w:cstheme="minorHAnsi"/>
          <w:szCs w:val="22"/>
        </w:rPr>
        <w:t xml:space="preserve"> classify groups of patients into one of </w:t>
      </w:r>
      <w:r w:rsidR="00514E3A">
        <w:rPr>
          <w:rFonts w:cstheme="minorHAnsi"/>
          <w:szCs w:val="22"/>
        </w:rPr>
        <w:t>several</w:t>
      </w:r>
      <w:r w:rsidR="009C34F4">
        <w:rPr>
          <w:rFonts w:cstheme="minorHAnsi"/>
          <w:szCs w:val="22"/>
        </w:rPr>
        <w:t xml:space="preserve"> outcome classes, whether this is based on a perceiv</w:t>
      </w:r>
      <w:r w:rsidR="00D4401B">
        <w:rPr>
          <w:rFonts w:cstheme="minorHAnsi"/>
          <w:szCs w:val="22"/>
        </w:rPr>
        <w:t xml:space="preserve">ed risk or intervention outcome. </w:t>
      </w:r>
      <w:r w:rsidR="004F39E2">
        <w:rPr>
          <w:rFonts w:cstheme="minorHAnsi"/>
          <w:szCs w:val="22"/>
        </w:rPr>
        <w:t>Finally, v</w:t>
      </w:r>
      <w:r w:rsidR="00113137">
        <w:rPr>
          <w:rFonts w:cstheme="minorHAnsi"/>
          <w:szCs w:val="22"/>
        </w:rPr>
        <w:t xml:space="preserve">alidation of the generated model </w:t>
      </w:r>
      <w:r w:rsidR="00D4401B">
        <w:rPr>
          <w:rFonts w:cstheme="minorHAnsi"/>
          <w:szCs w:val="22"/>
        </w:rPr>
        <w:t>must then be</w:t>
      </w:r>
      <w:r w:rsidR="00113137">
        <w:rPr>
          <w:rFonts w:cstheme="minorHAnsi"/>
          <w:szCs w:val="22"/>
        </w:rPr>
        <w:t xml:space="preserve"> done internally and externally</w:t>
      </w:r>
      <w:r w:rsidR="00B13CED">
        <w:rPr>
          <w:rFonts w:cstheme="minorHAnsi"/>
          <w:szCs w:val="22"/>
        </w:rPr>
        <w:t xml:space="preserve"> as it speaks to th</w:t>
      </w:r>
      <w:r w:rsidR="006A0D95">
        <w:rPr>
          <w:rFonts w:cstheme="minorHAnsi"/>
          <w:szCs w:val="22"/>
        </w:rPr>
        <w:t>e generaliz</w:t>
      </w:r>
      <w:r w:rsidR="00B13CED">
        <w:rPr>
          <w:rFonts w:cstheme="minorHAnsi"/>
          <w:szCs w:val="22"/>
        </w:rPr>
        <w:t xml:space="preserve">ability of the </w:t>
      </w:r>
      <w:r w:rsidR="006A0D95">
        <w:rPr>
          <w:rFonts w:cstheme="minorHAnsi"/>
          <w:szCs w:val="22"/>
        </w:rPr>
        <w:t xml:space="preserve">final </w:t>
      </w:r>
      <w:r w:rsidR="00B13CED">
        <w:rPr>
          <w:rFonts w:cstheme="minorHAnsi"/>
          <w:szCs w:val="22"/>
        </w:rPr>
        <w:t>model</w:t>
      </w:r>
      <w:r w:rsidR="00DA3C92">
        <w:rPr>
          <w:rFonts w:cstheme="minorHAnsi"/>
          <w:color w:val="FF0000"/>
          <w:szCs w:val="22"/>
        </w:rPr>
        <w:t xml:space="preserve"> </w:t>
      </w:r>
      <w:r w:rsidR="00DA3C92" w:rsidRPr="00DA3C92">
        <w:rPr>
          <w:rFonts w:cstheme="minorHAnsi"/>
          <w:szCs w:val="22"/>
        </w:rPr>
        <w:fldChar w:fldCharType="begin" w:fldLock="1"/>
      </w:r>
      <w:r w:rsidR="00FF1721">
        <w:rPr>
          <w:rFonts w:cstheme="minorHAnsi"/>
          <w:szCs w:val="22"/>
        </w:rPr>
        <w:instrText>ADDIN CSL_CITATION {"citationItems":[{"id":"ITEM-1","itemData":{"ISBN":"9781617296574","author":[{"dropping-particle":"","family":"Rhys","given":"Hefin I","non-dropping-particle":"","parse-names":false,"suffix":""}],"edition":"1st Editio","id":"ITEM-1","issued":{"date-parts":[["2020"]]},"number-of-pages":"511","publisher":"Manning","publisher-place":"New York","title":"Machine Learning with R, the tidyverse, and mlr","type":"book"},"uris":["http://www.mendeley.com/documents/?uuid=b9e2038c-c6e0-465a-9629-623c4fbe5d5e"]}],"mendeley":{"formattedCitation":"[58]","plainTextFormattedCitation":"[58]","previouslyFormattedCitation":"[58]"},"properties":{"noteIndex":0},"schema":"https://github.com/citation-style-language/schema/raw/master/csl-citation.json"}</w:instrText>
      </w:r>
      <w:r w:rsidR="00DA3C92" w:rsidRPr="00DA3C92">
        <w:rPr>
          <w:rFonts w:cstheme="minorHAnsi"/>
          <w:szCs w:val="22"/>
        </w:rPr>
        <w:fldChar w:fldCharType="separate"/>
      </w:r>
      <w:r w:rsidR="002456D9" w:rsidRPr="002456D9">
        <w:rPr>
          <w:rFonts w:cstheme="minorHAnsi"/>
          <w:noProof/>
          <w:szCs w:val="22"/>
        </w:rPr>
        <w:t>[58]</w:t>
      </w:r>
      <w:r w:rsidR="00DA3C92" w:rsidRPr="00DA3C92">
        <w:rPr>
          <w:rFonts w:cstheme="minorHAnsi"/>
          <w:szCs w:val="22"/>
        </w:rPr>
        <w:fldChar w:fldCharType="end"/>
      </w:r>
      <w:r w:rsidR="00B13CED" w:rsidRPr="00DA3C92">
        <w:rPr>
          <w:rFonts w:cstheme="minorHAnsi"/>
          <w:szCs w:val="22"/>
        </w:rPr>
        <w:t xml:space="preserve">. </w:t>
      </w:r>
    </w:p>
    <w:p w14:paraId="7356BA77" w14:textId="77777777" w:rsidR="00FE0357" w:rsidRDefault="00FE0357" w:rsidP="00F92898">
      <w:pPr>
        <w:spacing w:line="480" w:lineRule="auto"/>
        <w:jc w:val="both"/>
        <w:rPr>
          <w:rFonts w:cstheme="minorHAnsi"/>
          <w:szCs w:val="22"/>
        </w:rPr>
      </w:pPr>
    </w:p>
    <w:p w14:paraId="031C57A4" w14:textId="2D2CA0CF" w:rsidR="00D6146B" w:rsidRDefault="00D258B8" w:rsidP="00F92898">
      <w:pPr>
        <w:pStyle w:val="Heading3"/>
        <w:spacing w:line="480" w:lineRule="auto"/>
      </w:pPr>
      <w:r>
        <w:t>Radiomics in OC</w:t>
      </w:r>
    </w:p>
    <w:p w14:paraId="7ABB93D3" w14:textId="78304B6D" w:rsidR="00C20F68" w:rsidRDefault="00C20F68" w:rsidP="00F92898">
      <w:pPr>
        <w:spacing w:line="480" w:lineRule="auto"/>
        <w:jc w:val="both"/>
        <w:rPr>
          <w:rFonts w:cstheme="minorHAnsi"/>
          <w:szCs w:val="22"/>
        </w:rPr>
      </w:pPr>
      <w:r>
        <w:rPr>
          <w:rFonts w:cstheme="minorHAnsi"/>
          <w:szCs w:val="22"/>
        </w:rPr>
        <w:t xml:space="preserve">An evolving body of evidence is now emerging for OC </w:t>
      </w:r>
      <w:r w:rsidR="00880442">
        <w:rPr>
          <w:rFonts w:cstheme="minorHAnsi"/>
          <w:szCs w:val="22"/>
        </w:rPr>
        <w:t>in predicting treatment response, prognosis, nodal status and even resectability</w:t>
      </w:r>
      <w:r w:rsidR="006F2D1E">
        <w:rPr>
          <w:rFonts w:cstheme="minorHAnsi"/>
          <w:szCs w:val="22"/>
        </w:rPr>
        <w:t xml:space="preserve"> </w:t>
      </w:r>
      <w:r w:rsidR="006E730C">
        <w:rPr>
          <w:rFonts w:cstheme="minorHAnsi"/>
          <w:szCs w:val="22"/>
        </w:rPr>
        <w:fldChar w:fldCharType="begin" w:fldLock="1"/>
      </w:r>
      <w:r w:rsidR="00411108">
        <w:rPr>
          <w:rFonts w:cstheme="minorHAnsi"/>
          <w:szCs w:val="22"/>
        </w:rPr>
        <w:instrText>ADDIN CSL_CITATION {"citationItems":[{"id":"ITEM-1","itemData":{"DOI":"10.2967/jnumed.116.176313","ISSN":"2159662X","PMID":"27635027","abstract":"Only a minority of esophageal cancers demonstrates a pathologic tumor response (pTR) to neoadjuvant chemotherapy (NAC). 18F-FDG PET/CT is often used for restaging after NAC and to assess response. Increasingly, it is used during therapy to identify unresponsive tumors and predict pTR, using avidity of the primary tumor alone. However, definitions of such metabolic tumor response (mTR) vary. We aimed to comprehensively reevaluate metabolic response assessment using accepted parameters, as well as novel concepts of metabolic nodal stage (mN) and metabolic nodal response (mNR). Methods: This was a single-center retrospective U.K. cohort study. All patients with esophageal cancer staged before NAC with PET/CT and after with CT or PET/CT and undergoing resection from 2006 to 2014 were identified. pTR was defined as Mandard tumor regression grade 1-3; imaging parameters included metrics of tumor avidity (SUVmax/mean/peak), composites of avidity and volume (including metabolic tumor volume), nodal SUVmax, and our new concepts of mN stage and mNR. Results: Eighty-two (27.2%) of 301 patients demonstrated pTR. No pre-NAC PET parameters predicted pTR. In 220 patients restaged by PET/CT, the optimal tumor ΔSUVmax threshold was a 77.8% reduction. This was as sensitive as the current PERCIST 30% reduction, but more specific with a higher negative predictive value (P &lt; 0.001). ΔSUVmax and Dlength independently predicted pTR, and composite avidity/spatial metrics outperformed avidity alone. Although both mTR and mNR were associated with pTR, in 82 patients with 18F-FDG-avid nodes before NAC we observed mNR in 10 (12.2%) not demonstrating mTR. Conclusion: Current definitions of metabolic response are suboptimal and too simplistic. Composite avidity/volume measures improve prediction. mNR may further improve response assessment, by specifically assessing metastatic tumor subpopulations, likely responsible for disease relapse, and should be urgently assessed when considering aborting therapy on the basis of mTR alone.","author":[{"dropping-particle":"","family":"Findlay","given":"John M.","non-dropping-particle":"","parse-names":false,"suffix":""},{"dropping-particle":"","family":"Bradley","given":"Kevin M.","non-dropping-particle":"","parse-names":false,"suffix":""},{"dropping-particle":"","family":"Wang","given":"Lai Mun","non-dropping-particle":"","parse-names":false,"suffix":""},{"dropping-particle":"","family":"Franklin","given":"James M.","non-dropping-particle":"","parse-names":false,"suffix":""},{"dropping-particle":"","family":"Teoh","given":"Eugene J.","non-dropping-particle":"","parse-names":false,"suffix":""},{"dropping-particle":"V.","family":"Gleeson","given":"Fergus","non-dropping-particle":"","parse-names":false,"suffix":""},{"dropping-particle":"","family":"Maynard","given":"Nicholas D.","non-dropping-particle":"","parse-names":false,"suffix":""},{"dropping-particle":"","family":"Gillies","given":"Richard S.","non-dropping-particle":"","parse-names":false,"suffix":""},{"dropping-particle":"","family":"Middleton","given":"Mark R.","non-dropping-particle":"","parse-names":false,"suffix":""}],"container-title":"Journal of Nuclear Medicine","id":"ITEM-1","issue":"2","issued":{"date-parts":[["2017"]]},"page":"266-275","title":"Predicting pathologic response of esophageal cancer to neoadjuvant chemotherapy: The implications of metabolic nodal response for personalized therapy","type":"article-journal","volume":"58"},"uris":["http://www.mendeley.com/documents/?uuid=1877bf1e-eb83-47ff-a6e5-312d2a207957"]}],"mendeley":{"formattedCitation":"[16]","plainTextFormattedCitation":"[16]","previouslyFormattedCitation":"[16]"},"properties":{"noteIndex":0},"schema":"https://github.com/citation-style-language/schema/raw/master/csl-citation.json"}</w:instrText>
      </w:r>
      <w:r w:rsidR="006E730C">
        <w:rPr>
          <w:rFonts w:cstheme="minorHAnsi"/>
          <w:szCs w:val="22"/>
        </w:rPr>
        <w:fldChar w:fldCharType="separate"/>
      </w:r>
      <w:r w:rsidR="00C905D8" w:rsidRPr="00C905D8">
        <w:rPr>
          <w:rFonts w:cstheme="minorHAnsi"/>
          <w:noProof/>
          <w:szCs w:val="22"/>
        </w:rPr>
        <w:t>[16]</w:t>
      </w:r>
      <w:r w:rsidR="006E730C">
        <w:rPr>
          <w:rFonts w:cstheme="minorHAnsi"/>
          <w:szCs w:val="22"/>
        </w:rPr>
        <w:fldChar w:fldCharType="end"/>
      </w:r>
      <w:r>
        <w:rPr>
          <w:rFonts w:cstheme="minorHAnsi"/>
          <w:szCs w:val="22"/>
        </w:rPr>
        <w:t xml:space="preserve">. </w:t>
      </w:r>
      <w:r w:rsidR="00A03853">
        <w:rPr>
          <w:rFonts w:cstheme="minorHAnsi"/>
          <w:szCs w:val="22"/>
        </w:rPr>
        <w:t xml:space="preserve">Improving the diagnostic accuracy of each of these aspects in turn using </w:t>
      </w:r>
      <w:r w:rsidR="00E1147D">
        <w:rPr>
          <w:rFonts w:cstheme="minorHAnsi"/>
          <w:szCs w:val="22"/>
        </w:rPr>
        <w:t xml:space="preserve">radiomics </w:t>
      </w:r>
      <w:r w:rsidR="00194B08">
        <w:rPr>
          <w:rFonts w:cstheme="minorHAnsi"/>
          <w:szCs w:val="22"/>
        </w:rPr>
        <w:t>can</w:t>
      </w:r>
      <w:r w:rsidR="00A03853">
        <w:rPr>
          <w:rFonts w:cstheme="minorHAnsi"/>
          <w:szCs w:val="22"/>
        </w:rPr>
        <w:t xml:space="preserve"> </w:t>
      </w:r>
      <w:r w:rsidR="00194B08">
        <w:rPr>
          <w:rFonts w:cstheme="minorHAnsi"/>
          <w:szCs w:val="22"/>
        </w:rPr>
        <w:t>drive forward</w:t>
      </w:r>
      <w:r w:rsidR="00A03853">
        <w:rPr>
          <w:rFonts w:cstheme="minorHAnsi"/>
          <w:szCs w:val="22"/>
        </w:rPr>
        <w:t xml:space="preserve"> a </w:t>
      </w:r>
      <w:r w:rsidR="00194B08">
        <w:rPr>
          <w:rFonts w:cstheme="minorHAnsi"/>
          <w:szCs w:val="22"/>
        </w:rPr>
        <w:t>large</w:t>
      </w:r>
      <w:r w:rsidR="00A03853">
        <w:rPr>
          <w:rFonts w:cstheme="minorHAnsi"/>
          <w:szCs w:val="22"/>
        </w:rPr>
        <w:t xml:space="preserve"> portion of the MDT’s weekly workflow. </w:t>
      </w:r>
      <w:r w:rsidR="006F2D1E" w:rsidRPr="006F2D1E">
        <w:rPr>
          <w:rFonts w:cstheme="minorHAnsi"/>
          <w:color w:val="FF0000"/>
          <w:szCs w:val="22"/>
        </w:rPr>
        <w:t>Table 4 summarises studies which have applied radiomics to the OC domain.</w:t>
      </w:r>
      <w:r w:rsidR="00A03853" w:rsidRPr="006F2D1E">
        <w:rPr>
          <w:rFonts w:cstheme="minorHAnsi"/>
          <w:color w:val="FF0000"/>
          <w:szCs w:val="22"/>
        </w:rPr>
        <w:t xml:space="preserve"> </w:t>
      </w:r>
      <w:r w:rsidR="00A03853">
        <w:rPr>
          <w:rFonts w:cstheme="minorHAnsi"/>
          <w:szCs w:val="22"/>
        </w:rPr>
        <w:t xml:space="preserve"> </w:t>
      </w:r>
    </w:p>
    <w:p w14:paraId="1C0F7D7D" w14:textId="77777777" w:rsidR="00C20F68" w:rsidRDefault="00C20F68" w:rsidP="00F92898">
      <w:pPr>
        <w:spacing w:line="480" w:lineRule="auto"/>
        <w:jc w:val="both"/>
        <w:rPr>
          <w:rFonts w:cstheme="minorHAnsi"/>
          <w:szCs w:val="22"/>
        </w:rPr>
      </w:pPr>
    </w:p>
    <w:p w14:paraId="37811538" w14:textId="15A84A17" w:rsidR="00880442" w:rsidRDefault="00A54994" w:rsidP="00F92898">
      <w:pPr>
        <w:pStyle w:val="Heading4"/>
        <w:spacing w:line="480" w:lineRule="auto"/>
      </w:pPr>
      <w:r>
        <w:t>Treatment response evaluation</w:t>
      </w:r>
    </w:p>
    <w:p w14:paraId="6D0423E5" w14:textId="543989D4" w:rsidR="00CE6FDE" w:rsidRDefault="00E36051" w:rsidP="00F92898">
      <w:pPr>
        <w:spacing w:line="480" w:lineRule="auto"/>
      </w:pPr>
      <w:r>
        <w:t>Most</w:t>
      </w:r>
      <w:r w:rsidR="00734585">
        <w:t xml:space="preserve"> </w:t>
      </w:r>
      <w:r>
        <w:t>studies predict</w:t>
      </w:r>
      <w:r w:rsidR="00CE6FDE">
        <w:t>ing</w:t>
      </w:r>
      <w:r w:rsidR="00F63D3E">
        <w:t xml:space="preserve"> treatment</w:t>
      </w:r>
      <w:r>
        <w:t xml:space="preserve"> response </w:t>
      </w:r>
      <w:r w:rsidR="00734585">
        <w:t xml:space="preserve">have focussed on </w:t>
      </w:r>
      <w:r w:rsidR="0083549B">
        <w:t>NA</w:t>
      </w:r>
      <w:r w:rsidR="00734585">
        <w:t xml:space="preserve">CRT rather than </w:t>
      </w:r>
      <w:r w:rsidR="0083549B">
        <w:t>NACT</w:t>
      </w:r>
      <w:r w:rsidR="00217BC5">
        <w:t xml:space="preserve">, </w:t>
      </w:r>
      <w:r w:rsidR="00880442">
        <w:t xml:space="preserve">using OSCC primarily or </w:t>
      </w:r>
      <w:r w:rsidR="00C16E4B" w:rsidRPr="00BC6879">
        <w:rPr>
          <w:rFonts w:cstheme="minorHAnsi"/>
          <w:szCs w:val="22"/>
        </w:rPr>
        <w:t xml:space="preserve">mixed histology datasets </w:t>
      </w:r>
      <w:r w:rsidR="00C16E4B" w:rsidRPr="00BC6879">
        <w:rPr>
          <w:rFonts w:cstheme="minorHAnsi"/>
          <w:szCs w:val="22"/>
        </w:rPr>
        <w:fldChar w:fldCharType="begin" w:fldLock="1"/>
      </w:r>
      <w:r w:rsidR="00FF1721">
        <w:rPr>
          <w:rFonts w:cstheme="minorHAnsi"/>
          <w:szCs w:val="22"/>
        </w:rPr>
        <w:instrText>ADDIN CSL_CITATION {"citationItems":[{"id":"ITEM-1","itemData":{"DOI":"10.1186/s40644-019-0254-0","ISSN":"14707330","PMID":"31619297","abstract":"Background: Computed tomography (CT) is commonly used in all stages of oesophageal squamous cell carcinoma (SCC) management. Compared to basic CT features, CT radiomic features can objectively obtain more information about intratumour heterogeneity. Although CT radiomics has been proved useful for predicting treatment response to chemoradiotherapy in oesophageal cancer, the best way to use CT radiomic biomarkers as predictive markers for determining resectability of oesophageal SCC remains to be developed. This study aimed to develop CT radiomic features related to resectability of oesophageal SCC with five predictive models and to determine the most predictive model. Methods: Five hundred ninety-one patients with oesophageal SCC undergoing contrast-enhanced CT were enrolled in this study, and were composed by 270 resectable cases and 321 unresectable cases. Of the 270 resectable oesophageal SCCs, 91 cases were primary resectable tumours; and the remained 179 cases received neoadjuvant therapy after CT, shrank on therapy, and changed to resectable tumours. Four hundred thirteen oesophageal SCCs including 189 resectable cancers and 224 unresectable cancers were randomly allocated to the training cohort; and 178 oesophageal SCCs including 81 resectable tumours and 97 unresectable tumours were allocated to the validation group. Four hundred ninety-five radiomic features were extracted from CT data for identifying resectability of oesophageal SCC. Useful radiomic features were generated by dimension reduction using least absolute shrinkage and selection operator. The optimal radiomic features were chosen using multivariable logistic regression, random forest, support vector machine, X-Gradient boost and decision tree classifiers. Discriminating performance was assessed with area under receiver operating characteristic curve (AUC), accuracy and F-1score. Results: Eight radiomic features were selected to create radiomic models related to resectability of oesophageal SCC (P-values &lt; 0.01 for both cohorts). Multivariable logistic regression model showed the best performance (AUC = 0.92 ± 0.04 and 0.87 ± 0.02, accuracy = 0.87 and 0.86, and F-1score = 0.93 and 0.86 in training and validation cohorts, respectively) in comparison with any other model (P-value &lt; 0.001). Good calibration was observed for multivariable logistic regression model. Conclusion: CT radiomic models could help predict resectability of oesophageal SCC, and multivariable logistic regression mo…","author":[{"dropping-particle":"","family":"Ou","given":"Jing","non-dropping-particle":"","parse-names":false,"suffix":""},{"dropping-particle":"","family":"Li","given":"Rui","non-dropping-particle":"","parse-names":false,"suffix":""},{"dropping-particle":"","family":"Zeng","given":"Rui","non-dropping-particle":"","parse-names":false,"suffix":""},{"dropping-particle":"","family":"Wu","given":"Chang Qiang","non-dropping-particle":"","parse-names":false,"suffix":""},{"dropping-particle":"","family":"Chen","given":"Yong","non-dropping-particle":"","parse-names":false,"suffix":""},{"dropping-particle":"","family":"Chen","given":"Tian Wu","non-dropping-particle":"","parse-names":false,"suffix":""},{"dropping-particle":"","family":"Zhang","given":"Xiao Ming","non-dropping-particle":"","parse-names":false,"suffix":""},{"dropping-particle":"","family":"Wu","given":"Lan","non-dropping-particle":"","parse-names":false,"suffix":""},{"dropping-particle":"","family":"Jiang","given":"Yu","non-dropping-particle":"","parse-names":false,"suffix":""},{"dropping-particle":"","family":"Yang","given":"Jian Qiong","non-dropping-particle":"","parse-names":false,"suffix":""},{"dropping-particle":"","family":"Cao","given":"Jin Ming","non-dropping-particle":"","parse-names":false,"suffix":""},{"dropping-particle":"","family":"Tang","given":"Sun","non-dropping-particle":"","parse-names":false,"suffix":""},{"dropping-particle":"","family":"Tang","given":"Meng Jie","non-dropping-particle":"","parse-names":false,"suffix":""},{"dropping-particle":"","family":"Hu","given":"Jiani","non-dropping-particle":"","parse-names":false,"suffix":""}],"container-title":"Cancer Imaging","id":"ITEM-1","issue":"1","issued":{"date-parts":[["2019"]]},"page":"1-10","publisher":"Cancer Imaging","title":"CT radiomic features for predicting resectability of oesophageal squamous cell carcinoma as given by feature analysis: A case control study","type":"article-journal","volume":"19"},"uris":["http://www.mendeley.com/documents/?uuid=245b2cdc-e81c-4385-8d76-d7e984cddeee"]},{"id":"ITEM-2","itemData":{"DOI":"10.18632/oncotarget.22304","ISSN":"19492553","abstract":"Objectives: To investigate the capability of computed-tomography (CT) radiomic features to predict the therapeutic response of Esophageal Carcinoma (EC) to chemoradiotherapy (CRT). Methods: Pretreatment contrast-enhanced CT images of 49 EC patients (33 responders, 16 nonresponders) who received with CRT were retrospectively analyzed. The region of tumor was contoured by two radiologists. A total of 214 features were extracted from the tumor region. Kruskal-Wallis test and receiver operating characteristic (ROC) analysis were performed to evaluate the capability of each feature on treatment response classification. Support vector machine (SVM) and artificial neural network (ANN) algorithms were used to build models for prediction of the treatment response. The statistical difference between the performances of the models was assessed using McNemar's test. Results: Radiomic-based classification showed significance in differentiating responders from nonresponders. Five features were found to discriminate nonresponders from responders (AUCs from 0.686 to 0.727). Considering these features, two features (Histogram2D_skewness: P = 0.015. Histogram2D_kurtosis: P = 0.039) were significant for differentiating SDs (stable disease) from PRs (partial response) and one feature (Histogram2D_skewness: P = 0.027) for differentiating SDs from CRs (complete response). Both classifiers showed potential in predicting the treatment response with higher accuracy (ANN: 0.972, SVM: 0.891). No statistically significant difference was observed in the performance of the two classifiers (P = 0.250). Conclusions: CT-based radiomic features can be used as imaging biomarkers to predict tumor response to CRT in EC patients.","author":[{"dropping-particle":"","family":"Hou","given":"Zhen","non-dropping-particle":"","parse-names":false,"suffix":""},{"dropping-particle":"","family":"Ren","given":"Wei","non-dropping-particle":"","parse-names":false,"suffix":""},{"dropping-particle":"","family":"Li","given":"Shuangshuang","non-dropping-particle":"","parse-names":false,"suffix":""},{"dropping-particle":"","family":"Liu","given":"Juan","non-dropping-particle":"","parse-names":false,"suffix":""},{"dropping-particle":"","family":"Sun","given":"Yu","non-dropping-particle":"","parse-names":false,"suffix":""},{"dropping-particle":"","family":"Yan","given":"Jing","non-dropping-particle":"","parse-names":false,"suffix":""},{"dropping-particle":"","family":"Wan","given":"Suiren","non-dropping-particle":"","parse-names":false,"suffix":""}],"container-title":"Oncotarget","id":"ITEM-2","issue":"61","issued":{"date-parts":[["2017"]]},"page":"104444-104454","title":"Radiomic analysis in contrast-enhanced CT: Predict treatment response to chemoradiotherapy in esophageal carcinoma","type":"article-journal","volume":"8"},"uris":["http://www.mendeley.com/documents/?uuid=78b1b183-9b7f-4958-8c34-87fe7299d5fb"]},{"id":"ITEM-3","itemData":{"DOI":"10.1080/0284186X.2018.1486039","ISSN":"0284-186X","abstract":"Background: Radiomic features retrieved from standard CT-images have shown prognostic power in several tumor sites. In this study, we investigated the prognostic value of pretreatment CT radiomic features to predict overall survival of esophageal cancer patients after chemoradiotherapy. Material and methods: Two datasets of independent centers were analyzed, consisting of esophageal cancer patients treated with concurrent chemotherapy (Carboplatin/Paclitaxel) and 41.4Gy radiotherapy, followed by surgery if feasible. In total, 1049 radiomic features were calculated from the primary tumor volume. Recursive feature elimination was performed to select the 40 most relevant predictors. Using these 40 features and six clinical variables as input, two random forest (RF) models predicting 3-year overall survival were developed. Results: In total 165 patients from center 1 and 74 patients from center 2 were used. The radiomicsbased RF model yielded an area under the curve (AUC) of 0.69 (95%CI 0.61–0.77), with the top-5 most important features for 3-year survival describing tumor heterogeneity after wavelet filtering. In the validation dataset, the RF model yielded an AUC of 0.61 (95%CI 0.47–0.75). Kaplan Meier plots were significantly different between risk groups in the training dataset (p¼.027) and borderline significant in the validation dataset (p¼.053). The clinical RF model yielded AUCs of 0.63 (95%CI 0.54–0.71) and 0.62 (95%CI 0.49–0.76) in the training and validation dataset, respectively. Risk groups did not reach a significant correlation with pathological response in the primary tumor. Conclusions: A RF model predicting 3-year overall survival based on pretreatment CT radiomic features was developed and validated in two independent datasets of esophageal cancer patients. The radiomics model had better prognostic power compared to the model using standard clinical variables.","author":[{"dropping-particle":"","family":"Larue","given":"Ruben T H M","non-dropping-particle":"","parse-names":false,"suffix":""},{"dropping-particle":"","family":"Klaassen","given":"Remy","non-dropping-particle":"","parse-names":false,"suffix":""},{"dropping-particle":"","family":"Jochems","given":"Arthur","non-dropping-particle":"","parse-names":false,"suffix":""},{"dropping-particle":"","family":"Leijenaar","given":"Ralph T H","non-dropping-particle":"","parse-names":false,"suffix":""},{"dropping-particle":"","family":"Hulshof","given":"Maarten C C M","non-dropping-particle":"","parse-names":false,"suffix":""},{"dropping-particle":"","family":"Henegouwen","given":"Mark I Van Berge","non-dropping-particle":"","parse-names":false,"suffix":""},{"dropping-particle":"","family":"Wendy","given":"M","non-dropping-particle":"","parse-names":false,"suffix":""},{"dropping-particle":"","family":"Schreurs","given":"J","non-dropping-particle":"","parse-names":false,"suffix":""},{"dropping-particle":"","family":"Sosef","given":"Meindert N","non-dropping-particle":"","parse-names":false,"suffix":""},{"dropping-particle":"Van","family":"Elmpt","given":"Wouter","non-dropping-particle":"","parse-names":false,"suffix":""},{"dropping-particle":"","family":"Van","given":"Hanneke W M","non-dropping-particle":"","parse-names":false,"suffix":""},{"dropping-particle":"","family":"Lambin","given":"Philippe","non-dropping-particle":"","parse-names":false,"suffix":""},{"dropping-particle":"","family":"Larue","given":"Ruben T H M","non-dropping-particle":"","parse-names":false,"suffix":""},{"dropping-particle":"","family":"Klaassen","given":"Remy","non-dropping-particle":"","parse-names":false,"suffix":""},{"dropping-particle":"","family":"Jochems","given":"Arthur","non-dropping-particle":"","parse-names":false,"suffix":""},{"dropping-particle":"","family":"Leijenaar","given":"Ralph T H","non-dropping-particle":"","parse-names":false,"suffix":""},{"dropping-particle":"","family":"Hulshof","given":"Maarten C C M","non-dropping-particle":"","parse-names":false,"suffix":""},{"dropping-particle":"","family":"Henegouwen","given":"Mark I Van Berge","non-dropping-particle":"","parse-names":false,"suffix":""},{"dropping-particle":"","family":"Schreurs","given":"Wendy M J","non-dropping-particle":"","parse-names":false,"suffix":""},{"dropping-particle":"","family":"Meindert","given":"N","non-dropping-particle":"","parse-names":false,"suffix":""},{"dropping-particle":"Van","family":"Elmpt","given":"Wouter","non-dropping-particle":"","parse-names":false,"suffix":""},{"dropping-particle":"Van","family":"Laarhoven","given":"Hanneke W M","non-dropping-particle":"","parse-names":false,"suffix":""},{"dropping-particle":"","family":"Pre-treatment","given":"Philippe Lambin","non-dropping-particle":"","parse-names":false,"suffix":""}],"container-title":"Acta Oncologica","id":"ITEM-3","issue":"11","issued":{"date-parts":[["2018"]]},"page":"1475-1481","publisher":"Taylor &amp; Francis","title":"Pre-treatment CT radiomics to predict 3-year overall survival following chemoradiotherapy of esophageal cancer","type":"article-journal","volume":"57"},"uris":["http://www.mendeley.com/documents/?uuid=bdc0ea45-5997-4c55-9d0e-646bf4b40574"]},{"id":"ITEM-4","itemData":{"DOI":"10.1007/s00330-018-5581-1","ISBN":"0033001855","ISSN":"1432-1084","PMID":"29922924","abstract":"OBJECTIVES To determine the value of radiomics in predicting lymph node (LN) metastasis in resectable esophageal squamous cell carcinoma (ESCC) patients. METHODS Data of 230 consecutive patients were retrospectively analyzed (154 in the training set and 76 in the test set). A total of 1576 radiomics features were extracted from arterial-phase CT images of the whole primary tumor. LASSO logistic regression was performed to choose the key features and construct a radiomics signature. A radiomics nomogram incorporating this signature was developed on the basis of multivariable analysis in the training set. Nomogram performance was determined and validated with respect to its discrimination, calibration and reclassification. Clinical usefulness was estimated by decision curve analysis. RESULTS The radiomics signature including five features was significantly associated with LN metastasis. The radiomics nomogram, which incorporated the signature and CT-reported LN status (i.e. size criteria), distinguished LN metastasis with an area under curve (AUC) of 0.758 in the training set, and performance was similar in the test set (AUC 0.773). Discrimination of the radiomics nomogram exceeded that of size criteria alone in both the training set (p &lt;0.001) and the test set (p=0.005). Integrated discrimination improvement (IDI) and categorical net reclassification improvement (NRI) showed significant improvement in prognostic value when the radiomics signature was added to size criteria in the test set (IDI 17.3%; p&lt;0.001; categorical NRI 52.3%; p&lt;0.001). Decision curve analysis supported that the radiomics nomogram is superior to size criteria. CONCLUSIONS The radiomics nomogram provides individualized risk estimation of LN metastasis in ESCC patients and outperforms size criteria. KEY POINTS • A radiomics nomogram was built and validated to predict LN metastasis in resectable ESCC. • The radiomics nomogram outperformed size criteria. • Radiomics helps to unravel intratumor heterogeneity and can serve as a novel biomarker for determination of LN status in resectable ESCC.","author":[{"dropping-particle":"","family":"Tan","given":"Xianzheng","non-dropping-particle":"","parse-names":false,"suffix":""},{"dropping-particle":"","family":"Ma","given":"Zelan","non-dropping-particle":"","parse-names":false,"suffix":""},{"dropping-particle":"","family":"Yan","given":"Lifen","non-dropping-particle":"","parse-names":false,"suffix":""},{"dropping-particle":"","family":"Ye","given":"Weitao","non-dropping-particle":"","parse-names":false,"suffix":""},{"dropping-particle":"","family":"Liu","given":"Zaiyi","non-dropping-particle":"","parse-names":false,"suffix":""},{"dropping-particle":"","family":"Liang","given":"Changhong","non-dropping-particle":"","parse-names":false,"suffix":""}],"container-title":"European radiology","id":"ITEM-4","issue":"1","issued":{"date-parts":[["2019","1"]]},"page":"392-400","publisher":"European Radiology","title":"Radiomics nomogram outperforms size criteria in discriminating lymph node metastasis in resectable esophageal squamous cell carcinoma.","type":"article-journal","volume":"29"},"uris":["http://www.mendeley.com/documents/?uuid=cd036804-84b8-4acc-95a3-7b7ae33652e3"]}],"mendeley":{"formattedCitation":"[59–62]","plainTextFormattedCitation":"[59–62]","previouslyFormattedCitation":"[59–62]"},"properties":{"noteIndex":0},"schema":"https://github.com/citation-style-language/schema/raw/master/csl-citation.json"}</w:instrText>
      </w:r>
      <w:r w:rsidR="00C16E4B" w:rsidRPr="00BC6879">
        <w:rPr>
          <w:rFonts w:cstheme="minorHAnsi"/>
          <w:szCs w:val="22"/>
        </w:rPr>
        <w:fldChar w:fldCharType="separate"/>
      </w:r>
      <w:r w:rsidR="002456D9" w:rsidRPr="002456D9">
        <w:rPr>
          <w:rFonts w:cstheme="minorHAnsi"/>
          <w:noProof/>
          <w:szCs w:val="22"/>
        </w:rPr>
        <w:t>[59–62]</w:t>
      </w:r>
      <w:r w:rsidR="00C16E4B" w:rsidRPr="00BC6879">
        <w:rPr>
          <w:rFonts w:cstheme="minorHAnsi"/>
          <w:szCs w:val="22"/>
        </w:rPr>
        <w:fldChar w:fldCharType="end"/>
      </w:r>
      <w:r w:rsidR="00217BC5">
        <w:t xml:space="preserve">. As </w:t>
      </w:r>
      <w:r w:rsidR="00333AA6">
        <w:t>many of</w:t>
      </w:r>
      <w:r w:rsidR="00217BC5">
        <w:t xml:space="preserve"> these studies originate from </w:t>
      </w:r>
      <w:r w:rsidR="00895920">
        <w:t>China</w:t>
      </w:r>
      <w:r w:rsidR="00217BC5">
        <w:t>, where 90% of OC is</w:t>
      </w:r>
      <w:r w:rsidR="00F63D3E">
        <w:t xml:space="preserve"> the</w:t>
      </w:r>
      <w:r w:rsidR="00217BC5">
        <w:t xml:space="preserve"> </w:t>
      </w:r>
      <w:r w:rsidR="0083549B">
        <w:t>O</w:t>
      </w:r>
      <w:r w:rsidR="00217BC5">
        <w:t>SCC</w:t>
      </w:r>
      <w:r w:rsidR="00F63D3E">
        <w:t xml:space="preserve"> subtype</w:t>
      </w:r>
      <w:r w:rsidR="00217BC5">
        <w:t xml:space="preserve">, this is </w:t>
      </w:r>
      <w:r w:rsidR="00895920">
        <w:t xml:space="preserve">unsurprising. </w:t>
      </w:r>
      <w:r w:rsidR="00AC411A">
        <w:t xml:space="preserve">Nonetheless, it has long been appreciated that tumour heterogeneity on imaging is associated with aggressive tumour biology, and impaired </w:t>
      </w:r>
      <w:r w:rsidR="00AC411A">
        <w:lastRenderedPageBreak/>
        <w:t>treatment response</w:t>
      </w:r>
      <w:r w:rsidR="001F098A">
        <w:t xml:space="preserve"> in OC</w:t>
      </w:r>
      <w:r w:rsidR="0034173F">
        <w:t xml:space="preserve"> leading to many ML techniques being applied to this very issue </w:t>
      </w:r>
      <w:r w:rsidR="002A6162">
        <w:fldChar w:fldCharType="begin" w:fldLock="1"/>
      </w:r>
      <w:r w:rsidR="00FF1721">
        <w:instrText>ADDIN CSL_CITATION {"citationItems":[{"id":"ITEM-1","itemData":{"DOI":"10.2967/jnumed.116.180299","ISSN":"2159662X","PMID":"27738011","abstract":"Adequate prediction of tumor response to neoadjuvant chemoradiotherapy (nCRT) in esophageal cancer (EC) patients is important in a more personalized treatment. The current best clinical method to predict pathologic complete response is SUVmax in 18F-FDG PET/ CT imaging. To improve the prediction of response, we constructed a model to predict complete response to nCRT in EC based on pretreatment clinical parameters and 18F-FDG PET/CT-derived textural features. Methods: From a prospectively maintained singleinstitution database, we reviewed 97 consecutive patients with locally advanced EC and a pretreatment 18F-FDG PET/CT scan between 2009 and 2015. All patients were treated with nCRT (carboplatin/ paclitaxel/41.4 Gy) followed by esophagectomy. We analyzed clinical, geometric, and pretreatment textural features extracted from both 18F-FDG PET and CT. The current most accurate prediction model with SUVmax as a predictor variable was compared with 6 different response prediction models constructed using least absolute shrinkage and selection operator regularized logistic regression. Internal validation was performed to estimate the model's performances. Pathologic response was defined as complete versus incomplete response (Mandard tumor regression grade system 1 vs. 2-5). Results: Pathologic examination revealed 19 (19.6%) complete and 78 (80.4%) incomplete responders. Least absolute shrinkage and selection operator regularization selected the clinical parameters: histologic type and clinical T stage, the 18F-FDG PET-derived textural feature long run low gray level emphasis, and the CT-derived textural feature run percentage. Introducing these variables to a logistic regression analysis showed areas under the receiver-operating-characteristic curve (AUCs) of 0.78 compared with 0.58 in the SUVmax model. The discrimination slopes were 0.17 compared with 0.01, respectively. After internal validation, the AUCs decreased to 0.74 and 0.54, respectively. Conclusion: The predictive values of the constructed models were superior to the standard method (SUVmax). These results can be considered as an initial step in predicting tumor response to nCRT in locally advanced EC. Further research in refining the predictive value of these models is needed to justify omission of surgery.","author":[{"dropping-particle":"","family":"Beukinga","given":"Roelof J.","non-dropping-particle":"","parse-names":false,"suffix":""},{"dropping-particle":"","family":"Hulshoff","given":"Jan B.","non-dropping-particle":"","parse-names":false,"suffix":""},{"dropping-particle":"V.","family":"Dijk","given":"Lisanne","non-dropping-particle":"Van","parse-names":false,"suffix":""},{"dropping-particle":"","family":"Muijs","given":"Christina T.","non-dropping-particle":"","parse-names":false,"suffix":""},{"dropping-particle":"","family":"Burgerhof","given":"Johannes G.M.","non-dropping-particle":"","parse-names":false,"suffix":""},{"dropping-particle":"","family":"Kats-Ugurlu","given":"Gursah","non-dropping-particle":"","parse-names":false,"suffix":""},{"dropping-particle":"","family":"Slart","given":"Riemer H.J.A.","non-dropping-particle":"","parse-names":false,"suffix":""},{"dropping-particle":"","family":"Slump","given":"Cornelis H.","non-dropping-particle":"","parse-names":false,"suffix":""},{"dropping-particle":"","family":"Mul","given":"Véronique E.M.","non-dropping-particle":"","parse-names":false,"suffix":""},{"dropping-particle":"","family":"Plukker","given":"John Th M.","non-dropping-particle":"","parse-names":false,"suffix":""}],"container-title":"Journal of Nuclear Medicine","id":"ITEM-1","issue":"5","issued":{"date-parts":[["2017"]]},"page":"723-729","title":"Predicting response to neoadjuvant chemoradiotherapy in esophageal cancer with textural features derived from pretreatment 18F-FDG PET/CT imaging","type":"article-journal","volume":"58"},"uris":["http://www.mendeley.com/documents/?uuid=5bb9b4d6-5251-438d-8662-ece8199ffb76"]}],"mendeley":{"formattedCitation":"[63]","plainTextFormattedCitation":"[63]","previouslyFormattedCitation":"[63]"},"properties":{"noteIndex":0},"schema":"https://github.com/citation-style-language/schema/raw/master/csl-citation.json"}</w:instrText>
      </w:r>
      <w:r w:rsidR="002A6162">
        <w:fldChar w:fldCharType="separate"/>
      </w:r>
      <w:r w:rsidR="002456D9" w:rsidRPr="002456D9">
        <w:rPr>
          <w:noProof/>
        </w:rPr>
        <w:t>[63]</w:t>
      </w:r>
      <w:r w:rsidR="002A6162">
        <w:fldChar w:fldCharType="end"/>
      </w:r>
      <w:r w:rsidR="00AC411A">
        <w:t>.</w:t>
      </w:r>
      <w:r w:rsidR="0007260F">
        <w:t xml:space="preserve"> As imaging is </w:t>
      </w:r>
      <w:r w:rsidR="00767641">
        <w:t xml:space="preserve">often </w:t>
      </w:r>
      <w:r w:rsidR="0007260F">
        <w:t xml:space="preserve">one of the earliest </w:t>
      </w:r>
      <w:r w:rsidR="00583081">
        <w:t xml:space="preserve">potential </w:t>
      </w:r>
      <w:r w:rsidR="0007260F">
        <w:t xml:space="preserve">sources of information </w:t>
      </w:r>
      <w:r w:rsidR="00740EEF">
        <w:t>on tumour</w:t>
      </w:r>
      <w:r w:rsidR="00003574">
        <w:t xml:space="preserve"> biology</w:t>
      </w:r>
      <w:r w:rsidR="00767641">
        <w:t xml:space="preserve"> for OC patients</w:t>
      </w:r>
      <w:r w:rsidR="00583081">
        <w:t>, accurate characterisation here</w:t>
      </w:r>
      <w:r w:rsidR="00B816C5">
        <w:t xml:space="preserve"> can</w:t>
      </w:r>
      <w:r w:rsidR="00003574">
        <w:t xml:space="preserve"> </w:t>
      </w:r>
      <w:r w:rsidR="00F32A8B">
        <w:t xml:space="preserve">tailor the </w:t>
      </w:r>
      <w:r w:rsidR="00003574">
        <w:t>oncological plan</w:t>
      </w:r>
      <w:r w:rsidR="00B816C5">
        <w:t xml:space="preserve"> even before histology has been returned</w:t>
      </w:r>
      <w:r w:rsidR="00003574">
        <w:t>.</w:t>
      </w:r>
    </w:p>
    <w:p w14:paraId="49238067" w14:textId="77777777" w:rsidR="001F098A" w:rsidRDefault="001F098A" w:rsidP="00F92898">
      <w:pPr>
        <w:spacing w:line="480" w:lineRule="auto"/>
      </w:pPr>
    </w:p>
    <w:p w14:paraId="129EE01D" w14:textId="5988CF68" w:rsidR="00880442" w:rsidRDefault="002A6162" w:rsidP="00F92898">
      <w:pPr>
        <w:spacing w:line="480" w:lineRule="auto"/>
        <w:rPr>
          <w:rFonts w:cstheme="minorHAnsi"/>
          <w:szCs w:val="22"/>
        </w:rPr>
      </w:pPr>
      <w:r>
        <w:rPr>
          <w:rFonts w:cstheme="minorHAnsi"/>
          <w:szCs w:val="22"/>
        </w:rPr>
        <w:t>F</w:t>
      </w:r>
      <w:r w:rsidR="007A0A6E">
        <w:rPr>
          <w:rFonts w:cstheme="minorHAnsi"/>
          <w:szCs w:val="22"/>
        </w:rPr>
        <w:t>lurodeoxyglucose (</w:t>
      </w:r>
      <w:r w:rsidR="007A0A6E" w:rsidRPr="007A0A6E">
        <w:rPr>
          <w:rFonts w:cstheme="minorHAnsi"/>
          <w:szCs w:val="22"/>
          <w:vertAlign w:val="superscript"/>
        </w:rPr>
        <w:t>18</w:t>
      </w:r>
      <w:r w:rsidR="007A0A6E">
        <w:rPr>
          <w:rFonts w:cstheme="minorHAnsi"/>
          <w:szCs w:val="22"/>
        </w:rPr>
        <w:t>F)</w:t>
      </w:r>
      <w:r>
        <w:rPr>
          <w:rFonts w:cstheme="minorHAnsi"/>
          <w:szCs w:val="22"/>
        </w:rPr>
        <w:t>-P</w:t>
      </w:r>
      <w:r w:rsidR="007A0A6E">
        <w:rPr>
          <w:rFonts w:cstheme="minorHAnsi"/>
          <w:szCs w:val="22"/>
        </w:rPr>
        <w:t xml:space="preserve">ositron Emission </w:t>
      </w:r>
      <w:r>
        <w:rPr>
          <w:rFonts w:cstheme="minorHAnsi"/>
          <w:szCs w:val="22"/>
        </w:rPr>
        <w:t>T</w:t>
      </w:r>
      <w:r w:rsidR="007A0A6E">
        <w:rPr>
          <w:rFonts w:cstheme="minorHAnsi"/>
          <w:szCs w:val="22"/>
        </w:rPr>
        <w:t>omography (FDG-PET)</w:t>
      </w:r>
      <w:r>
        <w:rPr>
          <w:rFonts w:cstheme="minorHAnsi"/>
          <w:szCs w:val="22"/>
        </w:rPr>
        <w:t xml:space="preserve"> </w:t>
      </w:r>
      <w:r w:rsidR="00F0441C">
        <w:rPr>
          <w:rFonts w:cstheme="minorHAnsi"/>
          <w:szCs w:val="22"/>
        </w:rPr>
        <w:t>is</w:t>
      </w:r>
      <w:r w:rsidR="007A0A6E">
        <w:rPr>
          <w:rFonts w:cstheme="minorHAnsi"/>
          <w:szCs w:val="22"/>
        </w:rPr>
        <w:t xml:space="preserve"> used to assess for metastatic disease by uptake of</w:t>
      </w:r>
      <w:r w:rsidR="00F0441C">
        <w:rPr>
          <w:rFonts w:cstheme="minorHAnsi"/>
          <w:szCs w:val="22"/>
        </w:rPr>
        <w:t xml:space="preserve"> FDG in metabolically active cells. </w:t>
      </w:r>
      <w:r w:rsidR="001F098A" w:rsidRPr="00BC6879">
        <w:rPr>
          <w:rFonts w:cstheme="minorHAnsi"/>
          <w:szCs w:val="22"/>
        </w:rPr>
        <w:t xml:space="preserve">Metabolic Tumour Volume (MTV) and Standardized Uptake Value (SUV) </w:t>
      </w:r>
      <w:r w:rsidR="001F098A">
        <w:rPr>
          <w:rFonts w:cstheme="minorHAnsi"/>
          <w:szCs w:val="22"/>
        </w:rPr>
        <w:t xml:space="preserve"> on </w:t>
      </w:r>
      <w:r w:rsidR="001F098A" w:rsidRPr="00BC6879">
        <w:rPr>
          <w:rFonts w:cstheme="minorHAnsi"/>
          <w:szCs w:val="22"/>
        </w:rPr>
        <w:t xml:space="preserve">FDG-PET may variably predict response to NACRT </w:t>
      </w:r>
      <w:r w:rsidR="001F098A">
        <w:rPr>
          <w:rFonts w:cstheme="minorHAnsi"/>
          <w:szCs w:val="22"/>
        </w:rPr>
        <w:t>in OC</w:t>
      </w:r>
      <w:r w:rsidR="001F098A" w:rsidRPr="00BC6879">
        <w:rPr>
          <w:rFonts w:cstheme="minorHAnsi"/>
          <w:szCs w:val="22"/>
        </w:rPr>
        <w:t xml:space="preserve"> across serial imaging time-points</w:t>
      </w:r>
      <w:r w:rsidR="00BD010C">
        <w:rPr>
          <w:rFonts w:cstheme="minorHAnsi"/>
          <w:szCs w:val="22"/>
        </w:rPr>
        <w:t xml:space="preserve"> as well</w:t>
      </w:r>
      <w:r w:rsidR="001F098A" w:rsidRPr="00BC6879">
        <w:rPr>
          <w:rFonts w:cstheme="minorHAnsi"/>
          <w:szCs w:val="22"/>
        </w:rPr>
        <w:t xml:space="preserve"> </w:t>
      </w:r>
      <w:r w:rsidR="00BD010C">
        <w:t>holding prognostic significance for survival</w:t>
      </w:r>
      <w:r w:rsidR="00BD010C" w:rsidRPr="00BC6879">
        <w:rPr>
          <w:rFonts w:cstheme="minorHAnsi"/>
          <w:szCs w:val="22"/>
        </w:rPr>
        <w:t xml:space="preserve"> </w:t>
      </w:r>
      <w:r w:rsidR="001F098A" w:rsidRPr="00BC6879">
        <w:rPr>
          <w:rFonts w:cstheme="minorHAnsi"/>
          <w:szCs w:val="22"/>
        </w:rPr>
        <w:fldChar w:fldCharType="begin" w:fldLock="1"/>
      </w:r>
      <w:r w:rsidR="00FF1721">
        <w:rPr>
          <w:rFonts w:cstheme="minorHAnsi"/>
          <w:szCs w:val="22"/>
        </w:rPr>
        <w:instrText>ADDIN CSL_CITATION {"citationItems":[{"id":"ITEM-1","itemData":{"DOI":"10.3389/fonc.2020.599907","author":[{"dropping-particle":"","family":"Simoni","given":"Nicola","non-dropping-particle":"","parse-names":false,"suffix":""},{"dropping-particle":"","family":"Rossi","given":"Gabriella","non-dropping-particle":"","parse-names":false,"suffix":""},{"dropping-particle":"","family":"Benetti","given":"Giulio","non-dropping-particle":"","parse-names":false,"suffix":""},{"dropping-particle":"","family":"Zuffante","given":"Michele","non-dropping-particle":"","parse-names":false,"suffix":""},{"dropping-particle":"","family":"Micera","given":"Renato","non-dropping-particle":"","parse-names":false,"suffix":""},{"dropping-particle":"","family":"Pavarana","given":"Michele","non-dropping-particle":"","parse-names":false,"suffix":""},{"dropping-particle":"","family":"Guariglia","given":"Stefania","non-dropping-particle":"","parse-names":false,"suffix":""},{"dropping-particle":"","family":"Zivelonghi","given":"Emanuele","non-dropping-particle":"","parse-names":false,"suffix":""},{"dropping-particle":"","family":"Mengardo","given":"Valentina","non-dropping-particle":"","parse-names":false,"suffix":""},{"dropping-particle":"","family":"Weindelmayer","given":"Jacopo","non-dropping-particle":"","parse-names":false,"suffix":""},{"dropping-particle":"","family":"Giacopuzzi","given":"Simone","non-dropping-particle":"","parse-names":false,"suffix":""},{"dropping-particle":"De","family":"Manzoni","given":"Giovanni","non-dropping-particle":"","parse-names":false,"suffix":""},{"dropping-particle":"","family":"Cavedon","given":"Carlo","non-dropping-particle":"","parse-names":false,"suffix":""}],"id":"ITEM-1","issue":"November","issued":{"date-parts":[["2020"]]},"page":"1-11","title":"F-FDG PET / CT Metrics Are Correlated to the Pathological Response in Esophageal Cancer Patients Treated With Induction Chemotherapy Followed by","type":"article-journal","volume":"10"},"uris":["http://www.mendeley.com/documents/?uuid=feffef66-de36-4799-b302-9b26940b5103"]},{"id":"ITEM-2","itemData":{"DOI":"10.1097/MEG.0b013e328323d6fa","ISBN":"2163842916","ISSN":"0954691X","PMID":"19352191","abstract":"BACKGROUND AND PURPOSE: Esophageal cancer is the third most common gastrointestinal malignancy with a poor long-term survival and high mortality. Surgical resection provides the only chance of cure. The tumor-node metastasis stage classification system is a strong prognostic parameter predicting the prognosis. We performed the present meta-analysis to comprehensively review the evidence for use of standardized uptake value (SUV) measured on tumor to predict prognosis of esophageal cancer. METHODS: We searched for articles published in English or Chinese; limited to esophageal cancer; F-fluoro-2-deoxy-glucose (F-FDG) uptake on positron emission tomography (PET) performed on a dedicated device; dealt with the impact of SUV on survival. We extracted an estimate of the log hazard ratios (HR) and their variances and performed meta-analysis. RESULTS: Without the study dealt by the pretreatment SUV measured on metastasis sites, there were seven studies dealt by the prognostic value of SUV measured on FDG-PET for overall survival. The combined HR was 1.86, meaning that high SUV indicated worse survival prognosis; and there were three studies dealt with the prognostic value of SUV measured on FDG-PET for disease-free survival. The combined HR was 2.52, indicating that high SUV was associated with more significantly higher risk for recurrence than low SUV. CONCLUSION: SUV measured in patients with esophageal cancer, reflecting the metabolic activity of tumor and malignancy, could serve as a prognostic factor. Considering that the FDG-PET can add important information of metabolism in detection and staging to conventional imaging modality, we anticipate that SUV could be used in patients with esophageal carcinoma. © 2009 Lippincott Williams &amp; Wilkins, Inc.","author":[{"dropping-particle":"","family":"Pan","given":"Ling Ling","non-dropping-particle":"","parse-names":false,"suffix":""},{"dropping-particle":"","family":"Gu","given":"Ping","non-dropping-particle":"","parse-names":false,"suffix":""},{"dropping-particle":"","family":"Huang","given":"Gang","non-dropping-particle":"","parse-names":false,"suffix":""},{"dropping-particle":"","family":"Xue","given":"Hui Ping","non-dropping-particle":"","parse-names":false,"suffix":""},{"dropping-particle":"","family":"Wu","given":"Shu Qi","non-dropping-particle":"","parse-names":false,"suffix":""}],"container-title":"European Journal of Gastroenterology and Hepatology","id":"ITEM-2","issue":"9","issued":{"date-parts":[["2009"]]},"page":"1008-1015","title":"Prognostic significance of SUV on PET/CT in patients with esophageal cancer: A systematic review and meta-analysis","type":"article-journal","volume":"21"},"uris":["http://www.mendeley.com/documents/?uuid=3f950253-97ec-4a56-b484-a3e81475c930"]},{"id":"ITEM-3","itemData":{"DOI":"10.2967/jnumed.116.176313","ISSN":"2159662X","PMID":"27635027","abstract":"Only a minority of esophageal cancers demonstrates a pathologic tumor response (pTR) to neoadjuvant chemotherapy (NAC). 18F-FDG PET/CT is often used for restaging after NAC and to assess response. Increasingly, it is used during therapy to identify unresponsive tumors and predict pTR, using avidity of the primary tumor alone. However, definitions of such metabolic tumor response (mTR) vary. We aimed to comprehensively reevaluate metabolic response assessment using accepted parameters, as well as novel concepts of metabolic nodal stage (mN) and metabolic nodal response (mNR). Methods: This was a single-center retrospective U.K. cohort study. All patients with esophageal cancer staged before NAC with PET/CT and after with CT or PET/CT and undergoing resection from 2006 to 2014 were identified. pTR was defined as Mandard tumor regression grade 1-3; imaging parameters included metrics of tumor avidity (SUVmax/mean/peak), composites of avidity and volume (including metabolic tumor volume), nodal SUVmax, and our new concepts of mN stage and mNR. Results: Eighty-two (27.2%) of 301 patients demonstrated pTR. No pre-NAC PET parameters predicted pTR. In 220 patients restaged by PET/CT, the optimal tumor ΔSUVmax threshold was a 77.8% reduction. This was as sensitive as the current PERCIST 30% reduction, but more specific with a higher negative predictive value (P &lt; 0.001). ΔSUVmax and Dlength independently predicted pTR, and composite avidity/spatial metrics outperformed avidity alone. Although both mTR and mNR were associated with pTR, in 82 patients with 18F-FDG-avid nodes before NAC we observed mNR in 10 (12.2%) not demonstrating mTR. Conclusion: Current definitions of metabolic response are suboptimal and too simplistic. Composite avidity/volume measures improve prediction. mNR may further improve response assessment, by specifically assessing metastatic tumor subpopulations, likely responsible for disease relapse, and should be urgently assessed when considering aborting therapy on the basis of mTR alone.","author":[{"dropping-particle":"","family":"Findlay","given":"John M.","non-dropping-particle":"","parse-names":false,"suffix":""},{"dropping-particle":"","family":"Bradley","given":"Kevin M.","non-dropping-particle":"","parse-names":false,"suffix":""},{"dropping-particle":"","family":"Wang","given":"Lai Mun","non-dropping-particle":"","parse-names":false,"suffix":""},{"dropping-particle":"","family":"Franklin","given":"James M.","non-dropping-particle":"","parse-names":false,"suffix":""},{"dropping-particle":"","family":"Teoh","given":"Eugene J.","non-dropping-particle":"","parse-names":false,"suffix":""},{"dropping-particle":"V.","family":"Gleeson","given":"Fergus","non-dropping-particle":"","parse-names":false,"suffix":""},{"dropping-particle":"","family":"Maynard","given":"Nicholas D.","non-dropping-particle":"","parse-names":false,"suffix":""},{"dropping-particle":"","family":"Gillies","given":"Richard S.","non-dropping-particle":"","parse-names":false,"suffix":""},{"dropping-particle":"","family":"Middleton","given":"Mark R.","non-dropping-particle":"","parse-names":false,"suffix":""}],"container-title":"Journal of Nuclear Medicine","id":"ITEM-3","issue":"2","issued":{"date-parts":[["2017"]]},"page":"266-275","title":"Predicting pathologic response of esophageal cancer to neoadjuvant chemotherapy: The implications of metabolic nodal response for personalized therapy","type":"article-journal","volume":"58"},"uris":["http://www.mendeley.com/documents/?uuid=1877bf1e-eb83-47ff-a6e5-312d2a207957"]}],"mendeley":{"formattedCitation":"[16,64,65]","plainTextFormattedCitation":"[16,64,65]","previouslyFormattedCitation":"[16,64,65]"},"properties":{"noteIndex":0},"schema":"https://github.com/citation-style-language/schema/raw/master/csl-citation.json"}</w:instrText>
      </w:r>
      <w:r w:rsidR="001F098A" w:rsidRPr="00BC6879">
        <w:rPr>
          <w:rFonts w:cstheme="minorHAnsi"/>
          <w:szCs w:val="22"/>
        </w:rPr>
        <w:fldChar w:fldCharType="separate"/>
      </w:r>
      <w:r w:rsidR="002456D9" w:rsidRPr="002456D9">
        <w:rPr>
          <w:rFonts w:cstheme="minorHAnsi"/>
          <w:noProof/>
          <w:szCs w:val="22"/>
        </w:rPr>
        <w:t>[16,64,65]</w:t>
      </w:r>
      <w:r w:rsidR="001F098A" w:rsidRPr="00BC6879">
        <w:rPr>
          <w:rFonts w:cstheme="minorHAnsi"/>
          <w:szCs w:val="22"/>
        </w:rPr>
        <w:fldChar w:fldCharType="end"/>
      </w:r>
      <w:r w:rsidR="001F098A" w:rsidRPr="00BC6879">
        <w:rPr>
          <w:rFonts w:cstheme="minorHAnsi"/>
          <w:szCs w:val="22"/>
        </w:rPr>
        <w:t>.</w:t>
      </w:r>
      <w:r w:rsidR="001F098A">
        <w:rPr>
          <w:rFonts w:cstheme="minorHAnsi"/>
          <w:szCs w:val="22"/>
        </w:rPr>
        <w:t xml:space="preserve"> </w:t>
      </w:r>
      <w:r w:rsidR="00864B62">
        <w:t xml:space="preserve">One </w:t>
      </w:r>
      <w:r w:rsidR="001C5E29">
        <w:t xml:space="preserve">PET </w:t>
      </w:r>
      <w:r w:rsidR="00864B62">
        <w:t>study drew inspiration from</w:t>
      </w:r>
      <w:r w:rsidR="00395E28">
        <w:t xml:space="preserve"> </w:t>
      </w:r>
      <w:r w:rsidR="00864B62">
        <w:t>DNA microarray analysis combining</w:t>
      </w:r>
      <w:r w:rsidR="00395E28">
        <w:t xml:space="preserve"> </w:t>
      </w:r>
      <w:r w:rsidR="00864B62">
        <w:t>an extracted</w:t>
      </w:r>
      <w:r w:rsidR="00395E28">
        <w:t xml:space="preserve"> radiomic</w:t>
      </w:r>
      <w:r w:rsidR="00864B62">
        <w:t>s</w:t>
      </w:r>
      <w:r w:rsidR="00395E28">
        <w:t xml:space="preserve"> signature with </w:t>
      </w:r>
      <w:r w:rsidR="00864B62">
        <w:t xml:space="preserve">a </w:t>
      </w:r>
      <w:r w:rsidR="00395E28">
        <w:t xml:space="preserve">LASSO-logistic regression model to predict treatment response </w:t>
      </w:r>
      <w:r w:rsidR="00864B62">
        <w:t>(</w:t>
      </w:r>
      <w:r w:rsidR="00395E28">
        <w:t>AUC 0.835</w:t>
      </w:r>
      <w:r w:rsidR="00864B62">
        <w:t>)</w:t>
      </w:r>
      <w:r w:rsidR="00395E28">
        <w:t xml:space="preserve">. </w:t>
      </w:r>
      <w:r w:rsidR="000B241B">
        <w:t>While the</w:t>
      </w:r>
      <w:r w:rsidR="00395E28">
        <w:t xml:space="preserve"> authors contend</w:t>
      </w:r>
      <w:r w:rsidR="001C5E29">
        <w:t>ed</w:t>
      </w:r>
      <w:r w:rsidR="00395E28">
        <w:t xml:space="preserve"> with a class imbalance </w:t>
      </w:r>
      <w:r w:rsidR="001C5E29">
        <w:t>favouring</w:t>
      </w:r>
      <w:r w:rsidR="00E20F0E">
        <w:t xml:space="preserve"> responders</w:t>
      </w:r>
      <w:r w:rsidR="00395E28">
        <w:t xml:space="preserve"> </w:t>
      </w:r>
      <w:r w:rsidR="00864B62">
        <w:t>and a</w:t>
      </w:r>
      <w:r w:rsidR="00395E28">
        <w:t xml:space="preserve"> radiomic</w:t>
      </w:r>
      <w:r w:rsidR="00864B62">
        <w:t>s</w:t>
      </w:r>
      <w:r w:rsidR="00395E28">
        <w:t xml:space="preserve"> signature derived from only 20 </w:t>
      </w:r>
      <w:r w:rsidR="00864B62">
        <w:t>patients</w:t>
      </w:r>
      <w:r w:rsidR="000B241B">
        <w:t>, t</w:t>
      </w:r>
      <w:r w:rsidR="00395E28">
        <w:t xml:space="preserve">he approach </w:t>
      </w:r>
      <w:r w:rsidR="00864B62">
        <w:t xml:space="preserve">was </w:t>
      </w:r>
      <w:r w:rsidR="00395E28">
        <w:t>nevertheless an intriguing</w:t>
      </w:r>
      <w:r w:rsidR="000B241B">
        <w:t xml:space="preserve"> one</w:t>
      </w:r>
      <w:r w:rsidR="00395E28">
        <w:t xml:space="preserve"> </w:t>
      </w:r>
      <w:r w:rsidR="000B241B">
        <w:fldChar w:fldCharType="begin" w:fldLock="1"/>
      </w:r>
      <w:r w:rsidR="00FF1721">
        <w:instrText>ADDIN CSL_CITATION {"citationItems":[{"id":"ITEM-1","itemData":{"DOI":"10.1016/j.radonc.2020.01.027","ISSN":"18790887","PMID":"32065875","abstract":"Background and purpose: To investigate potential image markers for early prediction of treatment response on thoracic esophagus squamous cell carcinoma (ESCC) treated with concurrent chemoradiotherapy (CCRT). Materials and methods: 159 thoracic ESCC patients enrolled from two institutions were divided into training and validation sets. A total of 944 radiomics features were extracted from pretreatment 18F-FDG PET images. We first performed the inter-observer reproducibility test in 10 pairs of patients (responders vs. nonresponders), and the limma package was used to identify differentially expressed features (DEFs). Then the least absolute shrinkage and selection operator (LASSO) logistic regression model with 10-fold cross-validation was used to construct a treatment response related radiomics signature. Finally, the performance was assessed in both sets with receiver operating characteristic (ROC) curves and Kaplan-Meier analysis. Results: After the inter-observer test, 691 features were considered reproducible and been retained (ICC &gt; 0.9). 61 DEFs were selected from limma and entered into the LASSO logistic regression model. The radiomics signature was significantly associated with treatment response in the training (p &lt; 0.001) and validation set (p = 0.026), which achieved area under curve (AUC) values of 0.844 and 0.835, respectively. Delong test results of two ROCs showed no significant difference (p = 0.918). The cut-off value of the radiomics signature could successfully divide patients into high-risk and low-risk groups in both sets. Conclusion: This study indicated that the proposed radiomics signature could be a useful image marker to predict the therapeutic response of thoracic ESCC patients treated with CCRT.","author":[{"dropping-particle":"","family":"Cao","given":"Qiang","non-dropping-particle":"","parse-names":false,"suffix":""},{"dropping-particle":"","family":"Li","given":"Yimin","non-dropping-particle":"","parse-names":false,"suffix":""},{"dropping-particle":"","family":"Li","given":"Zhe","non-dropping-particle":"","parse-names":false,"suffix":""},{"dropping-particle":"","family":"An","given":"Dianzheng","non-dropping-particle":"","parse-names":false,"suffix":""},{"dropping-particle":"","family":"Li","given":"Baosheng","non-dropping-particle":"","parse-names":false,"suffix":""},{"dropping-particle":"","family":"Lin","given":"Qin","non-dropping-particle":"","parse-names":false,"suffix":""}],"container-title":"Radiotherapy and Oncology","id":"ITEM-1","issued":{"date-parts":[["2020"]]},"page":"9-15","publisher":"Elsevier B.V.","title":"Development and validation of a radiomics signature on differentially expressed features of 18F-FDG PET to predict treatment response of concurrent chemoradiotherapy in thoracic esophagus squamous cell carcinoma","type":"article-journal","volume":"146"},"uris":["http://www.mendeley.com/documents/?uuid=230f0ca0-f04d-4048-9f1f-95d7597b4cf1"]}],"mendeley":{"formattedCitation":"[66]","plainTextFormattedCitation":"[66]","previouslyFormattedCitation":"[66]"},"properties":{"noteIndex":0},"schema":"https://github.com/citation-style-language/schema/raw/master/csl-citation.json"}</w:instrText>
      </w:r>
      <w:r w:rsidR="000B241B">
        <w:fldChar w:fldCharType="separate"/>
      </w:r>
      <w:r w:rsidR="002456D9" w:rsidRPr="002456D9">
        <w:rPr>
          <w:noProof/>
        </w:rPr>
        <w:t>[66]</w:t>
      </w:r>
      <w:r w:rsidR="000B241B">
        <w:fldChar w:fldCharType="end"/>
      </w:r>
      <w:r w:rsidR="000B241B">
        <w:t>.</w:t>
      </w:r>
      <w:r w:rsidR="00E20F0E">
        <w:t xml:space="preserve"> </w:t>
      </w:r>
      <w:r w:rsidR="00BD010C">
        <w:t xml:space="preserve">A drawback to </w:t>
      </w:r>
      <w:r w:rsidR="0083549B" w:rsidRPr="00BC6879">
        <w:rPr>
          <w:rFonts w:cstheme="minorHAnsi"/>
          <w:szCs w:val="22"/>
        </w:rPr>
        <w:t xml:space="preserve">FDG-PET </w:t>
      </w:r>
      <w:r w:rsidR="00831EA1">
        <w:rPr>
          <w:rFonts w:cstheme="minorHAnsi"/>
          <w:szCs w:val="22"/>
        </w:rPr>
        <w:t xml:space="preserve">is </w:t>
      </w:r>
      <w:r w:rsidR="00BD010C">
        <w:rPr>
          <w:rFonts w:cstheme="minorHAnsi"/>
          <w:szCs w:val="22"/>
        </w:rPr>
        <w:t>its</w:t>
      </w:r>
      <w:r w:rsidR="00E20F0E">
        <w:rPr>
          <w:rFonts w:cstheme="minorHAnsi"/>
          <w:szCs w:val="22"/>
        </w:rPr>
        <w:t xml:space="preserve"> expens</w:t>
      </w:r>
      <w:r w:rsidR="00BD010C">
        <w:rPr>
          <w:rFonts w:cstheme="minorHAnsi"/>
          <w:szCs w:val="22"/>
        </w:rPr>
        <w:t xml:space="preserve">e, </w:t>
      </w:r>
      <w:r w:rsidR="0083549B" w:rsidRPr="00BC6879">
        <w:rPr>
          <w:rFonts w:cstheme="minorHAnsi"/>
          <w:szCs w:val="22"/>
        </w:rPr>
        <w:t>time-</w:t>
      </w:r>
      <w:r w:rsidR="008D7FC7" w:rsidRPr="00BC6879">
        <w:rPr>
          <w:rFonts w:cstheme="minorHAnsi"/>
          <w:szCs w:val="22"/>
        </w:rPr>
        <w:t>consum</w:t>
      </w:r>
      <w:r w:rsidR="008D7FC7">
        <w:rPr>
          <w:rFonts w:cstheme="minorHAnsi"/>
          <w:szCs w:val="22"/>
        </w:rPr>
        <w:t>ption</w:t>
      </w:r>
      <w:r w:rsidR="0083549B" w:rsidRPr="00BC6879">
        <w:rPr>
          <w:rFonts w:cstheme="minorHAnsi"/>
          <w:szCs w:val="22"/>
        </w:rPr>
        <w:t xml:space="preserve">, </w:t>
      </w:r>
      <w:r w:rsidR="00BD010C">
        <w:rPr>
          <w:rFonts w:cstheme="minorHAnsi"/>
          <w:szCs w:val="22"/>
        </w:rPr>
        <w:t xml:space="preserve">and </w:t>
      </w:r>
      <w:r w:rsidR="00BD010C">
        <w:t xml:space="preserve">lack of the complete molecular characterization that one wishes to exploit when mining spatial heterogeneity in tissue architecture and metabolic activity </w:t>
      </w:r>
      <w:r w:rsidR="00BD010C">
        <w:fldChar w:fldCharType="begin" w:fldLock="1"/>
      </w:r>
      <w:r w:rsidR="00FF1721">
        <w:instrText>ADDIN CSL_CITATION {"citationItems":[{"id":"ITEM-1","itemData":{"DOI":"10.2967/jnumed.116.180299","ISSN":"2159662X","PMID":"27738011","abstract":"Adequate prediction of tumor response to neoadjuvant chemoradiotherapy (nCRT) in esophageal cancer (EC) patients is important in a more personalized treatment. The current best clinical method to predict pathologic complete response is SUVmax in 18F-FDG PET/ CT imaging. To improve the prediction of response, we constructed a model to predict complete response to nCRT in EC based on pretreatment clinical parameters and 18F-FDG PET/CT-derived textural features. Methods: From a prospectively maintained singleinstitution database, we reviewed 97 consecutive patients with locally advanced EC and a pretreatment 18F-FDG PET/CT scan between 2009 and 2015. All patients were treated with nCRT (carboplatin/ paclitaxel/41.4 Gy) followed by esophagectomy. We analyzed clinical, geometric, and pretreatment textural features extracted from both 18F-FDG PET and CT. The current most accurate prediction model with SUVmax as a predictor variable was compared with 6 different response prediction models constructed using least absolute shrinkage and selection operator regularized logistic regression. Internal validation was performed to estimate the model's performances. Pathologic response was defined as complete versus incomplete response (Mandard tumor regression grade system 1 vs. 2-5). Results: Pathologic examination revealed 19 (19.6%) complete and 78 (80.4%) incomplete responders. Least absolute shrinkage and selection operator regularization selected the clinical parameters: histologic type and clinical T stage, the 18F-FDG PET-derived textural feature long run low gray level emphasis, and the CT-derived textural feature run percentage. Introducing these variables to a logistic regression analysis showed areas under the receiver-operating-characteristic curve (AUCs) of 0.78 compared with 0.58 in the SUVmax model. The discrimination slopes were 0.17 compared with 0.01, respectively. After internal validation, the AUCs decreased to 0.74 and 0.54, respectively. Conclusion: The predictive values of the constructed models were superior to the standard method (SUVmax). These results can be considered as an initial step in predicting tumor response to nCRT in locally advanced EC. Further research in refining the predictive value of these models is needed to justify omission of surgery.","author":[{"dropping-particle":"","family":"Beukinga","given":"Roelof J.","non-dropping-particle":"","parse-names":false,"suffix":""},{"dropping-particle":"","family":"Hulshoff","given":"Jan B.","non-dropping-particle":"","parse-names":false,"suffix":""},{"dropping-particle":"V.","family":"Dijk","given":"Lisanne","non-dropping-particle":"Van","parse-names":false,"suffix":""},{"dropping-particle":"","family":"Muijs","given":"Christina T.","non-dropping-particle":"","parse-names":false,"suffix":""},{"dropping-particle":"","family":"Burgerhof","given":"Johannes G.M.","non-dropping-particle":"","parse-names":false,"suffix":""},{"dropping-particle":"","family":"Kats-Ugurlu","given":"Gursah","non-dropping-particle":"","parse-names":false,"suffix":""},{"dropping-particle":"","family":"Slart","given":"Riemer H.J.A.","non-dropping-particle":"","parse-names":false,"suffix":""},{"dropping-particle":"","family":"Slump","given":"Cornelis H.","non-dropping-particle":"","parse-names":false,"suffix":""},{"dropping-particle":"","family":"Mul","given":"Véronique E.M.","non-dropping-particle":"","parse-names":false,"suffix":""},{"dropping-particle":"","family":"Plukker","given":"John Th M.","non-dropping-particle":"","parse-names":false,"suffix":""}],"container-title":"Journal of Nuclear Medicine","id":"ITEM-1","issue":"5","issued":{"date-parts":[["2017"]]},"page":"723-729","title":"Predicting response to neoadjuvant chemoradiotherapy in esophageal cancer with textural features derived from pretreatment 18F-FDG PET/CT imaging","type":"article-journal","volume":"58"},"uris":["http://www.mendeley.com/documents/?uuid=5bb9b4d6-5251-438d-8662-ece8199ffb76"]}],"mendeley":{"formattedCitation":"[63]","plainTextFormattedCitation":"[63]","previouslyFormattedCitation":"[63]"},"properties":{"noteIndex":0},"schema":"https://github.com/citation-style-language/schema/raw/master/csl-citation.json"}</w:instrText>
      </w:r>
      <w:r w:rsidR="00BD010C">
        <w:fldChar w:fldCharType="separate"/>
      </w:r>
      <w:r w:rsidR="002456D9" w:rsidRPr="002456D9">
        <w:rPr>
          <w:noProof/>
        </w:rPr>
        <w:t>[63]</w:t>
      </w:r>
      <w:r w:rsidR="00BD010C">
        <w:fldChar w:fldCharType="end"/>
      </w:r>
      <w:r w:rsidR="00BD010C">
        <w:t xml:space="preserve">. </w:t>
      </w:r>
      <w:r w:rsidR="00831EA1">
        <w:t>C</w:t>
      </w:r>
      <w:r w:rsidR="0083549B" w:rsidRPr="00BC6879">
        <w:rPr>
          <w:rFonts w:cstheme="minorHAnsi"/>
          <w:szCs w:val="22"/>
        </w:rPr>
        <w:t xml:space="preserve">ontrast-enhanced CT </w:t>
      </w:r>
      <w:r w:rsidR="00E20F0E">
        <w:rPr>
          <w:rFonts w:cstheme="minorHAnsi"/>
          <w:szCs w:val="22"/>
        </w:rPr>
        <w:t>i</w:t>
      </w:r>
      <w:r w:rsidR="0083549B" w:rsidRPr="00BC6879">
        <w:rPr>
          <w:rFonts w:cstheme="minorHAnsi"/>
          <w:szCs w:val="22"/>
        </w:rPr>
        <w:t>s</w:t>
      </w:r>
      <w:r w:rsidR="00831EA1">
        <w:rPr>
          <w:rFonts w:cstheme="minorHAnsi"/>
          <w:szCs w:val="22"/>
        </w:rPr>
        <w:t xml:space="preserve"> comparatively</w:t>
      </w:r>
      <w:r w:rsidR="0083549B" w:rsidRPr="00BC6879">
        <w:rPr>
          <w:rFonts w:cstheme="minorHAnsi"/>
          <w:szCs w:val="22"/>
        </w:rPr>
        <w:t xml:space="preserve"> ubiquitous in day-to-day clinical practice fo</w:t>
      </w:r>
      <w:r w:rsidR="00E20F0E">
        <w:rPr>
          <w:rFonts w:cstheme="minorHAnsi"/>
          <w:szCs w:val="22"/>
        </w:rPr>
        <w:t>r assessing treatment response</w:t>
      </w:r>
      <w:r w:rsidR="0078768E">
        <w:rPr>
          <w:rFonts w:cstheme="minorHAnsi"/>
          <w:szCs w:val="22"/>
        </w:rPr>
        <w:t>,</w:t>
      </w:r>
      <w:r w:rsidR="008935F8">
        <w:rPr>
          <w:rFonts w:cstheme="minorHAnsi"/>
          <w:szCs w:val="22"/>
        </w:rPr>
        <w:t xml:space="preserve"> it is</w:t>
      </w:r>
      <w:r w:rsidR="0078768E">
        <w:rPr>
          <w:rFonts w:cstheme="minorHAnsi"/>
          <w:szCs w:val="22"/>
        </w:rPr>
        <w:t xml:space="preserve"> quick and </w:t>
      </w:r>
      <w:r w:rsidR="00767641">
        <w:rPr>
          <w:rFonts w:cstheme="minorHAnsi"/>
          <w:szCs w:val="22"/>
        </w:rPr>
        <w:t xml:space="preserve">easily </w:t>
      </w:r>
      <w:r w:rsidR="0078768E">
        <w:rPr>
          <w:rFonts w:cstheme="minorHAnsi"/>
          <w:szCs w:val="22"/>
        </w:rPr>
        <w:t>accessible.</w:t>
      </w:r>
      <w:r w:rsidR="00E20F0E">
        <w:rPr>
          <w:rFonts w:cstheme="minorHAnsi"/>
          <w:szCs w:val="22"/>
        </w:rPr>
        <w:t xml:space="preserve"> </w:t>
      </w:r>
      <w:r w:rsidR="0078768E">
        <w:rPr>
          <w:rFonts w:cstheme="minorHAnsi"/>
          <w:szCs w:val="22"/>
        </w:rPr>
        <w:t>I</w:t>
      </w:r>
      <w:r w:rsidR="00880442">
        <w:rPr>
          <w:rFonts w:cstheme="minorHAnsi"/>
          <w:szCs w:val="22"/>
        </w:rPr>
        <w:t xml:space="preserve">n smaller case series </w:t>
      </w:r>
      <w:r w:rsidR="00767641">
        <w:rPr>
          <w:rFonts w:cstheme="minorHAnsi"/>
          <w:szCs w:val="22"/>
        </w:rPr>
        <w:t>it has even</w:t>
      </w:r>
      <w:r w:rsidR="00880442">
        <w:rPr>
          <w:rFonts w:cstheme="minorHAnsi"/>
          <w:szCs w:val="22"/>
        </w:rPr>
        <w:t xml:space="preserve"> </w:t>
      </w:r>
      <w:r w:rsidR="00E20F0E">
        <w:rPr>
          <w:rFonts w:cstheme="minorHAnsi"/>
          <w:szCs w:val="22"/>
        </w:rPr>
        <w:t xml:space="preserve">successfully </w:t>
      </w:r>
      <w:r w:rsidR="001F098A">
        <w:rPr>
          <w:rFonts w:cstheme="minorHAnsi"/>
          <w:szCs w:val="22"/>
        </w:rPr>
        <w:t>predict</w:t>
      </w:r>
      <w:r w:rsidR="00767641">
        <w:rPr>
          <w:rFonts w:cstheme="minorHAnsi"/>
          <w:szCs w:val="22"/>
        </w:rPr>
        <w:t>ed</w:t>
      </w:r>
      <w:r w:rsidR="001F098A">
        <w:rPr>
          <w:rFonts w:cstheme="minorHAnsi"/>
          <w:szCs w:val="22"/>
        </w:rPr>
        <w:t xml:space="preserve"> response</w:t>
      </w:r>
      <w:r w:rsidR="00C47507">
        <w:rPr>
          <w:rFonts w:cstheme="minorHAnsi"/>
          <w:szCs w:val="22"/>
        </w:rPr>
        <w:t xml:space="preserve"> to NACRT </w:t>
      </w:r>
      <w:r w:rsidR="00880442">
        <w:rPr>
          <w:rFonts w:cstheme="minorHAnsi"/>
          <w:szCs w:val="22"/>
        </w:rPr>
        <w:t>using</w:t>
      </w:r>
      <w:r w:rsidR="00C47507">
        <w:rPr>
          <w:rFonts w:cstheme="minorHAnsi"/>
          <w:szCs w:val="22"/>
        </w:rPr>
        <w:t xml:space="preserve"> as few as five</w:t>
      </w:r>
      <w:r w:rsidR="00880442" w:rsidRPr="00880442">
        <w:rPr>
          <w:rFonts w:cstheme="minorHAnsi"/>
          <w:szCs w:val="22"/>
        </w:rPr>
        <w:t xml:space="preserve"> </w:t>
      </w:r>
      <w:r w:rsidR="00880442" w:rsidRPr="00BC6879">
        <w:rPr>
          <w:rFonts w:cstheme="minorHAnsi"/>
          <w:szCs w:val="22"/>
        </w:rPr>
        <w:t>shape and histogram-based metrics</w:t>
      </w:r>
      <w:r w:rsidR="00C47507">
        <w:rPr>
          <w:rFonts w:cstheme="minorHAnsi"/>
          <w:szCs w:val="22"/>
        </w:rPr>
        <w:t xml:space="preserve"> </w:t>
      </w:r>
      <w:r w:rsidR="00880442">
        <w:rPr>
          <w:rFonts w:cstheme="minorHAnsi"/>
          <w:szCs w:val="22"/>
        </w:rPr>
        <w:t xml:space="preserve"> (</w:t>
      </w:r>
      <w:r w:rsidR="00880442" w:rsidRPr="00BC6879">
        <w:rPr>
          <w:rFonts w:cstheme="minorHAnsi"/>
          <w:szCs w:val="22"/>
        </w:rPr>
        <w:t>AUC 0.686 – 0.727</w:t>
      </w:r>
      <w:r w:rsidR="00880442">
        <w:rPr>
          <w:rFonts w:cstheme="minorHAnsi"/>
          <w:szCs w:val="22"/>
        </w:rPr>
        <w:t>)</w:t>
      </w:r>
      <w:r w:rsidR="00880442" w:rsidRPr="00880442">
        <w:rPr>
          <w:rFonts w:cstheme="minorHAnsi"/>
          <w:szCs w:val="22"/>
        </w:rPr>
        <w:t xml:space="preserve"> </w:t>
      </w:r>
      <w:r w:rsidR="00880442" w:rsidRPr="00BC6879">
        <w:rPr>
          <w:rFonts w:cstheme="minorHAnsi"/>
          <w:szCs w:val="22"/>
        </w:rPr>
        <w:fldChar w:fldCharType="begin" w:fldLock="1"/>
      </w:r>
      <w:r w:rsidR="00FF1721">
        <w:rPr>
          <w:rFonts w:cstheme="minorHAnsi"/>
          <w:szCs w:val="22"/>
        </w:rPr>
        <w:instrText>ADDIN CSL_CITATION {"citationItems":[{"id":"ITEM-1","itemData":{"DOI":"10.18632/oncotarget.22304","ISSN":"19492553","abstract":"Objectives: To investigate the capability of computed-tomography (CT) radiomic features to predict the therapeutic response of Esophageal Carcinoma (EC) to chemoradiotherapy (CRT). Methods: Pretreatment contrast-enhanced CT images of 49 EC patients (33 responders, 16 nonresponders) who received with CRT were retrospectively analyzed. The region of tumor was contoured by two radiologists. A total of 214 features were extracted from the tumor region. Kruskal-Wallis test and receiver operating characteristic (ROC) analysis were performed to evaluate the capability of each feature on treatment response classification. Support vector machine (SVM) and artificial neural network (ANN) algorithms were used to build models for prediction of the treatment response. The statistical difference between the performances of the models was assessed using McNemar's test. Results: Radiomic-based classification showed significance in differentiating responders from nonresponders. Five features were found to discriminate nonresponders from responders (AUCs from 0.686 to 0.727). Considering these features, two features (Histogram2D_skewness: P = 0.015. Histogram2D_kurtosis: P = 0.039) were significant for differentiating SDs (stable disease) from PRs (partial response) and one feature (Histogram2D_skewness: P = 0.027) for differentiating SDs from CRs (complete response). Both classifiers showed potential in predicting the treatment response with higher accuracy (ANN: 0.972, SVM: 0.891). No statistically significant difference was observed in the performance of the two classifiers (P = 0.250). Conclusions: CT-based radiomic features can be used as imaging biomarkers to predict tumor response to CRT in EC patients.","author":[{"dropping-particle":"","family":"Hou","given":"Zhen","non-dropping-particle":"","parse-names":false,"suffix":""},{"dropping-particle":"","family":"Ren","given":"Wei","non-dropping-particle":"","parse-names":false,"suffix":""},{"dropping-particle":"","family":"Li","given":"Shuangshuang","non-dropping-particle":"","parse-names":false,"suffix":""},{"dropping-particle":"","family":"Liu","given":"Juan","non-dropping-particle":"","parse-names":false,"suffix":""},{"dropping-particle":"","family":"Sun","given":"Yu","non-dropping-particle":"","parse-names":false,"suffix":""},{"dropping-particle":"","family":"Yan","given":"Jing","non-dropping-particle":"","parse-names":false,"suffix":""},{"dropping-particle":"","family":"Wan","given":"Suiren","non-dropping-particle":"","parse-names":false,"suffix":""}],"container-title":"Oncotarget","id":"ITEM-1","issue":"61","issued":{"date-parts":[["2017"]]},"page":"104444-104454","title":"Radiomic analysis in contrast-enhanced CT: Predict treatment response to chemoradiotherapy in esophageal carcinoma","type":"article-journal","volume":"8"},"uris":["http://www.mendeley.com/documents/?uuid=78b1b183-9b7f-4958-8c34-87fe7299d5fb"]}],"mendeley":{"formattedCitation":"[60]","plainTextFormattedCitation":"[60]","previouslyFormattedCitation":"[60]"},"properties":{"noteIndex":0},"schema":"https://github.com/citation-style-language/schema/raw/master/csl-citation.json"}</w:instrText>
      </w:r>
      <w:r w:rsidR="00880442" w:rsidRPr="00BC6879">
        <w:rPr>
          <w:rFonts w:cstheme="minorHAnsi"/>
          <w:szCs w:val="22"/>
        </w:rPr>
        <w:fldChar w:fldCharType="separate"/>
      </w:r>
      <w:r w:rsidR="002456D9" w:rsidRPr="002456D9">
        <w:rPr>
          <w:rFonts w:cstheme="minorHAnsi"/>
          <w:noProof/>
          <w:szCs w:val="22"/>
        </w:rPr>
        <w:t>[60]</w:t>
      </w:r>
      <w:r w:rsidR="00880442" w:rsidRPr="00BC6879">
        <w:rPr>
          <w:rFonts w:cstheme="minorHAnsi"/>
          <w:szCs w:val="22"/>
        </w:rPr>
        <w:fldChar w:fldCharType="end"/>
      </w:r>
      <w:r w:rsidR="00C47507">
        <w:rPr>
          <w:rFonts w:cstheme="minorHAnsi"/>
          <w:szCs w:val="22"/>
        </w:rPr>
        <w:t>.</w:t>
      </w:r>
    </w:p>
    <w:p w14:paraId="502FF74D" w14:textId="77777777" w:rsidR="008D7FC7" w:rsidRDefault="008D7FC7" w:rsidP="00F92898">
      <w:pPr>
        <w:spacing w:line="480" w:lineRule="auto"/>
        <w:rPr>
          <w:rFonts w:cstheme="minorHAnsi"/>
          <w:szCs w:val="22"/>
        </w:rPr>
      </w:pPr>
    </w:p>
    <w:p w14:paraId="771FA2EC" w14:textId="097251A7" w:rsidR="00E56E5D" w:rsidRDefault="008D7FC7" w:rsidP="00F92898">
      <w:pPr>
        <w:spacing w:line="480" w:lineRule="auto"/>
      </w:pPr>
      <w:r>
        <w:t xml:space="preserve">Studies </w:t>
      </w:r>
      <w:r w:rsidR="00D6761C">
        <w:t>c</w:t>
      </w:r>
      <w:r>
        <w:t>ombin</w:t>
      </w:r>
      <w:r w:rsidR="00D6761C">
        <w:t>ing</w:t>
      </w:r>
      <w:r>
        <w:t xml:space="preserve"> multimodal data </w:t>
      </w:r>
      <w:r w:rsidR="008346FE">
        <w:t xml:space="preserve">frequently </w:t>
      </w:r>
      <w:r w:rsidR="00831EA1">
        <w:t>show</w:t>
      </w:r>
      <w:r>
        <w:t xml:space="preserve"> superior performance compared to single data streams alone. </w:t>
      </w:r>
      <w:r w:rsidR="00006175">
        <w:t>Zhang et al</w:t>
      </w:r>
      <w:r w:rsidR="00CC3287">
        <w:t>.</w:t>
      </w:r>
      <w:r w:rsidR="00006175">
        <w:t xml:space="preserve"> </w:t>
      </w:r>
      <w:r w:rsidR="00CC3287">
        <w:t>predict</w:t>
      </w:r>
      <w:r>
        <w:t>ed</w:t>
      </w:r>
      <w:r w:rsidR="00CC3287">
        <w:t xml:space="preserve"> pathological tumour response </w:t>
      </w:r>
      <w:r w:rsidR="008346FE">
        <w:t xml:space="preserve">to NACRT </w:t>
      </w:r>
      <w:r w:rsidR="00CC3287">
        <w:t xml:space="preserve">in OC patients </w:t>
      </w:r>
      <w:r>
        <w:t>applying both</w:t>
      </w:r>
      <w:r w:rsidR="00006175">
        <w:t xml:space="preserve"> logistic regression </w:t>
      </w:r>
      <w:r w:rsidR="006B22AD">
        <w:t xml:space="preserve">(LR) </w:t>
      </w:r>
      <w:r w:rsidR="00006175">
        <w:t>and S</w:t>
      </w:r>
      <w:r>
        <w:t xml:space="preserve">upport </w:t>
      </w:r>
      <w:r w:rsidR="00006175">
        <w:t>V</w:t>
      </w:r>
      <w:r>
        <w:t xml:space="preserve">ector </w:t>
      </w:r>
      <w:r w:rsidR="00006175">
        <w:t>M</w:t>
      </w:r>
      <w:r>
        <w:t>achine (SVM)</w:t>
      </w:r>
      <w:r w:rsidR="00006175">
        <w:t xml:space="preserve"> models</w:t>
      </w:r>
      <w:r w:rsidR="00CC3287">
        <w:t xml:space="preserve"> </w:t>
      </w:r>
      <w:r w:rsidR="00846809">
        <w:t>finding that a combination of</w:t>
      </w:r>
      <w:r w:rsidR="006B22AD">
        <w:t xml:space="preserve"> conventional PET/CT response measures, clinical data (TNM, histology, patient demographics), </w:t>
      </w:r>
      <w:r w:rsidR="00846809">
        <w:t xml:space="preserve">and </w:t>
      </w:r>
      <w:r w:rsidR="006B22AD">
        <w:t>spatial-temporal PET/CT features</w:t>
      </w:r>
      <w:r w:rsidR="00E1599E">
        <w:t xml:space="preserve"> </w:t>
      </w:r>
      <w:r w:rsidR="00846809">
        <w:t xml:space="preserve">offered superior predictive performance </w:t>
      </w:r>
      <w:r w:rsidR="00D6761C">
        <w:t>over</w:t>
      </w:r>
      <w:r w:rsidR="00846809">
        <w:t xml:space="preserve"> individual</w:t>
      </w:r>
      <w:r w:rsidR="00D6761C">
        <w:t xml:space="preserve"> feature sets</w:t>
      </w:r>
      <w:r w:rsidR="00846809">
        <w:t xml:space="preserve"> (</w:t>
      </w:r>
      <w:r w:rsidR="006B22AD">
        <w:t xml:space="preserve">AUC of 1.0 </w:t>
      </w:r>
      <w:r w:rsidR="00846809">
        <w:t xml:space="preserve">for SVM vs </w:t>
      </w:r>
      <w:r w:rsidR="006B22AD">
        <w:t>0.9 for LR)</w:t>
      </w:r>
      <w:r w:rsidR="00214CCB" w:rsidRPr="00214CCB">
        <w:t xml:space="preserve"> </w:t>
      </w:r>
      <w:r w:rsidR="00214CCB">
        <w:fldChar w:fldCharType="begin" w:fldLock="1"/>
      </w:r>
      <w:r w:rsidR="00FF1721">
        <w:instrText>ADDIN CSL_CITATION {"citationItems":[{"id":"ITEM-1","itemData":{"DOI":"10.1016/j.ijrobp.2013.09.037","ISSN":"03603016","PMID":"24189128","abstract":"Purpose To construct predictive models using comprehensive tumor features for the evaluation of tumor response to neoadjuvant chemoradiation therapy (CRT) in patients with esophageal cancer. Methods and Materials This study included 20 patients who underwent trimodality therapy (CRT + surgery) and underwent 18F-fluorodeoxyglucose (FDG) positron emission tomography/computed tomography (PET/CT) both before and after CRT. Four groups of tumor features were examined: (1) conventional PET/CT response measures (eg, standardized uptake value [SUV]max, tumor diameter); (2) clinical parameters (eg, TNM stage, histology) and demographics; (3) spatial-temporal PET features, which characterize tumor SUV intensity distribution, spatial patterns, geometry, and associated changes resulting from CRT; and (4) all features combined. An optimal feature set was identified with recursive feature selection and cross-validations. Support vector machine (SVM) and logistic regression (LR) models were constructed for prediction of pathologic tumor response to CRT, cross-validations being used to avoid model overfitting. Prediction accuracy was assessed by area under the receiver operating characteristic curve (AUC), and precision was evaluated by confidence intervals (CIs) of AUC. Results When applied to the 4 groups of tumor features, the LR model achieved AUCs (95% CI) of 0.57 (0.10), 0.73 (0.07), 0.90 (0.06), and 0.90 (0.06). The SVM model achieved AUCs (95% CI) of 0.56 (0.07), 0.60 (0.06), 0.94 (0.02), and 1.00 (no misclassifications). With the use of spatial-temporal PET features combined with conventional PET/CT measures and clinical parameters, the SVM model achieved very high accuracy (AUC 1.00) and precision (no misclassifications) - results that were significantly better than when conventional PET/CT measures or clinical parameters and demographics alone were used. For groups with many tumor features (groups 3 and 4), the SVM model achieved significantly higher accuracy than did the LR model. Conclusions The SVM model that used all features including spatial-temporal PET features accurately and precisely predicted pathologic tumor response to CRT in esophageal cancer. © 2014 Elsevier Inc. All rights reserved.","author":[{"dropping-particle":"","family":"Zhang","given":"Hao","non-dropping-particle":"","parse-names":false,"suffix":""},{"dropping-particle":"","family":"Tan","given":"Shan","non-dropping-particle":"","parse-names":false,"suffix":""},{"dropping-particle":"","family":"Chen","given":"Wengen","non-dropping-particle":"","parse-names":false,"suffix":""},{"dropping-particle":"","family":"Kligerman","given":"Seth","non-dropping-particle":"","parse-names":false,"suffix":""},{"dropping-particle":"","family":"Kim","given":"Grace","non-dropping-particle":"","parse-names":false,"suffix":""},{"dropping-particle":"","family":"D'Souza","given":"Warren D.","non-dropping-particle":"","parse-names":false,"suffix":""},{"dropping-particle":"","family":"Suntharalingam","given":"Mohan","non-dropping-particle":"","parse-names":false,"suffix":""},{"dropping-particle":"","family":"Lu","given":"Wei","non-dropping-particle":"","parse-names":false,"suffix":""}],"container-title":"International Journal of Radiation Oncology Biology Physics","id":"ITEM-1","issue":"1","issued":{"date-parts":[["2014"]]},"page":"195-203","publisher":"Elsevier Inc.","title":"Modeling pathologic response of esophageal cancer to chemoradiation therapy using spatial-temporal 18F-FDG PET features, clinical parameters, and demographics","type":"article-journal","volume":"88"},"uris":["http://www.mendeley.com/documents/?uuid=7e8142a9-5420-4e9a-a9f1-b381064bfb15"]}],"mendeley":{"formattedCitation":"[67]","plainTextFormattedCitation":"[67]","previouslyFormattedCitation":"[67]"},"properties":{"noteIndex":0},"schema":"https://github.com/citation-style-language/schema/raw/master/csl-citation.json"}</w:instrText>
      </w:r>
      <w:r w:rsidR="00214CCB">
        <w:fldChar w:fldCharType="separate"/>
      </w:r>
      <w:r w:rsidR="002456D9" w:rsidRPr="002456D9">
        <w:rPr>
          <w:noProof/>
        </w:rPr>
        <w:t>[67]</w:t>
      </w:r>
      <w:r w:rsidR="00214CCB">
        <w:fldChar w:fldCharType="end"/>
      </w:r>
      <w:r w:rsidR="004B59E9">
        <w:t xml:space="preserve">. </w:t>
      </w:r>
      <w:r w:rsidR="00D6761C">
        <w:t>However</w:t>
      </w:r>
      <w:r w:rsidR="00A8301F">
        <w:t>,</w:t>
      </w:r>
      <w:r w:rsidR="00D6761C">
        <w:t xml:space="preserve"> t</w:t>
      </w:r>
      <w:r w:rsidR="00140ED0">
        <w:t xml:space="preserve">he study </w:t>
      </w:r>
      <w:r w:rsidR="005E0F57">
        <w:t xml:space="preserve">did not factor in </w:t>
      </w:r>
      <w:r w:rsidR="005E0F57">
        <w:lastRenderedPageBreak/>
        <w:t xml:space="preserve">nodal disease and </w:t>
      </w:r>
      <w:r w:rsidR="00E20F0E">
        <w:t>was small</w:t>
      </w:r>
      <w:r w:rsidR="00831EA1">
        <w:t xml:space="preserve"> </w:t>
      </w:r>
      <w:r w:rsidR="00E20F0E">
        <w:t>(N= 20</w:t>
      </w:r>
      <w:r w:rsidR="00214CCB">
        <w:t xml:space="preserve">) </w:t>
      </w:r>
      <w:r w:rsidR="005E0F57">
        <w:t>thus risking</w:t>
      </w:r>
      <w:r w:rsidR="00E20F0E">
        <w:t xml:space="preserve"> </w:t>
      </w:r>
      <w:r w:rsidR="005E0F57">
        <w:t>o</w:t>
      </w:r>
      <w:r w:rsidR="004B59E9">
        <w:t>ver</w:t>
      </w:r>
      <w:r w:rsidR="00E20F0E">
        <w:t>-</w:t>
      </w:r>
      <w:r w:rsidR="004B59E9">
        <w:t xml:space="preserve">fitting </w:t>
      </w:r>
      <w:r w:rsidR="005E0F57">
        <w:t>in the absence of</w:t>
      </w:r>
      <w:r w:rsidR="00542BA2">
        <w:t xml:space="preserve"> external validation</w:t>
      </w:r>
      <w:r w:rsidR="004B59E9">
        <w:t>.</w:t>
      </w:r>
      <w:r w:rsidR="00140ED0">
        <w:t xml:space="preserve"> </w:t>
      </w:r>
      <w:r w:rsidR="00D6761C">
        <w:t>Another study</w:t>
      </w:r>
      <w:r w:rsidR="00A72F35">
        <w:t xml:space="preserve"> combin</w:t>
      </w:r>
      <w:r w:rsidR="00D6761C">
        <w:t>ing</w:t>
      </w:r>
      <w:r w:rsidR="00A72F35">
        <w:t xml:space="preserve"> clinical information, geometry, PET textural features and CT textural features </w:t>
      </w:r>
      <w:r w:rsidR="00D6761C">
        <w:t>us</w:t>
      </w:r>
      <w:r w:rsidR="008346FE">
        <w:t>ed</w:t>
      </w:r>
      <w:r w:rsidR="00A72F35">
        <w:t xml:space="preserve"> a LASSO regularised LR model </w:t>
      </w:r>
      <w:r w:rsidR="008346FE">
        <w:t xml:space="preserve">to </w:t>
      </w:r>
      <w:r w:rsidR="00D6761C">
        <w:t xml:space="preserve">produce an </w:t>
      </w:r>
      <w:r w:rsidR="00A72F35">
        <w:t>AUC of 0.78 v</w:t>
      </w:r>
      <w:r w:rsidR="00D6761C">
        <w:t>er</w:t>
      </w:r>
      <w:r w:rsidR="00A72F35">
        <w:t>s</w:t>
      </w:r>
      <w:r w:rsidR="00D6761C">
        <w:t>us</w:t>
      </w:r>
      <w:r w:rsidR="00A72F35">
        <w:t xml:space="preserve"> 0.58 for SUVmax alone </w:t>
      </w:r>
      <w:r w:rsidR="00A72F35">
        <w:fldChar w:fldCharType="begin" w:fldLock="1"/>
      </w:r>
      <w:r w:rsidR="00FF1721">
        <w:instrText>ADDIN CSL_CITATION {"citationItems":[{"id":"ITEM-1","itemData":{"DOI":"10.2967/jnumed.116.180299","ISSN":"2159662X","PMID":"27738011","abstract":"Adequate prediction of tumor response to neoadjuvant chemoradiotherapy (nCRT) in esophageal cancer (EC) patients is important in a more personalized treatment. The current best clinical method to predict pathologic complete response is SUVmax in 18F-FDG PET/ CT imaging. To improve the prediction of response, we constructed a model to predict complete response to nCRT in EC based on pretreatment clinical parameters and 18F-FDG PET/CT-derived textural features. Methods: From a prospectively maintained singleinstitution database, we reviewed 97 consecutive patients with locally advanced EC and a pretreatment 18F-FDG PET/CT scan between 2009 and 2015. All patients were treated with nCRT (carboplatin/ paclitaxel/41.4 Gy) followed by esophagectomy. We analyzed clinical, geometric, and pretreatment textural features extracted from both 18F-FDG PET and CT. The current most accurate prediction model with SUVmax as a predictor variable was compared with 6 different response prediction models constructed using least absolute shrinkage and selection operator regularized logistic regression. Internal validation was performed to estimate the model's performances. Pathologic response was defined as complete versus incomplete response (Mandard tumor regression grade system 1 vs. 2-5). Results: Pathologic examination revealed 19 (19.6%) complete and 78 (80.4%) incomplete responders. Least absolute shrinkage and selection operator regularization selected the clinical parameters: histologic type and clinical T stage, the 18F-FDG PET-derived textural feature long run low gray level emphasis, and the CT-derived textural feature run percentage. Introducing these variables to a logistic regression analysis showed areas under the receiver-operating-characteristic curve (AUCs) of 0.78 compared with 0.58 in the SUVmax model. The discrimination slopes were 0.17 compared with 0.01, respectively. After internal validation, the AUCs decreased to 0.74 and 0.54, respectively. Conclusion: The predictive values of the constructed models were superior to the standard method (SUVmax). These results can be considered as an initial step in predicting tumor response to nCRT in locally advanced EC. Further research in refining the predictive value of these models is needed to justify omission of surgery.","author":[{"dropping-particle":"","family":"Beukinga","given":"Roelof J.","non-dropping-particle":"","parse-names":false,"suffix":""},{"dropping-particle":"","family":"Hulshoff","given":"Jan B.","non-dropping-particle":"","parse-names":false,"suffix":""},{"dropping-particle":"V.","family":"Dijk","given":"Lisanne","non-dropping-particle":"Van","parse-names":false,"suffix":""},{"dropping-particle":"","family":"Muijs","given":"Christina T.","non-dropping-particle":"","parse-names":false,"suffix":""},{"dropping-particle":"","family":"Burgerhof","given":"Johannes G.M.","non-dropping-particle":"","parse-names":false,"suffix":""},{"dropping-particle":"","family":"Kats-Ugurlu","given":"Gursah","non-dropping-particle":"","parse-names":false,"suffix":""},{"dropping-particle":"","family":"Slart","given":"Riemer H.J.A.","non-dropping-particle":"","parse-names":false,"suffix":""},{"dropping-particle":"","family":"Slump","given":"Cornelis H.","non-dropping-particle":"","parse-names":false,"suffix":""},{"dropping-particle":"","family":"Mul","given":"Véronique E.M.","non-dropping-particle":"","parse-names":false,"suffix":""},{"dropping-particle":"","family":"Plukker","given":"John Th M.","non-dropping-particle":"","parse-names":false,"suffix":""}],"container-title":"Journal of Nuclear Medicine","id":"ITEM-1","issue":"5","issued":{"date-parts":[["2017"]]},"page":"723-729","title":"Predicting response to neoadjuvant chemoradiotherapy in esophageal cancer with textural features derived from pretreatment 18F-FDG PET/CT imaging","type":"article-journal","volume":"58"},"uris":["http://www.mendeley.com/documents/?uuid=5bb9b4d6-5251-438d-8662-ece8199ffb76"]}],"mendeley":{"formattedCitation":"[63]","plainTextFormattedCitation":"[63]","previouslyFormattedCitation":"[63]"},"properties":{"noteIndex":0},"schema":"https://github.com/citation-style-language/schema/raw/master/csl-citation.json"}</w:instrText>
      </w:r>
      <w:r w:rsidR="00A72F35">
        <w:fldChar w:fldCharType="separate"/>
      </w:r>
      <w:r w:rsidR="002456D9" w:rsidRPr="002456D9">
        <w:rPr>
          <w:noProof/>
        </w:rPr>
        <w:t>[63]</w:t>
      </w:r>
      <w:r w:rsidR="00A72F35">
        <w:fldChar w:fldCharType="end"/>
      </w:r>
      <w:r w:rsidR="00A72F35">
        <w:t>.</w:t>
      </w:r>
    </w:p>
    <w:p w14:paraId="13469DF9" w14:textId="6BB215AB" w:rsidR="00006175" w:rsidRDefault="00006175" w:rsidP="00F92898">
      <w:pPr>
        <w:spacing w:line="480" w:lineRule="auto"/>
      </w:pPr>
    </w:p>
    <w:p w14:paraId="00C88E15" w14:textId="7C9C2ADC" w:rsidR="00A54994" w:rsidRDefault="00A54994" w:rsidP="00F92898">
      <w:pPr>
        <w:pStyle w:val="Heading4"/>
        <w:spacing w:line="480" w:lineRule="auto"/>
      </w:pPr>
      <w:r w:rsidRPr="00F4731A">
        <w:t>Prognostication</w:t>
      </w:r>
    </w:p>
    <w:p w14:paraId="65C5E1D2" w14:textId="7739B492" w:rsidR="00075D4D" w:rsidRDefault="00DE04BA" w:rsidP="00F92898">
      <w:pPr>
        <w:spacing w:line="480" w:lineRule="auto"/>
      </w:pPr>
      <w:r>
        <w:t xml:space="preserve">A number of studies have </w:t>
      </w:r>
      <w:r w:rsidR="00E15B3A">
        <w:t>attempted to</w:t>
      </w:r>
      <w:r>
        <w:t xml:space="preserve"> </w:t>
      </w:r>
      <w:r w:rsidR="00E15B3A">
        <w:t xml:space="preserve">prognosticate </w:t>
      </w:r>
      <w:r>
        <w:t xml:space="preserve">in OC. </w:t>
      </w:r>
      <w:proofErr w:type="spellStart"/>
      <w:r w:rsidR="00075D4D">
        <w:t>Qiu</w:t>
      </w:r>
      <w:proofErr w:type="spellEnd"/>
      <w:r w:rsidR="00075D4D">
        <w:t xml:space="preserve"> et al</w:t>
      </w:r>
      <w:r w:rsidR="00561125">
        <w:t>.,</w:t>
      </w:r>
      <w:r w:rsidR="00075D4D">
        <w:t xml:space="preserve"> </w:t>
      </w:r>
      <w:r>
        <w:t xml:space="preserve"> for instance </w:t>
      </w:r>
      <w:r w:rsidR="00983D0A">
        <w:t xml:space="preserve">reported </w:t>
      </w:r>
      <w:r w:rsidR="00561125">
        <w:t xml:space="preserve">disease </w:t>
      </w:r>
      <w:r w:rsidR="00075D4D">
        <w:t xml:space="preserve">recurrence </w:t>
      </w:r>
      <w:r w:rsidR="00561125">
        <w:t>in</w:t>
      </w:r>
      <w:r w:rsidR="00983D0A">
        <w:t xml:space="preserve"> </w:t>
      </w:r>
      <w:r w:rsidR="00075D4D">
        <w:t xml:space="preserve">one third </w:t>
      </w:r>
      <w:r w:rsidR="00983D0A">
        <w:t>in</w:t>
      </w:r>
      <w:r w:rsidR="00075D4D">
        <w:t xml:space="preserve"> patients who experienced a pathological complete response following </w:t>
      </w:r>
      <w:r w:rsidR="00CE6FDE">
        <w:t>NA</w:t>
      </w:r>
      <w:r w:rsidR="00075D4D" w:rsidRPr="00CE6FDE">
        <w:t>CRT and surgery for OSCC</w:t>
      </w:r>
      <w:r w:rsidR="00CF06B2">
        <w:t xml:space="preserve"> </w:t>
      </w:r>
      <w:r w:rsidR="00CF06B2">
        <w:fldChar w:fldCharType="begin" w:fldLock="1"/>
      </w:r>
      <w:r w:rsidR="00FF1721">
        <w:instrText>ADDIN CSL_CITATION {"citationItems":[{"id":"ITEM-1","itemData":{"DOI":"10.3389/fonc.2020.01398","ISSN":"2234943X","abstract":"Background and purpose: Although patients with esophageal squamous cell carcinoma (ESCC) can achieve a pathological complete response (pCR) after neoadjuvant chemoradiotherapy (nCRT) followed by surgery, one-third of these patients with a pCR may still experience recurrence. The aim of this study is to develop and validate a predictive model to estimate recurrence-free survival (RFS) in those patients who achieved pCR. Materials and methods: Two hundred six patients with ESCC were enrolled and divided into a training cohort (n = 146) and a validation cohort (n = 60). Radiomic features were extracted from contrast-enhanced computed tomography (CT) images of each patient. Feature reduction was then implemented in two steps, including a multiple segmentation test and least absolute shrinkage and selection operator (LASSO) Cox proportional hazards regression method. A radiomics signature was subsequently constructed and evaluated. For better prediction performance, a clinical nomogram based on clinical risk factors and a nomogram incorporating the radiomics signature and clinical risk factors was built. Finally, the prediction models were further validated by calibration and the clinical usefulness was examined in the validation cohort to determine the optimal prediction model. Results: The radiomics signature was constructed using eight radiomic features and displayed a significant correlation with RFS. The nomogram incorporating the radiomics signature with clinical risk factors achieved optimal performance compared with the radiomics signature (P &lt; 0.001) and clinical nomogram (P &lt; 0.001) in both the training cohort [C-index (95% confidence interval [CI]), 0.746 (0.680–0.812) vs. 0.685 (0.620–0.750) vs. 0.614 (0.538–0.690), respectively] and validation cohort [C-index (95% CI), 0.724 (0.696–0.752) vs. 0.671 (0.624–0.718) vs. 0.629 (0.597–0.661), respectively]. The calibration curve and decision curve analysis revealed that the radiomics nomogram outperformed the other two models. Conclusions: A radiomics nomogram model incorporating radiomics features and clinical factors has been developed and has the improved ability to predict the postoperative recurrence risk in patients with ESCC who achieved pCR after nCRT followed by surgery.","author":[{"dropping-particle":"","family":"Qiu","given":"Qingtao","non-dropping-particle":"","parse-names":false,"suffix":""},{"dropping-particle":"","family":"Duan","given":"Jinghao","non-dropping-particle":"","parse-names":false,"suffix":""},{"dropping-particle":"","family":"Deng","given":"Hongbin","non-dropping-particle":"","parse-names":false,"suffix":""},{"dropping-particle":"","family":"Han","given":"Zhujun","non-dropping-particle":"","parse-names":false,"suffix":""},{"dropping-particle":"","family":"Gu","given":"Jiabing","non-dropping-particle":"","parse-names":false,"suffix":""},{"dropping-particle":"","family":"Yue","given":"Ning J.","non-dropping-particle":"","parse-names":false,"suffix":""},{"dropping-particle":"","family":"Yin","given":"Yong","non-dropping-particle":"","parse-names":false,"suffix":""}],"container-title":"Frontiers in Oncology","id":"ITEM-1","issue":"August","issued":{"date-parts":[["2020"]]},"page":"1-10","title":"Development and Validation of a Radiomics Nomogram Model for Predicting Postoperative Recurrence in Patients With Esophageal Squamous Cell Cancer Who Achieved pCR After Neoadjuvant Chemoradiotherapy Followed by Surgery","type":"article-journal","volume":"10"},"uris":["http://www.mendeley.com/documents/?uuid=adbddfc8-666a-40a5-901c-956409104a34"]}],"mendeley":{"formattedCitation":"[68]","plainTextFormattedCitation":"[68]","previouslyFormattedCitation":"[68]"},"properties":{"noteIndex":0},"schema":"https://github.com/citation-style-language/schema/raw/master/csl-citation.json"}</w:instrText>
      </w:r>
      <w:r w:rsidR="00CF06B2">
        <w:fldChar w:fldCharType="separate"/>
      </w:r>
      <w:r w:rsidR="002456D9" w:rsidRPr="002456D9">
        <w:rPr>
          <w:noProof/>
        </w:rPr>
        <w:t>[68]</w:t>
      </w:r>
      <w:r w:rsidR="00CF06B2">
        <w:fldChar w:fldCharType="end"/>
      </w:r>
      <w:r w:rsidR="00075D4D">
        <w:t>. The</w:t>
      </w:r>
      <w:r w:rsidR="00983D0A">
        <w:t>ir</w:t>
      </w:r>
      <w:r w:rsidR="00FB1AB2">
        <w:t xml:space="preserve"> </w:t>
      </w:r>
      <w:r w:rsidR="00217948">
        <w:t>CT-based</w:t>
      </w:r>
      <w:r w:rsidR="00075D4D">
        <w:t xml:space="preserve"> nomogram </w:t>
      </w:r>
      <w:r w:rsidR="00FB1AB2">
        <w:t>combined</w:t>
      </w:r>
      <w:r w:rsidR="00075D4D">
        <w:t xml:space="preserve"> clinical risk factors and </w:t>
      </w:r>
      <w:r w:rsidR="00983D0A">
        <w:t xml:space="preserve">a radiomic signature of </w:t>
      </w:r>
      <w:r w:rsidR="005F67E6">
        <w:t xml:space="preserve">eight features. </w:t>
      </w:r>
      <w:r w:rsidR="00B250E2">
        <w:t>This</w:t>
      </w:r>
      <w:r w:rsidR="00FB1AB2">
        <w:t xml:space="preserve"> proved superior (C-Index of 0.746</w:t>
      </w:r>
      <w:r w:rsidR="00B250E2">
        <w:t>)</w:t>
      </w:r>
      <w:r w:rsidR="00FB1AB2">
        <w:t xml:space="preserve"> </w:t>
      </w:r>
      <w:r w:rsidR="00B250E2">
        <w:t>versus</w:t>
      </w:r>
      <w:r w:rsidR="00FB1AB2">
        <w:t xml:space="preserve"> </w:t>
      </w:r>
      <w:r w:rsidR="00B250E2">
        <w:t>radiomic (</w:t>
      </w:r>
      <w:r w:rsidR="00FB1AB2">
        <w:t xml:space="preserve">0.685) </w:t>
      </w:r>
      <w:r w:rsidR="00B250E2">
        <w:t>clinical (</w:t>
      </w:r>
      <w:r w:rsidR="00FB1AB2">
        <w:t>0.614)</w:t>
      </w:r>
      <w:r w:rsidR="00B250E2">
        <w:t xml:space="preserve"> features alone (</w:t>
      </w:r>
      <w:r w:rsidR="00CC2518" w:rsidRPr="008E3E89">
        <w:rPr>
          <w:i/>
          <w:iCs/>
        </w:rPr>
        <w:t>p</w:t>
      </w:r>
      <w:r w:rsidR="00CC2518">
        <w:t xml:space="preserve"> &lt;</w:t>
      </w:r>
      <w:r w:rsidR="00300D43">
        <w:t xml:space="preserve"> </w:t>
      </w:r>
      <w:r w:rsidR="00CC2518">
        <w:t xml:space="preserve">0.001 in all cases). </w:t>
      </w:r>
      <w:r w:rsidR="00140618">
        <w:t xml:space="preserve">The model </w:t>
      </w:r>
      <w:r w:rsidR="00B250E2">
        <w:t>could</w:t>
      </w:r>
      <w:r w:rsidR="00140618">
        <w:t xml:space="preserve"> effectively stratify patients into high and low risk categories potential</w:t>
      </w:r>
      <w:r w:rsidR="00C45F2E">
        <w:t>ly</w:t>
      </w:r>
      <w:r w:rsidR="00140618">
        <w:t xml:space="preserve"> </w:t>
      </w:r>
      <w:r w:rsidR="00B250E2">
        <w:t xml:space="preserve">offering </w:t>
      </w:r>
      <w:r w:rsidR="00140618">
        <w:t>tailor</w:t>
      </w:r>
      <w:r w:rsidR="00B250E2">
        <w:t>ed</w:t>
      </w:r>
      <w:r w:rsidR="00140618">
        <w:t xml:space="preserve"> adjuvant therapy post-resection. </w:t>
      </w:r>
    </w:p>
    <w:p w14:paraId="09721A0C" w14:textId="795DF368" w:rsidR="00DE04BA" w:rsidRDefault="00DE04BA" w:rsidP="00F92898">
      <w:pPr>
        <w:spacing w:line="480" w:lineRule="auto"/>
      </w:pPr>
    </w:p>
    <w:p w14:paraId="2672F125" w14:textId="3E9730DF" w:rsidR="00BB226B" w:rsidRDefault="007F6F56" w:rsidP="00F92898">
      <w:pPr>
        <w:spacing w:line="480" w:lineRule="auto"/>
      </w:pPr>
      <w:r>
        <w:t>One</w:t>
      </w:r>
      <w:r w:rsidR="00DE04BA">
        <w:t xml:space="preserve"> Dutch study</w:t>
      </w:r>
      <w:r>
        <w:t xml:space="preserve"> predicted 3-year survival after NACRT using</w:t>
      </w:r>
      <w:r w:rsidRPr="007F6F56">
        <w:t xml:space="preserve"> </w:t>
      </w:r>
      <w:r>
        <w:t>a random-forest model comparing clinical and radiomic feature sets on pre-treatment CT</w:t>
      </w:r>
      <w:r w:rsidR="00DE04BA">
        <w:t>. This study did include both OAC and OSCC, albeit heavily weighted towards the former</w:t>
      </w:r>
      <w:r w:rsidR="00B25B4B">
        <w:t xml:space="preserve"> </w:t>
      </w:r>
      <w:r w:rsidR="00DE04BA">
        <w:fldChar w:fldCharType="begin" w:fldLock="1"/>
      </w:r>
      <w:r w:rsidR="00FF1721">
        <w:instrText>ADDIN CSL_CITATION {"citationItems":[{"id":"ITEM-1","itemData":{"DOI":"10.1080/0284186X.2018.1486039","ISSN":"0284-186X","abstract":"Background: Radiomic features retrieved from standard CT-images have shown prognostic power in several tumor sites. In this study, we investigated the prognostic value of pretreatment CT radiomic features to predict overall survival of esophageal cancer patients after chemoradiotherapy. Material and methods: Two datasets of independent centers were analyzed, consisting of esophageal cancer patients treated with concurrent chemotherapy (Carboplatin/Paclitaxel) and 41.4Gy radiotherapy, followed by surgery if feasible. In total, 1049 radiomic features were calculated from the primary tumor volume. Recursive feature elimination was performed to select the 40 most relevant predictors. Using these 40 features and six clinical variables as input, two random forest (RF) models predicting 3-year overall survival were developed. Results: In total 165 patients from center 1 and 74 patients from center 2 were used. The radiomicsbased RF model yielded an area under the curve (AUC) of 0.69 (95%CI 0.61–0.77), with the top-5 most important features for 3-year survival describing tumor heterogeneity after wavelet filtering. In the validation dataset, the RF model yielded an AUC of 0.61 (95%CI 0.47–0.75). Kaplan Meier plots were significantly different between risk groups in the training dataset (p¼.027) and borderline significant in the validation dataset (p¼.053). The clinical RF model yielded AUCs of 0.63 (95%CI 0.54–0.71) and 0.62 (95%CI 0.49–0.76) in the training and validation dataset, respectively. Risk groups did not reach a significant correlation with pathological response in the primary tumor. Conclusions: A RF model predicting 3-year overall survival based on pretreatment CT radiomic features was developed and validated in two independent datasets of esophageal cancer patients. The radiomics model had better prognostic power compared to the model using standard clinical variables.","author":[{"dropping-particle":"","family":"Larue","given":"Ruben T H M","non-dropping-particle":"","parse-names":false,"suffix":""},{"dropping-particle":"","family":"Klaassen","given":"Remy","non-dropping-particle":"","parse-names":false,"suffix":""},{"dropping-particle":"","family":"Jochems","given":"Arthur","non-dropping-particle":"","parse-names":false,"suffix":""},{"dropping-particle":"","family":"Leijenaar","given":"Ralph T H","non-dropping-particle":"","parse-names":false,"suffix":""},{"dropping-particle":"","family":"Hulshof","given":"Maarten C C M","non-dropping-particle":"","parse-names":false,"suffix":""},{"dropping-particle":"","family":"Henegouwen","given":"Mark I Van Berge","non-dropping-particle":"","parse-names":false,"suffix":""},{"dropping-particle":"","family":"Wendy","given":"M","non-dropping-particle":"","parse-names":false,"suffix":""},{"dropping-particle":"","family":"Schreurs","given":"J","non-dropping-particle":"","parse-names":false,"suffix":""},{"dropping-particle":"","family":"Sosef","given":"Meindert N","non-dropping-particle":"","parse-names":false,"suffix":""},{"dropping-particle":"Van","family":"Elmpt","given":"Wouter","non-dropping-particle":"","parse-names":false,"suffix":""},{"dropping-particle":"","family":"Van","given":"Hanneke W M","non-dropping-particle":"","parse-names":false,"suffix":""},{"dropping-particle":"","family":"Lambin","given":"Philippe","non-dropping-particle":"","parse-names":false,"suffix":""},{"dropping-particle":"","family":"Larue","given":"Ruben T H M","non-dropping-particle":"","parse-names":false,"suffix":""},{"dropping-particle":"","family":"Klaassen","given":"Remy","non-dropping-particle":"","parse-names":false,"suffix":""},{"dropping-particle":"","family":"Jochems","given":"Arthur","non-dropping-particle":"","parse-names":false,"suffix":""},{"dropping-particle":"","family":"Leijenaar","given":"Ralph T H","non-dropping-particle":"","parse-names":false,"suffix":""},{"dropping-particle":"","family":"Hulshof","given":"Maarten C C M","non-dropping-particle":"","parse-names":false,"suffix":""},{"dropping-particle":"","family":"Henegouwen","given":"Mark I Van Berge","non-dropping-particle":"","parse-names":false,"suffix":""},{"dropping-particle":"","family":"Schreurs","given":"Wendy M J","non-dropping-particle":"","parse-names":false,"suffix":""},{"dropping-particle":"","family":"Meindert","given":"N","non-dropping-particle":"","parse-names":false,"suffix":""},{"dropping-particle":"Van","family":"Elmpt","given":"Wouter","non-dropping-particle":"","parse-names":false,"suffix":""},{"dropping-particle":"Van","family":"Laarhoven","given":"Hanneke W M","non-dropping-particle":"","parse-names":false,"suffix":""},{"dropping-particle":"","family":"Pre-treatment","given":"Philippe Lambin","non-dropping-particle":"","parse-names":false,"suffix":""}],"container-title":"Acta Oncologica","id":"ITEM-1","issue":"11","issued":{"date-parts":[["2018"]]},"page":"1475-1481","publisher":"Taylor &amp; Francis","title":"Pre-treatment CT radiomics to predict 3-year overall survival following chemoradiotherapy of esophageal cancer","type":"article-journal","volume":"57"},"uris":["http://www.mendeley.com/documents/?uuid=bdc0ea45-5997-4c55-9d0e-646bf4b40574"]}],"mendeley":{"formattedCitation":"[61]","plainTextFormattedCitation":"[61]","previouslyFormattedCitation":"[61]"},"properties":{"noteIndex":0},"schema":"https://github.com/citation-style-language/schema/raw/master/csl-citation.json"}</w:instrText>
      </w:r>
      <w:r w:rsidR="00DE04BA">
        <w:fldChar w:fldCharType="separate"/>
      </w:r>
      <w:r w:rsidR="002456D9" w:rsidRPr="002456D9">
        <w:rPr>
          <w:noProof/>
        </w:rPr>
        <w:t>[61]</w:t>
      </w:r>
      <w:r w:rsidR="00DE04BA">
        <w:fldChar w:fldCharType="end"/>
      </w:r>
      <w:r w:rsidR="00DE04BA">
        <w:t>.</w:t>
      </w:r>
      <w:r w:rsidR="00D42426">
        <w:t xml:space="preserve"> </w:t>
      </w:r>
      <w:r w:rsidR="005F24E0">
        <w:t>They reported</w:t>
      </w:r>
      <w:r w:rsidR="004E2A67">
        <w:t xml:space="preserve"> an AUC of 0.61 on external validation</w:t>
      </w:r>
      <w:r w:rsidR="000272C5">
        <w:t xml:space="preserve"> </w:t>
      </w:r>
      <w:r w:rsidR="005F24E0">
        <w:t xml:space="preserve">for their </w:t>
      </w:r>
      <w:r w:rsidR="0054475E">
        <w:t xml:space="preserve">radiomic model versus 0.62 for their clinical dataset. </w:t>
      </w:r>
      <w:r w:rsidR="00826C99">
        <w:t xml:space="preserve">While the authors did show clear survival differences between TRG1-2 and TRG 3-5 patients within the study cohort this did not translate to </w:t>
      </w:r>
      <w:r w:rsidR="006B6F7E">
        <w:t xml:space="preserve">a </w:t>
      </w:r>
      <w:r w:rsidR="00826C99">
        <w:t xml:space="preserve">statistically significant difference in survival within validation sets when risk </w:t>
      </w:r>
      <w:r w:rsidR="006B6F7E">
        <w:t xml:space="preserve">was </w:t>
      </w:r>
      <w:r w:rsidR="00826C99">
        <w:t>stratified by the model</w:t>
      </w:r>
      <w:r w:rsidR="00DC6D41">
        <w:t xml:space="preserve"> again reflecting</w:t>
      </w:r>
      <w:r w:rsidR="00826C99">
        <w:t xml:space="preserve"> the </w:t>
      </w:r>
      <w:proofErr w:type="spellStart"/>
      <w:r w:rsidR="00826C99">
        <w:t>NeoAegis</w:t>
      </w:r>
      <w:proofErr w:type="spellEnd"/>
      <w:r w:rsidR="00826C99">
        <w:t xml:space="preserve"> trial </w:t>
      </w:r>
      <w:r w:rsidR="00826C99">
        <w:fldChar w:fldCharType="begin" w:fldLock="1"/>
      </w:r>
      <w:r w:rsidR="00411108">
        <w:instrText>ADDIN CSL_CITATION {"citationItems":[{"id":"ITEM-1","itemData":{"DOI":"10.1200/JCO.2021.39.15_suppl.4004","ISSN":"0732-183X","abstract":"4004Background: The optimum combination curative approach to locally advanced adenocarcinoma of the esophagus and esophago-gastric junction (AEG) is unknown. A key question is whether neoadjuvant multimodal therapy, specifically CROSS (carboplatin/paclitaxel, 41.4Gy radiation therapy), is superior to optimum peri-operative chemotherapeutic regimens including modified MAGIC (epirubicin, cisplatin (oxaliplatin), 5-FU (capecitabine)) and more latterly FLOT (docetaxel, 5-FU, leucovorin, oxaliplatin). Neo-AEGIS was designed as the first randomised controlled trial to address this question. Methods: 377 patients with cT2-3N0-3M0 AEG were randomly assigned to CROSS or peri-operative chemotherapy (ECF/ECX/EOF/EOX pre-2018, FLOT option 2019/20) at 24 sites (Ireland, UK, Denmark, France, Sweden). The primary outcome was overall survival. The initial power calculation was based on CROSS superiority of 10%. This was modified after the first futility analysis (70 events) to a non-inferiority margin of 5%. Secondary end points included toxicity, pathologic measures of response, and postoperative complications as per the Esophageal Complications Consensus Group (ECCG) definitions and Clavien-Dindo severity grade. Results: Of 362 evaluable patients, 178 CROSS, 184 MAGIC/FLOT (157/27), 90% were male, median (range) age 64 (35-83), 84% were cT3, and 58% cN1. At a median (range) follow up of 24.5 (1-92) months, at the second futility analysis (60% of planned events), there were 143 deaths, 70 CROSS and 73 MAGIC/FLOT arm, with 3-year estimated survival probability of 56% (95% CI 47,64) and 57% (95% CI 48,65), respectively [(HR 1.02 (95%CI. 0.74-1.42))]. Based on the absence of futility evidenced in this data the DSMB recommended closure of recruitment in December 2020. Conclusions: This RCT reveals no evidence that peri-operative chemotherapy is unacceptably inferior to multimodal therapy, notwithstanding greater proxy markers of local tumour response in the CROSS arm. Oncologic and operative outcomes were consistent with optimum modern benchmarks. These data strongly suggest non-inferiority and support equipoise in decision making in modern practice. Clinical trial information: NCT01726452.Arm A (Magic/FLOT)Arm B CROSSR0 (negative margins)82%95%ypN044.5%60.1%Tumor regression grade 1 &amp; 212.1%41.7%Pathologic complete response5%16%Neutropenia (Gr 3/4)14.1%2.8%Neutropenic sepsis2.7%0.6%Postoperative in-hospital deaths3%3%Postoperative Pneumonia/ARDS20%/0.6%16%/4.3%Anastomotic…","author":[{"dropping-particle":"V","family":"Reynolds","given":"John","non-dropping-particle":"","parse-names":false,"suffix":""},{"dropping-particle":"","family":"Preston","given":"Shaun R","non-dropping-particle":"","parse-names":false,"suffix":""},{"dropping-particle":"","family":"O'Neill","given":"Brian","non-dropping-particle":"","parse-names":false,"suffix":""},{"dropping-particle":"","family":"Lowery","given":"Maeve Aine","non-dropping-particle":"","parse-names":false,"suffix":""},{"dropping-particle":"","family":"Baeksgaard","given":"Lene","non-dropping-particle":"","parse-names":false,"suffix":""},{"dropping-particle":"","family":"Crosby","given":"Thomas","non-dropping-particle":"","parse-names":false,"suffix":""},{"dropping-particle":"","family":"Cunningham","given":"Moya","non-dropping-particle":"","parse-names":false,"suffix":""},{"dropping-particle":"","family":"Cuffe","given":"Sinead","non-dropping-particle":"","parse-names":false,"suffix":""},{"dropping-particle":"","family":"Griffiths","given":"Gareth Owen","non-dropping-particle":"","parse-names":false,"suffix":""},{"dropping-particle":"","family":"Roy","given":"Rajarshi","non-dropping-particle":"","parse-names":false,"suffix":""},{"dropping-particle":"","family":"Falk","given":"Stephen","non-dropping-particle":"","parse-names":false,"suffix":""},{"dropping-particle":"","family":"Hanna","given":"George","non-dropping-particle":"","parse-names":false,"suffix":""},{"dropping-particle":"","family":"Bartlett","given":"Frederick R","non-dropping-particle":"","parse-names":false,"suffix":""},{"dropping-particle":"","family":"Parker","given":"Imelda","non-dropping-particle":"","parse-names":false,"suffix":""},{"dropping-particle":"","family":"Alvarez-Iglesias","given":"Alberto","non-dropping-particle":"","parse-names":false,"suffix":""},{"dropping-particle":"","family":"Nilsson","given":"Magnus","non-dropping-particle":"","parse-names":false,"suffix":""},{"dropping-particle":"","family":"Piessen","given":"Guillaume","non-dropping-particle":"","parse-names":false,"suffix":""},{"dropping-particle":"","family":"Risum","given":"Signe","non-dropping-particle":"","parse-names":false,"suffix":""},{"dropping-particle":"","family":"Ravi","given":"Narayanasamy","non-dropping-particle":"","parse-names":false,"suffix":""},{"dropping-particle":"","family":"McDermott","given":"Raymond S","non-dropping-particle":"","parse-names":false,"suffix":""}],"container-title":"Journal of Clinical Oncology","id":"ITEM-1","issue":"15_suppl","issued":{"date-parts":[["2021","5","20"]]},"note":"doi: 10.1200/JCO.2021.39.15_suppl.4004","page":"4004","publisher":"Wolters Kluwer","title":"Neo-AEGIS (Neoadjuvant trial in Adenocarcinoma of the Esophagus and Esophago-Gastric Junction International Study): Preliminary results of phase III RCT of CROSS versus perioperative chemotherapy (Modified MAGIC or FLOT protocol). (NCT01726452).","type":"article-journal","volume":"39"},"uris":["http://www.mendeley.com/documents/?uuid=648e1dbb-1eaa-4462-9fbd-9b0ad0b0e1d3"]}],"mendeley":{"formattedCitation":"[5]","plainTextFormattedCitation":"[5]","previouslyFormattedCitation":"[5]"},"properties":{"noteIndex":0},"schema":"https://github.com/citation-style-language/schema/raw/master/csl-citation.json"}</w:instrText>
      </w:r>
      <w:r w:rsidR="00826C99">
        <w:fldChar w:fldCharType="separate"/>
      </w:r>
      <w:r w:rsidR="00C905D8" w:rsidRPr="00C905D8">
        <w:rPr>
          <w:noProof/>
        </w:rPr>
        <w:t>[5]</w:t>
      </w:r>
      <w:r w:rsidR="00826C99">
        <w:fldChar w:fldCharType="end"/>
      </w:r>
      <w:r w:rsidR="00826C99">
        <w:t>.</w:t>
      </w:r>
      <w:r w:rsidR="005D0306">
        <w:t xml:space="preserve"> </w:t>
      </w:r>
    </w:p>
    <w:p w14:paraId="61DB61E4" w14:textId="77777777" w:rsidR="00AC3E80" w:rsidRDefault="00AC3E80" w:rsidP="00F92898">
      <w:pPr>
        <w:spacing w:line="480" w:lineRule="auto"/>
      </w:pPr>
    </w:p>
    <w:p w14:paraId="4B82D2F8" w14:textId="4EB1CEDB" w:rsidR="004F21EC" w:rsidRDefault="003D308D" w:rsidP="00F92898">
      <w:pPr>
        <w:spacing w:line="480" w:lineRule="auto"/>
      </w:pPr>
      <w:r>
        <w:t>Deep convolutional neural networks</w:t>
      </w:r>
      <w:r w:rsidR="009903BA">
        <w:t xml:space="preserve"> (CNN)</w:t>
      </w:r>
      <w:r>
        <w:t xml:space="preserve"> have </w:t>
      </w:r>
      <w:r w:rsidR="00F84A6D">
        <w:t xml:space="preserve">also </w:t>
      </w:r>
      <w:r w:rsidR="009903BA">
        <w:t>proved capable of</w:t>
      </w:r>
      <w:r>
        <w:t xml:space="preserve"> predicting 1</w:t>
      </w:r>
      <w:r w:rsidR="002736F3">
        <w:t>-</w:t>
      </w:r>
      <w:r>
        <w:t>year survival in OSCC when trained on PET</w:t>
      </w:r>
      <w:r w:rsidR="002736F3">
        <w:t xml:space="preserve"> images. A Taiwanese study pre-trained a </w:t>
      </w:r>
      <w:proofErr w:type="spellStart"/>
      <w:r w:rsidR="002736F3">
        <w:t>ResNet</w:t>
      </w:r>
      <w:proofErr w:type="spellEnd"/>
      <w:r w:rsidR="00BF3C6F">
        <w:t xml:space="preserve"> </w:t>
      </w:r>
      <w:r w:rsidR="002736F3">
        <w:t xml:space="preserve">3D </w:t>
      </w:r>
      <w:r w:rsidR="00BF3C6F">
        <w:t xml:space="preserve">CNN </w:t>
      </w:r>
      <w:r w:rsidR="009903BA">
        <w:t>using a mixed set of</w:t>
      </w:r>
      <w:r w:rsidR="002736F3">
        <w:t xml:space="preserve"> 1,107</w:t>
      </w:r>
      <w:r w:rsidR="009903BA">
        <w:t xml:space="preserve"> OSSC and lung cancer</w:t>
      </w:r>
      <w:r w:rsidR="002736F3">
        <w:t xml:space="preserve"> PET scans </w:t>
      </w:r>
      <w:r w:rsidR="002736F3">
        <w:fldChar w:fldCharType="begin" w:fldLock="1"/>
      </w:r>
      <w:r w:rsidR="00FF1721">
        <w:instrText>ADDIN CSL_CITATION {"citationItems":[{"id":"ITEM-1","itemData":{"DOI":"10.3390/jcm8060844","ISBN":"8862287321","ISSN":"20770383","abstract":"In esophageal cancer, few prediction tools can be confidently used in current clinical practice. We developed a deep convolutional neural network (CNN) with 798 positron emission tomography (PET) scans of esophageal squamous cell carcinoma and 309 PET scans of stage I lung cancer. In the first stage, we pretrained a 3D-CNN with all PET scans for a task to classify the scans into esophageal cancer or lung cancer. Overall, 548 of 798 PET scans of esophageal cancer patients were included in the second stage with an aim to classify patients who expired within or survived more than one year after diagnosis. The area under the receiver operating characteristic curve (AUC) was used to evaluate model performance. In the pretrain model, the deep CNN attained an AUC of 0.738 in identifying patients who expired within one year after diagnosis. In the survival analysis, patients who were predicted to be expired but were alive at one year after diagnosis had a 5-year survival rate of 32.6%, which was significantly worse than the 5-year survival rate of the patients who were predicted to survive and were alive at one year after diagnosis (50.5%, p &lt; 0.001). These results suggest that the prediction model could identify tumors with more aggressive behavior. In the multivariable analysis, the prediction result remained an independent prognostic factor (hazard ratio: 2.830; 95% confidence interval: 2.252–3.555, p &lt; 0.001). We conclude that a 3D-CNN can be trained with PET image datasets to predict esophageal cancer outcome with acceptable accuracy.","author":[{"dropping-particle":"","family":"Yang","given":"Cheng Kun","non-dropping-particle":"","parse-names":false,"suffix":""},{"dropping-particle":"","family":"Yeh","given":"Joe Chao Yuan","non-dropping-particle":"","parse-names":false,"suffix":""},{"dropping-particle":"","family":"Yu","given":"Wei Hsiang","non-dropping-particle":"","parse-names":false,"suffix":""},{"dropping-particle":"","family":"Chien","given":"Ling I.","non-dropping-particle":"","parse-names":false,"suffix":""},{"dropping-particle":"","family":"Lin","given":"Ko Han","non-dropping-particle":"","parse-names":false,"suffix":""},{"dropping-particle":"","family":"Huang","given":"Wen Sheng","non-dropping-particle":"","parse-names":false,"suffix":""},{"dropping-particle":"","family":"Hsu","given":"Po Kuei","non-dropping-particle":"","parse-names":false,"suffix":""}],"container-title":"Journal of Clinical Medicine","id":"ITEM-1","issue":"6","issued":{"date-parts":[["2019"]]},"page":"1-9","title":"Deep convolutional neural network-based positron emission tomography analysis predicts esophageal cancer outcome","type":"article-journal","volume":"8"},"uris":["http://www.mendeley.com/documents/?uuid=542ad4b9-1430-4486-98d4-d7fabaf8fa10"]}],"mendeley":{"formattedCitation":"[69]","plainTextFormattedCitation":"[69]","previouslyFormattedCitation":"[69]"},"properties":{"noteIndex":0},"schema":"https://github.com/citation-style-language/schema/raw/master/csl-citation.json"}</w:instrText>
      </w:r>
      <w:r w:rsidR="002736F3">
        <w:fldChar w:fldCharType="separate"/>
      </w:r>
      <w:r w:rsidR="002456D9" w:rsidRPr="002456D9">
        <w:rPr>
          <w:noProof/>
        </w:rPr>
        <w:t>[69]</w:t>
      </w:r>
      <w:r w:rsidR="002736F3">
        <w:fldChar w:fldCharType="end"/>
      </w:r>
      <w:r w:rsidR="002736F3">
        <w:t xml:space="preserve">. </w:t>
      </w:r>
      <w:r w:rsidR="003D3E9A">
        <w:t>Their best model attained an AUC of 0.738</w:t>
      </w:r>
      <w:r w:rsidR="00F33D15">
        <w:t xml:space="preserve">, outperforming clinical data </w:t>
      </w:r>
      <w:r w:rsidR="009903BA">
        <w:t>alone</w:t>
      </w:r>
      <w:r w:rsidR="00F33D15">
        <w:t xml:space="preserve">. The authors </w:t>
      </w:r>
      <w:r w:rsidR="009903BA">
        <w:t>found</w:t>
      </w:r>
      <w:r w:rsidR="00F33D15">
        <w:t xml:space="preserve"> that CNN prediction</w:t>
      </w:r>
      <w:r w:rsidR="009903BA">
        <w:t>s</w:t>
      </w:r>
      <w:r w:rsidR="00F33D15">
        <w:t xml:space="preserve"> </w:t>
      </w:r>
      <w:r w:rsidR="009903BA">
        <w:t>themselves</w:t>
      </w:r>
      <w:r w:rsidR="00F33D15">
        <w:t xml:space="preserve"> w</w:t>
      </w:r>
      <w:r w:rsidR="009903BA">
        <w:t>ere</w:t>
      </w:r>
      <w:r w:rsidR="00F33D15">
        <w:t xml:space="preserve"> significant on multivariable analysis for survival </w:t>
      </w:r>
      <w:r w:rsidR="009903BA">
        <w:t>indicating</w:t>
      </w:r>
      <w:r w:rsidR="00F33D15">
        <w:t xml:space="preserve"> that meaningful prognostic hidden data</w:t>
      </w:r>
      <w:r w:rsidR="009903BA">
        <w:t xml:space="preserve"> </w:t>
      </w:r>
      <w:r w:rsidR="009903BA">
        <w:lastRenderedPageBreak/>
        <w:t>could be extricated</w:t>
      </w:r>
      <w:r w:rsidR="00F33D15">
        <w:t xml:space="preserve">. The </w:t>
      </w:r>
      <w:r w:rsidR="00F84A6D">
        <w:t xml:space="preserve">authors </w:t>
      </w:r>
      <w:r w:rsidR="00F33D15">
        <w:t xml:space="preserve">did recognise that the extraction and selection of features </w:t>
      </w:r>
      <w:r w:rsidR="00F84A6D">
        <w:t>wa</w:t>
      </w:r>
      <w:r w:rsidR="00F33D15">
        <w:t xml:space="preserve">s not transparent </w:t>
      </w:r>
      <w:r w:rsidR="009903BA">
        <w:t>i.e., a</w:t>
      </w:r>
      <w:r w:rsidR="00F33D15">
        <w:t xml:space="preserve"> “black box” problem.</w:t>
      </w:r>
    </w:p>
    <w:p w14:paraId="372FFA8C" w14:textId="77777777" w:rsidR="00F84A6D" w:rsidRDefault="00F84A6D" w:rsidP="00F92898">
      <w:pPr>
        <w:spacing w:line="480" w:lineRule="auto"/>
      </w:pPr>
    </w:p>
    <w:p w14:paraId="4893FF30" w14:textId="6E3460C3" w:rsidR="00AB0805" w:rsidRDefault="00A713EC" w:rsidP="00F92898">
      <w:pPr>
        <w:spacing w:line="480" w:lineRule="auto"/>
      </w:pPr>
      <w:r>
        <w:t>W</w:t>
      </w:r>
      <w:r w:rsidR="00A72C63">
        <w:t xml:space="preserve">hile </w:t>
      </w:r>
      <w:r w:rsidR="006D3700">
        <w:t>a</w:t>
      </w:r>
      <w:r>
        <w:t xml:space="preserve">ccurate </w:t>
      </w:r>
      <w:r w:rsidR="006D3700">
        <w:t xml:space="preserve">knowledge of operability and treatment response is vital </w:t>
      </w:r>
      <w:r>
        <w:t xml:space="preserve">for </w:t>
      </w:r>
      <w:r w:rsidR="006D3700">
        <w:t xml:space="preserve">counselling patients </w:t>
      </w:r>
      <w:r>
        <w:t xml:space="preserve">of </w:t>
      </w:r>
      <w:r w:rsidR="006D3700">
        <w:t>MDT treatment recommendations, precise prognostication allows them to contextualize the cost-benefit balance.</w:t>
      </w:r>
      <w:r w:rsidR="004C3006">
        <w:t xml:space="preserve"> The studies described above</w:t>
      </w:r>
      <w:r>
        <w:t xml:space="preserve"> therefore</w:t>
      </w:r>
      <w:r w:rsidR="004C3006">
        <w:t xml:space="preserve"> highlight the </w:t>
      </w:r>
      <w:r>
        <w:t xml:space="preserve">significant </w:t>
      </w:r>
      <w:r w:rsidR="004C3006">
        <w:t xml:space="preserve">role ML </w:t>
      </w:r>
      <w:r w:rsidR="008B3C37">
        <w:t xml:space="preserve">can </w:t>
      </w:r>
      <w:r w:rsidR="004C3006">
        <w:t>play here.</w:t>
      </w:r>
    </w:p>
    <w:p w14:paraId="54C0381B" w14:textId="77777777" w:rsidR="00217948" w:rsidRPr="00B00B20" w:rsidRDefault="00217948" w:rsidP="00F92898">
      <w:pPr>
        <w:spacing w:line="480" w:lineRule="auto"/>
      </w:pPr>
    </w:p>
    <w:p w14:paraId="59B06576" w14:textId="4911A9CD" w:rsidR="00A54994" w:rsidRDefault="00A54994" w:rsidP="00F92898">
      <w:pPr>
        <w:pStyle w:val="Heading4"/>
        <w:spacing w:line="480" w:lineRule="auto"/>
      </w:pPr>
      <w:r>
        <w:t>Nodal status</w:t>
      </w:r>
    </w:p>
    <w:p w14:paraId="45AC0C11" w14:textId="15A8E8CA" w:rsidR="00A54994" w:rsidRDefault="00C22738" w:rsidP="00F92898">
      <w:pPr>
        <w:spacing w:line="480" w:lineRule="auto"/>
      </w:pPr>
      <w:r>
        <w:t>The prediction of lymph node (LN) disease</w:t>
      </w:r>
      <w:r w:rsidR="00C65E32">
        <w:t xml:space="preserve"> </w:t>
      </w:r>
      <w:r>
        <w:t>conveys</w:t>
      </w:r>
      <w:r w:rsidR="00C65E32">
        <w:t xml:space="preserve"> implications for prognosis and </w:t>
      </w:r>
      <w:r w:rsidR="008B3C37">
        <w:t xml:space="preserve">MDT </w:t>
      </w:r>
      <w:r w:rsidR="00C65E32">
        <w:t>treatment decisions. Tan and colleagues</w:t>
      </w:r>
      <w:r w:rsidR="00217DD0">
        <w:t xml:space="preserve"> </w:t>
      </w:r>
      <w:r w:rsidR="00AE7F53">
        <w:t>achieved a</w:t>
      </w:r>
      <w:r w:rsidR="00217DD0">
        <w:t xml:space="preserve"> </w:t>
      </w:r>
      <w:r w:rsidR="00AE7F53">
        <w:t xml:space="preserve">test-set validation AUC of 0.773 using </w:t>
      </w:r>
      <w:r w:rsidR="00217DD0">
        <w:t>LASSO</w:t>
      </w:r>
      <w:r w:rsidR="00AE7F53">
        <w:t>-LR</w:t>
      </w:r>
      <w:r w:rsidR="00217DD0">
        <w:t xml:space="preserve"> </w:t>
      </w:r>
      <w:r w:rsidR="00AE7F53">
        <w:t>when</w:t>
      </w:r>
      <w:r w:rsidR="00C65E32">
        <w:t xml:space="preserve"> predicting LN met</w:t>
      </w:r>
      <w:r w:rsidR="00AE7F53">
        <w:t>astase</w:t>
      </w:r>
      <w:r w:rsidR="00C65E32">
        <w:t xml:space="preserve">s in resectable OSCC cases, outperforming size criteria </w:t>
      </w:r>
      <w:r w:rsidR="00CB6BFD">
        <w:t>a</w:t>
      </w:r>
      <w:r w:rsidR="00C65E32">
        <w:t>lone on CT imaging</w:t>
      </w:r>
      <w:r w:rsidR="00EE155A">
        <w:t xml:space="preserve"> </w:t>
      </w:r>
      <w:r w:rsidR="00EE155A">
        <w:fldChar w:fldCharType="begin" w:fldLock="1"/>
      </w:r>
      <w:r w:rsidR="00FF1721">
        <w:instrText>ADDIN CSL_CITATION {"citationItems":[{"id":"ITEM-1","itemData":{"DOI":"10.1007/s00330-018-5581-1","ISBN":"0033001855","ISSN":"1432-1084","PMID":"29922924","abstract":"OBJECTIVES To determine the value of radiomics in predicting lymph node (LN) metastasis in resectable esophageal squamous cell carcinoma (ESCC) patients. METHODS Data of 230 consecutive patients were retrospectively analyzed (154 in the training set and 76 in the test set). A total of 1576 radiomics features were extracted from arterial-phase CT images of the whole primary tumor. LASSO logistic regression was performed to choose the key features and construct a radiomics signature. A radiomics nomogram incorporating this signature was developed on the basis of multivariable analysis in the training set. Nomogram performance was determined and validated with respect to its discrimination, calibration and reclassification. Clinical usefulness was estimated by decision curve analysis. RESULTS The radiomics signature including five features was significantly associated with LN metastasis. The radiomics nomogram, which incorporated the signature and CT-reported LN status (i.e. size criteria), distinguished LN metastasis with an area under curve (AUC) of 0.758 in the training set, and performance was similar in the test set (AUC 0.773). Discrimination of the radiomics nomogram exceeded that of size criteria alone in both the training set (p &lt;0.001) and the test set (p=0.005). Integrated discrimination improvement (IDI) and categorical net reclassification improvement (NRI) showed significant improvement in prognostic value when the radiomics signature was added to size criteria in the test set (IDI 17.3%; p&lt;0.001; categorical NRI 52.3%; p&lt;0.001). Decision curve analysis supported that the radiomics nomogram is superior to size criteria. CONCLUSIONS The radiomics nomogram provides individualized risk estimation of LN metastasis in ESCC patients and outperforms size criteria. KEY POINTS • A radiomics nomogram was built and validated to predict LN metastasis in resectable ESCC. • The radiomics nomogram outperformed size criteria. • Radiomics helps to unravel intratumor heterogeneity and can serve as a novel biomarker for determination of LN status in resectable ESCC.","author":[{"dropping-particle":"","family":"Tan","given":"Xianzheng","non-dropping-particle":"","parse-names":false,"suffix":""},{"dropping-particle":"","family":"Ma","given":"Zelan","non-dropping-particle":"","parse-names":false,"suffix":""},{"dropping-particle":"","family":"Yan","given":"Lifen","non-dropping-particle":"","parse-names":false,"suffix":""},{"dropping-particle":"","family":"Ye","given":"Weitao","non-dropping-particle":"","parse-names":false,"suffix":""},{"dropping-particle":"","family":"Liu","given":"Zaiyi","non-dropping-particle":"","parse-names":false,"suffix":""},{"dropping-particle":"","family":"Liang","given":"Changhong","non-dropping-particle":"","parse-names":false,"suffix":""}],"container-title":"European radiology","id":"ITEM-1","issue":"1","issued":{"date-parts":[["2019","1"]]},"page":"392-400","publisher":"European Radiology","title":"Radiomics nomogram outperforms size criteria in discriminating lymph node metastasis in resectable esophageal squamous cell carcinoma.","type":"article-journal","volume":"29"},"uris":["http://www.mendeley.com/documents/?uuid=cd036804-84b8-4acc-95a3-7b7ae33652e3"]}],"mendeley":{"formattedCitation":"[62]","plainTextFormattedCitation":"[62]","previouslyFormattedCitation":"[62]"},"properties":{"noteIndex":0},"schema":"https://github.com/citation-style-language/schema/raw/master/csl-citation.json"}</w:instrText>
      </w:r>
      <w:r w:rsidR="00EE155A">
        <w:fldChar w:fldCharType="separate"/>
      </w:r>
      <w:r w:rsidR="002456D9" w:rsidRPr="002456D9">
        <w:rPr>
          <w:noProof/>
        </w:rPr>
        <w:t>[62]</w:t>
      </w:r>
      <w:r w:rsidR="00EE155A">
        <w:fldChar w:fldCharType="end"/>
      </w:r>
      <w:r w:rsidR="00C65E32">
        <w:t xml:space="preserve">. </w:t>
      </w:r>
      <w:r w:rsidR="00484B65">
        <w:t>Another CT-based study</w:t>
      </w:r>
      <w:r w:rsidR="00EE155A">
        <w:t xml:space="preserve"> reported near-identical performance in testing using an elastic-net approach </w:t>
      </w:r>
      <w:r w:rsidR="003A6762">
        <w:t xml:space="preserve">across what was implied to be a mixed histological cohort </w:t>
      </w:r>
      <w:r w:rsidR="003A6762">
        <w:fldChar w:fldCharType="begin" w:fldLock="1"/>
      </w:r>
      <w:r w:rsidR="00FF1721">
        <w:instrText>ADDIN CSL_CITATION {"citationItems":[{"id":"ITEM-1","itemData":{"DOI":"10.1016/j.tranon.2018.04.005","ISSN":"19365233","abstract":"PURPOSE: To build and validate a radiomics-based nomogram for the prediction of pre-operation lymph node (LN) metastasis in esophageal cancer. PATIENTS AND METHODS: A total of 197 esophageal cancer patients were enrolled in this study, and their LN metastases have been pathologically confirmed. The data were collected from January 2016 to May 2016; patients in the first three months were set in the training cohort, and patients in April 2016 were set in the validation cohort. About 788 radiomics features were extracted from computed tomography (CT) images of the patients. The elastic-net approach was exploited for dimension reduction and selection of the feature space. The multivariable logistic regression analysis was adopted to build the radiomics signature and another predictive nomogram model. The predictive nomogram model was composed of three factors with the radiomics signature, where CT reported the LN number and position risk level. The performance and usefulness of the built model were assessed by the calibration and decision curve analysis. RESULTS: Thirteen radiomics features were selected to build the radiomics signature. The radiomics signature was significantly associated with the LN metastasis (P&lt;0.001). The area under the curve (AUC) of the radiomics signature performance in the training cohort was 0.806 (95% CI: 0.732-0.881), and in the validation cohort it was 0.771 (95% CI: 0.632-0.910). The model showed good discrimination, with a Harrell's Concordance Index of 0.768 (0.672 to 0.864, 95% CI) in the training cohort and 0.754 (0.603 to 0.895, 95% CI) in the validation cohort. Decision curve analysis showed our model will receive benefit when the threshold probability was larger than 0.15. CONCLUSION: The present study proposed a radiomics-based nomogram involving the radiomics signature, so the CT reported the status of the suspected LN and the dummy variable of the tumor position. It can be potentially applied in the individual preoperative prediction of the LN metastasis status in esophageal cancer patients.","author":[{"dropping-particle":"","family":"Shen","given":"Chen","non-dropping-particle":"","parse-names":false,"suffix":""},{"dropping-particle":"","family":"Liu","given":"Zhenyu","non-dropping-particle":"","parse-names":false,"suffix":""},{"dropping-particle":"","family":"Wang","given":"Zhaoqi","non-dropping-particle":"","parse-names":false,"suffix":""},{"dropping-particle":"","family":"Guo","given":"Jia","non-dropping-particle":"","parse-names":false,"suffix":""},{"dropping-particle":"","family":"Zhang","given":"Hongkai","non-dropping-particle":"","parse-names":false,"suffix":""},{"dropping-particle":"","family":"Wang","given":"Yingshu","non-dropping-particle":"","parse-names":false,"suffix":""},{"dropping-particle":"","family":"Qin","given":"Jianjun","non-dropping-particle":"","parse-names":false,"suffix":""},{"dropping-particle":"","family":"Li","given":"Hailiang","non-dropping-particle":"","parse-names":false,"suffix":""},{"dropping-particle":"","family":"Fang","given":"Mengjie","non-dropping-particle":"","parse-names":false,"suffix":""},{"dropping-particle":"","family":"Tang","given":"Zhenchao","non-dropping-particle":"","parse-names":false,"suffix":""},{"dropping-particle":"","family":"Li","given":"Yin","non-dropping-particle":"","parse-names":false,"suffix":""},{"dropping-particle":"","family":"Qu","given":"Jinrong","non-dropping-particle":"","parse-names":false,"suffix":""},{"dropping-particle":"","family":"Tian","given":"Jie","non-dropping-particle":"","parse-names":false,"suffix":""}],"container-title":"Translational Oncology","id":"ITEM-1","issue":"3","issued":{"date-parts":[["2018"]]},"page":"815-824","publisher":"Elsevier Inc.","title":"Building CT Radiomics Based Nomogram for Preoperative Esophageal Cancer Patients Lymph Node Metastasis Prediction","type":"article-journal","volume":"11"},"uris":["http://www.mendeley.com/documents/?uuid=90d404bd-464d-4757-a1f9-e0ca7d0e63bb"]}],"mendeley":{"formattedCitation":"[70]","plainTextFormattedCitation":"[70]","previouslyFormattedCitation":"[70]"},"properties":{"noteIndex":0},"schema":"https://github.com/citation-style-language/schema/raw/master/csl-citation.json"}</w:instrText>
      </w:r>
      <w:r w:rsidR="003A6762">
        <w:fldChar w:fldCharType="separate"/>
      </w:r>
      <w:r w:rsidR="002456D9" w:rsidRPr="002456D9">
        <w:rPr>
          <w:noProof/>
        </w:rPr>
        <w:t>[70]</w:t>
      </w:r>
      <w:r w:rsidR="003A6762">
        <w:fldChar w:fldCharType="end"/>
      </w:r>
      <w:r w:rsidR="003A6762">
        <w:t xml:space="preserve">. </w:t>
      </w:r>
    </w:p>
    <w:p w14:paraId="7E81583A" w14:textId="77777777" w:rsidR="00751839" w:rsidRDefault="00751839" w:rsidP="00F92898">
      <w:pPr>
        <w:spacing w:line="480" w:lineRule="auto"/>
      </w:pPr>
    </w:p>
    <w:p w14:paraId="6CD09B7B" w14:textId="72A9FDFA" w:rsidR="00751839" w:rsidRDefault="00751839" w:rsidP="00F92898">
      <w:pPr>
        <w:pStyle w:val="Heading4"/>
        <w:spacing w:line="480" w:lineRule="auto"/>
      </w:pPr>
      <w:r>
        <w:t>Other outcomes</w:t>
      </w:r>
    </w:p>
    <w:p w14:paraId="138EE527" w14:textId="27F11474" w:rsidR="007A4697" w:rsidRDefault="000E2C51" w:rsidP="00F92898">
      <w:pPr>
        <w:spacing w:line="480" w:lineRule="auto"/>
      </w:pPr>
      <w:r>
        <w:t>L</w:t>
      </w:r>
      <w:r w:rsidR="001B1E31">
        <w:t>ess conventional radiomic</w:t>
      </w:r>
      <w:r w:rsidR="00C325BD">
        <w:t>-based problems</w:t>
      </w:r>
      <w:r>
        <w:t xml:space="preserve"> have also been explored</w:t>
      </w:r>
      <w:r w:rsidR="001B1E31">
        <w:t xml:space="preserve">. </w:t>
      </w:r>
      <w:r>
        <w:t>Resectability for example was predicted in o</w:t>
      </w:r>
      <w:r w:rsidR="001B1E31">
        <w:t xml:space="preserve">ne </w:t>
      </w:r>
      <w:r>
        <w:t>s</w:t>
      </w:r>
      <w:r w:rsidR="001B1E31">
        <w:t>tudy of 591 OSCC patients</w:t>
      </w:r>
      <w:r>
        <w:t>.</w:t>
      </w:r>
      <w:r w:rsidR="001B1E31">
        <w:t xml:space="preserve"> </w:t>
      </w:r>
      <w:r>
        <w:t>A</w:t>
      </w:r>
      <w:r w:rsidR="007A4697">
        <w:t xml:space="preserve"> </w:t>
      </w:r>
      <w:r w:rsidR="006943A4">
        <w:t>LASSO-enhanced</w:t>
      </w:r>
      <w:r w:rsidR="001B1E31">
        <w:t xml:space="preserve"> </w:t>
      </w:r>
      <w:r w:rsidR="006943A4">
        <w:t>dimensionality reduction technique</w:t>
      </w:r>
      <w:r w:rsidR="008734CD">
        <w:t xml:space="preserve"> across</w:t>
      </w:r>
      <w:r w:rsidR="006943A4">
        <w:t xml:space="preserve"> </w:t>
      </w:r>
      <w:r w:rsidR="008734CD">
        <w:t>multiple ML algorithm</w:t>
      </w:r>
      <w:r>
        <w:t>s showed m</w:t>
      </w:r>
      <w:r w:rsidR="008734CD">
        <w:t xml:space="preserve">ultivariable logistic regression </w:t>
      </w:r>
      <w:r>
        <w:t xml:space="preserve">(MLR) </w:t>
      </w:r>
      <w:r w:rsidR="008734CD">
        <w:t>offer</w:t>
      </w:r>
      <w:r>
        <w:t>ed</w:t>
      </w:r>
      <w:r w:rsidR="008734CD">
        <w:t xml:space="preserve"> the best performance (AUC 0.87, accuracy 0.86)</w:t>
      </w:r>
      <w:r w:rsidR="007A4697">
        <w:t xml:space="preserve"> </w:t>
      </w:r>
      <w:r w:rsidR="00C325BD">
        <w:fldChar w:fldCharType="begin" w:fldLock="1"/>
      </w:r>
      <w:r w:rsidR="00FF1721">
        <w:instrText>ADDIN CSL_CITATION {"citationItems":[{"id":"ITEM-1","itemData":{"DOI":"10.1186/s40644-019-0254-0","ISSN":"14707330","PMID":"31619297","abstract":"Background: Computed tomography (CT) is commonly used in all stages of oesophageal squamous cell carcinoma (SCC) management. Compared to basic CT features, CT radiomic features can objectively obtain more information about intratumour heterogeneity. Although CT radiomics has been proved useful for predicting treatment response to chemoradiotherapy in oesophageal cancer, the best way to use CT radiomic biomarkers as predictive markers for determining resectability of oesophageal SCC remains to be developed. This study aimed to develop CT radiomic features related to resectability of oesophageal SCC with five predictive models and to determine the most predictive model. Methods: Five hundred ninety-one patients with oesophageal SCC undergoing contrast-enhanced CT were enrolled in this study, and were composed by 270 resectable cases and 321 unresectable cases. Of the 270 resectable oesophageal SCCs, 91 cases were primary resectable tumours; and the remained 179 cases received neoadjuvant therapy after CT, shrank on therapy, and changed to resectable tumours. Four hundred thirteen oesophageal SCCs including 189 resectable cancers and 224 unresectable cancers were randomly allocated to the training cohort; and 178 oesophageal SCCs including 81 resectable tumours and 97 unresectable tumours were allocated to the validation group. Four hundred ninety-five radiomic features were extracted from CT data for identifying resectability of oesophageal SCC. Useful radiomic features were generated by dimension reduction using least absolute shrinkage and selection operator. The optimal radiomic features were chosen using multivariable logistic regression, random forest, support vector machine, X-Gradient boost and decision tree classifiers. Discriminating performance was assessed with area under receiver operating characteristic curve (AUC), accuracy and F-1score. Results: Eight radiomic features were selected to create radiomic models related to resectability of oesophageal SCC (P-values &lt; 0.01 for both cohorts). Multivariable logistic regression model showed the best performance (AUC = 0.92 ± 0.04 and 0.87 ± 0.02, accuracy = 0.87 and 0.86, and F-1score = 0.93 and 0.86 in training and validation cohorts, respectively) in comparison with any other model (P-value &lt; 0.001). Good calibration was observed for multivariable logistic regression model. Conclusion: CT radiomic models could help predict resectability of oesophageal SCC, and multivariable logistic regression mo…","author":[{"dropping-particle":"","family":"Ou","given":"Jing","non-dropping-particle":"","parse-names":false,"suffix":""},{"dropping-particle":"","family":"Li","given":"Rui","non-dropping-particle":"","parse-names":false,"suffix":""},{"dropping-particle":"","family":"Zeng","given":"Rui","non-dropping-particle":"","parse-names":false,"suffix":""},{"dropping-particle":"","family":"Wu","given":"Chang Qiang","non-dropping-particle":"","parse-names":false,"suffix":""},{"dropping-particle":"","family":"Chen","given":"Yong","non-dropping-particle":"","parse-names":false,"suffix":""},{"dropping-particle":"","family":"Chen","given":"Tian Wu","non-dropping-particle":"","parse-names":false,"suffix":""},{"dropping-particle":"","family":"Zhang","given":"Xiao Ming","non-dropping-particle":"","parse-names":false,"suffix":""},{"dropping-particle":"","family":"Wu","given":"Lan","non-dropping-particle":"","parse-names":false,"suffix":""},{"dropping-particle":"","family":"Jiang","given":"Yu","non-dropping-particle":"","parse-names":false,"suffix":""},{"dropping-particle":"","family":"Yang","given":"Jian Qiong","non-dropping-particle":"","parse-names":false,"suffix":""},{"dropping-particle":"","family":"Cao","given":"Jin Ming","non-dropping-particle":"","parse-names":false,"suffix":""},{"dropping-particle":"","family":"Tang","given":"Sun","non-dropping-particle":"","parse-names":false,"suffix":""},{"dropping-particle":"","family":"Tang","given":"Meng Jie","non-dropping-particle":"","parse-names":false,"suffix":""},{"dropping-particle":"","family":"Hu","given":"Jiani","non-dropping-particle":"","parse-names":false,"suffix":""}],"container-title":"Cancer Imaging","id":"ITEM-1","issue":"1","issued":{"date-parts":[["2019"]]},"page":"1-10","publisher":"Cancer Imaging","title":"CT radiomic features for predicting resectability of oesophageal squamous cell carcinoma as given by feature analysis: A case control study","type":"article-journal","volume":"19"},"uris":["http://www.mendeley.com/documents/?uuid=245b2cdc-e81c-4385-8d76-d7e984cddeee"]}],"mendeley":{"formattedCitation":"[59]","plainTextFormattedCitation":"[59]","previouslyFormattedCitation":"[59]"},"properties":{"noteIndex":0},"schema":"https://github.com/citation-style-language/schema/raw/master/csl-citation.json"}</w:instrText>
      </w:r>
      <w:r w:rsidR="00C325BD">
        <w:fldChar w:fldCharType="separate"/>
      </w:r>
      <w:r w:rsidR="002456D9" w:rsidRPr="002456D9">
        <w:rPr>
          <w:noProof/>
        </w:rPr>
        <w:t>[59]</w:t>
      </w:r>
      <w:r w:rsidR="00C325BD">
        <w:fldChar w:fldCharType="end"/>
      </w:r>
      <w:r w:rsidR="007A4697">
        <w:t xml:space="preserve">. </w:t>
      </w:r>
      <w:r w:rsidR="00C325BD">
        <w:t>Another</w:t>
      </w:r>
      <w:r w:rsidR="00F9544C">
        <w:t xml:space="preserve"> </w:t>
      </w:r>
      <w:r w:rsidR="00C325BD">
        <w:t xml:space="preserve">study </w:t>
      </w:r>
      <w:r>
        <w:t xml:space="preserve">in </w:t>
      </w:r>
      <w:r w:rsidR="00C325BD">
        <w:t>radio</w:t>
      </w:r>
      <w:r>
        <w:t>-</w:t>
      </w:r>
      <w:r w:rsidR="00C325BD">
        <w:t xml:space="preserve">genomics </w:t>
      </w:r>
      <w:r w:rsidR="00F9544C">
        <w:t xml:space="preserve">used </w:t>
      </w:r>
      <w:r w:rsidR="00C325BD">
        <w:t xml:space="preserve">CT imaging </w:t>
      </w:r>
      <w:r w:rsidR="00F9544C">
        <w:t>to help</w:t>
      </w:r>
      <w:r w:rsidR="00C325BD">
        <w:t xml:space="preserve"> </w:t>
      </w:r>
      <w:r w:rsidR="00F040E5">
        <w:t>predict</w:t>
      </w:r>
      <w:r w:rsidR="00C325BD">
        <w:t xml:space="preserve"> microRNA-1246 expression, a biomarker linked with prognostic significance in OSCC</w:t>
      </w:r>
      <w:r w:rsidR="00F9544C">
        <w:t xml:space="preserve"> </w:t>
      </w:r>
      <w:r w:rsidR="00F9544C">
        <w:fldChar w:fldCharType="begin" w:fldLock="1"/>
      </w:r>
      <w:r w:rsidR="00FF1721">
        <w:instrText>ADDIN CSL_CITATION {"citationItems":[{"id":"ITEM-1","itemData":{"DOI":"10.1038/s41598-020-59500-7","ISSN":"20452322","PMID":"32054931","abstract":"Radiogenomics is a new field that provides clinically useful prognostic predictions by linking molecular characteristics such as the genetic aberrations of malignant tumors with medical images. The abnormal expression of serum microRNA-1246 (miR-1246) has been reported as a prognostic factor of esophageal squamous cell carcinoma (ESCC). To evaluate the power of the miR-1246 level predicted with radiogenomics techniques as a predictor of the prognosis of ESCC patients. The real miR-1246 expression (miR-1246real) was measured in 92 ESCC patients. Forty-five image features (IFs) were extracted from tumor regions on contrast-enhanced computed tomography. A prediction model for miR-1246real was constructed using linear regression with selected features identified in a correlation analysis of miR-1246real and each IF. A threshold to divide the patients into two groups was defined according to a receiver operating characteristic analysis for miR-1246real. Survival analyses were performed between two groups. Six IFs were correlated with miR-1246real and were included in the prediction model. The survival curves of high and low groups of miR-1246real and miR-1246pred showed significant differences (p = 0.001 and 0.016). Both miR-1246real and miR-1246pred were independent predictors of overall survival (p = 0.030 and 0.035). miR-1246pred produced by radiogenomics had similar power to miR-1246real for predicting the prognosis of ESCC.","author":[{"dropping-particle":"","family":"Hoshino","given":"Isamu","non-dropping-particle":"","parse-names":false,"suffix":""},{"dropping-particle":"","family":"Yokota","given":"Hajime","non-dropping-particle":"","parse-names":false,"suffix":""},{"dropping-particle":"","family":"Ishige","given":"Fumitaka","non-dropping-particle":"","parse-names":false,"suffix":""},{"dropping-particle":"","family":"Iwatate","given":"Yosuke","non-dropping-particle":"","parse-names":false,"suffix":""},{"dropping-particle":"","family":"Takeshita","given":"Nobuyoshi","non-dropping-particle":"","parse-names":false,"suffix":""},{"dropping-particle":"","family":"Nagase","given":"Hiroki","non-dropping-particle":"","parse-names":false,"suffix":""},{"dropping-particle":"","family":"Uno","given":"Takashi","non-dropping-particle":"","parse-names":false,"suffix":""},{"dropping-particle":"","family":"Matsubara","given":"Hisahiro","non-dropping-particle":"","parse-names":false,"suffix":""}],"container-title":"Scientific Reports","id":"ITEM-1","issue":"1","issued":{"date-parts":[["2020"]]},"page":"1-8","title":"Radiogenomics predicts the expression of microRNA-1246 in the serum of esophageal cancer patients","type":"article-journal","volume":"10"},"uris":["http://www.mendeley.com/documents/?uuid=26459a87-4b30-4769-8023-8ba11776badd"]}],"mendeley":{"formattedCitation":"[71]","plainTextFormattedCitation":"[71]","previouslyFormattedCitation":"[71]"},"properties":{"noteIndex":0},"schema":"https://github.com/citation-style-language/schema/raw/master/csl-citation.json"}</w:instrText>
      </w:r>
      <w:r w:rsidR="00F9544C">
        <w:fldChar w:fldCharType="separate"/>
      </w:r>
      <w:r w:rsidR="002456D9" w:rsidRPr="002456D9">
        <w:rPr>
          <w:noProof/>
        </w:rPr>
        <w:t>[71]</w:t>
      </w:r>
      <w:r w:rsidR="00F9544C">
        <w:fldChar w:fldCharType="end"/>
      </w:r>
      <w:r w:rsidR="00C325BD">
        <w:t>.</w:t>
      </w:r>
      <w:r w:rsidR="005E7EA0">
        <w:t xml:space="preserve"> Correlation analysis extract</w:t>
      </w:r>
      <w:r w:rsidR="008440AF">
        <w:t>ed</w:t>
      </w:r>
      <w:r w:rsidR="005E7EA0">
        <w:t xml:space="preserve"> image features correlat</w:t>
      </w:r>
      <w:r w:rsidR="008440AF">
        <w:t>ing</w:t>
      </w:r>
      <w:r w:rsidR="005E7EA0">
        <w:t xml:space="preserve"> with miR-1246</w:t>
      </w:r>
      <w:r w:rsidR="00C325BD">
        <w:t xml:space="preserve"> </w:t>
      </w:r>
      <w:r w:rsidR="005E7EA0">
        <w:t xml:space="preserve">levels in 92 patients. Linear regression </w:t>
      </w:r>
      <w:r w:rsidR="008440AF">
        <w:t>then</w:t>
      </w:r>
      <w:r w:rsidR="005E7EA0">
        <w:t xml:space="preserve"> separate</w:t>
      </w:r>
      <w:r w:rsidR="008440AF">
        <w:t>d</w:t>
      </w:r>
      <w:r w:rsidR="005E7EA0">
        <w:t xml:space="preserve"> patients into low- and high-expression correlat</w:t>
      </w:r>
      <w:r w:rsidR="008440AF">
        <w:t>ing</w:t>
      </w:r>
      <w:r w:rsidR="005E7EA0">
        <w:t xml:space="preserve"> with survival. </w:t>
      </w:r>
      <w:r w:rsidR="008440AF">
        <w:t>Unfortunately</w:t>
      </w:r>
      <w:r w:rsidR="00952D79">
        <w:t>,</w:t>
      </w:r>
      <w:r w:rsidR="008440AF">
        <w:t xml:space="preserve"> </w:t>
      </w:r>
      <w:r w:rsidR="005E7EA0">
        <w:t xml:space="preserve">while miR-1246 levels were significantly </w:t>
      </w:r>
      <w:r w:rsidR="008440AF">
        <w:t>raised</w:t>
      </w:r>
      <w:r w:rsidR="005E7EA0">
        <w:t xml:space="preserve"> in Stage 2 disease, no difference was seen between healthy controls and stage 1 disease, </w:t>
      </w:r>
      <w:r w:rsidR="008440AF">
        <w:t xml:space="preserve">thereby </w:t>
      </w:r>
      <w:r w:rsidR="005E7EA0">
        <w:t xml:space="preserve">limiting miR-1246’s </w:t>
      </w:r>
      <w:r w:rsidR="008440AF">
        <w:t>potential for</w:t>
      </w:r>
      <w:r w:rsidR="005E7EA0">
        <w:t xml:space="preserve"> screening. </w:t>
      </w:r>
    </w:p>
    <w:p w14:paraId="21351E0E" w14:textId="77777777" w:rsidR="00E075D5" w:rsidRPr="00E075D5" w:rsidRDefault="00E075D5" w:rsidP="00E075D5">
      <w:pPr>
        <w:pStyle w:val="Heading1"/>
        <w:rPr>
          <w:rStyle w:val="cf01"/>
          <w:rFonts w:asciiTheme="majorHAnsi" w:hAnsiTheme="majorHAnsi" w:cstheme="majorBidi"/>
          <w:sz w:val="32"/>
          <w:szCs w:val="32"/>
        </w:rPr>
      </w:pPr>
      <w:r w:rsidRPr="00E075D5">
        <w:rPr>
          <w:rStyle w:val="cf01"/>
          <w:rFonts w:asciiTheme="majorHAnsi" w:hAnsiTheme="majorHAnsi" w:cstheme="majorBidi"/>
          <w:sz w:val="32"/>
          <w:szCs w:val="32"/>
        </w:rPr>
        <w:lastRenderedPageBreak/>
        <w:t>Challenges and future directions for ML and the MDT</w:t>
      </w:r>
    </w:p>
    <w:p w14:paraId="58979A30" w14:textId="4465DA2C" w:rsidR="00E075D5" w:rsidRPr="00DD783E" w:rsidRDefault="00E075D5" w:rsidP="00E075D5">
      <w:pPr>
        <w:spacing w:line="480" w:lineRule="auto"/>
        <w:rPr>
          <w:rFonts w:cstheme="minorHAnsi"/>
          <w:szCs w:val="22"/>
        </w:rPr>
      </w:pPr>
      <w:r w:rsidRPr="00DD783E">
        <w:rPr>
          <w:rStyle w:val="cf01"/>
          <w:rFonts w:asciiTheme="minorHAnsi" w:hAnsiTheme="minorHAnsi" w:cstheme="minorHAnsi"/>
          <w:sz w:val="22"/>
          <w:szCs w:val="22"/>
        </w:rPr>
        <w:t xml:space="preserve">One of the main challenges facing ML tools designed for the MDT is inevitably the degree of noise within the datasets. This may be attributable to several factors such as variation in attendance of specific MDT members, the allocated time they possess to be present and discuss each case, clinical equipoise over treatment options, clinician preferences, even social factors such as patient geography and their relationships to high-resource units </w:t>
      </w:r>
      <w:r w:rsidRPr="00FD0A08">
        <w:rPr>
          <w:rStyle w:val="cf01"/>
          <w:rFonts w:asciiTheme="minorHAnsi" w:hAnsiTheme="minorHAnsi" w:cstheme="minorHAnsi"/>
          <w:sz w:val="22"/>
          <w:szCs w:val="22"/>
        </w:rPr>
        <w:fldChar w:fldCharType="begin" w:fldLock="1"/>
      </w:r>
      <w:r w:rsidR="002456D9" w:rsidRPr="00DD783E">
        <w:rPr>
          <w:rStyle w:val="cf01"/>
          <w:rFonts w:asciiTheme="minorHAnsi" w:hAnsiTheme="minorHAnsi" w:cstheme="minorHAnsi"/>
          <w:sz w:val="22"/>
          <w:szCs w:val="22"/>
        </w:rPr>
        <w:instrText>ADDIN CSL_CITATION {"citationItems":[{"id":"ITEM-1","itemData":{"DOI":"10.1007/s00268-011-1152-1","ISSN":"03642313","PMID":"21604049","abstract":"Background: Anecdotally, multidisciplinary cancer conferences (MCCs) do not always function optimally. MCC members' experiences with and attitudes toward MCCs are explored, and barriers to and facilitators of effective team-working are identified. Methods: A total of 19 semistructured interviews were conducted with surgeons, oncologists, nurses, and administrators. Interviews explored participants' opinions on MCC attendance, information presentation, case discussion, leadership, team decision-making, and possible improvements to MCC meetings. Results: Nonattendance was associated with not having protected time to attend the MCC. Contributions to MCC discussions were unequal among the participants, and patient-centered information was ignored. Good leadership was necessary to foster inclusive case discussion. Members were positive about MCCs, but protected time, improved case selection, and working in a more structured way were possible improvements. Conclusions: Results are consistent with previous research: Members of the MCC are positive about the benefits of MCCs, although improving the way MCCs work is a goal. © 2011 Socié té Internationale de Chirurgie.","author":[{"dropping-particle":"","family":"Lamb","given":"Benjamin W.","non-dropping-particle":"","parse-names":false,"suffix":""},{"dropping-particle":"","family":"Sevdalis","given":"Nick","non-dropping-particle":"","parse-names":false,"suffix":""},{"dropping-particle":"","family":"Arora","given":"Sonal","non-dropping-particle":"","parse-names":false,"suffix":""},{"dropping-particle":"","family":"Pinto","given":"Anna","non-dropping-particle":"","parse-names":false,"suffix":""},{"dropping-particle":"","family":"Vincent","given":"Charles","non-dropping-particle":"","parse-names":false,"suffix":""},{"dropping-particle":"","family":"Green","given":"James S.A.","non-dropping-particle":"","parse-names":false,"suffix":""}],"container-title":"World Journal of Surgery","id":"ITEM-1","issue":"9","issued":{"date-parts":[["2011"]]},"page":"1970-1976","title":"Teamwork and team decision-making at multidisciplinary cancer conferences: Barriers, facilitators, and opportunities for improvement","type":"article-journal","volume":"35"},"uris":["http://www.mendeley.com/documents/?uuid=04541daa-92e7-4076-a541-e26d426888ad"]}],"mendeley":{"formattedCitation":"[35]","plainTextFormattedCitation":"[35]","previouslyFormattedCitation":"[35]"},"properties":{"noteIndex":0},"schema":"https://github.com/citation-style-language/schema/raw/master/csl-citation.json"}</w:instrText>
      </w:r>
      <w:r w:rsidRPr="00FD0A08">
        <w:rPr>
          <w:rStyle w:val="cf01"/>
          <w:rFonts w:asciiTheme="minorHAnsi" w:hAnsiTheme="minorHAnsi" w:cstheme="minorHAnsi"/>
          <w:sz w:val="22"/>
          <w:szCs w:val="22"/>
        </w:rPr>
        <w:fldChar w:fldCharType="separate"/>
      </w:r>
      <w:r w:rsidR="00B945FE" w:rsidRPr="00DD783E">
        <w:rPr>
          <w:rStyle w:val="cf01"/>
          <w:rFonts w:asciiTheme="minorHAnsi" w:hAnsiTheme="minorHAnsi" w:cstheme="minorHAnsi"/>
          <w:noProof/>
          <w:sz w:val="22"/>
          <w:szCs w:val="22"/>
        </w:rPr>
        <w:t>[35]</w:t>
      </w:r>
      <w:r w:rsidRPr="00FD0A08">
        <w:rPr>
          <w:rStyle w:val="cf01"/>
          <w:rFonts w:asciiTheme="minorHAnsi" w:hAnsiTheme="minorHAnsi" w:cstheme="minorHAnsi"/>
          <w:sz w:val="22"/>
          <w:szCs w:val="22"/>
        </w:rPr>
        <w:fldChar w:fldCharType="end"/>
      </w:r>
      <w:r w:rsidRPr="00DD783E">
        <w:rPr>
          <w:rStyle w:val="cf01"/>
          <w:rFonts w:asciiTheme="minorHAnsi" w:hAnsiTheme="minorHAnsi" w:cstheme="minorHAnsi"/>
          <w:sz w:val="22"/>
          <w:szCs w:val="22"/>
        </w:rPr>
        <w:t xml:space="preserve">.  Incorporating some or all such factors into future model training may adjust for this noise.  Trustworthiness and transparency remain another key issue for model deployment within healthcare settings. Patients, clinicians, and health regulators alike will likely require a degree of explainability for ML solutions. A route through this would be to focus on more simplistic and/or explainable models such as logistic regression and decision tree algorithms (a process which falls under explainable AI of XAI </w:t>
      </w:r>
      <w:r w:rsidRPr="00FD0A08">
        <w:rPr>
          <w:rStyle w:val="cf01"/>
          <w:rFonts w:asciiTheme="minorHAnsi" w:hAnsiTheme="minorHAnsi" w:cstheme="minorHAnsi"/>
          <w:sz w:val="22"/>
          <w:szCs w:val="22"/>
        </w:rPr>
        <w:fldChar w:fldCharType="begin" w:fldLock="1"/>
      </w:r>
      <w:r w:rsidR="00FF1721" w:rsidRPr="00DD783E">
        <w:rPr>
          <w:rStyle w:val="cf01"/>
          <w:rFonts w:asciiTheme="minorHAnsi" w:hAnsiTheme="minorHAnsi" w:cstheme="minorHAnsi"/>
          <w:sz w:val="22"/>
          <w:szCs w:val="22"/>
        </w:rPr>
        <w:instrText>ADDIN CSL_CITATION {"citationItems":[{"id":"ITEM-1","itemData":{"abstract":"Artificial intelligence (AI) generally and machine learning (ML) specifically demonstrate impressive practical success in many different application domains, e.g. in autonomous driving, speech recognition, or recommender systems. Deep learning approaches, trained on extremely large data sets or using reinforcement learning methods have even exceeded human performance in visual tasks, particularly on playing games such as Atari, or mastering the game of Go. Even in the medical domain there are remarkable results. The central problem of such models is that they are regarded as black-box models and even if we understand the underlying mathematical principles, they lack an explicit declarative knowledge representation, hence have difficulty in generating the underlying explanatory structures. This calls for systems enabling to make decisions transparent, understandable and explainable. A huge motivation for our approach are rising legal and privacy aspects. The new European General Data Protection Regulation entering into force on May 25th 2018, will make black-box approaches difficult to use in business. This does not imply a ban on automatic learning approaches or an obligation to explain everything all the time, however, there must be a possibility to make the results re-traceable on demand. In this paper we outline some of our research topics in the context of the relatively new area of explainable-AI with a focus on the application in medicine, which is a very special domain. This is due to the fact that medical professionals are working mostly with distributed heterogeneous and complex sources of data. In this paper we concentrate on three sources: images, *omics data and text. We argue that research in explainable-AI would generally help to facilitate the implementation of AI/ML in the medical domain, and specifically help to facilitate transparency and trust.","author":[{"dropping-particle":"","family":"Holzinger","given":"Andreas","non-dropping-particle":"","parse-names":false,"suffix":""},{"dropping-particle":"","family":"Biemann","given":"Chris","non-dropping-particle":"","parse-names":false,"suffix":""},{"dropping-particle":"","family":"Pattichis","given":"Constantinos S.","non-dropping-particle":"","parse-names":false,"suffix":""},{"dropping-particle":"","family":"Kell","given":"Douglas B.","non-dropping-particle":"","parse-names":false,"suffix":""}],"id":"ITEM-1","issue":"Ml","issued":{"date-parts":[["2017","12","28"]]},"page":"1-28","title":"What do we need to build explainable AI systems for the medical domain?","type":"article-journal"},"uris":["http://www.mendeley.com/documents/?uuid=e94fc584-bd77-4094-a3ae-ea351314486d"]}],"mendeley":{"formattedCitation":"[72]","plainTextFormattedCitation":"[72]","previouslyFormattedCitation":"[72]"},"properties":{"noteIndex":0},"schema":"https://github.com/citation-style-language/schema/raw/master/csl-citation.json"}</w:instrText>
      </w:r>
      <w:r w:rsidRPr="00FD0A08">
        <w:rPr>
          <w:rStyle w:val="cf01"/>
          <w:rFonts w:asciiTheme="minorHAnsi" w:hAnsiTheme="minorHAnsi" w:cstheme="minorHAnsi"/>
          <w:sz w:val="22"/>
          <w:szCs w:val="22"/>
        </w:rPr>
        <w:fldChar w:fldCharType="separate"/>
      </w:r>
      <w:r w:rsidR="002456D9" w:rsidRPr="00DD783E">
        <w:rPr>
          <w:rStyle w:val="cf01"/>
          <w:rFonts w:asciiTheme="minorHAnsi" w:hAnsiTheme="minorHAnsi" w:cstheme="minorHAnsi"/>
          <w:noProof/>
          <w:sz w:val="22"/>
          <w:szCs w:val="22"/>
        </w:rPr>
        <w:t>[72]</w:t>
      </w:r>
      <w:r w:rsidRPr="00FD0A08">
        <w:rPr>
          <w:rStyle w:val="cf01"/>
          <w:rFonts w:asciiTheme="minorHAnsi" w:hAnsiTheme="minorHAnsi" w:cstheme="minorHAnsi"/>
          <w:sz w:val="22"/>
          <w:szCs w:val="22"/>
        </w:rPr>
        <w:fldChar w:fldCharType="end"/>
      </w:r>
      <w:r w:rsidRPr="00DD783E">
        <w:rPr>
          <w:rStyle w:val="cf01"/>
          <w:rFonts w:asciiTheme="minorHAnsi" w:hAnsiTheme="minorHAnsi" w:cstheme="minorHAnsi"/>
          <w:sz w:val="22"/>
          <w:szCs w:val="22"/>
        </w:rPr>
        <w:t xml:space="preserve">). However while XAI intuitively fits the perception of providing understanding of a system’s decisions, inherently explainable algorithms and post-hoc explainability tools may conversely, reflect a misleading sense of true trustworthiness, with patient safety potentially better achieved through robust validation techniques instead </w:t>
      </w:r>
      <w:r w:rsidRPr="00FD0A08">
        <w:rPr>
          <w:rStyle w:val="cf01"/>
          <w:rFonts w:asciiTheme="minorHAnsi" w:hAnsiTheme="minorHAnsi" w:cstheme="minorHAnsi"/>
          <w:sz w:val="22"/>
          <w:szCs w:val="22"/>
        </w:rPr>
        <w:fldChar w:fldCharType="begin" w:fldLock="1"/>
      </w:r>
      <w:r w:rsidR="00FF1721" w:rsidRPr="00DD783E">
        <w:rPr>
          <w:rStyle w:val="cf01"/>
          <w:rFonts w:asciiTheme="minorHAnsi" w:hAnsiTheme="minorHAnsi" w:cstheme="minorHAnsi"/>
          <w:sz w:val="22"/>
          <w:szCs w:val="22"/>
        </w:rPr>
        <w:instrText>ADDIN CSL_CITATION {"citationItems":[{"id":"ITEM-1","itemData":{"DOI":"10.1016/S2589-7500(21)00208-9","ISSN":"2589-7500","author":[{"dropping-particle":"","family":"Ghassemi","given":"Marzyeh","non-dropping-particle":"","parse-names":false,"suffix":""},{"dropping-particle":"","family":"Oakden-rayner","given":"Luke","non-dropping-particle":"","parse-names":false,"suffix":""},{"dropping-particle":"","family":"Beam","given":"Andrew L","non-dropping-particle":"","parse-names":false,"suffix":""}],"container-title":"The Lancet Digital Health","id":"ITEM-1","issue":"11","issued":{"date-parts":[["2021"]]},"page":"e745-e750","publisher":"The Author(s). Published by Elsevier Ltd. This is an Open Access article under the CC BY 4.0 license","title":"Viewpoint The false hope of current approaches to explainable artificial intelligence in health care","type":"article-journal","volume":"3"},"uris":["http://www.mendeley.com/documents/?uuid=64f5ab73-a008-41c9-a489-fb87c902e8f8"]}],"mendeley":{"formattedCitation":"[73]","plainTextFormattedCitation":"[73]","previouslyFormattedCitation":"[73]"},"properties":{"noteIndex":0},"schema":"https://github.com/citation-style-language/schema/raw/master/csl-citation.json"}</w:instrText>
      </w:r>
      <w:r w:rsidRPr="00FD0A08">
        <w:rPr>
          <w:rStyle w:val="cf01"/>
          <w:rFonts w:asciiTheme="minorHAnsi" w:hAnsiTheme="minorHAnsi" w:cstheme="minorHAnsi"/>
          <w:sz w:val="22"/>
          <w:szCs w:val="22"/>
        </w:rPr>
        <w:fldChar w:fldCharType="separate"/>
      </w:r>
      <w:r w:rsidR="002456D9" w:rsidRPr="00DD783E">
        <w:rPr>
          <w:rStyle w:val="cf01"/>
          <w:rFonts w:asciiTheme="minorHAnsi" w:hAnsiTheme="minorHAnsi" w:cstheme="minorHAnsi"/>
          <w:noProof/>
          <w:sz w:val="22"/>
          <w:szCs w:val="22"/>
        </w:rPr>
        <w:t>[73]</w:t>
      </w:r>
      <w:r w:rsidRPr="00FD0A08">
        <w:rPr>
          <w:rStyle w:val="cf01"/>
          <w:rFonts w:asciiTheme="minorHAnsi" w:hAnsiTheme="minorHAnsi" w:cstheme="minorHAnsi"/>
          <w:sz w:val="22"/>
          <w:szCs w:val="22"/>
        </w:rPr>
        <w:fldChar w:fldCharType="end"/>
      </w:r>
      <w:r w:rsidRPr="00DD783E">
        <w:rPr>
          <w:rStyle w:val="cf01"/>
          <w:rFonts w:asciiTheme="minorHAnsi" w:hAnsiTheme="minorHAnsi" w:cstheme="minorHAnsi"/>
          <w:sz w:val="22"/>
          <w:szCs w:val="22"/>
        </w:rPr>
        <w:t xml:space="preserve">. Once model performance is confirmed at a single unit, the tool may then be extended to other MDTs. This may be through tailoring a model to each unit individually or applying a single model to multiple units. The former approach is labour intensive yet minimizes underfitting or poor generalizability as we are no longer modelling noise and idiosyncrasies particular to one MDT and applying these “rules” to another. Alternatively, a one-size-fits-all model may be designed for generalisation across multiple provided the practices of each such unit follow a consistent pattern. To achieve this the training data requires amalgamation and homogenization from multiple sources which pose challenges such as data sharing agreement between centres, standardized patient data acquisition and navigating the variation in imagining protocols associated with each individual hospital </w:t>
      </w:r>
      <w:r w:rsidRPr="00FD0A08">
        <w:rPr>
          <w:rStyle w:val="cf01"/>
          <w:rFonts w:asciiTheme="minorHAnsi" w:hAnsiTheme="minorHAnsi" w:cstheme="minorHAnsi"/>
          <w:sz w:val="22"/>
          <w:szCs w:val="22"/>
        </w:rPr>
        <w:fldChar w:fldCharType="begin" w:fldLock="1"/>
      </w:r>
      <w:r w:rsidR="00FF1721" w:rsidRPr="00DD783E">
        <w:rPr>
          <w:rStyle w:val="cf01"/>
          <w:rFonts w:asciiTheme="minorHAnsi" w:hAnsiTheme="minorHAnsi" w:cstheme="minorHAnsi"/>
          <w:sz w:val="22"/>
          <w:szCs w:val="22"/>
        </w:rPr>
        <w:instrText>ADDIN CSL_CITATION {"citationItems":[{"id":"ITEM-1","itemData":{"DOI":"10.3390/cancers13102469","ISSN":"2072-6694","abstract":"Esophageal cancer (EC) is of public health significance as one of the leading causes of cancer death worldwide. Accurate staging, treatment planning and prognostication in EC patients are of vital importance. Recent advances in machine learning (ML) techniques demonstrate their potential to provide novel quantitative imaging markers in medical imaging. Radiomics approaches that could quantify medical images into high-dimensional data have been shown to improve the imaging-based classification system in characterizing the heterogeneity of primary tumors and lymph nodes in EC patients. In this review, we aim to provide a comprehensive summary of the evidence of the most recent developments in ML application in imaging pertinent to EC patient care. According to the published results, ML models evaluating treatment response and lymph node metastasis achieve reliable predictions, ranging from acceptable to outstanding in their validation groups. Patients stratified by ML models in different risk groups have a significant or borderline significant difference in survival outcomes. Prospective large multi-center studies are suggested to improve the generalizability of ML techniques with standardized imaging protocols and harmonization between different centers.","author":[{"dropping-particle":"","family":"Xie","given":"Chen-yi","non-dropping-particle":"","parse-names":false,"suffix":""},{"dropping-particle":"","family":"Pang","given":"Chun-lap","non-dropping-particle":"","parse-names":false,"suffix":""},{"dropping-particle":"","family":"Chan","given":"Benjamin","non-dropping-particle":"","parse-names":false,"suffix":""},{"dropping-particle":"","family":"Wong","given":"Emily Yuen-yuen","non-dropping-particle":"","parse-names":false,"suffix":""},{"dropping-particle":"","family":"Dou","given":"Qi","non-dropping-particle":"","parse-names":false,"suffix":""},{"dropping-particle":"","family":"Vardhanabhuti","given":"Varut","non-dropping-particle":"","parse-names":false,"suffix":""}],"container-title":"Cancers","id":"ITEM-1","issue":"10","issued":{"date-parts":[["2021","5","19"]]},"page":"2469","title":"Machine Learning and Radiomics Applications in Esophageal Cancers Using Non-Invasive Imaging Methods—A Critical Review of Literature","type":"article-journal","volume":"13"},"uris":["http://www.mendeley.com/documents/?uuid=bbb3ac5f-7a52-404c-8a2d-9942d2924231"]}],"mendeley":{"formattedCitation":"[51]","plainTextFormattedCitation":"[51]","previouslyFormattedCitation":"[51]"},"properties":{"noteIndex":0},"schema":"https://github.com/citation-style-language/schema/raw/master/csl-citation.json"}</w:instrText>
      </w:r>
      <w:r w:rsidRPr="00FD0A08">
        <w:rPr>
          <w:rStyle w:val="cf01"/>
          <w:rFonts w:asciiTheme="minorHAnsi" w:hAnsiTheme="minorHAnsi" w:cstheme="minorHAnsi"/>
          <w:sz w:val="22"/>
          <w:szCs w:val="22"/>
        </w:rPr>
        <w:fldChar w:fldCharType="separate"/>
      </w:r>
      <w:r w:rsidR="002456D9" w:rsidRPr="00DD783E">
        <w:rPr>
          <w:rStyle w:val="cf01"/>
          <w:rFonts w:asciiTheme="minorHAnsi" w:hAnsiTheme="minorHAnsi" w:cstheme="minorHAnsi"/>
          <w:noProof/>
          <w:sz w:val="22"/>
          <w:szCs w:val="22"/>
        </w:rPr>
        <w:t>[51]</w:t>
      </w:r>
      <w:r w:rsidRPr="00FD0A08">
        <w:rPr>
          <w:rStyle w:val="cf01"/>
          <w:rFonts w:asciiTheme="minorHAnsi" w:hAnsiTheme="minorHAnsi" w:cstheme="minorHAnsi"/>
          <w:sz w:val="22"/>
          <w:szCs w:val="22"/>
        </w:rPr>
        <w:fldChar w:fldCharType="end"/>
      </w:r>
      <w:r w:rsidRPr="00DD783E">
        <w:rPr>
          <w:rStyle w:val="cf01"/>
          <w:rFonts w:asciiTheme="minorHAnsi" w:hAnsiTheme="minorHAnsi" w:cstheme="minorHAnsi"/>
          <w:sz w:val="22"/>
          <w:szCs w:val="22"/>
        </w:rPr>
        <w:t xml:space="preserve">.  Daramola et al., propose a multimodal AI framework for amalgamation, processing and model development using similar data types in managing infectious diseases within sub-Saharan Africa  </w:t>
      </w:r>
      <w:r w:rsidRPr="00FD0A08">
        <w:rPr>
          <w:rStyle w:val="cf01"/>
          <w:rFonts w:asciiTheme="minorHAnsi" w:hAnsiTheme="minorHAnsi" w:cstheme="minorHAnsi"/>
          <w:sz w:val="22"/>
          <w:szCs w:val="22"/>
        </w:rPr>
        <w:fldChar w:fldCharType="begin" w:fldLock="1"/>
      </w:r>
      <w:r w:rsidR="00FF1721" w:rsidRPr="00DD783E">
        <w:rPr>
          <w:rStyle w:val="cf01"/>
          <w:rFonts w:asciiTheme="minorHAnsi" w:hAnsiTheme="minorHAnsi" w:cstheme="minorHAnsi"/>
          <w:sz w:val="22"/>
          <w:szCs w:val="22"/>
        </w:rPr>
        <w:instrText>ADDIN CSL_CITATION {"citationItems":[{"id":"ITEM-1","itemData":{"DOI":"10.3390/informatics8040063","ISSN":"2227-9709","abstract":"A conceptual artificial intelligence (AI)-enabled framework is presented in this study involving triangulation of various diagnostic methods for management of coronavirus disease 2019 (COVID-19) and its associated comorbidities in resource-limited settings (RLS). The proposed AI-enabled framework will afford capabilities to harness low-cost polymerase chain reaction (PCR)-based molecular diagnostics, radiological image-based assessments, and end-user provided information for the detection of COVID-19 cases and management of symptomatic patients. It will support self-data capture, clinical risk stratification, explanation-based intelligent recommendations for patient triage, disease diagnosis, patient treatment, contact tracing, and case management. This will enable communication with end-users in local languages through cheap and accessible means, such as WhatsApp/Telegram, social media, and SMS, with careful consideration of the need for personal data protection. The objective of the AI-enabled framework is to leverage multimodal diagnostics of COVID-19 and associated comorbidities in RLS for the diagnosis and management of COVID-19 cases and general support for pandemic recovery. We intend to test the feasibility of implementing the proposed framework through community engagement in sub-Saharan African (SSA) countries where many people are living with pre-existing comorbidities. A multimodal approach to disease diagnostics enabling access to point-of-care testing is required to reduce fragmentation of essential services across the continuum of COVID-19 care.","author":[{"dropping-particle":"","family":"Daramola","given":"Olawande","non-dropping-particle":"","parse-names":false,"suffix":""},{"dropping-particle":"","family":"Nyasulu","given":"Peter","non-dropping-particle":"","parse-names":false,"suffix":""},{"dropping-particle":"","family":"Mashamba-Thompson","given":"Tivani","non-dropping-particle":"","parse-names":false,"suffix":""},{"dropping-particle":"","family":"Moser","given":"Thomas","non-dropping-particle":"","parse-names":false,"suffix":""},{"dropping-particle":"","family":"Broomhead","given":"Sean","non-dropping-particle":"","parse-names":false,"suffix":""},{"dropping-particle":"","family":"Hamid","given":"Ameera","non-dropping-particle":"","parse-names":false,"suffix":""},{"dropping-particle":"","family":"Naidoo","given":"Jaishree","non-dropping-particle":"","parse-names":false,"suffix":""},{"dropping-particle":"","family":"Whati","given":"Lindiwe","non-dropping-particle":"","parse-names":false,"suffix":""},{"dropping-particle":"","family":"Kotze","given":"Maritha J","non-dropping-particle":"","parse-names":false,"suffix":""},{"dropping-particle":"","family":"Stroetmann","given":"Karl","non-dropping-particle":"","parse-names":false,"suffix":""},{"dropping-particle":"","family":"Osamor","given":"Victor Chukwudi","non-dropping-particle":"","parse-names":false,"suffix":""}],"container-title":"Informatics","id":"ITEM-1","issue":"4","issued":{"date-parts":[["2021","9","23"]]},"page":"63","title":"Towards AI-Enabled Multimodal Diagnostics and Management of COVID-19 and Comorbidities in Resource-Limited Settings","type":"article-journal","volume":"8"},"uris":["http://www.mendeley.com/documents/?uuid=97a0948d-1b25-45c9-afcb-1165c0bcf75d"]}],"mendeley":{"formattedCitation":"[74]","plainTextFormattedCitation":"[74]","previouslyFormattedCitation":"[74]"},"properties":{"noteIndex":0},"schema":"https://github.com/citation-style-language/schema/raw/master/csl-citation.json"}</w:instrText>
      </w:r>
      <w:r w:rsidRPr="00FD0A08">
        <w:rPr>
          <w:rStyle w:val="cf01"/>
          <w:rFonts w:asciiTheme="minorHAnsi" w:hAnsiTheme="minorHAnsi" w:cstheme="minorHAnsi"/>
          <w:sz w:val="22"/>
          <w:szCs w:val="22"/>
        </w:rPr>
        <w:fldChar w:fldCharType="separate"/>
      </w:r>
      <w:r w:rsidR="002456D9" w:rsidRPr="00DD783E">
        <w:rPr>
          <w:rStyle w:val="cf01"/>
          <w:rFonts w:asciiTheme="minorHAnsi" w:hAnsiTheme="minorHAnsi" w:cstheme="minorHAnsi"/>
          <w:noProof/>
          <w:sz w:val="22"/>
          <w:szCs w:val="22"/>
        </w:rPr>
        <w:t>[74]</w:t>
      </w:r>
      <w:r w:rsidRPr="00FD0A08">
        <w:rPr>
          <w:rStyle w:val="cf01"/>
          <w:rFonts w:asciiTheme="minorHAnsi" w:hAnsiTheme="minorHAnsi" w:cstheme="minorHAnsi"/>
          <w:sz w:val="22"/>
          <w:szCs w:val="22"/>
        </w:rPr>
        <w:fldChar w:fldCharType="end"/>
      </w:r>
      <w:r w:rsidRPr="00DD783E">
        <w:rPr>
          <w:rStyle w:val="cf01"/>
          <w:rFonts w:asciiTheme="minorHAnsi" w:hAnsiTheme="minorHAnsi" w:cstheme="minorHAnsi"/>
          <w:sz w:val="22"/>
          <w:szCs w:val="22"/>
        </w:rPr>
        <w:t xml:space="preserve">. Through these approaches ML allows OC MDTs to automate aspects of </w:t>
      </w:r>
      <w:r w:rsidRPr="00DD783E">
        <w:rPr>
          <w:rStyle w:val="cf01"/>
          <w:rFonts w:asciiTheme="minorHAnsi" w:hAnsiTheme="minorHAnsi" w:cstheme="minorHAnsi"/>
          <w:sz w:val="22"/>
          <w:szCs w:val="22"/>
        </w:rPr>
        <w:lastRenderedPageBreak/>
        <w:t>their workflow, potentially extract clinically meaningful information from imaging data, and streamline decision making which has been learned from its historic decision-making framework. As UGI MDTs also manage gastric cancers, the concept is also transferrable to their gastric cancer patients and potentially other solid body cancers.</w:t>
      </w:r>
    </w:p>
    <w:p w14:paraId="6C898CBD" w14:textId="77777777" w:rsidR="005104AB" w:rsidRDefault="005104AB" w:rsidP="00F92898">
      <w:pPr>
        <w:spacing w:after="160" w:line="480" w:lineRule="auto"/>
      </w:pPr>
    </w:p>
    <w:p w14:paraId="22D021EA" w14:textId="77777777" w:rsidR="005104AB" w:rsidRDefault="005104AB" w:rsidP="00F307FF">
      <w:pPr>
        <w:pStyle w:val="Heading1"/>
      </w:pPr>
      <w:r>
        <w:t>Conclusion</w:t>
      </w:r>
    </w:p>
    <w:p w14:paraId="5C24F570" w14:textId="77777777" w:rsidR="00D01988" w:rsidRDefault="00107717" w:rsidP="00F92898">
      <w:pPr>
        <w:spacing w:line="480" w:lineRule="auto"/>
      </w:pPr>
      <w:r>
        <w:t>The OC MDT handles complex treatment decisions with potentially life-altering implications for its patients</w:t>
      </w:r>
      <w:r w:rsidR="00F075B6">
        <w:t xml:space="preserve">, </w:t>
      </w:r>
      <w:r>
        <w:t>increasing</w:t>
      </w:r>
      <w:r w:rsidR="00F075B6">
        <w:t>ly under</w:t>
      </w:r>
      <w:r>
        <w:t xml:space="preserve"> pressures of modern practice and caseloads</w:t>
      </w:r>
      <w:r w:rsidR="00F075B6">
        <w:t>.</w:t>
      </w:r>
      <w:r>
        <w:t xml:space="preserve"> </w:t>
      </w:r>
      <w:r w:rsidR="00F075B6">
        <w:t>ML</w:t>
      </w:r>
      <w:r>
        <w:t xml:space="preserve"> ha</w:t>
      </w:r>
      <w:r w:rsidR="00B129FF">
        <w:t>s</w:t>
      </w:r>
      <w:r>
        <w:t xml:space="preserve"> shown great promise </w:t>
      </w:r>
      <w:r w:rsidR="00F03064">
        <w:t xml:space="preserve">as an </w:t>
      </w:r>
      <w:r>
        <w:t xml:space="preserve">assistive tool in many clinical domains. </w:t>
      </w:r>
      <w:r w:rsidR="00F075B6">
        <w:t xml:space="preserve">While ML approaches </w:t>
      </w:r>
      <w:r w:rsidR="00B129FF">
        <w:t>have been</w:t>
      </w:r>
      <w:r w:rsidR="00F075B6">
        <w:t xml:space="preserve"> applied to several data-types relevant to the OC MDT, the </w:t>
      </w:r>
      <w:r>
        <w:t xml:space="preserve">MDT </w:t>
      </w:r>
      <w:r w:rsidR="00F075B6">
        <w:t>itself</w:t>
      </w:r>
      <w:r>
        <w:t xml:space="preserve"> is as-yet </w:t>
      </w:r>
      <w:r w:rsidR="00B129FF">
        <w:t xml:space="preserve">an </w:t>
      </w:r>
      <w:r>
        <w:t>unexplored arena</w:t>
      </w:r>
      <w:r w:rsidR="006717D4">
        <w:t>. Future work should now look to integrate these techniques to streamline and assist the MDT’s own decision-making. This in turn</w:t>
      </w:r>
      <w:r w:rsidR="00F075B6">
        <w:t xml:space="preserve"> may</w:t>
      </w:r>
      <w:r w:rsidR="006717D4">
        <w:t xml:space="preserve"> offer the capacity to offer data-driven solutions, reduce costs</w:t>
      </w:r>
      <w:r w:rsidR="00F075B6">
        <w:t xml:space="preserve"> and help prioritize </w:t>
      </w:r>
      <w:r w:rsidR="003A1CB0">
        <w:t xml:space="preserve">their </w:t>
      </w:r>
      <w:r w:rsidR="00F075B6">
        <w:t>caseload</w:t>
      </w:r>
      <w:r w:rsidR="00B129FF">
        <w:t xml:space="preserve">, and </w:t>
      </w:r>
      <w:r w:rsidR="004940CC">
        <w:t>thereby</w:t>
      </w:r>
      <w:r w:rsidR="00B129FF">
        <w:t xml:space="preserve"> positively impact patient </w:t>
      </w:r>
      <w:r w:rsidR="00141E18">
        <w:t xml:space="preserve">cancer </w:t>
      </w:r>
      <w:r w:rsidR="00B129FF">
        <w:t>care.</w:t>
      </w:r>
    </w:p>
    <w:p w14:paraId="49C4AD78" w14:textId="77777777" w:rsidR="00D01988" w:rsidRDefault="00D01988" w:rsidP="00F92898">
      <w:pPr>
        <w:spacing w:line="480" w:lineRule="auto"/>
      </w:pPr>
    </w:p>
    <w:p w14:paraId="7ED958E6" w14:textId="77777777" w:rsidR="00D01988" w:rsidRDefault="00D01988" w:rsidP="00F307FF">
      <w:pPr>
        <w:pStyle w:val="Heading1"/>
      </w:pPr>
      <w:r>
        <w:t>Acknowledgements</w:t>
      </w:r>
    </w:p>
    <w:p w14:paraId="05D26D21" w14:textId="3DB5315B" w:rsidR="006B6FFA" w:rsidRDefault="00D01988" w:rsidP="00F92898">
      <w:pPr>
        <w:spacing w:line="480" w:lineRule="auto"/>
      </w:pPr>
      <w:r>
        <w:t xml:space="preserve">The authors wish to acknowledge the Institute for Life Sciences and University Hospital Southampton who </w:t>
      </w:r>
      <w:r w:rsidR="00C905D8">
        <w:t xml:space="preserve">jointly </w:t>
      </w:r>
      <w:r>
        <w:t xml:space="preserve">provide a funded studentship for NT. </w:t>
      </w:r>
    </w:p>
    <w:p w14:paraId="56156531" w14:textId="072C32DA" w:rsidR="006B6FFA" w:rsidRDefault="006B6FFA" w:rsidP="00F307FF">
      <w:pPr>
        <w:pStyle w:val="Heading1"/>
      </w:pPr>
      <w:r>
        <w:t>Conflicts of interests</w:t>
      </w:r>
    </w:p>
    <w:p w14:paraId="43168C7D" w14:textId="0810CA43" w:rsidR="005104AB" w:rsidRDefault="006B6FFA" w:rsidP="00F92898">
      <w:pPr>
        <w:spacing w:line="480" w:lineRule="auto"/>
        <w:rPr>
          <w:sz w:val="32"/>
          <w:szCs w:val="32"/>
        </w:rPr>
      </w:pPr>
      <w:r>
        <w:t xml:space="preserve">The authors have no conflicts of interests to declare. </w:t>
      </w:r>
      <w:r w:rsidR="005104AB">
        <w:br w:type="page"/>
      </w:r>
    </w:p>
    <w:p w14:paraId="6B4A4ACF" w14:textId="3FE4AEE6" w:rsidR="00670EFB" w:rsidRDefault="000F0257" w:rsidP="00F92898">
      <w:pPr>
        <w:pStyle w:val="Heading1"/>
        <w:spacing w:line="480" w:lineRule="auto"/>
      </w:pPr>
      <w:r>
        <w:lastRenderedPageBreak/>
        <w:t>References</w:t>
      </w:r>
    </w:p>
    <w:p w14:paraId="4EB3C3FE" w14:textId="77777777" w:rsidR="000F0257" w:rsidRPr="00BC6879" w:rsidRDefault="000F0257" w:rsidP="00F92898">
      <w:pPr>
        <w:spacing w:line="480" w:lineRule="auto"/>
        <w:jc w:val="both"/>
        <w:rPr>
          <w:rFonts w:cstheme="minorHAnsi"/>
          <w:szCs w:val="22"/>
        </w:rPr>
      </w:pPr>
    </w:p>
    <w:p w14:paraId="4C916D8C" w14:textId="04A2B5FF" w:rsidR="00494434" w:rsidRPr="00494434" w:rsidRDefault="00BC6879" w:rsidP="00494434">
      <w:pPr>
        <w:widowControl w:val="0"/>
        <w:autoSpaceDE w:val="0"/>
        <w:autoSpaceDN w:val="0"/>
        <w:adjustRightInd w:val="0"/>
        <w:spacing w:line="480" w:lineRule="auto"/>
        <w:ind w:left="640" w:hanging="640"/>
        <w:rPr>
          <w:rFonts w:ascii="Calibri" w:hAnsi="Calibri" w:cs="Calibri"/>
          <w:noProof/>
        </w:rPr>
      </w:pPr>
      <w:r>
        <w:rPr>
          <w:rFonts w:cstheme="minorHAnsi"/>
          <w:szCs w:val="22"/>
        </w:rPr>
        <w:fldChar w:fldCharType="begin" w:fldLock="1"/>
      </w:r>
      <w:r>
        <w:rPr>
          <w:rFonts w:cstheme="minorHAnsi"/>
          <w:szCs w:val="22"/>
        </w:rPr>
        <w:instrText xml:space="preserve">ADDIN Mendeley Bibliography CSL_BIBLIOGRAPHY </w:instrText>
      </w:r>
      <w:r>
        <w:rPr>
          <w:rFonts w:cstheme="minorHAnsi"/>
          <w:szCs w:val="22"/>
        </w:rPr>
        <w:fldChar w:fldCharType="separate"/>
      </w:r>
      <w:r w:rsidR="00494434" w:rsidRPr="00494434">
        <w:rPr>
          <w:rFonts w:ascii="Calibri" w:hAnsi="Calibri" w:cs="Calibri"/>
          <w:noProof/>
        </w:rPr>
        <w:t xml:space="preserve">1. </w:t>
      </w:r>
      <w:r w:rsidR="00494434" w:rsidRPr="00494434">
        <w:rPr>
          <w:rFonts w:ascii="Calibri" w:hAnsi="Calibri" w:cs="Calibri"/>
          <w:noProof/>
        </w:rPr>
        <w:tab/>
        <w:t>Heartburn Cancer UK. Oesophageal cancer [Internet]. Available from: https://www.heartburncanceruk.org/oesophageal-cancer</w:t>
      </w:r>
    </w:p>
    <w:p w14:paraId="02247C50" w14:textId="733A9D9E"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2. </w:t>
      </w:r>
      <w:r w:rsidRPr="00494434">
        <w:rPr>
          <w:rFonts w:ascii="Calibri" w:hAnsi="Calibri" w:cs="Calibri"/>
          <w:noProof/>
        </w:rPr>
        <w:tab/>
        <w:t xml:space="preserve">Maynard N, Crosby T, Trudgill N, Varangunam M, Park MH, Sinha S. An audit of the care received by people with Oesophago-gastric Cancer in England and Wales [Internet]. Third Annual Report. 2010. </w:t>
      </w:r>
    </w:p>
    <w:p w14:paraId="4CC1C47B"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3. </w:t>
      </w:r>
      <w:r w:rsidRPr="00494434">
        <w:rPr>
          <w:rFonts w:ascii="Calibri" w:hAnsi="Calibri" w:cs="Calibri"/>
          <w:noProof/>
        </w:rPr>
        <w:tab/>
        <w:t xml:space="preserve">Chadwick G, Groene O, Cromwell D, Hardwick R, Riley S, Crosby T, et al. National Gastric Cancer Audit. Natl Oesophegao-Gastric Cancer Audit. 2013;1–69. </w:t>
      </w:r>
    </w:p>
    <w:p w14:paraId="409B7E19"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4. </w:t>
      </w:r>
      <w:r w:rsidRPr="00494434">
        <w:rPr>
          <w:rFonts w:ascii="Calibri" w:hAnsi="Calibri" w:cs="Calibri"/>
          <w:noProof/>
        </w:rPr>
        <w:tab/>
        <w:t xml:space="preserve">Arnold M, Ferlay J, Van Berge Henegouwen MI, Soerjomataram I. Global burden of oesophageal and gastric cancer by histology and subsite in 2018. Gut. 2020;69(9):1564–71. </w:t>
      </w:r>
    </w:p>
    <w:p w14:paraId="284166A4" w14:textId="2FF69311"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5. </w:t>
      </w:r>
      <w:r w:rsidRPr="00494434">
        <w:rPr>
          <w:rFonts w:ascii="Calibri" w:hAnsi="Calibri" w:cs="Calibri"/>
          <w:noProof/>
        </w:rPr>
        <w:tab/>
        <w:t xml:space="preserve">Reynolds J V, Preston SR, O’Neill B, Lowery MA, Baeksgaard L, Crosby T, et al. Neo-AEGIS (Neoadjuvant trial in Adenocarcinoma of the Esophagus and Esophago-Gastric Junction International Study): Preliminary results of phase III RCT of CROSS versus perioperative chemotherapy (Modified MAGIC or FLOT protocol). (NCT01726452). J Clin Oncol [Internet]. 2021 May 20;39(15_suppl):4004. </w:t>
      </w:r>
    </w:p>
    <w:p w14:paraId="700B6815" w14:textId="41691204"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6. </w:t>
      </w:r>
      <w:r w:rsidRPr="00494434">
        <w:rPr>
          <w:rFonts w:ascii="Calibri" w:hAnsi="Calibri" w:cs="Calibri"/>
          <w:noProof/>
        </w:rPr>
        <w:tab/>
        <w:t xml:space="preserve">Cunningham D, Allum WH, Stenning SP, Thompson JN, Van de Velde CJH, Nicolson M, et al. Perioperative chemotherapy versus surgery alone for resectable gastroesophageal cancer. N Engl J Med [Internet]. 2006 Jul 6;355(1):11–20. </w:t>
      </w:r>
    </w:p>
    <w:p w14:paraId="00A4EAEA"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7. </w:t>
      </w:r>
      <w:r w:rsidRPr="00494434">
        <w:rPr>
          <w:rFonts w:ascii="Calibri" w:hAnsi="Calibri" w:cs="Calibri"/>
          <w:noProof/>
        </w:rPr>
        <w:tab/>
        <w:t xml:space="preserve">Allum WH, Stenning SP, Bancewicz J, Clark PI, Langley RE. Long-term results of a randomized trial of surgery with or without preoperative chemotherapy in esophageal cancer. J Clin Oncol. 2009;27(30):5062–7. </w:t>
      </w:r>
    </w:p>
    <w:p w14:paraId="51D4BB18" w14:textId="262710E5"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8. </w:t>
      </w:r>
      <w:r w:rsidRPr="00494434">
        <w:rPr>
          <w:rFonts w:ascii="Calibri" w:hAnsi="Calibri" w:cs="Calibri"/>
          <w:noProof/>
        </w:rPr>
        <w:tab/>
        <w:t>Shapiro J, van Lanschot JJB, Hulshof MCCM, van Hagen P, van Berge Henegouwen MI, Wijnhoven BPL, et al. Neoadjuvant chemoradiotherapy plus surgery versus surgery alone for oesophageal or junctional cancer (CROSS): Long-term results of a randomised controlled trial. Lancet Oncol [Internet]. 2015;16(9):1090–8. A</w:t>
      </w:r>
    </w:p>
    <w:p w14:paraId="691A6860" w14:textId="29731B0C"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lastRenderedPageBreak/>
        <w:t xml:space="preserve">9. </w:t>
      </w:r>
      <w:r w:rsidRPr="00494434">
        <w:rPr>
          <w:rFonts w:ascii="Calibri" w:hAnsi="Calibri" w:cs="Calibri"/>
          <w:noProof/>
        </w:rPr>
        <w:tab/>
        <w:t xml:space="preserve">Al-Batran SE, Homann N, Pauligk C, Goetze TO, Meiler J, Kasper S, et al. Perioperative chemotherapy with fluorouracil plus leucovorin, oxaliplatin, and docetaxel versus fluorouracil or capecitabine plus cisplatin and epirubicin for locally advanced, resectable gastric or gastro-oesophageal junction adenocarcinoma (FLOT4): a ra. Lancet (London, England) [Internet]. 2019;393(10184):1948–57. </w:t>
      </w:r>
    </w:p>
    <w:p w14:paraId="35231C51" w14:textId="3EC0DD65"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10. </w:t>
      </w:r>
      <w:r w:rsidRPr="00494434">
        <w:rPr>
          <w:rFonts w:ascii="Calibri" w:hAnsi="Calibri" w:cs="Calibri"/>
          <w:noProof/>
        </w:rPr>
        <w:tab/>
        <w:t xml:space="preserve">Reynolds J V., Preston SR, O’Neill B, Lowery MA, Baeksgaard L, Crosby T, et al. Neo-AEGIS (Neoadjuvant trial in Adenocarcinoma of the Esophagus and Esophago-Gastric Junction International Study): Preliminary results of phase III RCT of CROSS versus perioperative chemotherapy (Modified MAGIC or FLOT protocol). (NCT01726452). J Clin Oncol [Internet]. 2021 May 20;39(15_suppl):4004–4004. </w:t>
      </w:r>
    </w:p>
    <w:p w14:paraId="1F02296B"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11. </w:t>
      </w:r>
      <w:r w:rsidRPr="00494434">
        <w:rPr>
          <w:rFonts w:ascii="Calibri" w:hAnsi="Calibri" w:cs="Calibri"/>
          <w:noProof/>
        </w:rPr>
        <w:tab/>
        <w:t xml:space="preserve">Noble F, Lloyd MA, Turkington R, Griffiths E, O’Donovan M, O’Neill JR, et al. Multicentre cohort study to define and validate pathological assessment of response to neoadjuvant therapy in oesophagogastric adenocarcinoma. Br J Surg. 2017;104(13):1816–28. </w:t>
      </w:r>
    </w:p>
    <w:p w14:paraId="30FBA71E" w14:textId="39B8AA22"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12. </w:t>
      </w:r>
      <w:r w:rsidRPr="00494434">
        <w:rPr>
          <w:rFonts w:ascii="Calibri" w:hAnsi="Calibri" w:cs="Calibri"/>
          <w:noProof/>
        </w:rPr>
        <w:tab/>
        <w:t xml:space="preserve">Goense L, van Rossum PSN, Xi M, Maru DM, Carter BW, Meijer GJ, et al. Preoperative Nomogram to Risk Stratify Patients for the Benefit of Trimodality Therapy in Esophageal Adenocarcinoma. Ann Surg Oncol [Internet]. 2018;25(6):1598–607. </w:t>
      </w:r>
    </w:p>
    <w:p w14:paraId="4146FB0C" w14:textId="0000C44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13. </w:t>
      </w:r>
      <w:r w:rsidRPr="00494434">
        <w:rPr>
          <w:rFonts w:ascii="Calibri" w:hAnsi="Calibri" w:cs="Calibri"/>
          <w:noProof/>
        </w:rPr>
        <w:tab/>
        <w:t xml:space="preserve">Bott RK, George G, McEwen R, Zylstra J, Knight WRC, Baker CR, et al. Predicting response to neoadjuvant chemotherapy in patients with oesophageal adenocarcinoma. Acta Oncol (Madr) [Internet]. 2021;60(12):1629–36. </w:t>
      </w:r>
    </w:p>
    <w:p w14:paraId="5B19CA55"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14. </w:t>
      </w:r>
      <w:r w:rsidRPr="00494434">
        <w:rPr>
          <w:rFonts w:ascii="Calibri" w:hAnsi="Calibri" w:cs="Calibri"/>
          <w:noProof/>
        </w:rPr>
        <w:tab/>
        <w:t xml:space="preserve">Jiang W, de Jong JM, van Hillegersberg R, Read M. Predicting Response to Neoadjuvant Therapy in Oesophageal Adenocarcinoma. Cancers (Basel). 2022;14(4):1–37. </w:t>
      </w:r>
    </w:p>
    <w:p w14:paraId="077409F5"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15. </w:t>
      </w:r>
      <w:r w:rsidRPr="00494434">
        <w:rPr>
          <w:rFonts w:ascii="Calibri" w:hAnsi="Calibri" w:cs="Calibri"/>
          <w:noProof/>
        </w:rPr>
        <w:tab/>
        <w:t xml:space="preserve">Depypere L, Thomas M, Moons J, Coosemans W, Lerut T, Prenen H, et al. Analysis of patients scheduled for neoadjuvant therapy followed by surgery for esophageal cancer, who never made it to esophagectomy. World J Surg Oncol. 2019;17(1):1–9. </w:t>
      </w:r>
    </w:p>
    <w:p w14:paraId="09AE9EC6"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16. </w:t>
      </w:r>
      <w:r w:rsidRPr="00494434">
        <w:rPr>
          <w:rFonts w:ascii="Calibri" w:hAnsi="Calibri" w:cs="Calibri"/>
          <w:noProof/>
        </w:rPr>
        <w:tab/>
        <w:t xml:space="preserve">Findlay JM, Bradley KM, Wang LM, Franklin JM, Teoh EJ, Gleeson F V., et al. Predicting pathologic response of esophageal cancer to neoadjuvant chemotherapy: The implications of </w:t>
      </w:r>
      <w:r w:rsidRPr="00494434">
        <w:rPr>
          <w:rFonts w:ascii="Calibri" w:hAnsi="Calibri" w:cs="Calibri"/>
          <w:noProof/>
        </w:rPr>
        <w:lastRenderedPageBreak/>
        <w:t xml:space="preserve">metabolic nodal response for personalized therapy. J Nucl Med. 2017;58(2):266–75. </w:t>
      </w:r>
    </w:p>
    <w:p w14:paraId="0B0DD033" w14:textId="4687B178"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17. </w:t>
      </w:r>
      <w:r w:rsidRPr="00494434">
        <w:rPr>
          <w:rFonts w:ascii="Calibri" w:hAnsi="Calibri" w:cs="Calibri"/>
          <w:noProof/>
        </w:rPr>
        <w:tab/>
        <w:t xml:space="preserve">Al-Batran SE, Ajani JA. Impact of chemotherapy on quality of life in patients with metastatic esophagogastric cancer. Cancer [Internet]. 2010 Jun 1;116(11):2511–8. </w:t>
      </w:r>
    </w:p>
    <w:p w14:paraId="2BF8E5D5"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18. </w:t>
      </w:r>
      <w:r w:rsidRPr="00494434">
        <w:rPr>
          <w:rFonts w:ascii="Calibri" w:hAnsi="Calibri" w:cs="Calibri"/>
          <w:noProof/>
        </w:rPr>
        <w:tab/>
        <w:t xml:space="preserve">Stephens MR, Lewis WG, Brewster AE, Lord I, Blackshaw GRJC, Hodzovic I, et al. Multidisciplinary team management is associated with improved outcomes after surgery for esophageal cancer. Dis Esophagus. 2006;19(3):164–71. </w:t>
      </w:r>
    </w:p>
    <w:p w14:paraId="0695E3CA" w14:textId="2D36BEDE"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19. </w:t>
      </w:r>
      <w:r w:rsidRPr="00494434">
        <w:rPr>
          <w:rFonts w:ascii="Calibri" w:hAnsi="Calibri" w:cs="Calibri"/>
          <w:noProof/>
        </w:rPr>
        <w:tab/>
        <w:t xml:space="preserve">Freeman RK, Van Woerkom JM, Vyverberg A, Ascioti AJ. The effect of a multidisciplinary thoracic malignancy conference on the treatment of patients with esophageal cancer. Ann Thorac Surg [Internet]. 2011;92(4):1239–43. </w:t>
      </w:r>
    </w:p>
    <w:p w14:paraId="3F5073D5"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20. </w:t>
      </w:r>
      <w:r w:rsidRPr="00494434">
        <w:rPr>
          <w:rFonts w:ascii="Calibri" w:hAnsi="Calibri" w:cs="Calibri"/>
          <w:noProof/>
        </w:rPr>
        <w:tab/>
        <w:t xml:space="preserve">Van Hagen P, Spaander MCW, Van Der Gaast A, Van Rij CM, Tilanus HW, Van Lanschot JJB, et al. Impact of a multidisciplinary tumour board meeting for upper-GI malignancies on clinical decision making: A prospective cohort study. Int J Clin Oncol. 2013;18(2):214–9. </w:t>
      </w:r>
    </w:p>
    <w:p w14:paraId="0C7875BE" w14:textId="3502698A"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21. </w:t>
      </w:r>
      <w:r w:rsidRPr="00494434">
        <w:rPr>
          <w:rFonts w:ascii="Calibri" w:hAnsi="Calibri" w:cs="Calibri"/>
          <w:noProof/>
        </w:rPr>
        <w:tab/>
        <w:t xml:space="preserve">Lamb BW, Brown KF, Nagpal K, Vincent C, Green JSA, Sevdalis N. Quality of care management decisions by multidisciplinary cancer teams: a systematic review. Ann Surg Oncol [Internet]. 2011 Aug;18(8):2116–25. </w:t>
      </w:r>
    </w:p>
    <w:p w14:paraId="0449B8D1" w14:textId="24E04069"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22. </w:t>
      </w:r>
      <w:r w:rsidRPr="00494434">
        <w:rPr>
          <w:rFonts w:ascii="Calibri" w:hAnsi="Calibri" w:cs="Calibri"/>
          <w:noProof/>
        </w:rPr>
        <w:tab/>
        <w:t xml:space="preserve">Achiam MP, Nordsmark M, Ladekarl M, Olsen A, Loft A, Garbyal RS, et al. Clinically decisive (dis)agreement in multidisciplinary team assessment of esophageal squamous cell carcinoma; a prospective, national, multicenter study. Acta Oncol (Madr) [Internet]. 2021;60(9):1091–9. </w:t>
      </w:r>
    </w:p>
    <w:p w14:paraId="1B43E5A5"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23. </w:t>
      </w:r>
      <w:r w:rsidRPr="00494434">
        <w:rPr>
          <w:rFonts w:ascii="Calibri" w:hAnsi="Calibri" w:cs="Calibri"/>
          <w:noProof/>
        </w:rPr>
        <w:tab/>
        <w:t xml:space="preserve">Mak M, Hakeem AR, Chitre V. Pre-NELA vs NELA - has anything changed, or is it just an audit exercise? Ann R Coll Surg Engl. 2016;98(8):554–9. </w:t>
      </w:r>
    </w:p>
    <w:p w14:paraId="16CDBBDE" w14:textId="6E418CB0"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24. </w:t>
      </w:r>
      <w:r w:rsidRPr="00494434">
        <w:rPr>
          <w:rFonts w:ascii="Calibri" w:hAnsi="Calibri" w:cs="Calibri"/>
          <w:noProof/>
        </w:rPr>
        <w:tab/>
        <w:t xml:space="preserve">Hunter Emergency Laparotomy Collaborator Group, Hunter Emergency Laparotomy Collaborator Group. High-Risk Emergency Laparotomy in Australia: Comparing NELA, P-POSSUM, and ACS-NSQIP Calculators. J Surg Res [Internet]. 2020;246:300–4. </w:t>
      </w:r>
    </w:p>
    <w:p w14:paraId="6DACEDB7"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25. </w:t>
      </w:r>
      <w:r w:rsidRPr="00494434">
        <w:rPr>
          <w:rFonts w:ascii="Calibri" w:hAnsi="Calibri" w:cs="Calibri"/>
          <w:noProof/>
        </w:rPr>
        <w:tab/>
        <w:t>IBM. Deep Learning [Internet]. IBM Cloud Education. 2020. Available from: https://www.ibm.com/cloud/learn/deep-learning#toc-deep-learn-md_Q_Of3</w:t>
      </w:r>
    </w:p>
    <w:p w14:paraId="1E287CEB"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26. </w:t>
      </w:r>
      <w:r w:rsidRPr="00494434">
        <w:rPr>
          <w:rFonts w:ascii="Calibri" w:hAnsi="Calibri" w:cs="Calibri"/>
          <w:noProof/>
        </w:rPr>
        <w:tab/>
        <w:t xml:space="preserve">Diller GP, Kempny A, Babu-Narayan S V., Henrichs M, Brida M, Uebing A, et al. Machine </w:t>
      </w:r>
      <w:r w:rsidRPr="00494434">
        <w:rPr>
          <w:rFonts w:ascii="Calibri" w:hAnsi="Calibri" w:cs="Calibri"/>
          <w:noProof/>
        </w:rPr>
        <w:lastRenderedPageBreak/>
        <w:t xml:space="preserve">learning algorithms estimating prognosis and guiding therapy in adult congenital heart disease: Data from a single tertiary centre including 10 019 patients. Eur Heart J. 2019;40(13):1069–77. </w:t>
      </w:r>
    </w:p>
    <w:p w14:paraId="124D0B88" w14:textId="401F7ECF"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27. </w:t>
      </w:r>
      <w:r w:rsidRPr="00494434">
        <w:rPr>
          <w:rFonts w:ascii="Calibri" w:hAnsi="Calibri" w:cs="Calibri"/>
          <w:noProof/>
        </w:rPr>
        <w:tab/>
        <w:t xml:space="preserve">Lin FPY, Pokorny A, Teng C, Dear R, Epstein RJ. Computational prediction of multidisciplinary team decision-making for adjuvant breast cancer drug therapies: A machine learning approach. BMC Cancer [Internet]. 2016;16(1):1–10. </w:t>
      </w:r>
    </w:p>
    <w:p w14:paraId="30C010D0" w14:textId="1FC90DD0"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28. </w:t>
      </w:r>
      <w:r w:rsidRPr="00494434">
        <w:rPr>
          <w:rFonts w:ascii="Calibri" w:hAnsi="Calibri" w:cs="Calibri"/>
          <w:noProof/>
        </w:rPr>
        <w:tab/>
        <w:t xml:space="preserve">Wang Z, Sun J, Sun Y, Gu Y, Xu Y, Zhao B, et al. Machine Learning Algorithm Guiding Local Treatment Decisions to Reduce Pain for Lung Cancer Patients with Bone Metastases, a Prospective Cohort Study. Pain Ther [Internet]. 2021;10(1):619–33. </w:t>
      </w:r>
    </w:p>
    <w:p w14:paraId="5351BC13"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29. </w:t>
      </w:r>
      <w:r w:rsidRPr="00494434">
        <w:rPr>
          <w:rFonts w:ascii="Calibri" w:hAnsi="Calibri" w:cs="Calibri"/>
          <w:noProof/>
        </w:rPr>
        <w:tab/>
        <w:t xml:space="preserve">Bradley A, Van Der Meer R, McKay C. Personalized Pancreatic Cancer Management: A Systematic Review of How Machine Learning Is Supporting Decision-making. Pancreas. 2019;48(5):598–604. </w:t>
      </w:r>
    </w:p>
    <w:p w14:paraId="01A90DCE" w14:textId="5CDCD7FB"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30. </w:t>
      </w:r>
      <w:r w:rsidRPr="00494434">
        <w:rPr>
          <w:rFonts w:ascii="Calibri" w:hAnsi="Calibri" w:cs="Calibri"/>
          <w:noProof/>
        </w:rPr>
        <w:tab/>
        <w:t xml:space="preserve">Andrew TW, Hamnett N, Roy I, Garioch J, Nobes J, Moncrieff MD. Machine-learning algorithm to predict multidisciplinary team treatment recommendations in the management of basal cell carcinoma. Br J Cancer [Internet]. 2021;(July):1–7. </w:t>
      </w:r>
    </w:p>
    <w:p w14:paraId="4D8356B3"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31. </w:t>
      </w:r>
      <w:r w:rsidRPr="00494434">
        <w:rPr>
          <w:rFonts w:ascii="Calibri" w:hAnsi="Calibri" w:cs="Calibri"/>
          <w:noProof/>
        </w:rPr>
        <w:tab/>
        <w:t xml:space="preserve">Calman K, Hine D. A policy framework for commissioning cancer services. 1995. </w:t>
      </w:r>
    </w:p>
    <w:p w14:paraId="42A1FA14" w14:textId="7B6B2224"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32. </w:t>
      </w:r>
      <w:r w:rsidRPr="00494434">
        <w:rPr>
          <w:rFonts w:ascii="Calibri" w:hAnsi="Calibri" w:cs="Calibri"/>
          <w:noProof/>
        </w:rPr>
        <w:tab/>
        <w:t xml:space="preserve">Vermeulen BD, Bruggeman L, Bac DJ, Schrauwen RWM, Epping LSM, Scheffer RCH, et al. Impact of multidisciplinary tumor board discussion on palliation of patients with esophageal or gastro-esophageal junction cancer: a population-based study. Acta Oncol (Madr) [Internet]. 2020;59(4):410–6. </w:t>
      </w:r>
    </w:p>
    <w:p w14:paraId="5B03A988" w14:textId="0D6F5E13"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33. </w:t>
      </w:r>
      <w:r w:rsidRPr="00494434">
        <w:rPr>
          <w:rFonts w:ascii="Calibri" w:hAnsi="Calibri" w:cs="Calibri"/>
          <w:noProof/>
        </w:rPr>
        <w:tab/>
        <w:t xml:space="preserve">Stairmand J, Signal L, Sarfati D, Jackson C, Batten L, Holdaway M, et al. Consideration of comorbidity in treatment decision making in multidisciplinary cancer team meetings: A systematic review. Ann Oncol [Internet]. 2015;26(7):1325–32. </w:t>
      </w:r>
    </w:p>
    <w:p w14:paraId="368B9F32" w14:textId="3AEB2BC9"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34. </w:t>
      </w:r>
      <w:r w:rsidRPr="00494434">
        <w:rPr>
          <w:rFonts w:ascii="Calibri" w:hAnsi="Calibri" w:cs="Calibri"/>
          <w:noProof/>
        </w:rPr>
        <w:tab/>
        <w:t>Taylor C, Munro AJ, Glynne-Jones R, Griffith C, Trevatt P, Richards M, et al. Multidisciplinary team working in cancer: what is the evidence? BMJ [Internet]. 2010 Mar 23;340(mar23 2):c951–c951.</w:t>
      </w:r>
    </w:p>
    <w:p w14:paraId="2567245F"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lastRenderedPageBreak/>
        <w:t xml:space="preserve">35. </w:t>
      </w:r>
      <w:r w:rsidRPr="00494434">
        <w:rPr>
          <w:rFonts w:ascii="Calibri" w:hAnsi="Calibri" w:cs="Calibri"/>
          <w:noProof/>
        </w:rPr>
        <w:tab/>
        <w:t xml:space="preserve">Lamb BW, Sevdalis N, Arora S, Pinto A, Vincent C, Green JSA. Teamwork and team decision-making at multidisciplinary cancer conferences: Barriers, facilitators, and opportunities for improvement. World J Surg. 2011;35(9):1970–6. </w:t>
      </w:r>
    </w:p>
    <w:p w14:paraId="00EB16E0"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36. </w:t>
      </w:r>
      <w:r w:rsidRPr="00494434">
        <w:rPr>
          <w:rFonts w:ascii="Calibri" w:hAnsi="Calibri" w:cs="Calibri"/>
          <w:noProof/>
        </w:rPr>
        <w:tab/>
        <w:t xml:space="preserve">Hamilton DW, Heaven B, Thomson RG, Wilson JA, Exley C. Multidisciplinary team decision-making in cancer and the absent patient : a qualitative study. 2016;1–8. </w:t>
      </w:r>
    </w:p>
    <w:p w14:paraId="55D931FE" w14:textId="5185C21B"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37. </w:t>
      </w:r>
      <w:r w:rsidRPr="00494434">
        <w:rPr>
          <w:rFonts w:ascii="Calibri" w:hAnsi="Calibri" w:cs="Calibri"/>
          <w:noProof/>
        </w:rPr>
        <w:tab/>
        <w:t xml:space="preserve">Haward R, Amir Z, Borrill C, Dawson J, Scully J, West M, et al. Breast cancer teams: the impact of constitution, new cancer workload, and methods of operation on their effectiveness. Br J Cancer [Internet]. 2003 Jul 7;89(1):15–22. </w:t>
      </w:r>
    </w:p>
    <w:p w14:paraId="085FB3F8" w14:textId="1A30B4A6"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38. </w:t>
      </w:r>
      <w:r w:rsidRPr="00494434">
        <w:rPr>
          <w:rFonts w:ascii="Calibri" w:hAnsi="Calibri" w:cs="Calibri"/>
          <w:noProof/>
        </w:rPr>
        <w:tab/>
        <w:t xml:space="preserve">The National Institute for Health and Care Excellence (NICE). Oesophago-gastric cancer: Assessment and management in adults (NG83). NICE Guidel [Internet]. 2018;4(January 2018):970–6. </w:t>
      </w:r>
    </w:p>
    <w:p w14:paraId="5A87F61A" w14:textId="3D0051A6"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39. </w:t>
      </w:r>
      <w:r w:rsidRPr="00494434">
        <w:rPr>
          <w:rFonts w:ascii="Calibri" w:hAnsi="Calibri" w:cs="Calibri"/>
          <w:noProof/>
        </w:rPr>
        <w:tab/>
        <w:t xml:space="preserve">Smyth EC, Lagergren J, Fitzgerald RC, Lordick F, Shah MA, Lagergren P, et al. Oesophageal cancer. Nat Rev Dis Prim [Internet]. 2017 Jul 27;3:17048. </w:t>
      </w:r>
    </w:p>
    <w:p w14:paraId="2CF92873"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40. </w:t>
      </w:r>
      <w:r w:rsidRPr="00494434">
        <w:rPr>
          <w:rFonts w:ascii="Calibri" w:hAnsi="Calibri" w:cs="Calibri"/>
          <w:noProof/>
        </w:rPr>
        <w:tab/>
        <w:t xml:space="preserve">Lang CCJ, Lloyd M, Alyacoubi S, Rahman S, Pickering O, Underwood T, et al. The Use of miRNAs in Predicting Response to Neoadjuvant Therapy in Oesophageal Cancer. Cancers (Basel). 2022;14(5). </w:t>
      </w:r>
    </w:p>
    <w:p w14:paraId="6D9197EB" w14:textId="5BFF0790"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41. </w:t>
      </w:r>
      <w:r w:rsidRPr="00494434">
        <w:rPr>
          <w:rFonts w:ascii="Calibri" w:hAnsi="Calibri" w:cs="Calibri"/>
          <w:noProof/>
        </w:rPr>
        <w:tab/>
        <w:t>Rahman S, Early J, De Vries M, Lloyd M, Grace B, Ramchurn G, et al. Predicting response to neoadjuvant therapy using image capture from diagnostic biopsies of oesophageal adenocarcinoma. Eur J Surg Oncol [Internet]. 2021 Jan;47(1):e4.</w:t>
      </w:r>
    </w:p>
    <w:p w14:paraId="057E11E7"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42. </w:t>
      </w:r>
      <w:r w:rsidRPr="00494434">
        <w:rPr>
          <w:rFonts w:ascii="Calibri" w:hAnsi="Calibri" w:cs="Calibri"/>
          <w:noProof/>
        </w:rPr>
        <w:tab/>
        <w:t xml:space="preserve">Koçak B, Durmaz EŞ, Ateş E, Kılıçkesmez Ö. Radiomics with artificial intelligence: A practical guide for beginners. Diagnostic Interv Radiol. 2019;25(6):485–95. </w:t>
      </w:r>
    </w:p>
    <w:p w14:paraId="50818463"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43. </w:t>
      </w:r>
      <w:r w:rsidRPr="00494434">
        <w:rPr>
          <w:rFonts w:ascii="Calibri" w:hAnsi="Calibri" w:cs="Calibri"/>
          <w:noProof/>
        </w:rPr>
        <w:tab/>
        <w:t xml:space="preserve">Dimitriou N, Arandjelović O, Caie PD. Deep Learning for Whole Slide Image Analysis: An Overview. Front Med. 2019;6(November):1–7. </w:t>
      </w:r>
    </w:p>
    <w:p w14:paraId="13C0B005"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44. </w:t>
      </w:r>
      <w:r w:rsidRPr="00494434">
        <w:rPr>
          <w:rFonts w:ascii="Calibri" w:hAnsi="Calibri" w:cs="Calibri"/>
          <w:noProof/>
        </w:rPr>
        <w:tab/>
        <w:t xml:space="preserve">Gurcan MN, Boucheron LE, Can A, Madabhushi A, Rajpoot NM, Yener B. Histopathological Image Analysis: A Review. IEEE Rev Biomed Eng. 2009;2:147–71. </w:t>
      </w:r>
    </w:p>
    <w:p w14:paraId="622D726D" w14:textId="1FEA0091"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45. </w:t>
      </w:r>
      <w:r w:rsidRPr="00494434">
        <w:rPr>
          <w:rFonts w:ascii="Calibri" w:hAnsi="Calibri" w:cs="Calibri"/>
          <w:noProof/>
        </w:rPr>
        <w:tab/>
        <w:t xml:space="preserve">Komura D, Ishikawa S. Machine Learning Methods for Histopathological Image Analysis. </w:t>
      </w:r>
      <w:r w:rsidRPr="00494434">
        <w:rPr>
          <w:rFonts w:ascii="Calibri" w:hAnsi="Calibri" w:cs="Calibri"/>
          <w:noProof/>
        </w:rPr>
        <w:lastRenderedPageBreak/>
        <w:t xml:space="preserve">Comput Struct Biotechnol J [Internet]. 2018;16:34–42. </w:t>
      </w:r>
    </w:p>
    <w:p w14:paraId="048BABCC" w14:textId="576BA0C3"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46. </w:t>
      </w:r>
      <w:r w:rsidRPr="00494434">
        <w:rPr>
          <w:rFonts w:ascii="Calibri" w:hAnsi="Calibri" w:cs="Calibri"/>
          <w:noProof/>
        </w:rPr>
        <w:tab/>
        <w:t xml:space="preserve">Rahman S, Early J, De Vries M, Lloyd M, Grace B, Ramchurn G, et al. Predicting response to neoadjuvant therapy using image capture from diagnostic biopsies of oesophageal adenocarcinoma. Eur J Surg Oncol [Internet]. 2021 Jan;47(1):e4. </w:t>
      </w:r>
    </w:p>
    <w:p w14:paraId="7D4A6FAC"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47. </w:t>
      </w:r>
      <w:r w:rsidRPr="00494434">
        <w:rPr>
          <w:rFonts w:ascii="Calibri" w:hAnsi="Calibri" w:cs="Calibri"/>
          <w:noProof/>
        </w:rPr>
        <w:tab/>
        <w:t xml:space="preserve">Tomita N, Abdollahi B, Wei J, Ren B, Suriawinata A, Hassanpour S. Attention-Based Deep Neural Networks for Detection of Cancerous and Precancerous Esophagus Tissue on Histopathological Slides. JAMA Netw Open. 2019;2(11):1–13. </w:t>
      </w:r>
    </w:p>
    <w:p w14:paraId="2BAB0D06"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48. </w:t>
      </w:r>
      <w:r w:rsidRPr="00494434">
        <w:rPr>
          <w:rFonts w:ascii="Calibri" w:hAnsi="Calibri" w:cs="Calibri"/>
          <w:noProof/>
        </w:rPr>
        <w:tab/>
        <w:t xml:space="preserve">Kieffer B, Babaie M, Kalra S, Tizhoosh HR. Convolutional Neural Networks for Histopathology Image Classification : Training vs . Using Pre-Trained Networks. In: 2017 Seventh International Conference on Image Processing Theory, Tools and Applications (IPTA). 2017. p. 1–6. </w:t>
      </w:r>
    </w:p>
    <w:p w14:paraId="5C1F7C9D"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49. </w:t>
      </w:r>
      <w:r w:rsidRPr="00494434">
        <w:rPr>
          <w:rFonts w:ascii="Calibri" w:hAnsi="Calibri" w:cs="Calibri"/>
          <w:noProof/>
        </w:rPr>
        <w:tab/>
        <w:t xml:space="preserve">Bogowicz M, Vuong D, Huellner MW, Pavic M, Andratschke N, Gabrys HS, et al. CT radiomics and PET radiomics: Ready for clinical implementation? Q J Nucl Med Mol Imaging. 2019;63(4):355–70. </w:t>
      </w:r>
    </w:p>
    <w:p w14:paraId="3EFC8048"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50. </w:t>
      </w:r>
      <w:r w:rsidRPr="00494434">
        <w:rPr>
          <w:rFonts w:ascii="Calibri" w:hAnsi="Calibri" w:cs="Calibri"/>
          <w:noProof/>
        </w:rPr>
        <w:tab/>
        <w:t xml:space="preserve">Varghese BA, Cen SY, Hwang DH, Duddalwar VA. Radiologists Need to Know. Ajr. 2019;(212):1–9. </w:t>
      </w:r>
    </w:p>
    <w:p w14:paraId="77D21D8C" w14:textId="1B91B1E2"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51. </w:t>
      </w:r>
      <w:r w:rsidRPr="00494434">
        <w:rPr>
          <w:rFonts w:ascii="Calibri" w:hAnsi="Calibri" w:cs="Calibri"/>
          <w:noProof/>
        </w:rPr>
        <w:tab/>
        <w:t>Xie C yi, Pang C lap, Chan B, Wong EY yuen, Dou Q, Vardhanabhuti V. Machine Learning and Radiomics Applications in Esophageal Cancers Using Non-Invasive Imaging Methods—A Critical Review of Literature. Cancers (Basel) [Internet]. 2021 May 19;13(10):2469.</w:t>
      </w:r>
    </w:p>
    <w:p w14:paraId="52C48A6E"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52. </w:t>
      </w:r>
      <w:r w:rsidRPr="00494434">
        <w:rPr>
          <w:rFonts w:ascii="Calibri" w:hAnsi="Calibri" w:cs="Calibri"/>
          <w:noProof/>
        </w:rPr>
        <w:tab/>
        <w:t xml:space="preserve">Jin J, Zhu H, Zhang J, Ai Y, Zhang J, Teng Y, et al. Multiple U-Net-Based Automatic Segmentations and Radiomics Feature Stability on Ultrasound Images for Patients With Ovarian Cancer. Front Oncol. 2021;10(February):1–8. </w:t>
      </w:r>
    </w:p>
    <w:p w14:paraId="58FF807E"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53. </w:t>
      </w:r>
      <w:r w:rsidRPr="00494434">
        <w:rPr>
          <w:rFonts w:ascii="Calibri" w:hAnsi="Calibri" w:cs="Calibri"/>
          <w:noProof/>
        </w:rPr>
        <w:tab/>
        <w:t xml:space="preserve">van Timmeren JE, Cester D, Tanadini-Lang S, Alkadhi H, Baessler B. Radiomics in medical imaging—“how-to” guide and critical reflection. Insights Imaging. 2020;11(1). </w:t>
      </w:r>
    </w:p>
    <w:p w14:paraId="5CF13624"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54. </w:t>
      </w:r>
      <w:r w:rsidRPr="00494434">
        <w:rPr>
          <w:rFonts w:ascii="Calibri" w:hAnsi="Calibri" w:cs="Calibri"/>
          <w:noProof/>
        </w:rPr>
        <w:tab/>
        <w:t xml:space="preserve">Brunzell H, Eriksson J. Feature reduction for classification of multidimensional data. Pattern Recognit. 2000;33(10):1741–8. </w:t>
      </w:r>
    </w:p>
    <w:p w14:paraId="2CB6F126"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55. </w:t>
      </w:r>
      <w:r w:rsidRPr="00494434">
        <w:rPr>
          <w:rFonts w:ascii="Calibri" w:hAnsi="Calibri" w:cs="Calibri"/>
          <w:noProof/>
        </w:rPr>
        <w:tab/>
        <w:t xml:space="preserve">Ringnér M. What is principal component analysis? Nat Biotechnol. 2008;26(3):303–4. </w:t>
      </w:r>
    </w:p>
    <w:p w14:paraId="014E1221"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lastRenderedPageBreak/>
        <w:t xml:space="preserve">56. </w:t>
      </w:r>
      <w:r w:rsidRPr="00494434">
        <w:rPr>
          <w:rFonts w:ascii="Calibri" w:hAnsi="Calibri" w:cs="Calibri"/>
          <w:noProof/>
        </w:rPr>
        <w:tab/>
        <w:t>Balakrishnama S, Ganapathiraju A. Linear Discriminant Analysis - A Brief Tutorial [Internet]. Vol. 18. 1998. Available from: http://datajobstest.com/data-science-repo/LDA-Primer-[Balakrishnama-and-Ganapathiraju].pdf</w:t>
      </w:r>
    </w:p>
    <w:p w14:paraId="2B1A2EDE"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57. </w:t>
      </w:r>
      <w:r w:rsidRPr="00494434">
        <w:rPr>
          <w:rFonts w:ascii="Calibri" w:hAnsi="Calibri" w:cs="Calibri"/>
          <w:noProof/>
        </w:rPr>
        <w:tab/>
        <w:t xml:space="preserve">Saeys Y, Inza I, Larrañaga P. A review of feature selection techniques in bioinformatics. Bioinformatics. 2007;23(19):2507–17. </w:t>
      </w:r>
    </w:p>
    <w:p w14:paraId="2684BAF1"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58. </w:t>
      </w:r>
      <w:r w:rsidRPr="00494434">
        <w:rPr>
          <w:rFonts w:ascii="Calibri" w:hAnsi="Calibri" w:cs="Calibri"/>
          <w:noProof/>
        </w:rPr>
        <w:tab/>
        <w:t xml:space="preserve">Rhys HI. Machine Learning with R, the tidyverse, and mlr. 1st Editio. New York: Manning; 2020. 511 p. </w:t>
      </w:r>
    </w:p>
    <w:p w14:paraId="4D0468AF"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59. </w:t>
      </w:r>
      <w:r w:rsidRPr="00494434">
        <w:rPr>
          <w:rFonts w:ascii="Calibri" w:hAnsi="Calibri" w:cs="Calibri"/>
          <w:noProof/>
        </w:rPr>
        <w:tab/>
        <w:t xml:space="preserve">Ou J, Li R, Zeng R, Wu CQ, Chen Y, Chen TW, et al. CT radiomic features for predicting resectability of oesophageal squamous cell carcinoma as given by feature analysis: A case control study. Cancer Imaging. 2019;19(1):1–10. </w:t>
      </w:r>
    </w:p>
    <w:p w14:paraId="3D30DB74"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60. </w:t>
      </w:r>
      <w:r w:rsidRPr="00494434">
        <w:rPr>
          <w:rFonts w:ascii="Calibri" w:hAnsi="Calibri" w:cs="Calibri"/>
          <w:noProof/>
        </w:rPr>
        <w:tab/>
        <w:t xml:space="preserve">Hou Z, Ren W, Li S, Liu J, Sun Y, Yan J, et al. Radiomic analysis in contrast-enhanced CT: Predict treatment response to chemoradiotherapy in esophageal carcinoma. Oncotarget. 2017;8(61):104444–54. </w:t>
      </w:r>
    </w:p>
    <w:p w14:paraId="165FB315" w14:textId="2A38A158"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61. </w:t>
      </w:r>
      <w:r w:rsidRPr="00494434">
        <w:rPr>
          <w:rFonts w:ascii="Calibri" w:hAnsi="Calibri" w:cs="Calibri"/>
          <w:noProof/>
        </w:rPr>
        <w:tab/>
        <w:t xml:space="preserve">Larue RTHM, Klaassen R, Jochems A, Leijenaar RTH, Hulshof MCCM, Henegouwen MIVB, et al. Pre-treatment CT radiomics to predict 3-year overall survival following chemoradiotherapy of esophageal cancer. Acta Oncol (Madr) [Internet]. 2018;57(11):1475–81. </w:t>
      </w:r>
    </w:p>
    <w:p w14:paraId="7065DA1C" w14:textId="4E6D5C6B"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62. </w:t>
      </w:r>
      <w:r w:rsidRPr="00494434">
        <w:rPr>
          <w:rFonts w:ascii="Calibri" w:hAnsi="Calibri" w:cs="Calibri"/>
          <w:noProof/>
        </w:rPr>
        <w:tab/>
        <w:t xml:space="preserve">Tan X, Ma Z, Yan L, Ye W, Liu Z, Liang C. Radiomics nomogram outperforms size criteria in discriminating lymph node metastasis in resectable esophageal squamous cell carcinoma. Eur Radiol [Internet]. 2019 Jan;29(1):392–400. </w:t>
      </w:r>
    </w:p>
    <w:p w14:paraId="0E6D47D4"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63. </w:t>
      </w:r>
      <w:r w:rsidRPr="00494434">
        <w:rPr>
          <w:rFonts w:ascii="Calibri" w:hAnsi="Calibri" w:cs="Calibri"/>
          <w:noProof/>
        </w:rPr>
        <w:tab/>
        <w:t xml:space="preserve">Beukinga RJ, Hulshoff JB, Van Dijk L V., Muijs CT, Burgerhof JGM, Kats-Ugurlu G, et al. Predicting response to neoadjuvant chemoradiotherapy in esophageal cancer with textural features derived from pretreatment 18F-FDG PET/CT imaging. J Nucl Med. 2017;58(5):723–9. </w:t>
      </w:r>
    </w:p>
    <w:p w14:paraId="116959F9"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64. </w:t>
      </w:r>
      <w:r w:rsidRPr="00494434">
        <w:rPr>
          <w:rFonts w:ascii="Calibri" w:hAnsi="Calibri" w:cs="Calibri"/>
          <w:noProof/>
        </w:rPr>
        <w:tab/>
        <w:t xml:space="preserve">Simoni N, Rossi G, Benetti G, Zuffante M, Micera R, Pavarana M, et al. F-FDG PET / CT Metrics Are Correlated to the Pathological Response in Esophageal Cancer Patients Treated With Induction Chemotherapy Followed by. 2020;10(November):1–11. </w:t>
      </w:r>
    </w:p>
    <w:p w14:paraId="11AD63A7"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65. </w:t>
      </w:r>
      <w:r w:rsidRPr="00494434">
        <w:rPr>
          <w:rFonts w:ascii="Calibri" w:hAnsi="Calibri" w:cs="Calibri"/>
          <w:noProof/>
        </w:rPr>
        <w:tab/>
        <w:t xml:space="preserve">Pan LL, Gu P, Huang G, Xue HP, Wu SQ. Prognostic significance of SUV on PET/CT in patients </w:t>
      </w:r>
      <w:r w:rsidRPr="00494434">
        <w:rPr>
          <w:rFonts w:ascii="Calibri" w:hAnsi="Calibri" w:cs="Calibri"/>
          <w:noProof/>
        </w:rPr>
        <w:lastRenderedPageBreak/>
        <w:t xml:space="preserve">with esophageal cancer: A systematic review and meta-analysis. Eur J Gastroenterol Hepatol. 2009;21(9):1008–15. </w:t>
      </w:r>
    </w:p>
    <w:p w14:paraId="43D4A801" w14:textId="7AEC9CE9"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66. </w:t>
      </w:r>
      <w:r w:rsidRPr="00494434">
        <w:rPr>
          <w:rFonts w:ascii="Calibri" w:hAnsi="Calibri" w:cs="Calibri"/>
          <w:noProof/>
        </w:rPr>
        <w:tab/>
        <w:t xml:space="preserve">Cao Q, Li Y, Li Z, An D, Li B, Lin Q. Development and validation of a radiomics signature on differentially expressed features of 18F-FDG PET to predict treatment response of concurrent chemoradiotherapy in thoracic esophagus squamous cell carcinoma. Radiother Oncol [Internet]. 2020;146:9–15. </w:t>
      </w:r>
    </w:p>
    <w:p w14:paraId="503DF9E4" w14:textId="44DDC25F"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67. </w:t>
      </w:r>
      <w:r w:rsidRPr="00494434">
        <w:rPr>
          <w:rFonts w:ascii="Calibri" w:hAnsi="Calibri" w:cs="Calibri"/>
          <w:noProof/>
        </w:rPr>
        <w:tab/>
        <w:t xml:space="preserve">Zhang H, Tan S, Chen W, Kligerman S, Kim G, D’Souza WD, et al. Modeling pathologic response of esophageal cancer to chemoradiation therapy using spatial-temporal 18F-FDG PET features, clinical parameters, and demographics. Int J Radiat Oncol Biol Phys [Internet]. 2014;88(1):195–203. </w:t>
      </w:r>
    </w:p>
    <w:p w14:paraId="74A87D43"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68. </w:t>
      </w:r>
      <w:r w:rsidRPr="00494434">
        <w:rPr>
          <w:rFonts w:ascii="Calibri" w:hAnsi="Calibri" w:cs="Calibri"/>
          <w:noProof/>
        </w:rPr>
        <w:tab/>
        <w:t xml:space="preserve">Qiu Q, Duan J, Deng H, Han Z, Gu J, Yue NJ, et al. Development and Validation of a Radiomics Nomogram Model for Predicting Postoperative Recurrence in Patients With Esophageal Squamous Cell Cancer Who Achieved pCR After Neoadjuvant Chemoradiotherapy Followed by Surgery. Front Oncol. 2020;10(August):1–10. </w:t>
      </w:r>
    </w:p>
    <w:p w14:paraId="7EDA6095"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69. </w:t>
      </w:r>
      <w:r w:rsidRPr="00494434">
        <w:rPr>
          <w:rFonts w:ascii="Calibri" w:hAnsi="Calibri" w:cs="Calibri"/>
          <w:noProof/>
        </w:rPr>
        <w:tab/>
        <w:t xml:space="preserve">Yang CK, Yeh JCY, Yu WH, Chien LI, Lin KH, Huang WS, et al. Deep convolutional neural network-based positron emission tomography analysis predicts esophageal cancer outcome. J Clin Med. 2019;8(6):1–9. </w:t>
      </w:r>
    </w:p>
    <w:p w14:paraId="1AB82E0A" w14:textId="4C9A8F7C"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70. </w:t>
      </w:r>
      <w:r w:rsidRPr="00494434">
        <w:rPr>
          <w:rFonts w:ascii="Calibri" w:hAnsi="Calibri" w:cs="Calibri"/>
          <w:noProof/>
        </w:rPr>
        <w:tab/>
        <w:t xml:space="preserve">Shen C, Liu Z, Wang Z, Guo J, Zhang H, Wang Y, et al. Building CT Radiomics Based Nomogram for Preoperative Esophageal Cancer Patients Lymph Node Metastasis Prediction. Transl Oncol [Internet]. 2018;11(3):815–24. </w:t>
      </w:r>
    </w:p>
    <w:p w14:paraId="26CAFD7E" w14:textId="77777777"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71. </w:t>
      </w:r>
      <w:r w:rsidRPr="00494434">
        <w:rPr>
          <w:rFonts w:ascii="Calibri" w:hAnsi="Calibri" w:cs="Calibri"/>
          <w:noProof/>
        </w:rPr>
        <w:tab/>
        <w:t xml:space="preserve">Hoshino I, Yokota H, Ishige F, Iwatate Y, Takeshita N, Nagase H, et al. Radiogenomics predicts the expression of microRNA-1246 in the serum of esophageal cancer patients. Sci Rep. 2020;10(1):1–8. </w:t>
      </w:r>
    </w:p>
    <w:p w14:paraId="546B85AB" w14:textId="1E7AB92D"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72. </w:t>
      </w:r>
      <w:r w:rsidRPr="00494434">
        <w:rPr>
          <w:rFonts w:ascii="Calibri" w:hAnsi="Calibri" w:cs="Calibri"/>
          <w:noProof/>
        </w:rPr>
        <w:tab/>
        <w:t xml:space="preserve">Holzinger A, Biemann C, Pattichis CS, Kell DB. What do we need to build explainable AI systems for the medical domain? 2017 Dec 28;(Ml):1–28. </w:t>
      </w:r>
    </w:p>
    <w:p w14:paraId="3BF3C21F" w14:textId="79FF608A"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73. </w:t>
      </w:r>
      <w:r w:rsidRPr="00494434">
        <w:rPr>
          <w:rFonts w:ascii="Calibri" w:hAnsi="Calibri" w:cs="Calibri"/>
          <w:noProof/>
        </w:rPr>
        <w:tab/>
        <w:t xml:space="preserve">Ghassemi M, Oakden-rayner L, Beam AL. Viewpoint The false hope of current approaches to </w:t>
      </w:r>
      <w:r w:rsidRPr="00494434">
        <w:rPr>
          <w:rFonts w:ascii="Calibri" w:hAnsi="Calibri" w:cs="Calibri"/>
          <w:noProof/>
        </w:rPr>
        <w:lastRenderedPageBreak/>
        <w:t xml:space="preserve">explainable artificial intelligence in health care. Lancet Digit Heal [Internet]. 2021;3(11):e745–50. </w:t>
      </w:r>
    </w:p>
    <w:p w14:paraId="116AE04D" w14:textId="55C28609" w:rsidR="00494434" w:rsidRPr="00494434" w:rsidRDefault="00494434" w:rsidP="00494434">
      <w:pPr>
        <w:widowControl w:val="0"/>
        <w:autoSpaceDE w:val="0"/>
        <w:autoSpaceDN w:val="0"/>
        <w:adjustRightInd w:val="0"/>
        <w:spacing w:line="480" w:lineRule="auto"/>
        <w:ind w:left="640" w:hanging="640"/>
        <w:rPr>
          <w:rFonts w:ascii="Calibri" w:hAnsi="Calibri" w:cs="Calibri"/>
          <w:noProof/>
        </w:rPr>
      </w:pPr>
      <w:r w:rsidRPr="00494434">
        <w:rPr>
          <w:rFonts w:ascii="Calibri" w:hAnsi="Calibri" w:cs="Calibri"/>
          <w:noProof/>
        </w:rPr>
        <w:t xml:space="preserve">74. </w:t>
      </w:r>
      <w:r w:rsidRPr="00494434">
        <w:rPr>
          <w:rFonts w:ascii="Calibri" w:hAnsi="Calibri" w:cs="Calibri"/>
          <w:noProof/>
        </w:rPr>
        <w:tab/>
        <w:t xml:space="preserve">Daramola O, Nyasulu P, Mashamba-Thompson T, Moser T, Broomhead S, Hamid A, et al. Towards AI-Enabled Multimodal Diagnostics and Management of COVID-19 and Comorbidities in Resource-Limited Settings. Informatics [Internet]. 2021 Sep 23;8(4):63. </w:t>
      </w:r>
    </w:p>
    <w:p w14:paraId="36A93D0A" w14:textId="35AE7746" w:rsidR="0016694A" w:rsidRDefault="00BC6879" w:rsidP="00F92898">
      <w:pPr>
        <w:spacing w:line="480" w:lineRule="auto"/>
        <w:jc w:val="both"/>
        <w:rPr>
          <w:rFonts w:cstheme="minorHAnsi"/>
          <w:szCs w:val="22"/>
        </w:rPr>
      </w:pPr>
      <w:r>
        <w:rPr>
          <w:rFonts w:cstheme="minorHAnsi"/>
          <w:szCs w:val="22"/>
        </w:rPr>
        <w:fldChar w:fldCharType="end"/>
      </w:r>
    </w:p>
    <w:p w14:paraId="012297D2" w14:textId="77777777" w:rsidR="0016694A" w:rsidRDefault="0016694A">
      <w:pPr>
        <w:spacing w:after="160" w:line="259" w:lineRule="auto"/>
        <w:rPr>
          <w:rFonts w:cstheme="minorHAnsi"/>
          <w:szCs w:val="22"/>
        </w:rPr>
      </w:pPr>
      <w:r>
        <w:rPr>
          <w:rFonts w:cstheme="minorHAnsi"/>
          <w:szCs w:val="22"/>
        </w:rPr>
        <w:br w:type="page"/>
      </w:r>
    </w:p>
    <w:p w14:paraId="156E585C" w14:textId="0195B07D" w:rsidR="00154DFA" w:rsidRDefault="00154DFA" w:rsidP="00154DFA">
      <w:pPr>
        <w:pStyle w:val="Heading1"/>
      </w:pPr>
      <w:r>
        <w:lastRenderedPageBreak/>
        <w:t>Tables</w:t>
      </w:r>
    </w:p>
    <w:p w14:paraId="66A06747" w14:textId="77777777" w:rsidR="00154DFA" w:rsidRPr="00154DFA" w:rsidRDefault="00154DFA" w:rsidP="00154DFA"/>
    <w:p w14:paraId="5D237F90" w14:textId="1C711A05" w:rsidR="00154DFA" w:rsidRDefault="00154DFA" w:rsidP="00154DFA">
      <w:pPr>
        <w:pStyle w:val="Caption"/>
        <w:keepNext/>
      </w:pPr>
      <w:r>
        <w:t xml:space="preserve">Table </w:t>
      </w:r>
      <w:fldSimple w:instr=" SEQ Table \* ARABIC ">
        <w:r w:rsidR="00177021">
          <w:rPr>
            <w:noProof/>
          </w:rPr>
          <w:t>1</w:t>
        </w:r>
      </w:fldSimple>
      <w:r>
        <w:t xml:space="preserve"> - </w:t>
      </w:r>
      <w:r w:rsidRPr="00456667">
        <w:t>2018 NICE guidelines for the management of OC</w:t>
      </w:r>
      <w:r w:rsidR="00494434">
        <w:t xml:space="preserve"> </w:t>
      </w:r>
      <w:r w:rsidR="00494434">
        <w:fldChar w:fldCharType="begin" w:fldLock="1"/>
      </w:r>
      <w:r w:rsidR="00494434">
        <w:instrText>ADDIN CSL_CITATION {"citationItems":[{"id":"ITEM-1","itemData":{"ISSN":"9781473127920","abstract":"Oesophago-gastric cancer presents patients, carers and healthcare professionals alike with a range of difficult management decisions. Those affected by the disease often undergo a complex investigative pathway as a prelude to a variety of treatments with wide ranging short- and long-term effects that require continued support throughout the initial period of care and beyond. We hope that this document will provide helpful and appropriate guidance to both patients and professionals alike on the diagnosis and subsequent management of early and locally advanced oesophago-gastric cancers. It has been impossible to cover every aspect of the patient pathway but instead as a group we have concentrated on those areas where it was felt uncertainty or variation in practice currently exists. As such the guideline is not intended as an exhaustive textbook on the management of oesophago-gastric cancer. The guideline sets out recommendations that will hopefully be helpful and informative in decision-making and management of a variety of situations but cannot be a substitute for clinical judgement in a specific case. We were aided and supported in our goal by a diverse and engaged Guideline Committee and are grateful for all the hard work, commitment and common sense demonstrated by them throughout the two-year process. Their complementary skills and perspectives have inspired this guideline. We would also like to thank the staff at the National Guideline Alliance for their considerable support during the development of this guideline.","author":[{"dropping-particle":"","family":"The National Institute for Health and Care Excellence (NICE)","given":"","non-dropping-particle":"","parse-names":false,"suffix":""}],"container-title":"NICE Guideline","id":"ITEM-1","issue":"January 2018","issued":{"date-parts":[["2018"]]},"page":"970-976","title":"Oesophago-gastric cancer: Assessment and management in adults (NG83)","type":"article-journal","volume":"4"},"uris":["http://www.mendeley.com/documents/?uuid=5a6a5177-8268-4b61-8019-9e20ece8a0ad"]}],"mendeley":{"formattedCitation":"[38]","plainTextFormattedCitation":"[38]"},"properties":{"noteIndex":0},"schema":"https://github.com/citation-style-language/schema/raw/master/csl-citation.json"}</w:instrText>
      </w:r>
      <w:r w:rsidR="00494434">
        <w:fldChar w:fldCharType="separate"/>
      </w:r>
      <w:r w:rsidR="00494434" w:rsidRPr="00494434">
        <w:rPr>
          <w:i w:val="0"/>
          <w:noProof/>
        </w:rPr>
        <w:t>[38]</w:t>
      </w:r>
      <w:r w:rsidR="00494434">
        <w:fldChar w:fldCharType="end"/>
      </w:r>
    </w:p>
    <w:tbl>
      <w:tblPr>
        <w:tblStyle w:val="TableGrid"/>
        <w:tblW w:w="0" w:type="auto"/>
        <w:jc w:val="center"/>
        <w:tblLook w:val="04A0" w:firstRow="1" w:lastRow="0" w:firstColumn="1" w:lastColumn="0" w:noHBand="0" w:noVBand="1"/>
      </w:tblPr>
      <w:tblGrid>
        <w:gridCol w:w="3005"/>
        <w:gridCol w:w="3005"/>
        <w:gridCol w:w="3006"/>
      </w:tblGrid>
      <w:tr w:rsidR="00154DFA" w14:paraId="1424D733" w14:textId="77777777" w:rsidTr="003037A8">
        <w:trPr>
          <w:jc w:val="center"/>
        </w:trPr>
        <w:tc>
          <w:tcPr>
            <w:tcW w:w="3005" w:type="dxa"/>
          </w:tcPr>
          <w:p w14:paraId="242A8BFF" w14:textId="77777777" w:rsidR="00154DFA" w:rsidRPr="005F6D99" w:rsidRDefault="00154DFA" w:rsidP="003037A8">
            <w:pPr>
              <w:spacing w:before="40" w:after="40"/>
              <w:rPr>
                <w:b/>
                <w:bCs/>
              </w:rPr>
            </w:pPr>
            <w:r w:rsidRPr="005F6D99">
              <w:rPr>
                <w:b/>
                <w:bCs/>
              </w:rPr>
              <w:t>Disease stage</w:t>
            </w:r>
          </w:p>
        </w:tc>
        <w:tc>
          <w:tcPr>
            <w:tcW w:w="3005" w:type="dxa"/>
          </w:tcPr>
          <w:p w14:paraId="0F497721" w14:textId="77777777" w:rsidR="00154DFA" w:rsidRPr="005F6D99" w:rsidRDefault="00154DFA" w:rsidP="003037A8">
            <w:pPr>
              <w:spacing w:before="40" w:after="40"/>
              <w:rPr>
                <w:b/>
                <w:bCs/>
              </w:rPr>
            </w:pPr>
            <w:r w:rsidRPr="005F6D99">
              <w:rPr>
                <w:b/>
                <w:bCs/>
              </w:rPr>
              <w:t>OAC</w:t>
            </w:r>
          </w:p>
        </w:tc>
        <w:tc>
          <w:tcPr>
            <w:tcW w:w="3006" w:type="dxa"/>
          </w:tcPr>
          <w:p w14:paraId="106BD707" w14:textId="77777777" w:rsidR="00154DFA" w:rsidRPr="005F6D99" w:rsidRDefault="00154DFA" w:rsidP="003037A8">
            <w:pPr>
              <w:spacing w:before="40" w:after="40"/>
              <w:rPr>
                <w:b/>
                <w:bCs/>
              </w:rPr>
            </w:pPr>
            <w:r w:rsidRPr="005F6D99">
              <w:rPr>
                <w:b/>
                <w:bCs/>
              </w:rPr>
              <w:t>OSCC</w:t>
            </w:r>
          </w:p>
        </w:tc>
      </w:tr>
      <w:tr w:rsidR="00154DFA" w14:paraId="6F9F38F5" w14:textId="77777777" w:rsidTr="003037A8">
        <w:trPr>
          <w:jc w:val="center"/>
        </w:trPr>
        <w:tc>
          <w:tcPr>
            <w:tcW w:w="3005" w:type="dxa"/>
          </w:tcPr>
          <w:p w14:paraId="64608715" w14:textId="77777777" w:rsidR="00154DFA" w:rsidRDefault="00154DFA" w:rsidP="003037A8">
            <w:pPr>
              <w:spacing w:before="40" w:after="40"/>
            </w:pPr>
            <w:r>
              <w:t>T1aN0</w:t>
            </w:r>
          </w:p>
        </w:tc>
        <w:tc>
          <w:tcPr>
            <w:tcW w:w="3005" w:type="dxa"/>
          </w:tcPr>
          <w:p w14:paraId="662B1C60" w14:textId="77777777" w:rsidR="00154DFA" w:rsidRDefault="00154DFA" w:rsidP="003037A8">
            <w:pPr>
              <w:spacing w:before="40" w:after="40"/>
            </w:pPr>
            <w:r>
              <w:t>Offer EMR</w:t>
            </w:r>
          </w:p>
        </w:tc>
        <w:tc>
          <w:tcPr>
            <w:tcW w:w="3006" w:type="dxa"/>
          </w:tcPr>
          <w:p w14:paraId="1EEC705C" w14:textId="77777777" w:rsidR="00154DFA" w:rsidRDefault="00154DFA" w:rsidP="003037A8">
            <w:pPr>
              <w:spacing w:before="40" w:after="40"/>
            </w:pPr>
            <w:r>
              <w:t>Offer EMR</w:t>
            </w:r>
          </w:p>
        </w:tc>
      </w:tr>
      <w:tr w:rsidR="00154DFA" w14:paraId="7104FAF1" w14:textId="77777777" w:rsidTr="003037A8">
        <w:trPr>
          <w:jc w:val="center"/>
        </w:trPr>
        <w:tc>
          <w:tcPr>
            <w:tcW w:w="3005" w:type="dxa"/>
          </w:tcPr>
          <w:p w14:paraId="4A591068" w14:textId="77777777" w:rsidR="00154DFA" w:rsidRDefault="00154DFA" w:rsidP="003037A8">
            <w:pPr>
              <w:spacing w:before="40" w:after="40"/>
            </w:pPr>
            <w:r>
              <w:t>T1bN0</w:t>
            </w:r>
          </w:p>
        </w:tc>
        <w:tc>
          <w:tcPr>
            <w:tcW w:w="3005" w:type="dxa"/>
          </w:tcPr>
          <w:p w14:paraId="55D733EE" w14:textId="77777777" w:rsidR="00154DFA" w:rsidRDefault="00154DFA" w:rsidP="003037A8">
            <w:pPr>
              <w:spacing w:before="40" w:after="40"/>
            </w:pPr>
            <w:r>
              <w:t>Offer Surgery</w:t>
            </w:r>
          </w:p>
        </w:tc>
        <w:tc>
          <w:tcPr>
            <w:tcW w:w="3006" w:type="dxa"/>
          </w:tcPr>
          <w:p w14:paraId="3BF01C9C" w14:textId="77777777" w:rsidR="00154DFA" w:rsidRDefault="00154DFA" w:rsidP="003037A8">
            <w:pPr>
              <w:spacing w:before="40" w:after="40"/>
            </w:pPr>
            <w:r>
              <w:t xml:space="preserve">Offer either </w:t>
            </w:r>
          </w:p>
          <w:p w14:paraId="05865CC6" w14:textId="77777777" w:rsidR="00154DFA" w:rsidRDefault="00154DFA" w:rsidP="003037A8">
            <w:pPr>
              <w:pStyle w:val="ListParagraph"/>
              <w:numPr>
                <w:ilvl w:val="0"/>
                <w:numId w:val="13"/>
              </w:numPr>
              <w:spacing w:before="40" w:after="40" w:line="240" w:lineRule="auto"/>
            </w:pPr>
            <w:r>
              <w:t>Definitive CRT</w:t>
            </w:r>
          </w:p>
          <w:p w14:paraId="0EA1D214" w14:textId="77777777" w:rsidR="00154DFA" w:rsidRDefault="00154DFA" w:rsidP="003037A8">
            <w:pPr>
              <w:pStyle w:val="ListParagraph"/>
              <w:numPr>
                <w:ilvl w:val="0"/>
                <w:numId w:val="13"/>
              </w:numPr>
              <w:spacing w:before="40" w:after="40" w:line="240" w:lineRule="auto"/>
            </w:pPr>
            <w:r>
              <w:t>Surgical resection</w:t>
            </w:r>
          </w:p>
        </w:tc>
      </w:tr>
      <w:tr w:rsidR="00154DFA" w14:paraId="555B7CF1" w14:textId="77777777" w:rsidTr="003037A8">
        <w:trPr>
          <w:jc w:val="center"/>
        </w:trPr>
        <w:tc>
          <w:tcPr>
            <w:tcW w:w="3005" w:type="dxa"/>
          </w:tcPr>
          <w:p w14:paraId="671BD9CC" w14:textId="77777777" w:rsidR="00154DFA" w:rsidRDefault="00154DFA" w:rsidP="003037A8">
            <w:pPr>
              <w:spacing w:before="40" w:after="40"/>
            </w:pPr>
            <w:r>
              <w:t>T2-4 N0-3 M0</w:t>
            </w:r>
          </w:p>
        </w:tc>
        <w:tc>
          <w:tcPr>
            <w:tcW w:w="3005" w:type="dxa"/>
          </w:tcPr>
          <w:p w14:paraId="327F56D4" w14:textId="77777777" w:rsidR="00154DFA" w:rsidRDefault="00154DFA" w:rsidP="003037A8">
            <w:pPr>
              <w:spacing w:before="40" w:after="40" w:line="240" w:lineRule="auto"/>
            </w:pPr>
            <w:r>
              <w:t>Offer either:</w:t>
            </w:r>
          </w:p>
          <w:p w14:paraId="5A32D62F" w14:textId="77777777" w:rsidR="00154DFA" w:rsidRPr="003A204F" w:rsidRDefault="00154DFA" w:rsidP="003037A8">
            <w:pPr>
              <w:pStyle w:val="ListParagraph"/>
              <w:numPr>
                <w:ilvl w:val="0"/>
                <w:numId w:val="13"/>
              </w:numPr>
              <w:spacing w:before="40" w:after="40" w:line="240" w:lineRule="auto"/>
            </w:pPr>
            <w:r>
              <w:t xml:space="preserve">NACT </w:t>
            </w:r>
            <w:r>
              <w:rPr>
                <w:rFonts w:cstheme="minorHAnsi"/>
              </w:rPr>
              <w:t>± ACT</w:t>
            </w:r>
          </w:p>
          <w:p w14:paraId="6B4FBABD" w14:textId="77777777" w:rsidR="00154DFA" w:rsidRDefault="00154DFA" w:rsidP="003037A8">
            <w:pPr>
              <w:pStyle w:val="ListParagraph"/>
              <w:numPr>
                <w:ilvl w:val="0"/>
                <w:numId w:val="13"/>
              </w:numPr>
              <w:spacing w:before="40" w:after="40" w:line="240" w:lineRule="auto"/>
            </w:pPr>
            <w:r>
              <w:t xml:space="preserve">NACRT </w:t>
            </w:r>
          </w:p>
          <w:p w14:paraId="6CBBD38D" w14:textId="77777777" w:rsidR="00154DFA" w:rsidRDefault="00154DFA" w:rsidP="003037A8">
            <w:pPr>
              <w:spacing w:before="40" w:after="40" w:line="240" w:lineRule="auto"/>
            </w:pPr>
          </w:p>
          <w:p w14:paraId="7CAFC1D4" w14:textId="77777777" w:rsidR="00154DFA" w:rsidRDefault="00154DFA" w:rsidP="003037A8">
            <w:pPr>
              <w:spacing w:before="40" w:after="40" w:line="240" w:lineRule="auto"/>
            </w:pPr>
            <w:r>
              <w:t>Assess response</w:t>
            </w:r>
          </w:p>
          <w:p w14:paraId="7DABDAB9" w14:textId="77777777" w:rsidR="00154DFA" w:rsidRDefault="00154DFA" w:rsidP="003037A8">
            <w:pPr>
              <w:spacing w:before="40" w:after="40" w:line="240" w:lineRule="auto"/>
            </w:pPr>
          </w:p>
          <w:p w14:paraId="44F2DD06" w14:textId="77777777" w:rsidR="00154DFA" w:rsidRDefault="00154DFA" w:rsidP="003037A8">
            <w:pPr>
              <w:spacing w:before="40" w:after="40" w:line="240" w:lineRule="auto"/>
            </w:pPr>
            <w:r>
              <w:t>Then surgery</w:t>
            </w:r>
          </w:p>
        </w:tc>
        <w:tc>
          <w:tcPr>
            <w:tcW w:w="3006" w:type="dxa"/>
          </w:tcPr>
          <w:p w14:paraId="341605B9" w14:textId="77777777" w:rsidR="00154DFA" w:rsidRDefault="00154DFA" w:rsidP="003037A8">
            <w:pPr>
              <w:spacing w:before="40" w:after="40" w:line="240" w:lineRule="auto"/>
            </w:pPr>
            <w:r>
              <w:t>Offer either</w:t>
            </w:r>
          </w:p>
          <w:p w14:paraId="4BE65C2E" w14:textId="77777777" w:rsidR="00154DFA" w:rsidRDefault="00154DFA" w:rsidP="003037A8">
            <w:pPr>
              <w:pStyle w:val="ListParagraph"/>
              <w:numPr>
                <w:ilvl w:val="0"/>
                <w:numId w:val="13"/>
              </w:numPr>
              <w:spacing w:before="40" w:after="40" w:line="240" w:lineRule="auto"/>
            </w:pPr>
            <w:r>
              <w:t>Radical CRT</w:t>
            </w:r>
          </w:p>
          <w:p w14:paraId="5F6B1F9C" w14:textId="77777777" w:rsidR="00154DFA" w:rsidRDefault="00154DFA" w:rsidP="003037A8">
            <w:pPr>
              <w:spacing w:before="40" w:after="40" w:line="240" w:lineRule="auto"/>
            </w:pPr>
            <w:r>
              <w:t>Or:</w:t>
            </w:r>
          </w:p>
          <w:p w14:paraId="2BA887C7" w14:textId="77777777" w:rsidR="00154DFA" w:rsidRDefault="00154DFA" w:rsidP="003037A8">
            <w:pPr>
              <w:pStyle w:val="ListParagraph"/>
              <w:numPr>
                <w:ilvl w:val="0"/>
                <w:numId w:val="13"/>
              </w:numPr>
              <w:spacing w:before="40" w:after="40" w:line="240" w:lineRule="auto"/>
            </w:pPr>
            <w:r>
              <w:t xml:space="preserve">NACRT </w:t>
            </w:r>
          </w:p>
          <w:p w14:paraId="7B6DAA8A" w14:textId="77777777" w:rsidR="00154DFA" w:rsidRDefault="00154DFA" w:rsidP="003037A8">
            <w:pPr>
              <w:spacing w:before="40" w:after="40" w:line="240" w:lineRule="auto"/>
            </w:pPr>
            <w:r>
              <w:t xml:space="preserve">Assess response </w:t>
            </w:r>
          </w:p>
          <w:p w14:paraId="39347AC0" w14:textId="77777777" w:rsidR="00154DFA" w:rsidRDefault="00154DFA" w:rsidP="003037A8">
            <w:pPr>
              <w:spacing w:before="40" w:after="40" w:line="240" w:lineRule="auto"/>
            </w:pPr>
          </w:p>
          <w:p w14:paraId="2D55F317" w14:textId="77777777" w:rsidR="00154DFA" w:rsidRDefault="00154DFA" w:rsidP="003037A8">
            <w:pPr>
              <w:spacing w:before="40" w:after="40" w:line="240" w:lineRule="auto"/>
            </w:pPr>
            <w:r>
              <w:t>Then Surgery</w:t>
            </w:r>
          </w:p>
        </w:tc>
      </w:tr>
      <w:tr w:rsidR="00154DFA" w14:paraId="3A6C76C2" w14:textId="77777777" w:rsidTr="003037A8">
        <w:trPr>
          <w:jc w:val="center"/>
        </w:trPr>
        <w:tc>
          <w:tcPr>
            <w:tcW w:w="3005" w:type="dxa"/>
          </w:tcPr>
          <w:p w14:paraId="31D4FD3F" w14:textId="77777777" w:rsidR="00154DFA" w:rsidRDefault="00154DFA" w:rsidP="003037A8">
            <w:pPr>
              <w:spacing w:before="40" w:after="40"/>
            </w:pPr>
            <w:r>
              <w:t>Non-metastatic disease unsuitable for surgery</w:t>
            </w:r>
          </w:p>
        </w:tc>
        <w:tc>
          <w:tcPr>
            <w:tcW w:w="3005" w:type="dxa"/>
          </w:tcPr>
          <w:p w14:paraId="53042F9B" w14:textId="77777777" w:rsidR="00154DFA" w:rsidRDefault="00154DFA" w:rsidP="003037A8">
            <w:pPr>
              <w:spacing w:before="40" w:after="40"/>
            </w:pPr>
            <w:r>
              <w:t>Consider</w:t>
            </w:r>
          </w:p>
          <w:p w14:paraId="62A31F5A" w14:textId="77777777" w:rsidR="00154DFA" w:rsidRDefault="00154DFA" w:rsidP="003037A8">
            <w:pPr>
              <w:pStyle w:val="ListParagraph"/>
              <w:numPr>
                <w:ilvl w:val="0"/>
                <w:numId w:val="13"/>
              </w:numPr>
              <w:spacing w:before="40" w:after="40" w:line="240" w:lineRule="auto"/>
            </w:pPr>
            <w:r>
              <w:t>CRT if feasible within RT field</w:t>
            </w:r>
          </w:p>
          <w:p w14:paraId="26F6BBEE" w14:textId="77777777" w:rsidR="00154DFA" w:rsidRDefault="00154DFA" w:rsidP="003037A8">
            <w:pPr>
              <w:spacing w:before="40" w:after="40"/>
            </w:pPr>
            <w:r>
              <w:t>Or:</w:t>
            </w:r>
          </w:p>
          <w:p w14:paraId="62945314" w14:textId="77777777" w:rsidR="00154DFA" w:rsidRDefault="00154DFA" w:rsidP="003037A8">
            <w:pPr>
              <w:pStyle w:val="ListParagraph"/>
              <w:numPr>
                <w:ilvl w:val="0"/>
                <w:numId w:val="13"/>
              </w:numPr>
              <w:spacing w:before="40" w:after="40" w:line="240" w:lineRule="auto"/>
            </w:pPr>
            <w:r>
              <w:t>Chemotherapy</w:t>
            </w:r>
          </w:p>
          <w:p w14:paraId="6F441A41" w14:textId="77777777" w:rsidR="00154DFA" w:rsidRDefault="00154DFA" w:rsidP="003037A8">
            <w:pPr>
              <w:pStyle w:val="ListParagraph"/>
              <w:numPr>
                <w:ilvl w:val="0"/>
                <w:numId w:val="13"/>
              </w:numPr>
              <w:spacing w:before="40" w:after="40" w:line="240" w:lineRule="auto"/>
            </w:pPr>
            <w:r>
              <w:t>Stenting</w:t>
            </w:r>
          </w:p>
          <w:p w14:paraId="22B01059" w14:textId="77777777" w:rsidR="00154DFA" w:rsidRDefault="00154DFA" w:rsidP="003037A8">
            <w:pPr>
              <w:pStyle w:val="ListParagraph"/>
              <w:numPr>
                <w:ilvl w:val="0"/>
                <w:numId w:val="13"/>
              </w:numPr>
              <w:spacing w:before="40" w:after="40" w:line="240" w:lineRule="auto"/>
            </w:pPr>
            <w:r>
              <w:t>Palliative RT</w:t>
            </w:r>
          </w:p>
          <w:p w14:paraId="576FECFD" w14:textId="77777777" w:rsidR="00154DFA" w:rsidRDefault="00154DFA" w:rsidP="003037A8">
            <w:pPr>
              <w:pStyle w:val="ListParagraph"/>
              <w:numPr>
                <w:ilvl w:val="0"/>
                <w:numId w:val="13"/>
              </w:numPr>
              <w:spacing w:before="40" w:after="40" w:line="240" w:lineRule="auto"/>
            </w:pPr>
            <w:r>
              <w:t>Best supportive care</w:t>
            </w:r>
          </w:p>
        </w:tc>
        <w:tc>
          <w:tcPr>
            <w:tcW w:w="3006" w:type="dxa"/>
          </w:tcPr>
          <w:p w14:paraId="7BE38AC3" w14:textId="77777777" w:rsidR="00154DFA" w:rsidRDefault="00154DFA" w:rsidP="003037A8">
            <w:pPr>
              <w:spacing w:before="40" w:after="40"/>
            </w:pPr>
            <w:r>
              <w:t>Consider</w:t>
            </w:r>
          </w:p>
          <w:p w14:paraId="634F4769" w14:textId="77777777" w:rsidR="00154DFA" w:rsidRDefault="00154DFA" w:rsidP="003037A8">
            <w:pPr>
              <w:pStyle w:val="ListParagraph"/>
              <w:numPr>
                <w:ilvl w:val="0"/>
                <w:numId w:val="13"/>
              </w:numPr>
              <w:spacing w:before="40" w:after="40" w:line="240" w:lineRule="auto"/>
            </w:pPr>
            <w:r>
              <w:t>CRT if feasible within RT field</w:t>
            </w:r>
          </w:p>
          <w:p w14:paraId="737368A0" w14:textId="77777777" w:rsidR="00154DFA" w:rsidRDefault="00154DFA" w:rsidP="003037A8">
            <w:pPr>
              <w:spacing w:before="40" w:after="40"/>
            </w:pPr>
            <w:r>
              <w:t>Or:</w:t>
            </w:r>
          </w:p>
          <w:p w14:paraId="2D81A807" w14:textId="77777777" w:rsidR="00154DFA" w:rsidRDefault="00154DFA" w:rsidP="003037A8">
            <w:pPr>
              <w:pStyle w:val="ListParagraph"/>
              <w:numPr>
                <w:ilvl w:val="0"/>
                <w:numId w:val="13"/>
              </w:numPr>
              <w:spacing w:before="40" w:after="40" w:line="240" w:lineRule="auto"/>
            </w:pPr>
            <w:r>
              <w:t>Chemotherapy</w:t>
            </w:r>
          </w:p>
          <w:p w14:paraId="6217EF94" w14:textId="77777777" w:rsidR="00154DFA" w:rsidRDefault="00154DFA" w:rsidP="003037A8">
            <w:pPr>
              <w:pStyle w:val="ListParagraph"/>
              <w:numPr>
                <w:ilvl w:val="0"/>
                <w:numId w:val="13"/>
              </w:numPr>
              <w:spacing w:before="40" w:after="40" w:line="240" w:lineRule="auto"/>
            </w:pPr>
            <w:r>
              <w:t>Stenting</w:t>
            </w:r>
          </w:p>
          <w:p w14:paraId="4B4EF534" w14:textId="77777777" w:rsidR="00154DFA" w:rsidRDefault="00154DFA" w:rsidP="003037A8">
            <w:pPr>
              <w:pStyle w:val="ListParagraph"/>
              <w:numPr>
                <w:ilvl w:val="0"/>
                <w:numId w:val="13"/>
              </w:numPr>
              <w:spacing w:before="40" w:after="40" w:line="240" w:lineRule="auto"/>
            </w:pPr>
            <w:r>
              <w:t>Palliative RT</w:t>
            </w:r>
          </w:p>
          <w:p w14:paraId="2F21B012" w14:textId="77777777" w:rsidR="00154DFA" w:rsidRDefault="00154DFA" w:rsidP="003037A8">
            <w:pPr>
              <w:pStyle w:val="ListParagraph"/>
              <w:numPr>
                <w:ilvl w:val="0"/>
                <w:numId w:val="13"/>
              </w:numPr>
              <w:spacing w:before="40" w:after="40"/>
            </w:pPr>
            <w:r>
              <w:t>Best supportive care</w:t>
            </w:r>
          </w:p>
        </w:tc>
      </w:tr>
      <w:tr w:rsidR="00154DFA" w14:paraId="227A1783" w14:textId="77777777" w:rsidTr="003037A8">
        <w:trPr>
          <w:jc w:val="center"/>
        </w:trPr>
        <w:tc>
          <w:tcPr>
            <w:tcW w:w="3005" w:type="dxa"/>
          </w:tcPr>
          <w:p w14:paraId="6E14D09B" w14:textId="77777777" w:rsidR="00154DFA" w:rsidRDefault="00154DFA" w:rsidP="003037A8">
            <w:pPr>
              <w:spacing w:before="40" w:after="40" w:line="240" w:lineRule="auto"/>
            </w:pPr>
            <w:r>
              <w:t xml:space="preserve">Metastatic disease </w:t>
            </w:r>
          </w:p>
        </w:tc>
        <w:tc>
          <w:tcPr>
            <w:tcW w:w="3005" w:type="dxa"/>
          </w:tcPr>
          <w:p w14:paraId="2F93CC3C" w14:textId="77777777" w:rsidR="00154DFA" w:rsidRDefault="00154DFA" w:rsidP="003037A8">
            <w:pPr>
              <w:spacing w:before="40" w:after="40" w:line="240" w:lineRule="auto"/>
            </w:pPr>
            <w:r>
              <w:t>If HER2 +</w:t>
            </w:r>
            <w:proofErr w:type="spellStart"/>
            <w:r>
              <w:t>ve</w:t>
            </w:r>
            <w:proofErr w:type="spellEnd"/>
            <w:r>
              <w:t>:</w:t>
            </w:r>
          </w:p>
          <w:p w14:paraId="540EF270" w14:textId="77777777" w:rsidR="00154DFA" w:rsidRDefault="00154DFA" w:rsidP="003037A8">
            <w:pPr>
              <w:pStyle w:val="ListParagraph"/>
              <w:numPr>
                <w:ilvl w:val="0"/>
                <w:numId w:val="13"/>
              </w:numPr>
              <w:spacing w:before="40" w:after="40" w:line="240" w:lineRule="auto"/>
            </w:pPr>
            <w:r>
              <w:t>Trastuzumab (Herceptin)</w:t>
            </w:r>
          </w:p>
          <w:p w14:paraId="5C7787F4" w14:textId="77777777" w:rsidR="00154DFA" w:rsidRDefault="00154DFA" w:rsidP="003037A8">
            <w:pPr>
              <w:spacing w:before="40" w:after="40" w:line="240" w:lineRule="auto"/>
            </w:pPr>
          </w:p>
          <w:p w14:paraId="70A7909A" w14:textId="77777777" w:rsidR="00154DFA" w:rsidRDefault="00154DFA" w:rsidP="003037A8">
            <w:pPr>
              <w:spacing w:before="40" w:after="40" w:line="240" w:lineRule="auto"/>
            </w:pPr>
            <w:r>
              <w:t>1</w:t>
            </w:r>
            <w:r w:rsidRPr="003F65F7">
              <w:rPr>
                <w:vertAlign w:val="superscript"/>
              </w:rPr>
              <w:t>st</w:t>
            </w:r>
            <w:r>
              <w:t xml:space="preserve"> line palliative chemotherapy (If performance status 0-2, no significant comorbidities):</w:t>
            </w:r>
          </w:p>
          <w:p w14:paraId="6763528A" w14:textId="77777777" w:rsidR="00154DFA" w:rsidRDefault="00154DFA" w:rsidP="003037A8">
            <w:pPr>
              <w:spacing w:before="40" w:after="40" w:line="240" w:lineRule="auto"/>
            </w:pPr>
          </w:p>
          <w:p w14:paraId="686255DE" w14:textId="77777777" w:rsidR="00154DFA" w:rsidRDefault="00154DFA" w:rsidP="003037A8">
            <w:pPr>
              <w:spacing w:before="40" w:after="40" w:line="240" w:lineRule="auto"/>
            </w:pPr>
            <w:r>
              <w:t>2</w:t>
            </w:r>
            <w:r w:rsidRPr="003F65F7">
              <w:rPr>
                <w:vertAlign w:val="superscript"/>
              </w:rPr>
              <w:t>nd</w:t>
            </w:r>
            <w:r>
              <w:t xml:space="preserve"> line palliative chemotherapy</w:t>
            </w:r>
          </w:p>
        </w:tc>
        <w:tc>
          <w:tcPr>
            <w:tcW w:w="3006" w:type="dxa"/>
          </w:tcPr>
          <w:p w14:paraId="1F850868" w14:textId="77777777" w:rsidR="00154DFA" w:rsidRDefault="00154DFA" w:rsidP="003037A8">
            <w:pPr>
              <w:spacing w:before="40" w:after="40" w:line="240" w:lineRule="auto"/>
            </w:pPr>
            <w:r>
              <w:t>If HER2 +</w:t>
            </w:r>
            <w:proofErr w:type="spellStart"/>
            <w:r>
              <w:t>ve</w:t>
            </w:r>
            <w:proofErr w:type="spellEnd"/>
            <w:r>
              <w:t>:</w:t>
            </w:r>
          </w:p>
          <w:p w14:paraId="4DA040B1" w14:textId="77777777" w:rsidR="00154DFA" w:rsidRDefault="00154DFA" w:rsidP="003037A8">
            <w:pPr>
              <w:pStyle w:val="ListParagraph"/>
              <w:numPr>
                <w:ilvl w:val="0"/>
                <w:numId w:val="13"/>
              </w:numPr>
              <w:spacing w:before="40" w:after="40" w:line="240" w:lineRule="auto"/>
            </w:pPr>
            <w:r>
              <w:t>Trastuzumab (Herceptin)</w:t>
            </w:r>
          </w:p>
          <w:p w14:paraId="17DEA803" w14:textId="77777777" w:rsidR="00154DFA" w:rsidRDefault="00154DFA" w:rsidP="003037A8">
            <w:pPr>
              <w:spacing w:before="40" w:after="40" w:line="240" w:lineRule="auto"/>
            </w:pPr>
          </w:p>
          <w:p w14:paraId="53E0292B" w14:textId="77777777" w:rsidR="00154DFA" w:rsidRDefault="00154DFA" w:rsidP="003037A8">
            <w:pPr>
              <w:spacing w:before="40" w:after="40" w:line="240" w:lineRule="auto"/>
            </w:pPr>
            <w:r>
              <w:t>1</w:t>
            </w:r>
            <w:r w:rsidRPr="003F65F7">
              <w:rPr>
                <w:vertAlign w:val="superscript"/>
              </w:rPr>
              <w:t>st</w:t>
            </w:r>
            <w:r>
              <w:t xml:space="preserve"> line palliative chemotherapy (If performance status 0-2, no significant comorbidities):</w:t>
            </w:r>
          </w:p>
          <w:p w14:paraId="59984BA8" w14:textId="77777777" w:rsidR="00154DFA" w:rsidRDefault="00154DFA" w:rsidP="003037A8">
            <w:pPr>
              <w:spacing w:before="40" w:after="40" w:line="240" w:lineRule="auto"/>
            </w:pPr>
          </w:p>
          <w:p w14:paraId="429B6198" w14:textId="77777777" w:rsidR="00154DFA" w:rsidRDefault="00154DFA" w:rsidP="003037A8">
            <w:pPr>
              <w:spacing w:before="40" w:after="40" w:line="240" w:lineRule="auto"/>
            </w:pPr>
            <w:r>
              <w:t>2</w:t>
            </w:r>
            <w:r w:rsidRPr="003F65F7">
              <w:rPr>
                <w:vertAlign w:val="superscript"/>
              </w:rPr>
              <w:t>nd</w:t>
            </w:r>
            <w:r>
              <w:t xml:space="preserve"> line palliative</w:t>
            </w:r>
          </w:p>
          <w:p w14:paraId="5DFBDDD5" w14:textId="77777777" w:rsidR="00154DFA" w:rsidRDefault="00154DFA" w:rsidP="003037A8">
            <w:pPr>
              <w:spacing w:before="40" w:after="40" w:line="240" w:lineRule="auto"/>
            </w:pPr>
            <w:r>
              <w:t>chemotherapy</w:t>
            </w:r>
          </w:p>
        </w:tc>
      </w:tr>
      <w:tr w:rsidR="00154DFA" w14:paraId="220C5949" w14:textId="77777777" w:rsidTr="003037A8">
        <w:trPr>
          <w:jc w:val="center"/>
        </w:trPr>
        <w:tc>
          <w:tcPr>
            <w:tcW w:w="9016" w:type="dxa"/>
            <w:gridSpan w:val="3"/>
          </w:tcPr>
          <w:p w14:paraId="40E4BBFB" w14:textId="77777777" w:rsidR="00154DFA" w:rsidRDefault="00154DFA" w:rsidP="003037A8">
            <w:pPr>
              <w:spacing w:before="40" w:after="40"/>
            </w:pPr>
            <w:r w:rsidRPr="003D05A2">
              <w:rPr>
                <w:b/>
                <w:bCs/>
              </w:rPr>
              <w:t>Abbreviations:</w:t>
            </w:r>
            <w:r>
              <w:t xml:space="preserve"> OAC - oesophageal adenocarcinoma, OSCC – oesophageal squamous cell carcinoma, EMR – endomucosal resection, CRT – chemoradiotherapy, NACRT - neoadjuvant chemoradiotherapy, NACT - neoadjuvant chemotherapy, ACT - adjuvant chemotherapy, HER2 - human epidermal growth factor 2</w:t>
            </w:r>
          </w:p>
        </w:tc>
      </w:tr>
    </w:tbl>
    <w:p w14:paraId="630F7A92" w14:textId="77777777" w:rsidR="00FF1721" w:rsidRDefault="00154DFA">
      <w:pPr>
        <w:spacing w:after="160" w:line="259" w:lineRule="auto"/>
        <w:rPr>
          <w:rFonts w:cstheme="minorHAnsi"/>
          <w:szCs w:val="22"/>
        </w:rPr>
        <w:sectPr w:rsidR="00FF1721" w:rsidSect="00F92898">
          <w:footerReference w:type="default" r:id="rId9"/>
          <w:pgSz w:w="11906" w:h="16838"/>
          <w:pgMar w:top="1440" w:right="1440" w:bottom="1440" w:left="1440" w:header="708" w:footer="708" w:gutter="0"/>
          <w:lnNumType w:countBy="1" w:restart="continuous"/>
          <w:cols w:space="708"/>
          <w:docGrid w:linePitch="360"/>
        </w:sectPr>
      </w:pPr>
      <w:r>
        <w:rPr>
          <w:rFonts w:cstheme="minorHAnsi"/>
          <w:szCs w:val="22"/>
        </w:rPr>
        <w:br w:type="page"/>
      </w:r>
    </w:p>
    <w:p w14:paraId="13AAC10D" w14:textId="79B8FAD3" w:rsidR="00FF1721" w:rsidRDefault="00FF1721" w:rsidP="00FF1721">
      <w:pPr>
        <w:pStyle w:val="Caption"/>
        <w:keepNext/>
      </w:pPr>
      <w:r>
        <w:lastRenderedPageBreak/>
        <w:t xml:space="preserve">Table </w:t>
      </w:r>
      <w:fldSimple w:instr=" SEQ Table \* ARABIC ">
        <w:r w:rsidR="00177021">
          <w:rPr>
            <w:noProof/>
          </w:rPr>
          <w:t>2</w:t>
        </w:r>
      </w:fldSimple>
      <w:r>
        <w:t xml:space="preserve"> - Common Machine Learning techniques</w:t>
      </w:r>
    </w:p>
    <w:tbl>
      <w:tblPr>
        <w:tblStyle w:val="TableGrid"/>
        <w:tblW w:w="14029" w:type="dxa"/>
        <w:tblLook w:val="04A0" w:firstRow="1" w:lastRow="0" w:firstColumn="1" w:lastColumn="0" w:noHBand="0" w:noVBand="1"/>
      </w:tblPr>
      <w:tblGrid>
        <w:gridCol w:w="1734"/>
        <w:gridCol w:w="3648"/>
        <w:gridCol w:w="4536"/>
        <w:gridCol w:w="4111"/>
      </w:tblGrid>
      <w:tr w:rsidR="00FF1721" w14:paraId="607029FF" w14:textId="77777777" w:rsidTr="00F648FE">
        <w:tc>
          <w:tcPr>
            <w:tcW w:w="1734" w:type="dxa"/>
          </w:tcPr>
          <w:p w14:paraId="7D4F50AE" w14:textId="77777777" w:rsidR="00FF1721" w:rsidRDefault="00FF1721" w:rsidP="00F648FE"/>
        </w:tc>
        <w:tc>
          <w:tcPr>
            <w:tcW w:w="3648" w:type="dxa"/>
          </w:tcPr>
          <w:p w14:paraId="66D71699" w14:textId="77777777" w:rsidR="00FF1721" w:rsidRDefault="00FF1721" w:rsidP="00F648FE">
            <w:r>
              <w:t>Summary</w:t>
            </w:r>
          </w:p>
        </w:tc>
        <w:tc>
          <w:tcPr>
            <w:tcW w:w="4536" w:type="dxa"/>
          </w:tcPr>
          <w:p w14:paraId="648AE14B" w14:textId="77777777" w:rsidR="00FF1721" w:rsidRDefault="00FF1721" w:rsidP="00F648FE">
            <w:r>
              <w:t>Benefits</w:t>
            </w:r>
          </w:p>
        </w:tc>
        <w:tc>
          <w:tcPr>
            <w:tcW w:w="4111" w:type="dxa"/>
          </w:tcPr>
          <w:p w14:paraId="3EF1E1CC" w14:textId="77777777" w:rsidR="00FF1721" w:rsidRDefault="00FF1721" w:rsidP="00F648FE">
            <w:r>
              <w:t>Drawback</w:t>
            </w:r>
          </w:p>
        </w:tc>
      </w:tr>
      <w:tr w:rsidR="00FF1721" w14:paraId="35FF4918" w14:textId="77777777" w:rsidTr="00F648FE">
        <w:tc>
          <w:tcPr>
            <w:tcW w:w="1734" w:type="dxa"/>
          </w:tcPr>
          <w:p w14:paraId="4A080223" w14:textId="77777777" w:rsidR="00FF1721" w:rsidRDefault="00FF1721" w:rsidP="00F648FE">
            <w:r>
              <w:t>Decision trees</w:t>
            </w:r>
          </w:p>
        </w:tc>
        <w:tc>
          <w:tcPr>
            <w:tcW w:w="3648" w:type="dxa"/>
          </w:tcPr>
          <w:p w14:paraId="3046E523" w14:textId="77777777" w:rsidR="00FF1721" w:rsidRPr="00FF1721" w:rsidRDefault="00FF1721" w:rsidP="00F648FE">
            <w:pPr>
              <w:rPr>
                <w:sz w:val="18"/>
                <w:szCs w:val="18"/>
              </w:rPr>
            </w:pPr>
            <w:r w:rsidRPr="00FF1721">
              <w:rPr>
                <w:sz w:val="18"/>
                <w:szCs w:val="18"/>
              </w:rPr>
              <w:t>Flow-chart based modelling whereby variables are trialled at each “node” of a tree (decision split point) to determine the best combination of root-, branch- and leaf nodes for the overall model</w:t>
            </w:r>
          </w:p>
          <w:p w14:paraId="2AD14330" w14:textId="77777777" w:rsidR="00FF1721" w:rsidRPr="00FF1721" w:rsidRDefault="00FF1721" w:rsidP="00F648FE">
            <w:pPr>
              <w:rPr>
                <w:sz w:val="18"/>
                <w:szCs w:val="18"/>
              </w:rPr>
            </w:pPr>
          </w:p>
          <w:p w14:paraId="390B4940" w14:textId="77777777" w:rsidR="00FF1721" w:rsidRPr="00FF1721" w:rsidRDefault="00FF1721" w:rsidP="00F648FE">
            <w:pPr>
              <w:rPr>
                <w:sz w:val="18"/>
                <w:szCs w:val="18"/>
              </w:rPr>
            </w:pPr>
          </w:p>
        </w:tc>
        <w:tc>
          <w:tcPr>
            <w:tcW w:w="4536" w:type="dxa"/>
          </w:tcPr>
          <w:p w14:paraId="0105FAAA" w14:textId="1C427B96" w:rsidR="00FF1721" w:rsidRPr="00FF1721" w:rsidRDefault="00FF1721" w:rsidP="00F648FE">
            <w:pPr>
              <w:rPr>
                <w:sz w:val="18"/>
                <w:szCs w:val="18"/>
              </w:rPr>
            </w:pPr>
            <w:r w:rsidRPr="00FF1721">
              <w:rPr>
                <w:sz w:val="18"/>
                <w:szCs w:val="18"/>
              </w:rPr>
              <w:t>Provides an interpretable model, a</w:t>
            </w:r>
            <w:r w:rsidR="0041107B">
              <w:rPr>
                <w:sz w:val="18"/>
                <w:szCs w:val="18"/>
              </w:rPr>
              <w:t>n</w:t>
            </w:r>
            <w:r w:rsidRPr="00FF1721">
              <w:rPr>
                <w:sz w:val="18"/>
                <w:szCs w:val="18"/>
              </w:rPr>
              <w:t>d easy to visualise</w:t>
            </w:r>
          </w:p>
          <w:p w14:paraId="5D6DFA23" w14:textId="77777777" w:rsidR="00FF1721" w:rsidRPr="00FF1721" w:rsidRDefault="00FF1721" w:rsidP="00F648FE">
            <w:pPr>
              <w:rPr>
                <w:sz w:val="18"/>
                <w:szCs w:val="18"/>
              </w:rPr>
            </w:pPr>
          </w:p>
          <w:p w14:paraId="5F21FB43" w14:textId="77777777" w:rsidR="00FF1721" w:rsidRPr="00FF1721" w:rsidRDefault="00FF1721" w:rsidP="00F648FE">
            <w:pPr>
              <w:rPr>
                <w:sz w:val="18"/>
                <w:szCs w:val="18"/>
              </w:rPr>
            </w:pPr>
            <w:r w:rsidRPr="00FF1721">
              <w:rPr>
                <w:sz w:val="18"/>
                <w:szCs w:val="18"/>
              </w:rPr>
              <w:t>No assumptions made about data distribution</w:t>
            </w:r>
          </w:p>
          <w:p w14:paraId="35B129E2" w14:textId="77777777" w:rsidR="00FF1721" w:rsidRPr="00FF1721" w:rsidRDefault="00FF1721" w:rsidP="00F648FE">
            <w:pPr>
              <w:rPr>
                <w:sz w:val="18"/>
                <w:szCs w:val="18"/>
              </w:rPr>
            </w:pPr>
          </w:p>
          <w:p w14:paraId="68A09632" w14:textId="77777777" w:rsidR="00FF1721" w:rsidRPr="00FF1721" w:rsidRDefault="00FF1721" w:rsidP="00F648FE">
            <w:pPr>
              <w:rPr>
                <w:sz w:val="18"/>
                <w:szCs w:val="18"/>
              </w:rPr>
            </w:pPr>
            <w:r w:rsidRPr="00FF1721">
              <w:rPr>
                <w:sz w:val="18"/>
                <w:szCs w:val="18"/>
              </w:rPr>
              <w:t>Can manage regression and classification tasks</w:t>
            </w:r>
          </w:p>
        </w:tc>
        <w:tc>
          <w:tcPr>
            <w:tcW w:w="4111" w:type="dxa"/>
          </w:tcPr>
          <w:p w14:paraId="73AEE6DC" w14:textId="77777777" w:rsidR="00FF1721" w:rsidRPr="00FF1721" w:rsidRDefault="00FF1721" w:rsidP="00F648FE">
            <w:pPr>
              <w:rPr>
                <w:sz w:val="18"/>
                <w:szCs w:val="18"/>
              </w:rPr>
            </w:pPr>
            <w:r w:rsidRPr="00FF1721">
              <w:rPr>
                <w:sz w:val="18"/>
                <w:szCs w:val="18"/>
              </w:rPr>
              <w:t>Less well suited to continuous variable outcomes</w:t>
            </w:r>
          </w:p>
          <w:p w14:paraId="17DB78F1" w14:textId="77777777" w:rsidR="00FF1721" w:rsidRPr="00FF1721" w:rsidRDefault="00FF1721" w:rsidP="00F648FE">
            <w:pPr>
              <w:rPr>
                <w:sz w:val="18"/>
                <w:szCs w:val="18"/>
              </w:rPr>
            </w:pPr>
          </w:p>
          <w:p w14:paraId="59BB6222" w14:textId="6767EDAD" w:rsidR="00FF1721" w:rsidRPr="00FF1721" w:rsidRDefault="00FF1721" w:rsidP="00F648FE">
            <w:pPr>
              <w:rPr>
                <w:sz w:val="18"/>
                <w:szCs w:val="18"/>
              </w:rPr>
            </w:pPr>
            <w:r w:rsidRPr="00FF1721">
              <w:rPr>
                <w:sz w:val="18"/>
                <w:szCs w:val="18"/>
              </w:rPr>
              <w:t>Produces a single tree but may</w:t>
            </w:r>
            <w:r w:rsidR="008B6DAD">
              <w:rPr>
                <w:sz w:val="18"/>
                <w:szCs w:val="18"/>
              </w:rPr>
              <w:t xml:space="preserve"> </w:t>
            </w:r>
            <w:r w:rsidRPr="00FF1721">
              <w:rPr>
                <w:sz w:val="18"/>
                <w:szCs w:val="18"/>
              </w:rPr>
              <w:t>be computationally expensive to grow tree as must trial every split of variables at each node</w:t>
            </w:r>
          </w:p>
          <w:p w14:paraId="04B08F1E" w14:textId="77777777" w:rsidR="00FF1721" w:rsidRPr="00FF1721" w:rsidRDefault="00FF1721" w:rsidP="00F648FE">
            <w:pPr>
              <w:rPr>
                <w:sz w:val="18"/>
                <w:szCs w:val="18"/>
              </w:rPr>
            </w:pPr>
          </w:p>
          <w:p w14:paraId="046F206F" w14:textId="77777777" w:rsidR="00FF1721" w:rsidRPr="00FF1721" w:rsidRDefault="00FF1721" w:rsidP="00F648FE">
            <w:pPr>
              <w:rPr>
                <w:sz w:val="18"/>
                <w:szCs w:val="18"/>
              </w:rPr>
            </w:pPr>
            <w:r w:rsidRPr="00FF1721">
              <w:rPr>
                <w:sz w:val="18"/>
                <w:szCs w:val="18"/>
              </w:rPr>
              <w:t>Prone to overfitting, especially if large number of variables and small datasets</w:t>
            </w:r>
          </w:p>
          <w:p w14:paraId="363BEE15" w14:textId="77777777" w:rsidR="00FF1721" w:rsidRPr="00FF1721" w:rsidRDefault="00FF1721" w:rsidP="00F648FE">
            <w:pPr>
              <w:rPr>
                <w:sz w:val="18"/>
                <w:szCs w:val="18"/>
              </w:rPr>
            </w:pPr>
          </w:p>
          <w:p w14:paraId="34297877" w14:textId="77777777" w:rsidR="00FF1721" w:rsidRPr="00FF1721" w:rsidRDefault="00FF1721" w:rsidP="00F648FE">
            <w:pPr>
              <w:rPr>
                <w:sz w:val="18"/>
                <w:szCs w:val="18"/>
              </w:rPr>
            </w:pPr>
          </w:p>
        </w:tc>
      </w:tr>
      <w:tr w:rsidR="00FF1721" w14:paraId="0A49DBED" w14:textId="77777777" w:rsidTr="00F648FE">
        <w:tc>
          <w:tcPr>
            <w:tcW w:w="1734" w:type="dxa"/>
          </w:tcPr>
          <w:p w14:paraId="1DA3EBB9" w14:textId="77777777" w:rsidR="00FF1721" w:rsidRDefault="00FF1721" w:rsidP="00F648FE">
            <w:r>
              <w:t>Random forest</w:t>
            </w:r>
          </w:p>
        </w:tc>
        <w:tc>
          <w:tcPr>
            <w:tcW w:w="3648" w:type="dxa"/>
          </w:tcPr>
          <w:p w14:paraId="3496CF0E" w14:textId="77777777" w:rsidR="00FF1721" w:rsidRPr="00FF1721" w:rsidRDefault="00FF1721" w:rsidP="00F648FE">
            <w:pPr>
              <w:rPr>
                <w:sz w:val="18"/>
                <w:szCs w:val="18"/>
              </w:rPr>
            </w:pPr>
            <w:r w:rsidRPr="00FF1721">
              <w:rPr>
                <w:sz w:val="18"/>
                <w:szCs w:val="18"/>
              </w:rPr>
              <w:t xml:space="preserve">A tree-based modelling technique which aggregates hundreds of individual decision trees, each composed of a random selection of predictor variables </w:t>
            </w:r>
          </w:p>
        </w:tc>
        <w:tc>
          <w:tcPr>
            <w:tcW w:w="4536" w:type="dxa"/>
          </w:tcPr>
          <w:p w14:paraId="1892246E" w14:textId="77777777" w:rsidR="00FF1721" w:rsidRPr="00FF1721" w:rsidRDefault="00FF1721" w:rsidP="00F648FE">
            <w:pPr>
              <w:rPr>
                <w:sz w:val="18"/>
                <w:szCs w:val="18"/>
              </w:rPr>
            </w:pPr>
            <w:r w:rsidRPr="00FF1721">
              <w:rPr>
                <w:sz w:val="18"/>
                <w:szCs w:val="18"/>
              </w:rPr>
              <w:t>Copes with large feature pools</w:t>
            </w:r>
          </w:p>
          <w:p w14:paraId="398C495B" w14:textId="77777777" w:rsidR="00FF1721" w:rsidRPr="00FF1721" w:rsidRDefault="00FF1721" w:rsidP="00F648FE">
            <w:pPr>
              <w:rPr>
                <w:sz w:val="18"/>
                <w:szCs w:val="18"/>
              </w:rPr>
            </w:pPr>
          </w:p>
          <w:p w14:paraId="55E70724" w14:textId="77777777" w:rsidR="00FF1721" w:rsidRPr="00FF1721" w:rsidRDefault="00FF1721" w:rsidP="00F648FE">
            <w:pPr>
              <w:rPr>
                <w:sz w:val="18"/>
                <w:szCs w:val="18"/>
              </w:rPr>
            </w:pPr>
            <w:r w:rsidRPr="00FF1721">
              <w:rPr>
                <w:sz w:val="18"/>
                <w:szCs w:val="18"/>
              </w:rPr>
              <w:t xml:space="preserve">Randomly selecting a subset of variables for each tree rather than the full pool minimises overfitting and increases generalisability </w:t>
            </w:r>
          </w:p>
          <w:p w14:paraId="1B09DD2D" w14:textId="77777777" w:rsidR="00FF1721" w:rsidRPr="00FF1721" w:rsidRDefault="00FF1721" w:rsidP="00F648FE">
            <w:pPr>
              <w:rPr>
                <w:sz w:val="18"/>
                <w:szCs w:val="18"/>
              </w:rPr>
            </w:pPr>
          </w:p>
          <w:p w14:paraId="6476CCCE" w14:textId="77777777" w:rsidR="00FF1721" w:rsidRPr="00FF1721" w:rsidRDefault="00FF1721" w:rsidP="00F648FE">
            <w:pPr>
              <w:rPr>
                <w:sz w:val="18"/>
                <w:szCs w:val="18"/>
              </w:rPr>
            </w:pPr>
            <w:r w:rsidRPr="00FF1721">
              <w:rPr>
                <w:sz w:val="18"/>
                <w:szCs w:val="18"/>
              </w:rPr>
              <w:t>Can be used to assist feature selection based on relative importance of each variable</w:t>
            </w:r>
          </w:p>
        </w:tc>
        <w:tc>
          <w:tcPr>
            <w:tcW w:w="4111" w:type="dxa"/>
          </w:tcPr>
          <w:p w14:paraId="3C9BE349" w14:textId="77777777" w:rsidR="00FF1721" w:rsidRPr="00FF1721" w:rsidRDefault="00FF1721" w:rsidP="00F648FE">
            <w:pPr>
              <w:rPr>
                <w:sz w:val="18"/>
                <w:szCs w:val="18"/>
              </w:rPr>
            </w:pPr>
            <w:r w:rsidRPr="00FF1721">
              <w:rPr>
                <w:sz w:val="18"/>
                <w:szCs w:val="18"/>
              </w:rPr>
              <w:t>Sacrifices interpretability for overall model performance</w:t>
            </w:r>
          </w:p>
          <w:p w14:paraId="436B494D" w14:textId="77777777" w:rsidR="00FF1721" w:rsidRPr="00FF1721" w:rsidRDefault="00FF1721" w:rsidP="00F648FE">
            <w:pPr>
              <w:rPr>
                <w:sz w:val="18"/>
                <w:szCs w:val="18"/>
              </w:rPr>
            </w:pPr>
          </w:p>
          <w:p w14:paraId="05E7EA64" w14:textId="77777777" w:rsidR="00FF1721" w:rsidRPr="00FF1721" w:rsidRDefault="00FF1721" w:rsidP="00F648FE">
            <w:pPr>
              <w:rPr>
                <w:sz w:val="18"/>
                <w:szCs w:val="18"/>
              </w:rPr>
            </w:pPr>
            <w:r w:rsidRPr="00FF1721">
              <w:rPr>
                <w:sz w:val="18"/>
                <w:szCs w:val="18"/>
              </w:rPr>
              <w:t>Vulnerable to outliers within dataset</w:t>
            </w:r>
          </w:p>
          <w:p w14:paraId="2D17A285" w14:textId="77777777" w:rsidR="00FF1721" w:rsidRPr="00FF1721" w:rsidRDefault="00FF1721" w:rsidP="00F648FE">
            <w:pPr>
              <w:rPr>
                <w:sz w:val="18"/>
                <w:szCs w:val="18"/>
              </w:rPr>
            </w:pPr>
          </w:p>
          <w:p w14:paraId="7EC297E3" w14:textId="77777777" w:rsidR="00FF1721" w:rsidRPr="00FF1721" w:rsidRDefault="00FF1721" w:rsidP="00F648FE">
            <w:pPr>
              <w:rPr>
                <w:sz w:val="18"/>
                <w:szCs w:val="18"/>
              </w:rPr>
            </w:pPr>
          </w:p>
        </w:tc>
      </w:tr>
      <w:tr w:rsidR="00FF1721" w14:paraId="77E3605B" w14:textId="77777777" w:rsidTr="00F648FE">
        <w:tc>
          <w:tcPr>
            <w:tcW w:w="1734" w:type="dxa"/>
          </w:tcPr>
          <w:p w14:paraId="4E86BB55" w14:textId="77777777" w:rsidR="00FF1721" w:rsidRDefault="00FF1721" w:rsidP="00F648FE">
            <w:r>
              <w:t>Ridge regularization</w:t>
            </w:r>
          </w:p>
        </w:tc>
        <w:tc>
          <w:tcPr>
            <w:tcW w:w="3648" w:type="dxa"/>
          </w:tcPr>
          <w:p w14:paraId="21CD9A7A" w14:textId="77777777" w:rsidR="00FF1721" w:rsidRPr="00FF1721" w:rsidRDefault="00FF1721" w:rsidP="00F648FE">
            <w:pPr>
              <w:rPr>
                <w:sz w:val="18"/>
                <w:szCs w:val="18"/>
              </w:rPr>
            </w:pPr>
            <w:r w:rsidRPr="00FF1721">
              <w:rPr>
                <w:sz w:val="18"/>
                <w:szCs w:val="18"/>
              </w:rPr>
              <w:t>Also known as L2 regularisation, is a form of regularisation method which acts to minimise a loss function (a penalty associated with misclassification).</w:t>
            </w:r>
          </w:p>
        </w:tc>
        <w:tc>
          <w:tcPr>
            <w:tcW w:w="4536" w:type="dxa"/>
          </w:tcPr>
          <w:p w14:paraId="67ABF1B1" w14:textId="77777777" w:rsidR="00FF1721" w:rsidRPr="00FF1721" w:rsidRDefault="00FF1721" w:rsidP="00F648FE">
            <w:pPr>
              <w:rPr>
                <w:sz w:val="18"/>
                <w:szCs w:val="18"/>
              </w:rPr>
            </w:pPr>
            <w:r w:rsidRPr="00FF1721">
              <w:rPr>
                <w:sz w:val="18"/>
                <w:szCs w:val="18"/>
              </w:rPr>
              <w:t>Ridge regularization produces a more generalisable regression model by shrinking variable coefficients to reduce model overfitting</w:t>
            </w:r>
          </w:p>
        </w:tc>
        <w:tc>
          <w:tcPr>
            <w:tcW w:w="4111" w:type="dxa"/>
          </w:tcPr>
          <w:p w14:paraId="4A63F60E" w14:textId="77777777" w:rsidR="00FF1721" w:rsidRPr="00FF1721" w:rsidRDefault="00FF1721" w:rsidP="00F648FE">
            <w:pPr>
              <w:rPr>
                <w:sz w:val="18"/>
                <w:szCs w:val="18"/>
              </w:rPr>
            </w:pPr>
            <w:r w:rsidRPr="00FF1721">
              <w:rPr>
                <w:sz w:val="18"/>
                <w:szCs w:val="18"/>
              </w:rPr>
              <w:t xml:space="preserve">Ridge regression never shrinks coefficients to “0” thus maintaining all variables within the model. This in turn reduces interpretability </w:t>
            </w:r>
          </w:p>
        </w:tc>
      </w:tr>
      <w:tr w:rsidR="00FF1721" w14:paraId="6A5D3C09" w14:textId="77777777" w:rsidTr="00F648FE">
        <w:tc>
          <w:tcPr>
            <w:tcW w:w="1734" w:type="dxa"/>
          </w:tcPr>
          <w:p w14:paraId="68F48B20" w14:textId="77777777" w:rsidR="00FF1721" w:rsidRDefault="00FF1721" w:rsidP="00F648FE">
            <w:r>
              <w:t xml:space="preserve">Least absolute shrinkage and </w:t>
            </w:r>
            <w:r>
              <w:lastRenderedPageBreak/>
              <w:t xml:space="preserve">selection operator (LASSO) </w:t>
            </w:r>
          </w:p>
        </w:tc>
        <w:tc>
          <w:tcPr>
            <w:tcW w:w="3648" w:type="dxa"/>
          </w:tcPr>
          <w:p w14:paraId="088A4570" w14:textId="77777777" w:rsidR="00FF1721" w:rsidRPr="00FF1721" w:rsidRDefault="00FF1721" w:rsidP="00F648FE">
            <w:pPr>
              <w:rPr>
                <w:sz w:val="18"/>
                <w:szCs w:val="18"/>
              </w:rPr>
            </w:pPr>
            <w:r w:rsidRPr="00FF1721">
              <w:rPr>
                <w:sz w:val="18"/>
                <w:szCs w:val="18"/>
              </w:rPr>
              <w:lastRenderedPageBreak/>
              <w:t xml:space="preserve">Also known as L1 regularisation. Similar approach to Ridge regression, however the </w:t>
            </w:r>
            <w:r w:rsidRPr="00FF1721">
              <w:rPr>
                <w:sz w:val="18"/>
                <w:szCs w:val="18"/>
              </w:rPr>
              <w:lastRenderedPageBreak/>
              <w:t xml:space="preserve">penalty function is derived from the absolute sum of the coefficient as opposed to their square as is used in Ridge. </w:t>
            </w:r>
          </w:p>
        </w:tc>
        <w:tc>
          <w:tcPr>
            <w:tcW w:w="4536" w:type="dxa"/>
          </w:tcPr>
          <w:p w14:paraId="3B968200" w14:textId="77777777" w:rsidR="00FF1721" w:rsidRPr="00FF1721" w:rsidRDefault="00FF1721" w:rsidP="00F648FE">
            <w:pPr>
              <w:rPr>
                <w:sz w:val="18"/>
                <w:szCs w:val="18"/>
              </w:rPr>
            </w:pPr>
            <w:r w:rsidRPr="00FF1721">
              <w:rPr>
                <w:sz w:val="18"/>
                <w:szCs w:val="18"/>
              </w:rPr>
              <w:lastRenderedPageBreak/>
              <w:t>Allows automatic feature selection</w:t>
            </w:r>
          </w:p>
          <w:p w14:paraId="18060934" w14:textId="77777777" w:rsidR="00FF1721" w:rsidRPr="00FF1721" w:rsidRDefault="00FF1721" w:rsidP="00F648FE">
            <w:pPr>
              <w:rPr>
                <w:sz w:val="18"/>
                <w:szCs w:val="18"/>
              </w:rPr>
            </w:pPr>
          </w:p>
          <w:p w14:paraId="3A9BC324" w14:textId="77777777" w:rsidR="00FF1721" w:rsidRPr="00FF1721" w:rsidRDefault="00FF1721" w:rsidP="00F648FE">
            <w:pPr>
              <w:rPr>
                <w:sz w:val="18"/>
                <w:szCs w:val="18"/>
              </w:rPr>
            </w:pPr>
            <w:r w:rsidRPr="00FF1721">
              <w:rPr>
                <w:sz w:val="18"/>
                <w:szCs w:val="18"/>
              </w:rPr>
              <w:lastRenderedPageBreak/>
              <w:t xml:space="preserve">LASSO allows coefficients to be shrunk to “0” and effectively drops them from the model which allows for feature elimination. </w:t>
            </w:r>
          </w:p>
          <w:p w14:paraId="049A1F36" w14:textId="77777777" w:rsidR="00FF1721" w:rsidRPr="00FF1721" w:rsidRDefault="00FF1721" w:rsidP="00F648FE">
            <w:pPr>
              <w:rPr>
                <w:sz w:val="18"/>
                <w:szCs w:val="18"/>
              </w:rPr>
            </w:pPr>
          </w:p>
          <w:p w14:paraId="27AC1A02" w14:textId="77777777" w:rsidR="00FF1721" w:rsidRPr="00FF1721" w:rsidRDefault="00FF1721" w:rsidP="00F648FE">
            <w:pPr>
              <w:rPr>
                <w:sz w:val="18"/>
                <w:szCs w:val="18"/>
              </w:rPr>
            </w:pPr>
            <w:r w:rsidRPr="00FF1721">
              <w:rPr>
                <w:sz w:val="18"/>
                <w:szCs w:val="18"/>
              </w:rPr>
              <w:t>Used to minimise model overfitting</w:t>
            </w:r>
          </w:p>
        </w:tc>
        <w:tc>
          <w:tcPr>
            <w:tcW w:w="4111" w:type="dxa"/>
          </w:tcPr>
          <w:p w14:paraId="106E8BD5" w14:textId="77777777" w:rsidR="00FF1721" w:rsidRPr="00FF1721" w:rsidRDefault="00FF1721" w:rsidP="00F648FE">
            <w:pPr>
              <w:rPr>
                <w:sz w:val="18"/>
                <w:szCs w:val="18"/>
              </w:rPr>
            </w:pPr>
            <w:r w:rsidRPr="00FF1721">
              <w:rPr>
                <w:sz w:val="18"/>
                <w:szCs w:val="18"/>
              </w:rPr>
              <w:lastRenderedPageBreak/>
              <w:t xml:space="preserve">In situations where predictors outnumber the observations, LASSO will reduce variable pools even </w:t>
            </w:r>
            <w:r w:rsidRPr="00FF1721">
              <w:rPr>
                <w:sz w:val="18"/>
                <w:szCs w:val="18"/>
              </w:rPr>
              <w:lastRenderedPageBreak/>
              <w:t>if non-significant variables are nevertheless relevant to the model as whole.</w:t>
            </w:r>
          </w:p>
          <w:p w14:paraId="7BF71A54" w14:textId="77777777" w:rsidR="00FF1721" w:rsidRPr="00FF1721" w:rsidRDefault="00FF1721" w:rsidP="00F648FE">
            <w:pPr>
              <w:rPr>
                <w:sz w:val="18"/>
                <w:szCs w:val="18"/>
              </w:rPr>
            </w:pPr>
          </w:p>
          <w:p w14:paraId="51BA124F" w14:textId="1D594E32" w:rsidR="00FF1721" w:rsidRPr="00FF1721" w:rsidRDefault="00DD4B7E" w:rsidP="00F648FE">
            <w:pPr>
              <w:rPr>
                <w:sz w:val="18"/>
                <w:szCs w:val="18"/>
              </w:rPr>
            </w:pPr>
            <w:r w:rsidRPr="00FF1721">
              <w:rPr>
                <w:sz w:val="18"/>
                <w:szCs w:val="18"/>
              </w:rPr>
              <w:t>Similarly,</w:t>
            </w:r>
            <w:r w:rsidR="00FF1721" w:rsidRPr="00FF1721">
              <w:rPr>
                <w:sz w:val="18"/>
                <w:szCs w:val="18"/>
              </w:rPr>
              <w:t xml:space="preserve"> where variables may be correlated, LASSO may randomly select one and eliminate the other</w:t>
            </w:r>
          </w:p>
        </w:tc>
      </w:tr>
      <w:tr w:rsidR="00FF1721" w14:paraId="4A685A4B" w14:textId="77777777" w:rsidTr="00F648FE">
        <w:tc>
          <w:tcPr>
            <w:tcW w:w="1734" w:type="dxa"/>
          </w:tcPr>
          <w:p w14:paraId="15D50F39" w14:textId="77777777" w:rsidR="00FF1721" w:rsidRDefault="00FF1721" w:rsidP="00F648FE">
            <w:r>
              <w:t>Logistic regression</w:t>
            </w:r>
          </w:p>
        </w:tc>
        <w:tc>
          <w:tcPr>
            <w:tcW w:w="3648" w:type="dxa"/>
          </w:tcPr>
          <w:p w14:paraId="29B5AB0A" w14:textId="77777777" w:rsidR="00FF1721" w:rsidRPr="00FF1721" w:rsidRDefault="00FF1721" w:rsidP="00F648FE">
            <w:pPr>
              <w:rPr>
                <w:sz w:val="18"/>
                <w:szCs w:val="18"/>
              </w:rPr>
            </w:pPr>
            <w:r w:rsidRPr="00FF1721">
              <w:rPr>
                <w:sz w:val="18"/>
                <w:szCs w:val="18"/>
              </w:rPr>
              <w:t xml:space="preserve">Form of regression analysis for outcomes which are categorical (and often binary). Learns a linear relationship in form y = c + </w:t>
            </w:r>
            <w:r w:rsidRPr="00FF1721">
              <w:rPr>
                <w:rFonts w:cstheme="minorHAnsi"/>
                <w:sz w:val="18"/>
                <w:szCs w:val="18"/>
              </w:rPr>
              <w:t>β</w:t>
            </w:r>
            <w:r w:rsidRPr="00FF1721">
              <w:rPr>
                <w:sz w:val="18"/>
                <w:szCs w:val="18"/>
                <w:vertAlign w:val="subscript"/>
              </w:rPr>
              <w:t>1</w:t>
            </w:r>
            <w:r w:rsidRPr="00FF1721">
              <w:rPr>
                <w:sz w:val="18"/>
                <w:szCs w:val="18"/>
              </w:rPr>
              <w:t xml:space="preserve">x + </w:t>
            </w:r>
            <w:r w:rsidRPr="00FF1721">
              <w:rPr>
                <w:rFonts w:cstheme="minorHAnsi"/>
                <w:sz w:val="18"/>
                <w:szCs w:val="18"/>
              </w:rPr>
              <w:t>β</w:t>
            </w:r>
            <w:r w:rsidRPr="00FF1721">
              <w:rPr>
                <w:sz w:val="18"/>
                <w:szCs w:val="18"/>
                <w:vertAlign w:val="subscript"/>
              </w:rPr>
              <w:t>1</w:t>
            </w:r>
            <w:r w:rsidRPr="00FF1721">
              <w:rPr>
                <w:sz w:val="18"/>
                <w:szCs w:val="18"/>
              </w:rPr>
              <w:t xml:space="preserve">x + </w:t>
            </w:r>
            <w:r w:rsidRPr="00FF1721">
              <w:rPr>
                <w:rFonts w:cstheme="minorHAnsi"/>
                <w:sz w:val="18"/>
                <w:szCs w:val="18"/>
              </w:rPr>
              <w:t>β</w:t>
            </w:r>
            <w:r w:rsidRPr="00FF1721">
              <w:rPr>
                <w:sz w:val="18"/>
                <w:szCs w:val="18"/>
                <w:vertAlign w:val="subscript"/>
              </w:rPr>
              <w:t>1</w:t>
            </w:r>
            <w:r w:rsidRPr="00FF1721">
              <w:rPr>
                <w:sz w:val="18"/>
                <w:szCs w:val="18"/>
              </w:rPr>
              <w:t xml:space="preserve">x + … </w:t>
            </w:r>
            <w:r w:rsidRPr="00FF1721">
              <w:rPr>
                <w:rFonts w:cstheme="minorHAnsi"/>
                <w:sz w:val="18"/>
                <w:szCs w:val="18"/>
              </w:rPr>
              <w:t>β</w:t>
            </w:r>
            <w:proofErr w:type="spellStart"/>
            <w:r w:rsidRPr="00FF1721">
              <w:rPr>
                <w:sz w:val="18"/>
                <w:szCs w:val="18"/>
                <w:vertAlign w:val="subscript"/>
              </w:rPr>
              <w:t>n</w:t>
            </w:r>
            <w:r w:rsidRPr="00FF1721">
              <w:rPr>
                <w:sz w:val="18"/>
                <w:szCs w:val="18"/>
              </w:rPr>
              <w:t>x</w:t>
            </w:r>
            <w:proofErr w:type="spellEnd"/>
            <w:r w:rsidRPr="00FF1721">
              <w:rPr>
                <w:sz w:val="18"/>
                <w:szCs w:val="18"/>
              </w:rPr>
              <w:t xml:space="preserve"> to predict probability of a given class. </w:t>
            </w:r>
          </w:p>
        </w:tc>
        <w:tc>
          <w:tcPr>
            <w:tcW w:w="4536" w:type="dxa"/>
          </w:tcPr>
          <w:p w14:paraId="396F745A" w14:textId="77777777" w:rsidR="00FF1721" w:rsidRPr="00FF1721" w:rsidRDefault="00FF1721" w:rsidP="00F648FE">
            <w:pPr>
              <w:rPr>
                <w:sz w:val="18"/>
                <w:szCs w:val="18"/>
              </w:rPr>
            </w:pPr>
            <w:r w:rsidRPr="00FF1721">
              <w:rPr>
                <w:sz w:val="18"/>
                <w:szCs w:val="18"/>
              </w:rPr>
              <w:t>Provides an interpretable model</w:t>
            </w:r>
          </w:p>
          <w:p w14:paraId="03CF72BF" w14:textId="77777777" w:rsidR="00FF1721" w:rsidRPr="00FF1721" w:rsidRDefault="00FF1721" w:rsidP="00F648FE">
            <w:pPr>
              <w:rPr>
                <w:sz w:val="18"/>
                <w:szCs w:val="18"/>
              </w:rPr>
            </w:pPr>
          </w:p>
          <w:p w14:paraId="4871B8E4" w14:textId="77777777" w:rsidR="00FF1721" w:rsidRPr="00FF1721" w:rsidRDefault="00FF1721" w:rsidP="00F648FE">
            <w:pPr>
              <w:rPr>
                <w:sz w:val="18"/>
                <w:szCs w:val="18"/>
              </w:rPr>
            </w:pPr>
            <w:r w:rsidRPr="00FF1721">
              <w:rPr>
                <w:sz w:val="18"/>
                <w:szCs w:val="18"/>
              </w:rPr>
              <w:t>The variable co-efficient enumerate the relative weights of each variable to the overall model, and direction</w:t>
            </w:r>
          </w:p>
          <w:p w14:paraId="4DCEE2D0" w14:textId="77777777" w:rsidR="00FF1721" w:rsidRPr="00FF1721" w:rsidRDefault="00FF1721" w:rsidP="00F648FE">
            <w:pPr>
              <w:rPr>
                <w:sz w:val="18"/>
                <w:szCs w:val="18"/>
              </w:rPr>
            </w:pPr>
          </w:p>
          <w:p w14:paraId="14E01331" w14:textId="77777777" w:rsidR="00FF1721" w:rsidRPr="00FF1721" w:rsidRDefault="00FF1721" w:rsidP="00F648FE">
            <w:pPr>
              <w:rPr>
                <w:sz w:val="18"/>
                <w:szCs w:val="18"/>
              </w:rPr>
            </w:pPr>
            <w:r w:rsidRPr="00FF1721">
              <w:rPr>
                <w:sz w:val="18"/>
                <w:szCs w:val="18"/>
              </w:rPr>
              <w:t>Easy to train and computationally inexpensive</w:t>
            </w:r>
          </w:p>
        </w:tc>
        <w:tc>
          <w:tcPr>
            <w:tcW w:w="4111" w:type="dxa"/>
          </w:tcPr>
          <w:p w14:paraId="734CF92B" w14:textId="77777777" w:rsidR="00FF1721" w:rsidRPr="00FF1721" w:rsidRDefault="00FF1721" w:rsidP="00F648FE">
            <w:pPr>
              <w:rPr>
                <w:sz w:val="18"/>
                <w:szCs w:val="18"/>
              </w:rPr>
            </w:pPr>
            <w:r w:rsidRPr="00FF1721">
              <w:rPr>
                <w:sz w:val="18"/>
                <w:szCs w:val="18"/>
              </w:rPr>
              <w:t>Requires linearity between the predictors and outcomes</w:t>
            </w:r>
          </w:p>
          <w:p w14:paraId="6AFFD391" w14:textId="77777777" w:rsidR="00FF1721" w:rsidRPr="00FF1721" w:rsidRDefault="00FF1721" w:rsidP="00F648FE">
            <w:pPr>
              <w:rPr>
                <w:sz w:val="18"/>
                <w:szCs w:val="18"/>
              </w:rPr>
            </w:pPr>
          </w:p>
          <w:p w14:paraId="73643FB5" w14:textId="77777777" w:rsidR="00FF1721" w:rsidRPr="00FF1721" w:rsidRDefault="00FF1721" w:rsidP="00F648FE">
            <w:pPr>
              <w:rPr>
                <w:sz w:val="18"/>
                <w:szCs w:val="18"/>
              </w:rPr>
            </w:pPr>
            <w:r w:rsidRPr="00FF1721">
              <w:rPr>
                <w:sz w:val="18"/>
                <w:szCs w:val="18"/>
              </w:rPr>
              <w:t>Observations need to be independent of each other</w:t>
            </w:r>
          </w:p>
          <w:p w14:paraId="67ED0175" w14:textId="77777777" w:rsidR="00FF1721" w:rsidRPr="00FF1721" w:rsidRDefault="00FF1721" w:rsidP="00F648FE">
            <w:pPr>
              <w:rPr>
                <w:sz w:val="18"/>
                <w:szCs w:val="18"/>
              </w:rPr>
            </w:pPr>
          </w:p>
          <w:p w14:paraId="0A5DC557" w14:textId="77777777" w:rsidR="00FF1721" w:rsidRPr="00FF1721" w:rsidRDefault="00FF1721" w:rsidP="00F648FE">
            <w:pPr>
              <w:rPr>
                <w:sz w:val="18"/>
                <w:szCs w:val="18"/>
              </w:rPr>
            </w:pPr>
            <w:r w:rsidRPr="00FF1721">
              <w:rPr>
                <w:sz w:val="18"/>
                <w:szCs w:val="18"/>
              </w:rPr>
              <w:t>Limited to categorical outcome prediction</w:t>
            </w:r>
          </w:p>
        </w:tc>
      </w:tr>
      <w:tr w:rsidR="00FF1721" w14:paraId="4328C1F9" w14:textId="77777777" w:rsidTr="00F648FE">
        <w:tc>
          <w:tcPr>
            <w:tcW w:w="1734" w:type="dxa"/>
          </w:tcPr>
          <w:p w14:paraId="205CD839" w14:textId="77777777" w:rsidR="00FF1721" w:rsidRDefault="00FF1721" w:rsidP="00F648FE">
            <w:r>
              <w:t>Support Vector Machine</w:t>
            </w:r>
          </w:p>
        </w:tc>
        <w:tc>
          <w:tcPr>
            <w:tcW w:w="3648" w:type="dxa"/>
          </w:tcPr>
          <w:p w14:paraId="24DFC88B" w14:textId="77777777" w:rsidR="00FF1721" w:rsidRPr="00FF1721" w:rsidRDefault="00FF1721" w:rsidP="00F648FE">
            <w:pPr>
              <w:rPr>
                <w:sz w:val="18"/>
                <w:szCs w:val="18"/>
              </w:rPr>
            </w:pPr>
            <w:r w:rsidRPr="00FF1721">
              <w:rPr>
                <w:sz w:val="18"/>
                <w:szCs w:val="18"/>
              </w:rPr>
              <w:t>Segregates data by creating a decision boundary of “hyperplane” to allow class separation</w:t>
            </w:r>
          </w:p>
        </w:tc>
        <w:tc>
          <w:tcPr>
            <w:tcW w:w="4536" w:type="dxa"/>
          </w:tcPr>
          <w:p w14:paraId="381D3B10" w14:textId="77777777" w:rsidR="00FF1721" w:rsidRPr="00FF1721" w:rsidRDefault="00FF1721" w:rsidP="00F648FE">
            <w:pPr>
              <w:rPr>
                <w:sz w:val="18"/>
                <w:szCs w:val="18"/>
              </w:rPr>
            </w:pPr>
            <w:r w:rsidRPr="00FF1721">
              <w:rPr>
                <w:sz w:val="18"/>
                <w:szCs w:val="18"/>
              </w:rPr>
              <w:t>Useful in binary outcome predictions</w:t>
            </w:r>
          </w:p>
          <w:p w14:paraId="546FA1FD" w14:textId="77777777" w:rsidR="00FF1721" w:rsidRPr="00FF1721" w:rsidRDefault="00FF1721" w:rsidP="00F648FE">
            <w:pPr>
              <w:rPr>
                <w:sz w:val="18"/>
                <w:szCs w:val="18"/>
              </w:rPr>
            </w:pPr>
          </w:p>
          <w:p w14:paraId="59A64432" w14:textId="77777777" w:rsidR="00FF1721" w:rsidRPr="00FF1721" w:rsidRDefault="00FF1721" w:rsidP="00F648FE">
            <w:pPr>
              <w:rPr>
                <w:sz w:val="18"/>
                <w:szCs w:val="18"/>
              </w:rPr>
            </w:pPr>
            <w:r w:rsidRPr="00FF1721">
              <w:rPr>
                <w:sz w:val="18"/>
                <w:szCs w:val="18"/>
              </w:rPr>
              <w:t>Capable of handling high-order data relationships</w:t>
            </w:r>
          </w:p>
          <w:p w14:paraId="5A931179" w14:textId="77777777" w:rsidR="00FF1721" w:rsidRPr="00FF1721" w:rsidRDefault="00FF1721" w:rsidP="00F648FE">
            <w:pPr>
              <w:rPr>
                <w:sz w:val="18"/>
                <w:szCs w:val="18"/>
              </w:rPr>
            </w:pPr>
          </w:p>
          <w:p w14:paraId="57122A98" w14:textId="77777777" w:rsidR="00FF1721" w:rsidRPr="00FF1721" w:rsidRDefault="00FF1721" w:rsidP="00F648FE">
            <w:pPr>
              <w:rPr>
                <w:sz w:val="18"/>
                <w:szCs w:val="18"/>
              </w:rPr>
            </w:pPr>
            <w:r w:rsidRPr="00FF1721">
              <w:rPr>
                <w:sz w:val="18"/>
                <w:szCs w:val="18"/>
              </w:rPr>
              <w:t>Commonly used in radiomic tasks</w:t>
            </w:r>
          </w:p>
        </w:tc>
        <w:tc>
          <w:tcPr>
            <w:tcW w:w="4111" w:type="dxa"/>
          </w:tcPr>
          <w:p w14:paraId="6EF8E8AD" w14:textId="77777777" w:rsidR="00FF1721" w:rsidRPr="00FF1721" w:rsidRDefault="00FF1721" w:rsidP="00F648FE">
            <w:pPr>
              <w:rPr>
                <w:sz w:val="18"/>
                <w:szCs w:val="18"/>
              </w:rPr>
            </w:pPr>
            <w:r w:rsidRPr="00FF1721">
              <w:rPr>
                <w:sz w:val="18"/>
                <w:szCs w:val="18"/>
              </w:rPr>
              <w:t>For more complex higher-order data, requires elevation of data into higher dimensions to achieve hyperplane</w:t>
            </w:r>
          </w:p>
          <w:p w14:paraId="5E031E6C" w14:textId="77777777" w:rsidR="00FF1721" w:rsidRPr="00FF1721" w:rsidRDefault="00FF1721" w:rsidP="00F648FE">
            <w:pPr>
              <w:rPr>
                <w:sz w:val="18"/>
                <w:szCs w:val="18"/>
              </w:rPr>
            </w:pPr>
          </w:p>
          <w:p w14:paraId="38B2EC87" w14:textId="77777777" w:rsidR="00FF1721" w:rsidRPr="00FF1721" w:rsidRDefault="00FF1721" w:rsidP="00F648FE">
            <w:pPr>
              <w:rPr>
                <w:sz w:val="18"/>
                <w:szCs w:val="18"/>
              </w:rPr>
            </w:pPr>
          </w:p>
        </w:tc>
      </w:tr>
      <w:tr w:rsidR="00FF1721" w14:paraId="0205531E" w14:textId="77777777" w:rsidTr="00F648FE">
        <w:tc>
          <w:tcPr>
            <w:tcW w:w="1734" w:type="dxa"/>
          </w:tcPr>
          <w:p w14:paraId="0DA63983" w14:textId="77777777" w:rsidR="00FF1721" w:rsidRDefault="00FF1721" w:rsidP="00F648FE">
            <w:r>
              <w:t>Convolutional neural network</w:t>
            </w:r>
          </w:p>
        </w:tc>
        <w:tc>
          <w:tcPr>
            <w:tcW w:w="3648" w:type="dxa"/>
          </w:tcPr>
          <w:p w14:paraId="3CF91814" w14:textId="77777777" w:rsidR="00FF1721" w:rsidRPr="00FF1721" w:rsidRDefault="00FF1721" w:rsidP="00F648FE">
            <w:pPr>
              <w:rPr>
                <w:sz w:val="18"/>
                <w:szCs w:val="18"/>
              </w:rPr>
            </w:pPr>
            <w:r w:rsidRPr="00FF1721">
              <w:rPr>
                <w:sz w:val="18"/>
                <w:szCs w:val="18"/>
              </w:rPr>
              <w:t xml:space="preserve">Uses multiple “hidden layers” of processing to analyse input data and provide a task outcome. Deep learning models are formed around the concept of recreating neural networks – comes under ML discipline of Deep Learning. </w:t>
            </w:r>
          </w:p>
        </w:tc>
        <w:tc>
          <w:tcPr>
            <w:tcW w:w="4536" w:type="dxa"/>
          </w:tcPr>
          <w:p w14:paraId="3B1D87AA" w14:textId="77777777" w:rsidR="00FF1721" w:rsidRPr="00FF1721" w:rsidRDefault="00FF1721" w:rsidP="00F648FE">
            <w:pPr>
              <w:rPr>
                <w:sz w:val="18"/>
                <w:szCs w:val="18"/>
              </w:rPr>
            </w:pPr>
            <w:r w:rsidRPr="00FF1721">
              <w:rPr>
                <w:sz w:val="18"/>
                <w:szCs w:val="18"/>
              </w:rPr>
              <w:t>Powerful ML approaches</w:t>
            </w:r>
          </w:p>
          <w:p w14:paraId="76EA5AC6" w14:textId="77777777" w:rsidR="00FF1721" w:rsidRPr="00FF1721" w:rsidRDefault="00FF1721" w:rsidP="00F648FE">
            <w:pPr>
              <w:rPr>
                <w:sz w:val="18"/>
                <w:szCs w:val="18"/>
              </w:rPr>
            </w:pPr>
          </w:p>
          <w:p w14:paraId="17A94BDA" w14:textId="77777777" w:rsidR="00FF1721" w:rsidRPr="00FF1721" w:rsidRDefault="00FF1721" w:rsidP="00F648FE">
            <w:pPr>
              <w:rPr>
                <w:sz w:val="18"/>
                <w:szCs w:val="18"/>
              </w:rPr>
            </w:pPr>
            <w:r w:rsidRPr="00FF1721">
              <w:rPr>
                <w:sz w:val="18"/>
                <w:szCs w:val="18"/>
              </w:rPr>
              <w:t>Particularly suited to complex tasks such as audio and image analysis</w:t>
            </w:r>
          </w:p>
        </w:tc>
        <w:tc>
          <w:tcPr>
            <w:tcW w:w="4111" w:type="dxa"/>
          </w:tcPr>
          <w:p w14:paraId="54CFAFA7" w14:textId="77777777" w:rsidR="00FF1721" w:rsidRPr="00FF1721" w:rsidRDefault="00FF1721" w:rsidP="00F648FE">
            <w:pPr>
              <w:rPr>
                <w:sz w:val="18"/>
                <w:szCs w:val="18"/>
              </w:rPr>
            </w:pPr>
            <w:r w:rsidRPr="00FF1721">
              <w:rPr>
                <w:sz w:val="18"/>
                <w:szCs w:val="18"/>
              </w:rPr>
              <w:t>Computationally intense</w:t>
            </w:r>
          </w:p>
          <w:p w14:paraId="3E92821E" w14:textId="77777777" w:rsidR="00FF1721" w:rsidRPr="00FF1721" w:rsidRDefault="00FF1721" w:rsidP="00F648FE">
            <w:pPr>
              <w:rPr>
                <w:sz w:val="18"/>
                <w:szCs w:val="18"/>
              </w:rPr>
            </w:pPr>
          </w:p>
          <w:p w14:paraId="15969AAF" w14:textId="77777777" w:rsidR="00FF1721" w:rsidRPr="00FF1721" w:rsidRDefault="00FF1721" w:rsidP="00F648FE">
            <w:pPr>
              <w:rPr>
                <w:sz w:val="18"/>
                <w:szCs w:val="18"/>
              </w:rPr>
            </w:pPr>
            <w:r w:rsidRPr="00FF1721">
              <w:rPr>
                <w:sz w:val="18"/>
                <w:szCs w:val="18"/>
              </w:rPr>
              <w:t xml:space="preserve">Requires large volume datasets </w:t>
            </w:r>
          </w:p>
          <w:p w14:paraId="4DB8E09F" w14:textId="77777777" w:rsidR="00FF1721" w:rsidRPr="00FF1721" w:rsidRDefault="00FF1721" w:rsidP="00F648FE">
            <w:pPr>
              <w:rPr>
                <w:sz w:val="18"/>
                <w:szCs w:val="18"/>
              </w:rPr>
            </w:pPr>
          </w:p>
          <w:p w14:paraId="488E24AE" w14:textId="77777777" w:rsidR="00FF1721" w:rsidRPr="00FF1721" w:rsidRDefault="00FF1721" w:rsidP="00F648FE">
            <w:pPr>
              <w:rPr>
                <w:sz w:val="18"/>
                <w:szCs w:val="18"/>
              </w:rPr>
            </w:pPr>
            <w:r w:rsidRPr="00FF1721">
              <w:rPr>
                <w:sz w:val="18"/>
                <w:szCs w:val="18"/>
              </w:rPr>
              <w:t>Sacrifices interpretability for overall model performance</w:t>
            </w:r>
          </w:p>
          <w:p w14:paraId="1021F6CA" w14:textId="77777777" w:rsidR="00FF1721" w:rsidRPr="00FF1721" w:rsidRDefault="00FF1721" w:rsidP="00F648FE">
            <w:pPr>
              <w:rPr>
                <w:sz w:val="18"/>
                <w:szCs w:val="18"/>
              </w:rPr>
            </w:pPr>
          </w:p>
        </w:tc>
      </w:tr>
    </w:tbl>
    <w:p w14:paraId="48CA3743" w14:textId="77777777" w:rsidR="00FF1721" w:rsidRDefault="00FF1721">
      <w:pPr>
        <w:spacing w:after="160" w:line="259" w:lineRule="auto"/>
        <w:rPr>
          <w:rFonts w:cstheme="minorHAnsi"/>
          <w:szCs w:val="22"/>
        </w:rPr>
      </w:pPr>
      <w:r>
        <w:rPr>
          <w:rFonts w:cstheme="minorHAnsi"/>
          <w:szCs w:val="22"/>
        </w:rPr>
        <w:br w:type="page"/>
      </w:r>
    </w:p>
    <w:p w14:paraId="63DE162B" w14:textId="77777777" w:rsidR="00FF1721" w:rsidRDefault="00FF1721">
      <w:pPr>
        <w:spacing w:after="160" w:line="259" w:lineRule="auto"/>
        <w:rPr>
          <w:rFonts w:cstheme="minorHAnsi"/>
          <w:szCs w:val="22"/>
        </w:rPr>
        <w:sectPr w:rsidR="00FF1721" w:rsidSect="00FF1721">
          <w:pgSz w:w="16838" w:h="11906" w:orient="landscape"/>
          <w:pgMar w:top="1440" w:right="1440" w:bottom="1440" w:left="1440" w:header="709" w:footer="709" w:gutter="0"/>
          <w:lnNumType w:countBy="1" w:restart="continuous"/>
          <w:cols w:space="708"/>
          <w:docGrid w:linePitch="360"/>
        </w:sectPr>
      </w:pPr>
    </w:p>
    <w:p w14:paraId="5CED734E" w14:textId="6084FFBB" w:rsidR="009C445C" w:rsidRDefault="009C445C" w:rsidP="009C445C">
      <w:pPr>
        <w:pStyle w:val="Caption"/>
        <w:keepNext/>
      </w:pPr>
      <w:r>
        <w:rPr>
          <w:noProof/>
        </w:rPr>
        <w:lastRenderedPageBreak/>
        <mc:AlternateContent>
          <mc:Choice Requires="wps">
            <w:drawing>
              <wp:anchor distT="45720" distB="45720" distL="114300" distR="114300" simplePos="0" relativeHeight="251659264" behindDoc="0" locked="0" layoutInCell="1" allowOverlap="1" wp14:anchorId="2592541A" wp14:editId="057CD3F7">
                <wp:simplePos x="0" y="0"/>
                <wp:positionH relativeFrom="margin">
                  <wp:align>center</wp:align>
                </wp:positionH>
                <wp:positionV relativeFrom="paragraph">
                  <wp:posOffset>3137402</wp:posOffset>
                </wp:positionV>
                <wp:extent cx="9238615" cy="629285"/>
                <wp:effectExtent l="0" t="0" r="1968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8615" cy="629285"/>
                        </a:xfrm>
                        <a:prstGeom prst="rect">
                          <a:avLst/>
                        </a:prstGeom>
                        <a:solidFill>
                          <a:srgbClr val="FFFFFF"/>
                        </a:solidFill>
                        <a:ln w="9525">
                          <a:solidFill>
                            <a:srgbClr val="000000"/>
                          </a:solidFill>
                          <a:miter lim="800000"/>
                          <a:headEnd/>
                          <a:tailEnd/>
                        </a:ln>
                      </wps:spPr>
                      <wps:txbx>
                        <w:txbxContent>
                          <w:p w14:paraId="365E413A" w14:textId="56FE5396" w:rsidR="009C445C" w:rsidRDefault="009C445C" w:rsidP="009C445C">
                            <w:r>
                              <w:t>AC = adenocarcinoma, BE = Barett’s oesophagus, WSI = whole slide image, AUC = area under receiver operator characteristic curve, NACRT = neoadjuvant chemoradiotherapy, NACT = neoadjuvant chemotherapyANN = artificial neural network, CNN = convolutional neural network, RNAseq = sequenced ribonucleic acid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92541A" id="_x0000_t202" coordsize="21600,21600" o:spt="202" path="m,l,21600r21600,l21600,xe">
                <v:stroke joinstyle="miter"/>
                <v:path gradientshapeok="t" o:connecttype="rect"/>
              </v:shapetype>
              <v:shape id="Text Box 2" o:spid="_x0000_s1026" type="#_x0000_t202" style="position:absolute;margin-left:0;margin-top:247.05pt;width:727.45pt;height:49.5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">
                <v:textbox>
                  <w:txbxContent>
                    <w:p w14:paraId="365E413A" w14:textId="56FE5396" w:rsidR="009C445C" w:rsidRDefault="009C445C" w:rsidP="009C445C">
                      <w:r>
                        <w:t>AC = adenocarcinoma, BE = Barett’s oesophagus, WSI = whole slide image, AUC = area under receiver operator characteristic curve, NACRT = neoadjuvant chemoradiotherapy, NACT = neoadjuvant chemotherapyANN = artificial neural network, CNN = convolutional neural network, RNAseq = sequenced ribonucleic acid</w:t>
                      </w:r>
                    </w:p>
                  </w:txbxContent>
                </v:textbox>
                <w10:wrap type="square" anchorx="margin"/>
              </v:shape>
            </w:pict>
          </mc:Fallback>
        </mc:AlternateContent>
      </w:r>
      <w:r>
        <w:t xml:space="preserve">Table </w:t>
      </w:r>
      <w:fldSimple w:instr=" SEQ Table \* ARABIC ">
        <w:r w:rsidR="00177021">
          <w:rPr>
            <w:noProof/>
          </w:rPr>
          <w:t>3</w:t>
        </w:r>
      </w:fldSimple>
      <w:r>
        <w:t xml:space="preserve"> - </w:t>
      </w:r>
      <w:r w:rsidRPr="008662EC">
        <w:t xml:space="preserve">Studies applying ML to histopathological data </w:t>
      </w:r>
      <w:r w:rsidR="00177021">
        <w:t>with</w:t>
      </w:r>
      <w:r w:rsidRPr="008662EC">
        <w:t>in OC</w:t>
      </w:r>
    </w:p>
    <w:tbl>
      <w:tblPr>
        <w:tblStyle w:val="TableGrid"/>
        <w:tblpPr w:leftFromText="180" w:rightFromText="180" w:vertAnchor="page" w:horzAnchor="margin" w:tblpXSpec="center" w:tblpY="2000"/>
        <w:tblW w:w="14520" w:type="dxa"/>
        <w:tblLook w:val="04A0" w:firstRow="1" w:lastRow="0" w:firstColumn="1" w:lastColumn="0" w:noHBand="0" w:noVBand="1"/>
      </w:tblPr>
      <w:tblGrid>
        <w:gridCol w:w="1532"/>
        <w:gridCol w:w="931"/>
        <w:gridCol w:w="830"/>
        <w:gridCol w:w="1049"/>
        <w:gridCol w:w="1191"/>
        <w:gridCol w:w="1398"/>
        <w:gridCol w:w="2410"/>
        <w:gridCol w:w="1377"/>
        <w:gridCol w:w="3802"/>
      </w:tblGrid>
      <w:tr w:rsidR="009C445C" w14:paraId="52139527" w14:textId="77777777" w:rsidTr="00E80A69">
        <w:trPr>
          <w:trHeight w:val="571"/>
        </w:trPr>
        <w:tc>
          <w:tcPr>
            <w:tcW w:w="1555" w:type="dxa"/>
          </w:tcPr>
          <w:p w14:paraId="5961E146" w14:textId="77777777" w:rsidR="009C445C" w:rsidRDefault="009C445C" w:rsidP="009C445C">
            <w:r>
              <w:t>Study</w:t>
            </w:r>
          </w:p>
        </w:tc>
        <w:tc>
          <w:tcPr>
            <w:tcW w:w="754" w:type="dxa"/>
          </w:tcPr>
          <w:p w14:paraId="1B0C1C5D" w14:textId="77777777" w:rsidR="009C445C" w:rsidRDefault="009C445C" w:rsidP="009C445C">
            <w:r>
              <w:t>Country</w:t>
            </w:r>
          </w:p>
        </w:tc>
        <w:tc>
          <w:tcPr>
            <w:tcW w:w="834" w:type="dxa"/>
          </w:tcPr>
          <w:p w14:paraId="3AA8DEC6" w14:textId="77777777" w:rsidR="009C445C" w:rsidRDefault="009C445C" w:rsidP="009C445C">
            <w:r>
              <w:t>Study size (n)</w:t>
            </w:r>
          </w:p>
        </w:tc>
        <w:tc>
          <w:tcPr>
            <w:tcW w:w="1049" w:type="dxa"/>
          </w:tcPr>
          <w:p w14:paraId="7B77143D" w14:textId="77777777" w:rsidR="009C445C" w:rsidRDefault="009C445C" w:rsidP="009C445C">
            <w:r>
              <w:t>Histology</w:t>
            </w:r>
          </w:p>
        </w:tc>
        <w:tc>
          <w:tcPr>
            <w:tcW w:w="1198" w:type="dxa"/>
          </w:tcPr>
          <w:p w14:paraId="22505ED9" w14:textId="77777777" w:rsidR="009C445C" w:rsidRDefault="009C445C" w:rsidP="009C445C">
            <w:r>
              <w:t>Image modality</w:t>
            </w:r>
          </w:p>
        </w:tc>
        <w:tc>
          <w:tcPr>
            <w:tcW w:w="1406" w:type="dxa"/>
          </w:tcPr>
          <w:p w14:paraId="005379E3" w14:textId="77777777" w:rsidR="009C445C" w:rsidRDefault="009C445C" w:rsidP="009C445C">
            <w:r>
              <w:t>ML techniques</w:t>
            </w:r>
          </w:p>
        </w:tc>
        <w:tc>
          <w:tcPr>
            <w:tcW w:w="2447" w:type="dxa"/>
          </w:tcPr>
          <w:p w14:paraId="1D779EC8" w14:textId="77777777" w:rsidR="009C445C" w:rsidRDefault="009C445C" w:rsidP="009C445C">
            <w:r>
              <w:t>Outcome Predicted</w:t>
            </w:r>
          </w:p>
        </w:tc>
        <w:tc>
          <w:tcPr>
            <w:tcW w:w="1377" w:type="dxa"/>
          </w:tcPr>
          <w:p w14:paraId="111323AB" w14:textId="77777777" w:rsidR="009C445C" w:rsidRDefault="009C445C" w:rsidP="009C445C">
            <w:r>
              <w:t>Model performance metric</w:t>
            </w:r>
          </w:p>
        </w:tc>
        <w:tc>
          <w:tcPr>
            <w:tcW w:w="3900" w:type="dxa"/>
          </w:tcPr>
          <w:p w14:paraId="264C2426" w14:textId="77777777" w:rsidR="009C445C" w:rsidRDefault="009C445C" w:rsidP="009C445C">
            <w:r>
              <w:t>Results</w:t>
            </w:r>
          </w:p>
        </w:tc>
      </w:tr>
      <w:tr w:rsidR="009C445C" w14:paraId="7DFA39B2" w14:textId="77777777" w:rsidTr="00E80A69">
        <w:trPr>
          <w:trHeight w:val="285"/>
        </w:trPr>
        <w:tc>
          <w:tcPr>
            <w:tcW w:w="1555" w:type="dxa"/>
          </w:tcPr>
          <w:p w14:paraId="544DE0B8" w14:textId="61684CE6" w:rsidR="009C445C" w:rsidRDefault="009C445C" w:rsidP="009C445C">
            <w:r>
              <w:t>Rahman et al., 2021</w:t>
            </w:r>
            <w:r w:rsidR="00E80A69">
              <w:t xml:space="preserve"> </w:t>
            </w:r>
            <w:r w:rsidR="00E80A69">
              <w:fldChar w:fldCharType="begin" w:fldLock="1"/>
            </w:r>
            <w:r w:rsidR="00E80A69">
              <w:instrText>ADDIN CSL_CITATION {"citationItems":[{"id":"ITEM-1","itemData":{"DOI":"10.1016/j.ejso.2020.11.022","ISSN":"07487983","abstract":"Introduction: The standard of care for locally advanced oesophageal adenocarcinoma is neoadjuvant chemotherapy (NACT) or chemoradiotherapy (NACRT) followed by surgery. Only a minority of patients (&lt;25%) derive significant survival benefit from neoadjuvant treatment and there are no reliable means of establishing prior to treatment in whom this benefit will occur. In this study, we assessed the utility of features extracted from high-resolution digital microscopy of pre-treatment biopsies in predicting response to neoadjuvant therapy in a machine-learning based modelling framework. Methods: A total of 46 cases were included in the study. Pre-treatment clinical information, including TNM staging, was obtained, along with diagnostic biopsies. Diagnostic biopsies were converted into high-resolution whole slide-images and features extracted using a pre-trained convolutional neural network (Xception). Elastic net regression models were then trained validated with 200 repeats of 10-fold cross-validation. The response was considered according to Mandard tumour regression grade (TRG). Results: The 3-year survival was 52.5%. There were 21 (45.7%) responders (TRG1-2) and 25 (54.3%) non-responders (TRG4-5) in the dataset. 29 patients (65.2%) received NACT and 16 (34.8%) received NACRT. A model trained with histopathology slide features performed comparably to RNA-seq data (AUC 0.763 Image, 0.782 RNA-seq). Training a model on segmented slide images exceeded both approaches (AUC 0.870). Conclusions: Despite using a small dataset, impressive performance in classifying response to neoadjuvant treatment can be achieved, particularly using automated image classification. Further study to refine the methodology is required before expansion to clinical settings.","author":[{"dropping-particle":"","family":"Rahman","given":"Saqib","non-dropping-particle":"","parse-names":false,"suffix":""},{"dropping-particle":"","family":"Early","given":"Joe","non-dropping-particle":"","parse-names":false,"suffix":""},{"dropping-particle":"","family":"Vries","given":"Matt","non-dropping-particle":"De","parse-names":false,"suffix":""},{"dropping-particle":"","family":"Lloyd","given":"Megan","non-dropping-particle":"","parse-names":false,"suffix":""},{"dropping-particle":"","family":"Grace","given":"Ben","non-dropping-particle":"","parse-names":false,"suffix":""},{"dropping-particle":"","family":"Ramchurn","given":"Gopal","non-dropping-particle":"","parse-names":false,"suffix":""},{"dropping-particle":"","family":"Underwood","given":"Timothy","non-dropping-particle":"","parse-names":false,"suffix":""}],"container-title":"European Journal of Surgical Oncology","id":"ITEM-1","issue":"1","issued":{"date-parts":[["2021","1"]]},"page":"e4","title":"Predicting response to neoadjuvant therapy using image capture from diagnostic biopsies of oesophageal adenocarcinoma","type":"article-journal","volume":"47"},"uris":["http://www.mendeley.com/documents/?uuid=61865fbd-3be9-42fa-aced-4bc039fbe6e0"]}],"mendeley":{"formattedCitation":"[41]","plainTextFormattedCitation":"[41]","previouslyFormattedCitation":"[41]"},"properties":{"noteIndex":0},"schema":"https://github.com/citation-style-language/schema/raw/master/csl-citation.json"}</w:instrText>
            </w:r>
            <w:r w:rsidR="00E80A69">
              <w:fldChar w:fldCharType="separate"/>
            </w:r>
            <w:r w:rsidR="00E80A69" w:rsidRPr="00E80A69">
              <w:rPr>
                <w:noProof/>
              </w:rPr>
              <w:t>[41]</w:t>
            </w:r>
            <w:r w:rsidR="00E80A69">
              <w:fldChar w:fldCharType="end"/>
            </w:r>
            <w:r>
              <w:t xml:space="preserve"> </w:t>
            </w:r>
          </w:p>
        </w:tc>
        <w:tc>
          <w:tcPr>
            <w:tcW w:w="754" w:type="dxa"/>
          </w:tcPr>
          <w:p w14:paraId="4AB2CDBB" w14:textId="77777777" w:rsidR="009C445C" w:rsidRPr="000C7A05" w:rsidRDefault="009C445C" w:rsidP="009C445C">
            <w:pPr>
              <w:rPr>
                <w:sz w:val="18"/>
                <w:szCs w:val="18"/>
              </w:rPr>
            </w:pPr>
            <w:r>
              <w:rPr>
                <w:sz w:val="18"/>
                <w:szCs w:val="18"/>
              </w:rPr>
              <w:t>UK</w:t>
            </w:r>
          </w:p>
        </w:tc>
        <w:tc>
          <w:tcPr>
            <w:tcW w:w="834" w:type="dxa"/>
          </w:tcPr>
          <w:p w14:paraId="488B656F" w14:textId="77777777" w:rsidR="009C445C" w:rsidRPr="000C7A05" w:rsidRDefault="009C445C" w:rsidP="009C445C">
            <w:pPr>
              <w:rPr>
                <w:sz w:val="18"/>
                <w:szCs w:val="18"/>
              </w:rPr>
            </w:pPr>
            <w:r>
              <w:rPr>
                <w:sz w:val="18"/>
                <w:szCs w:val="18"/>
              </w:rPr>
              <w:t>46</w:t>
            </w:r>
          </w:p>
        </w:tc>
        <w:tc>
          <w:tcPr>
            <w:tcW w:w="1049" w:type="dxa"/>
          </w:tcPr>
          <w:p w14:paraId="26BF3FBF" w14:textId="77777777" w:rsidR="009C445C" w:rsidRPr="000C7A05" w:rsidRDefault="009C445C" w:rsidP="009C445C">
            <w:pPr>
              <w:rPr>
                <w:sz w:val="18"/>
                <w:szCs w:val="18"/>
              </w:rPr>
            </w:pPr>
            <w:r>
              <w:rPr>
                <w:sz w:val="18"/>
                <w:szCs w:val="18"/>
              </w:rPr>
              <w:t xml:space="preserve">Mixed </w:t>
            </w:r>
          </w:p>
        </w:tc>
        <w:tc>
          <w:tcPr>
            <w:tcW w:w="1198" w:type="dxa"/>
          </w:tcPr>
          <w:p w14:paraId="11FD55DC" w14:textId="77777777" w:rsidR="009C445C" w:rsidRPr="000C7A05" w:rsidRDefault="009C445C" w:rsidP="009C445C">
            <w:pPr>
              <w:rPr>
                <w:sz w:val="18"/>
                <w:szCs w:val="18"/>
              </w:rPr>
            </w:pPr>
            <w:r>
              <w:rPr>
                <w:sz w:val="18"/>
                <w:szCs w:val="18"/>
              </w:rPr>
              <w:t>WSI with patch conversion</w:t>
            </w:r>
          </w:p>
        </w:tc>
        <w:tc>
          <w:tcPr>
            <w:tcW w:w="1406" w:type="dxa"/>
          </w:tcPr>
          <w:p w14:paraId="3ED399BC" w14:textId="77777777" w:rsidR="009C445C" w:rsidRPr="000C7A05" w:rsidRDefault="009C445C" w:rsidP="009C445C">
            <w:pPr>
              <w:rPr>
                <w:sz w:val="18"/>
                <w:szCs w:val="18"/>
              </w:rPr>
            </w:pPr>
            <w:r>
              <w:rPr>
                <w:sz w:val="18"/>
                <w:szCs w:val="18"/>
              </w:rPr>
              <w:t>CNN (Xception) + Elastic Net Regression</w:t>
            </w:r>
          </w:p>
        </w:tc>
        <w:tc>
          <w:tcPr>
            <w:tcW w:w="2447" w:type="dxa"/>
          </w:tcPr>
          <w:p w14:paraId="56BD9FB5" w14:textId="77777777" w:rsidR="009C445C" w:rsidRPr="000C7A05" w:rsidRDefault="009C445C" w:rsidP="009C445C">
            <w:pPr>
              <w:rPr>
                <w:sz w:val="18"/>
                <w:szCs w:val="18"/>
              </w:rPr>
            </w:pPr>
            <w:r>
              <w:rPr>
                <w:sz w:val="18"/>
                <w:szCs w:val="18"/>
              </w:rPr>
              <w:t xml:space="preserve">Response to neoadjuvant therapy (NACT/NACRT) comparing histopathological analysis vs </w:t>
            </w:r>
            <w:proofErr w:type="spellStart"/>
            <w:r>
              <w:rPr>
                <w:sz w:val="18"/>
                <w:szCs w:val="18"/>
              </w:rPr>
              <w:t>RNAseq</w:t>
            </w:r>
            <w:proofErr w:type="spellEnd"/>
          </w:p>
        </w:tc>
        <w:tc>
          <w:tcPr>
            <w:tcW w:w="1377" w:type="dxa"/>
          </w:tcPr>
          <w:p w14:paraId="43A4B77F" w14:textId="44D9B676" w:rsidR="009C445C" w:rsidRPr="000C7A05" w:rsidRDefault="009C445C" w:rsidP="009C445C">
            <w:pPr>
              <w:rPr>
                <w:sz w:val="18"/>
                <w:szCs w:val="18"/>
              </w:rPr>
            </w:pPr>
            <w:r>
              <w:rPr>
                <w:sz w:val="18"/>
                <w:szCs w:val="18"/>
              </w:rPr>
              <w:t>AUC</w:t>
            </w:r>
          </w:p>
        </w:tc>
        <w:tc>
          <w:tcPr>
            <w:tcW w:w="3900" w:type="dxa"/>
          </w:tcPr>
          <w:p w14:paraId="21206DB0" w14:textId="77777777" w:rsidR="009C445C" w:rsidRDefault="009C445C" w:rsidP="009C445C">
            <w:pPr>
              <w:rPr>
                <w:sz w:val="18"/>
                <w:szCs w:val="18"/>
              </w:rPr>
            </w:pPr>
            <w:r>
              <w:rPr>
                <w:sz w:val="18"/>
                <w:szCs w:val="18"/>
              </w:rPr>
              <w:t xml:space="preserve">AUC for histopathology slide features 0.763 vs </w:t>
            </w:r>
            <w:proofErr w:type="spellStart"/>
            <w:r>
              <w:rPr>
                <w:sz w:val="18"/>
                <w:szCs w:val="18"/>
              </w:rPr>
              <w:t>RNAseq</w:t>
            </w:r>
            <w:proofErr w:type="spellEnd"/>
            <w:r>
              <w:rPr>
                <w:sz w:val="18"/>
                <w:szCs w:val="18"/>
              </w:rPr>
              <w:t xml:space="preserve"> (0.782)</w:t>
            </w:r>
          </w:p>
          <w:p w14:paraId="741CB7A6" w14:textId="77777777" w:rsidR="009C445C" w:rsidRDefault="009C445C" w:rsidP="009C445C">
            <w:pPr>
              <w:rPr>
                <w:sz w:val="18"/>
                <w:szCs w:val="18"/>
              </w:rPr>
            </w:pPr>
          </w:p>
          <w:p w14:paraId="0CBE5CC9" w14:textId="77777777" w:rsidR="009C445C" w:rsidRPr="000C7A05" w:rsidRDefault="009C445C" w:rsidP="009C445C">
            <w:pPr>
              <w:rPr>
                <w:sz w:val="18"/>
                <w:szCs w:val="18"/>
              </w:rPr>
            </w:pPr>
            <w:r>
              <w:rPr>
                <w:sz w:val="18"/>
                <w:szCs w:val="18"/>
              </w:rPr>
              <w:t>AUC for segment slides exceeded both (0.870)</w:t>
            </w:r>
          </w:p>
        </w:tc>
      </w:tr>
      <w:tr w:rsidR="009C445C" w14:paraId="446B0EB5" w14:textId="77777777" w:rsidTr="00E80A69">
        <w:trPr>
          <w:trHeight w:val="1258"/>
        </w:trPr>
        <w:tc>
          <w:tcPr>
            <w:tcW w:w="1555" w:type="dxa"/>
          </w:tcPr>
          <w:p w14:paraId="03846817" w14:textId="32F92A0B" w:rsidR="009C445C" w:rsidRDefault="009C445C" w:rsidP="009C445C">
            <w:r>
              <w:t>Tomita et al., 2019</w:t>
            </w:r>
            <w:r w:rsidR="00E80A69">
              <w:t xml:space="preserve"> </w:t>
            </w:r>
            <w:r w:rsidR="00E80A69">
              <w:fldChar w:fldCharType="begin" w:fldLock="1"/>
            </w:r>
            <w:r w:rsidR="00E80A69">
              <w:instrText>ADDIN CSL_CITATION {"citationItems":[{"id":"ITEM-1","itemData":{"DOI":"10.1001/jamanetworkopen.2019.14645","ISSN":"25743805","PMID":"31693124","abstract":"Importance: Deep learning-based methods, such as the sliding window approach for cropped-image classification and heuristic aggregation for whole-slide inference, for analyzing histological patterns in high-resolution microscopy images have shown promising results. These approaches, however, require a laborious annotation process and are fragmented. Objective: To evaluate a novel deep learning method that uses tissue-level annotations for high-resolution histological image analysis for Barrett esophagus (BE) and esophageal adenocarcinoma detection. Design, Setting, and Participants: This diagnostic study collected deidentified high-resolution histological images (N = 379) for training a new model composed of a convolutional neural network and a grid-based attention network. Histological images of patients who underwent endoscopic esophagus and gastroesophageal junction mucosal biopsy between January 1, 2016, and December 31, 2018, at Dartmouth-Hitchcock Medical Center (Lebanon, New Hampshire) were collected. Main Outcomes and Measures: The model was evaluated on an independent testing set of 123 histological images with 4 classes: normal, BE-no-dysplasia, BE-with-dysplasia, and adenocarcinoma. Performance of this model was measured and compared with that of the current state-of-the-art sliding window approach using the following standard machine learning metrics: accuracy, recall, precision, and F1 score. Results: Of the independent testing set of 123 histological images, 30 (24.4%) were in the BE-no-dysplasia class, 14 (11.4%) in the BE-with-dysplasia class, 21 (17.1%) in the adenocarcinoma class, and 58 (47.2%) in the normal class. Classification accuracies of the proposed model were 0.85 (95% CI, 0.81-0.90) for the BE-no-dysplasia class, 0.89 (95% CI, 0.84-0.92) for the BE-with-dysplasia class, and 0.88 (95% CI, 0.84-0.92) for the adenocarcinoma class. The proposed model achieved a mean accuracy of 0.83 (95% CI, 0.80-0.86) and marginally outperformed the sliding window approach on the same testing set. The F1 scores of the attention-based model were at least 8% higher for each class compared with the sliding window approach: 0.68 (95% CI, 0.61-0.75) vs 0.61 (95% CI, 0.53-0.68) for the normal class, 0.72 (95% CI, 0.63-0.80) vs 0.58 (95% CI, 0.45-0.69) for the BE-no-dysplasia class, 0.30 (95% CI, 0.11-0.48) vs 0.22 (95% CI, 0.11-0.33) for the BE-with-dysplasia class, and 0.67 (95% CI, 0.54-0.77) vs 0.58 (95% CI, 0.44-0.70) for the adenocarcinoma class.…","author":[{"dropping-particle":"","family":"Tomita","given":"Naofumi","non-dropping-particle":"","parse-names":false,"suffix":""},{"dropping-particle":"","family":"Abdollahi","given":"Behnaz","non-dropping-particle":"","parse-names":false,"suffix":""},{"dropping-particle":"","family":"Wei","given":"Jason","non-dropping-particle":"","parse-names":false,"suffix":""},{"dropping-particle":"","family":"Ren","given":"Bing","non-dropping-particle":"","parse-names":false,"suffix":""},{"dropping-particle":"","family":"Suriawinata","given":"Arief","non-dropping-particle":"","parse-names":false,"suffix":""},{"dropping-particle":"","family":"Hassanpour","given":"Saeed","non-dropping-particle":"","parse-names":false,"suffix":""}],"container-title":"JAMA Network Open","id":"ITEM-1","issue":"11","issued":{"date-parts":[["2019"]]},"page":"1-13","title":"Attention-Based Deep Neural Networks for Detection of Cancerous and Precancerous Esophagus Tissue on Histopathological Slides","type":"article-journal","volume":"2"},"uris":["http://www.mendeley.com/documents/?uuid=0b7290bc-5586-41bd-87f2-c9e789611caf"]}],"mendeley":{"formattedCitation":"[47]","plainTextFormattedCitation":"[47]","previouslyFormattedCitation":"[47]"},"properties":{"noteIndex":0},"schema":"https://github.com/citation-style-language/schema/raw/master/csl-citation.json"}</w:instrText>
            </w:r>
            <w:r w:rsidR="00E80A69">
              <w:fldChar w:fldCharType="separate"/>
            </w:r>
            <w:r w:rsidR="00E80A69" w:rsidRPr="00E80A69">
              <w:rPr>
                <w:noProof/>
              </w:rPr>
              <w:t>[47]</w:t>
            </w:r>
            <w:r w:rsidR="00E80A69">
              <w:fldChar w:fldCharType="end"/>
            </w:r>
          </w:p>
        </w:tc>
        <w:tc>
          <w:tcPr>
            <w:tcW w:w="754" w:type="dxa"/>
          </w:tcPr>
          <w:p w14:paraId="0999E8BD" w14:textId="77777777" w:rsidR="009C445C" w:rsidRPr="000C7A05" w:rsidRDefault="009C445C" w:rsidP="009C445C">
            <w:pPr>
              <w:rPr>
                <w:sz w:val="18"/>
                <w:szCs w:val="18"/>
              </w:rPr>
            </w:pPr>
            <w:r>
              <w:rPr>
                <w:sz w:val="18"/>
                <w:szCs w:val="18"/>
              </w:rPr>
              <w:t>USA</w:t>
            </w:r>
          </w:p>
        </w:tc>
        <w:tc>
          <w:tcPr>
            <w:tcW w:w="834" w:type="dxa"/>
          </w:tcPr>
          <w:p w14:paraId="70825ED8" w14:textId="77777777" w:rsidR="009C445C" w:rsidRPr="000C7A05" w:rsidRDefault="009C445C" w:rsidP="009C445C">
            <w:pPr>
              <w:rPr>
                <w:sz w:val="18"/>
                <w:szCs w:val="18"/>
              </w:rPr>
            </w:pPr>
            <w:r>
              <w:rPr>
                <w:sz w:val="18"/>
                <w:szCs w:val="18"/>
              </w:rPr>
              <w:t>180</w:t>
            </w:r>
          </w:p>
        </w:tc>
        <w:tc>
          <w:tcPr>
            <w:tcW w:w="1049" w:type="dxa"/>
          </w:tcPr>
          <w:p w14:paraId="547D698C" w14:textId="77777777" w:rsidR="009C445C" w:rsidRPr="000C7A05" w:rsidRDefault="009C445C" w:rsidP="009C445C">
            <w:pPr>
              <w:rPr>
                <w:sz w:val="18"/>
                <w:szCs w:val="18"/>
              </w:rPr>
            </w:pPr>
            <w:r>
              <w:rPr>
                <w:sz w:val="18"/>
                <w:szCs w:val="18"/>
              </w:rPr>
              <w:t xml:space="preserve">AC, BE, Dysplasia </w:t>
            </w:r>
          </w:p>
        </w:tc>
        <w:tc>
          <w:tcPr>
            <w:tcW w:w="1198" w:type="dxa"/>
          </w:tcPr>
          <w:p w14:paraId="6A46FB0B" w14:textId="77777777" w:rsidR="009C445C" w:rsidRPr="000C7A05" w:rsidRDefault="009C445C" w:rsidP="009C445C">
            <w:pPr>
              <w:rPr>
                <w:sz w:val="18"/>
                <w:szCs w:val="18"/>
              </w:rPr>
            </w:pPr>
            <w:r>
              <w:rPr>
                <w:sz w:val="18"/>
                <w:szCs w:val="18"/>
              </w:rPr>
              <w:t>WSI with patch conversion</w:t>
            </w:r>
          </w:p>
        </w:tc>
        <w:tc>
          <w:tcPr>
            <w:tcW w:w="1406" w:type="dxa"/>
          </w:tcPr>
          <w:p w14:paraId="4019D75F" w14:textId="77777777" w:rsidR="009C445C" w:rsidRPr="000C7A05" w:rsidRDefault="009C445C" w:rsidP="009C445C">
            <w:pPr>
              <w:rPr>
                <w:sz w:val="18"/>
                <w:szCs w:val="18"/>
              </w:rPr>
            </w:pPr>
            <w:r>
              <w:rPr>
                <w:sz w:val="18"/>
                <w:szCs w:val="18"/>
              </w:rPr>
              <w:t xml:space="preserve">CNN (ResNet-18) + Attention-based Neural Network </w:t>
            </w:r>
          </w:p>
        </w:tc>
        <w:tc>
          <w:tcPr>
            <w:tcW w:w="2447" w:type="dxa"/>
          </w:tcPr>
          <w:p w14:paraId="3A683373" w14:textId="77777777" w:rsidR="009C445C" w:rsidRPr="000C7A05" w:rsidRDefault="009C445C" w:rsidP="009C445C">
            <w:pPr>
              <w:rPr>
                <w:sz w:val="18"/>
                <w:szCs w:val="18"/>
              </w:rPr>
            </w:pPr>
            <w:r>
              <w:rPr>
                <w:sz w:val="18"/>
                <w:szCs w:val="18"/>
              </w:rPr>
              <w:t xml:space="preserve">Classification of Barrett’s </w:t>
            </w:r>
            <w:r>
              <w:rPr>
                <w:rFonts w:cstheme="minorHAnsi"/>
                <w:sz w:val="18"/>
                <w:szCs w:val="18"/>
              </w:rPr>
              <w:t xml:space="preserve">± </w:t>
            </w:r>
            <w:r>
              <w:rPr>
                <w:sz w:val="18"/>
                <w:szCs w:val="18"/>
              </w:rPr>
              <w:t>dysplasia and oesophageal adenocarcinoma comparing tissue-level annotations vs traditional ROI segmentation</w:t>
            </w:r>
          </w:p>
        </w:tc>
        <w:tc>
          <w:tcPr>
            <w:tcW w:w="1377" w:type="dxa"/>
          </w:tcPr>
          <w:p w14:paraId="4A8A97BF" w14:textId="77777777" w:rsidR="009C445C" w:rsidRPr="000C7A05" w:rsidRDefault="009C445C" w:rsidP="009C445C">
            <w:pPr>
              <w:rPr>
                <w:sz w:val="18"/>
                <w:szCs w:val="18"/>
              </w:rPr>
            </w:pPr>
            <w:r>
              <w:rPr>
                <w:sz w:val="18"/>
                <w:szCs w:val="18"/>
              </w:rPr>
              <w:t>Accuracy, recall, precision, F1 Score</w:t>
            </w:r>
          </w:p>
        </w:tc>
        <w:tc>
          <w:tcPr>
            <w:tcW w:w="3900" w:type="dxa"/>
          </w:tcPr>
          <w:p w14:paraId="41EC537A" w14:textId="77777777" w:rsidR="009C445C" w:rsidRDefault="009C445C" w:rsidP="009C445C">
            <w:pPr>
              <w:rPr>
                <w:sz w:val="18"/>
                <w:szCs w:val="18"/>
              </w:rPr>
            </w:pPr>
            <w:r>
              <w:rPr>
                <w:sz w:val="18"/>
                <w:szCs w:val="18"/>
              </w:rPr>
              <w:t>Mean Accuracy of 0.73 for differentiating BE, BE + dysplasia and AC</w:t>
            </w:r>
          </w:p>
          <w:p w14:paraId="224B480A" w14:textId="77777777" w:rsidR="009C445C" w:rsidRDefault="009C445C" w:rsidP="009C445C">
            <w:pPr>
              <w:rPr>
                <w:sz w:val="18"/>
                <w:szCs w:val="18"/>
              </w:rPr>
            </w:pPr>
          </w:p>
          <w:p w14:paraId="3D175D82" w14:textId="77777777" w:rsidR="009C445C" w:rsidRPr="000C7A05" w:rsidRDefault="009C445C" w:rsidP="009C445C">
            <w:pPr>
              <w:rPr>
                <w:sz w:val="18"/>
                <w:szCs w:val="18"/>
              </w:rPr>
            </w:pPr>
            <w:r>
              <w:rPr>
                <w:sz w:val="18"/>
                <w:szCs w:val="18"/>
              </w:rPr>
              <w:t xml:space="preserve">F1 scores for differentiating BE, BE + dysplasia and AC were 0.72, 0.30, and 0.67 respectively. </w:t>
            </w:r>
          </w:p>
        </w:tc>
      </w:tr>
    </w:tbl>
    <w:p w14:paraId="37457D8B" w14:textId="5154D70A" w:rsidR="009C445C" w:rsidRDefault="009C445C">
      <w:pPr>
        <w:spacing w:after="160" w:line="259" w:lineRule="auto"/>
        <w:rPr>
          <w:noProof/>
        </w:rPr>
      </w:pPr>
      <w:r>
        <w:rPr>
          <w:noProof/>
        </w:rPr>
        <w:t xml:space="preserve"> </w:t>
      </w:r>
    </w:p>
    <w:p w14:paraId="3ECA87CE" w14:textId="77777777" w:rsidR="009C445C" w:rsidRDefault="009C445C">
      <w:pPr>
        <w:spacing w:after="160" w:line="259" w:lineRule="auto"/>
        <w:rPr>
          <w:noProof/>
        </w:rPr>
      </w:pPr>
      <w:r>
        <w:rPr>
          <w:noProof/>
        </w:rPr>
        <w:br w:type="page"/>
      </w:r>
    </w:p>
    <w:p w14:paraId="146DBF69" w14:textId="4FDAD653" w:rsidR="009C445C" w:rsidRDefault="009C445C">
      <w:pPr>
        <w:spacing w:after="160" w:line="259" w:lineRule="auto"/>
        <w:rPr>
          <w:rFonts w:cstheme="minorHAnsi"/>
          <w:szCs w:val="22"/>
        </w:rPr>
      </w:pPr>
    </w:p>
    <w:p w14:paraId="195D0AC4" w14:textId="77777777" w:rsidR="009C445C" w:rsidRDefault="009C445C">
      <w:pPr>
        <w:spacing w:after="160" w:line="259" w:lineRule="auto"/>
        <w:rPr>
          <w:rFonts w:cstheme="minorHAnsi"/>
          <w:szCs w:val="22"/>
        </w:rPr>
      </w:pPr>
    </w:p>
    <w:p w14:paraId="76F59505" w14:textId="164E8ED4" w:rsidR="00177021" w:rsidRDefault="00177021" w:rsidP="00177021">
      <w:pPr>
        <w:pStyle w:val="Caption"/>
        <w:keepNext/>
      </w:pPr>
      <w:r>
        <w:t xml:space="preserve">Table </w:t>
      </w:r>
      <w:fldSimple w:instr=" SEQ Table \* ARABIC ">
        <w:r>
          <w:rPr>
            <w:noProof/>
          </w:rPr>
          <w:t>4</w:t>
        </w:r>
      </w:fldSimple>
      <w:r>
        <w:t xml:space="preserve"> - Studies applying radiomic techniques within OC</w:t>
      </w:r>
    </w:p>
    <w:tbl>
      <w:tblPr>
        <w:tblStyle w:val="TableGrid"/>
        <w:tblW w:w="14520" w:type="dxa"/>
        <w:jc w:val="center"/>
        <w:tblLook w:val="04A0" w:firstRow="1" w:lastRow="0" w:firstColumn="1" w:lastColumn="0" w:noHBand="0" w:noVBand="1"/>
      </w:tblPr>
      <w:tblGrid>
        <w:gridCol w:w="1413"/>
        <w:gridCol w:w="1786"/>
        <w:gridCol w:w="818"/>
        <w:gridCol w:w="1049"/>
        <w:gridCol w:w="1003"/>
        <w:gridCol w:w="1561"/>
        <w:gridCol w:w="1373"/>
        <w:gridCol w:w="1377"/>
        <w:gridCol w:w="4140"/>
      </w:tblGrid>
      <w:tr w:rsidR="00E80A69" w14:paraId="6F256614" w14:textId="77777777" w:rsidTr="00E80A69">
        <w:trPr>
          <w:trHeight w:val="571"/>
          <w:jc w:val="center"/>
        </w:trPr>
        <w:tc>
          <w:tcPr>
            <w:tcW w:w="1413" w:type="dxa"/>
          </w:tcPr>
          <w:p w14:paraId="2900B8E0" w14:textId="77777777" w:rsidR="009C445C" w:rsidRDefault="009C445C" w:rsidP="009C445C">
            <w:r>
              <w:t>Study</w:t>
            </w:r>
          </w:p>
        </w:tc>
        <w:tc>
          <w:tcPr>
            <w:tcW w:w="1786" w:type="dxa"/>
          </w:tcPr>
          <w:p w14:paraId="1BC12878" w14:textId="77777777" w:rsidR="009C445C" w:rsidRDefault="009C445C" w:rsidP="009C445C">
            <w:r>
              <w:t>Country</w:t>
            </w:r>
          </w:p>
        </w:tc>
        <w:tc>
          <w:tcPr>
            <w:tcW w:w="818" w:type="dxa"/>
          </w:tcPr>
          <w:p w14:paraId="5C3A34D2" w14:textId="77777777" w:rsidR="009C445C" w:rsidRDefault="009C445C" w:rsidP="009C445C">
            <w:r>
              <w:t>Study size (n)</w:t>
            </w:r>
          </w:p>
        </w:tc>
        <w:tc>
          <w:tcPr>
            <w:tcW w:w="1049" w:type="dxa"/>
          </w:tcPr>
          <w:p w14:paraId="40094317" w14:textId="77777777" w:rsidR="009C445C" w:rsidRDefault="009C445C" w:rsidP="009C445C">
            <w:r>
              <w:t>Histology</w:t>
            </w:r>
          </w:p>
        </w:tc>
        <w:tc>
          <w:tcPr>
            <w:tcW w:w="1003" w:type="dxa"/>
          </w:tcPr>
          <w:p w14:paraId="3E5FAB4A" w14:textId="77777777" w:rsidR="009C445C" w:rsidRDefault="009C445C" w:rsidP="009C445C">
            <w:r>
              <w:t>Imaging modality</w:t>
            </w:r>
          </w:p>
        </w:tc>
        <w:tc>
          <w:tcPr>
            <w:tcW w:w="1561" w:type="dxa"/>
          </w:tcPr>
          <w:p w14:paraId="773AF8DE" w14:textId="77777777" w:rsidR="009C445C" w:rsidRDefault="009C445C" w:rsidP="009C445C">
            <w:r>
              <w:t>ML techniques</w:t>
            </w:r>
          </w:p>
        </w:tc>
        <w:tc>
          <w:tcPr>
            <w:tcW w:w="1373" w:type="dxa"/>
          </w:tcPr>
          <w:p w14:paraId="2C6A4553" w14:textId="77777777" w:rsidR="009C445C" w:rsidRDefault="009C445C" w:rsidP="009C445C">
            <w:r>
              <w:t>Outcome Predicted</w:t>
            </w:r>
          </w:p>
        </w:tc>
        <w:tc>
          <w:tcPr>
            <w:tcW w:w="1377" w:type="dxa"/>
          </w:tcPr>
          <w:p w14:paraId="03F2518E" w14:textId="77777777" w:rsidR="009C445C" w:rsidRDefault="009C445C" w:rsidP="009C445C">
            <w:r>
              <w:t>Model performance metric</w:t>
            </w:r>
          </w:p>
        </w:tc>
        <w:tc>
          <w:tcPr>
            <w:tcW w:w="4140" w:type="dxa"/>
          </w:tcPr>
          <w:p w14:paraId="022F643F" w14:textId="77777777" w:rsidR="009C445C" w:rsidRDefault="009C445C" w:rsidP="009C445C">
            <w:r>
              <w:t>Results</w:t>
            </w:r>
          </w:p>
        </w:tc>
      </w:tr>
      <w:tr w:rsidR="00E80A69" w14:paraId="694D9436" w14:textId="77777777" w:rsidTr="00E80A69">
        <w:trPr>
          <w:trHeight w:val="285"/>
          <w:jc w:val="center"/>
        </w:trPr>
        <w:tc>
          <w:tcPr>
            <w:tcW w:w="1413" w:type="dxa"/>
          </w:tcPr>
          <w:p w14:paraId="08C9F905" w14:textId="4307573A" w:rsidR="009C445C" w:rsidRDefault="009C445C" w:rsidP="009C445C">
            <w:proofErr w:type="spellStart"/>
            <w:r>
              <w:t>Ou</w:t>
            </w:r>
            <w:proofErr w:type="spellEnd"/>
            <w:r>
              <w:t xml:space="preserve"> et al., 2019</w:t>
            </w:r>
            <w:r w:rsidR="00E80A69">
              <w:t xml:space="preserve"> </w:t>
            </w:r>
            <w:r w:rsidR="00E80A69">
              <w:fldChar w:fldCharType="begin" w:fldLock="1"/>
            </w:r>
            <w:r w:rsidR="00E80A69">
              <w:instrText>ADDIN CSL_CITATION {"citationItems":[{"id":"ITEM-1","itemData":{"DOI":"10.1186/s40644-019-0254-0","ISSN":"14707330","PMID":"31619297","abstract":"Background: Computed tomography (CT) is commonly used in all stages of oesophageal squamous cell carcinoma (SCC) management. Compared to basic CT features, CT radiomic features can objectively obtain more information about intratumour heterogeneity. Although CT radiomics has been proved useful for predicting treatment response to chemoradiotherapy in oesophageal cancer, the best way to use CT radiomic biomarkers as predictive markers for determining resectability of oesophageal SCC remains to be developed. This study aimed to develop CT radiomic features related to resectability of oesophageal SCC with five predictive models and to determine the most predictive model. Methods: Five hundred ninety-one patients with oesophageal SCC undergoing contrast-enhanced CT were enrolled in this study, and were composed by 270 resectable cases and 321 unresectable cases. Of the 270 resectable oesophageal SCCs, 91 cases were primary resectable tumours; and the remained 179 cases received neoadjuvant therapy after CT, shrank on therapy, and changed to resectable tumours. Four hundred thirteen oesophageal SCCs including 189 resectable cancers and 224 unresectable cancers were randomly allocated to the training cohort; and 178 oesophageal SCCs including 81 resectable tumours and 97 unresectable tumours were allocated to the validation group. Four hundred ninety-five radiomic features were extracted from CT data for identifying resectability of oesophageal SCC. Useful radiomic features were generated by dimension reduction using least absolute shrinkage and selection operator. The optimal radiomic features were chosen using multivariable logistic regression, random forest, support vector machine, X-Gradient boost and decision tree classifiers. Discriminating performance was assessed with area under receiver operating characteristic curve (AUC), accuracy and F-1score. Results: Eight radiomic features were selected to create radiomic models related to resectability of oesophageal SCC (P-values &lt; 0.01 for both cohorts). Multivariable logistic regression model showed the best performance (AUC = 0.92 ± 0.04 and 0.87 ± 0.02, accuracy = 0.87 and 0.86, and F-1score = 0.93 and 0.86 in training and validation cohorts, respectively) in comparison with any other model (P-value &lt; 0.001). Good calibration was observed for multivariable logistic regression model. Conclusion: CT radiomic models could help predict resectability of oesophageal SCC, and multivariable logistic regression mo…","author":[{"dropping-particle":"","family":"Ou","given":"Jing","non-dropping-particle":"","parse-names":false,"suffix":""},{"dropping-particle":"","family":"Li","given":"Rui","non-dropping-particle":"","parse-names":false,"suffix":""},{"dropping-particle":"","family":"Zeng","given":"Rui","non-dropping-particle":"","parse-names":false,"suffix":""},{"dropping-particle":"","family":"Wu","given":"Chang Qiang","non-dropping-particle":"","parse-names":false,"suffix":""},{"dropping-particle":"","family":"Chen","given":"Yong","non-dropping-particle":"","parse-names":false,"suffix":""},{"dropping-particle":"","family":"Chen","given":"Tian Wu","non-dropping-particle":"","parse-names":false,"suffix":""},{"dropping-particle":"","family":"Zhang","given":"Xiao Ming","non-dropping-particle":"","parse-names":false,"suffix":""},{"dropping-particle":"","family":"Wu","given":"Lan","non-dropping-particle":"","parse-names":false,"suffix":""},{"dropping-particle":"","family":"Jiang","given":"Yu","non-dropping-particle":"","parse-names":false,"suffix":""},{"dropping-particle":"","family":"Yang","given":"Jian Qiong","non-dropping-particle":"","parse-names":false,"suffix":""},{"dropping-particle":"","family":"Cao","given":"Jin Ming","non-dropping-particle":"","parse-names":false,"suffix":""},{"dropping-particle":"","family":"Tang","given":"Sun","non-dropping-particle":"","parse-names":false,"suffix":""},{"dropping-particle":"","family":"Tang","given":"Meng Jie","non-dropping-particle":"","parse-names":false,"suffix":""},{"dropping-particle":"","family":"Hu","given":"Jiani","non-dropping-particle":"","parse-names":false,"suffix":""}],"container-title":"Cancer Imaging","id":"ITEM-1","issue":"1","issued":{"date-parts":[["2019"]]},"page":"1-10","publisher":"Cancer Imaging","title":"CT radiomic features for predicting resectability of oesophageal squamous cell carcinoma as given by feature analysis: A case control study","type":"article-journal","volume":"19"},"uris":["http://www.mendeley.com/documents/?uuid=245b2cdc-e81c-4385-8d76-d7e984cddeee"]}],"mendeley":{"formattedCitation":"[59]","plainTextFormattedCitation":"[59]","previouslyFormattedCitation":"[59]"},"properties":{"noteIndex":0},"schema":"https://github.com/citation-style-language/schema/raw/master/csl-citation.json"}</w:instrText>
            </w:r>
            <w:r w:rsidR="00E80A69">
              <w:fldChar w:fldCharType="separate"/>
            </w:r>
            <w:r w:rsidR="00E80A69" w:rsidRPr="00E80A69">
              <w:rPr>
                <w:noProof/>
              </w:rPr>
              <w:t>[59]</w:t>
            </w:r>
            <w:r w:rsidR="00E80A69">
              <w:fldChar w:fldCharType="end"/>
            </w:r>
          </w:p>
        </w:tc>
        <w:tc>
          <w:tcPr>
            <w:tcW w:w="1786" w:type="dxa"/>
          </w:tcPr>
          <w:p w14:paraId="4762E0A6" w14:textId="77777777" w:rsidR="009C445C" w:rsidRPr="000C7A05" w:rsidRDefault="009C445C" w:rsidP="009C445C">
            <w:pPr>
              <w:rPr>
                <w:sz w:val="18"/>
                <w:szCs w:val="18"/>
              </w:rPr>
            </w:pPr>
            <w:r w:rsidRPr="000C7A05">
              <w:rPr>
                <w:sz w:val="18"/>
                <w:szCs w:val="18"/>
              </w:rPr>
              <w:t>China</w:t>
            </w:r>
          </w:p>
        </w:tc>
        <w:tc>
          <w:tcPr>
            <w:tcW w:w="818" w:type="dxa"/>
          </w:tcPr>
          <w:p w14:paraId="3751241C" w14:textId="77777777" w:rsidR="009C445C" w:rsidRPr="000C7A05" w:rsidRDefault="009C445C" w:rsidP="009C445C">
            <w:pPr>
              <w:rPr>
                <w:sz w:val="18"/>
                <w:szCs w:val="18"/>
              </w:rPr>
            </w:pPr>
            <w:r w:rsidRPr="000C7A05">
              <w:rPr>
                <w:sz w:val="18"/>
                <w:szCs w:val="18"/>
              </w:rPr>
              <w:t>591</w:t>
            </w:r>
          </w:p>
        </w:tc>
        <w:tc>
          <w:tcPr>
            <w:tcW w:w="1049" w:type="dxa"/>
          </w:tcPr>
          <w:p w14:paraId="3EE31DEA" w14:textId="77777777" w:rsidR="009C445C" w:rsidRPr="000C7A05" w:rsidRDefault="009C445C" w:rsidP="009C445C">
            <w:pPr>
              <w:rPr>
                <w:sz w:val="18"/>
                <w:szCs w:val="18"/>
              </w:rPr>
            </w:pPr>
            <w:r w:rsidRPr="000C7A05">
              <w:rPr>
                <w:sz w:val="18"/>
                <w:szCs w:val="18"/>
              </w:rPr>
              <w:t>SCC</w:t>
            </w:r>
          </w:p>
        </w:tc>
        <w:tc>
          <w:tcPr>
            <w:tcW w:w="1003" w:type="dxa"/>
          </w:tcPr>
          <w:p w14:paraId="29FF6862" w14:textId="77777777" w:rsidR="009C445C" w:rsidRPr="000C7A05" w:rsidRDefault="009C445C" w:rsidP="009C445C">
            <w:pPr>
              <w:rPr>
                <w:sz w:val="18"/>
                <w:szCs w:val="18"/>
              </w:rPr>
            </w:pPr>
            <w:r w:rsidRPr="000C7A05">
              <w:rPr>
                <w:sz w:val="18"/>
                <w:szCs w:val="18"/>
              </w:rPr>
              <w:t>CT</w:t>
            </w:r>
          </w:p>
        </w:tc>
        <w:tc>
          <w:tcPr>
            <w:tcW w:w="1561" w:type="dxa"/>
          </w:tcPr>
          <w:p w14:paraId="4654514A" w14:textId="77777777" w:rsidR="009C445C" w:rsidRPr="000C7A05" w:rsidRDefault="009C445C" w:rsidP="009C445C">
            <w:pPr>
              <w:rPr>
                <w:sz w:val="18"/>
                <w:szCs w:val="18"/>
              </w:rPr>
            </w:pPr>
            <w:r w:rsidRPr="000C7A05">
              <w:rPr>
                <w:sz w:val="18"/>
                <w:szCs w:val="18"/>
              </w:rPr>
              <w:t>LASSO, Logistic regression, RF, SVM, XGBoost, Decision trees</w:t>
            </w:r>
          </w:p>
        </w:tc>
        <w:tc>
          <w:tcPr>
            <w:tcW w:w="1373" w:type="dxa"/>
          </w:tcPr>
          <w:p w14:paraId="2BBF6DFC" w14:textId="77777777" w:rsidR="009C445C" w:rsidRPr="000C7A05" w:rsidRDefault="009C445C" w:rsidP="009C445C">
            <w:pPr>
              <w:rPr>
                <w:sz w:val="18"/>
                <w:szCs w:val="18"/>
              </w:rPr>
            </w:pPr>
            <w:r w:rsidRPr="000C7A05">
              <w:rPr>
                <w:sz w:val="18"/>
                <w:szCs w:val="18"/>
              </w:rPr>
              <w:t>Resectability of SCC</w:t>
            </w:r>
          </w:p>
        </w:tc>
        <w:tc>
          <w:tcPr>
            <w:tcW w:w="1377" w:type="dxa"/>
          </w:tcPr>
          <w:p w14:paraId="69EB17D0" w14:textId="3018F91B" w:rsidR="009C445C" w:rsidRPr="000C7A05" w:rsidRDefault="009C445C" w:rsidP="009C445C">
            <w:pPr>
              <w:rPr>
                <w:sz w:val="18"/>
                <w:szCs w:val="18"/>
              </w:rPr>
            </w:pPr>
            <w:r w:rsidRPr="000C7A05">
              <w:rPr>
                <w:sz w:val="18"/>
                <w:szCs w:val="18"/>
              </w:rPr>
              <w:t>AUC, Accuracy, F1 Score</w:t>
            </w:r>
          </w:p>
        </w:tc>
        <w:tc>
          <w:tcPr>
            <w:tcW w:w="4140" w:type="dxa"/>
          </w:tcPr>
          <w:p w14:paraId="7AFD7A66" w14:textId="77777777" w:rsidR="009C445C" w:rsidRPr="000C7A05" w:rsidRDefault="009C445C" w:rsidP="009C445C">
            <w:pPr>
              <w:rPr>
                <w:sz w:val="18"/>
                <w:szCs w:val="18"/>
              </w:rPr>
            </w:pPr>
            <w:r w:rsidRPr="000C7A05">
              <w:rPr>
                <w:sz w:val="18"/>
                <w:szCs w:val="18"/>
              </w:rPr>
              <w:t xml:space="preserve">Logistic regression radiomics model performed best (validation set AUC 0.87 </w:t>
            </w:r>
            <w:r w:rsidRPr="000C7A05">
              <w:rPr>
                <w:rFonts w:cstheme="minorHAnsi"/>
                <w:sz w:val="18"/>
                <w:szCs w:val="18"/>
              </w:rPr>
              <w:t>±</w:t>
            </w:r>
            <w:r w:rsidRPr="000C7A05">
              <w:rPr>
                <w:sz w:val="18"/>
                <w:szCs w:val="18"/>
              </w:rPr>
              <w:t xml:space="preserve">0.02, accuracy 0.86, F1 score 0.86). </w:t>
            </w:r>
          </w:p>
        </w:tc>
      </w:tr>
      <w:tr w:rsidR="00E80A69" w14:paraId="1E45E7F6" w14:textId="77777777" w:rsidTr="00E80A69">
        <w:trPr>
          <w:trHeight w:val="285"/>
          <w:jc w:val="center"/>
        </w:trPr>
        <w:tc>
          <w:tcPr>
            <w:tcW w:w="1413" w:type="dxa"/>
          </w:tcPr>
          <w:p w14:paraId="603BD0E1" w14:textId="55A4DD4A" w:rsidR="009C445C" w:rsidRDefault="009C445C" w:rsidP="009C445C">
            <w:r>
              <w:t>Hou et al., 2017</w:t>
            </w:r>
            <w:r w:rsidR="00E80A69">
              <w:t xml:space="preserve"> </w:t>
            </w:r>
            <w:r w:rsidR="00E80A69">
              <w:fldChar w:fldCharType="begin" w:fldLock="1"/>
            </w:r>
            <w:r w:rsidR="00E80A69">
              <w:instrText>ADDIN CSL_CITATION {"citationItems":[{"id":"ITEM-1","itemData":{"DOI":"10.18632/oncotarget.22304","ISSN":"19492553","abstract":"Objectives: To investigate the capability of computed-tomography (CT) radiomic features to predict the therapeutic response of Esophageal Carcinoma (EC) to chemoradiotherapy (CRT). Methods: Pretreatment contrast-enhanced CT images of 49 EC patients (33 responders, 16 nonresponders) who received with CRT were retrospectively analyzed. The region of tumor was contoured by two radiologists. A total of 214 features were extracted from the tumor region. Kruskal-Wallis test and receiver operating characteristic (ROC) analysis were performed to evaluate the capability of each feature on treatment response classification. Support vector machine (SVM) and artificial neural network (ANN) algorithms were used to build models for prediction of the treatment response. The statistical difference between the performances of the models was assessed using McNemar's test. Results: Radiomic-based classification showed significance in differentiating responders from nonresponders. Five features were found to discriminate nonresponders from responders (AUCs from 0.686 to 0.727). Considering these features, two features (Histogram2D_skewness: P = 0.015. Histogram2D_kurtosis: P = 0.039) were significant for differentiating SDs (stable disease) from PRs (partial response) and one feature (Histogram2D_skewness: P = 0.027) for differentiating SDs from CRs (complete response). Both classifiers showed potential in predicting the treatment response with higher accuracy (ANN: 0.972, SVM: 0.891). No statistically significant difference was observed in the performance of the two classifiers (P = 0.250). Conclusions: CT-based radiomic features can be used as imaging biomarkers to predict tumor response to CRT in EC patients.","author":[{"dropping-particle":"","family":"Hou","given":"Zhen","non-dropping-particle":"","parse-names":false,"suffix":""},{"dropping-particle":"","family":"Ren","given":"Wei","non-dropping-particle":"","parse-names":false,"suffix":""},{"dropping-particle":"","family":"Li","given":"Shuangshuang","non-dropping-particle":"","parse-names":false,"suffix":""},{"dropping-particle":"","family":"Liu","given":"Juan","non-dropping-particle":"","parse-names":false,"suffix":""},{"dropping-particle":"","family":"Sun","given":"Yu","non-dropping-particle":"","parse-names":false,"suffix":""},{"dropping-particle":"","family":"Yan","given":"Jing","non-dropping-particle":"","parse-names":false,"suffix":""},{"dropping-particle":"","family":"Wan","given":"Suiren","non-dropping-particle":"","parse-names":false,"suffix":""}],"container-title":"Oncotarget","id":"ITEM-1","issue":"61","issued":{"date-parts":[["2017"]]},"page":"104444-104454","title":"Radiomic analysis in contrast-enhanced CT: Predict treatment response to chemoradiotherapy in esophageal carcinoma","type":"article-journal","volume":"8"},"uris":["http://www.mendeley.com/documents/?uuid=78b1b183-9b7f-4958-8c34-87fe7299d5fb"]}],"mendeley":{"formattedCitation":"[60]","plainTextFormattedCitation":"[60]","previouslyFormattedCitation":"[60]"},"properties":{"noteIndex":0},"schema":"https://github.com/citation-style-language/schema/raw/master/csl-citation.json"}</w:instrText>
            </w:r>
            <w:r w:rsidR="00E80A69">
              <w:fldChar w:fldCharType="separate"/>
            </w:r>
            <w:r w:rsidR="00E80A69" w:rsidRPr="00E80A69">
              <w:rPr>
                <w:noProof/>
              </w:rPr>
              <w:t>[60]</w:t>
            </w:r>
            <w:r w:rsidR="00E80A69">
              <w:fldChar w:fldCharType="end"/>
            </w:r>
          </w:p>
        </w:tc>
        <w:tc>
          <w:tcPr>
            <w:tcW w:w="1786" w:type="dxa"/>
          </w:tcPr>
          <w:p w14:paraId="71C92BD7" w14:textId="77777777" w:rsidR="009C445C" w:rsidRPr="000C7A05" w:rsidRDefault="009C445C" w:rsidP="009C445C">
            <w:pPr>
              <w:rPr>
                <w:sz w:val="18"/>
                <w:szCs w:val="18"/>
              </w:rPr>
            </w:pPr>
            <w:r w:rsidRPr="000C7A05">
              <w:rPr>
                <w:sz w:val="18"/>
                <w:szCs w:val="18"/>
              </w:rPr>
              <w:t>China</w:t>
            </w:r>
          </w:p>
        </w:tc>
        <w:tc>
          <w:tcPr>
            <w:tcW w:w="818" w:type="dxa"/>
          </w:tcPr>
          <w:p w14:paraId="4DA3CAB8" w14:textId="77777777" w:rsidR="009C445C" w:rsidRPr="000C7A05" w:rsidRDefault="009C445C" w:rsidP="009C445C">
            <w:pPr>
              <w:rPr>
                <w:sz w:val="18"/>
                <w:szCs w:val="18"/>
              </w:rPr>
            </w:pPr>
            <w:r w:rsidRPr="000C7A05">
              <w:rPr>
                <w:sz w:val="18"/>
                <w:szCs w:val="18"/>
              </w:rPr>
              <w:t>49</w:t>
            </w:r>
          </w:p>
        </w:tc>
        <w:tc>
          <w:tcPr>
            <w:tcW w:w="1049" w:type="dxa"/>
          </w:tcPr>
          <w:p w14:paraId="1FA4D92D" w14:textId="77777777" w:rsidR="009C445C" w:rsidRPr="000C7A05" w:rsidRDefault="009C445C" w:rsidP="009C445C">
            <w:pPr>
              <w:rPr>
                <w:sz w:val="18"/>
                <w:szCs w:val="18"/>
              </w:rPr>
            </w:pPr>
            <w:proofErr w:type="spellStart"/>
            <w:r w:rsidRPr="000C7A05">
              <w:rPr>
                <w:sz w:val="18"/>
                <w:szCs w:val="18"/>
              </w:rPr>
              <w:t>MIxed</w:t>
            </w:r>
            <w:proofErr w:type="spellEnd"/>
          </w:p>
        </w:tc>
        <w:tc>
          <w:tcPr>
            <w:tcW w:w="1003" w:type="dxa"/>
          </w:tcPr>
          <w:p w14:paraId="122C4F25" w14:textId="77777777" w:rsidR="009C445C" w:rsidRPr="000C7A05" w:rsidRDefault="009C445C" w:rsidP="009C445C">
            <w:pPr>
              <w:rPr>
                <w:sz w:val="18"/>
                <w:szCs w:val="18"/>
              </w:rPr>
            </w:pPr>
            <w:r w:rsidRPr="000C7A05">
              <w:rPr>
                <w:sz w:val="18"/>
                <w:szCs w:val="18"/>
              </w:rPr>
              <w:t>CT</w:t>
            </w:r>
          </w:p>
        </w:tc>
        <w:tc>
          <w:tcPr>
            <w:tcW w:w="1561" w:type="dxa"/>
          </w:tcPr>
          <w:p w14:paraId="48E4EFF8" w14:textId="77777777" w:rsidR="009C445C" w:rsidRPr="000C7A05" w:rsidRDefault="009C445C" w:rsidP="009C445C">
            <w:pPr>
              <w:rPr>
                <w:sz w:val="18"/>
                <w:szCs w:val="18"/>
              </w:rPr>
            </w:pPr>
            <w:r w:rsidRPr="000C7A05">
              <w:rPr>
                <w:sz w:val="18"/>
                <w:szCs w:val="18"/>
              </w:rPr>
              <w:t>SVM, ANN</w:t>
            </w:r>
          </w:p>
        </w:tc>
        <w:tc>
          <w:tcPr>
            <w:tcW w:w="1373" w:type="dxa"/>
          </w:tcPr>
          <w:p w14:paraId="11D6D969" w14:textId="77777777" w:rsidR="009C445C" w:rsidRPr="000C7A05" w:rsidRDefault="009C445C" w:rsidP="009C445C">
            <w:pPr>
              <w:rPr>
                <w:sz w:val="18"/>
                <w:szCs w:val="18"/>
              </w:rPr>
            </w:pPr>
            <w:r w:rsidRPr="000C7A05">
              <w:rPr>
                <w:sz w:val="18"/>
                <w:szCs w:val="18"/>
              </w:rPr>
              <w:t>Therapeutic response to NACRT</w:t>
            </w:r>
          </w:p>
        </w:tc>
        <w:tc>
          <w:tcPr>
            <w:tcW w:w="1377" w:type="dxa"/>
          </w:tcPr>
          <w:p w14:paraId="7A5F3C3A" w14:textId="77777777" w:rsidR="009C445C" w:rsidRPr="000C7A05" w:rsidRDefault="009C445C" w:rsidP="009C445C">
            <w:pPr>
              <w:rPr>
                <w:sz w:val="18"/>
                <w:szCs w:val="18"/>
              </w:rPr>
            </w:pPr>
            <w:r w:rsidRPr="000C7A05">
              <w:rPr>
                <w:sz w:val="18"/>
                <w:szCs w:val="18"/>
              </w:rPr>
              <w:t>AUROC</w:t>
            </w:r>
          </w:p>
        </w:tc>
        <w:tc>
          <w:tcPr>
            <w:tcW w:w="4140" w:type="dxa"/>
          </w:tcPr>
          <w:p w14:paraId="329667EB" w14:textId="77777777" w:rsidR="009C445C" w:rsidRPr="000C7A05" w:rsidRDefault="009C445C" w:rsidP="009C445C">
            <w:pPr>
              <w:rPr>
                <w:sz w:val="18"/>
                <w:szCs w:val="18"/>
              </w:rPr>
            </w:pPr>
            <w:r w:rsidRPr="000C7A05">
              <w:rPr>
                <w:sz w:val="18"/>
                <w:szCs w:val="18"/>
              </w:rPr>
              <w:t xml:space="preserve">Radiomics based SVM AUC 0.891, ANN AUC 0.972 for </w:t>
            </w:r>
            <w:proofErr w:type="gramStart"/>
            <w:r w:rsidRPr="000C7A05">
              <w:rPr>
                <w:sz w:val="18"/>
                <w:szCs w:val="18"/>
              </w:rPr>
              <w:t>responders</w:t>
            </w:r>
            <w:proofErr w:type="gramEnd"/>
            <w:r w:rsidRPr="000C7A05">
              <w:rPr>
                <w:sz w:val="18"/>
                <w:szCs w:val="18"/>
              </w:rPr>
              <w:t xml:space="preserve"> vs non responders</w:t>
            </w:r>
          </w:p>
          <w:p w14:paraId="4F1D7D1C" w14:textId="77777777" w:rsidR="009C445C" w:rsidRPr="000C7A05" w:rsidRDefault="009C445C" w:rsidP="009C445C">
            <w:pPr>
              <w:rPr>
                <w:sz w:val="18"/>
                <w:szCs w:val="18"/>
              </w:rPr>
            </w:pPr>
            <w:r w:rsidRPr="000C7A05">
              <w:rPr>
                <w:sz w:val="18"/>
                <w:szCs w:val="18"/>
              </w:rPr>
              <w:t xml:space="preserve"> </w:t>
            </w:r>
          </w:p>
          <w:p w14:paraId="395573BD" w14:textId="77777777" w:rsidR="009C445C" w:rsidRPr="000C7A05" w:rsidRDefault="009C445C" w:rsidP="009C445C">
            <w:pPr>
              <w:rPr>
                <w:sz w:val="18"/>
                <w:szCs w:val="18"/>
              </w:rPr>
            </w:pPr>
            <w:r w:rsidRPr="000C7A05">
              <w:rPr>
                <w:sz w:val="18"/>
                <w:szCs w:val="18"/>
              </w:rPr>
              <w:t xml:space="preserve">Skewness and Kurtosis features capable of differentiating partial response and stable disease, Kurtosis also discriminatory for partial versus complete response </w:t>
            </w:r>
          </w:p>
        </w:tc>
      </w:tr>
      <w:tr w:rsidR="00E80A69" w14:paraId="3ED15011" w14:textId="77777777" w:rsidTr="00E80A69">
        <w:trPr>
          <w:trHeight w:val="285"/>
          <w:jc w:val="center"/>
        </w:trPr>
        <w:tc>
          <w:tcPr>
            <w:tcW w:w="1413" w:type="dxa"/>
          </w:tcPr>
          <w:p w14:paraId="7AE09B16" w14:textId="515248E4" w:rsidR="009C445C" w:rsidRDefault="009C445C" w:rsidP="009C445C">
            <w:r>
              <w:t>Larue et al., 2018</w:t>
            </w:r>
            <w:r w:rsidR="00E80A69">
              <w:t xml:space="preserve"> </w:t>
            </w:r>
            <w:r w:rsidR="00E80A69">
              <w:fldChar w:fldCharType="begin" w:fldLock="1"/>
            </w:r>
            <w:r w:rsidR="00E80A69">
              <w:instrText>ADDIN CSL_CITATION {"citationItems":[{"id":"ITEM-1","itemData":{"DOI":"10.1080/0284186X.2018.1486039","ISSN":"0284-186X","abstract":"Background: Radiomic features retrieved from standard CT-images have shown prognostic power in several tumor sites. In this study, we investigated the prognostic value of pretreatment CT radiomic features to predict overall survival of esophageal cancer patients after chemoradiotherapy. Material and methods: Two datasets of independent centers were analyzed, consisting of esophageal cancer patients treated with concurrent chemotherapy (Carboplatin/Paclitaxel) and 41.4Gy radiotherapy, followed by surgery if feasible. In total, 1049 radiomic features were calculated from the primary tumor volume. Recursive feature elimination was performed to select the 40 most relevant predictors. Using these 40 features and six clinical variables as input, two random forest (RF) models predicting 3-year overall survival were developed. Results: In total 165 patients from center 1 and 74 patients from center 2 were used. The radiomicsbased RF model yielded an area under the curve (AUC) of 0.69 (95%CI 0.61–0.77), with the top-5 most important features for 3-year survival describing tumor heterogeneity after wavelet filtering. In the validation dataset, the RF model yielded an AUC of 0.61 (95%CI 0.47–0.75). Kaplan Meier plots were significantly different between risk groups in the training dataset (p¼.027) and borderline significant in the validation dataset (p¼.053). The clinical RF model yielded AUCs of 0.63 (95%CI 0.54–0.71) and 0.62 (95%CI 0.49–0.76) in the training and validation dataset, respectively. Risk groups did not reach a significant correlation with pathological response in the primary tumor. Conclusions: A RF model predicting 3-year overall survival based on pretreatment CT radiomic features was developed and validated in two independent datasets of esophageal cancer patients. The radiomics model had better prognostic power compared to the model using standard clinical variables.","author":[{"dropping-particle":"","family":"Larue","given":"Ruben T H M","non-dropping-particle":"","parse-names":false,"suffix":""},{"dropping-particle":"","family":"Klaassen","given":"Remy","non-dropping-particle":"","parse-names":false,"suffix":""},{"dropping-particle":"","family":"Jochems","given":"Arthur","non-dropping-particle":"","parse-names":false,"suffix":""},{"dropping-particle":"","family":"Leijenaar","given":"Ralph T H","non-dropping-particle":"","parse-names":false,"suffix":""},{"dropping-particle":"","family":"Hulshof","given":"Maarten C C M","non-dropping-particle":"","parse-names":false,"suffix":""},{"dropping-particle":"","family":"Henegouwen","given":"Mark I Van Berge","non-dropping-particle":"","parse-names":false,"suffix":""},{"dropping-particle":"","family":"Wendy","given":"M","non-dropping-particle":"","parse-names":false,"suffix":""},{"dropping-particle":"","family":"Schreurs","given":"J","non-dropping-particle":"","parse-names":false,"suffix":""},{"dropping-particle":"","family":"Sosef","given":"Meindert N","non-dropping-particle":"","parse-names":false,"suffix":""},{"dropping-particle":"Van","family":"Elmpt","given":"Wouter","non-dropping-particle":"","parse-names":false,"suffix":""},{"dropping-particle":"","family":"Van","given":"Hanneke W M","non-dropping-particle":"","parse-names":false,"suffix":""},{"dropping-particle":"","family":"Lambin","given":"Philippe","non-dropping-particle":"","parse-names":false,"suffix":""},{"dropping-particle":"","family":"Larue","given":"Ruben T H M","non-dropping-particle":"","parse-names":false,"suffix":""},{"dropping-particle":"","family":"Klaassen","given":"Remy","non-dropping-particle":"","parse-names":false,"suffix":""},{"dropping-particle":"","family":"Jochems","given":"Arthur","non-dropping-particle":"","parse-names":false,"suffix":""},{"dropping-particle":"","family":"Leijenaar","given":"Ralph T H","non-dropping-particle":"","parse-names":false,"suffix":""},{"dropping-particle":"","family":"Hulshof","given":"Maarten C C M","non-dropping-particle":"","parse-names":false,"suffix":""},{"dropping-particle":"","family":"Henegouwen","given":"Mark I Van Berge","non-dropping-particle":"","parse-names":false,"suffix":""},{"dropping-particle":"","family":"Schreurs","given":"Wendy M J","non-dropping-particle":"","parse-names":false,"suffix":""},{"dropping-particle":"","family":"Meindert","given":"N","non-dropping-particle":"","parse-names":false,"suffix":""},{"dropping-particle":"Van","family":"Elmpt","given":"Wouter","non-dropping-particle":"","parse-names":false,"suffix":""},{"dropping-particle":"Van","family":"Laarhoven","given":"Hanneke W M","non-dropping-particle":"","parse-names":false,"suffix":""},{"dropping-particle":"","family":"Pre-treatment","given":"Philippe Lambin","non-dropping-particle":"","parse-names":false,"suffix":""}],"container-title":"Acta Oncologica","id":"ITEM-1","issue":"11","issued":{"date-parts":[["2018"]]},"page":"1475-1481","publisher":"Taylor &amp; Francis","title":"Pre-treatment CT radiomics to predict 3-year overall survival following chemoradiotherapy of esophageal cancer","type":"article-journal","volume":"57"},"uris":["http://www.mendeley.com/documents/?uuid=bdc0ea45-5997-4c55-9d0e-646bf4b40574"]}],"mendeley":{"formattedCitation":"[61]","plainTextFormattedCitation":"[61]","previouslyFormattedCitation":"[61]"},"properties":{"noteIndex":0},"schema":"https://github.com/citation-style-language/schema/raw/master/csl-citation.json"}</w:instrText>
            </w:r>
            <w:r w:rsidR="00E80A69">
              <w:fldChar w:fldCharType="separate"/>
            </w:r>
            <w:r w:rsidR="00E80A69" w:rsidRPr="00E80A69">
              <w:rPr>
                <w:noProof/>
              </w:rPr>
              <w:t>[61]</w:t>
            </w:r>
            <w:r w:rsidR="00E80A69">
              <w:fldChar w:fldCharType="end"/>
            </w:r>
          </w:p>
        </w:tc>
        <w:tc>
          <w:tcPr>
            <w:tcW w:w="1786" w:type="dxa"/>
          </w:tcPr>
          <w:p w14:paraId="15AA8937" w14:textId="77777777" w:rsidR="009C445C" w:rsidRPr="000C7A05" w:rsidRDefault="009C445C" w:rsidP="009C445C">
            <w:pPr>
              <w:rPr>
                <w:sz w:val="18"/>
                <w:szCs w:val="18"/>
              </w:rPr>
            </w:pPr>
            <w:r w:rsidRPr="000C7A05">
              <w:rPr>
                <w:sz w:val="18"/>
                <w:szCs w:val="18"/>
              </w:rPr>
              <w:t>Netherlands</w:t>
            </w:r>
          </w:p>
        </w:tc>
        <w:tc>
          <w:tcPr>
            <w:tcW w:w="818" w:type="dxa"/>
          </w:tcPr>
          <w:p w14:paraId="4A5EBDF3" w14:textId="77777777" w:rsidR="009C445C" w:rsidRPr="000C7A05" w:rsidRDefault="009C445C" w:rsidP="009C445C">
            <w:pPr>
              <w:rPr>
                <w:sz w:val="18"/>
                <w:szCs w:val="18"/>
              </w:rPr>
            </w:pPr>
            <w:r w:rsidRPr="000C7A05">
              <w:rPr>
                <w:sz w:val="18"/>
                <w:szCs w:val="18"/>
              </w:rPr>
              <w:t>239</w:t>
            </w:r>
          </w:p>
        </w:tc>
        <w:tc>
          <w:tcPr>
            <w:tcW w:w="1049" w:type="dxa"/>
          </w:tcPr>
          <w:p w14:paraId="2FA9EB3F" w14:textId="77777777" w:rsidR="009C445C" w:rsidRPr="000C7A05" w:rsidRDefault="009C445C" w:rsidP="009C445C">
            <w:pPr>
              <w:rPr>
                <w:sz w:val="18"/>
                <w:szCs w:val="18"/>
              </w:rPr>
            </w:pPr>
            <w:r w:rsidRPr="000C7A05">
              <w:rPr>
                <w:sz w:val="18"/>
                <w:szCs w:val="18"/>
              </w:rPr>
              <w:t>Mixed</w:t>
            </w:r>
          </w:p>
        </w:tc>
        <w:tc>
          <w:tcPr>
            <w:tcW w:w="1003" w:type="dxa"/>
          </w:tcPr>
          <w:p w14:paraId="24B28CCE" w14:textId="77777777" w:rsidR="009C445C" w:rsidRPr="000C7A05" w:rsidRDefault="009C445C" w:rsidP="009C445C">
            <w:pPr>
              <w:rPr>
                <w:sz w:val="18"/>
                <w:szCs w:val="18"/>
              </w:rPr>
            </w:pPr>
            <w:r w:rsidRPr="000C7A05">
              <w:rPr>
                <w:sz w:val="18"/>
                <w:szCs w:val="18"/>
              </w:rPr>
              <w:t>CT</w:t>
            </w:r>
          </w:p>
        </w:tc>
        <w:tc>
          <w:tcPr>
            <w:tcW w:w="1561" w:type="dxa"/>
          </w:tcPr>
          <w:p w14:paraId="70D08829" w14:textId="77777777" w:rsidR="009C445C" w:rsidRPr="000C7A05" w:rsidRDefault="009C445C" w:rsidP="009C445C">
            <w:pPr>
              <w:rPr>
                <w:sz w:val="18"/>
                <w:szCs w:val="18"/>
              </w:rPr>
            </w:pPr>
            <w:r w:rsidRPr="000C7A05">
              <w:rPr>
                <w:sz w:val="18"/>
                <w:szCs w:val="18"/>
              </w:rPr>
              <w:t>RF</w:t>
            </w:r>
          </w:p>
        </w:tc>
        <w:tc>
          <w:tcPr>
            <w:tcW w:w="1373" w:type="dxa"/>
          </w:tcPr>
          <w:p w14:paraId="0B04781F" w14:textId="77777777" w:rsidR="009C445C" w:rsidRPr="000C7A05" w:rsidRDefault="009C445C" w:rsidP="009C445C">
            <w:pPr>
              <w:rPr>
                <w:sz w:val="18"/>
                <w:szCs w:val="18"/>
              </w:rPr>
            </w:pPr>
            <w:r w:rsidRPr="000C7A05">
              <w:rPr>
                <w:sz w:val="18"/>
                <w:szCs w:val="18"/>
              </w:rPr>
              <w:t>3 -year survival post NACRT</w:t>
            </w:r>
          </w:p>
        </w:tc>
        <w:tc>
          <w:tcPr>
            <w:tcW w:w="1377" w:type="dxa"/>
          </w:tcPr>
          <w:p w14:paraId="4580EE0A" w14:textId="77777777" w:rsidR="009C445C" w:rsidRPr="000C7A05" w:rsidRDefault="009C445C" w:rsidP="009C445C">
            <w:pPr>
              <w:rPr>
                <w:sz w:val="18"/>
                <w:szCs w:val="18"/>
              </w:rPr>
            </w:pPr>
            <w:r w:rsidRPr="000C7A05">
              <w:rPr>
                <w:sz w:val="18"/>
                <w:szCs w:val="18"/>
              </w:rPr>
              <w:t xml:space="preserve">AUROC </w:t>
            </w:r>
          </w:p>
          <w:p w14:paraId="7E38D8FC" w14:textId="77777777" w:rsidR="009C445C" w:rsidRPr="000C7A05" w:rsidRDefault="009C445C" w:rsidP="009C445C">
            <w:pPr>
              <w:rPr>
                <w:sz w:val="18"/>
                <w:szCs w:val="18"/>
              </w:rPr>
            </w:pPr>
            <w:r w:rsidRPr="000C7A05">
              <w:rPr>
                <w:sz w:val="18"/>
                <w:szCs w:val="18"/>
              </w:rPr>
              <w:t>(95% CI)</w:t>
            </w:r>
          </w:p>
        </w:tc>
        <w:tc>
          <w:tcPr>
            <w:tcW w:w="4140" w:type="dxa"/>
          </w:tcPr>
          <w:p w14:paraId="65E93634" w14:textId="77777777" w:rsidR="009C445C" w:rsidRPr="000C7A05" w:rsidRDefault="009C445C" w:rsidP="009C445C">
            <w:pPr>
              <w:rPr>
                <w:sz w:val="18"/>
                <w:szCs w:val="18"/>
              </w:rPr>
            </w:pPr>
            <w:r w:rsidRPr="000C7A05">
              <w:rPr>
                <w:sz w:val="18"/>
                <w:szCs w:val="18"/>
              </w:rPr>
              <w:t>Radiomics RF model validation set AUC 0.61 (0.47 – 0.75) vs Clinical parameter RF validation set AUC 0.62 (0.49 – 0.76)</w:t>
            </w:r>
          </w:p>
        </w:tc>
      </w:tr>
      <w:tr w:rsidR="00E80A69" w14:paraId="08FBEEB2" w14:textId="77777777" w:rsidTr="00E80A69">
        <w:trPr>
          <w:trHeight w:val="285"/>
          <w:jc w:val="center"/>
        </w:trPr>
        <w:tc>
          <w:tcPr>
            <w:tcW w:w="1413" w:type="dxa"/>
          </w:tcPr>
          <w:p w14:paraId="7EF97A95" w14:textId="55F973E1" w:rsidR="009C445C" w:rsidRDefault="009C445C" w:rsidP="009C445C">
            <w:r>
              <w:t>Tan et al., 2019</w:t>
            </w:r>
            <w:r w:rsidR="00E80A69">
              <w:t xml:space="preserve"> </w:t>
            </w:r>
            <w:r w:rsidR="00E80A69">
              <w:fldChar w:fldCharType="begin" w:fldLock="1"/>
            </w:r>
            <w:r w:rsidR="00E80A69">
              <w:instrText>ADDIN CSL_CITATION {"citationItems":[{"id":"ITEM-1","itemData":{"DOI":"10.1007/s00330-018-5581-1","ISBN":"0033001855","ISSN":"1432-1084","PMID":"29922924","abstract":"OBJECTIVES To determine the value of radiomics in predicting lymph node (LN) metastasis in resectable esophageal squamous cell carcinoma (ESCC) patients. METHODS Data of 230 consecutive patients were retrospectively analyzed (154 in the training set and 76 in the test set). A total of 1576 radiomics features were extracted from arterial-phase CT images of the whole primary tumor. LASSO logistic regression was performed to choose the key features and construct a radiomics signature. A radiomics nomogram incorporating this signature was developed on the basis of multivariable analysis in the training set. Nomogram performance was determined and validated with respect to its discrimination, calibration and reclassification. Clinical usefulness was estimated by decision curve analysis. RESULTS The radiomics signature including five features was significantly associated with LN metastasis. The radiomics nomogram, which incorporated the signature and CT-reported LN status (i.e. size criteria), distinguished LN metastasis with an area under curve (AUC) of 0.758 in the training set, and performance was similar in the test set (AUC 0.773). Discrimination of the radiomics nomogram exceeded that of size criteria alone in both the training set (p &lt;0.001) and the test set (p=0.005). Integrated discrimination improvement (IDI) and categorical net reclassification improvement (NRI) showed significant improvement in prognostic value when the radiomics signature was added to size criteria in the test set (IDI 17.3%; p&lt;0.001; categorical NRI 52.3%; p&lt;0.001). Decision curve analysis supported that the radiomics nomogram is superior to size criteria. CONCLUSIONS The radiomics nomogram provides individualized risk estimation of LN metastasis in ESCC patients and outperforms size criteria. KEY POINTS • A radiomics nomogram was built and validated to predict LN metastasis in resectable ESCC. • The radiomics nomogram outperformed size criteria. • Radiomics helps to unravel intratumor heterogeneity and can serve as a novel biomarker for determination of LN status in resectable ESCC.","author":[{"dropping-particle":"","family":"Tan","given":"Xianzheng","non-dropping-particle":"","parse-names":false,"suffix":""},{"dropping-particle":"","family":"Ma","given":"Zelan","non-dropping-particle":"","parse-names":false,"suffix":""},{"dropping-particle":"","family":"Yan","given":"Lifen","non-dropping-particle":"","parse-names":false,"suffix":""},{"dropping-particle":"","family":"Ye","given":"Weitao","non-dropping-particle":"","parse-names":false,"suffix":""},{"dropping-particle":"","family":"Liu","given":"Zaiyi","non-dropping-particle":"","parse-names":false,"suffix":""},{"dropping-particle":"","family":"Liang","given":"Changhong","non-dropping-particle":"","parse-names":false,"suffix":""}],"container-title":"European radiology","id":"ITEM-1","issue":"1","issued":{"date-parts":[["2019","1"]]},"page":"392-400","publisher":"European Radiology","title":"Radiomics nomogram outperforms size criteria in discriminating lymph node metastasis in resectable esophageal squamous cell carcinoma.","type":"article-journal","volume":"29"},"uris":["http://www.mendeley.com/documents/?uuid=cd036804-84b8-4acc-95a3-7b7ae33652e3"]}],"mendeley":{"formattedCitation":"[62]","plainTextFormattedCitation":"[62]","previouslyFormattedCitation":"[62]"},"properties":{"noteIndex":0},"schema":"https://github.com/citation-style-language/schema/raw/master/csl-citation.json"}</w:instrText>
            </w:r>
            <w:r w:rsidR="00E80A69">
              <w:fldChar w:fldCharType="separate"/>
            </w:r>
            <w:r w:rsidR="00E80A69" w:rsidRPr="00E80A69">
              <w:rPr>
                <w:noProof/>
              </w:rPr>
              <w:t>[62]</w:t>
            </w:r>
            <w:r w:rsidR="00E80A69">
              <w:fldChar w:fldCharType="end"/>
            </w:r>
          </w:p>
        </w:tc>
        <w:tc>
          <w:tcPr>
            <w:tcW w:w="1786" w:type="dxa"/>
          </w:tcPr>
          <w:p w14:paraId="43E0A13C" w14:textId="77777777" w:rsidR="009C445C" w:rsidRPr="000C7A05" w:rsidRDefault="009C445C" w:rsidP="009C445C">
            <w:pPr>
              <w:rPr>
                <w:sz w:val="18"/>
                <w:szCs w:val="18"/>
              </w:rPr>
            </w:pPr>
            <w:r w:rsidRPr="000C7A05">
              <w:rPr>
                <w:sz w:val="18"/>
                <w:szCs w:val="18"/>
              </w:rPr>
              <w:t>China</w:t>
            </w:r>
          </w:p>
        </w:tc>
        <w:tc>
          <w:tcPr>
            <w:tcW w:w="818" w:type="dxa"/>
          </w:tcPr>
          <w:p w14:paraId="1B96656C" w14:textId="77777777" w:rsidR="009C445C" w:rsidRPr="000C7A05" w:rsidRDefault="009C445C" w:rsidP="009C445C">
            <w:pPr>
              <w:rPr>
                <w:sz w:val="18"/>
                <w:szCs w:val="18"/>
              </w:rPr>
            </w:pPr>
            <w:r w:rsidRPr="000C7A05">
              <w:rPr>
                <w:sz w:val="18"/>
                <w:szCs w:val="18"/>
              </w:rPr>
              <w:t>230</w:t>
            </w:r>
          </w:p>
        </w:tc>
        <w:tc>
          <w:tcPr>
            <w:tcW w:w="1049" w:type="dxa"/>
          </w:tcPr>
          <w:p w14:paraId="73BDA5EA" w14:textId="77777777" w:rsidR="009C445C" w:rsidRPr="000C7A05" w:rsidRDefault="009C445C" w:rsidP="009C445C">
            <w:pPr>
              <w:rPr>
                <w:sz w:val="18"/>
                <w:szCs w:val="18"/>
              </w:rPr>
            </w:pPr>
            <w:r w:rsidRPr="000C7A05">
              <w:rPr>
                <w:sz w:val="18"/>
                <w:szCs w:val="18"/>
              </w:rPr>
              <w:t>SCC</w:t>
            </w:r>
          </w:p>
        </w:tc>
        <w:tc>
          <w:tcPr>
            <w:tcW w:w="1003" w:type="dxa"/>
          </w:tcPr>
          <w:p w14:paraId="4D92FF5D" w14:textId="77777777" w:rsidR="009C445C" w:rsidRPr="000C7A05" w:rsidRDefault="009C445C" w:rsidP="009C445C">
            <w:pPr>
              <w:rPr>
                <w:sz w:val="18"/>
                <w:szCs w:val="18"/>
              </w:rPr>
            </w:pPr>
            <w:r w:rsidRPr="000C7A05">
              <w:rPr>
                <w:sz w:val="18"/>
                <w:szCs w:val="18"/>
              </w:rPr>
              <w:t>CT</w:t>
            </w:r>
          </w:p>
        </w:tc>
        <w:tc>
          <w:tcPr>
            <w:tcW w:w="1561" w:type="dxa"/>
          </w:tcPr>
          <w:p w14:paraId="1B5B6848" w14:textId="77777777" w:rsidR="009C445C" w:rsidRPr="000C7A05" w:rsidRDefault="009C445C" w:rsidP="009C445C">
            <w:pPr>
              <w:rPr>
                <w:sz w:val="18"/>
                <w:szCs w:val="18"/>
              </w:rPr>
            </w:pPr>
            <w:r w:rsidRPr="000C7A05">
              <w:rPr>
                <w:sz w:val="18"/>
                <w:szCs w:val="18"/>
              </w:rPr>
              <w:t>LASSO Logistic regression</w:t>
            </w:r>
          </w:p>
        </w:tc>
        <w:tc>
          <w:tcPr>
            <w:tcW w:w="1373" w:type="dxa"/>
          </w:tcPr>
          <w:p w14:paraId="1CBC4F4D" w14:textId="77777777" w:rsidR="009C445C" w:rsidRPr="000C7A05" w:rsidRDefault="009C445C" w:rsidP="009C445C">
            <w:pPr>
              <w:rPr>
                <w:sz w:val="18"/>
                <w:szCs w:val="18"/>
              </w:rPr>
            </w:pPr>
            <w:r w:rsidRPr="000C7A05">
              <w:rPr>
                <w:sz w:val="18"/>
                <w:szCs w:val="18"/>
              </w:rPr>
              <w:t>Predicting LN metastases in resectable SCC</w:t>
            </w:r>
          </w:p>
        </w:tc>
        <w:tc>
          <w:tcPr>
            <w:tcW w:w="1377" w:type="dxa"/>
          </w:tcPr>
          <w:p w14:paraId="7F3AF8D6" w14:textId="77777777" w:rsidR="009C445C" w:rsidRPr="000C7A05" w:rsidRDefault="009C445C" w:rsidP="009C445C">
            <w:pPr>
              <w:rPr>
                <w:sz w:val="18"/>
                <w:szCs w:val="18"/>
              </w:rPr>
            </w:pPr>
            <w:r w:rsidRPr="000C7A05">
              <w:rPr>
                <w:sz w:val="18"/>
                <w:szCs w:val="18"/>
              </w:rPr>
              <w:t>Discrimination, Calibration, and Reclassification</w:t>
            </w:r>
          </w:p>
        </w:tc>
        <w:tc>
          <w:tcPr>
            <w:tcW w:w="4140" w:type="dxa"/>
          </w:tcPr>
          <w:p w14:paraId="14692EF8" w14:textId="77777777" w:rsidR="009C445C" w:rsidRPr="000C7A05" w:rsidRDefault="009C445C" w:rsidP="009C445C">
            <w:pPr>
              <w:rPr>
                <w:sz w:val="18"/>
                <w:szCs w:val="18"/>
              </w:rPr>
            </w:pPr>
            <w:r w:rsidRPr="000C7A05">
              <w:rPr>
                <w:sz w:val="18"/>
                <w:szCs w:val="18"/>
              </w:rPr>
              <w:t xml:space="preserve">AUC of model combining radiomic signature with CT LN status was 0.773. </w:t>
            </w:r>
          </w:p>
          <w:p w14:paraId="223B9213" w14:textId="77777777" w:rsidR="009C445C" w:rsidRPr="000C7A05" w:rsidRDefault="009C445C" w:rsidP="009C445C">
            <w:pPr>
              <w:rPr>
                <w:sz w:val="18"/>
                <w:szCs w:val="18"/>
              </w:rPr>
            </w:pPr>
          </w:p>
          <w:p w14:paraId="625F9C4C" w14:textId="77777777" w:rsidR="009C445C" w:rsidRPr="000C7A05" w:rsidRDefault="009C445C" w:rsidP="009C445C">
            <w:pPr>
              <w:rPr>
                <w:sz w:val="18"/>
                <w:szCs w:val="18"/>
              </w:rPr>
            </w:pPr>
            <w:r w:rsidRPr="000C7A05">
              <w:rPr>
                <w:sz w:val="18"/>
                <w:szCs w:val="18"/>
              </w:rPr>
              <w:t>Discrimination of signature significantly better vs LN size criteria alone (p = 0.005)</w:t>
            </w:r>
          </w:p>
        </w:tc>
      </w:tr>
      <w:tr w:rsidR="00E80A69" w14:paraId="2A0A0AE5" w14:textId="77777777" w:rsidTr="00E80A69">
        <w:trPr>
          <w:trHeight w:val="285"/>
          <w:jc w:val="center"/>
        </w:trPr>
        <w:tc>
          <w:tcPr>
            <w:tcW w:w="1413" w:type="dxa"/>
          </w:tcPr>
          <w:p w14:paraId="4400E965" w14:textId="439F7AA7" w:rsidR="009C445C" w:rsidRDefault="009C445C" w:rsidP="009C445C">
            <w:proofErr w:type="spellStart"/>
            <w:r>
              <w:lastRenderedPageBreak/>
              <w:t>Beukinga</w:t>
            </w:r>
            <w:proofErr w:type="spellEnd"/>
            <w:r>
              <w:t xml:space="preserve"> et al., 2017</w:t>
            </w:r>
            <w:r w:rsidR="00E80A69">
              <w:t xml:space="preserve"> </w:t>
            </w:r>
            <w:r w:rsidR="00E80A69">
              <w:fldChar w:fldCharType="begin" w:fldLock="1"/>
            </w:r>
            <w:r w:rsidR="00E80A69">
              <w:instrText>ADDIN CSL_CITATION {"citationItems":[{"id":"ITEM-1","itemData":{"DOI":"10.2967/jnumed.116.180299","ISSN":"2159662X","PMID":"27738011","abstract":"Adequate prediction of tumor response to neoadjuvant chemoradiotherapy (nCRT) in esophageal cancer (EC) patients is important in a more personalized treatment. The current best clinical method to predict pathologic complete response is SUVmax in 18F-FDG PET/ CT imaging. To improve the prediction of response, we constructed a model to predict complete response to nCRT in EC based on pretreatment clinical parameters and 18F-FDG PET/CT-derived textural features. Methods: From a prospectively maintained singleinstitution database, we reviewed 97 consecutive patients with locally advanced EC and a pretreatment 18F-FDG PET/CT scan between 2009 and 2015. All patients were treated with nCRT (carboplatin/ paclitaxel/41.4 Gy) followed by esophagectomy. We analyzed clinical, geometric, and pretreatment textural features extracted from both 18F-FDG PET and CT. The current most accurate prediction model with SUVmax as a predictor variable was compared with 6 different response prediction models constructed using least absolute shrinkage and selection operator regularized logistic regression. Internal validation was performed to estimate the model's performances. Pathologic response was defined as complete versus incomplete response (Mandard tumor regression grade system 1 vs. 2-5). Results: Pathologic examination revealed 19 (19.6%) complete and 78 (80.4%) incomplete responders. Least absolute shrinkage and selection operator regularization selected the clinical parameters: histologic type and clinical T stage, the 18F-FDG PET-derived textural feature long run low gray level emphasis, and the CT-derived textural feature run percentage. Introducing these variables to a logistic regression analysis showed areas under the receiver-operating-characteristic curve (AUCs) of 0.78 compared with 0.58 in the SUVmax model. The discrimination slopes were 0.17 compared with 0.01, respectively. After internal validation, the AUCs decreased to 0.74 and 0.54, respectively. Conclusion: The predictive values of the constructed models were superior to the standard method (SUVmax). These results can be considered as an initial step in predicting tumor response to nCRT in locally advanced EC. Further research in refining the predictive value of these models is needed to justify omission of surgery.","author":[{"dropping-particle":"","family":"Beukinga","given":"Roelof J.","non-dropping-particle":"","parse-names":false,"suffix":""},{"dropping-particle":"","family":"Hulshoff","given":"Jan B.","non-dropping-particle":"","parse-names":false,"suffix":""},{"dropping-particle":"V.","family":"Dijk","given":"Lisanne","non-dropping-particle":"Van","parse-names":false,"suffix":""},{"dropping-particle":"","family":"Muijs","given":"Christina T.","non-dropping-particle":"","parse-names":false,"suffix":""},{"dropping-particle":"","family":"Burgerhof","given":"Johannes G.M.","non-dropping-particle":"","parse-names":false,"suffix":""},{"dropping-particle":"","family":"Kats-Ugurlu","given":"Gursah","non-dropping-particle":"","parse-names":false,"suffix":""},{"dropping-particle":"","family":"Slart","given":"Riemer H.J.A.","non-dropping-particle":"","parse-names":false,"suffix":""},{"dropping-particle":"","family":"Slump","given":"Cornelis H.","non-dropping-particle":"","parse-names":false,"suffix":""},{"dropping-particle":"","family":"Mul","given":"Véronique E.M.","non-dropping-particle":"","parse-names":false,"suffix":""},{"dropping-particle":"","family":"Plukker","given":"John Th M.","non-dropping-particle":"","parse-names":false,"suffix":""}],"container-title":"Journal of Nuclear Medicine","id":"ITEM-1","issue":"5","issued":{"date-parts":[["2017"]]},"page":"723-729","title":"Predicting response to neoadjuvant chemoradiotherapy in esophageal cancer with textural features derived from pretreatment 18F-FDG PET/CT imaging","type":"article-journal","volume":"58"},"uris":["http://www.mendeley.com/documents/?uuid=5bb9b4d6-5251-438d-8662-ece8199ffb76"]}],"mendeley":{"formattedCitation":"[63]","plainTextFormattedCitation":"[63]","previouslyFormattedCitation":"[63]"},"properties":{"noteIndex":0},"schema":"https://github.com/citation-style-language/schema/raw/master/csl-citation.json"}</w:instrText>
            </w:r>
            <w:r w:rsidR="00E80A69">
              <w:fldChar w:fldCharType="separate"/>
            </w:r>
            <w:r w:rsidR="00E80A69" w:rsidRPr="00E80A69">
              <w:rPr>
                <w:noProof/>
              </w:rPr>
              <w:t>[63]</w:t>
            </w:r>
            <w:r w:rsidR="00E80A69">
              <w:fldChar w:fldCharType="end"/>
            </w:r>
          </w:p>
        </w:tc>
        <w:tc>
          <w:tcPr>
            <w:tcW w:w="1786" w:type="dxa"/>
          </w:tcPr>
          <w:p w14:paraId="7206B383" w14:textId="77777777" w:rsidR="009C445C" w:rsidRPr="000C7A05" w:rsidRDefault="009C445C" w:rsidP="009C445C">
            <w:pPr>
              <w:rPr>
                <w:sz w:val="18"/>
                <w:szCs w:val="18"/>
              </w:rPr>
            </w:pPr>
            <w:r w:rsidRPr="000C7A05">
              <w:rPr>
                <w:sz w:val="18"/>
                <w:szCs w:val="18"/>
              </w:rPr>
              <w:t>Netherlands</w:t>
            </w:r>
          </w:p>
        </w:tc>
        <w:tc>
          <w:tcPr>
            <w:tcW w:w="818" w:type="dxa"/>
          </w:tcPr>
          <w:p w14:paraId="0621910B" w14:textId="77777777" w:rsidR="009C445C" w:rsidRPr="000C7A05" w:rsidRDefault="009C445C" w:rsidP="009C445C">
            <w:pPr>
              <w:rPr>
                <w:sz w:val="18"/>
                <w:szCs w:val="18"/>
              </w:rPr>
            </w:pPr>
            <w:r w:rsidRPr="000C7A05">
              <w:rPr>
                <w:sz w:val="18"/>
                <w:szCs w:val="18"/>
              </w:rPr>
              <w:t>97</w:t>
            </w:r>
          </w:p>
        </w:tc>
        <w:tc>
          <w:tcPr>
            <w:tcW w:w="1049" w:type="dxa"/>
          </w:tcPr>
          <w:p w14:paraId="50C60E90" w14:textId="77777777" w:rsidR="009C445C" w:rsidRPr="000C7A05" w:rsidRDefault="009C445C" w:rsidP="009C445C">
            <w:pPr>
              <w:rPr>
                <w:sz w:val="18"/>
                <w:szCs w:val="18"/>
              </w:rPr>
            </w:pPr>
            <w:r w:rsidRPr="000C7A05">
              <w:rPr>
                <w:sz w:val="18"/>
                <w:szCs w:val="18"/>
              </w:rPr>
              <w:t>Mixed</w:t>
            </w:r>
          </w:p>
        </w:tc>
        <w:tc>
          <w:tcPr>
            <w:tcW w:w="1003" w:type="dxa"/>
          </w:tcPr>
          <w:p w14:paraId="592993A9" w14:textId="77777777" w:rsidR="009C445C" w:rsidRPr="000C7A05" w:rsidRDefault="009C445C" w:rsidP="009C445C">
            <w:pPr>
              <w:rPr>
                <w:sz w:val="18"/>
                <w:szCs w:val="18"/>
              </w:rPr>
            </w:pPr>
            <w:r w:rsidRPr="000C7A05">
              <w:rPr>
                <w:sz w:val="18"/>
                <w:szCs w:val="18"/>
              </w:rPr>
              <w:t>PET/CT</w:t>
            </w:r>
          </w:p>
        </w:tc>
        <w:tc>
          <w:tcPr>
            <w:tcW w:w="1561" w:type="dxa"/>
          </w:tcPr>
          <w:p w14:paraId="2B12A312" w14:textId="77777777" w:rsidR="009C445C" w:rsidRPr="000C7A05" w:rsidRDefault="009C445C" w:rsidP="009C445C">
            <w:pPr>
              <w:rPr>
                <w:sz w:val="18"/>
                <w:szCs w:val="18"/>
              </w:rPr>
            </w:pPr>
            <w:r w:rsidRPr="000C7A05">
              <w:rPr>
                <w:sz w:val="18"/>
                <w:szCs w:val="18"/>
              </w:rPr>
              <w:t>LASSO Logistic regression</w:t>
            </w:r>
          </w:p>
        </w:tc>
        <w:tc>
          <w:tcPr>
            <w:tcW w:w="1373" w:type="dxa"/>
          </w:tcPr>
          <w:p w14:paraId="0506B9DE" w14:textId="77777777" w:rsidR="009C445C" w:rsidRPr="000C7A05" w:rsidRDefault="009C445C" w:rsidP="009C445C">
            <w:pPr>
              <w:rPr>
                <w:sz w:val="18"/>
                <w:szCs w:val="18"/>
              </w:rPr>
            </w:pPr>
            <w:proofErr w:type="spellStart"/>
            <w:r w:rsidRPr="000C7A05">
              <w:rPr>
                <w:sz w:val="18"/>
                <w:szCs w:val="18"/>
              </w:rPr>
              <w:t>pCR</w:t>
            </w:r>
            <w:proofErr w:type="spellEnd"/>
            <w:r w:rsidRPr="000C7A05">
              <w:rPr>
                <w:sz w:val="18"/>
                <w:szCs w:val="18"/>
              </w:rPr>
              <w:t xml:space="preserve"> following NACRT</w:t>
            </w:r>
          </w:p>
        </w:tc>
        <w:tc>
          <w:tcPr>
            <w:tcW w:w="1377" w:type="dxa"/>
          </w:tcPr>
          <w:p w14:paraId="6E152255" w14:textId="4CC0AA6F" w:rsidR="009C445C" w:rsidRPr="000C7A05" w:rsidRDefault="009C445C" w:rsidP="009C445C">
            <w:pPr>
              <w:rPr>
                <w:sz w:val="18"/>
                <w:szCs w:val="18"/>
              </w:rPr>
            </w:pPr>
            <w:r w:rsidRPr="000C7A05">
              <w:rPr>
                <w:sz w:val="18"/>
                <w:szCs w:val="18"/>
              </w:rPr>
              <w:t>AUC</w:t>
            </w:r>
          </w:p>
        </w:tc>
        <w:tc>
          <w:tcPr>
            <w:tcW w:w="4140" w:type="dxa"/>
          </w:tcPr>
          <w:p w14:paraId="3BD308EC" w14:textId="77777777" w:rsidR="009C445C" w:rsidRPr="000C7A05" w:rsidRDefault="009C445C" w:rsidP="009C445C">
            <w:pPr>
              <w:rPr>
                <w:sz w:val="18"/>
                <w:szCs w:val="18"/>
              </w:rPr>
            </w:pPr>
            <w:r w:rsidRPr="000C7A05">
              <w:rPr>
                <w:sz w:val="18"/>
                <w:szCs w:val="18"/>
              </w:rPr>
              <w:t xml:space="preserve">Model combining clinical parameters with PET/CT derived textural features outperformed SUVmax models (AUC 0.74 vs 0.54 on internal validation). </w:t>
            </w:r>
          </w:p>
        </w:tc>
      </w:tr>
      <w:tr w:rsidR="00E80A69" w14:paraId="6810B0FA" w14:textId="77777777" w:rsidTr="00E80A69">
        <w:trPr>
          <w:trHeight w:val="285"/>
          <w:jc w:val="center"/>
        </w:trPr>
        <w:tc>
          <w:tcPr>
            <w:tcW w:w="1413" w:type="dxa"/>
          </w:tcPr>
          <w:p w14:paraId="5E50BFC4" w14:textId="45C43224" w:rsidR="009C445C" w:rsidRDefault="009C445C" w:rsidP="009C445C">
            <w:r>
              <w:t>Simoni et al., 2020</w:t>
            </w:r>
            <w:r w:rsidR="00E80A69">
              <w:t xml:space="preserve"> </w:t>
            </w:r>
            <w:r w:rsidR="00E80A69">
              <w:fldChar w:fldCharType="begin" w:fldLock="1"/>
            </w:r>
            <w:r w:rsidR="00E80A69">
              <w:instrText>ADDIN CSL_CITATION {"citationItems":[{"id":"ITEM-1","itemData":{"DOI":"10.3389/fonc.2020.599907","author":[{"dropping-particle":"","family":"Simoni","given":"Nicola","non-dropping-particle":"","parse-names":false,"suffix":""},{"dropping-particle":"","family":"Rossi","given":"Gabriella","non-dropping-particle":"","parse-names":false,"suffix":""},{"dropping-particle":"","family":"Benetti","given":"Giulio","non-dropping-particle":"","parse-names":false,"suffix":""},{"dropping-particle":"","family":"Zuffante","given":"Michele","non-dropping-particle":"","parse-names":false,"suffix":""},{"dropping-particle":"","family":"Micera","given":"Renato","non-dropping-particle":"","parse-names":false,"suffix":""},{"dropping-particle":"","family":"Pavarana","given":"Michele","non-dropping-particle":"","parse-names":false,"suffix":""},{"dropping-particle":"","family":"Guariglia","given":"Stefania","non-dropping-particle":"","parse-names":false,"suffix":""},{"dropping-particle":"","family":"Zivelonghi","given":"Emanuele","non-dropping-particle":"","parse-names":false,"suffix":""},{"dropping-particle":"","family":"Mengardo","given":"Valentina","non-dropping-particle":"","parse-names":false,"suffix":""},{"dropping-particle":"","family":"Weindelmayer","given":"Jacopo","non-dropping-particle":"","parse-names":false,"suffix":""},{"dropping-particle":"","family":"Giacopuzzi","given":"Simone","non-dropping-particle":"","parse-names":false,"suffix":""},{"dropping-particle":"De","family":"Manzoni","given":"Giovanni","non-dropping-particle":"","parse-names":false,"suffix":""},{"dropping-particle":"","family":"Cavedon","given":"Carlo","non-dropping-particle":"","parse-names":false,"suffix":""}],"id":"ITEM-1","issue":"November","issued":{"date-parts":[["2020"]]},"page":"1-11","title":"F-FDG PET / CT Metrics Are Correlated to the Pathological Response in Esophageal Cancer Patients Treated With Induction Chemotherapy Followed by","type":"article-journal","volume":"10"},"uris":["http://www.mendeley.com/documents/?uuid=feffef66-de36-4799-b302-9b26940b5103"]}],"mendeley":{"formattedCitation":"[64]","plainTextFormattedCitation":"[64]","previouslyFormattedCitation":"[64]"},"properties":{"noteIndex":0},"schema":"https://github.com/citation-style-language/schema/raw/master/csl-citation.json"}</w:instrText>
            </w:r>
            <w:r w:rsidR="00E80A69">
              <w:fldChar w:fldCharType="separate"/>
            </w:r>
            <w:r w:rsidR="00E80A69" w:rsidRPr="00E80A69">
              <w:rPr>
                <w:noProof/>
              </w:rPr>
              <w:t>[64]</w:t>
            </w:r>
            <w:r w:rsidR="00E80A69">
              <w:fldChar w:fldCharType="end"/>
            </w:r>
          </w:p>
        </w:tc>
        <w:tc>
          <w:tcPr>
            <w:tcW w:w="1786" w:type="dxa"/>
          </w:tcPr>
          <w:p w14:paraId="5AD9B478" w14:textId="77777777" w:rsidR="009C445C" w:rsidRPr="000C7A05" w:rsidRDefault="009C445C" w:rsidP="009C445C">
            <w:pPr>
              <w:rPr>
                <w:sz w:val="18"/>
                <w:szCs w:val="18"/>
              </w:rPr>
            </w:pPr>
            <w:r w:rsidRPr="000C7A05">
              <w:rPr>
                <w:sz w:val="18"/>
                <w:szCs w:val="18"/>
              </w:rPr>
              <w:t>Italy</w:t>
            </w:r>
          </w:p>
        </w:tc>
        <w:tc>
          <w:tcPr>
            <w:tcW w:w="818" w:type="dxa"/>
          </w:tcPr>
          <w:p w14:paraId="6CED3981" w14:textId="77777777" w:rsidR="009C445C" w:rsidRPr="000C7A05" w:rsidRDefault="009C445C" w:rsidP="009C445C">
            <w:pPr>
              <w:rPr>
                <w:sz w:val="18"/>
                <w:szCs w:val="18"/>
              </w:rPr>
            </w:pPr>
            <w:r w:rsidRPr="000C7A05">
              <w:rPr>
                <w:sz w:val="18"/>
                <w:szCs w:val="18"/>
              </w:rPr>
              <w:t>54</w:t>
            </w:r>
          </w:p>
        </w:tc>
        <w:tc>
          <w:tcPr>
            <w:tcW w:w="1049" w:type="dxa"/>
          </w:tcPr>
          <w:p w14:paraId="63C408DD" w14:textId="77777777" w:rsidR="009C445C" w:rsidRPr="000C7A05" w:rsidRDefault="009C445C" w:rsidP="009C445C">
            <w:pPr>
              <w:rPr>
                <w:sz w:val="18"/>
                <w:szCs w:val="18"/>
              </w:rPr>
            </w:pPr>
            <w:r w:rsidRPr="000C7A05">
              <w:rPr>
                <w:sz w:val="18"/>
                <w:szCs w:val="18"/>
              </w:rPr>
              <w:t>Mixed</w:t>
            </w:r>
          </w:p>
        </w:tc>
        <w:tc>
          <w:tcPr>
            <w:tcW w:w="1003" w:type="dxa"/>
          </w:tcPr>
          <w:p w14:paraId="729501FD" w14:textId="77777777" w:rsidR="009C445C" w:rsidRPr="000C7A05" w:rsidRDefault="009C445C" w:rsidP="009C445C">
            <w:pPr>
              <w:rPr>
                <w:sz w:val="18"/>
                <w:szCs w:val="18"/>
              </w:rPr>
            </w:pPr>
            <w:r w:rsidRPr="000C7A05">
              <w:rPr>
                <w:sz w:val="18"/>
                <w:szCs w:val="18"/>
              </w:rPr>
              <w:t>PET/CT</w:t>
            </w:r>
          </w:p>
        </w:tc>
        <w:tc>
          <w:tcPr>
            <w:tcW w:w="1561" w:type="dxa"/>
          </w:tcPr>
          <w:p w14:paraId="597A42D7" w14:textId="77777777" w:rsidR="009C445C" w:rsidRPr="000C7A05" w:rsidRDefault="009C445C" w:rsidP="009C445C">
            <w:pPr>
              <w:rPr>
                <w:sz w:val="18"/>
                <w:szCs w:val="18"/>
              </w:rPr>
            </w:pPr>
            <w:r w:rsidRPr="000C7A05">
              <w:rPr>
                <w:sz w:val="18"/>
                <w:szCs w:val="18"/>
              </w:rPr>
              <w:t>Logistic regression</w:t>
            </w:r>
          </w:p>
        </w:tc>
        <w:tc>
          <w:tcPr>
            <w:tcW w:w="1373" w:type="dxa"/>
          </w:tcPr>
          <w:p w14:paraId="42631CBB" w14:textId="77777777" w:rsidR="009C445C" w:rsidRPr="000C7A05" w:rsidRDefault="009C445C" w:rsidP="009C445C">
            <w:pPr>
              <w:rPr>
                <w:sz w:val="18"/>
                <w:szCs w:val="18"/>
              </w:rPr>
            </w:pPr>
            <w:r w:rsidRPr="000C7A05">
              <w:rPr>
                <w:sz w:val="18"/>
                <w:szCs w:val="18"/>
              </w:rPr>
              <w:t>Pathological response to NACRT</w:t>
            </w:r>
          </w:p>
        </w:tc>
        <w:tc>
          <w:tcPr>
            <w:tcW w:w="1377" w:type="dxa"/>
          </w:tcPr>
          <w:p w14:paraId="6F51F79D" w14:textId="77777777" w:rsidR="009C445C" w:rsidRPr="000C7A05" w:rsidRDefault="009C445C" w:rsidP="009C445C">
            <w:pPr>
              <w:rPr>
                <w:sz w:val="18"/>
                <w:szCs w:val="18"/>
              </w:rPr>
            </w:pPr>
            <w:r w:rsidRPr="000C7A05">
              <w:rPr>
                <w:sz w:val="18"/>
                <w:szCs w:val="18"/>
              </w:rPr>
              <w:t>ROC</w:t>
            </w:r>
          </w:p>
        </w:tc>
        <w:tc>
          <w:tcPr>
            <w:tcW w:w="4140" w:type="dxa"/>
          </w:tcPr>
          <w:p w14:paraId="36953F64" w14:textId="77777777" w:rsidR="009C445C" w:rsidRPr="000C7A05" w:rsidRDefault="009C445C" w:rsidP="009C445C">
            <w:pPr>
              <w:rPr>
                <w:sz w:val="18"/>
                <w:szCs w:val="18"/>
              </w:rPr>
            </w:pPr>
            <w:r w:rsidRPr="000C7A05">
              <w:rPr>
                <w:sz w:val="18"/>
                <w:szCs w:val="18"/>
              </w:rPr>
              <w:t xml:space="preserve">MTV (AUC 0.74) and TLG (AUC 0.69) correlated with tumour regression at baseline PET. </w:t>
            </w:r>
          </w:p>
          <w:p w14:paraId="16ADB4D3" w14:textId="77777777" w:rsidR="009C445C" w:rsidRPr="000C7A05" w:rsidRDefault="009C445C" w:rsidP="009C445C">
            <w:pPr>
              <w:rPr>
                <w:sz w:val="18"/>
                <w:szCs w:val="18"/>
              </w:rPr>
            </w:pPr>
          </w:p>
          <w:p w14:paraId="20FEBFCC" w14:textId="77777777" w:rsidR="009C445C" w:rsidRPr="000C7A05" w:rsidRDefault="009C445C" w:rsidP="009C445C">
            <w:pPr>
              <w:rPr>
                <w:sz w:val="18"/>
                <w:szCs w:val="18"/>
              </w:rPr>
            </w:pPr>
            <w:proofErr w:type="spellStart"/>
            <w:r w:rsidRPr="000C7A05">
              <w:rPr>
                <w:sz w:val="18"/>
                <w:szCs w:val="18"/>
              </w:rPr>
              <w:t>SUVmean</w:t>
            </w:r>
            <w:proofErr w:type="spellEnd"/>
            <w:r w:rsidRPr="000C7A05">
              <w:rPr>
                <w:sz w:val="18"/>
                <w:szCs w:val="18"/>
              </w:rPr>
              <w:t xml:space="preserve"> (AUC 0.67) and TLG (AUC 0.64) related to higher chance of significant pathological response at second PET after induction chemotherapy</w:t>
            </w:r>
          </w:p>
        </w:tc>
      </w:tr>
      <w:tr w:rsidR="00E80A69" w14:paraId="5505C30C" w14:textId="77777777" w:rsidTr="00E80A69">
        <w:trPr>
          <w:trHeight w:val="285"/>
          <w:jc w:val="center"/>
        </w:trPr>
        <w:tc>
          <w:tcPr>
            <w:tcW w:w="1413" w:type="dxa"/>
          </w:tcPr>
          <w:p w14:paraId="636245AD" w14:textId="3C03656B" w:rsidR="009C445C" w:rsidRDefault="009C445C" w:rsidP="009C445C">
            <w:r>
              <w:t>Cao et al., 2020</w:t>
            </w:r>
            <w:r w:rsidR="00E80A69">
              <w:t xml:space="preserve"> </w:t>
            </w:r>
            <w:r w:rsidR="00E80A69">
              <w:fldChar w:fldCharType="begin" w:fldLock="1"/>
            </w:r>
            <w:r w:rsidR="00E80A69">
              <w:instrText>ADDIN CSL_CITATION {"citationItems":[{"id":"ITEM-1","itemData":{"DOI":"10.1016/j.radonc.2020.01.027","ISSN":"18790887","PMID":"32065875","abstract":"Background and purpose: To investigate potential image markers for early prediction of treatment response on thoracic esophagus squamous cell carcinoma (ESCC) treated with concurrent chemoradiotherapy (CCRT). Materials and methods: 159 thoracic ESCC patients enrolled from two institutions were divided into training and validation sets. A total of 944 radiomics features were extracted from pretreatment 18F-FDG PET images. We first performed the inter-observer reproducibility test in 10 pairs of patients (responders vs. nonresponders), and the limma package was used to identify differentially expressed features (DEFs). Then the least absolute shrinkage and selection operator (LASSO) logistic regression model with 10-fold cross-validation was used to construct a treatment response related radiomics signature. Finally, the performance was assessed in both sets with receiver operating characteristic (ROC) curves and Kaplan-Meier analysis. Results: After the inter-observer test, 691 features were considered reproducible and been retained (ICC &gt; 0.9). 61 DEFs were selected from limma and entered into the LASSO logistic regression model. The radiomics signature was significantly associated with treatment response in the training (p &lt; 0.001) and validation set (p = 0.026), which achieved area under curve (AUC) values of 0.844 and 0.835, respectively. Delong test results of two ROCs showed no significant difference (p = 0.918). The cut-off value of the radiomics signature could successfully divide patients into high-risk and low-risk groups in both sets. Conclusion: This study indicated that the proposed radiomics signature could be a useful image marker to predict the therapeutic response of thoracic ESCC patients treated with CCRT.","author":[{"dropping-particle":"","family":"Cao","given":"Qiang","non-dropping-particle":"","parse-names":false,"suffix":""},{"dropping-particle":"","family":"Li","given":"Yimin","non-dropping-particle":"","parse-names":false,"suffix":""},{"dropping-particle":"","family":"Li","given":"Zhe","non-dropping-particle":"","parse-names":false,"suffix":""},{"dropping-particle":"","family":"An","given":"Dianzheng","non-dropping-particle":"","parse-names":false,"suffix":""},{"dropping-particle":"","family":"Li","given":"Baosheng","non-dropping-particle":"","parse-names":false,"suffix":""},{"dropping-particle":"","family":"Lin","given":"Qin","non-dropping-particle":"","parse-names":false,"suffix":""}],"container-title":"Radiotherapy and Oncology","id":"ITEM-1","issued":{"date-parts":[["2020"]]},"page":"9-15","publisher":"Elsevier B.V.","title":"Development and validation of a radiomics signature on differentially expressed features of 18F-FDG PET to predict treatment response of concurrent chemoradiotherapy in thoracic esophagus squamous cell carcinoma","type":"article-journal","volume":"146"},"uris":["http://www.mendeley.com/documents/?uuid=230f0ca0-f04d-4048-9f1f-95d7597b4cf1"]}],"mendeley":{"formattedCitation":"[66]","plainTextFormattedCitation":"[66]","previouslyFormattedCitation":"[66]"},"properties":{"noteIndex":0},"schema":"https://github.com/citation-style-language/schema/raw/master/csl-citation.json"}</w:instrText>
            </w:r>
            <w:r w:rsidR="00E80A69">
              <w:fldChar w:fldCharType="separate"/>
            </w:r>
            <w:r w:rsidR="00E80A69" w:rsidRPr="00E80A69">
              <w:rPr>
                <w:noProof/>
              </w:rPr>
              <w:t>[66]</w:t>
            </w:r>
            <w:r w:rsidR="00E80A69">
              <w:fldChar w:fldCharType="end"/>
            </w:r>
          </w:p>
        </w:tc>
        <w:tc>
          <w:tcPr>
            <w:tcW w:w="1786" w:type="dxa"/>
          </w:tcPr>
          <w:p w14:paraId="4C17FC67" w14:textId="77777777" w:rsidR="009C445C" w:rsidRPr="000C7A05" w:rsidRDefault="009C445C" w:rsidP="009C445C">
            <w:pPr>
              <w:rPr>
                <w:sz w:val="18"/>
                <w:szCs w:val="18"/>
              </w:rPr>
            </w:pPr>
            <w:r w:rsidRPr="000C7A05">
              <w:rPr>
                <w:sz w:val="18"/>
                <w:szCs w:val="18"/>
              </w:rPr>
              <w:t>China</w:t>
            </w:r>
          </w:p>
        </w:tc>
        <w:tc>
          <w:tcPr>
            <w:tcW w:w="818" w:type="dxa"/>
          </w:tcPr>
          <w:p w14:paraId="4F3ACD3D" w14:textId="77777777" w:rsidR="009C445C" w:rsidRPr="000C7A05" w:rsidRDefault="009C445C" w:rsidP="009C445C">
            <w:pPr>
              <w:rPr>
                <w:sz w:val="18"/>
                <w:szCs w:val="18"/>
              </w:rPr>
            </w:pPr>
            <w:r w:rsidRPr="000C7A05">
              <w:rPr>
                <w:sz w:val="18"/>
                <w:szCs w:val="18"/>
              </w:rPr>
              <w:t>159</w:t>
            </w:r>
          </w:p>
        </w:tc>
        <w:tc>
          <w:tcPr>
            <w:tcW w:w="1049" w:type="dxa"/>
          </w:tcPr>
          <w:p w14:paraId="1DE0847D" w14:textId="77777777" w:rsidR="009C445C" w:rsidRPr="000C7A05" w:rsidRDefault="009C445C" w:rsidP="009C445C">
            <w:pPr>
              <w:rPr>
                <w:sz w:val="18"/>
                <w:szCs w:val="18"/>
              </w:rPr>
            </w:pPr>
            <w:r w:rsidRPr="000C7A05">
              <w:rPr>
                <w:sz w:val="18"/>
                <w:szCs w:val="18"/>
              </w:rPr>
              <w:t>SCC</w:t>
            </w:r>
          </w:p>
        </w:tc>
        <w:tc>
          <w:tcPr>
            <w:tcW w:w="1003" w:type="dxa"/>
          </w:tcPr>
          <w:p w14:paraId="49477565" w14:textId="77777777" w:rsidR="009C445C" w:rsidRPr="000C7A05" w:rsidRDefault="009C445C" w:rsidP="009C445C">
            <w:pPr>
              <w:rPr>
                <w:sz w:val="18"/>
                <w:szCs w:val="18"/>
              </w:rPr>
            </w:pPr>
            <w:r w:rsidRPr="000C7A05">
              <w:rPr>
                <w:sz w:val="18"/>
                <w:szCs w:val="18"/>
              </w:rPr>
              <w:t>PET</w:t>
            </w:r>
          </w:p>
        </w:tc>
        <w:tc>
          <w:tcPr>
            <w:tcW w:w="1561" w:type="dxa"/>
          </w:tcPr>
          <w:p w14:paraId="556F7031" w14:textId="77777777" w:rsidR="009C445C" w:rsidRPr="000C7A05" w:rsidRDefault="009C445C" w:rsidP="009C445C">
            <w:pPr>
              <w:rPr>
                <w:sz w:val="18"/>
                <w:szCs w:val="18"/>
              </w:rPr>
            </w:pPr>
            <w:r w:rsidRPr="000C7A05">
              <w:rPr>
                <w:sz w:val="18"/>
                <w:szCs w:val="18"/>
              </w:rPr>
              <w:t>LASSO Logistic regression</w:t>
            </w:r>
          </w:p>
        </w:tc>
        <w:tc>
          <w:tcPr>
            <w:tcW w:w="1373" w:type="dxa"/>
          </w:tcPr>
          <w:p w14:paraId="2F2FF319" w14:textId="77777777" w:rsidR="009C445C" w:rsidRPr="000C7A05" w:rsidRDefault="009C445C" w:rsidP="009C445C">
            <w:pPr>
              <w:rPr>
                <w:sz w:val="18"/>
                <w:szCs w:val="18"/>
              </w:rPr>
            </w:pPr>
            <w:r w:rsidRPr="000C7A05">
              <w:rPr>
                <w:sz w:val="18"/>
                <w:szCs w:val="18"/>
              </w:rPr>
              <w:t xml:space="preserve">Treatment response following CCRT for </w:t>
            </w:r>
          </w:p>
        </w:tc>
        <w:tc>
          <w:tcPr>
            <w:tcW w:w="1377" w:type="dxa"/>
          </w:tcPr>
          <w:p w14:paraId="5D8DE41E" w14:textId="358D4424" w:rsidR="009C445C" w:rsidRPr="000C7A05" w:rsidRDefault="009C445C" w:rsidP="009C445C">
            <w:pPr>
              <w:rPr>
                <w:sz w:val="18"/>
                <w:szCs w:val="18"/>
              </w:rPr>
            </w:pPr>
            <w:r w:rsidRPr="000C7A05">
              <w:rPr>
                <w:sz w:val="18"/>
                <w:szCs w:val="18"/>
              </w:rPr>
              <w:t>AUC</w:t>
            </w:r>
          </w:p>
        </w:tc>
        <w:tc>
          <w:tcPr>
            <w:tcW w:w="4140" w:type="dxa"/>
          </w:tcPr>
          <w:p w14:paraId="27752B2A" w14:textId="77777777" w:rsidR="009C445C" w:rsidRPr="000C7A05" w:rsidRDefault="009C445C" w:rsidP="009C445C">
            <w:pPr>
              <w:rPr>
                <w:sz w:val="18"/>
                <w:szCs w:val="18"/>
              </w:rPr>
            </w:pPr>
            <w:r w:rsidRPr="000C7A05">
              <w:rPr>
                <w:sz w:val="18"/>
                <w:szCs w:val="18"/>
              </w:rPr>
              <w:t>Validation set AUC for radiomics signature- based model was 0.835</w:t>
            </w:r>
          </w:p>
        </w:tc>
      </w:tr>
      <w:tr w:rsidR="00E80A69" w14:paraId="2988BC4A" w14:textId="77777777" w:rsidTr="00E80A69">
        <w:trPr>
          <w:trHeight w:val="1707"/>
          <w:jc w:val="center"/>
        </w:trPr>
        <w:tc>
          <w:tcPr>
            <w:tcW w:w="1413" w:type="dxa"/>
          </w:tcPr>
          <w:p w14:paraId="59188690" w14:textId="73D5A099" w:rsidR="009C445C" w:rsidRDefault="009C445C" w:rsidP="009C445C">
            <w:r>
              <w:t>Zhang et al., 2014</w:t>
            </w:r>
            <w:r w:rsidR="00E80A69">
              <w:t xml:space="preserve"> </w:t>
            </w:r>
            <w:r w:rsidR="00E80A69">
              <w:fldChar w:fldCharType="begin" w:fldLock="1"/>
            </w:r>
            <w:r w:rsidR="00E80A69">
              <w:instrText>ADDIN CSL_CITATION {"citationItems":[{"id":"ITEM-1","itemData":{"DOI":"10.1016/j.ijrobp.2013.09.037","ISSN":"03603016","PMID":"24189128","abstract":"Purpose To construct predictive models using comprehensive tumor features for the evaluation of tumor response to neoadjuvant chemoradiation therapy (CRT) in patients with esophageal cancer. Methods and Materials This study included 20 patients who underwent trimodality therapy (CRT + surgery) and underwent 18F-fluorodeoxyglucose (FDG) positron emission tomography/computed tomography (PET/CT) both before and after CRT. Four groups of tumor features were examined: (1) conventional PET/CT response measures (eg, standardized uptake value [SUV]max, tumor diameter); (2) clinical parameters (eg, TNM stage, histology) and demographics; (3) spatial-temporal PET features, which characterize tumor SUV intensity distribution, spatial patterns, geometry, and associated changes resulting from CRT; and (4) all features combined. An optimal feature set was identified with recursive feature selection and cross-validations. Support vector machine (SVM) and logistic regression (LR) models were constructed for prediction of pathologic tumor response to CRT, cross-validations being used to avoid model overfitting. Prediction accuracy was assessed by area under the receiver operating characteristic curve (AUC), and precision was evaluated by confidence intervals (CIs) of AUC. Results When applied to the 4 groups of tumor features, the LR model achieved AUCs (95% CI) of 0.57 (0.10), 0.73 (0.07), 0.90 (0.06), and 0.90 (0.06). The SVM model achieved AUCs (95% CI) of 0.56 (0.07), 0.60 (0.06), 0.94 (0.02), and 1.00 (no misclassifications). With the use of spatial-temporal PET features combined with conventional PET/CT measures and clinical parameters, the SVM model achieved very high accuracy (AUC 1.00) and precision (no misclassifications) - results that were significantly better than when conventional PET/CT measures or clinical parameters and demographics alone were used. For groups with many tumor features (groups 3 and 4), the SVM model achieved significantly higher accuracy than did the LR model. Conclusions The SVM model that used all features including spatial-temporal PET features accurately and precisely predicted pathologic tumor response to CRT in esophageal cancer. © 2014 Elsevier Inc. All rights reserved.","author":[{"dropping-particle":"","family":"Zhang","given":"Hao","non-dropping-particle":"","parse-names":false,"suffix":""},{"dropping-particle":"","family":"Tan","given":"Shan","non-dropping-particle":"","parse-names":false,"suffix":""},{"dropping-particle":"","family":"Chen","given":"Wengen","non-dropping-particle":"","parse-names":false,"suffix":""},{"dropping-particle":"","family":"Kligerman","given":"Seth","non-dropping-particle":"","parse-names":false,"suffix":""},{"dropping-particle":"","family":"Kim","given":"Grace","non-dropping-particle":"","parse-names":false,"suffix":""},{"dropping-particle":"","family":"D'Souza","given":"Warren D.","non-dropping-particle":"","parse-names":false,"suffix":""},{"dropping-particle":"","family":"Suntharalingam","given":"Mohan","non-dropping-particle":"","parse-names":false,"suffix":""},{"dropping-particle":"","family":"Lu","given":"Wei","non-dropping-particle":"","parse-names":false,"suffix":""}],"container-title":"International Journal of Radiation Oncology Biology Physics","id":"ITEM-1","issue":"1","issued":{"date-parts":[["2014"]]},"page":"195-203","publisher":"Elsevier Inc.","title":"Modeling pathologic response of esophageal cancer to chemoradiation therapy using spatial-temporal 18F-FDG PET features, clinical parameters, and demographics","type":"article-journal","volume":"88"},"uris":["http://www.mendeley.com/documents/?uuid=7e8142a9-5420-4e9a-a9f1-b381064bfb15"]}],"mendeley":{"formattedCitation":"[67]","plainTextFormattedCitation":"[67]","previouslyFormattedCitation":"[67]"},"properties":{"noteIndex":0},"schema":"https://github.com/citation-style-language/schema/raw/master/csl-citation.json"}</w:instrText>
            </w:r>
            <w:r w:rsidR="00E80A69">
              <w:fldChar w:fldCharType="separate"/>
            </w:r>
            <w:r w:rsidR="00E80A69" w:rsidRPr="00E80A69">
              <w:rPr>
                <w:noProof/>
              </w:rPr>
              <w:t>[67]</w:t>
            </w:r>
            <w:r w:rsidR="00E80A69">
              <w:fldChar w:fldCharType="end"/>
            </w:r>
          </w:p>
        </w:tc>
        <w:tc>
          <w:tcPr>
            <w:tcW w:w="1786" w:type="dxa"/>
          </w:tcPr>
          <w:p w14:paraId="1CEF2F09" w14:textId="77777777" w:rsidR="009C445C" w:rsidRPr="000C7A05" w:rsidRDefault="009C445C" w:rsidP="009C445C">
            <w:pPr>
              <w:rPr>
                <w:sz w:val="18"/>
                <w:szCs w:val="18"/>
              </w:rPr>
            </w:pPr>
            <w:r w:rsidRPr="000C7A05">
              <w:rPr>
                <w:sz w:val="18"/>
                <w:szCs w:val="18"/>
              </w:rPr>
              <w:t>USA &amp; China</w:t>
            </w:r>
          </w:p>
        </w:tc>
        <w:tc>
          <w:tcPr>
            <w:tcW w:w="818" w:type="dxa"/>
          </w:tcPr>
          <w:p w14:paraId="1EEC3541" w14:textId="77777777" w:rsidR="009C445C" w:rsidRPr="000C7A05" w:rsidRDefault="009C445C" w:rsidP="009C445C">
            <w:pPr>
              <w:rPr>
                <w:sz w:val="18"/>
                <w:szCs w:val="18"/>
              </w:rPr>
            </w:pPr>
            <w:r w:rsidRPr="000C7A05">
              <w:rPr>
                <w:sz w:val="18"/>
                <w:szCs w:val="18"/>
              </w:rPr>
              <w:t>20</w:t>
            </w:r>
          </w:p>
        </w:tc>
        <w:tc>
          <w:tcPr>
            <w:tcW w:w="1049" w:type="dxa"/>
          </w:tcPr>
          <w:p w14:paraId="66C3AEF1" w14:textId="77777777" w:rsidR="009C445C" w:rsidRPr="000C7A05" w:rsidRDefault="009C445C" w:rsidP="009C445C">
            <w:pPr>
              <w:rPr>
                <w:sz w:val="18"/>
                <w:szCs w:val="18"/>
              </w:rPr>
            </w:pPr>
            <w:r w:rsidRPr="000C7A05">
              <w:rPr>
                <w:sz w:val="18"/>
                <w:szCs w:val="18"/>
              </w:rPr>
              <w:t>Mixed</w:t>
            </w:r>
          </w:p>
        </w:tc>
        <w:tc>
          <w:tcPr>
            <w:tcW w:w="1003" w:type="dxa"/>
          </w:tcPr>
          <w:p w14:paraId="7C1B3375" w14:textId="77777777" w:rsidR="009C445C" w:rsidRPr="000C7A05" w:rsidRDefault="009C445C" w:rsidP="009C445C">
            <w:pPr>
              <w:rPr>
                <w:sz w:val="18"/>
                <w:szCs w:val="18"/>
              </w:rPr>
            </w:pPr>
            <w:r w:rsidRPr="000C7A05">
              <w:rPr>
                <w:sz w:val="18"/>
                <w:szCs w:val="18"/>
              </w:rPr>
              <w:t>PET/CT</w:t>
            </w:r>
          </w:p>
        </w:tc>
        <w:tc>
          <w:tcPr>
            <w:tcW w:w="1561" w:type="dxa"/>
          </w:tcPr>
          <w:p w14:paraId="3A91FC86" w14:textId="77777777" w:rsidR="009C445C" w:rsidRPr="000C7A05" w:rsidRDefault="009C445C" w:rsidP="009C445C">
            <w:pPr>
              <w:rPr>
                <w:sz w:val="18"/>
                <w:szCs w:val="18"/>
              </w:rPr>
            </w:pPr>
            <w:r w:rsidRPr="000C7A05">
              <w:rPr>
                <w:sz w:val="18"/>
                <w:szCs w:val="18"/>
              </w:rPr>
              <w:t xml:space="preserve">SVM &amp; Logistic regression </w:t>
            </w:r>
          </w:p>
        </w:tc>
        <w:tc>
          <w:tcPr>
            <w:tcW w:w="1373" w:type="dxa"/>
          </w:tcPr>
          <w:p w14:paraId="0D91859D" w14:textId="77777777" w:rsidR="009C445C" w:rsidRPr="000C7A05" w:rsidRDefault="009C445C" w:rsidP="009C445C">
            <w:pPr>
              <w:rPr>
                <w:sz w:val="18"/>
                <w:szCs w:val="18"/>
              </w:rPr>
            </w:pPr>
            <w:r w:rsidRPr="000C7A05">
              <w:rPr>
                <w:sz w:val="18"/>
                <w:szCs w:val="18"/>
              </w:rPr>
              <w:t>Pathological tumour response to NACRT</w:t>
            </w:r>
          </w:p>
        </w:tc>
        <w:tc>
          <w:tcPr>
            <w:tcW w:w="1377" w:type="dxa"/>
          </w:tcPr>
          <w:p w14:paraId="22BF7EDA" w14:textId="16573C98" w:rsidR="009C445C" w:rsidRPr="000C7A05" w:rsidRDefault="009C445C" w:rsidP="009C445C">
            <w:pPr>
              <w:rPr>
                <w:sz w:val="18"/>
                <w:szCs w:val="18"/>
              </w:rPr>
            </w:pPr>
            <w:r w:rsidRPr="000C7A05">
              <w:rPr>
                <w:sz w:val="18"/>
                <w:szCs w:val="18"/>
              </w:rPr>
              <w:t xml:space="preserve">AUC </w:t>
            </w:r>
          </w:p>
          <w:p w14:paraId="2772281F" w14:textId="77777777" w:rsidR="009C445C" w:rsidRPr="000C7A05" w:rsidRDefault="009C445C" w:rsidP="009C445C">
            <w:pPr>
              <w:rPr>
                <w:sz w:val="18"/>
                <w:szCs w:val="18"/>
              </w:rPr>
            </w:pPr>
            <w:r w:rsidRPr="000C7A05">
              <w:rPr>
                <w:sz w:val="18"/>
                <w:szCs w:val="18"/>
              </w:rPr>
              <w:t>(95% CI)</w:t>
            </w:r>
          </w:p>
        </w:tc>
        <w:tc>
          <w:tcPr>
            <w:tcW w:w="4140" w:type="dxa"/>
          </w:tcPr>
          <w:p w14:paraId="6179E635" w14:textId="77777777" w:rsidR="009C445C" w:rsidRPr="000C7A05" w:rsidRDefault="009C445C" w:rsidP="009C445C">
            <w:pPr>
              <w:rPr>
                <w:sz w:val="18"/>
                <w:szCs w:val="18"/>
              </w:rPr>
            </w:pPr>
            <w:r w:rsidRPr="000C7A05">
              <w:rPr>
                <w:sz w:val="18"/>
                <w:szCs w:val="18"/>
              </w:rPr>
              <w:t xml:space="preserve">SVM combining classic PET/CT measures + clinical parameters + spatiotemporal PET features reached AUC of 1.0 vs 0.56 (0.07), 0.6 (0.06) and 0.94 (0.02) individually. </w:t>
            </w:r>
          </w:p>
          <w:p w14:paraId="1C815AE5" w14:textId="77777777" w:rsidR="009C445C" w:rsidRPr="000C7A05" w:rsidRDefault="009C445C" w:rsidP="009C445C">
            <w:pPr>
              <w:rPr>
                <w:sz w:val="18"/>
                <w:szCs w:val="18"/>
              </w:rPr>
            </w:pPr>
            <w:r w:rsidRPr="000C7A05">
              <w:rPr>
                <w:sz w:val="18"/>
                <w:szCs w:val="18"/>
              </w:rPr>
              <w:t>SVM additionally outperformed LR (combined model AUC 0.9 (0.06)).</w:t>
            </w:r>
          </w:p>
        </w:tc>
      </w:tr>
      <w:tr w:rsidR="00E80A69" w14:paraId="1180BF08" w14:textId="77777777" w:rsidTr="00E80A69">
        <w:trPr>
          <w:trHeight w:val="1619"/>
          <w:jc w:val="center"/>
        </w:trPr>
        <w:tc>
          <w:tcPr>
            <w:tcW w:w="1413" w:type="dxa"/>
          </w:tcPr>
          <w:p w14:paraId="7DAC2617" w14:textId="3E93D650" w:rsidR="009C445C" w:rsidRDefault="009C445C" w:rsidP="009C445C">
            <w:proofErr w:type="spellStart"/>
            <w:r>
              <w:t>Qiu</w:t>
            </w:r>
            <w:proofErr w:type="spellEnd"/>
            <w:r>
              <w:t xml:space="preserve"> et al., 2020</w:t>
            </w:r>
            <w:r w:rsidR="00E80A69">
              <w:t xml:space="preserve"> </w:t>
            </w:r>
            <w:r w:rsidR="00E80A69">
              <w:fldChar w:fldCharType="begin" w:fldLock="1"/>
            </w:r>
            <w:r w:rsidR="00E80A69">
              <w:instrText>ADDIN CSL_CITATION {"citationItems":[{"id":"ITEM-1","itemData":{"DOI":"10.3389/fonc.2020.01398","ISSN":"2234943X","abstract":"Background and purpose: Although patients with esophageal squamous cell carcinoma (ESCC) can achieve a pathological complete response (pCR) after neoadjuvant chemoradiotherapy (nCRT) followed by surgery, one-third of these patients with a pCR may still experience recurrence. The aim of this study is to develop and validate a predictive model to estimate recurrence-free survival (RFS) in those patients who achieved pCR. Materials and methods: Two hundred six patients with ESCC were enrolled and divided into a training cohort (n = 146) and a validation cohort (n = 60). Radiomic features were extracted from contrast-enhanced computed tomography (CT) images of each patient. Feature reduction was then implemented in two steps, including a multiple segmentation test and least absolute shrinkage and selection operator (LASSO) Cox proportional hazards regression method. A radiomics signature was subsequently constructed and evaluated. For better prediction performance, a clinical nomogram based on clinical risk factors and a nomogram incorporating the radiomics signature and clinical risk factors was built. Finally, the prediction models were further validated by calibration and the clinical usefulness was examined in the validation cohort to determine the optimal prediction model. Results: The radiomics signature was constructed using eight radiomic features and displayed a significant correlation with RFS. The nomogram incorporating the radiomics signature with clinical risk factors achieved optimal performance compared with the radiomics signature (P &lt; 0.001) and clinical nomogram (P &lt; 0.001) in both the training cohort [C-index (95% confidence interval [CI]), 0.746 (0.680–0.812) vs. 0.685 (0.620–0.750) vs. 0.614 (0.538–0.690), respectively] and validation cohort [C-index (95% CI), 0.724 (0.696–0.752) vs. 0.671 (0.624–0.718) vs. 0.629 (0.597–0.661), respectively]. The calibration curve and decision curve analysis revealed that the radiomics nomogram outperformed the other two models. Conclusions: A radiomics nomogram model incorporating radiomics features and clinical factors has been developed and has the improved ability to predict the postoperative recurrence risk in patients with ESCC who achieved pCR after nCRT followed by surgery.","author":[{"dropping-particle":"","family":"Qiu","given":"Qingtao","non-dropping-particle":"","parse-names":false,"suffix":""},{"dropping-particle":"","family":"Duan","given":"Jinghao","non-dropping-particle":"","parse-names":false,"suffix":""},{"dropping-particle":"","family":"Deng","given":"Hongbin","non-dropping-particle":"","parse-names":false,"suffix":""},{"dropping-particle":"","family":"Han","given":"Zhujun","non-dropping-particle":"","parse-names":false,"suffix":""},{"dropping-particle":"","family":"Gu","given":"Jiabing","non-dropping-particle":"","parse-names":false,"suffix":""},{"dropping-particle":"","family":"Yue","given":"Ning J.","non-dropping-particle":"","parse-names":false,"suffix":""},{"dropping-particle":"","family":"Yin","given":"Yong","non-dropping-particle":"","parse-names":false,"suffix":""}],"container-title":"Frontiers in Oncology","id":"ITEM-1","issue":"August","issued":{"date-parts":[["2020"]]},"page":"1-10","title":"Development and Validation of a Radiomics Nomogram Model for Predicting Postoperative Recurrence in Patients With Esophageal Squamous Cell Cancer Who Achieved pCR After Neoadjuvant Chemoradiotherapy Followed by Surgery","type":"article-journal","volume":"10"},"uris":["http://www.mendeley.com/documents/?uuid=adbddfc8-666a-40a5-901c-956409104a34"]}],"mendeley":{"formattedCitation":"[68]","plainTextFormattedCitation":"[68]","previouslyFormattedCitation":"[68]"},"properties":{"noteIndex":0},"schema":"https://github.com/citation-style-language/schema/raw/master/csl-citation.json"}</w:instrText>
            </w:r>
            <w:r w:rsidR="00E80A69">
              <w:fldChar w:fldCharType="separate"/>
            </w:r>
            <w:r w:rsidR="00E80A69" w:rsidRPr="00E80A69">
              <w:rPr>
                <w:noProof/>
              </w:rPr>
              <w:t>[68]</w:t>
            </w:r>
            <w:r w:rsidR="00E80A69">
              <w:fldChar w:fldCharType="end"/>
            </w:r>
          </w:p>
        </w:tc>
        <w:tc>
          <w:tcPr>
            <w:tcW w:w="1786" w:type="dxa"/>
          </w:tcPr>
          <w:p w14:paraId="503E3DEF" w14:textId="77777777" w:rsidR="009C445C" w:rsidRPr="000C7A05" w:rsidRDefault="009C445C" w:rsidP="009C445C">
            <w:pPr>
              <w:rPr>
                <w:sz w:val="18"/>
                <w:szCs w:val="18"/>
              </w:rPr>
            </w:pPr>
            <w:r w:rsidRPr="000C7A05">
              <w:rPr>
                <w:sz w:val="18"/>
                <w:szCs w:val="18"/>
              </w:rPr>
              <w:t>China</w:t>
            </w:r>
          </w:p>
        </w:tc>
        <w:tc>
          <w:tcPr>
            <w:tcW w:w="818" w:type="dxa"/>
          </w:tcPr>
          <w:p w14:paraId="7EDAE425" w14:textId="77777777" w:rsidR="009C445C" w:rsidRPr="000C7A05" w:rsidRDefault="009C445C" w:rsidP="009C445C">
            <w:pPr>
              <w:rPr>
                <w:sz w:val="18"/>
                <w:szCs w:val="18"/>
              </w:rPr>
            </w:pPr>
            <w:r w:rsidRPr="000C7A05">
              <w:rPr>
                <w:sz w:val="18"/>
                <w:szCs w:val="18"/>
              </w:rPr>
              <w:t>206</w:t>
            </w:r>
          </w:p>
        </w:tc>
        <w:tc>
          <w:tcPr>
            <w:tcW w:w="1049" w:type="dxa"/>
          </w:tcPr>
          <w:p w14:paraId="2E6F55FB" w14:textId="77777777" w:rsidR="009C445C" w:rsidRPr="000C7A05" w:rsidRDefault="009C445C" w:rsidP="009C445C">
            <w:pPr>
              <w:rPr>
                <w:sz w:val="18"/>
                <w:szCs w:val="18"/>
              </w:rPr>
            </w:pPr>
            <w:r w:rsidRPr="000C7A05">
              <w:rPr>
                <w:sz w:val="18"/>
                <w:szCs w:val="18"/>
              </w:rPr>
              <w:t>SCC</w:t>
            </w:r>
          </w:p>
        </w:tc>
        <w:tc>
          <w:tcPr>
            <w:tcW w:w="1003" w:type="dxa"/>
          </w:tcPr>
          <w:p w14:paraId="00423F73" w14:textId="77777777" w:rsidR="009C445C" w:rsidRPr="000C7A05" w:rsidRDefault="009C445C" w:rsidP="009C445C">
            <w:pPr>
              <w:rPr>
                <w:sz w:val="18"/>
                <w:szCs w:val="18"/>
              </w:rPr>
            </w:pPr>
            <w:r w:rsidRPr="000C7A05">
              <w:rPr>
                <w:sz w:val="18"/>
                <w:szCs w:val="18"/>
              </w:rPr>
              <w:t>CT</w:t>
            </w:r>
          </w:p>
        </w:tc>
        <w:tc>
          <w:tcPr>
            <w:tcW w:w="1561" w:type="dxa"/>
          </w:tcPr>
          <w:p w14:paraId="0888DA46" w14:textId="77777777" w:rsidR="009C445C" w:rsidRPr="000C7A05" w:rsidRDefault="009C445C" w:rsidP="009C445C">
            <w:pPr>
              <w:rPr>
                <w:sz w:val="18"/>
                <w:szCs w:val="18"/>
              </w:rPr>
            </w:pPr>
            <w:r w:rsidRPr="000C7A05">
              <w:rPr>
                <w:sz w:val="18"/>
                <w:szCs w:val="18"/>
              </w:rPr>
              <w:t>LASSO &amp; Cox Proportional Hazards</w:t>
            </w:r>
          </w:p>
        </w:tc>
        <w:tc>
          <w:tcPr>
            <w:tcW w:w="1373" w:type="dxa"/>
          </w:tcPr>
          <w:p w14:paraId="052A6B74" w14:textId="77777777" w:rsidR="009C445C" w:rsidRPr="000C7A05" w:rsidRDefault="009C445C" w:rsidP="009C445C">
            <w:pPr>
              <w:rPr>
                <w:sz w:val="18"/>
                <w:szCs w:val="18"/>
              </w:rPr>
            </w:pPr>
            <w:r w:rsidRPr="000C7A05">
              <w:rPr>
                <w:sz w:val="18"/>
                <w:szCs w:val="18"/>
              </w:rPr>
              <w:t xml:space="preserve">Recurrence free survival following </w:t>
            </w:r>
            <w:proofErr w:type="spellStart"/>
            <w:r w:rsidRPr="000C7A05">
              <w:rPr>
                <w:sz w:val="18"/>
                <w:szCs w:val="18"/>
              </w:rPr>
              <w:t>pCR</w:t>
            </w:r>
            <w:proofErr w:type="spellEnd"/>
            <w:r w:rsidRPr="000C7A05">
              <w:rPr>
                <w:sz w:val="18"/>
                <w:szCs w:val="18"/>
              </w:rPr>
              <w:t xml:space="preserve"> post NACRT</w:t>
            </w:r>
          </w:p>
        </w:tc>
        <w:tc>
          <w:tcPr>
            <w:tcW w:w="1377" w:type="dxa"/>
          </w:tcPr>
          <w:p w14:paraId="4768EF96" w14:textId="77777777" w:rsidR="009C445C" w:rsidRPr="000C7A05" w:rsidRDefault="009C445C" w:rsidP="009C445C">
            <w:pPr>
              <w:rPr>
                <w:sz w:val="18"/>
                <w:szCs w:val="18"/>
              </w:rPr>
            </w:pPr>
            <w:r w:rsidRPr="000C7A05">
              <w:rPr>
                <w:sz w:val="18"/>
                <w:szCs w:val="18"/>
              </w:rPr>
              <w:t>Validation set C-Index (95% CI)</w:t>
            </w:r>
          </w:p>
        </w:tc>
        <w:tc>
          <w:tcPr>
            <w:tcW w:w="4140" w:type="dxa"/>
          </w:tcPr>
          <w:p w14:paraId="1FBC2FC1" w14:textId="7639E4D0" w:rsidR="009C445C" w:rsidRPr="000C7A05" w:rsidRDefault="000037BA" w:rsidP="009C445C">
            <w:pPr>
              <w:rPr>
                <w:sz w:val="18"/>
                <w:szCs w:val="18"/>
              </w:rPr>
            </w:pPr>
            <w:r>
              <w:rPr>
                <w:sz w:val="18"/>
                <w:szCs w:val="18"/>
              </w:rPr>
              <w:t xml:space="preserve">AUC </w:t>
            </w:r>
            <w:r w:rsidR="009C445C" w:rsidRPr="000C7A05">
              <w:rPr>
                <w:sz w:val="18"/>
                <w:szCs w:val="18"/>
              </w:rPr>
              <w:t>0.724 (0.696 – 0.752) with Radiomics + Clinical risk factors model vs Radiomics (0.671, 0.624 – 0.718) or clinical risk factors (0.629, 0.597 – 0.661)</w:t>
            </w:r>
          </w:p>
        </w:tc>
      </w:tr>
      <w:tr w:rsidR="00E80A69" w14:paraId="2031FBAF" w14:textId="77777777" w:rsidTr="00E80A69">
        <w:trPr>
          <w:trHeight w:val="285"/>
          <w:jc w:val="center"/>
        </w:trPr>
        <w:tc>
          <w:tcPr>
            <w:tcW w:w="1413" w:type="dxa"/>
          </w:tcPr>
          <w:p w14:paraId="132D4710" w14:textId="641B7FB4" w:rsidR="009C445C" w:rsidRDefault="009C445C" w:rsidP="009C445C">
            <w:r>
              <w:t>Yang et al., 2019</w:t>
            </w:r>
            <w:r w:rsidR="00E80A69">
              <w:t xml:space="preserve"> </w:t>
            </w:r>
            <w:r w:rsidR="00E80A69">
              <w:fldChar w:fldCharType="begin" w:fldLock="1"/>
            </w:r>
            <w:r w:rsidR="00494434">
              <w:instrText>ADDIN CSL_CITATION {"citationItems":[{"id":"ITEM-1","itemData":{"DOI":"10.3390/jcm8060844","ISBN":"8862287321","ISSN":"20770383","abstract":"In esophageal cancer, few prediction tools can be confidently used in current clinical practice. We developed a deep convolutional neural network (CNN) with 798 positron emission tomography (PET) scans of esophageal squamous cell carcinoma and 309 PET scans of stage I lung cancer. In the first stage, we pretrained a 3D-CNN with all PET scans for a task to classify the scans into esophageal cancer or lung cancer. Overall, 548 of 798 PET scans of esophageal cancer patients were included in the second stage with an aim to classify patients who expired within or survived more than one year after diagnosis. The area under the receiver operating characteristic curve (AUC) was used to evaluate model performance. In the pretrain model, the deep CNN attained an AUC of 0.738 in identifying patients who expired within one year after diagnosis. In the survival analysis, patients who were predicted to be expired but were alive at one year after diagnosis had a 5-year survival rate of 32.6%, which was significantly worse than the 5-year survival rate of the patients who were predicted to survive and were alive at one year after diagnosis (50.5%, p &lt; 0.001). These results suggest that the prediction model could identify tumors with more aggressive behavior. In the multivariable analysis, the prediction result remained an independent prognostic factor (hazard ratio: 2.830; 95% confidence interval: 2.252–3.555, p &lt; 0.001). We conclude that a 3D-CNN can be trained with PET image datasets to predict esophageal cancer outcome with acceptable accuracy.","author":[{"dropping-particle":"","family":"Yang","given":"Cheng Kun","non-dropping-particle":"","parse-names":false,"suffix":""},{"dropping-particle":"","family":"Yeh","given":"Joe Chao Yuan","non-dropping-particle":"","parse-names":false,"suffix":""},{"dropping-particle":"","family":"Yu","given":"Wei Hsiang","non-dropping-particle":"","parse-names":false,"suffix":""},{"dropping-particle":"","family":"Chien","given":"Ling I.","non-dropping-particle":"","parse-names":false,"suffix":""},{"dropping-particle":"","family":"Lin","given":"Ko Han","non-dropping-particle":"","parse-names":false,"suffix":""},{"dropping-particle":"","family":"Huang","given":"Wen Sheng","non-dropping-particle":"","parse-names":false,"suffix":""},{"dropping-particle":"","family":"Hsu","given":"Po Kuei","non-dropping-particle":"","parse-names":false,"suffix":""}],"container-title":"Journal of Clinical Medicine","id":"ITEM-1","issue":"6","issued":{"date-parts":[["2019"]]},"page":"1-9","title":"Deep convolutional neural network-based positron emission tomography analysis predicts esophageal cancer outcome","type":"article-journal","volume":"8"},"uris":["http://www.mendeley.com/documents/?uuid=542ad4b9-1430-4486-98d4-d7fabaf8fa10"]}],"mendeley":{"formattedCitation":"[69]","plainTextFormattedCitation":"[69]","previouslyFormattedCitation":"[69]"},"properties":{"noteIndex":0},"schema":"https://github.com/citation-style-language/schema/raw/master/csl-citation.json"}</w:instrText>
            </w:r>
            <w:r w:rsidR="00E80A69">
              <w:fldChar w:fldCharType="separate"/>
            </w:r>
            <w:r w:rsidR="00E80A69" w:rsidRPr="00E80A69">
              <w:rPr>
                <w:noProof/>
              </w:rPr>
              <w:t>[69]</w:t>
            </w:r>
            <w:r w:rsidR="00E80A69">
              <w:fldChar w:fldCharType="end"/>
            </w:r>
          </w:p>
        </w:tc>
        <w:tc>
          <w:tcPr>
            <w:tcW w:w="1786" w:type="dxa"/>
          </w:tcPr>
          <w:p w14:paraId="4B0BEA48" w14:textId="77777777" w:rsidR="009C445C" w:rsidRPr="000C7A05" w:rsidRDefault="009C445C" w:rsidP="009C445C">
            <w:pPr>
              <w:rPr>
                <w:sz w:val="18"/>
                <w:szCs w:val="18"/>
              </w:rPr>
            </w:pPr>
            <w:r w:rsidRPr="000C7A05">
              <w:rPr>
                <w:sz w:val="18"/>
                <w:szCs w:val="18"/>
              </w:rPr>
              <w:t>Taiwan</w:t>
            </w:r>
          </w:p>
        </w:tc>
        <w:tc>
          <w:tcPr>
            <w:tcW w:w="818" w:type="dxa"/>
          </w:tcPr>
          <w:p w14:paraId="2327B236" w14:textId="77777777" w:rsidR="009C445C" w:rsidRPr="000C7A05" w:rsidRDefault="009C445C" w:rsidP="009C445C">
            <w:pPr>
              <w:rPr>
                <w:sz w:val="18"/>
                <w:szCs w:val="18"/>
              </w:rPr>
            </w:pPr>
            <w:r w:rsidRPr="000C7A05">
              <w:rPr>
                <w:sz w:val="18"/>
                <w:szCs w:val="18"/>
              </w:rPr>
              <w:t>548</w:t>
            </w:r>
          </w:p>
        </w:tc>
        <w:tc>
          <w:tcPr>
            <w:tcW w:w="1049" w:type="dxa"/>
          </w:tcPr>
          <w:p w14:paraId="44EC843A" w14:textId="77777777" w:rsidR="009C445C" w:rsidRPr="000C7A05" w:rsidRDefault="009C445C" w:rsidP="009C445C">
            <w:pPr>
              <w:rPr>
                <w:sz w:val="18"/>
                <w:szCs w:val="18"/>
              </w:rPr>
            </w:pPr>
            <w:r w:rsidRPr="000C7A05">
              <w:rPr>
                <w:sz w:val="18"/>
                <w:szCs w:val="18"/>
              </w:rPr>
              <w:t xml:space="preserve">SCC </w:t>
            </w:r>
          </w:p>
        </w:tc>
        <w:tc>
          <w:tcPr>
            <w:tcW w:w="1003" w:type="dxa"/>
          </w:tcPr>
          <w:p w14:paraId="40999144" w14:textId="77777777" w:rsidR="009C445C" w:rsidRPr="000C7A05" w:rsidRDefault="009C445C" w:rsidP="009C445C">
            <w:pPr>
              <w:rPr>
                <w:sz w:val="18"/>
                <w:szCs w:val="18"/>
              </w:rPr>
            </w:pPr>
            <w:r w:rsidRPr="000C7A05">
              <w:rPr>
                <w:sz w:val="18"/>
                <w:szCs w:val="18"/>
              </w:rPr>
              <w:t>PET</w:t>
            </w:r>
          </w:p>
        </w:tc>
        <w:tc>
          <w:tcPr>
            <w:tcW w:w="1561" w:type="dxa"/>
          </w:tcPr>
          <w:p w14:paraId="5E66C2A1" w14:textId="77777777" w:rsidR="009C445C" w:rsidRPr="000C7A05" w:rsidRDefault="009C445C" w:rsidP="009C445C">
            <w:pPr>
              <w:rPr>
                <w:sz w:val="18"/>
                <w:szCs w:val="18"/>
              </w:rPr>
            </w:pPr>
            <w:r w:rsidRPr="000C7A05">
              <w:rPr>
                <w:sz w:val="18"/>
                <w:szCs w:val="18"/>
              </w:rPr>
              <w:t>18/34-layer CNN</w:t>
            </w:r>
          </w:p>
        </w:tc>
        <w:tc>
          <w:tcPr>
            <w:tcW w:w="1373" w:type="dxa"/>
          </w:tcPr>
          <w:p w14:paraId="27458E08" w14:textId="77777777" w:rsidR="009C445C" w:rsidRPr="000C7A05" w:rsidRDefault="009C445C" w:rsidP="009C445C">
            <w:pPr>
              <w:rPr>
                <w:sz w:val="18"/>
                <w:szCs w:val="18"/>
              </w:rPr>
            </w:pPr>
            <w:r w:rsidRPr="000C7A05">
              <w:rPr>
                <w:sz w:val="18"/>
                <w:szCs w:val="18"/>
              </w:rPr>
              <w:t>1 year survival post-diagnosis</w:t>
            </w:r>
          </w:p>
        </w:tc>
        <w:tc>
          <w:tcPr>
            <w:tcW w:w="1377" w:type="dxa"/>
          </w:tcPr>
          <w:p w14:paraId="32667FD4" w14:textId="2FDB713F" w:rsidR="009C445C" w:rsidRPr="000C7A05" w:rsidRDefault="009C445C" w:rsidP="009C445C">
            <w:pPr>
              <w:rPr>
                <w:sz w:val="18"/>
                <w:szCs w:val="18"/>
              </w:rPr>
            </w:pPr>
            <w:r w:rsidRPr="000C7A05">
              <w:rPr>
                <w:sz w:val="18"/>
                <w:szCs w:val="18"/>
              </w:rPr>
              <w:t>AUC</w:t>
            </w:r>
          </w:p>
        </w:tc>
        <w:tc>
          <w:tcPr>
            <w:tcW w:w="4140" w:type="dxa"/>
          </w:tcPr>
          <w:p w14:paraId="2142C754" w14:textId="77777777" w:rsidR="009C445C" w:rsidRPr="000C7A05" w:rsidRDefault="009C445C" w:rsidP="009C445C">
            <w:pPr>
              <w:rPr>
                <w:sz w:val="18"/>
                <w:szCs w:val="18"/>
              </w:rPr>
            </w:pPr>
            <w:r w:rsidRPr="000C7A05">
              <w:rPr>
                <w:sz w:val="18"/>
                <w:szCs w:val="18"/>
              </w:rPr>
              <w:t xml:space="preserve">AUC of 0.738. </w:t>
            </w:r>
          </w:p>
          <w:p w14:paraId="19E596CB" w14:textId="77777777" w:rsidR="009C445C" w:rsidRPr="000C7A05" w:rsidRDefault="009C445C" w:rsidP="009C445C">
            <w:pPr>
              <w:rPr>
                <w:sz w:val="18"/>
                <w:szCs w:val="18"/>
              </w:rPr>
            </w:pPr>
          </w:p>
          <w:p w14:paraId="17D6A2D8" w14:textId="180D0FA3" w:rsidR="009C445C" w:rsidRPr="000C7A05" w:rsidRDefault="009C445C" w:rsidP="009C445C">
            <w:pPr>
              <w:rPr>
                <w:sz w:val="18"/>
                <w:szCs w:val="18"/>
              </w:rPr>
            </w:pPr>
            <w:r w:rsidRPr="000C7A05">
              <w:rPr>
                <w:sz w:val="18"/>
                <w:szCs w:val="18"/>
              </w:rPr>
              <w:lastRenderedPageBreak/>
              <w:t xml:space="preserve">Patients predicted to expire at 1 year who survived had a lower </w:t>
            </w:r>
            <w:proofErr w:type="gramStart"/>
            <w:r w:rsidRPr="000C7A05">
              <w:rPr>
                <w:sz w:val="18"/>
                <w:szCs w:val="18"/>
              </w:rPr>
              <w:t>5 year</w:t>
            </w:r>
            <w:proofErr w:type="gramEnd"/>
            <w:r w:rsidRPr="000C7A05">
              <w:rPr>
                <w:sz w:val="18"/>
                <w:szCs w:val="18"/>
              </w:rPr>
              <w:t xml:space="preserve"> survival than those predicted to survive 1 year (32.6% vs 50.5%, p &lt;0.001) </w:t>
            </w:r>
            <w:r w:rsidR="00FD0A08" w:rsidRPr="000C7A05">
              <w:rPr>
                <w:sz w:val="18"/>
                <w:szCs w:val="18"/>
              </w:rPr>
              <w:t>- Authors</w:t>
            </w:r>
            <w:r w:rsidRPr="000C7A05">
              <w:rPr>
                <w:sz w:val="18"/>
                <w:szCs w:val="18"/>
              </w:rPr>
              <w:t xml:space="preserve"> inferred that the CNN model also reflected aggressive tumour biology</w:t>
            </w:r>
          </w:p>
        </w:tc>
      </w:tr>
    </w:tbl>
    <w:p w14:paraId="378E85D1" w14:textId="217C9A85" w:rsidR="00FF1721" w:rsidRDefault="00177021">
      <w:pPr>
        <w:spacing w:after="160" w:line="259" w:lineRule="auto"/>
        <w:rPr>
          <w:rFonts w:cstheme="minorHAnsi"/>
          <w:szCs w:val="22"/>
        </w:rPr>
      </w:pPr>
      <w:r>
        <w:rPr>
          <w:noProof/>
        </w:rPr>
        <mc:AlternateContent>
          <mc:Choice Requires="wps">
            <w:drawing>
              <wp:anchor distT="45720" distB="45720" distL="114300" distR="114300" simplePos="0" relativeHeight="251661312" behindDoc="0" locked="0" layoutInCell="1" allowOverlap="1" wp14:anchorId="4440AF84" wp14:editId="6DB2AF40">
                <wp:simplePos x="0" y="0"/>
                <wp:positionH relativeFrom="margin">
                  <wp:align>center</wp:align>
                </wp:positionH>
                <wp:positionV relativeFrom="paragraph">
                  <wp:posOffset>331470</wp:posOffset>
                </wp:positionV>
                <wp:extent cx="9238615" cy="1404620"/>
                <wp:effectExtent l="0" t="0" r="19685" b="1968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8615" cy="1404620"/>
                        </a:xfrm>
                        <a:prstGeom prst="rect">
                          <a:avLst/>
                        </a:prstGeom>
                        <a:solidFill>
                          <a:srgbClr val="FFFFFF"/>
                        </a:solidFill>
                        <a:ln w="9525">
                          <a:solidFill>
                            <a:srgbClr val="000000"/>
                          </a:solidFill>
                          <a:miter lim="800000"/>
                          <a:headEnd/>
                          <a:tailEnd/>
                        </a:ln>
                      </wps:spPr>
                      <wps:txbx>
                        <w:txbxContent>
                          <w:p w14:paraId="11D2BDFF" w14:textId="40DA355E" w:rsidR="00177021" w:rsidRDefault="00177021" w:rsidP="00177021">
                            <w:r>
                              <w:t>MTV = metabolic tumour volume, TLG = total lesion glycolysis, SUV = standardized uptake value, PET = positron emission tomography, CT = computerised tomography, AUC = area under receiver operator characteristic curve, LASSO = least absolute shrinkage and selection operator, SVM = support vector machine, pCR = pathological complete response, NACRT = neoadjuvant chemoradiotherapy, NACT = neoadjuvant chemotherapy, CCRT = concurrent chemoradiotherapy, RF = random forests, XGBoost = extreme gradient boosting, ANN = artificial neural network, CNN = convolutional neural network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40AF84" id="_x0000_s1027" type="#_x0000_t202" style="position:absolute;margin-left:0;margin-top:26.1pt;width:727.4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">
                <v:textbox style="mso-fit-shape-to-text:t">
                  <w:txbxContent>
                    <w:p w14:paraId="11D2BDFF" w14:textId="40DA355E" w:rsidR="00177021" w:rsidRDefault="00177021" w:rsidP="00177021">
                      <w:r>
                        <w:t>MTV = metabolic tumour volume, TLG = total lesion glycolysis, SUV = standardized uptake value, PET = positron emission tomography, CT = computerised tomography, AUC = area under receiver operator characteristic curve, LASSO = least absolute shrinkage and selection operator, SVM = support vector machine, pCR = pathological complete response, NACRT = neoadjuvant chemoradiotherapy, NACT = neoadjuvant chemotherapy, CCRT = concurrent chemoradiotherapy, RF = random forests, XGBoost = extreme gradient boosting, ANN = artificial neural network, CNN = convolutional neural network</w:t>
                      </w:r>
                    </w:p>
                  </w:txbxContent>
                </v:textbox>
                <w10:wrap type="square" anchorx="margin"/>
              </v:shape>
            </w:pict>
          </mc:Fallback>
        </mc:AlternateContent>
      </w:r>
      <w:r w:rsidR="00FF1721">
        <w:rPr>
          <w:rFonts w:cstheme="minorHAnsi"/>
          <w:szCs w:val="22"/>
        </w:rPr>
        <w:br w:type="page"/>
      </w:r>
    </w:p>
    <w:p w14:paraId="7AEA5375" w14:textId="77777777" w:rsidR="00FF1721" w:rsidRDefault="00FF1721">
      <w:pPr>
        <w:spacing w:after="160" w:line="259" w:lineRule="auto"/>
        <w:rPr>
          <w:rFonts w:cstheme="minorHAnsi"/>
          <w:szCs w:val="22"/>
        </w:rPr>
        <w:sectPr w:rsidR="00FF1721" w:rsidSect="00FF1721">
          <w:pgSz w:w="16838" w:h="11906" w:orient="landscape"/>
          <w:pgMar w:top="1440" w:right="1440" w:bottom="1440" w:left="1440" w:header="709" w:footer="709" w:gutter="0"/>
          <w:lnNumType w:countBy="1" w:restart="continuous"/>
          <w:cols w:space="708"/>
          <w:docGrid w:linePitch="360"/>
        </w:sectPr>
      </w:pPr>
    </w:p>
    <w:p w14:paraId="68226284" w14:textId="77777777" w:rsidR="00154DFA" w:rsidRDefault="00154DFA">
      <w:pPr>
        <w:spacing w:after="160" w:line="259" w:lineRule="auto"/>
        <w:rPr>
          <w:rFonts w:cstheme="minorHAnsi"/>
          <w:szCs w:val="22"/>
        </w:rPr>
      </w:pPr>
    </w:p>
    <w:p w14:paraId="48F80353" w14:textId="2AF88320" w:rsidR="00154DFA" w:rsidRDefault="00154DFA" w:rsidP="00154DFA">
      <w:pPr>
        <w:pStyle w:val="Heading1"/>
      </w:pPr>
      <w:r>
        <w:t>Table &amp; Figure Legends</w:t>
      </w:r>
    </w:p>
    <w:p w14:paraId="1ACB3892" w14:textId="77777777" w:rsidR="00154DFA" w:rsidRPr="00154DFA" w:rsidRDefault="00154DFA" w:rsidP="00154DFA"/>
    <w:p w14:paraId="001EB911" w14:textId="32A6EDA8" w:rsidR="00670EFB" w:rsidRDefault="0016694A" w:rsidP="0092131E">
      <w:pPr>
        <w:jc w:val="both"/>
        <w:rPr>
          <w:rFonts w:cstheme="minorHAnsi"/>
          <w:szCs w:val="22"/>
        </w:rPr>
      </w:pPr>
      <w:r>
        <w:rPr>
          <w:rFonts w:cstheme="minorHAnsi"/>
          <w:szCs w:val="22"/>
        </w:rPr>
        <w:t>Table legends:</w:t>
      </w:r>
    </w:p>
    <w:p w14:paraId="4C51B989" w14:textId="0D44C01A" w:rsidR="0016694A" w:rsidRDefault="0016694A" w:rsidP="0016694A">
      <w:pPr>
        <w:jc w:val="both"/>
      </w:pPr>
      <w:r>
        <w:t xml:space="preserve">Table </w:t>
      </w:r>
      <w:r w:rsidR="00154DFA">
        <w:t>1</w:t>
      </w:r>
      <w:r>
        <w:t xml:space="preserve"> - 2018 NICE guidelines for the management of OC</w:t>
      </w:r>
    </w:p>
    <w:p w14:paraId="218A64B0" w14:textId="7B4DE0A2" w:rsidR="00177021" w:rsidRDefault="00177021" w:rsidP="0016694A">
      <w:pPr>
        <w:jc w:val="both"/>
      </w:pPr>
      <w:r>
        <w:t>Table 2 - Common Machine Learning techniques</w:t>
      </w:r>
    </w:p>
    <w:p w14:paraId="75AFB224" w14:textId="3A384029" w:rsidR="00177021" w:rsidRDefault="00177021" w:rsidP="0016694A">
      <w:pPr>
        <w:jc w:val="both"/>
      </w:pPr>
      <w:r>
        <w:t xml:space="preserve">Table 3 - </w:t>
      </w:r>
      <w:r w:rsidRPr="008662EC">
        <w:t xml:space="preserve">Studies applying ML to histopathological data </w:t>
      </w:r>
      <w:r>
        <w:t>with</w:t>
      </w:r>
      <w:r w:rsidRPr="008662EC">
        <w:t>in OC</w:t>
      </w:r>
    </w:p>
    <w:p w14:paraId="6D8AD8FC" w14:textId="73007891" w:rsidR="00177021" w:rsidRDefault="00177021" w:rsidP="0016694A">
      <w:pPr>
        <w:jc w:val="both"/>
      </w:pPr>
      <w:r>
        <w:t>Table 4 - Studies applying radiomic techniques within OC</w:t>
      </w:r>
    </w:p>
    <w:p w14:paraId="3C0060D7" w14:textId="758FE1FB" w:rsidR="0016694A" w:rsidRDefault="0016694A" w:rsidP="0016694A">
      <w:pPr>
        <w:jc w:val="both"/>
      </w:pPr>
    </w:p>
    <w:p w14:paraId="2BDD5E22" w14:textId="09DAE3B3" w:rsidR="0016694A" w:rsidRDefault="0016694A" w:rsidP="0016694A">
      <w:pPr>
        <w:jc w:val="both"/>
      </w:pPr>
      <w:r>
        <w:t>Figure Legends:</w:t>
      </w:r>
    </w:p>
    <w:p w14:paraId="2D5E0DEA" w14:textId="6CAF083A" w:rsidR="0016694A" w:rsidRDefault="0016694A" w:rsidP="0016694A">
      <w:pPr>
        <w:jc w:val="both"/>
      </w:pPr>
      <w:r>
        <w:t xml:space="preserve">Figure 1 – Schematic of the Upper </w:t>
      </w:r>
      <w:r w:rsidR="00154DFA">
        <w:t>Gastrointestinal (</w:t>
      </w:r>
      <w:r>
        <w:t xml:space="preserve">UGI) </w:t>
      </w:r>
      <w:r w:rsidR="007C0147">
        <w:t xml:space="preserve">oesophageal </w:t>
      </w:r>
      <w:r>
        <w:t xml:space="preserve">cancer MDT </w:t>
      </w:r>
      <w:r w:rsidR="007C0147">
        <w:t>decision-making process</w:t>
      </w:r>
    </w:p>
    <w:p w14:paraId="1DE66D60" w14:textId="29E1ACD6" w:rsidR="0016694A" w:rsidRDefault="0016694A" w:rsidP="0016694A">
      <w:pPr>
        <w:jc w:val="both"/>
      </w:pPr>
      <w:r>
        <w:t xml:space="preserve">Figure 2 – </w:t>
      </w:r>
      <w:r w:rsidR="0059434F">
        <w:t>A standard</w:t>
      </w:r>
      <w:r>
        <w:t xml:space="preserve"> radiomic workflow</w:t>
      </w:r>
    </w:p>
    <w:p w14:paraId="51B0694C" w14:textId="77C47451" w:rsidR="007C0147" w:rsidRDefault="007C0147">
      <w:pPr>
        <w:spacing w:after="160" w:line="259" w:lineRule="auto"/>
      </w:pPr>
      <w:r>
        <w:br w:type="page"/>
      </w:r>
    </w:p>
    <w:p w14:paraId="669EC447" w14:textId="1FD01399" w:rsidR="007C0147" w:rsidRDefault="00C260D1" w:rsidP="007C0147">
      <w:pPr>
        <w:keepNext/>
        <w:jc w:val="both"/>
      </w:pPr>
      <w:r>
        <w:rPr>
          <w:noProof/>
        </w:rPr>
        <w:lastRenderedPageBreak/>
        <w:drawing>
          <wp:inline distT="0" distB="0" distL="0" distR="0" wp14:anchorId="75C6D290" wp14:editId="321D0EDD">
            <wp:extent cx="5431790" cy="8557260"/>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1790" cy="8557260"/>
                    </a:xfrm>
                    <a:prstGeom prst="rect">
                      <a:avLst/>
                    </a:prstGeom>
                    <a:noFill/>
                    <a:ln>
                      <a:noFill/>
                    </a:ln>
                  </pic:spPr>
                </pic:pic>
              </a:graphicData>
            </a:graphic>
          </wp:inline>
        </w:drawing>
      </w:r>
    </w:p>
    <w:p w14:paraId="46AF3891" w14:textId="0F9ECA74" w:rsidR="007C0147" w:rsidRDefault="007C0147" w:rsidP="007C0147">
      <w:pPr>
        <w:pStyle w:val="Caption"/>
        <w:jc w:val="both"/>
      </w:pPr>
      <w:r>
        <w:t xml:space="preserve">Figure </w:t>
      </w:r>
      <w:fldSimple w:instr=" SEQ Figure \* ARABIC ">
        <w:r w:rsidR="00094FD3">
          <w:rPr>
            <w:noProof/>
          </w:rPr>
          <w:t>1</w:t>
        </w:r>
      </w:fldSimple>
      <w:r>
        <w:t xml:space="preserve"> - </w:t>
      </w:r>
      <w:r w:rsidRPr="006B2179">
        <w:t>Schematic of the Upper Gastrointestinal (UGI) oesophageal cancer MDT decision-making process</w:t>
      </w:r>
    </w:p>
    <w:p w14:paraId="77B84D0A" w14:textId="46B138C9" w:rsidR="00094FD3" w:rsidRDefault="00094FD3" w:rsidP="00094FD3"/>
    <w:p w14:paraId="17DC5774" w14:textId="0F723C5D" w:rsidR="00094FD3" w:rsidRDefault="00094FD3" w:rsidP="00094FD3"/>
    <w:p w14:paraId="0CA17BE7" w14:textId="77777777" w:rsidR="00094FD3" w:rsidRDefault="00094FD3" w:rsidP="00094FD3">
      <w:pPr>
        <w:keepNext/>
      </w:pPr>
      <w:r>
        <w:rPr>
          <w:noProof/>
        </w:rPr>
        <w:drawing>
          <wp:inline distT="0" distB="0" distL="0" distR="0" wp14:anchorId="5A9D107C" wp14:editId="1463F446">
            <wp:extent cx="5731510" cy="6513195"/>
            <wp:effectExtent l="0" t="0" r="2540" b="1905"/>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6513195"/>
                    </a:xfrm>
                    <a:prstGeom prst="rect">
                      <a:avLst/>
                    </a:prstGeom>
                    <a:noFill/>
                    <a:ln>
                      <a:noFill/>
                    </a:ln>
                  </pic:spPr>
                </pic:pic>
              </a:graphicData>
            </a:graphic>
          </wp:inline>
        </w:drawing>
      </w:r>
    </w:p>
    <w:p w14:paraId="2C82769B" w14:textId="1DDA5ADE" w:rsidR="00094FD3" w:rsidRPr="00094FD3" w:rsidRDefault="00094FD3" w:rsidP="00094FD3">
      <w:pPr>
        <w:pStyle w:val="Caption"/>
      </w:pPr>
      <w:r>
        <w:t xml:space="preserve">Figure </w:t>
      </w:r>
      <w:fldSimple w:instr=" SEQ Figure \* ARABIC ">
        <w:r>
          <w:rPr>
            <w:noProof/>
          </w:rPr>
          <w:t>2</w:t>
        </w:r>
      </w:fldSimple>
      <w:r w:rsidRPr="00C07BFE">
        <w:t>– A standard radiomic workflow</w:t>
      </w:r>
    </w:p>
    <w:sectPr w:rsidR="00094FD3" w:rsidRPr="00094FD3" w:rsidSect="00F9289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E40E4" w14:textId="77777777" w:rsidR="00FB2E8D" w:rsidRDefault="00FB2E8D" w:rsidP="00F92898">
      <w:pPr>
        <w:spacing w:line="240" w:lineRule="auto"/>
      </w:pPr>
      <w:r>
        <w:separator/>
      </w:r>
    </w:p>
  </w:endnote>
  <w:endnote w:type="continuationSeparator" w:id="0">
    <w:p w14:paraId="0EDCAD9D" w14:textId="77777777" w:rsidR="00FB2E8D" w:rsidRDefault="00FB2E8D" w:rsidP="00F92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064188"/>
      <w:docPartObj>
        <w:docPartGallery w:val="Page Numbers (Bottom of Page)"/>
        <w:docPartUnique/>
      </w:docPartObj>
    </w:sdtPr>
    <w:sdtEndPr>
      <w:rPr>
        <w:noProof/>
      </w:rPr>
    </w:sdtEndPr>
    <w:sdtContent>
      <w:p w14:paraId="5370C01F" w14:textId="20C15E1C" w:rsidR="00F92898" w:rsidRDefault="00F928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EAAEB1" w14:textId="77777777" w:rsidR="00F92898" w:rsidRDefault="00F92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8455F" w14:textId="77777777" w:rsidR="00FB2E8D" w:rsidRDefault="00FB2E8D" w:rsidP="00F92898">
      <w:pPr>
        <w:spacing w:line="240" w:lineRule="auto"/>
      </w:pPr>
      <w:r>
        <w:separator/>
      </w:r>
    </w:p>
  </w:footnote>
  <w:footnote w:type="continuationSeparator" w:id="0">
    <w:p w14:paraId="1F20C1D9" w14:textId="77777777" w:rsidR="00FB2E8D" w:rsidRDefault="00FB2E8D" w:rsidP="00F928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C090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BEA2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902C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4465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8AE6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1416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84CB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CC5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904D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50F9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305CB"/>
    <w:multiLevelType w:val="hybridMultilevel"/>
    <w:tmpl w:val="6AA60048"/>
    <w:lvl w:ilvl="0" w:tplc="10586852">
      <w:start w:val="1"/>
      <w:numFmt w:val="decimal"/>
      <w:lvlText w:val="%1)"/>
      <w:lvlJc w:val="left"/>
      <w:pPr>
        <w:ind w:left="720" w:hanging="360"/>
      </w:pPr>
      <w:rPr>
        <w:rFonts w:asciiTheme="minorHAnsi" w:eastAsia="SimSun" w:hAnsiTheme="minorHAnsi" w:cs="Times New Roman"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417BE"/>
    <w:multiLevelType w:val="hybridMultilevel"/>
    <w:tmpl w:val="5C6CFF32"/>
    <w:lvl w:ilvl="0" w:tplc="7226A1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C026A8"/>
    <w:multiLevelType w:val="hybridMultilevel"/>
    <w:tmpl w:val="C220DCA2"/>
    <w:lvl w:ilvl="0" w:tplc="F2CC310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A2527E"/>
    <w:multiLevelType w:val="hybridMultilevel"/>
    <w:tmpl w:val="9BE2CEB6"/>
    <w:lvl w:ilvl="0" w:tplc="F7423C5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30117">
    <w:abstractNumId w:val="12"/>
  </w:num>
  <w:num w:numId="2" w16cid:durableId="1059403671">
    <w:abstractNumId w:val="13"/>
  </w:num>
  <w:num w:numId="3" w16cid:durableId="452099423">
    <w:abstractNumId w:val="9"/>
  </w:num>
  <w:num w:numId="4" w16cid:durableId="1780175460">
    <w:abstractNumId w:val="8"/>
  </w:num>
  <w:num w:numId="5" w16cid:durableId="1005670035">
    <w:abstractNumId w:val="7"/>
  </w:num>
  <w:num w:numId="6" w16cid:durableId="182985176">
    <w:abstractNumId w:val="6"/>
  </w:num>
  <w:num w:numId="7" w16cid:durableId="219631691">
    <w:abstractNumId w:val="5"/>
  </w:num>
  <w:num w:numId="8" w16cid:durableId="1296375788">
    <w:abstractNumId w:val="4"/>
  </w:num>
  <w:num w:numId="9" w16cid:durableId="1722367585">
    <w:abstractNumId w:val="3"/>
  </w:num>
  <w:num w:numId="10" w16cid:durableId="426123316">
    <w:abstractNumId w:val="2"/>
  </w:num>
  <w:num w:numId="11" w16cid:durableId="909775805">
    <w:abstractNumId w:val="1"/>
  </w:num>
  <w:num w:numId="12" w16cid:durableId="445468909">
    <w:abstractNumId w:val="0"/>
  </w:num>
  <w:num w:numId="13" w16cid:durableId="711727752">
    <w:abstractNumId w:val="11"/>
  </w:num>
  <w:num w:numId="14" w16cid:durableId="1350527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1sjS0tDQ0NzIxNjRQ0lEKTi0uzszPAykwqgUAXBGKrywAAAA="/>
  </w:docVars>
  <w:rsids>
    <w:rsidRoot w:val="00670EFB"/>
    <w:rsid w:val="000006B2"/>
    <w:rsid w:val="00000FB8"/>
    <w:rsid w:val="00001C88"/>
    <w:rsid w:val="00001F82"/>
    <w:rsid w:val="00002013"/>
    <w:rsid w:val="0000222C"/>
    <w:rsid w:val="000031A1"/>
    <w:rsid w:val="00003574"/>
    <w:rsid w:val="000036A4"/>
    <w:rsid w:val="000037BA"/>
    <w:rsid w:val="00003B7B"/>
    <w:rsid w:val="00006175"/>
    <w:rsid w:val="000068B7"/>
    <w:rsid w:val="00006B01"/>
    <w:rsid w:val="000114B1"/>
    <w:rsid w:val="00011E54"/>
    <w:rsid w:val="00013007"/>
    <w:rsid w:val="000177A6"/>
    <w:rsid w:val="0002141C"/>
    <w:rsid w:val="00024DF2"/>
    <w:rsid w:val="000272C5"/>
    <w:rsid w:val="00027A7B"/>
    <w:rsid w:val="00027F91"/>
    <w:rsid w:val="0003069D"/>
    <w:rsid w:val="00031092"/>
    <w:rsid w:val="0003294A"/>
    <w:rsid w:val="0003297A"/>
    <w:rsid w:val="000363F4"/>
    <w:rsid w:val="00040472"/>
    <w:rsid w:val="00044109"/>
    <w:rsid w:val="000471C9"/>
    <w:rsid w:val="00050C93"/>
    <w:rsid w:val="00050CED"/>
    <w:rsid w:val="00052132"/>
    <w:rsid w:val="0005317A"/>
    <w:rsid w:val="00055719"/>
    <w:rsid w:val="00060FFE"/>
    <w:rsid w:val="000612FA"/>
    <w:rsid w:val="00063754"/>
    <w:rsid w:val="0006536E"/>
    <w:rsid w:val="0006542D"/>
    <w:rsid w:val="0006580E"/>
    <w:rsid w:val="00065FBE"/>
    <w:rsid w:val="00067253"/>
    <w:rsid w:val="000672D9"/>
    <w:rsid w:val="00071A1C"/>
    <w:rsid w:val="0007260F"/>
    <w:rsid w:val="0007284E"/>
    <w:rsid w:val="00072E3C"/>
    <w:rsid w:val="00075323"/>
    <w:rsid w:val="00075373"/>
    <w:rsid w:val="00075950"/>
    <w:rsid w:val="00075D4D"/>
    <w:rsid w:val="000776E7"/>
    <w:rsid w:val="00081DAC"/>
    <w:rsid w:val="00082427"/>
    <w:rsid w:val="00082BBC"/>
    <w:rsid w:val="000836BF"/>
    <w:rsid w:val="00083E81"/>
    <w:rsid w:val="00085793"/>
    <w:rsid w:val="00086230"/>
    <w:rsid w:val="00092537"/>
    <w:rsid w:val="00094FD3"/>
    <w:rsid w:val="00095C05"/>
    <w:rsid w:val="00096028"/>
    <w:rsid w:val="0009621F"/>
    <w:rsid w:val="000A0724"/>
    <w:rsid w:val="000A0F50"/>
    <w:rsid w:val="000A2B12"/>
    <w:rsid w:val="000B0D65"/>
    <w:rsid w:val="000B241B"/>
    <w:rsid w:val="000B4D7B"/>
    <w:rsid w:val="000B5CFD"/>
    <w:rsid w:val="000B692C"/>
    <w:rsid w:val="000C0BCA"/>
    <w:rsid w:val="000C2A58"/>
    <w:rsid w:val="000E26B5"/>
    <w:rsid w:val="000E2C51"/>
    <w:rsid w:val="000E7C35"/>
    <w:rsid w:val="000F01A8"/>
    <w:rsid w:val="000F0257"/>
    <w:rsid w:val="000F0263"/>
    <w:rsid w:val="000F15DE"/>
    <w:rsid w:val="000F17AB"/>
    <w:rsid w:val="00101664"/>
    <w:rsid w:val="00101FB5"/>
    <w:rsid w:val="001036BB"/>
    <w:rsid w:val="00104CDE"/>
    <w:rsid w:val="00107717"/>
    <w:rsid w:val="00107767"/>
    <w:rsid w:val="00107C68"/>
    <w:rsid w:val="00113137"/>
    <w:rsid w:val="001158CF"/>
    <w:rsid w:val="00121C22"/>
    <w:rsid w:val="001220CD"/>
    <w:rsid w:val="00122DC1"/>
    <w:rsid w:val="001240F2"/>
    <w:rsid w:val="0012504A"/>
    <w:rsid w:val="00126387"/>
    <w:rsid w:val="0012716C"/>
    <w:rsid w:val="001275C8"/>
    <w:rsid w:val="00127CA5"/>
    <w:rsid w:val="00131F15"/>
    <w:rsid w:val="00140618"/>
    <w:rsid w:val="001408DF"/>
    <w:rsid w:val="00140907"/>
    <w:rsid w:val="0014096B"/>
    <w:rsid w:val="00140ED0"/>
    <w:rsid w:val="00141E18"/>
    <w:rsid w:val="00143462"/>
    <w:rsid w:val="0014383E"/>
    <w:rsid w:val="00144EE2"/>
    <w:rsid w:val="001460A7"/>
    <w:rsid w:val="001475BC"/>
    <w:rsid w:val="001477C5"/>
    <w:rsid w:val="0015001D"/>
    <w:rsid w:val="00150E41"/>
    <w:rsid w:val="0015162A"/>
    <w:rsid w:val="00154DFA"/>
    <w:rsid w:val="00155A52"/>
    <w:rsid w:val="001624BA"/>
    <w:rsid w:val="0016264B"/>
    <w:rsid w:val="00164CDA"/>
    <w:rsid w:val="0016694A"/>
    <w:rsid w:val="00166B8A"/>
    <w:rsid w:val="00166D48"/>
    <w:rsid w:val="0017073D"/>
    <w:rsid w:val="00170F67"/>
    <w:rsid w:val="00171F92"/>
    <w:rsid w:val="00173041"/>
    <w:rsid w:val="00175EA9"/>
    <w:rsid w:val="00177021"/>
    <w:rsid w:val="00177493"/>
    <w:rsid w:val="001837BA"/>
    <w:rsid w:val="001875BC"/>
    <w:rsid w:val="001876E6"/>
    <w:rsid w:val="0019076D"/>
    <w:rsid w:val="00190D2E"/>
    <w:rsid w:val="00191F9D"/>
    <w:rsid w:val="001923A1"/>
    <w:rsid w:val="00193650"/>
    <w:rsid w:val="00194B08"/>
    <w:rsid w:val="00194B22"/>
    <w:rsid w:val="0019718C"/>
    <w:rsid w:val="001A043D"/>
    <w:rsid w:val="001A0869"/>
    <w:rsid w:val="001A0F03"/>
    <w:rsid w:val="001A174E"/>
    <w:rsid w:val="001A5F4A"/>
    <w:rsid w:val="001A617E"/>
    <w:rsid w:val="001A7C7D"/>
    <w:rsid w:val="001B1E31"/>
    <w:rsid w:val="001B1F80"/>
    <w:rsid w:val="001B44E8"/>
    <w:rsid w:val="001C0E0A"/>
    <w:rsid w:val="001C5E29"/>
    <w:rsid w:val="001D0448"/>
    <w:rsid w:val="001D537A"/>
    <w:rsid w:val="001D5847"/>
    <w:rsid w:val="001D69F7"/>
    <w:rsid w:val="001E3E61"/>
    <w:rsid w:val="001E4CF0"/>
    <w:rsid w:val="001F098A"/>
    <w:rsid w:val="001F72CC"/>
    <w:rsid w:val="00200CB0"/>
    <w:rsid w:val="00201FE0"/>
    <w:rsid w:val="002027C8"/>
    <w:rsid w:val="00204CD2"/>
    <w:rsid w:val="00205971"/>
    <w:rsid w:val="002077B3"/>
    <w:rsid w:val="00214CCB"/>
    <w:rsid w:val="0021705E"/>
    <w:rsid w:val="00217067"/>
    <w:rsid w:val="00217948"/>
    <w:rsid w:val="00217BC5"/>
    <w:rsid w:val="00217DD0"/>
    <w:rsid w:val="00221248"/>
    <w:rsid w:val="00221EE4"/>
    <w:rsid w:val="002225CF"/>
    <w:rsid w:val="00222FFE"/>
    <w:rsid w:val="00223947"/>
    <w:rsid w:val="00225C7D"/>
    <w:rsid w:val="002260B0"/>
    <w:rsid w:val="0023087D"/>
    <w:rsid w:val="002313A5"/>
    <w:rsid w:val="00232A8A"/>
    <w:rsid w:val="0023361E"/>
    <w:rsid w:val="00235FEC"/>
    <w:rsid w:val="0023734D"/>
    <w:rsid w:val="00237586"/>
    <w:rsid w:val="00240554"/>
    <w:rsid w:val="0024086D"/>
    <w:rsid w:val="002414D1"/>
    <w:rsid w:val="00241D4F"/>
    <w:rsid w:val="00241FE2"/>
    <w:rsid w:val="002454DC"/>
    <w:rsid w:val="002456D9"/>
    <w:rsid w:val="00247D45"/>
    <w:rsid w:val="00247DBA"/>
    <w:rsid w:val="00252C2D"/>
    <w:rsid w:val="00253880"/>
    <w:rsid w:val="00255BCD"/>
    <w:rsid w:val="0025785E"/>
    <w:rsid w:val="00262BBC"/>
    <w:rsid w:val="00262C92"/>
    <w:rsid w:val="00263D7B"/>
    <w:rsid w:val="00267523"/>
    <w:rsid w:val="002736F3"/>
    <w:rsid w:val="002745EF"/>
    <w:rsid w:val="00275393"/>
    <w:rsid w:val="00281DC6"/>
    <w:rsid w:val="00284407"/>
    <w:rsid w:val="002854E2"/>
    <w:rsid w:val="00292069"/>
    <w:rsid w:val="00293FFE"/>
    <w:rsid w:val="002951FD"/>
    <w:rsid w:val="0029609A"/>
    <w:rsid w:val="00296E6B"/>
    <w:rsid w:val="002A39E1"/>
    <w:rsid w:val="002A4E42"/>
    <w:rsid w:val="002A6162"/>
    <w:rsid w:val="002A6B11"/>
    <w:rsid w:val="002A7EA7"/>
    <w:rsid w:val="002B313B"/>
    <w:rsid w:val="002B5486"/>
    <w:rsid w:val="002C4C85"/>
    <w:rsid w:val="002C695B"/>
    <w:rsid w:val="002D4683"/>
    <w:rsid w:val="002D4B07"/>
    <w:rsid w:val="002D6F6C"/>
    <w:rsid w:val="002D710E"/>
    <w:rsid w:val="002E01D5"/>
    <w:rsid w:val="002E0B10"/>
    <w:rsid w:val="002E5AB4"/>
    <w:rsid w:val="002E6F0C"/>
    <w:rsid w:val="002F0519"/>
    <w:rsid w:val="002F3CA5"/>
    <w:rsid w:val="002F4666"/>
    <w:rsid w:val="002F5611"/>
    <w:rsid w:val="002F6586"/>
    <w:rsid w:val="003009FA"/>
    <w:rsid w:val="00300D43"/>
    <w:rsid w:val="00304C96"/>
    <w:rsid w:val="00305C1A"/>
    <w:rsid w:val="0031016E"/>
    <w:rsid w:val="00310273"/>
    <w:rsid w:val="00314EEF"/>
    <w:rsid w:val="00317B1C"/>
    <w:rsid w:val="00322C04"/>
    <w:rsid w:val="00324C7F"/>
    <w:rsid w:val="00325864"/>
    <w:rsid w:val="00333AA6"/>
    <w:rsid w:val="00333CA1"/>
    <w:rsid w:val="0033402B"/>
    <w:rsid w:val="003378C1"/>
    <w:rsid w:val="00340DB2"/>
    <w:rsid w:val="0034173F"/>
    <w:rsid w:val="003420E0"/>
    <w:rsid w:val="00343A04"/>
    <w:rsid w:val="003460FD"/>
    <w:rsid w:val="00357B2D"/>
    <w:rsid w:val="003656C6"/>
    <w:rsid w:val="003738D0"/>
    <w:rsid w:val="00374B83"/>
    <w:rsid w:val="003759BC"/>
    <w:rsid w:val="00375C11"/>
    <w:rsid w:val="00383071"/>
    <w:rsid w:val="00384D60"/>
    <w:rsid w:val="0038545C"/>
    <w:rsid w:val="00386106"/>
    <w:rsid w:val="00387AE4"/>
    <w:rsid w:val="00392326"/>
    <w:rsid w:val="00395E28"/>
    <w:rsid w:val="003A0AF5"/>
    <w:rsid w:val="003A1CB0"/>
    <w:rsid w:val="003A6082"/>
    <w:rsid w:val="003A65DA"/>
    <w:rsid w:val="003A6762"/>
    <w:rsid w:val="003B04B8"/>
    <w:rsid w:val="003B0905"/>
    <w:rsid w:val="003B4974"/>
    <w:rsid w:val="003B4C62"/>
    <w:rsid w:val="003B6A97"/>
    <w:rsid w:val="003C05DD"/>
    <w:rsid w:val="003C1311"/>
    <w:rsid w:val="003C1E60"/>
    <w:rsid w:val="003C1FF0"/>
    <w:rsid w:val="003C23D9"/>
    <w:rsid w:val="003C5A20"/>
    <w:rsid w:val="003C7B63"/>
    <w:rsid w:val="003D05A2"/>
    <w:rsid w:val="003D308D"/>
    <w:rsid w:val="003D37EA"/>
    <w:rsid w:val="003D3E9A"/>
    <w:rsid w:val="003D4EE8"/>
    <w:rsid w:val="003D6DEC"/>
    <w:rsid w:val="003E1E26"/>
    <w:rsid w:val="003E4AB7"/>
    <w:rsid w:val="003E68BF"/>
    <w:rsid w:val="003F117A"/>
    <w:rsid w:val="003F183B"/>
    <w:rsid w:val="003F2AD0"/>
    <w:rsid w:val="00404E35"/>
    <w:rsid w:val="0040554E"/>
    <w:rsid w:val="00406D1F"/>
    <w:rsid w:val="0041107B"/>
    <w:rsid w:val="00411108"/>
    <w:rsid w:val="004143AB"/>
    <w:rsid w:val="00414A27"/>
    <w:rsid w:val="00414ADE"/>
    <w:rsid w:val="0041542A"/>
    <w:rsid w:val="00420B5D"/>
    <w:rsid w:val="00421457"/>
    <w:rsid w:val="00422AAE"/>
    <w:rsid w:val="00423805"/>
    <w:rsid w:val="00425A26"/>
    <w:rsid w:val="00425E47"/>
    <w:rsid w:val="00426658"/>
    <w:rsid w:val="00426FD8"/>
    <w:rsid w:val="004300A7"/>
    <w:rsid w:val="0043036A"/>
    <w:rsid w:val="00436625"/>
    <w:rsid w:val="004403C6"/>
    <w:rsid w:val="004407EC"/>
    <w:rsid w:val="0044161B"/>
    <w:rsid w:val="00441976"/>
    <w:rsid w:val="00446D51"/>
    <w:rsid w:val="00453390"/>
    <w:rsid w:val="004536FA"/>
    <w:rsid w:val="00462B36"/>
    <w:rsid w:val="0046553D"/>
    <w:rsid w:val="004655ED"/>
    <w:rsid w:val="00471771"/>
    <w:rsid w:val="00474E66"/>
    <w:rsid w:val="00476633"/>
    <w:rsid w:val="00476D7A"/>
    <w:rsid w:val="00480E0B"/>
    <w:rsid w:val="004836D6"/>
    <w:rsid w:val="00484B65"/>
    <w:rsid w:val="00492F4E"/>
    <w:rsid w:val="004938F0"/>
    <w:rsid w:val="004940CC"/>
    <w:rsid w:val="00494434"/>
    <w:rsid w:val="004946E1"/>
    <w:rsid w:val="004A05B5"/>
    <w:rsid w:val="004A0BA6"/>
    <w:rsid w:val="004A411E"/>
    <w:rsid w:val="004B002F"/>
    <w:rsid w:val="004B0D8D"/>
    <w:rsid w:val="004B0DEA"/>
    <w:rsid w:val="004B1A79"/>
    <w:rsid w:val="004B3E06"/>
    <w:rsid w:val="004B59E9"/>
    <w:rsid w:val="004B5A82"/>
    <w:rsid w:val="004B5AF5"/>
    <w:rsid w:val="004B6EFE"/>
    <w:rsid w:val="004C2266"/>
    <w:rsid w:val="004C28C0"/>
    <w:rsid w:val="004C3006"/>
    <w:rsid w:val="004C38B8"/>
    <w:rsid w:val="004C3D67"/>
    <w:rsid w:val="004C54D6"/>
    <w:rsid w:val="004C7702"/>
    <w:rsid w:val="004D1C1A"/>
    <w:rsid w:val="004D3FBB"/>
    <w:rsid w:val="004D63CD"/>
    <w:rsid w:val="004E0216"/>
    <w:rsid w:val="004E2A67"/>
    <w:rsid w:val="004E4B4A"/>
    <w:rsid w:val="004E5178"/>
    <w:rsid w:val="004E5E23"/>
    <w:rsid w:val="004F21EC"/>
    <w:rsid w:val="004F260D"/>
    <w:rsid w:val="004F39E2"/>
    <w:rsid w:val="004F57E0"/>
    <w:rsid w:val="004F5E8F"/>
    <w:rsid w:val="004F7A59"/>
    <w:rsid w:val="005007F3"/>
    <w:rsid w:val="0050174A"/>
    <w:rsid w:val="005038FB"/>
    <w:rsid w:val="00505B0A"/>
    <w:rsid w:val="005104AB"/>
    <w:rsid w:val="00510EA5"/>
    <w:rsid w:val="005122AF"/>
    <w:rsid w:val="00514E3A"/>
    <w:rsid w:val="00520EA7"/>
    <w:rsid w:val="00522591"/>
    <w:rsid w:val="005242C7"/>
    <w:rsid w:val="005252ED"/>
    <w:rsid w:val="00525404"/>
    <w:rsid w:val="005369D6"/>
    <w:rsid w:val="005410F7"/>
    <w:rsid w:val="00542BA2"/>
    <w:rsid w:val="0054338E"/>
    <w:rsid w:val="005441C5"/>
    <w:rsid w:val="00544379"/>
    <w:rsid w:val="0054475E"/>
    <w:rsid w:val="00545EE5"/>
    <w:rsid w:val="00552BDB"/>
    <w:rsid w:val="005536BC"/>
    <w:rsid w:val="00553A46"/>
    <w:rsid w:val="0055440C"/>
    <w:rsid w:val="005564DB"/>
    <w:rsid w:val="005571F8"/>
    <w:rsid w:val="00557E22"/>
    <w:rsid w:val="005607A8"/>
    <w:rsid w:val="00561125"/>
    <w:rsid w:val="00563385"/>
    <w:rsid w:val="005654BF"/>
    <w:rsid w:val="005678FD"/>
    <w:rsid w:val="00572F20"/>
    <w:rsid w:val="0057383B"/>
    <w:rsid w:val="00574615"/>
    <w:rsid w:val="005748BE"/>
    <w:rsid w:val="00575A3C"/>
    <w:rsid w:val="00575FF4"/>
    <w:rsid w:val="00576B4C"/>
    <w:rsid w:val="00583081"/>
    <w:rsid w:val="005860CF"/>
    <w:rsid w:val="00586BB3"/>
    <w:rsid w:val="005901CA"/>
    <w:rsid w:val="00590211"/>
    <w:rsid w:val="00593746"/>
    <w:rsid w:val="0059434F"/>
    <w:rsid w:val="00597808"/>
    <w:rsid w:val="00597F46"/>
    <w:rsid w:val="005B13B0"/>
    <w:rsid w:val="005B17C6"/>
    <w:rsid w:val="005B29F2"/>
    <w:rsid w:val="005B437C"/>
    <w:rsid w:val="005B4DAB"/>
    <w:rsid w:val="005B5B6E"/>
    <w:rsid w:val="005B7A3A"/>
    <w:rsid w:val="005C47A3"/>
    <w:rsid w:val="005C5BA5"/>
    <w:rsid w:val="005C7170"/>
    <w:rsid w:val="005D02EC"/>
    <w:rsid w:val="005D0306"/>
    <w:rsid w:val="005D6003"/>
    <w:rsid w:val="005E0368"/>
    <w:rsid w:val="005E0F57"/>
    <w:rsid w:val="005E1CD9"/>
    <w:rsid w:val="005E318A"/>
    <w:rsid w:val="005E57B2"/>
    <w:rsid w:val="005E6634"/>
    <w:rsid w:val="005E7EA0"/>
    <w:rsid w:val="005F24E0"/>
    <w:rsid w:val="005F67E6"/>
    <w:rsid w:val="005F708B"/>
    <w:rsid w:val="00600B59"/>
    <w:rsid w:val="00600C3A"/>
    <w:rsid w:val="0060308B"/>
    <w:rsid w:val="00603DEE"/>
    <w:rsid w:val="006044EE"/>
    <w:rsid w:val="0060561A"/>
    <w:rsid w:val="0060726A"/>
    <w:rsid w:val="0060788B"/>
    <w:rsid w:val="006079E9"/>
    <w:rsid w:val="00612B6D"/>
    <w:rsid w:val="00615CF5"/>
    <w:rsid w:val="006224DE"/>
    <w:rsid w:val="00626E68"/>
    <w:rsid w:val="0063188A"/>
    <w:rsid w:val="006329BA"/>
    <w:rsid w:val="00635C62"/>
    <w:rsid w:val="00635C9F"/>
    <w:rsid w:val="006368E5"/>
    <w:rsid w:val="0064058E"/>
    <w:rsid w:val="00644617"/>
    <w:rsid w:val="00652595"/>
    <w:rsid w:val="0065349D"/>
    <w:rsid w:val="00655586"/>
    <w:rsid w:val="006555E8"/>
    <w:rsid w:val="00656FF5"/>
    <w:rsid w:val="00664D3D"/>
    <w:rsid w:val="00670EFB"/>
    <w:rsid w:val="00670FCA"/>
    <w:rsid w:val="006717D4"/>
    <w:rsid w:val="006718DE"/>
    <w:rsid w:val="00671D23"/>
    <w:rsid w:val="0067625C"/>
    <w:rsid w:val="00681A9B"/>
    <w:rsid w:val="00691E74"/>
    <w:rsid w:val="006922D7"/>
    <w:rsid w:val="006943A4"/>
    <w:rsid w:val="00694702"/>
    <w:rsid w:val="006947ED"/>
    <w:rsid w:val="00694A7A"/>
    <w:rsid w:val="006951D6"/>
    <w:rsid w:val="0069572D"/>
    <w:rsid w:val="006A00F0"/>
    <w:rsid w:val="006A0D95"/>
    <w:rsid w:val="006A33AD"/>
    <w:rsid w:val="006A6F68"/>
    <w:rsid w:val="006B1DD3"/>
    <w:rsid w:val="006B22AD"/>
    <w:rsid w:val="006B6819"/>
    <w:rsid w:val="006B6F7E"/>
    <w:rsid w:val="006B6FFA"/>
    <w:rsid w:val="006C2D5E"/>
    <w:rsid w:val="006C3D74"/>
    <w:rsid w:val="006C4DF1"/>
    <w:rsid w:val="006D3700"/>
    <w:rsid w:val="006D794D"/>
    <w:rsid w:val="006E0B41"/>
    <w:rsid w:val="006E0E37"/>
    <w:rsid w:val="006E2074"/>
    <w:rsid w:val="006E2265"/>
    <w:rsid w:val="006E2823"/>
    <w:rsid w:val="006E5138"/>
    <w:rsid w:val="006E6588"/>
    <w:rsid w:val="006E730C"/>
    <w:rsid w:val="006E7FF2"/>
    <w:rsid w:val="006F17B2"/>
    <w:rsid w:val="006F2819"/>
    <w:rsid w:val="006F2D1E"/>
    <w:rsid w:val="006F3ADE"/>
    <w:rsid w:val="006F4E1A"/>
    <w:rsid w:val="00702EDC"/>
    <w:rsid w:val="00710378"/>
    <w:rsid w:val="00712829"/>
    <w:rsid w:val="00713335"/>
    <w:rsid w:val="007176E0"/>
    <w:rsid w:val="00721755"/>
    <w:rsid w:val="00723E7E"/>
    <w:rsid w:val="00724541"/>
    <w:rsid w:val="007249FD"/>
    <w:rsid w:val="00726CB3"/>
    <w:rsid w:val="0072717B"/>
    <w:rsid w:val="00730AC8"/>
    <w:rsid w:val="00731F05"/>
    <w:rsid w:val="00732B8D"/>
    <w:rsid w:val="00734585"/>
    <w:rsid w:val="00736F96"/>
    <w:rsid w:val="00740EEF"/>
    <w:rsid w:val="007411C2"/>
    <w:rsid w:val="0074208A"/>
    <w:rsid w:val="00742F49"/>
    <w:rsid w:val="00744800"/>
    <w:rsid w:val="00745C09"/>
    <w:rsid w:val="007461C1"/>
    <w:rsid w:val="00747B47"/>
    <w:rsid w:val="00751839"/>
    <w:rsid w:val="007524F5"/>
    <w:rsid w:val="0075286D"/>
    <w:rsid w:val="007529A6"/>
    <w:rsid w:val="00753CB9"/>
    <w:rsid w:val="00756CC1"/>
    <w:rsid w:val="007601D0"/>
    <w:rsid w:val="00765339"/>
    <w:rsid w:val="007656DF"/>
    <w:rsid w:val="00765C68"/>
    <w:rsid w:val="00767641"/>
    <w:rsid w:val="00774315"/>
    <w:rsid w:val="0077781F"/>
    <w:rsid w:val="00777B9F"/>
    <w:rsid w:val="007807FE"/>
    <w:rsid w:val="00781B88"/>
    <w:rsid w:val="0078768E"/>
    <w:rsid w:val="00791E48"/>
    <w:rsid w:val="00793545"/>
    <w:rsid w:val="00793CF2"/>
    <w:rsid w:val="007A0A6E"/>
    <w:rsid w:val="007A0C15"/>
    <w:rsid w:val="007A18F7"/>
    <w:rsid w:val="007A2318"/>
    <w:rsid w:val="007A3308"/>
    <w:rsid w:val="007A4697"/>
    <w:rsid w:val="007A5195"/>
    <w:rsid w:val="007A5383"/>
    <w:rsid w:val="007A713D"/>
    <w:rsid w:val="007B06D2"/>
    <w:rsid w:val="007B0735"/>
    <w:rsid w:val="007B36E2"/>
    <w:rsid w:val="007C0147"/>
    <w:rsid w:val="007C41B6"/>
    <w:rsid w:val="007D4561"/>
    <w:rsid w:val="007D69B8"/>
    <w:rsid w:val="007E04DF"/>
    <w:rsid w:val="007E205C"/>
    <w:rsid w:val="007E2F1A"/>
    <w:rsid w:val="007E3211"/>
    <w:rsid w:val="007E34B0"/>
    <w:rsid w:val="007E3726"/>
    <w:rsid w:val="007E5749"/>
    <w:rsid w:val="007E630E"/>
    <w:rsid w:val="007E67C9"/>
    <w:rsid w:val="007F1B4A"/>
    <w:rsid w:val="007F4476"/>
    <w:rsid w:val="007F570D"/>
    <w:rsid w:val="007F5C83"/>
    <w:rsid w:val="007F6E7F"/>
    <w:rsid w:val="007F6F56"/>
    <w:rsid w:val="007F7A4E"/>
    <w:rsid w:val="00802B10"/>
    <w:rsid w:val="00804187"/>
    <w:rsid w:val="00811246"/>
    <w:rsid w:val="00812E4C"/>
    <w:rsid w:val="0081419F"/>
    <w:rsid w:val="00815204"/>
    <w:rsid w:val="0081522F"/>
    <w:rsid w:val="00817802"/>
    <w:rsid w:val="00817ECD"/>
    <w:rsid w:val="0082080E"/>
    <w:rsid w:val="00826C99"/>
    <w:rsid w:val="008270D8"/>
    <w:rsid w:val="00827D96"/>
    <w:rsid w:val="00831C53"/>
    <w:rsid w:val="00831EA1"/>
    <w:rsid w:val="00832987"/>
    <w:rsid w:val="00832BBA"/>
    <w:rsid w:val="00832EAB"/>
    <w:rsid w:val="008338D8"/>
    <w:rsid w:val="008346FE"/>
    <w:rsid w:val="0083549B"/>
    <w:rsid w:val="008378B8"/>
    <w:rsid w:val="0084341E"/>
    <w:rsid w:val="008440AF"/>
    <w:rsid w:val="00846809"/>
    <w:rsid w:val="0084795B"/>
    <w:rsid w:val="008544D7"/>
    <w:rsid w:val="00860199"/>
    <w:rsid w:val="008609E9"/>
    <w:rsid w:val="00860D97"/>
    <w:rsid w:val="00861F77"/>
    <w:rsid w:val="00862A92"/>
    <w:rsid w:val="008644D5"/>
    <w:rsid w:val="00864B62"/>
    <w:rsid w:val="00866BCC"/>
    <w:rsid w:val="008721A8"/>
    <w:rsid w:val="00873366"/>
    <w:rsid w:val="008734CD"/>
    <w:rsid w:val="0087374F"/>
    <w:rsid w:val="00874D85"/>
    <w:rsid w:val="008768A1"/>
    <w:rsid w:val="00880442"/>
    <w:rsid w:val="008806E8"/>
    <w:rsid w:val="008832D5"/>
    <w:rsid w:val="00884D02"/>
    <w:rsid w:val="0088670B"/>
    <w:rsid w:val="00887441"/>
    <w:rsid w:val="00890ED0"/>
    <w:rsid w:val="00890F63"/>
    <w:rsid w:val="00891812"/>
    <w:rsid w:val="008935F8"/>
    <w:rsid w:val="00894E4C"/>
    <w:rsid w:val="00895920"/>
    <w:rsid w:val="00895C45"/>
    <w:rsid w:val="00896B3D"/>
    <w:rsid w:val="00896F39"/>
    <w:rsid w:val="008A2CCD"/>
    <w:rsid w:val="008B01CC"/>
    <w:rsid w:val="008B0324"/>
    <w:rsid w:val="008B0825"/>
    <w:rsid w:val="008B1ADA"/>
    <w:rsid w:val="008B3C37"/>
    <w:rsid w:val="008B41E2"/>
    <w:rsid w:val="008B6DAD"/>
    <w:rsid w:val="008C05E6"/>
    <w:rsid w:val="008C285E"/>
    <w:rsid w:val="008C3E4D"/>
    <w:rsid w:val="008C449E"/>
    <w:rsid w:val="008C4BED"/>
    <w:rsid w:val="008D1742"/>
    <w:rsid w:val="008D48FF"/>
    <w:rsid w:val="008D57D4"/>
    <w:rsid w:val="008D71B4"/>
    <w:rsid w:val="008D7455"/>
    <w:rsid w:val="008D7FC7"/>
    <w:rsid w:val="008E07C6"/>
    <w:rsid w:val="008E3E89"/>
    <w:rsid w:val="008E4496"/>
    <w:rsid w:val="008E7859"/>
    <w:rsid w:val="008F359B"/>
    <w:rsid w:val="008F57EF"/>
    <w:rsid w:val="008F5D37"/>
    <w:rsid w:val="0090180B"/>
    <w:rsid w:val="0090228C"/>
    <w:rsid w:val="00906B93"/>
    <w:rsid w:val="00907CAB"/>
    <w:rsid w:val="00910363"/>
    <w:rsid w:val="00913AA3"/>
    <w:rsid w:val="009150A6"/>
    <w:rsid w:val="00916894"/>
    <w:rsid w:val="00920B2F"/>
    <w:rsid w:val="0092131E"/>
    <w:rsid w:val="0092379B"/>
    <w:rsid w:val="00923A3F"/>
    <w:rsid w:val="00923C3F"/>
    <w:rsid w:val="00925626"/>
    <w:rsid w:val="00931FF5"/>
    <w:rsid w:val="00932255"/>
    <w:rsid w:val="0093387A"/>
    <w:rsid w:val="009341C0"/>
    <w:rsid w:val="00942C12"/>
    <w:rsid w:val="00944A0C"/>
    <w:rsid w:val="00944A9E"/>
    <w:rsid w:val="0094511E"/>
    <w:rsid w:val="00945289"/>
    <w:rsid w:val="0094577D"/>
    <w:rsid w:val="00945AF9"/>
    <w:rsid w:val="00950928"/>
    <w:rsid w:val="009524C3"/>
    <w:rsid w:val="0095256A"/>
    <w:rsid w:val="00952D79"/>
    <w:rsid w:val="00952E18"/>
    <w:rsid w:val="00953CDC"/>
    <w:rsid w:val="009571BF"/>
    <w:rsid w:val="0096378E"/>
    <w:rsid w:val="00972D49"/>
    <w:rsid w:val="00976AAF"/>
    <w:rsid w:val="00980C66"/>
    <w:rsid w:val="00983D0A"/>
    <w:rsid w:val="00984D07"/>
    <w:rsid w:val="0098511D"/>
    <w:rsid w:val="00986375"/>
    <w:rsid w:val="009903BA"/>
    <w:rsid w:val="009916D8"/>
    <w:rsid w:val="00993126"/>
    <w:rsid w:val="00996DA8"/>
    <w:rsid w:val="009A2117"/>
    <w:rsid w:val="009A6942"/>
    <w:rsid w:val="009A7BEF"/>
    <w:rsid w:val="009B3E90"/>
    <w:rsid w:val="009B58BB"/>
    <w:rsid w:val="009B63D9"/>
    <w:rsid w:val="009C1129"/>
    <w:rsid w:val="009C34F4"/>
    <w:rsid w:val="009C3890"/>
    <w:rsid w:val="009C445C"/>
    <w:rsid w:val="009C4BD2"/>
    <w:rsid w:val="009D2988"/>
    <w:rsid w:val="009D3A6D"/>
    <w:rsid w:val="009D5106"/>
    <w:rsid w:val="009D7E80"/>
    <w:rsid w:val="009E3CC3"/>
    <w:rsid w:val="009F317A"/>
    <w:rsid w:val="009F53D0"/>
    <w:rsid w:val="00A00613"/>
    <w:rsid w:val="00A01CB1"/>
    <w:rsid w:val="00A03853"/>
    <w:rsid w:val="00A04F35"/>
    <w:rsid w:val="00A10AD1"/>
    <w:rsid w:val="00A179F9"/>
    <w:rsid w:val="00A206A0"/>
    <w:rsid w:val="00A208E3"/>
    <w:rsid w:val="00A20E47"/>
    <w:rsid w:val="00A229A0"/>
    <w:rsid w:val="00A22D17"/>
    <w:rsid w:val="00A26A42"/>
    <w:rsid w:val="00A3044A"/>
    <w:rsid w:val="00A3289D"/>
    <w:rsid w:val="00A337EA"/>
    <w:rsid w:val="00A34FAA"/>
    <w:rsid w:val="00A40C6A"/>
    <w:rsid w:val="00A43DCE"/>
    <w:rsid w:val="00A4620C"/>
    <w:rsid w:val="00A51ECD"/>
    <w:rsid w:val="00A54994"/>
    <w:rsid w:val="00A556A8"/>
    <w:rsid w:val="00A66C73"/>
    <w:rsid w:val="00A66E9A"/>
    <w:rsid w:val="00A66F55"/>
    <w:rsid w:val="00A671B3"/>
    <w:rsid w:val="00A67C77"/>
    <w:rsid w:val="00A713EC"/>
    <w:rsid w:val="00A72C63"/>
    <w:rsid w:val="00A72F35"/>
    <w:rsid w:val="00A733E5"/>
    <w:rsid w:val="00A74345"/>
    <w:rsid w:val="00A809C3"/>
    <w:rsid w:val="00A8100E"/>
    <w:rsid w:val="00A81975"/>
    <w:rsid w:val="00A8301F"/>
    <w:rsid w:val="00A87771"/>
    <w:rsid w:val="00A900C8"/>
    <w:rsid w:val="00A915AD"/>
    <w:rsid w:val="00A9664F"/>
    <w:rsid w:val="00AA0CA0"/>
    <w:rsid w:val="00AA1EB9"/>
    <w:rsid w:val="00AA35AC"/>
    <w:rsid w:val="00AA365C"/>
    <w:rsid w:val="00AA63EA"/>
    <w:rsid w:val="00AB0805"/>
    <w:rsid w:val="00AB466E"/>
    <w:rsid w:val="00AB503A"/>
    <w:rsid w:val="00AB5A40"/>
    <w:rsid w:val="00AC2CA4"/>
    <w:rsid w:val="00AC3E80"/>
    <w:rsid w:val="00AC411A"/>
    <w:rsid w:val="00AC4DE0"/>
    <w:rsid w:val="00AC7584"/>
    <w:rsid w:val="00AD0765"/>
    <w:rsid w:val="00AD08F5"/>
    <w:rsid w:val="00AD4983"/>
    <w:rsid w:val="00AD53C9"/>
    <w:rsid w:val="00AE649B"/>
    <w:rsid w:val="00AE7F53"/>
    <w:rsid w:val="00AF6DAD"/>
    <w:rsid w:val="00AF7A97"/>
    <w:rsid w:val="00B005CB"/>
    <w:rsid w:val="00B00B20"/>
    <w:rsid w:val="00B00B42"/>
    <w:rsid w:val="00B129FF"/>
    <w:rsid w:val="00B13CED"/>
    <w:rsid w:val="00B13F21"/>
    <w:rsid w:val="00B16C47"/>
    <w:rsid w:val="00B1710D"/>
    <w:rsid w:val="00B20CEF"/>
    <w:rsid w:val="00B21044"/>
    <w:rsid w:val="00B238B5"/>
    <w:rsid w:val="00B250E2"/>
    <w:rsid w:val="00B25B4B"/>
    <w:rsid w:val="00B2722E"/>
    <w:rsid w:val="00B32021"/>
    <w:rsid w:val="00B339A1"/>
    <w:rsid w:val="00B354A9"/>
    <w:rsid w:val="00B37F0F"/>
    <w:rsid w:val="00B4760F"/>
    <w:rsid w:val="00B5395C"/>
    <w:rsid w:val="00B54B67"/>
    <w:rsid w:val="00B607A7"/>
    <w:rsid w:val="00B637B1"/>
    <w:rsid w:val="00B67F34"/>
    <w:rsid w:val="00B71E52"/>
    <w:rsid w:val="00B816C5"/>
    <w:rsid w:val="00B83A97"/>
    <w:rsid w:val="00B84725"/>
    <w:rsid w:val="00B8574C"/>
    <w:rsid w:val="00B87995"/>
    <w:rsid w:val="00B93DED"/>
    <w:rsid w:val="00B93E00"/>
    <w:rsid w:val="00B93F47"/>
    <w:rsid w:val="00B93F6E"/>
    <w:rsid w:val="00B945FE"/>
    <w:rsid w:val="00BA0F61"/>
    <w:rsid w:val="00BA1A60"/>
    <w:rsid w:val="00BA4C1A"/>
    <w:rsid w:val="00BB226B"/>
    <w:rsid w:val="00BB4B1F"/>
    <w:rsid w:val="00BB5BE0"/>
    <w:rsid w:val="00BB614A"/>
    <w:rsid w:val="00BB7B18"/>
    <w:rsid w:val="00BC1837"/>
    <w:rsid w:val="00BC2C71"/>
    <w:rsid w:val="00BC6879"/>
    <w:rsid w:val="00BC762C"/>
    <w:rsid w:val="00BD010C"/>
    <w:rsid w:val="00BD2B29"/>
    <w:rsid w:val="00BD385E"/>
    <w:rsid w:val="00BD430D"/>
    <w:rsid w:val="00BD4920"/>
    <w:rsid w:val="00BD7662"/>
    <w:rsid w:val="00BD7CE5"/>
    <w:rsid w:val="00BE2624"/>
    <w:rsid w:val="00BE2FFE"/>
    <w:rsid w:val="00BE4639"/>
    <w:rsid w:val="00BE653A"/>
    <w:rsid w:val="00BF0050"/>
    <w:rsid w:val="00BF0BB1"/>
    <w:rsid w:val="00BF3C6F"/>
    <w:rsid w:val="00BF43D8"/>
    <w:rsid w:val="00BF45C9"/>
    <w:rsid w:val="00C00467"/>
    <w:rsid w:val="00C00A31"/>
    <w:rsid w:val="00C01BCB"/>
    <w:rsid w:val="00C01C52"/>
    <w:rsid w:val="00C0275C"/>
    <w:rsid w:val="00C02DE8"/>
    <w:rsid w:val="00C02E96"/>
    <w:rsid w:val="00C04F3E"/>
    <w:rsid w:val="00C06532"/>
    <w:rsid w:val="00C06F3E"/>
    <w:rsid w:val="00C1316C"/>
    <w:rsid w:val="00C13C06"/>
    <w:rsid w:val="00C14D09"/>
    <w:rsid w:val="00C16E4B"/>
    <w:rsid w:val="00C17C15"/>
    <w:rsid w:val="00C20F68"/>
    <w:rsid w:val="00C22738"/>
    <w:rsid w:val="00C260D1"/>
    <w:rsid w:val="00C2630F"/>
    <w:rsid w:val="00C27489"/>
    <w:rsid w:val="00C325BD"/>
    <w:rsid w:val="00C327DB"/>
    <w:rsid w:val="00C454CD"/>
    <w:rsid w:val="00C45F2E"/>
    <w:rsid w:val="00C471C9"/>
    <w:rsid w:val="00C47507"/>
    <w:rsid w:val="00C50D3E"/>
    <w:rsid w:val="00C5119C"/>
    <w:rsid w:val="00C57357"/>
    <w:rsid w:val="00C57A4C"/>
    <w:rsid w:val="00C6033D"/>
    <w:rsid w:val="00C62042"/>
    <w:rsid w:val="00C647C0"/>
    <w:rsid w:val="00C64A49"/>
    <w:rsid w:val="00C65E32"/>
    <w:rsid w:val="00C66183"/>
    <w:rsid w:val="00C71F36"/>
    <w:rsid w:val="00C72D6E"/>
    <w:rsid w:val="00C745B2"/>
    <w:rsid w:val="00C74639"/>
    <w:rsid w:val="00C76F1F"/>
    <w:rsid w:val="00C849FC"/>
    <w:rsid w:val="00C86601"/>
    <w:rsid w:val="00C87852"/>
    <w:rsid w:val="00C905D8"/>
    <w:rsid w:val="00C9092E"/>
    <w:rsid w:val="00C9430A"/>
    <w:rsid w:val="00C955D5"/>
    <w:rsid w:val="00C974D7"/>
    <w:rsid w:val="00CA2E2C"/>
    <w:rsid w:val="00CB0DC4"/>
    <w:rsid w:val="00CB391F"/>
    <w:rsid w:val="00CB5A08"/>
    <w:rsid w:val="00CB63C7"/>
    <w:rsid w:val="00CB6BFD"/>
    <w:rsid w:val="00CB7ED3"/>
    <w:rsid w:val="00CC2518"/>
    <w:rsid w:val="00CC2C79"/>
    <w:rsid w:val="00CC2FAB"/>
    <w:rsid w:val="00CC3287"/>
    <w:rsid w:val="00CC6FCE"/>
    <w:rsid w:val="00CD0227"/>
    <w:rsid w:val="00CD54C5"/>
    <w:rsid w:val="00CD561E"/>
    <w:rsid w:val="00CD596D"/>
    <w:rsid w:val="00CD601A"/>
    <w:rsid w:val="00CD6474"/>
    <w:rsid w:val="00CD6D6F"/>
    <w:rsid w:val="00CE3793"/>
    <w:rsid w:val="00CE6F2D"/>
    <w:rsid w:val="00CE6FDE"/>
    <w:rsid w:val="00CE75EF"/>
    <w:rsid w:val="00CF06B2"/>
    <w:rsid w:val="00CF32E1"/>
    <w:rsid w:val="00CF5EBB"/>
    <w:rsid w:val="00CF7FA4"/>
    <w:rsid w:val="00D00539"/>
    <w:rsid w:val="00D0062A"/>
    <w:rsid w:val="00D00EAB"/>
    <w:rsid w:val="00D01988"/>
    <w:rsid w:val="00D0388C"/>
    <w:rsid w:val="00D055BE"/>
    <w:rsid w:val="00D14A1C"/>
    <w:rsid w:val="00D23877"/>
    <w:rsid w:val="00D24FC7"/>
    <w:rsid w:val="00D258B8"/>
    <w:rsid w:val="00D300E5"/>
    <w:rsid w:val="00D320C0"/>
    <w:rsid w:val="00D322CE"/>
    <w:rsid w:val="00D34428"/>
    <w:rsid w:val="00D373E8"/>
    <w:rsid w:val="00D3789B"/>
    <w:rsid w:val="00D40882"/>
    <w:rsid w:val="00D41930"/>
    <w:rsid w:val="00D42426"/>
    <w:rsid w:val="00D42974"/>
    <w:rsid w:val="00D4401B"/>
    <w:rsid w:val="00D47804"/>
    <w:rsid w:val="00D47CD9"/>
    <w:rsid w:val="00D51AD5"/>
    <w:rsid w:val="00D5206F"/>
    <w:rsid w:val="00D538EB"/>
    <w:rsid w:val="00D541DE"/>
    <w:rsid w:val="00D60FD9"/>
    <w:rsid w:val="00D6146B"/>
    <w:rsid w:val="00D672CD"/>
    <w:rsid w:val="00D6761C"/>
    <w:rsid w:val="00D67C24"/>
    <w:rsid w:val="00D7203D"/>
    <w:rsid w:val="00D72A67"/>
    <w:rsid w:val="00D83B7A"/>
    <w:rsid w:val="00D84521"/>
    <w:rsid w:val="00D84A90"/>
    <w:rsid w:val="00D876E4"/>
    <w:rsid w:val="00D901A5"/>
    <w:rsid w:val="00D919CB"/>
    <w:rsid w:val="00D930D7"/>
    <w:rsid w:val="00D93301"/>
    <w:rsid w:val="00D95A51"/>
    <w:rsid w:val="00DA05F1"/>
    <w:rsid w:val="00DA3C92"/>
    <w:rsid w:val="00DB05EC"/>
    <w:rsid w:val="00DB5F70"/>
    <w:rsid w:val="00DB646B"/>
    <w:rsid w:val="00DC1666"/>
    <w:rsid w:val="00DC1B8F"/>
    <w:rsid w:val="00DC46EB"/>
    <w:rsid w:val="00DC4810"/>
    <w:rsid w:val="00DC6D41"/>
    <w:rsid w:val="00DD29AA"/>
    <w:rsid w:val="00DD2B79"/>
    <w:rsid w:val="00DD2DD7"/>
    <w:rsid w:val="00DD33E1"/>
    <w:rsid w:val="00DD4B7E"/>
    <w:rsid w:val="00DD783E"/>
    <w:rsid w:val="00DE04BA"/>
    <w:rsid w:val="00DE0A19"/>
    <w:rsid w:val="00DE1CDC"/>
    <w:rsid w:val="00DE434C"/>
    <w:rsid w:val="00DE67D1"/>
    <w:rsid w:val="00DF6075"/>
    <w:rsid w:val="00DF7035"/>
    <w:rsid w:val="00E0035C"/>
    <w:rsid w:val="00E01603"/>
    <w:rsid w:val="00E0415E"/>
    <w:rsid w:val="00E04F95"/>
    <w:rsid w:val="00E075D5"/>
    <w:rsid w:val="00E1147D"/>
    <w:rsid w:val="00E14699"/>
    <w:rsid w:val="00E14928"/>
    <w:rsid w:val="00E1599E"/>
    <w:rsid w:val="00E15B3A"/>
    <w:rsid w:val="00E2004F"/>
    <w:rsid w:val="00E20D43"/>
    <w:rsid w:val="00E20F0E"/>
    <w:rsid w:val="00E238CC"/>
    <w:rsid w:val="00E23C49"/>
    <w:rsid w:val="00E24695"/>
    <w:rsid w:val="00E27343"/>
    <w:rsid w:val="00E30083"/>
    <w:rsid w:val="00E30779"/>
    <w:rsid w:val="00E30D38"/>
    <w:rsid w:val="00E3290A"/>
    <w:rsid w:val="00E32D73"/>
    <w:rsid w:val="00E338AC"/>
    <w:rsid w:val="00E36051"/>
    <w:rsid w:val="00E41C4E"/>
    <w:rsid w:val="00E41E62"/>
    <w:rsid w:val="00E50009"/>
    <w:rsid w:val="00E52902"/>
    <w:rsid w:val="00E5364F"/>
    <w:rsid w:val="00E56E5D"/>
    <w:rsid w:val="00E56F5D"/>
    <w:rsid w:val="00E603AA"/>
    <w:rsid w:val="00E61B66"/>
    <w:rsid w:val="00E620FF"/>
    <w:rsid w:val="00E639B4"/>
    <w:rsid w:val="00E63F1D"/>
    <w:rsid w:val="00E71B7A"/>
    <w:rsid w:val="00E72110"/>
    <w:rsid w:val="00E7309B"/>
    <w:rsid w:val="00E73D01"/>
    <w:rsid w:val="00E76514"/>
    <w:rsid w:val="00E77634"/>
    <w:rsid w:val="00E80A69"/>
    <w:rsid w:val="00E80FDA"/>
    <w:rsid w:val="00E8432C"/>
    <w:rsid w:val="00E84C9A"/>
    <w:rsid w:val="00E866DA"/>
    <w:rsid w:val="00E87037"/>
    <w:rsid w:val="00E90095"/>
    <w:rsid w:val="00E92985"/>
    <w:rsid w:val="00E93F57"/>
    <w:rsid w:val="00E96EBE"/>
    <w:rsid w:val="00EA0266"/>
    <w:rsid w:val="00EA1F2E"/>
    <w:rsid w:val="00EA20FA"/>
    <w:rsid w:val="00EA43FB"/>
    <w:rsid w:val="00EA4DFC"/>
    <w:rsid w:val="00EA7765"/>
    <w:rsid w:val="00EB07BC"/>
    <w:rsid w:val="00EB18FF"/>
    <w:rsid w:val="00EB2640"/>
    <w:rsid w:val="00EB3666"/>
    <w:rsid w:val="00EB56A2"/>
    <w:rsid w:val="00EC0CB8"/>
    <w:rsid w:val="00EC5A97"/>
    <w:rsid w:val="00EC71D2"/>
    <w:rsid w:val="00ED11AA"/>
    <w:rsid w:val="00ED1B41"/>
    <w:rsid w:val="00ED7199"/>
    <w:rsid w:val="00ED745F"/>
    <w:rsid w:val="00EE155A"/>
    <w:rsid w:val="00EE3CF4"/>
    <w:rsid w:val="00EF1B45"/>
    <w:rsid w:val="00EF3278"/>
    <w:rsid w:val="00EF5F07"/>
    <w:rsid w:val="00EF6BE3"/>
    <w:rsid w:val="00F000FC"/>
    <w:rsid w:val="00F03064"/>
    <w:rsid w:val="00F0356D"/>
    <w:rsid w:val="00F03E4D"/>
    <w:rsid w:val="00F040E5"/>
    <w:rsid w:val="00F0441C"/>
    <w:rsid w:val="00F04768"/>
    <w:rsid w:val="00F075B6"/>
    <w:rsid w:val="00F13755"/>
    <w:rsid w:val="00F17A94"/>
    <w:rsid w:val="00F17B8A"/>
    <w:rsid w:val="00F20B60"/>
    <w:rsid w:val="00F20DE7"/>
    <w:rsid w:val="00F26618"/>
    <w:rsid w:val="00F307FF"/>
    <w:rsid w:val="00F32A8B"/>
    <w:rsid w:val="00F33D15"/>
    <w:rsid w:val="00F427AF"/>
    <w:rsid w:val="00F4731A"/>
    <w:rsid w:val="00F523E7"/>
    <w:rsid w:val="00F573B8"/>
    <w:rsid w:val="00F576A6"/>
    <w:rsid w:val="00F61191"/>
    <w:rsid w:val="00F61896"/>
    <w:rsid w:val="00F63468"/>
    <w:rsid w:val="00F63D3E"/>
    <w:rsid w:val="00F642C1"/>
    <w:rsid w:val="00F65293"/>
    <w:rsid w:val="00F656EA"/>
    <w:rsid w:val="00F65C91"/>
    <w:rsid w:val="00F6676A"/>
    <w:rsid w:val="00F70EB2"/>
    <w:rsid w:val="00F71F71"/>
    <w:rsid w:val="00F72ADE"/>
    <w:rsid w:val="00F73466"/>
    <w:rsid w:val="00F7421F"/>
    <w:rsid w:val="00F804F1"/>
    <w:rsid w:val="00F81A73"/>
    <w:rsid w:val="00F81FBF"/>
    <w:rsid w:val="00F8327A"/>
    <w:rsid w:val="00F83D96"/>
    <w:rsid w:val="00F8476A"/>
    <w:rsid w:val="00F84A6D"/>
    <w:rsid w:val="00F85563"/>
    <w:rsid w:val="00F86E40"/>
    <w:rsid w:val="00F90865"/>
    <w:rsid w:val="00F92898"/>
    <w:rsid w:val="00F93067"/>
    <w:rsid w:val="00F94507"/>
    <w:rsid w:val="00F9544C"/>
    <w:rsid w:val="00F97C8E"/>
    <w:rsid w:val="00FA1610"/>
    <w:rsid w:val="00FA7867"/>
    <w:rsid w:val="00FB1AB2"/>
    <w:rsid w:val="00FB1C17"/>
    <w:rsid w:val="00FB2E8D"/>
    <w:rsid w:val="00FC1EEA"/>
    <w:rsid w:val="00FD0A08"/>
    <w:rsid w:val="00FD3321"/>
    <w:rsid w:val="00FD4FB9"/>
    <w:rsid w:val="00FE0357"/>
    <w:rsid w:val="00FE0FCD"/>
    <w:rsid w:val="00FE48C5"/>
    <w:rsid w:val="00FE5EE1"/>
    <w:rsid w:val="00FE6F6F"/>
    <w:rsid w:val="00FE797A"/>
    <w:rsid w:val="00FF03D4"/>
    <w:rsid w:val="00FF1721"/>
    <w:rsid w:val="00FF27B5"/>
    <w:rsid w:val="00FF3534"/>
    <w:rsid w:val="00FF5C01"/>
    <w:rsid w:val="00FF6F1C"/>
    <w:rsid w:val="00FF7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27D40"/>
  <w15:docId w15:val="{FD8B3884-5270-4D0B-8155-3D907E1C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4AB"/>
    <w:pPr>
      <w:spacing w:after="0" w:line="360" w:lineRule="auto"/>
    </w:pPr>
    <w:rPr>
      <w:rFonts w:eastAsia="SimSun" w:cs="Times New Roman"/>
      <w:szCs w:val="24"/>
      <w:lang w:eastAsia="zh-CN"/>
    </w:rPr>
  </w:style>
  <w:style w:type="paragraph" w:styleId="Heading1">
    <w:name w:val="heading 1"/>
    <w:basedOn w:val="Normal"/>
    <w:next w:val="Normal"/>
    <w:link w:val="Heading1Char"/>
    <w:uiPriority w:val="9"/>
    <w:qFormat/>
    <w:rsid w:val="00953C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3C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53CD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20EA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D468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D468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F7D12"/>
    <w:pPr>
      <w:spacing w:after="0" w:line="240" w:lineRule="auto"/>
    </w:pPr>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945AF9"/>
    <w:rPr>
      <w:sz w:val="16"/>
      <w:szCs w:val="16"/>
    </w:rPr>
  </w:style>
  <w:style w:type="paragraph" w:styleId="CommentText">
    <w:name w:val="annotation text"/>
    <w:basedOn w:val="Normal"/>
    <w:link w:val="CommentTextChar"/>
    <w:uiPriority w:val="99"/>
    <w:unhideWhenUsed/>
    <w:rsid w:val="00945AF9"/>
    <w:rPr>
      <w:sz w:val="20"/>
      <w:szCs w:val="20"/>
    </w:rPr>
  </w:style>
  <w:style w:type="character" w:customStyle="1" w:styleId="CommentTextChar">
    <w:name w:val="Comment Text Char"/>
    <w:basedOn w:val="DefaultParagraphFont"/>
    <w:link w:val="CommentText"/>
    <w:uiPriority w:val="99"/>
    <w:rsid w:val="00945AF9"/>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945AF9"/>
    <w:rPr>
      <w:b/>
      <w:bCs/>
    </w:rPr>
  </w:style>
  <w:style w:type="character" w:customStyle="1" w:styleId="CommentSubjectChar">
    <w:name w:val="Comment Subject Char"/>
    <w:basedOn w:val="CommentTextChar"/>
    <w:link w:val="CommentSubject"/>
    <w:uiPriority w:val="99"/>
    <w:semiHidden/>
    <w:rsid w:val="00945AF9"/>
    <w:rPr>
      <w:rFonts w:ascii="Times New Roman" w:eastAsia="SimSun" w:hAnsi="Times New Roman" w:cs="Times New Roman"/>
      <w:b/>
      <w:bCs/>
      <w:sz w:val="20"/>
      <w:szCs w:val="20"/>
      <w:lang w:eastAsia="zh-CN"/>
    </w:rPr>
  </w:style>
  <w:style w:type="character" w:customStyle="1" w:styleId="Heading1Char">
    <w:name w:val="Heading 1 Char"/>
    <w:basedOn w:val="DefaultParagraphFont"/>
    <w:link w:val="Heading1"/>
    <w:uiPriority w:val="9"/>
    <w:rsid w:val="00953CDC"/>
    <w:rPr>
      <w:rFonts w:asciiTheme="majorHAnsi" w:eastAsiaTheme="majorEastAsia" w:hAnsiTheme="majorHAnsi" w:cstheme="majorBidi"/>
      <w:color w:val="2F5496" w:themeColor="accent1" w:themeShade="BF"/>
      <w:sz w:val="32"/>
      <w:szCs w:val="32"/>
      <w:lang w:eastAsia="zh-CN"/>
    </w:rPr>
  </w:style>
  <w:style w:type="character" w:customStyle="1" w:styleId="Heading2Char">
    <w:name w:val="Heading 2 Char"/>
    <w:basedOn w:val="DefaultParagraphFont"/>
    <w:link w:val="Heading2"/>
    <w:uiPriority w:val="9"/>
    <w:rsid w:val="00953CDC"/>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uiPriority w:val="9"/>
    <w:rsid w:val="00953CDC"/>
    <w:rPr>
      <w:rFonts w:asciiTheme="majorHAnsi" w:eastAsiaTheme="majorEastAsia" w:hAnsiTheme="majorHAnsi" w:cstheme="majorBidi"/>
      <w:color w:val="1F3763" w:themeColor="accent1" w:themeShade="7F"/>
      <w:sz w:val="24"/>
      <w:szCs w:val="24"/>
      <w:lang w:eastAsia="zh-CN"/>
    </w:rPr>
  </w:style>
  <w:style w:type="paragraph" w:styleId="TOC1">
    <w:name w:val="toc 1"/>
    <w:basedOn w:val="Normal"/>
    <w:next w:val="Normal"/>
    <w:autoRedefine/>
    <w:uiPriority w:val="39"/>
    <w:unhideWhenUsed/>
    <w:rsid w:val="00247D45"/>
    <w:pPr>
      <w:spacing w:after="100"/>
    </w:pPr>
  </w:style>
  <w:style w:type="paragraph" w:styleId="TOC2">
    <w:name w:val="toc 2"/>
    <w:basedOn w:val="Normal"/>
    <w:next w:val="Normal"/>
    <w:autoRedefine/>
    <w:uiPriority w:val="39"/>
    <w:unhideWhenUsed/>
    <w:rsid w:val="00247D45"/>
    <w:pPr>
      <w:spacing w:after="100"/>
      <w:ind w:left="240"/>
    </w:pPr>
  </w:style>
  <w:style w:type="paragraph" w:styleId="TOC3">
    <w:name w:val="toc 3"/>
    <w:basedOn w:val="Normal"/>
    <w:next w:val="Normal"/>
    <w:autoRedefine/>
    <w:uiPriority w:val="39"/>
    <w:unhideWhenUsed/>
    <w:rsid w:val="00247D45"/>
    <w:pPr>
      <w:spacing w:after="100"/>
      <w:ind w:left="480"/>
    </w:pPr>
  </w:style>
  <w:style w:type="character" w:styleId="Hyperlink">
    <w:name w:val="Hyperlink"/>
    <w:basedOn w:val="DefaultParagraphFont"/>
    <w:uiPriority w:val="99"/>
    <w:unhideWhenUsed/>
    <w:rsid w:val="00247D45"/>
    <w:rPr>
      <w:color w:val="0563C1" w:themeColor="hyperlink"/>
      <w:u w:val="single"/>
    </w:rPr>
  </w:style>
  <w:style w:type="character" w:customStyle="1" w:styleId="Heading4Char">
    <w:name w:val="Heading 4 Char"/>
    <w:basedOn w:val="DefaultParagraphFont"/>
    <w:link w:val="Heading4"/>
    <w:uiPriority w:val="9"/>
    <w:rsid w:val="00520EA7"/>
    <w:rPr>
      <w:rFonts w:asciiTheme="majorHAnsi" w:eastAsiaTheme="majorEastAsia" w:hAnsiTheme="majorHAnsi" w:cstheme="majorBidi"/>
      <w:i/>
      <w:iCs/>
      <w:color w:val="2F5496" w:themeColor="accent1" w:themeShade="BF"/>
      <w:sz w:val="24"/>
      <w:szCs w:val="24"/>
      <w:lang w:eastAsia="zh-CN"/>
    </w:rPr>
  </w:style>
  <w:style w:type="character" w:customStyle="1" w:styleId="Heading5Char">
    <w:name w:val="Heading 5 Char"/>
    <w:basedOn w:val="DefaultParagraphFont"/>
    <w:link w:val="Heading5"/>
    <w:uiPriority w:val="9"/>
    <w:rsid w:val="002D4683"/>
    <w:rPr>
      <w:rFonts w:asciiTheme="majorHAnsi" w:eastAsiaTheme="majorEastAsia" w:hAnsiTheme="majorHAnsi" w:cstheme="majorBidi"/>
      <w:color w:val="2F5496" w:themeColor="accent1" w:themeShade="BF"/>
      <w:szCs w:val="24"/>
      <w:lang w:eastAsia="zh-CN"/>
    </w:rPr>
  </w:style>
  <w:style w:type="character" w:customStyle="1" w:styleId="Heading6Char">
    <w:name w:val="Heading 6 Char"/>
    <w:basedOn w:val="DefaultParagraphFont"/>
    <w:link w:val="Heading6"/>
    <w:uiPriority w:val="9"/>
    <w:rsid w:val="002D4683"/>
    <w:rPr>
      <w:rFonts w:asciiTheme="majorHAnsi" w:eastAsiaTheme="majorEastAsia" w:hAnsiTheme="majorHAnsi" w:cstheme="majorBidi"/>
      <w:color w:val="1F3763" w:themeColor="accent1" w:themeShade="7F"/>
      <w:szCs w:val="24"/>
      <w:lang w:eastAsia="zh-CN"/>
    </w:rPr>
  </w:style>
  <w:style w:type="paragraph" w:styleId="BalloonText">
    <w:name w:val="Balloon Text"/>
    <w:basedOn w:val="Normal"/>
    <w:link w:val="BalloonTextChar"/>
    <w:uiPriority w:val="99"/>
    <w:semiHidden/>
    <w:unhideWhenUsed/>
    <w:rsid w:val="00832E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EAB"/>
    <w:rPr>
      <w:rFonts w:ascii="Tahoma" w:eastAsia="SimSun" w:hAnsi="Tahoma" w:cs="Tahoma"/>
      <w:sz w:val="16"/>
      <w:szCs w:val="16"/>
      <w:lang w:eastAsia="zh-CN"/>
    </w:rPr>
  </w:style>
  <w:style w:type="table" w:styleId="TableGrid">
    <w:name w:val="Table Grid"/>
    <w:basedOn w:val="TableNormal"/>
    <w:uiPriority w:val="39"/>
    <w:rsid w:val="00237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586"/>
    <w:pPr>
      <w:spacing w:after="160" w:line="259" w:lineRule="auto"/>
      <w:ind w:left="720"/>
      <w:contextualSpacing/>
    </w:pPr>
    <w:rPr>
      <w:rFonts w:eastAsiaTheme="minorHAnsi" w:cstheme="minorBidi"/>
      <w:szCs w:val="22"/>
      <w:lang w:eastAsia="en-US"/>
    </w:rPr>
  </w:style>
  <w:style w:type="paragraph" w:styleId="Caption">
    <w:name w:val="caption"/>
    <w:basedOn w:val="Normal"/>
    <w:next w:val="Normal"/>
    <w:uiPriority w:val="35"/>
    <w:unhideWhenUsed/>
    <w:qFormat/>
    <w:rsid w:val="00237586"/>
    <w:pPr>
      <w:spacing w:after="200" w:line="240" w:lineRule="auto"/>
    </w:pPr>
    <w:rPr>
      <w:i/>
      <w:iCs/>
      <w:color w:val="44546A" w:themeColor="text2"/>
      <w:sz w:val="18"/>
      <w:szCs w:val="18"/>
    </w:rPr>
  </w:style>
  <w:style w:type="character" w:customStyle="1" w:styleId="cf01">
    <w:name w:val="cf01"/>
    <w:basedOn w:val="DefaultParagraphFont"/>
    <w:rsid w:val="00A8100E"/>
    <w:rPr>
      <w:rFonts w:ascii="Segoe UI" w:hAnsi="Segoe UI" w:cs="Segoe UI" w:hint="default"/>
      <w:sz w:val="18"/>
      <w:szCs w:val="18"/>
    </w:rPr>
  </w:style>
  <w:style w:type="paragraph" w:styleId="Title">
    <w:name w:val="Title"/>
    <w:basedOn w:val="Normal"/>
    <w:next w:val="Normal"/>
    <w:link w:val="TitleChar"/>
    <w:uiPriority w:val="10"/>
    <w:qFormat/>
    <w:rsid w:val="00A8100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00E"/>
    <w:rPr>
      <w:rFonts w:asciiTheme="majorHAnsi" w:eastAsiaTheme="majorEastAsia" w:hAnsiTheme="majorHAnsi" w:cstheme="majorBidi"/>
      <w:spacing w:val="-10"/>
      <w:kern w:val="28"/>
      <w:sz w:val="56"/>
      <w:szCs w:val="56"/>
      <w:lang w:eastAsia="zh-CN"/>
    </w:rPr>
  </w:style>
  <w:style w:type="character" w:styleId="LineNumber">
    <w:name w:val="line number"/>
    <w:basedOn w:val="DefaultParagraphFont"/>
    <w:uiPriority w:val="99"/>
    <w:semiHidden/>
    <w:unhideWhenUsed/>
    <w:rsid w:val="00F92898"/>
  </w:style>
  <w:style w:type="paragraph" w:styleId="Header">
    <w:name w:val="header"/>
    <w:basedOn w:val="Normal"/>
    <w:link w:val="HeaderChar"/>
    <w:uiPriority w:val="99"/>
    <w:unhideWhenUsed/>
    <w:rsid w:val="00F92898"/>
    <w:pPr>
      <w:tabs>
        <w:tab w:val="center" w:pos="4513"/>
        <w:tab w:val="right" w:pos="9026"/>
      </w:tabs>
      <w:spacing w:line="240" w:lineRule="auto"/>
    </w:pPr>
  </w:style>
  <w:style w:type="character" w:customStyle="1" w:styleId="HeaderChar">
    <w:name w:val="Header Char"/>
    <w:basedOn w:val="DefaultParagraphFont"/>
    <w:link w:val="Header"/>
    <w:uiPriority w:val="99"/>
    <w:rsid w:val="00F92898"/>
    <w:rPr>
      <w:rFonts w:eastAsia="SimSun" w:cs="Times New Roman"/>
      <w:szCs w:val="24"/>
      <w:lang w:eastAsia="zh-CN"/>
    </w:rPr>
  </w:style>
  <w:style w:type="paragraph" w:styleId="Footer">
    <w:name w:val="footer"/>
    <w:basedOn w:val="Normal"/>
    <w:link w:val="FooterChar"/>
    <w:uiPriority w:val="99"/>
    <w:unhideWhenUsed/>
    <w:rsid w:val="00F92898"/>
    <w:pPr>
      <w:tabs>
        <w:tab w:val="center" w:pos="4513"/>
        <w:tab w:val="right" w:pos="9026"/>
      </w:tabs>
      <w:spacing w:line="240" w:lineRule="auto"/>
    </w:pPr>
  </w:style>
  <w:style w:type="character" w:customStyle="1" w:styleId="FooterChar">
    <w:name w:val="Footer Char"/>
    <w:basedOn w:val="DefaultParagraphFont"/>
    <w:link w:val="Footer"/>
    <w:uiPriority w:val="99"/>
    <w:rsid w:val="00F92898"/>
    <w:rPr>
      <w:rFonts w:eastAsia="SimSun" w:cs="Times New Roman"/>
      <w:szCs w:val="24"/>
      <w:lang w:eastAsia="zh-CN"/>
    </w:rPr>
  </w:style>
  <w:style w:type="character" w:styleId="UnresolvedMention">
    <w:name w:val="Unresolved Mention"/>
    <w:basedOn w:val="DefaultParagraphFont"/>
    <w:uiPriority w:val="99"/>
    <w:semiHidden/>
    <w:unhideWhenUsed/>
    <w:rsid w:val="00A67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468672">
      <w:bodyDiv w:val="1"/>
      <w:marLeft w:val="0"/>
      <w:marRight w:val="0"/>
      <w:marTop w:val="0"/>
      <w:marBottom w:val="0"/>
      <w:divBdr>
        <w:top w:val="none" w:sz="0" w:space="0" w:color="auto"/>
        <w:left w:val="none" w:sz="0" w:space="0" w:color="auto"/>
        <w:bottom w:val="none" w:sz="0" w:space="0" w:color="auto"/>
        <w:right w:val="none" w:sz="0" w:space="0" w:color="auto"/>
      </w:divBdr>
      <w:divsChild>
        <w:div w:id="599917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havanesan@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A10923-9B5E-472B-B757-0421222A7C85}">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A9503-A403-4A3D-9DF3-506E09BB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38</Pages>
  <Words>67393</Words>
  <Characters>384141</Characters>
  <Application>Microsoft Office Word</Application>
  <DocSecurity>0</DocSecurity>
  <Lines>3201</Lines>
  <Paragraphs>901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 Thavanesan</dc:creator>
  <cp:keywords/>
  <dc:description/>
  <cp:lastModifiedBy>Nav Thavanesan</cp:lastModifiedBy>
  <cp:revision>5</cp:revision>
  <dcterms:created xsi:type="dcterms:W3CDTF">2022-10-28T14:03:00Z</dcterms:created>
  <dcterms:modified xsi:type="dcterms:W3CDTF">2022-10-28T14:29:00Z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http://csl.mendeley.com/styles/576256671/vancouver</vt:lpwstr>
  </property>
  <property fmtid="{D5CDD505-2E9C-101B-9397-08002B2CF9AE}" pid="4" name="Mendeley Unique User Id_1">
    <vt:lpwstr>a39ded04-ca9f-3229-8169-a1d8e998cb59</vt:lpwstr>
  </property>
  <property fmtid="{D5CDD505-2E9C-101B-9397-08002B2CF9AE}" pid="5" name="Mendeley Recent Style Id 0_1">
    <vt:lpwstr>http://www.zotero.org/styles/harvard-cite-them-right</vt:lpwstr>
  </property>
  <property fmtid="{D5CDD505-2E9C-101B-9397-08002B2CF9AE}" pid="6" name="Mendeley Recent Style Name 0_1">
    <vt:lpwstr>Cite Them Right 10th edition - Harvard</vt:lpwstr>
  </property>
  <property fmtid="{D5CDD505-2E9C-101B-9397-08002B2CF9AE}" pid="7" name="Mendeley Recent Style Id 1_1">
    <vt:lpwstr>http://www.zotero.org/styles/clinical-gastroenterology-and-hepatology</vt:lpwstr>
  </property>
  <property fmtid="{D5CDD505-2E9C-101B-9397-08002B2CF9AE}" pid="8" name="Mendeley Recent Style Name 1_1">
    <vt:lpwstr>Clinical Gastroenterology and Hepatology</vt:lpwstr>
  </property>
  <property fmtid="{D5CDD505-2E9C-101B-9397-08002B2CF9AE}" pid="9" name="Mendeley Recent Style Id 2_1">
    <vt:lpwstr>http://www.zotero.org/styles/harvard1</vt:lpwstr>
  </property>
  <property fmtid="{D5CDD505-2E9C-101B-9397-08002B2CF9AE}" pid="10" name="Mendeley Recent Style Name 2_1">
    <vt:lpwstr>Harvard reference format 1 (deprecated)</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http://www.zotero.org/styles/international-journal-of-colorectal-disease</vt:lpwstr>
  </property>
  <property fmtid="{D5CDD505-2E9C-101B-9397-08002B2CF9AE}" pid="14" name="Mendeley Recent Style Name 4_1">
    <vt:lpwstr>International Journal of Colorectal Disease</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8th edition</vt:lpwstr>
  </property>
  <property fmtid="{D5CDD505-2E9C-101B-9397-08002B2CF9AE}" pid="17" name="Mendeley Recent Style Id 6_1">
    <vt:lpwstr>http://www.zotero.org/styles/the-lancet</vt:lpwstr>
  </property>
  <property fmtid="{D5CDD505-2E9C-101B-9397-08002B2CF9AE}" pid="18" name="Mendeley Recent Style Name 6_1">
    <vt:lpwstr>The Lancet</vt:lpwstr>
  </property>
  <property fmtid="{D5CDD505-2E9C-101B-9397-08002B2CF9AE}" pid="19" name="Mendeley Recent Style Id 7_1">
    <vt:lpwstr>http://www.zotero.org/styles/vancouver</vt:lpwstr>
  </property>
  <property fmtid="{D5CDD505-2E9C-101B-9397-08002B2CF9AE}" pid="20" name="Mendeley Recent Style Name 7_1">
    <vt:lpwstr>Vancouver</vt:lpwstr>
  </property>
  <property fmtid="{D5CDD505-2E9C-101B-9397-08002B2CF9AE}" pid="21" name="Mendeley Recent Style Id 8_1">
    <vt:lpwstr>http://csl.mendeley.com/styles/576256671/vancouver</vt:lpwstr>
  </property>
  <property fmtid="{D5CDD505-2E9C-101B-9397-08002B2CF9AE}" pid="22" name="Mendeley Recent Style Name 8_1">
    <vt:lpwstr>Vancouver - Navamayooran Thavanesan</vt:lpwstr>
  </property>
  <property fmtid="{D5CDD505-2E9C-101B-9397-08002B2CF9AE}" pid="23" name="Mendeley Recent Style Id 9_1">
    <vt:lpwstr>http://www.zotero.org/styles/world-journal-of-surgery</vt:lpwstr>
  </property>
  <property fmtid="{D5CDD505-2E9C-101B-9397-08002B2CF9AE}" pid="24" name="Mendeley Recent Style Name 9_1">
    <vt:lpwstr>World Journal of Surgery</vt:lpwstr>
  </property>
  <property fmtid="{D5CDD505-2E9C-101B-9397-08002B2CF9AE}" pid="25" name="GrammarlyDocumentId">
    <vt:lpwstr>edeadfdd0c2eb656cc3228c923d5f0c1ed7848c9a53e0f4d0ae2c0c19fafb180</vt:lpwstr>
  </property>
</Properties>
</file>