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6EDA" w14:textId="4F9C0203" w:rsidR="00FA0842" w:rsidRPr="00F9132A" w:rsidRDefault="00717FAE" w:rsidP="00FA0842">
      <w:pPr>
        <w:pStyle w:val="MDPI11articletype"/>
        <w:rPr>
          <w:color w:val="auto"/>
        </w:rPr>
      </w:pPr>
      <w:bookmarkStart w:id="0" w:name="_Hlk89874058"/>
      <w:bookmarkEnd w:id="0"/>
      <w:r w:rsidRPr="00F9132A">
        <w:rPr>
          <w:color w:val="auto"/>
        </w:rPr>
        <w:t>Article</w:t>
      </w:r>
    </w:p>
    <w:p w14:paraId="3565F712" w14:textId="44CE896E" w:rsidR="006C1277" w:rsidRPr="00F9132A" w:rsidRDefault="008467F9" w:rsidP="00FA0842">
      <w:pPr>
        <w:pStyle w:val="MDPI13authornames"/>
        <w:rPr>
          <w:snapToGrid w:val="0"/>
          <w:color w:val="auto"/>
          <w:sz w:val="36"/>
          <w:szCs w:val="20"/>
        </w:rPr>
      </w:pPr>
      <w:r w:rsidRPr="00F9132A">
        <w:rPr>
          <w:snapToGrid w:val="0"/>
          <w:color w:val="auto"/>
          <w:sz w:val="36"/>
          <w:szCs w:val="20"/>
        </w:rPr>
        <w:t xml:space="preserve">Motion Sickness During Roll Motion: </w:t>
      </w:r>
      <w:r w:rsidR="006C1277" w:rsidRPr="00F9132A">
        <w:rPr>
          <w:snapToGrid w:val="0"/>
          <w:color w:val="auto"/>
          <w:sz w:val="36"/>
          <w:szCs w:val="20"/>
        </w:rPr>
        <w:t xml:space="preserve">VR HMD </w:t>
      </w:r>
      <w:r w:rsidR="00A86DE2" w:rsidRPr="00F9132A">
        <w:rPr>
          <w:snapToGrid w:val="0"/>
          <w:color w:val="auto"/>
          <w:sz w:val="36"/>
          <w:szCs w:val="20"/>
        </w:rPr>
        <w:t>V</w:t>
      </w:r>
      <w:r w:rsidR="00280A2D" w:rsidRPr="00F9132A">
        <w:rPr>
          <w:snapToGrid w:val="0"/>
          <w:color w:val="auto"/>
          <w:sz w:val="36"/>
          <w:szCs w:val="20"/>
        </w:rPr>
        <w:t>iew Versus Monitor View</w:t>
      </w:r>
    </w:p>
    <w:p w14:paraId="27F463B7" w14:textId="5435F788" w:rsidR="00D903A3" w:rsidRPr="00F9132A" w:rsidRDefault="00BC1FF3" w:rsidP="00FA0842">
      <w:pPr>
        <w:pStyle w:val="MDPI13authornames"/>
        <w:rPr>
          <w:color w:val="auto"/>
        </w:rPr>
      </w:pPr>
      <w:r w:rsidRPr="00F9132A">
        <w:rPr>
          <w:color w:val="auto"/>
        </w:rPr>
        <w:t>Yahya</w:t>
      </w:r>
      <w:r w:rsidR="00717FAE" w:rsidRPr="00F9132A">
        <w:rPr>
          <w:color w:val="auto"/>
        </w:rPr>
        <w:t xml:space="preserve"> </w:t>
      </w:r>
      <w:r w:rsidRPr="00F9132A">
        <w:rPr>
          <w:color w:val="auto"/>
        </w:rPr>
        <w:t>Sumayli</w:t>
      </w:r>
      <w:r w:rsidR="00FA0842" w:rsidRPr="00F9132A">
        <w:rPr>
          <w:color w:val="auto"/>
        </w:rPr>
        <w:t xml:space="preserve"> </w:t>
      </w:r>
      <w:r w:rsidR="00FA0842" w:rsidRPr="00F9132A">
        <w:rPr>
          <w:color w:val="auto"/>
          <w:vertAlign w:val="superscript"/>
        </w:rPr>
        <w:t>1</w:t>
      </w:r>
      <w:r w:rsidR="00717FAE" w:rsidRPr="00F9132A">
        <w:rPr>
          <w:color w:val="auto"/>
        </w:rPr>
        <w:t xml:space="preserve"> </w:t>
      </w:r>
      <w:r w:rsidR="00FA0842" w:rsidRPr="00F9132A">
        <w:rPr>
          <w:color w:val="auto"/>
        </w:rPr>
        <w:t xml:space="preserve">and </w:t>
      </w:r>
      <w:r w:rsidR="00717FAE" w:rsidRPr="00F9132A">
        <w:rPr>
          <w:color w:val="auto"/>
        </w:rPr>
        <w:t>Ying Ye</w:t>
      </w:r>
      <w:r w:rsidR="00FA0842" w:rsidRPr="00F9132A">
        <w:rPr>
          <w:color w:val="auto"/>
        </w:rPr>
        <w:t xml:space="preserve"> </w:t>
      </w:r>
      <w:r w:rsidR="00E02395" w:rsidRPr="00F9132A">
        <w:rPr>
          <w:color w:val="auto"/>
          <w:vertAlign w:val="superscript"/>
        </w:rPr>
        <w:t>2,</w:t>
      </w:r>
      <w:r w:rsidR="00E02395" w:rsidRPr="00F9132A">
        <w:rPr>
          <w:color w:val="auto"/>
        </w:rPr>
        <w:t xml:space="preserve"> *</w:t>
      </w:r>
    </w:p>
    <w:tbl>
      <w:tblPr>
        <w:tblpPr w:leftFromText="198" w:rightFromText="198" w:vertAnchor="page" w:horzAnchor="margin" w:tblpY="9286"/>
        <w:tblW w:w="2410" w:type="dxa"/>
        <w:tblLayout w:type="fixed"/>
        <w:tblCellMar>
          <w:left w:w="0" w:type="dxa"/>
          <w:right w:w="0" w:type="dxa"/>
        </w:tblCellMar>
        <w:tblLook w:val="04A0" w:firstRow="1" w:lastRow="0" w:firstColumn="1" w:lastColumn="0" w:noHBand="0" w:noVBand="1"/>
      </w:tblPr>
      <w:tblGrid>
        <w:gridCol w:w="2410"/>
      </w:tblGrid>
      <w:tr w:rsidR="00F9132A" w:rsidRPr="00F9132A" w14:paraId="29E5FF8C" w14:textId="77777777" w:rsidTr="00E31ECD">
        <w:tc>
          <w:tcPr>
            <w:tcW w:w="2410" w:type="dxa"/>
            <w:shd w:val="clear" w:color="auto" w:fill="auto"/>
          </w:tcPr>
          <w:p w14:paraId="65A23141" w14:textId="77777777" w:rsidR="00D903A3" w:rsidRPr="00F9132A" w:rsidRDefault="00D903A3" w:rsidP="00E31ECD">
            <w:pPr>
              <w:pStyle w:val="MDPI61Citation"/>
              <w:spacing w:line="240" w:lineRule="exact"/>
            </w:pPr>
            <w:r w:rsidRPr="00F9132A">
              <w:rPr>
                <w:b/>
              </w:rPr>
              <w:t>Citation:</w:t>
            </w:r>
            <w:r w:rsidRPr="00F9132A">
              <w:t xml:space="preserve"> </w:t>
            </w:r>
            <w:proofErr w:type="spellStart"/>
            <w:r w:rsidRPr="00F9132A">
              <w:t>Lastname</w:t>
            </w:r>
            <w:proofErr w:type="spellEnd"/>
            <w:r w:rsidRPr="00F9132A">
              <w:t xml:space="preserve">, F.; </w:t>
            </w:r>
            <w:proofErr w:type="spellStart"/>
            <w:r w:rsidRPr="00F9132A">
              <w:t>Lastname</w:t>
            </w:r>
            <w:proofErr w:type="spellEnd"/>
            <w:r w:rsidRPr="00F9132A">
              <w:t xml:space="preserve">, F.; </w:t>
            </w:r>
            <w:proofErr w:type="spellStart"/>
            <w:r w:rsidRPr="00F9132A">
              <w:t>Lastname</w:t>
            </w:r>
            <w:proofErr w:type="spellEnd"/>
            <w:r w:rsidRPr="00F9132A">
              <w:t xml:space="preserve">, F. Title. </w:t>
            </w:r>
            <w:r w:rsidRPr="00F9132A">
              <w:rPr>
                <w:i/>
              </w:rPr>
              <w:t xml:space="preserve">Vibration </w:t>
            </w:r>
            <w:r w:rsidRPr="00F9132A">
              <w:rPr>
                <w:b/>
              </w:rPr>
              <w:t>2021</w:t>
            </w:r>
            <w:r w:rsidRPr="00F9132A">
              <w:t xml:space="preserve">, </w:t>
            </w:r>
            <w:r w:rsidRPr="00F9132A">
              <w:rPr>
                <w:i/>
              </w:rPr>
              <w:t>4</w:t>
            </w:r>
            <w:r w:rsidRPr="00F9132A">
              <w:t xml:space="preserve">, </w:t>
            </w:r>
            <w:proofErr w:type="spellStart"/>
            <w:r w:rsidRPr="00F9132A">
              <w:t>Firstpage</w:t>
            </w:r>
            <w:proofErr w:type="spellEnd"/>
            <w:r w:rsidRPr="00F9132A">
              <w:t>–</w:t>
            </w:r>
            <w:proofErr w:type="spellStart"/>
            <w:r w:rsidRPr="00F9132A">
              <w:t>Lastpage</w:t>
            </w:r>
            <w:proofErr w:type="spellEnd"/>
            <w:r w:rsidRPr="00F9132A">
              <w:t>. https://doi.org/10.3390/xxxxx</w:t>
            </w:r>
          </w:p>
          <w:p w14:paraId="1A487949" w14:textId="77777777" w:rsidR="00D903A3" w:rsidRPr="00F9132A" w:rsidRDefault="00D903A3" w:rsidP="00E31ECD">
            <w:pPr>
              <w:pStyle w:val="MDPI15academiceditor"/>
              <w:spacing w:after="240"/>
              <w:rPr>
                <w:color w:val="auto"/>
              </w:rPr>
            </w:pPr>
            <w:r w:rsidRPr="00F9132A">
              <w:rPr>
                <w:color w:val="auto"/>
              </w:rPr>
              <w:t xml:space="preserve">Academic Editor: </w:t>
            </w:r>
            <w:proofErr w:type="spellStart"/>
            <w:r w:rsidRPr="00F9132A">
              <w:rPr>
                <w:color w:val="auto"/>
              </w:rPr>
              <w:t>Firstname</w:t>
            </w:r>
            <w:proofErr w:type="spellEnd"/>
            <w:r w:rsidRPr="00F9132A">
              <w:rPr>
                <w:color w:val="auto"/>
              </w:rPr>
              <w:t xml:space="preserve"> </w:t>
            </w:r>
            <w:proofErr w:type="spellStart"/>
            <w:r w:rsidRPr="00F9132A">
              <w:rPr>
                <w:color w:val="auto"/>
              </w:rPr>
              <w:t>Lastname</w:t>
            </w:r>
            <w:proofErr w:type="spellEnd"/>
          </w:p>
          <w:p w14:paraId="6961A3DC" w14:textId="77777777" w:rsidR="00D903A3" w:rsidRPr="00F9132A" w:rsidRDefault="00D903A3" w:rsidP="00E31ECD">
            <w:pPr>
              <w:pStyle w:val="MDPI14history"/>
              <w:rPr>
                <w:color w:val="auto"/>
              </w:rPr>
            </w:pPr>
            <w:r w:rsidRPr="00F9132A">
              <w:rPr>
                <w:color w:val="auto"/>
              </w:rPr>
              <w:t>Received: date</w:t>
            </w:r>
          </w:p>
          <w:p w14:paraId="61D80D8E" w14:textId="77777777" w:rsidR="00D903A3" w:rsidRPr="00F9132A" w:rsidRDefault="00D903A3" w:rsidP="00E31ECD">
            <w:pPr>
              <w:pStyle w:val="MDPI14history"/>
              <w:rPr>
                <w:color w:val="auto"/>
              </w:rPr>
            </w:pPr>
            <w:r w:rsidRPr="00F9132A">
              <w:rPr>
                <w:color w:val="auto"/>
              </w:rPr>
              <w:t>Accepted: date</w:t>
            </w:r>
          </w:p>
          <w:p w14:paraId="388CEA3C" w14:textId="77777777" w:rsidR="00D903A3" w:rsidRPr="00F9132A" w:rsidRDefault="00D903A3" w:rsidP="00E31ECD">
            <w:pPr>
              <w:pStyle w:val="MDPI14history"/>
              <w:spacing w:after="240"/>
              <w:rPr>
                <w:color w:val="auto"/>
              </w:rPr>
            </w:pPr>
            <w:r w:rsidRPr="00F9132A">
              <w:rPr>
                <w:color w:val="auto"/>
              </w:rPr>
              <w:t>Published: date</w:t>
            </w:r>
          </w:p>
          <w:p w14:paraId="1102DDFC" w14:textId="77777777" w:rsidR="00D903A3" w:rsidRPr="00F9132A" w:rsidRDefault="00D903A3" w:rsidP="00E31ECD">
            <w:pPr>
              <w:pStyle w:val="MDPI63Notes"/>
              <w:jc w:val="both"/>
              <w:rPr>
                <w:color w:val="auto"/>
              </w:rPr>
            </w:pPr>
            <w:r w:rsidRPr="00F9132A">
              <w:rPr>
                <w:b/>
                <w:color w:val="auto"/>
              </w:rPr>
              <w:t>Publisher’s Note:</w:t>
            </w:r>
            <w:r w:rsidRPr="00F9132A">
              <w:rPr>
                <w:color w:val="auto"/>
              </w:rPr>
              <w:t xml:space="preserve"> MDPI stays neutral </w:t>
            </w:r>
            <w:proofErr w:type="gramStart"/>
            <w:r w:rsidRPr="00F9132A">
              <w:rPr>
                <w:color w:val="auto"/>
              </w:rPr>
              <w:t>with regard to</w:t>
            </w:r>
            <w:proofErr w:type="gramEnd"/>
            <w:r w:rsidRPr="00F9132A">
              <w:rPr>
                <w:color w:val="auto"/>
              </w:rPr>
              <w:t xml:space="preserve"> jurisdictional claims in published maps and institutional affiliations.</w:t>
            </w:r>
          </w:p>
          <w:p w14:paraId="360ACC63" w14:textId="77777777" w:rsidR="00D903A3" w:rsidRPr="00F9132A" w:rsidRDefault="00D903A3" w:rsidP="00E31ECD">
            <w:pPr>
              <w:adjustRightInd w:val="0"/>
              <w:snapToGrid w:val="0"/>
              <w:spacing w:before="240" w:line="240" w:lineRule="atLeast"/>
              <w:ind w:right="113"/>
              <w:jc w:val="left"/>
              <w:rPr>
                <w:rFonts w:eastAsia="DengXian"/>
                <w:bCs/>
                <w:color w:val="auto"/>
                <w:sz w:val="14"/>
                <w:szCs w:val="14"/>
                <w:lang w:bidi="en-US"/>
              </w:rPr>
            </w:pPr>
            <w:r w:rsidRPr="00F9132A">
              <w:rPr>
                <w:rFonts w:eastAsia="DengXian"/>
                <w:color w:val="auto"/>
              </w:rPr>
              <w:drawing>
                <wp:inline distT="0" distB="0" distL="0" distR="0" wp14:anchorId="53A7D145" wp14:editId="6814246D">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74FC283" w14:textId="77777777" w:rsidR="00D903A3" w:rsidRPr="00F9132A" w:rsidRDefault="00D903A3" w:rsidP="00E31ECD">
            <w:pPr>
              <w:adjustRightInd w:val="0"/>
              <w:snapToGrid w:val="0"/>
              <w:spacing w:before="60" w:line="240" w:lineRule="atLeast"/>
              <w:ind w:right="113"/>
              <w:rPr>
                <w:rFonts w:eastAsia="DengXian"/>
                <w:bCs/>
                <w:color w:val="auto"/>
                <w:sz w:val="14"/>
                <w:szCs w:val="14"/>
                <w:lang w:bidi="en-US"/>
              </w:rPr>
            </w:pPr>
            <w:r w:rsidRPr="00F9132A">
              <w:rPr>
                <w:rFonts w:eastAsia="DengXian"/>
                <w:b/>
                <w:bCs/>
                <w:color w:val="auto"/>
                <w:sz w:val="14"/>
                <w:szCs w:val="14"/>
                <w:lang w:bidi="en-US"/>
              </w:rPr>
              <w:t>Copyright:</w:t>
            </w:r>
            <w:r w:rsidRPr="00F9132A">
              <w:rPr>
                <w:rFonts w:eastAsia="DengXian"/>
                <w:bCs/>
                <w:color w:val="auto"/>
                <w:sz w:val="14"/>
                <w:szCs w:val="14"/>
                <w:lang w:bidi="en-US"/>
              </w:rPr>
              <w:t xml:space="preserve"> © 2021 by the authors. Submitted for possible open access publication under the terms and conditions of the Creative Commons Attribution (CC BY) license (https://creativecommons.org/licenses/by/4.0/).</w:t>
            </w:r>
          </w:p>
        </w:tc>
      </w:tr>
    </w:tbl>
    <w:p w14:paraId="2A5D8817" w14:textId="4201B5EE" w:rsidR="00F4161C" w:rsidRPr="00F9132A" w:rsidRDefault="00D57FBA" w:rsidP="00E116C9">
      <w:pPr>
        <w:pStyle w:val="MDPI16affiliation"/>
        <w:ind w:left="2608" w:firstLine="0"/>
        <w:rPr>
          <w:color w:val="auto"/>
        </w:rPr>
      </w:pPr>
      <w:r w:rsidRPr="00F9132A">
        <w:rPr>
          <w:color w:val="auto"/>
        </w:rPr>
        <w:t>Human Factors Research Unit, Institute of Sound and Vibration Research, University of Southampton, Southampton SO17 1BJ, England, UK</w:t>
      </w:r>
      <w:r w:rsidR="00AE28E2" w:rsidRPr="00F9132A">
        <w:rPr>
          <w:color w:val="auto"/>
        </w:rPr>
        <w:t>; y.m.sumayli@soton.ac.uk</w:t>
      </w:r>
    </w:p>
    <w:p w14:paraId="5B10C081" w14:textId="436237C3" w:rsidR="00F4161C" w:rsidRPr="00F9132A" w:rsidRDefault="00F4161C" w:rsidP="00F4161C">
      <w:pPr>
        <w:pStyle w:val="MDPI16affiliation"/>
        <w:ind w:left="2608" w:firstLine="0"/>
        <w:rPr>
          <w:color w:val="auto"/>
        </w:rPr>
      </w:pPr>
      <w:r w:rsidRPr="00F9132A">
        <w:rPr>
          <w:b/>
          <w:color w:val="auto"/>
        </w:rPr>
        <w:t>*</w:t>
      </w:r>
      <w:r w:rsidRPr="00F9132A">
        <w:rPr>
          <w:color w:val="auto"/>
        </w:rPr>
        <w:t xml:space="preserve"> </w:t>
      </w:r>
      <w:r w:rsidR="00E116C9" w:rsidRPr="00F9132A">
        <w:rPr>
          <w:color w:val="auto"/>
        </w:rPr>
        <w:t xml:space="preserve"> </w:t>
      </w:r>
      <w:r w:rsidRPr="00F9132A">
        <w:rPr>
          <w:color w:val="auto"/>
        </w:rPr>
        <w:t>Correspondence: Y.Ye@soton.ac.uk</w:t>
      </w:r>
    </w:p>
    <w:p w14:paraId="03B4B104" w14:textId="2AB5B454" w:rsidR="008628CE" w:rsidRPr="00F9132A" w:rsidRDefault="00FA0842" w:rsidP="008628CE">
      <w:pPr>
        <w:pStyle w:val="MDPI17abstract"/>
        <w:spacing w:line="240" w:lineRule="auto"/>
        <w:rPr>
          <w:color w:val="auto"/>
        </w:rPr>
      </w:pPr>
      <w:r w:rsidRPr="00F9132A">
        <w:rPr>
          <w:b/>
          <w:color w:val="auto"/>
          <w:szCs w:val="18"/>
        </w:rPr>
        <w:t xml:space="preserve">Abstract: </w:t>
      </w:r>
      <w:r w:rsidR="00FE55D0" w:rsidRPr="00F9132A">
        <w:rPr>
          <w:color w:val="auto"/>
          <w:szCs w:val="18"/>
        </w:rPr>
        <w:t xml:space="preserve">The purpose of this study </w:t>
      </w:r>
      <w:r w:rsidR="009F1D69" w:rsidRPr="00F9132A">
        <w:rPr>
          <w:color w:val="auto"/>
          <w:szCs w:val="18"/>
        </w:rPr>
        <w:t>was</w:t>
      </w:r>
      <w:r w:rsidR="00FE55D0" w:rsidRPr="00F9132A">
        <w:rPr>
          <w:color w:val="auto"/>
          <w:szCs w:val="18"/>
        </w:rPr>
        <w:t xml:space="preserve"> to investigate the effect of </w:t>
      </w:r>
      <w:r w:rsidR="00C829CC" w:rsidRPr="00F9132A">
        <w:rPr>
          <w:color w:val="auto"/>
          <w:szCs w:val="18"/>
        </w:rPr>
        <w:t>two views</w:t>
      </w:r>
      <w:r w:rsidR="00FE55D0" w:rsidRPr="00F9132A">
        <w:rPr>
          <w:color w:val="auto"/>
          <w:szCs w:val="18"/>
        </w:rPr>
        <w:t xml:space="preserve"> on motion sickness caused by </w:t>
      </w:r>
      <w:r w:rsidR="00C829CC" w:rsidRPr="00F9132A">
        <w:rPr>
          <w:color w:val="auto"/>
          <w:szCs w:val="18"/>
        </w:rPr>
        <w:t>low frequency roll motion</w:t>
      </w:r>
      <w:r w:rsidR="00FE55D0" w:rsidRPr="00F9132A">
        <w:rPr>
          <w:color w:val="auto"/>
          <w:szCs w:val="18"/>
        </w:rPr>
        <w:t xml:space="preserve"> in the laboratory. </w:t>
      </w:r>
      <w:r w:rsidR="00C829CC" w:rsidRPr="00F9132A">
        <w:rPr>
          <w:color w:val="auto"/>
          <w:szCs w:val="18"/>
        </w:rPr>
        <w:t>Fifteen</w:t>
      </w:r>
      <w:r w:rsidR="00FE55D0" w:rsidRPr="00F9132A">
        <w:rPr>
          <w:color w:val="auto"/>
          <w:szCs w:val="18"/>
        </w:rPr>
        <w:t xml:space="preserve"> healthy male subjects</w:t>
      </w:r>
      <w:r w:rsidR="00641BE7" w:rsidRPr="00F9132A">
        <w:rPr>
          <w:color w:val="auto"/>
          <w:szCs w:val="18"/>
        </w:rPr>
        <w:t xml:space="preserve"> participated in the study and</w:t>
      </w:r>
      <w:r w:rsidR="00FE55D0" w:rsidRPr="00F9132A">
        <w:rPr>
          <w:color w:val="auto"/>
          <w:szCs w:val="18"/>
        </w:rPr>
        <w:t xml:space="preserve"> were exposed to 30 minutes of 0.25 Hz </w:t>
      </w:r>
      <w:r w:rsidR="00C829CC" w:rsidRPr="00F9132A">
        <w:rPr>
          <w:color w:val="auto"/>
          <w:szCs w:val="18"/>
        </w:rPr>
        <w:t xml:space="preserve">roll </w:t>
      </w:r>
      <w:r w:rsidR="00FE55D0" w:rsidRPr="00F9132A">
        <w:rPr>
          <w:color w:val="auto"/>
          <w:szCs w:val="18"/>
        </w:rPr>
        <w:t xml:space="preserve">oscillation at </w:t>
      </w:r>
      <w:r w:rsidR="00977449" w:rsidRPr="00F9132A">
        <w:rPr>
          <w:color w:val="auto"/>
          <w:szCs w:val="18"/>
        </w:rPr>
        <w:t xml:space="preserve">an angle of rotation (±5°). </w:t>
      </w:r>
      <w:r w:rsidR="00FE55D0" w:rsidRPr="00F9132A">
        <w:rPr>
          <w:color w:val="auto"/>
          <w:szCs w:val="18"/>
        </w:rPr>
        <w:t>Subjects sat on a rigid seat with one of t</w:t>
      </w:r>
      <w:r w:rsidR="00977449" w:rsidRPr="00F9132A">
        <w:rPr>
          <w:color w:val="auto"/>
          <w:szCs w:val="18"/>
        </w:rPr>
        <w:t>wo</w:t>
      </w:r>
      <w:r w:rsidR="00FE55D0" w:rsidRPr="00F9132A">
        <w:rPr>
          <w:color w:val="auto"/>
          <w:szCs w:val="18"/>
        </w:rPr>
        <w:t xml:space="preserve"> visual scenes each session: (</w:t>
      </w:r>
      <w:proofErr w:type="spellStart"/>
      <w:r w:rsidR="00FE55D0" w:rsidRPr="00F9132A">
        <w:rPr>
          <w:color w:val="auto"/>
          <w:szCs w:val="18"/>
        </w:rPr>
        <w:t>i</w:t>
      </w:r>
      <w:proofErr w:type="spellEnd"/>
      <w:r w:rsidR="00FE55D0" w:rsidRPr="00F9132A">
        <w:rPr>
          <w:color w:val="auto"/>
          <w:szCs w:val="18"/>
        </w:rPr>
        <w:t xml:space="preserve">) </w:t>
      </w:r>
      <w:r w:rsidR="00977449" w:rsidRPr="00F9132A">
        <w:rPr>
          <w:color w:val="auto"/>
          <w:szCs w:val="18"/>
        </w:rPr>
        <w:t>viewing 360</w:t>
      </w:r>
      <w:r w:rsidR="008259A5" w:rsidRPr="00F9132A">
        <w:rPr>
          <w:color w:val="auto"/>
        </w:rPr>
        <w:t>°</w:t>
      </w:r>
      <w:r w:rsidR="00977449" w:rsidRPr="00F9132A">
        <w:rPr>
          <w:color w:val="auto"/>
          <w:szCs w:val="18"/>
        </w:rPr>
        <w:t xml:space="preserve"> videos through </w:t>
      </w:r>
      <w:commentRangeStart w:id="1"/>
      <w:r w:rsidR="00277C36" w:rsidRPr="00706B73">
        <w:rPr>
          <w:color w:val="auto"/>
          <w:szCs w:val="18"/>
        </w:rPr>
        <w:t>virtual</w:t>
      </w:r>
      <w:commentRangeEnd w:id="1"/>
      <w:r w:rsidR="00954C13" w:rsidRPr="00706B73">
        <w:rPr>
          <w:rStyle w:val="CommentReference"/>
          <w:rFonts w:eastAsia="SimSun"/>
          <w:noProof/>
          <w:color w:val="auto"/>
          <w:lang w:eastAsia="zh-CN" w:bidi="ar-SA"/>
        </w:rPr>
        <w:commentReference w:id="1"/>
      </w:r>
      <w:r w:rsidR="00277C36" w:rsidRPr="00706B73">
        <w:rPr>
          <w:color w:val="auto"/>
          <w:szCs w:val="18"/>
        </w:rPr>
        <w:t xml:space="preserve"> reality (</w:t>
      </w:r>
      <w:r w:rsidR="00977449" w:rsidRPr="00706B73">
        <w:rPr>
          <w:color w:val="auto"/>
          <w:szCs w:val="18"/>
        </w:rPr>
        <w:t>VR</w:t>
      </w:r>
      <w:r w:rsidR="00277C36" w:rsidRPr="00706B73">
        <w:rPr>
          <w:color w:val="auto"/>
          <w:szCs w:val="18"/>
        </w:rPr>
        <w:t>) head mounted display</w:t>
      </w:r>
      <w:r w:rsidR="00977449" w:rsidRPr="00706B73">
        <w:rPr>
          <w:color w:val="auto"/>
          <w:szCs w:val="18"/>
        </w:rPr>
        <w:t xml:space="preserve"> </w:t>
      </w:r>
      <w:r w:rsidR="00277C36" w:rsidRPr="00706B73">
        <w:rPr>
          <w:color w:val="auto"/>
          <w:szCs w:val="18"/>
        </w:rPr>
        <w:t>(</w:t>
      </w:r>
      <w:r w:rsidR="00977449" w:rsidRPr="00706B73">
        <w:rPr>
          <w:color w:val="auto"/>
          <w:szCs w:val="18"/>
        </w:rPr>
        <w:t>HMD</w:t>
      </w:r>
      <w:r w:rsidR="00277C36" w:rsidRPr="00706B73">
        <w:rPr>
          <w:color w:val="auto"/>
          <w:szCs w:val="18"/>
        </w:rPr>
        <w:t>)</w:t>
      </w:r>
      <w:r w:rsidR="00977449" w:rsidRPr="00706B73">
        <w:rPr>
          <w:color w:val="auto"/>
          <w:szCs w:val="18"/>
        </w:rPr>
        <w:t xml:space="preserve"> </w:t>
      </w:r>
      <w:r w:rsidR="00977449" w:rsidRPr="00F9132A">
        <w:rPr>
          <w:color w:val="auto"/>
          <w:szCs w:val="18"/>
        </w:rPr>
        <w:t>device and</w:t>
      </w:r>
      <w:r w:rsidR="00FE55D0" w:rsidRPr="00F9132A">
        <w:rPr>
          <w:color w:val="auto"/>
          <w:szCs w:val="18"/>
        </w:rPr>
        <w:t xml:space="preserve"> (ii)</w:t>
      </w:r>
      <w:r w:rsidR="00977449" w:rsidRPr="00F9132A">
        <w:rPr>
          <w:color w:val="auto"/>
          <w:szCs w:val="18"/>
        </w:rPr>
        <w:t xml:space="preserve"> reading articles on a monitor in a closed cabin</w:t>
      </w:r>
      <w:r w:rsidR="00FE55D0" w:rsidRPr="00F9132A">
        <w:rPr>
          <w:color w:val="auto"/>
          <w:szCs w:val="18"/>
        </w:rPr>
        <w:t>. Ratings of motion sickness were obtained at 1-min intervals. The mean illness ratings of subjects for all visual conditions increased over the 30-minute exposure to motion. There was significantly less sickness</w:t>
      </w:r>
      <w:r w:rsidR="00815D29" w:rsidRPr="00F9132A">
        <w:rPr>
          <w:color w:val="auto"/>
          <w:szCs w:val="18"/>
        </w:rPr>
        <w:t xml:space="preserve"> with</w:t>
      </w:r>
      <w:r w:rsidR="00FE55D0" w:rsidRPr="00F9132A">
        <w:rPr>
          <w:color w:val="auto"/>
          <w:szCs w:val="18"/>
        </w:rPr>
        <w:t xml:space="preserve"> </w:t>
      </w:r>
      <w:r w:rsidR="00815D29" w:rsidRPr="00F9132A">
        <w:rPr>
          <w:color w:val="auto"/>
          <w:szCs w:val="18"/>
        </w:rPr>
        <w:t>the HMD</w:t>
      </w:r>
      <w:r w:rsidR="00FE55D0" w:rsidRPr="00F9132A">
        <w:rPr>
          <w:color w:val="auto"/>
          <w:szCs w:val="18"/>
        </w:rPr>
        <w:t xml:space="preserve"> condition than with</w:t>
      </w:r>
      <w:r w:rsidR="00815D29" w:rsidRPr="00F9132A">
        <w:rPr>
          <w:color w:val="auto"/>
          <w:szCs w:val="18"/>
        </w:rPr>
        <w:t xml:space="preserve"> the</w:t>
      </w:r>
      <w:r w:rsidR="00FE55D0" w:rsidRPr="00F9132A">
        <w:rPr>
          <w:color w:val="auto"/>
          <w:szCs w:val="18"/>
        </w:rPr>
        <w:t xml:space="preserve"> </w:t>
      </w:r>
      <w:r w:rsidR="00965D96" w:rsidRPr="00F9132A">
        <w:rPr>
          <w:color w:val="auto"/>
          <w:szCs w:val="18"/>
        </w:rPr>
        <w:t>monitor</w:t>
      </w:r>
      <w:r w:rsidR="00815D29" w:rsidRPr="00F9132A">
        <w:rPr>
          <w:color w:val="auto"/>
          <w:szCs w:val="18"/>
        </w:rPr>
        <w:t xml:space="preserve"> condition</w:t>
      </w:r>
      <w:r w:rsidR="00FE55D0" w:rsidRPr="00F9132A">
        <w:rPr>
          <w:color w:val="auto"/>
          <w:szCs w:val="18"/>
        </w:rPr>
        <w:t xml:space="preserve">. The findings suggest a beneficial effect of </w:t>
      </w:r>
      <w:r w:rsidR="00423288" w:rsidRPr="00F9132A">
        <w:rPr>
          <w:color w:val="auto"/>
          <w:szCs w:val="18"/>
        </w:rPr>
        <w:t>the HMD view</w:t>
      </w:r>
      <w:r w:rsidR="007B14B1" w:rsidRPr="00F9132A">
        <w:rPr>
          <w:color w:val="auto"/>
          <w:szCs w:val="18"/>
        </w:rPr>
        <w:t xml:space="preserve"> on the severity of sickness</w:t>
      </w:r>
      <w:r w:rsidR="00423288" w:rsidRPr="00F9132A">
        <w:rPr>
          <w:color w:val="auto"/>
          <w:szCs w:val="18"/>
        </w:rPr>
        <w:t>.</w:t>
      </w:r>
      <w:r w:rsidR="00FE55D0" w:rsidRPr="00F9132A">
        <w:rPr>
          <w:color w:val="auto"/>
          <w:szCs w:val="18"/>
        </w:rPr>
        <w:t xml:space="preserve"> </w:t>
      </w:r>
      <w:r w:rsidR="007B14B1" w:rsidRPr="00F9132A">
        <w:rPr>
          <w:color w:val="auto"/>
          <w:szCs w:val="18"/>
        </w:rPr>
        <w:t xml:space="preserve">However, the HMD view had no effect on the sickness experienced by those vulnerable to sickness caused by exposure to motion or </w:t>
      </w:r>
      <w:r w:rsidR="00E960D5" w:rsidRPr="00F9132A">
        <w:rPr>
          <w:color w:val="auto"/>
          <w:szCs w:val="18"/>
        </w:rPr>
        <w:t>use of</w:t>
      </w:r>
      <w:r w:rsidR="007B14B1" w:rsidRPr="00F9132A">
        <w:rPr>
          <w:color w:val="auto"/>
          <w:szCs w:val="18"/>
        </w:rPr>
        <w:t xml:space="preserve"> </w:t>
      </w:r>
      <w:r w:rsidR="00D84E30" w:rsidRPr="00F9132A">
        <w:rPr>
          <w:color w:val="auto"/>
          <w:szCs w:val="18"/>
        </w:rPr>
        <w:t>VR.</w:t>
      </w:r>
      <w:r w:rsidR="007B14B1" w:rsidRPr="00F9132A">
        <w:rPr>
          <w:color w:val="auto"/>
          <w:szCs w:val="18"/>
        </w:rPr>
        <w:t xml:space="preserve"> </w:t>
      </w:r>
      <w:r w:rsidR="00FE55D0" w:rsidRPr="00F9132A">
        <w:rPr>
          <w:color w:val="auto"/>
          <w:szCs w:val="18"/>
        </w:rPr>
        <w:t xml:space="preserve">It was concluded that the visual </w:t>
      </w:r>
      <w:r w:rsidR="003D387F" w:rsidRPr="00F9132A">
        <w:rPr>
          <w:color w:val="auto"/>
          <w:szCs w:val="18"/>
        </w:rPr>
        <w:t xml:space="preserve">activity </w:t>
      </w:r>
      <w:r w:rsidR="00FE55D0" w:rsidRPr="00F9132A">
        <w:rPr>
          <w:color w:val="auto"/>
          <w:szCs w:val="18"/>
        </w:rPr>
        <w:t>ha</w:t>
      </w:r>
      <w:r w:rsidR="003D387F" w:rsidRPr="00F9132A">
        <w:rPr>
          <w:color w:val="auto"/>
          <w:szCs w:val="18"/>
        </w:rPr>
        <w:t>d</w:t>
      </w:r>
      <w:r w:rsidR="00FE55D0" w:rsidRPr="00F9132A">
        <w:rPr>
          <w:color w:val="auto"/>
          <w:szCs w:val="18"/>
        </w:rPr>
        <w:t xml:space="preserve"> a</w:t>
      </w:r>
      <w:r w:rsidR="001021D4" w:rsidRPr="00F9132A">
        <w:rPr>
          <w:color w:val="auto"/>
          <w:szCs w:val="18"/>
        </w:rPr>
        <w:t xml:space="preserve"> significant</w:t>
      </w:r>
      <w:r w:rsidR="00FE55D0" w:rsidRPr="00F9132A">
        <w:rPr>
          <w:color w:val="auto"/>
          <w:szCs w:val="18"/>
        </w:rPr>
        <w:t xml:space="preserve"> influence on motion sickness induced by 0.25 Hz </w:t>
      </w:r>
      <w:r w:rsidR="003D387F" w:rsidRPr="00F9132A">
        <w:rPr>
          <w:color w:val="auto"/>
          <w:szCs w:val="18"/>
        </w:rPr>
        <w:t>roll</w:t>
      </w:r>
      <w:r w:rsidR="00FE55D0" w:rsidRPr="00F9132A">
        <w:rPr>
          <w:color w:val="auto"/>
          <w:szCs w:val="18"/>
        </w:rPr>
        <w:t xml:space="preserve"> oscillation </w:t>
      </w:r>
      <w:r w:rsidR="003D387F" w:rsidRPr="00F9132A">
        <w:rPr>
          <w:color w:val="auto"/>
        </w:rPr>
        <w:t>with an angle of rotation (±5°</w:t>
      </w:r>
      <w:r w:rsidR="00ED7039" w:rsidRPr="00F9132A">
        <w:rPr>
          <w:color w:val="auto"/>
        </w:rPr>
        <w:t>)</w:t>
      </w:r>
      <w:r w:rsidR="007B7868" w:rsidRPr="00F9132A">
        <w:rPr>
          <w:color w:val="auto"/>
        </w:rPr>
        <w:t>, and the applications of VR could be implemented to further reduce motion sickness.</w:t>
      </w:r>
      <w:r w:rsidR="001D34A4" w:rsidRPr="00F9132A">
        <w:rPr>
          <w:color w:val="auto"/>
        </w:rPr>
        <w:t xml:space="preserve"> </w:t>
      </w:r>
    </w:p>
    <w:p w14:paraId="1B11FE9A" w14:textId="0E26DB38" w:rsidR="00FA0842" w:rsidRPr="00F9132A" w:rsidRDefault="00FA0842" w:rsidP="008628CE">
      <w:pPr>
        <w:pStyle w:val="MDPI17abstract"/>
        <w:spacing w:line="240" w:lineRule="auto"/>
        <w:rPr>
          <w:color w:val="auto"/>
        </w:rPr>
      </w:pPr>
      <w:r w:rsidRPr="00F9132A">
        <w:rPr>
          <w:b/>
          <w:color w:val="auto"/>
          <w:szCs w:val="18"/>
        </w:rPr>
        <w:t xml:space="preserve">Keywords: </w:t>
      </w:r>
      <w:r w:rsidR="00821AD4" w:rsidRPr="00F9132A">
        <w:rPr>
          <w:color w:val="auto"/>
        </w:rPr>
        <w:t xml:space="preserve">motion sickness; </w:t>
      </w:r>
      <w:r w:rsidR="007A6316" w:rsidRPr="00F9132A">
        <w:rPr>
          <w:color w:val="auto"/>
        </w:rPr>
        <w:t>roll motion</w:t>
      </w:r>
      <w:r w:rsidR="00821AD4" w:rsidRPr="00F9132A">
        <w:rPr>
          <w:color w:val="auto"/>
        </w:rPr>
        <w:t>; virtual reality</w:t>
      </w:r>
    </w:p>
    <w:p w14:paraId="3652ED12" w14:textId="32DB8D9C" w:rsidR="004215C9" w:rsidRPr="00F9132A" w:rsidRDefault="00FA0842" w:rsidP="00DB0756">
      <w:pPr>
        <w:pStyle w:val="MDPI21heading1"/>
        <w:numPr>
          <w:ilvl w:val="0"/>
          <w:numId w:val="20"/>
        </w:numPr>
        <w:spacing w:line="240" w:lineRule="auto"/>
        <w:rPr>
          <w:color w:val="auto"/>
          <w:lang w:eastAsia="zh-CN"/>
        </w:rPr>
      </w:pPr>
      <w:r w:rsidRPr="00F9132A">
        <w:rPr>
          <w:color w:val="auto"/>
          <w:lang w:eastAsia="zh-CN"/>
        </w:rPr>
        <w:t>Introduction</w:t>
      </w:r>
    </w:p>
    <w:p w14:paraId="4EFF7518" w14:textId="720EE1BF" w:rsidR="00471423" w:rsidRPr="00F9132A" w:rsidRDefault="003828A4" w:rsidP="00F9132A">
      <w:pPr>
        <w:pStyle w:val="MDPI31text"/>
        <w:rPr>
          <w:b/>
          <w:color w:val="auto"/>
        </w:rPr>
      </w:pPr>
      <w:r w:rsidRPr="00F9132A">
        <w:rPr>
          <w:color w:val="auto"/>
          <w:lang w:val="en-GB"/>
        </w:rPr>
        <w:t xml:space="preserve">     </w:t>
      </w:r>
      <w:r w:rsidR="00B53BDE" w:rsidRPr="00F9132A">
        <w:rPr>
          <w:color w:val="auto"/>
          <w:lang w:val="en-GB"/>
        </w:rPr>
        <w:t xml:space="preserve">Motion sickness is a major issue that impacts the comfort of passengers in all transport forms. </w:t>
      </w:r>
      <w:r w:rsidR="00471423" w:rsidRPr="00F9132A">
        <w:rPr>
          <w:color w:val="auto"/>
          <w:lang w:val="en-GB"/>
        </w:rPr>
        <w:t xml:space="preserve">All modes of transport can cause rotational motions in all axes including roll, pitch and yaw. In land transport, </w:t>
      </w:r>
      <w:r w:rsidR="00F83F58" w:rsidRPr="00F9132A">
        <w:rPr>
          <w:color w:val="auto"/>
          <w:lang w:val="en-GB"/>
        </w:rPr>
        <w:t xml:space="preserve">exposure to </w:t>
      </w:r>
      <w:r w:rsidR="00471423" w:rsidRPr="00F9132A">
        <w:rPr>
          <w:color w:val="auto"/>
          <w:lang w:val="en-GB"/>
        </w:rPr>
        <w:t>roll oscillation can occur in road transport</w:t>
      </w:r>
      <w:r w:rsidR="00956178" w:rsidRPr="00F9132A">
        <w:rPr>
          <w:color w:val="auto"/>
          <w:lang w:val="en-GB"/>
        </w:rPr>
        <w:t xml:space="preserve"> </w:t>
      </w:r>
      <w:r w:rsidR="008A5294" w:rsidRPr="00F9132A">
        <w:rPr>
          <w:color w:val="auto"/>
          <w:lang w:val="en-GB"/>
        </w:rPr>
        <w:t>(</w:t>
      </w:r>
      <w:r w:rsidR="00956178" w:rsidRPr="00F9132A">
        <w:rPr>
          <w:color w:val="auto"/>
          <w:lang w:val="en-GB"/>
        </w:rPr>
        <w:t>during cornering</w:t>
      </w:r>
      <w:r w:rsidR="008A5294" w:rsidRPr="00F9132A">
        <w:rPr>
          <w:color w:val="auto"/>
          <w:lang w:val="en-GB"/>
        </w:rPr>
        <w:t>)</w:t>
      </w:r>
      <w:r w:rsidR="00471423" w:rsidRPr="00F9132A">
        <w:rPr>
          <w:color w:val="auto"/>
          <w:lang w:val="en-GB"/>
        </w:rPr>
        <w:t xml:space="preserve"> </w:t>
      </w:r>
      <w:r w:rsidR="00B4476A" w:rsidRPr="00F9132A">
        <w:rPr>
          <w:color w:val="auto"/>
          <w:lang w:val="en-GB"/>
        </w:rPr>
        <w:t>and</w:t>
      </w:r>
      <w:r w:rsidR="00471423" w:rsidRPr="00F9132A">
        <w:rPr>
          <w:color w:val="auto"/>
          <w:lang w:val="en-GB"/>
        </w:rPr>
        <w:t xml:space="preserve"> in tilting trains. Roll oscillation has often been found to provoke motion sickness in isolation or in combination with translational or rotational oscillation </w:t>
      </w:r>
      <w:r w:rsidR="00486F50" w:rsidRPr="00F9132A">
        <w:rPr>
          <w:color w:val="auto"/>
          <w:lang w:val="en-GB"/>
        </w:rPr>
        <w:t>[</w:t>
      </w:r>
      <w:r w:rsidR="005E02AF" w:rsidRPr="00F9132A">
        <w:rPr>
          <w:color w:val="auto"/>
          <w:lang w:val="en-GB"/>
        </w:rPr>
        <w:t>1</w:t>
      </w:r>
      <w:r w:rsidR="00FD6E61" w:rsidRPr="00F9132A">
        <w:rPr>
          <w:color w:val="auto"/>
          <w:lang w:val="en-GB"/>
        </w:rPr>
        <w:t>-</w:t>
      </w:r>
      <w:r w:rsidR="005E02AF" w:rsidRPr="00F9132A">
        <w:rPr>
          <w:color w:val="auto"/>
          <w:lang w:val="en-GB"/>
        </w:rPr>
        <w:t>5</w:t>
      </w:r>
      <w:r w:rsidR="00486F50" w:rsidRPr="00F9132A">
        <w:rPr>
          <w:color w:val="auto"/>
          <w:lang w:val="en-GB"/>
        </w:rPr>
        <w:t>]</w:t>
      </w:r>
      <w:r w:rsidR="00471423" w:rsidRPr="00F9132A">
        <w:rPr>
          <w:color w:val="auto"/>
          <w:lang w:val="en-GB"/>
        </w:rPr>
        <w:t>.</w:t>
      </w:r>
      <w:r w:rsidR="0095380B" w:rsidRPr="00F9132A">
        <w:rPr>
          <w:color w:val="auto"/>
          <w:lang w:val="en-GB"/>
        </w:rPr>
        <w:t xml:space="preserve"> </w:t>
      </w:r>
      <w:r w:rsidR="00E401CF" w:rsidRPr="00F9132A">
        <w:rPr>
          <w:color w:val="auto"/>
          <w:lang w:val="en-GB"/>
        </w:rPr>
        <w:t>The visual scene has been found to significantly modify the severity of</w:t>
      </w:r>
      <w:r w:rsidR="00FE2D9A" w:rsidRPr="00F9132A">
        <w:rPr>
          <w:color w:val="auto"/>
          <w:lang w:val="en-GB"/>
        </w:rPr>
        <w:t xml:space="preserve"> sickness </w:t>
      </w:r>
      <w:r w:rsidR="00E401CF" w:rsidRPr="00F9132A">
        <w:rPr>
          <w:color w:val="auto"/>
          <w:lang w:val="en-GB"/>
        </w:rPr>
        <w:t>induced by</w:t>
      </w:r>
      <w:r w:rsidR="003D5467" w:rsidRPr="00F9132A">
        <w:rPr>
          <w:color w:val="auto"/>
          <w:lang w:val="en-GB"/>
        </w:rPr>
        <w:t xml:space="preserve"> different motion directions such as</w:t>
      </w:r>
      <w:r w:rsidR="00E401CF" w:rsidRPr="00F9132A">
        <w:rPr>
          <w:color w:val="auto"/>
          <w:lang w:val="en-GB"/>
        </w:rPr>
        <w:t xml:space="preserve"> lateral oscillation </w:t>
      </w:r>
      <w:r w:rsidR="00151C18" w:rsidRPr="00F9132A">
        <w:rPr>
          <w:color w:val="auto"/>
          <w:lang w:val="en-GB"/>
        </w:rPr>
        <w:t>[</w:t>
      </w:r>
      <w:r w:rsidR="006B6FDF" w:rsidRPr="00F9132A">
        <w:rPr>
          <w:color w:val="auto"/>
          <w:lang w:val="en-GB"/>
        </w:rPr>
        <w:t>6</w:t>
      </w:r>
      <w:r w:rsidR="00B32421" w:rsidRPr="00F9132A">
        <w:rPr>
          <w:color w:val="auto"/>
          <w:lang w:val="en-GB"/>
        </w:rPr>
        <w:t>-</w:t>
      </w:r>
      <w:r w:rsidR="00BF6B0C" w:rsidRPr="00F9132A">
        <w:rPr>
          <w:color w:val="auto"/>
          <w:lang w:val="en-GB"/>
        </w:rPr>
        <w:t>10</w:t>
      </w:r>
      <w:r w:rsidR="00151C18" w:rsidRPr="00F9132A">
        <w:rPr>
          <w:color w:val="auto"/>
          <w:lang w:val="en-GB"/>
        </w:rPr>
        <w:t>]</w:t>
      </w:r>
      <w:r w:rsidR="00E401CF" w:rsidRPr="00F9132A">
        <w:rPr>
          <w:color w:val="auto"/>
          <w:lang w:val="en-GB"/>
        </w:rPr>
        <w:t xml:space="preserve">, or fore-and-aft oscillation </w:t>
      </w:r>
      <w:r w:rsidR="00151C18" w:rsidRPr="00F9132A">
        <w:rPr>
          <w:color w:val="auto"/>
          <w:lang w:val="en-GB"/>
        </w:rPr>
        <w:t>[</w:t>
      </w:r>
      <w:r w:rsidR="00023CFE" w:rsidRPr="00F9132A">
        <w:rPr>
          <w:color w:val="auto"/>
          <w:lang w:val="en-GB"/>
        </w:rPr>
        <w:t>11</w:t>
      </w:r>
      <w:r w:rsidR="00151C18" w:rsidRPr="00F9132A">
        <w:rPr>
          <w:color w:val="auto"/>
          <w:lang w:val="en-GB"/>
        </w:rPr>
        <w:t>]</w:t>
      </w:r>
      <w:r w:rsidR="00E401CF" w:rsidRPr="00F9132A">
        <w:rPr>
          <w:color w:val="auto"/>
          <w:lang w:val="en-GB"/>
        </w:rPr>
        <w:t xml:space="preserve"> or combined fore-and-aft and pitch oscillation </w:t>
      </w:r>
      <w:r w:rsidR="00151C18" w:rsidRPr="00F9132A">
        <w:rPr>
          <w:color w:val="auto"/>
          <w:lang w:val="en-GB"/>
        </w:rPr>
        <w:t>[</w:t>
      </w:r>
      <w:r w:rsidR="00023CFE" w:rsidRPr="00F9132A">
        <w:rPr>
          <w:color w:val="auto"/>
          <w:lang w:val="en-GB"/>
        </w:rPr>
        <w:t>12</w:t>
      </w:r>
      <w:r w:rsidR="00151C18" w:rsidRPr="00F9132A">
        <w:rPr>
          <w:color w:val="auto"/>
          <w:lang w:val="en-GB"/>
        </w:rPr>
        <w:t>]</w:t>
      </w:r>
      <w:r w:rsidR="00E401CF" w:rsidRPr="00F9132A">
        <w:rPr>
          <w:color w:val="auto"/>
          <w:lang w:val="en-GB"/>
        </w:rPr>
        <w:t xml:space="preserve">. </w:t>
      </w:r>
      <w:r w:rsidR="0095380B" w:rsidRPr="00F9132A">
        <w:rPr>
          <w:color w:val="auto"/>
          <w:lang w:val="en-GB"/>
        </w:rPr>
        <w:t xml:space="preserve">In addition, a recent international survey on the incidence of sickness in </w:t>
      </w:r>
      <w:r w:rsidR="00012DD3" w:rsidRPr="00F9132A">
        <w:rPr>
          <w:color w:val="auto"/>
          <w:lang w:val="en-GB"/>
        </w:rPr>
        <w:t>road transport</w:t>
      </w:r>
      <w:r w:rsidR="0095380B" w:rsidRPr="00F9132A">
        <w:rPr>
          <w:color w:val="auto"/>
          <w:lang w:val="en-GB"/>
        </w:rPr>
        <w:t xml:space="preserve"> found that 46% of subjects experienced motion </w:t>
      </w:r>
      <w:r w:rsidR="005B3043" w:rsidRPr="00F9132A">
        <w:rPr>
          <w:color w:val="auto"/>
          <w:lang w:val="en-GB"/>
        </w:rPr>
        <w:t xml:space="preserve">sickness </w:t>
      </w:r>
      <w:r w:rsidR="0095380B" w:rsidRPr="00F9132A">
        <w:rPr>
          <w:color w:val="auto"/>
          <w:lang w:val="en-GB"/>
        </w:rPr>
        <w:t xml:space="preserve">and </w:t>
      </w:r>
      <w:r w:rsidR="005B3043" w:rsidRPr="00F9132A">
        <w:rPr>
          <w:color w:val="auto"/>
          <w:lang w:val="en-GB"/>
        </w:rPr>
        <w:t>the</w:t>
      </w:r>
      <w:r w:rsidR="0095380B" w:rsidRPr="00F9132A">
        <w:rPr>
          <w:color w:val="auto"/>
          <w:lang w:val="en-GB"/>
        </w:rPr>
        <w:t xml:space="preserve"> visual activit</w:t>
      </w:r>
      <w:r w:rsidR="004F142C" w:rsidRPr="00F9132A">
        <w:rPr>
          <w:color w:val="auto"/>
          <w:lang w:val="en-GB"/>
        </w:rPr>
        <w:t>y was</w:t>
      </w:r>
      <w:r w:rsidR="00A3611D" w:rsidRPr="00F9132A">
        <w:rPr>
          <w:color w:val="auto"/>
          <w:lang w:val="en-GB"/>
        </w:rPr>
        <w:t xml:space="preserve"> one of</w:t>
      </w:r>
      <w:r w:rsidR="0095380B" w:rsidRPr="00F9132A">
        <w:rPr>
          <w:color w:val="auto"/>
          <w:lang w:val="en-GB"/>
        </w:rPr>
        <w:t xml:space="preserve"> the main factors in modifying the severity of sickness </w:t>
      </w:r>
      <w:r w:rsidR="00151C18" w:rsidRPr="00F9132A">
        <w:rPr>
          <w:color w:val="auto"/>
          <w:lang w:val="en-GB"/>
        </w:rPr>
        <w:t>[</w:t>
      </w:r>
      <w:r w:rsidR="00023CFE" w:rsidRPr="00F9132A">
        <w:rPr>
          <w:color w:val="auto"/>
          <w:lang w:val="en-GB"/>
        </w:rPr>
        <w:t>13</w:t>
      </w:r>
      <w:r w:rsidR="00151C18" w:rsidRPr="00F9132A">
        <w:rPr>
          <w:color w:val="auto"/>
          <w:lang w:val="en-GB"/>
        </w:rPr>
        <w:t>]</w:t>
      </w:r>
      <w:r w:rsidR="0095380B" w:rsidRPr="00F9132A">
        <w:rPr>
          <w:color w:val="auto"/>
          <w:lang w:val="en-GB"/>
        </w:rPr>
        <w:t>.</w:t>
      </w:r>
      <w:r w:rsidR="00574F83" w:rsidRPr="00F9132A">
        <w:rPr>
          <w:color w:val="auto"/>
          <w:lang w:val="en-GB"/>
        </w:rPr>
        <w:t xml:space="preserve"> The use of VR has </w:t>
      </w:r>
      <w:r w:rsidR="00D64BD3" w:rsidRPr="00F9132A">
        <w:rPr>
          <w:color w:val="auto"/>
          <w:lang w:val="en-GB"/>
        </w:rPr>
        <w:t>recently</w:t>
      </w:r>
      <w:r w:rsidR="00574F83" w:rsidRPr="00F9132A">
        <w:rPr>
          <w:color w:val="auto"/>
          <w:lang w:val="en-GB"/>
        </w:rPr>
        <w:t xml:space="preserve"> increase</w:t>
      </w:r>
      <w:r w:rsidR="00D64BD3" w:rsidRPr="00F9132A">
        <w:rPr>
          <w:color w:val="auto"/>
          <w:lang w:val="en-GB"/>
        </w:rPr>
        <w:t xml:space="preserve">d in either education, research or entertainment with a continues development of its applications. </w:t>
      </w:r>
      <w:r w:rsidR="00174B5B" w:rsidRPr="00F9132A">
        <w:rPr>
          <w:color w:val="auto"/>
          <w:lang w:val="en-GB"/>
        </w:rPr>
        <w:t xml:space="preserve">However, some users may experience sickness known as VR sickness with symptoms </w:t>
      </w:r>
      <w:r w:rsidR="00BD0B53" w:rsidRPr="00F9132A">
        <w:rPr>
          <w:color w:val="auto"/>
          <w:lang w:val="en-GB"/>
        </w:rPr>
        <w:t>related to</w:t>
      </w:r>
      <w:r w:rsidR="00174B5B" w:rsidRPr="00F9132A">
        <w:rPr>
          <w:color w:val="auto"/>
          <w:lang w:val="en-GB"/>
        </w:rPr>
        <w:t xml:space="preserve"> nausea, oculomotor and disorientation. </w:t>
      </w:r>
      <w:r w:rsidR="00D64BD3" w:rsidRPr="00F9132A">
        <w:rPr>
          <w:color w:val="auto"/>
          <w:lang w:val="en-GB"/>
        </w:rPr>
        <w:t xml:space="preserve"> </w:t>
      </w:r>
    </w:p>
    <w:p w14:paraId="5C848004" w14:textId="5FF2219F" w:rsidR="00471423" w:rsidRPr="00F9132A" w:rsidRDefault="003828A4" w:rsidP="00F9132A">
      <w:pPr>
        <w:pStyle w:val="MDPI31text"/>
        <w:rPr>
          <w:b/>
          <w:color w:val="auto"/>
          <w:lang w:val="en-GB"/>
        </w:rPr>
      </w:pPr>
      <w:r w:rsidRPr="00F9132A">
        <w:rPr>
          <w:color w:val="auto"/>
          <w:lang w:val="en-GB"/>
        </w:rPr>
        <w:t xml:space="preserve">     </w:t>
      </w:r>
      <w:r w:rsidR="00471423" w:rsidRPr="00F9132A">
        <w:rPr>
          <w:color w:val="auto"/>
          <w:lang w:val="en-GB"/>
        </w:rPr>
        <w:t>Previous studies investigated the effect of ro</w:t>
      </w:r>
      <w:r w:rsidR="00FA45C6" w:rsidRPr="00F9132A">
        <w:rPr>
          <w:color w:val="auto"/>
          <w:lang w:val="en-GB"/>
        </w:rPr>
        <w:t>l</w:t>
      </w:r>
      <w:r w:rsidR="00471423" w:rsidRPr="00F9132A">
        <w:rPr>
          <w:color w:val="auto"/>
          <w:lang w:val="en-GB"/>
        </w:rPr>
        <w:t>l motion</w:t>
      </w:r>
      <w:r w:rsidR="00781717" w:rsidRPr="00F9132A">
        <w:rPr>
          <w:color w:val="auto"/>
          <w:lang w:val="en-GB"/>
        </w:rPr>
        <w:t xml:space="preserve"> on motion sickness</w:t>
      </w:r>
      <w:r w:rsidR="000B46F7" w:rsidRPr="00F9132A">
        <w:rPr>
          <w:color w:val="auto"/>
          <w:lang w:val="en-GB"/>
        </w:rPr>
        <w:t xml:space="preserve"> have</w:t>
      </w:r>
      <w:r w:rsidR="00191425" w:rsidRPr="00F9132A">
        <w:rPr>
          <w:color w:val="auto"/>
          <w:lang w:val="en-GB"/>
        </w:rPr>
        <w:t xml:space="preserve"> </w:t>
      </w:r>
      <w:r w:rsidR="00FA45C6" w:rsidRPr="00F9132A">
        <w:rPr>
          <w:color w:val="auto"/>
          <w:lang w:val="en-GB"/>
        </w:rPr>
        <w:t>showed consistent findings that motion sickness can b</w:t>
      </w:r>
      <w:r w:rsidR="003137B1" w:rsidRPr="00F9132A">
        <w:rPr>
          <w:color w:val="auto"/>
          <w:lang w:val="en-GB"/>
        </w:rPr>
        <w:t>e</w:t>
      </w:r>
      <w:r w:rsidR="00FA45C6" w:rsidRPr="00F9132A">
        <w:rPr>
          <w:color w:val="auto"/>
          <w:lang w:val="en-GB"/>
        </w:rPr>
        <w:t xml:space="preserve"> caused due to exposure to roll motion. </w:t>
      </w:r>
      <w:r w:rsidR="00D465C8" w:rsidRPr="00F9132A">
        <w:rPr>
          <w:color w:val="auto"/>
          <w:lang w:val="en-GB"/>
        </w:rPr>
        <w:t>Roll oscillation at frequencies range from 0.025 to 0.4 Hz could produce m</w:t>
      </w:r>
      <w:r w:rsidR="00982715" w:rsidRPr="00F9132A">
        <w:rPr>
          <w:color w:val="auto"/>
          <w:lang w:val="en-GB"/>
        </w:rPr>
        <w:t>otion sickness</w:t>
      </w:r>
      <w:r w:rsidR="00D465C8" w:rsidRPr="00F9132A">
        <w:rPr>
          <w:color w:val="auto"/>
          <w:lang w:val="en-GB"/>
        </w:rPr>
        <w:t xml:space="preserve"> </w:t>
      </w:r>
      <w:r w:rsidR="00023CFE" w:rsidRPr="00F9132A">
        <w:rPr>
          <w:color w:val="auto"/>
          <w:lang w:val="en-GB"/>
        </w:rPr>
        <w:t>[1]</w:t>
      </w:r>
      <w:r w:rsidR="00471423" w:rsidRPr="00F9132A">
        <w:rPr>
          <w:color w:val="auto"/>
          <w:lang w:val="en-GB"/>
        </w:rPr>
        <w:t xml:space="preserve">. </w:t>
      </w:r>
      <w:r w:rsidR="00E133DB" w:rsidRPr="00F9132A">
        <w:rPr>
          <w:color w:val="auto"/>
          <w:lang w:val="en-GB"/>
        </w:rPr>
        <w:t xml:space="preserve">There was </w:t>
      </w:r>
      <w:r w:rsidR="00471423" w:rsidRPr="00F9132A">
        <w:rPr>
          <w:color w:val="auto"/>
          <w:lang w:val="en-GB"/>
        </w:rPr>
        <w:t>a significant difference</w:t>
      </w:r>
      <w:r w:rsidR="00E133DB" w:rsidRPr="00F9132A">
        <w:rPr>
          <w:color w:val="auto"/>
          <w:lang w:val="en-GB"/>
        </w:rPr>
        <w:t xml:space="preserve"> in motion sickness</w:t>
      </w:r>
      <w:r w:rsidR="00471423" w:rsidRPr="00F9132A">
        <w:rPr>
          <w:color w:val="auto"/>
          <w:lang w:val="en-GB"/>
        </w:rPr>
        <w:t xml:space="preserve"> </w:t>
      </w:r>
      <w:r w:rsidR="00E133DB" w:rsidRPr="00F9132A">
        <w:rPr>
          <w:color w:val="auto"/>
          <w:lang w:val="en-GB"/>
        </w:rPr>
        <w:t>triggered by roll oscillation with magnitudes</w:t>
      </w:r>
      <w:r w:rsidR="00471423" w:rsidRPr="00F9132A">
        <w:rPr>
          <w:color w:val="auto"/>
          <w:lang w:val="en-GB"/>
        </w:rPr>
        <w:t xml:space="preserve"> between 61.83° and 63.66° and between 61.83° and 67.32°</w:t>
      </w:r>
      <w:r w:rsidR="00FA45C6" w:rsidRPr="00F9132A">
        <w:rPr>
          <w:color w:val="auto"/>
          <w:lang w:val="en-GB"/>
        </w:rPr>
        <w:t xml:space="preserve"> </w:t>
      </w:r>
      <w:r w:rsidR="00BF01E8" w:rsidRPr="00F9132A">
        <w:rPr>
          <w:color w:val="auto"/>
          <w:lang w:val="en-GB"/>
        </w:rPr>
        <w:t>[3]</w:t>
      </w:r>
      <w:r w:rsidR="00471423" w:rsidRPr="00F9132A">
        <w:rPr>
          <w:color w:val="auto"/>
          <w:lang w:val="en-GB"/>
        </w:rPr>
        <w:t xml:space="preserve">. </w:t>
      </w:r>
      <w:r w:rsidR="00FA45C6" w:rsidRPr="00F9132A">
        <w:rPr>
          <w:color w:val="auto"/>
          <w:lang w:val="en-GB"/>
        </w:rPr>
        <w:t xml:space="preserve">Joseph and Griffin </w:t>
      </w:r>
      <w:r w:rsidR="00471423" w:rsidRPr="00F9132A">
        <w:rPr>
          <w:color w:val="auto"/>
          <w:lang w:val="en-GB"/>
        </w:rPr>
        <w:t>concluded that sickness induced by 0.2 Hz roll oscillation is dependent on the oscillation magnitude (illness ratings increase with increasing magnitude).</w:t>
      </w:r>
      <w:r w:rsidR="009B05FD" w:rsidRPr="00F9132A">
        <w:rPr>
          <w:color w:val="auto"/>
          <w:lang w:val="en-GB"/>
        </w:rPr>
        <w:t xml:space="preserve"> </w:t>
      </w:r>
      <w:r w:rsidR="00471423" w:rsidRPr="00F9132A">
        <w:rPr>
          <w:color w:val="auto"/>
          <w:lang w:val="en-GB"/>
        </w:rPr>
        <w:t>At frequencies greater than 0.4 Hz with magnitudes between 0.063 and 0.63 ms</w:t>
      </w:r>
      <w:r w:rsidR="00471423" w:rsidRPr="00F9132A">
        <w:rPr>
          <w:color w:val="auto"/>
          <w:vertAlign w:val="superscript"/>
          <w:lang w:val="en-GB"/>
        </w:rPr>
        <w:t>−2</w:t>
      </w:r>
      <w:r w:rsidR="00471423" w:rsidRPr="00F9132A">
        <w:rPr>
          <w:color w:val="auto"/>
          <w:lang w:val="en-GB"/>
        </w:rPr>
        <w:t>, acceleration caused by roll oscillation generate</w:t>
      </w:r>
      <w:r w:rsidR="00956A1D" w:rsidRPr="00F9132A">
        <w:rPr>
          <w:color w:val="auto"/>
          <w:lang w:val="en-GB"/>
        </w:rPr>
        <w:t>d</w:t>
      </w:r>
      <w:r w:rsidR="00471423" w:rsidRPr="00F9132A">
        <w:rPr>
          <w:color w:val="auto"/>
          <w:lang w:val="en-GB"/>
        </w:rPr>
        <w:t xml:space="preserve"> higher discomfort compared to same acceleration caused by lateral acceleration </w:t>
      </w:r>
      <w:r w:rsidR="0091458A" w:rsidRPr="00F9132A">
        <w:rPr>
          <w:color w:val="auto"/>
          <w:lang w:val="en-GB"/>
        </w:rPr>
        <w:t>[2]</w:t>
      </w:r>
      <w:r w:rsidR="00471423" w:rsidRPr="00F9132A">
        <w:rPr>
          <w:color w:val="auto"/>
          <w:lang w:val="en-GB"/>
        </w:rPr>
        <w:t xml:space="preserve">. </w:t>
      </w:r>
      <w:r w:rsidR="00A06E40" w:rsidRPr="00F9132A">
        <w:rPr>
          <w:color w:val="auto"/>
          <w:lang w:val="en-GB"/>
        </w:rPr>
        <w:t>With</w:t>
      </w:r>
      <w:r w:rsidR="00471423" w:rsidRPr="00F9132A">
        <w:rPr>
          <w:color w:val="auto"/>
          <w:lang w:val="en-GB"/>
        </w:rPr>
        <w:t xml:space="preserve"> seven frequencies range from 0.25 to 1.0</w:t>
      </w:r>
      <w:r w:rsidR="00A06E40" w:rsidRPr="00F9132A">
        <w:rPr>
          <w:color w:val="auto"/>
          <w:lang w:val="en-GB"/>
        </w:rPr>
        <w:t xml:space="preserve"> </w:t>
      </w:r>
      <w:r w:rsidR="00471423" w:rsidRPr="00F9132A">
        <w:rPr>
          <w:color w:val="auto"/>
          <w:lang w:val="en-GB"/>
        </w:rPr>
        <w:t xml:space="preserve">Hz at </w:t>
      </w:r>
      <w:r w:rsidR="00471423" w:rsidRPr="00F9132A">
        <w:rPr>
          <w:color w:val="auto"/>
          <w:lang w:val="en-GB"/>
        </w:rPr>
        <w:lastRenderedPageBreak/>
        <w:t xml:space="preserve">magnitudes </w:t>
      </w:r>
      <w:r w:rsidR="00E27ACB" w:rsidRPr="00F9132A">
        <w:rPr>
          <w:color w:val="auto"/>
          <w:lang w:val="en-GB"/>
        </w:rPr>
        <w:t>between</w:t>
      </w:r>
      <w:r w:rsidR="00471423" w:rsidRPr="00F9132A">
        <w:rPr>
          <w:color w:val="auto"/>
          <w:lang w:val="en-GB"/>
        </w:rPr>
        <w:t xml:space="preserve"> 0.08 </w:t>
      </w:r>
      <w:r w:rsidR="00E27ACB" w:rsidRPr="00F9132A">
        <w:rPr>
          <w:color w:val="auto"/>
          <w:lang w:val="en-GB"/>
        </w:rPr>
        <w:t>and</w:t>
      </w:r>
      <w:r w:rsidR="00471423" w:rsidRPr="00F9132A">
        <w:rPr>
          <w:color w:val="auto"/>
          <w:lang w:val="en-GB"/>
        </w:rPr>
        <w:t xml:space="preserve"> 0.40 ms</w:t>
      </w:r>
      <w:r w:rsidR="00471423" w:rsidRPr="00F9132A">
        <w:rPr>
          <w:color w:val="auto"/>
          <w:vertAlign w:val="superscript"/>
          <w:lang w:val="en-GB"/>
        </w:rPr>
        <w:t>-2</w:t>
      </w:r>
      <w:r w:rsidR="00471423" w:rsidRPr="00F9132A">
        <w:rPr>
          <w:color w:val="auto"/>
          <w:lang w:val="en-GB"/>
        </w:rPr>
        <w:t xml:space="preserve"> </w:t>
      </w:r>
      <w:proofErr w:type="spellStart"/>
      <w:r w:rsidR="00471423" w:rsidRPr="00F9132A">
        <w:rPr>
          <w:color w:val="auto"/>
          <w:lang w:val="en-GB"/>
        </w:rPr>
        <w:t>r.m.s.</w:t>
      </w:r>
      <w:proofErr w:type="spellEnd"/>
      <w:r w:rsidR="00471423" w:rsidRPr="00F9132A">
        <w:rPr>
          <w:color w:val="auto"/>
          <w:lang w:val="en-GB"/>
        </w:rPr>
        <w:t xml:space="preserve">, similar discomfort produced by lateral acceleration or roll acceleration at frequencies less than 0.4 Hz and a higher discomfort caused by roll oscillation than that induced by lateral oscillation at frequencies range from 0.4 to 1.0 Hz </w:t>
      </w:r>
      <w:r w:rsidR="001E534F" w:rsidRPr="00F9132A">
        <w:rPr>
          <w:color w:val="auto"/>
          <w:lang w:val="en-GB"/>
        </w:rPr>
        <w:t>[5]</w:t>
      </w:r>
      <w:r w:rsidR="00471423" w:rsidRPr="00F9132A">
        <w:rPr>
          <w:color w:val="auto"/>
          <w:lang w:val="en-GB"/>
        </w:rPr>
        <w:t xml:space="preserve">. </w:t>
      </w:r>
    </w:p>
    <w:p w14:paraId="44A80BD2" w14:textId="32D19945" w:rsidR="00442EF0" w:rsidRPr="00F9132A" w:rsidRDefault="003E00F0" w:rsidP="00F9132A">
      <w:pPr>
        <w:pStyle w:val="MDPI31text"/>
        <w:rPr>
          <w:b/>
          <w:color w:val="auto"/>
          <w:lang w:val="en-GB"/>
        </w:rPr>
      </w:pPr>
      <w:r w:rsidRPr="00F9132A">
        <w:rPr>
          <w:color w:val="auto"/>
          <w:lang w:val="en-GB"/>
        </w:rPr>
        <w:t xml:space="preserve">     </w:t>
      </w:r>
      <w:r w:rsidR="003819EA" w:rsidRPr="00F9132A">
        <w:rPr>
          <w:color w:val="auto"/>
          <w:lang w:val="en-GB"/>
        </w:rPr>
        <w:t>Role of visual scene in occurrence of motion sickness was investigated during exposure to different rotational motions</w:t>
      </w:r>
      <w:r w:rsidR="00111BBD" w:rsidRPr="00F9132A">
        <w:rPr>
          <w:color w:val="auto"/>
          <w:lang w:val="en-GB"/>
        </w:rPr>
        <w:t xml:space="preserve"> with various visual conditions. These motions</w:t>
      </w:r>
      <w:r w:rsidR="003819EA" w:rsidRPr="00F9132A">
        <w:rPr>
          <w:color w:val="auto"/>
          <w:lang w:val="en-GB"/>
        </w:rPr>
        <w:t xml:space="preserve"> includ</w:t>
      </w:r>
      <w:r w:rsidR="00111BBD" w:rsidRPr="00F9132A">
        <w:rPr>
          <w:color w:val="auto"/>
          <w:lang w:val="en-GB"/>
        </w:rPr>
        <w:t>ed</w:t>
      </w:r>
      <w:r w:rsidR="003819EA" w:rsidRPr="00F9132A">
        <w:rPr>
          <w:color w:val="auto"/>
          <w:lang w:val="en-GB"/>
        </w:rPr>
        <w:t xml:space="preserve"> </w:t>
      </w:r>
      <w:r w:rsidR="00471423" w:rsidRPr="00F9132A">
        <w:rPr>
          <w:color w:val="auto"/>
          <w:lang w:val="en-GB"/>
        </w:rPr>
        <w:t xml:space="preserve">rotational velocities increasing from 1 to 6 rpm in a clockwise direction </w:t>
      </w:r>
      <w:r w:rsidR="008D394A" w:rsidRPr="00F9132A">
        <w:rPr>
          <w:color w:val="auto"/>
          <w:lang w:val="en-GB"/>
        </w:rPr>
        <w:t>[14]</w:t>
      </w:r>
      <w:r w:rsidR="003819EA" w:rsidRPr="00F9132A">
        <w:rPr>
          <w:color w:val="auto"/>
          <w:lang w:val="en-GB"/>
        </w:rPr>
        <w:t xml:space="preserve">, </w:t>
      </w:r>
      <w:r w:rsidR="00533E51" w:rsidRPr="00F9132A">
        <w:rPr>
          <w:color w:val="auto"/>
          <w:lang w:val="en-GB"/>
        </w:rPr>
        <w:t xml:space="preserve">clockwise yaw oscillation </w:t>
      </w:r>
      <w:r w:rsidR="001E7DF8" w:rsidRPr="00F9132A">
        <w:rPr>
          <w:color w:val="auto"/>
          <w:lang w:val="en-GB"/>
        </w:rPr>
        <w:t>[15]</w:t>
      </w:r>
      <w:r w:rsidR="003819EA" w:rsidRPr="00F9132A">
        <w:rPr>
          <w:color w:val="auto"/>
          <w:lang w:val="en-GB"/>
        </w:rPr>
        <w:t>,</w:t>
      </w:r>
      <w:r w:rsidR="00471423" w:rsidRPr="00F9132A">
        <w:rPr>
          <w:color w:val="auto"/>
          <w:lang w:val="en-GB"/>
        </w:rPr>
        <w:t xml:space="preserve"> a constant </w:t>
      </w:r>
      <w:proofErr w:type="spellStart"/>
      <w:r w:rsidR="00E44D57" w:rsidRPr="00F9132A">
        <w:rPr>
          <w:color w:val="auto"/>
          <w:lang w:val="en-GB"/>
        </w:rPr>
        <w:t>counterclockwise</w:t>
      </w:r>
      <w:proofErr w:type="spellEnd"/>
      <w:r w:rsidR="00471423" w:rsidRPr="00F9132A">
        <w:rPr>
          <w:color w:val="auto"/>
          <w:lang w:val="en-GB"/>
        </w:rPr>
        <w:t xml:space="preserve"> acceleration of 20°/s</w:t>
      </w:r>
      <w:r w:rsidR="00471423" w:rsidRPr="00F9132A">
        <w:rPr>
          <w:color w:val="auto"/>
          <w:vertAlign w:val="superscript"/>
          <w:lang w:val="en-GB"/>
        </w:rPr>
        <w:t>2</w:t>
      </w:r>
      <w:r w:rsidR="00471423" w:rsidRPr="00F9132A">
        <w:rPr>
          <w:color w:val="auto"/>
          <w:lang w:val="en-GB"/>
        </w:rPr>
        <w:t xml:space="preserve"> until the device reached an angular velocity of 120°/s </w:t>
      </w:r>
      <w:r w:rsidR="000927B8" w:rsidRPr="00F9132A">
        <w:rPr>
          <w:color w:val="auto"/>
          <w:lang w:val="en-GB"/>
        </w:rPr>
        <w:t xml:space="preserve">[16] </w:t>
      </w:r>
      <w:r w:rsidR="002464CC" w:rsidRPr="00F9132A">
        <w:rPr>
          <w:color w:val="auto"/>
          <w:lang w:val="en-GB"/>
        </w:rPr>
        <w:t>and</w:t>
      </w:r>
      <w:r w:rsidR="00471423" w:rsidRPr="00F9132A">
        <w:rPr>
          <w:color w:val="auto"/>
          <w:lang w:val="en-GB"/>
        </w:rPr>
        <w:t xml:space="preserve"> 0.025 </w:t>
      </w:r>
      <w:r w:rsidR="00F76851" w:rsidRPr="00F9132A">
        <w:rPr>
          <w:color w:val="auto"/>
          <w:lang w:val="en-GB"/>
        </w:rPr>
        <w:t xml:space="preserve">and 0.1 </w:t>
      </w:r>
      <w:r w:rsidR="00471423" w:rsidRPr="00F9132A">
        <w:rPr>
          <w:color w:val="auto"/>
          <w:lang w:val="en-GB"/>
        </w:rPr>
        <w:t xml:space="preserve">Hz roll and pitch oscillation at an amplitude of 10° </w:t>
      </w:r>
      <w:r w:rsidR="002B217D" w:rsidRPr="00F9132A">
        <w:rPr>
          <w:color w:val="auto"/>
          <w:lang w:val="en-GB"/>
        </w:rPr>
        <w:t>[17]</w:t>
      </w:r>
      <w:r w:rsidR="00471423" w:rsidRPr="00F9132A">
        <w:rPr>
          <w:color w:val="auto"/>
          <w:lang w:val="en-GB"/>
        </w:rPr>
        <w:t>.</w:t>
      </w:r>
      <w:r w:rsidR="00DB551E" w:rsidRPr="00F9132A">
        <w:rPr>
          <w:color w:val="auto"/>
          <w:lang w:val="en-GB"/>
        </w:rPr>
        <w:t xml:space="preserve"> The results of these studies consistently indicated that the visual activity had a significant effect on the development of motion sickness.</w:t>
      </w:r>
      <w:r w:rsidR="00471423" w:rsidRPr="00F9132A">
        <w:rPr>
          <w:color w:val="auto"/>
          <w:lang w:val="en-GB"/>
        </w:rPr>
        <w:t xml:space="preserve"> </w:t>
      </w:r>
    </w:p>
    <w:p w14:paraId="0474E522" w14:textId="6A474A97" w:rsidR="006A0CB4" w:rsidRPr="00F9132A" w:rsidRDefault="006A0CB4" w:rsidP="00F9132A">
      <w:pPr>
        <w:pStyle w:val="MDPI31text"/>
        <w:rPr>
          <w:b/>
          <w:color w:val="auto"/>
          <w:lang w:val="en-GB"/>
        </w:rPr>
      </w:pPr>
      <w:r w:rsidRPr="00F9132A">
        <w:rPr>
          <w:color w:val="auto"/>
          <w:lang w:val="en-GB"/>
        </w:rPr>
        <w:t xml:space="preserve">     Studies of visually induced motion sickness (VIMS) have contributed to the investigation of </w:t>
      </w:r>
      <w:r w:rsidR="002A6246" w:rsidRPr="00F9132A">
        <w:rPr>
          <w:color w:val="auto"/>
          <w:lang w:val="en-GB"/>
        </w:rPr>
        <w:t xml:space="preserve">the </w:t>
      </w:r>
      <w:r w:rsidRPr="00F9132A">
        <w:rPr>
          <w:color w:val="auto"/>
          <w:lang w:val="en-GB"/>
        </w:rPr>
        <w:t xml:space="preserve">influence of visual </w:t>
      </w:r>
      <w:r w:rsidR="00DB725A" w:rsidRPr="00F9132A">
        <w:rPr>
          <w:color w:val="auto"/>
          <w:lang w:val="en-GB"/>
        </w:rPr>
        <w:t>activity</w:t>
      </w:r>
      <w:r w:rsidRPr="00F9132A">
        <w:rPr>
          <w:color w:val="auto"/>
          <w:lang w:val="en-GB"/>
        </w:rPr>
        <w:t xml:space="preserve"> on </w:t>
      </w:r>
      <w:r w:rsidR="00801965" w:rsidRPr="00F9132A">
        <w:rPr>
          <w:color w:val="auto"/>
          <w:lang w:val="en-GB"/>
        </w:rPr>
        <w:t xml:space="preserve">motion </w:t>
      </w:r>
      <w:r w:rsidRPr="00F9132A">
        <w:rPr>
          <w:color w:val="auto"/>
          <w:lang w:val="en-GB"/>
        </w:rPr>
        <w:t>sickness during rotational motion</w:t>
      </w:r>
      <w:r w:rsidR="002A6246" w:rsidRPr="00F9132A">
        <w:rPr>
          <w:color w:val="auto"/>
          <w:lang w:val="en-GB"/>
        </w:rPr>
        <w:t>s</w:t>
      </w:r>
      <w:r w:rsidRPr="00F9132A">
        <w:rPr>
          <w:color w:val="auto"/>
          <w:lang w:val="en-GB"/>
        </w:rPr>
        <w:t>.</w:t>
      </w:r>
      <w:r w:rsidR="002B3026" w:rsidRPr="00F9132A">
        <w:rPr>
          <w:color w:val="auto"/>
          <w:lang w:val="en-GB"/>
        </w:rPr>
        <w:t xml:space="preserve"> Less sickness induced by spiral motion relative to two conditions with single-axis motion including roll oscillation </w:t>
      </w:r>
      <w:r w:rsidR="009C37DA" w:rsidRPr="00F9132A">
        <w:rPr>
          <w:color w:val="auto"/>
          <w:lang w:val="en-GB"/>
        </w:rPr>
        <w:t>and</w:t>
      </w:r>
      <w:r w:rsidR="002B3026" w:rsidRPr="00F9132A">
        <w:rPr>
          <w:color w:val="auto"/>
          <w:lang w:val="en-GB"/>
        </w:rPr>
        <w:t xml:space="preserve"> fore-and-aft oscillation </w:t>
      </w:r>
      <w:r w:rsidR="00927522" w:rsidRPr="00F9132A">
        <w:rPr>
          <w:color w:val="auto"/>
          <w:lang w:val="en-GB"/>
        </w:rPr>
        <w:t>[18]</w:t>
      </w:r>
      <w:r w:rsidR="002B3026" w:rsidRPr="00F9132A">
        <w:rPr>
          <w:color w:val="auto"/>
          <w:lang w:val="en-GB"/>
        </w:rPr>
        <w:t>.</w:t>
      </w:r>
      <w:r w:rsidR="00074043" w:rsidRPr="00F9132A">
        <w:rPr>
          <w:color w:val="auto"/>
          <w:lang w:val="en-GB"/>
        </w:rPr>
        <w:t xml:space="preserve"> In a study with three simulated rollercoaster rides moving in the fore-and-aft axis and rotating in three rotational motions: </w:t>
      </w:r>
      <w:proofErr w:type="spellStart"/>
      <w:r w:rsidR="00074043" w:rsidRPr="00F9132A">
        <w:rPr>
          <w:color w:val="auto"/>
          <w:lang w:val="en-GB"/>
        </w:rPr>
        <w:t>i</w:t>
      </w:r>
      <w:proofErr w:type="spellEnd"/>
      <w:r w:rsidR="00074043" w:rsidRPr="00F9132A">
        <w:rPr>
          <w:color w:val="auto"/>
          <w:lang w:val="en-GB"/>
        </w:rPr>
        <w:t>) pitch only; ii) pitch and roll axes or in pitch, roll, and yaw axes</w:t>
      </w:r>
      <w:r w:rsidR="0045041C" w:rsidRPr="00F9132A">
        <w:rPr>
          <w:color w:val="auto"/>
          <w:lang w:val="en-GB"/>
        </w:rPr>
        <w:t>,</w:t>
      </w:r>
      <w:r w:rsidR="000A61F9" w:rsidRPr="00F9132A">
        <w:rPr>
          <w:color w:val="auto"/>
          <w:lang w:val="en-GB"/>
        </w:rPr>
        <w:t xml:space="preserve"> </w:t>
      </w:r>
      <w:r w:rsidR="0045041C" w:rsidRPr="00F9132A">
        <w:rPr>
          <w:color w:val="auto"/>
          <w:lang w:val="en-GB"/>
        </w:rPr>
        <w:t>15-min videos</w:t>
      </w:r>
      <w:r w:rsidR="000A61F9" w:rsidRPr="00F9132A">
        <w:rPr>
          <w:color w:val="auto"/>
          <w:lang w:val="en-GB"/>
        </w:rPr>
        <w:t xml:space="preserve"> were presented on a large projection screen to all subjects</w:t>
      </w:r>
      <w:r w:rsidR="0045041C" w:rsidRPr="00F9132A">
        <w:rPr>
          <w:color w:val="auto"/>
          <w:lang w:val="en-GB"/>
        </w:rPr>
        <w:t xml:space="preserve"> </w:t>
      </w:r>
      <w:r w:rsidR="00BA2B78" w:rsidRPr="00F9132A">
        <w:rPr>
          <w:color w:val="auto"/>
          <w:lang w:val="en-GB"/>
        </w:rPr>
        <w:t>[19]</w:t>
      </w:r>
      <w:r w:rsidR="000A61F9" w:rsidRPr="00F9132A">
        <w:rPr>
          <w:color w:val="auto"/>
          <w:lang w:val="en-GB"/>
        </w:rPr>
        <w:t xml:space="preserve">. </w:t>
      </w:r>
      <w:r w:rsidR="0045041C" w:rsidRPr="00F9132A">
        <w:rPr>
          <w:color w:val="auto"/>
          <w:lang w:val="en-GB"/>
        </w:rPr>
        <w:t>The</w:t>
      </w:r>
      <w:r w:rsidR="00F46843" w:rsidRPr="00F9132A">
        <w:rPr>
          <w:color w:val="auto"/>
          <w:lang w:val="en-GB"/>
        </w:rPr>
        <w:t>ir</w:t>
      </w:r>
      <w:r w:rsidR="0045041C" w:rsidRPr="00F9132A">
        <w:rPr>
          <w:color w:val="auto"/>
          <w:lang w:val="en-GB"/>
        </w:rPr>
        <w:t xml:space="preserve"> results showed that d</w:t>
      </w:r>
      <w:r w:rsidR="000A61F9" w:rsidRPr="00F9132A">
        <w:rPr>
          <w:color w:val="auto"/>
          <w:lang w:val="en-GB"/>
        </w:rPr>
        <w:t>ual-axis rotation (pitch and roll) is significantly more nauseous than a single</w:t>
      </w:r>
      <w:r w:rsidR="007540C7" w:rsidRPr="00F9132A">
        <w:rPr>
          <w:color w:val="auto"/>
          <w:lang w:val="en-GB"/>
        </w:rPr>
        <w:t>-</w:t>
      </w:r>
      <w:r w:rsidR="000A61F9" w:rsidRPr="00F9132A">
        <w:rPr>
          <w:color w:val="auto"/>
          <w:lang w:val="en-GB"/>
        </w:rPr>
        <w:t>axis (pitch).</w:t>
      </w:r>
    </w:p>
    <w:p w14:paraId="25DB8743" w14:textId="7DEFA024" w:rsidR="00A67C30" w:rsidRPr="000E448A" w:rsidRDefault="003E00F0" w:rsidP="00F9132A">
      <w:pPr>
        <w:pStyle w:val="MDPI31text"/>
        <w:rPr>
          <w:b/>
          <w:color w:val="auto"/>
          <w:lang w:val="en-GB"/>
        </w:rPr>
      </w:pPr>
      <w:r w:rsidRPr="00F9132A">
        <w:rPr>
          <w:color w:val="auto"/>
          <w:lang w:val="en-GB"/>
        </w:rPr>
        <w:t xml:space="preserve">     </w:t>
      </w:r>
      <w:r w:rsidR="00F14B78" w:rsidRPr="00F9132A">
        <w:rPr>
          <w:color w:val="auto"/>
          <w:lang w:val="en-GB"/>
        </w:rPr>
        <w:t>The investigation of</w:t>
      </w:r>
      <w:r w:rsidR="00871F98" w:rsidRPr="00F9132A">
        <w:rPr>
          <w:color w:val="auto"/>
          <w:lang w:val="en-GB"/>
        </w:rPr>
        <w:t xml:space="preserve"> the</w:t>
      </w:r>
      <w:r w:rsidR="00F14B78" w:rsidRPr="00F9132A">
        <w:rPr>
          <w:color w:val="auto"/>
          <w:lang w:val="en-GB"/>
        </w:rPr>
        <w:t xml:space="preserve"> effect of </w:t>
      </w:r>
      <w:bookmarkStart w:id="2" w:name="_Hlk117528047"/>
      <w:r w:rsidR="00871F98" w:rsidRPr="00F9132A">
        <w:rPr>
          <w:color w:val="auto"/>
          <w:lang w:val="en-GB"/>
        </w:rPr>
        <w:t>using</w:t>
      </w:r>
      <w:r w:rsidR="00F14B78" w:rsidRPr="00F9132A">
        <w:rPr>
          <w:color w:val="auto"/>
          <w:lang w:val="en-GB"/>
        </w:rPr>
        <w:t xml:space="preserve"> VR HMD device during exposure to motion</w:t>
      </w:r>
      <w:bookmarkEnd w:id="2"/>
      <w:r w:rsidR="00F14B78" w:rsidRPr="00F9132A">
        <w:rPr>
          <w:color w:val="auto"/>
          <w:lang w:val="en-GB"/>
        </w:rPr>
        <w:t xml:space="preserve"> has received little attention.</w:t>
      </w:r>
      <w:r w:rsidR="001A299E" w:rsidRPr="00F9132A">
        <w:rPr>
          <w:color w:val="auto"/>
          <w:lang w:val="en-GB"/>
        </w:rPr>
        <w:t xml:space="preserve"> </w:t>
      </w:r>
      <w:r w:rsidR="00536F6C">
        <w:rPr>
          <w:color w:val="auto"/>
          <w:lang w:val="en-GB"/>
        </w:rPr>
        <w:t>Previous</w:t>
      </w:r>
      <w:r w:rsidR="00273F40" w:rsidRPr="00F9132A">
        <w:rPr>
          <w:color w:val="auto"/>
          <w:lang w:val="en-GB"/>
        </w:rPr>
        <w:t xml:space="preserve"> studies have examined </w:t>
      </w:r>
      <w:r w:rsidR="001A299E" w:rsidRPr="00F9132A">
        <w:rPr>
          <w:color w:val="auto"/>
          <w:lang w:val="en-GB"/>
        </w:rPr>
        <w:t xml:space="preserve">the influence of using VR HMD device during exposure to motion (lateral motion) in car </w:t>
      </w:r>
      <w:r w:rsidR="00184999" w:rsidRPr="00F9132A">
        <w:rPr>
          <w:color w:val="auto"/>
          <w:lang w:val="en-GB"/>
        </w:rPr>
        <w:t>[20]</w:t>
      </w:r>
      <w:r w:rsidR="001A299E" w:rsidRPr="00F9132A">
        <w:rPr>
          <w:color w:val="auto"/>
          <w:lang w:val="en-GB"/>
        </w:rPr>
        <w:t xml:space="preserve"> and in </w:t>
      </w:r>
      <w:r w:rsidR="005A7CA3" w:rsidRPr="00F9132A">
        <w:rPr>
          <w:color w:val="auto"/>
          <w:lang w:val="en-GB"/>
        </w:rPr>
        <w:t xml:space="preserve">the </w:t>
      </w:r>
      <w:r w:rsidR="001A299E" w:rsidRPr="00F9132A">
        <w:rPr>
          <w:color w:val="auto"/>
          <w:lang w:val="en-GB"/>
        </w:rPr>
        <w:t xml:space="preserve">laboratory </w:t>
      </w:r>
      <w:r w:rsidR="001C59AD" w:rsidRPr="00F9132A">
        <w:rPr>
          <w:color w:val="auto"/>
          <w:lang w:val="en-GB"/>
        </w:rPr>
        <w:t>[10]</w:t>
      </w:r>
      <w:r w:rsidR="001A299E" w:rsidRPr="00F9132A">
        <w:rPr>
          <w:color w:val="auto"/>
          <w:lang w:val="en-GB"/>
        </w:rPr>
        <w:t xml:space="preserve">. </w:t>
      </w:r>
      <w:r w:rsidR="00723B0C" w:rsidRPr="00F9132A">
        <w:rPr>
          <w:color w:val="auto"/>
          <w:lang w:val="en-GB"/>
        </w:rPr>
        <w:t>The study c</w:t>
      </w:r>
      <w:r w:rsidR="00B10D7F" w:rsidRPr="00F9132A">
        <w:rPr>
          <w:color w:val="auto"/>
          <w:lang w:val="en-GB"/>
        </w:rPr>
        <w:t>onducted</w:t>
      </w:r>
      <w:r w:rsidR="00723B0C" w:rsidRPr="00F9132A">
        <w:rPr>
          <w:color w:val="auto"/>
          <w:lang w:val="en-GB"/>
        </w:rPr>
        <w:t xml:space="preserve"> in the car</w:t>
      </w:r>
      <w:r w:rsidR="001A299E" w:rsidRPr="00F9132A">
        <w:rPr>
          <w:color w:val="auto"/>
          <w:lang w:val="en-GB"/>
        </w:rPr>
        <w:t xml:space="preserve"> found no significant differences among all VR</w:t>
      </w:r>
      <w:r w:rsidR="001F4ECB" w:rsidRPr="00F9132A">
        <w:rPr>
          <w:color w:val="auto"/>
          <w:lang w:val="en-GB"/>
        </w:rPr>
        <w:t xml:space="preserve"> (different optical presentations of a real vehicle motion)</w:t>
      </w:r>
      <w:r w:rsidR="001A299E" w:rsidRPr="00F9132A">
        <w:rPr>
          <w:color w:val="auto"/>
          <w:lang w:val="en-GB"/>
        </w:rPr>
        <w:t xml:space="preserve"> with motion conditions</w:t>
      </w:r>
      <w:r w:rsidR="001F4ECB" w:rsidRPr="00F9132A">
        <w:rPr>
          <w:color w:val="auto"/>
          <w:lang w:val="en-GB"/>
        </w:rPr>
        <w:t xml:space="preserve">. </w:t>
      </w:r>
      <w:r w:rsidR="00723B0C" w:rsidRPr="00F9132A">
        <w:rPr>
          <w:color w:val="auto"/>
          <w:lang w:val="en-GB"/>
        </w:rPr>
        <w:t>The laboratory study</w:t>
      </w:r>
      <w:r w:rsidR="001F4ECB" w:rsidRPr="00F9132A">
        <w:rPr>
          <w:color w:val="auto"/>
          <w:lang w:val="en-GB"/>
        </w:rPr>
        <w:t xml:space="preserve"> showed that</w:t>
      </w:r>
      <w:r w:rsidR="003E679F" w:rsidRPr="00F9132A">
        <w:rPr>
          <w:color w:val="auto"/>
          <w:lang w:val="en-GB"/>
        </w:rPr>
        <w:t xml:space="preserve"> VR HMD view resulted in </w:t>
      </w:r>
      <w:r w:rsidR="00D63259" w:rsidRPr="00F9132A">
        <w:rPr>
          <w:color w:val="auto"/>
          <w:lang w:val="en-GB"/>
        </w:rPr>
        <w:t xml:space="preserve">slightly </w:t>
      </w:r>
      <w:r w:rsidR="003E679F" w:rsidRPr="00F9132A">
        <w:rPr>
          <w:color w:val="auto"/>
          <w:lang w:val="en-GB"/>
        </w:rPr>
        <w:t xml:space="preserve">less sickness than </w:t>
      </w:r>
      <w:r w:rsidR="00B10D7F" w:rsidRPr="00F9132A">
        <w:rPr>
          <w:color w:val="auto"/>
          <w:lang w:val="en-GB"/>
        </w:rPr>
        <w:t xml:space="preserve">the </w:t>
      </w:r>
      <w:r w:rsidR="003E679F" w:rsidRPr="00F9132A">
        <w:rPr>
          <w:color w:val="auto"/>
          <w:lang w:val="en-GB"/>
        </w:rPr>
        <w:t xml:space="preserve">condition of watching a video on </w:t>
      </w:r>
      <w:r w:rsidR="00BA263C" w:rsidRPr="00F9132A">
        <w:rPr>
          <w:color w:val="auto"/>
          <w:lang w:val="en-GB"/>
        </w:rPr>
        <w:t xml:space="preserve">a </w:t>
      </w:r>
      <w:r w:rsidR="003E679F" w:rsidRPr="00F9132A">
        <w:rPr>
          <w:color w:val="auto"/>
          <w:lang w:val="en-GB"/>
        </w:rPr>
        <w:t xml:space="preserve">monitor in a closed cabin and greater sickness than </w:t>
      </w:r>
      <w:r w:rsidR="00B10D7F" w:rsidRPr="00F9132A">
        <w:rPr>
          <w:color w:val="auto"/>
          <w:lang w:val="en-GB"/>
        </w:rPr>
        <w:t xml:space="preserve">the </w:t>
      </w:r>
      <w:r w:rsidR="003E679F" w:rsidRPr="00F9132A">
        <w:rPr>
          <w:color w:val="auto"/>
          <w:lang w:val="en-GB"/>
        </w:rPr>
        <w:t>blindfold condition.</w:t>
      </w:r>
      <w:r w:rsidR="001A299E" w:rsidRPr="00F9132A">
        <w:rPr>
          <w:color w:val="auto"/>
          <w:lang w:val="en-GB"/>
        </w:rPr>
        <w:t xml:space="preserve"> </w:t>
      </w:r>
      <w:commentRangeStart w:id="3"/>
      <w:r w:rsidR="00536F6C" w:rsidRPr="000E448A">
        <w:rPr>
          <w:color w:val="auto"/>
          <w:lang w:val="en-GB"/>
        </w:rPr>
        <w:t>Recent</w:t>
      </w:r>
      <w:commentRangeEnd w:id="3"/>
      <w:r w:rsidR="00BF549D" w:rsidRPr="000E448A">
        <w:rPr>
          <w:rStyle w:val="CommentReference"/>
          <w:rFonts w:eastAsia="SimSun"/>
          <w:noProof/>
          <w:snapToGrid/>
          <w:color w:val="auto"/>
          <w:lang w:eastAsia="zh-CN" w:bidi="ar-SA"/>
        </w:rPr>
        <w:commentReference w:id="3"/>
      </w:r>
      <w:r w:rsidR="00536F6C" w:rsidRPr="000E448A">
        <w:rPr>
          <w:color w:val="auto"/>
          <w:lang w:val="en-GB"/>
        </w:rPr>
        <w:t xml:space="preserve"> studies investigat</w:t>
      </w:r>
      <w:r w:rsidR="009264DE" w:rsidRPr="000E448A">
        <w:rPr>
          <w:color w:val="auto"/>
          <w:lang w:val="en-GB"/>
        </w:rPr>
        <w:t>ed</w:t>
      </w:r>
      <w:r w:rsidR="00536F6C" w:rsidRPr="000E448A">
        <w:rPr>
          <w:color w:val="auto"/>
          <w:lang w:val="en-GB"/>
        </w:rPr>
        <w:t xml:space="preserve"> the effect of providing visual motion cues through </w:t>
      </w:r>
      <w:r w:rsidR="00BD5476" w:rsidRPr="000E448A">
        <w:rPr>
          <w:color w:val="auto"/>
          <w:lang w:val="en-GB"/>
        </w:rPr>
        <w:t>a</w:t>
      </w:r>
      <w:r w:rsidR="00536F6C" w:rsidRPr="000E448A">
        <w:rPr>
          <w:color w:val="auto"/>
          <w:lang w:val="en-GB"/>
        </w:rPr>
        <w:t xml:space="preserve"> VR HMD device to reduce sensory conflict between vestibular and visual systems to enable the use of VR HMD in vehicles (</w:t>
      </w:r>
      <w:proofErr w:type="spellStart"/>
      <w:r w:rsidR="00E34127" w:rsidRPr="000E448A">
        <w:rPr>
          <w:color w:val="auto"/>
          <w:lang w:val="en-GB"/>
        </w:rPr>
        <w:t>Qiu</w:t>
      </w:r>
      <w:proofErr w:type="spellEnd"/>
      <w:r w:rsidR="00E34127" w:rsidRPr="000E448A">
        <w:rPr>
          <w:color w:val="auto"/>
          <w:lang w:val="en-GB"/>
        </w:rPr>
        <w:t xml:space="preserve"> et al., 2022; </w:t>
      </w:r>
      <w:proofErr w:type="spellStart"/>
      <w:r w:rsidR="00E34127" w:rsidRPr="000E448A">
        <w:rPr>
          <w:color w:val="auto"/>
          <w:lang w:val="en-GB"/>
        </w:rPr>
        <w:t>Pöhlmann</w:t>
      </w:r>
      <w:proofErr w:type="spellEnd"/>
      <w:r w:rsidR="00E34127" w:rsidRPr="000E448A">
        <w:rPr>
          <w:color w:val="auto"/>
          <w:lang w:val="en-GB"/>
        </w:rPr>
        <w:t xml:space="preserve"> et al., 2022</w:t>
      </w:r>
      <w:r w:rsidR="00536F6C" w:rsidRPr="000E448A">
        <w:rPr>
          <w:color w:val="auto"/>
          <w:lang w:val="en-GB"/>
        </w:rPr>
        <w:t xml:space="preserve">). Consistent findings showed a beneficial effect of </w:t>
      </w:r>
      <w:r w:rsidR="00A8095C">
        <w:rPr>
          <w:color w:val="auto"/>
          <w:lang w:val="en-GB"/>
        </w:rPr>
        <w:t xml:space="preserve">applying </w:t>
      </w:r>
      <w:r w:rsidR="00536F6C" w:rsidRPr="000E448A">
        <w:rPr>
          <w:color w:val="auto"/>
          <w:lang w:val="en-GB"/>
        </w:rPr>
        <w:t>visual motion cues on the severity of motion sickness.</w:t>
      </w:r>
    </w:p>
    <w:p w14:paraId="10EDEA8A" w14:textId="25209157" w:rsidR="009B1A23" w:rsidRPr="00F9132A" w:rsidRDefault="00EE48B2" w:rsidP="00F9132A">
      <w:pPr>
        <w:pStyle w:val="MDPI31text"/>
        <w:rPr>
          <w:b/>
          <w:color w:val="auto"/>
          <w:lang w:val="en-GB"/>
        </w:rPr>
      </w:pPr>
      <w:r w:rsidRPr="00F9132A">
        <w:rPr>
          <w:color w:val="auto"/>
          <w:lang w:val="en-GB"/>
        </w:rPr>
        <w:t xml:space="preserve">     However,</w:t>
      </w:r>
      <w:r w:rsidR="004B3A3C" w:rsidRPr="00F9132A">
        <w:rPr>
          <w:color w:val="auto"/>
          <w:lang w:val="en-GB"/>
        </w:rPr>
        <w:t xml:space="preserve"> the effect of visual activities on motion sickness </w:t>
      </w:r>
      <w:r w:rsidR="005C760D" w:rsidRPr="00F9132A">
        <w:rPr>
          <w:color w:val="auto"/>
          <w:lang w:val="en-GB"/>
        </w:rPr>
        <w:t>induced by low frequency</w:t>
      </w:r>
      <w:r w:rsidR="004B3A3C" w:rsidRPr="00F9132A">
        <w:rPr>
          <w:color w:val="auto"/>
          <w:lang w:val="en-GB"/>
        </w:rPr>
        <w:t xml:space="preserve"> </w:t>
      </w:r>
      <w:r w:rsidR="00B60E2E" w:rsidRPr="00F9132A">
        <w:rPr>
          <w:color w:val="auto"/>
          <w:lang w:val="en-GB"/>
        </w:rPr>
        <w:t>roll motion</w:t>
      </w:r>
      <w:r w:rsidR="00C85D0F" w:rsidRPr="00F9132A">
        <w:rPr>
          <w:color w:val="auto"/>
          <w:lang w:val="en-GB"/>
        </w:rPr>
        <w:t xml:space="preserve"> in isolation</w:t>
      </w:r>
      <w:r w:rsidR="004B3A3C" w:rsidRPr="00F9132A">
        <w:rPr>
          <w:color w:val="auto"/>
          <w:lang w:val="en-GB"/>
        </w:rPr>
        <w:t xml:space="preserve"> is not clear. In addition,</w:t>
      </w:r>
      <w:r w:rsidR="00B60E2E" w:rsidRPr="00F9132A">
        <w:rPr>
          <w:color w:val="auto"/>
          <w:lang w:val="en-GB"/>
        </w:rPr>
        <w:t xml:space="preserve"> the </w:t>
      </w:r>
      <w:r w:rsidR="005C760D" w:rsidRPr="00F9132A">
        <w:rPr>
          <w:color w:val="auto"/>
          <w:lang w:val="en-GB"/>
        </w:rPr>
        <w:t>influence</w:t>
      </w:r>
      <w:r w:rsidR="00B60E2E" w:rsidRPr="00F9132A">
        <w:rPr>
          <w:color w:val="auto"/>
          <w:lang w:val="en-GB"/>
        </w:rPr>
        <w:t xml:space="preserve"> of us</w:t>
      </w:r>
      <w:r w:rsidR="005C760D" w:rsidRPr="00F9132A">
        <w:rPr>
          <w:color w:val="auto"/>
          <w:lang w:val="en-GB"/>
        </w:rPr>
        <w:t>ing</w:t>
      </w:r>
      <w:r w:rsidR="00B60E2E" w:rsidRPr="00F9132A">
        <w:rPr>
          <w:color w:val="auto"/>
          <w:lang w:val="en-GB"/>
        </w:rPr>
        <w:t xml:space="preserve"> </w:t>
      </w:r>
      <w:r w:rsidR="00FE1914" w:rsidRPr="00F9132A">
        <w:rPr>
          <w:color w:val="auto"/>
          <w:lang w:val="en-GB"/>
        </w:rPr>
        <w:t xml:space="preserve">a </w:t>
      </w:r>
      <w:r w:rsidR="00B60E2E" w:rsidRPr="00F9132A">
        <w:rPr>
          <w:color w:val="auto"/>
          <w:lang w:val="en-GB"/>
        </w:rPr>
        <w:t xml:space="preserve">VR HMD device </w:t>
      </w:r>
      <w:r w:rsidR="001C3B10" w:rsidRPr="00F9132A">
        <w:rPr>
          <w:color w:val="auto"/>
          <w:lang w:val="en-GB"/>
        </w:rPr>
        <w:t xml:space="preserve">on </w:t>
      </w:r>
      <w:r w:rsidR="005C760D" w:rsidRPr="00F9132A">
        <w:rPr>
          <w:color w:val="auto"/>
          <w:lang w:val="en-GB"/>
        </w:rPr>
        <w:t xml:space="preserve">the development of </w:t>
      </w:r>
      <w:r w:rsidR="001C3B10" w:rsidRPr="00F9132A">
        <w:rPr>
          <w:color w:val="auto"/>
          <w:lang w:val="en-GB"/>
        </w:rPr>
        <w:t xml:space="preserve">motion sickness </w:t>
      </w:r>
      <w:r w:rsidR="00B60E2E" w:rsidRPr="00F9132A">
        <w:rPr>
          <w:color w:val="auto"/>
          <w:lang w:val="en-GB"/>
        </w:rPr>
        <w:t xml:space="preserve">during exposure to roll motion is unknown. </w:t>
      </w:r>
      <w:r w:rsidR="00B76B76" w:rsidRPr="00F9132A">
        <w:rPr>
          <w:color w:val="auto"/>
          <w:lang w:val="en-GB"/>
        </w:rPr>
        <w:t xml:space="preserve">Despite the VR sickness, the </w:t>
      </w:r>
      <w:r w:rsidR="00246C02" w:rsidRPr="00F9132A">
        <w:rPr>
          <w:color w:val="auto"/>
          <w:lang w:val="en-GB"/>
        </w:rPr>
        <w:t xml:space="preserve">current focus of </w:t>
      </w:r>
      <w:r w:rsidR="00B76B76" w:rsidRPr="00F9132A">
        <w:rPr>
          <w:color w:val="auto"/>
          <w:lang w:val="en-GB"/>
        </w:rPr>
        <w:t>research</w:t>
      </w:r>
      <w:r w:rsidR="00393857" w:rsidRPr="00F9132A">
        <w:rPr>
          <w:color w:val="auto"/>
          <w:lang w:val="en-GB"/>
        </w:rPr>
        <w:t xml:space="preserve"> </w:t>
      </w:r>
      <w:r w:rsidR="00157CC4" w:rsidRPr="00F9132A">
        <w:rPr>
          <w:color w:val="auto"/>
          <w:lang w:val="en-GB"/>
        </w:rPr>
        <w:t xml:space="preserve">is </w:t>
      </w:r>
      <w:r w:rsidR="00B76B76" w:rsidRPr="00F9132A">
        <w:rPr>
          <w:color w:val="auto"/>
          <w:lang w:val="en-GB"/>
        </w:rPr>
        <w:t xml:space="preserve">to </w:t>
      </w:r>
      <w:r w:rsidR="00A2460C" w:rsidRPr="00F9132A">
        <w:rPr>
          <w:color w:val="auto"/>
          <w:lang w:val="en-GB"/>
        </w:rPr>
        <w:t xml:space="preserve">further </w:t>
      </w:r>
      <w:r w:rsidR="00157CC4" w:rsidRPr="00F9132A">
        <w:rPr>
          <w:color w:val="auto"/>
          <w:lang w:val="en-GB"/>
        </w:rPr>
        <w:t>enable the use of VR applications in both transport and simulation platform</w:t>
      </w:r>
      <w:r w:rsidR="00B76B76" w:rsidRPr="00F9132A">
        <w:rPr>
          <w:color w:val="auto"/>
          <w:lang w:val="en-GB"/>
        </w:rPr>
        <w:t xml:space="preserve">. </w:t>
      </w:r>
    </w:p>
    <w:p w14:paraId="72C22F01" w14:textId="144377CA" w:rsidR="00560B03" w:rsidRPr="00F9132A" w:rsidRDefault="009B1A23" w:rsidP="00F9132A">
      <w:pPr>
        <w:pStyle w:val="MDPI31text"/>
        <w:rPr>
          <w:b/>
          <w:color w:val="auto"/>
          <w:lang w:val="en-GB"/>
        </w:rPr>
      </w:pPr>
      <w:r w:rsidRPr="00F9132A">
        <w:rPr>
          <w:color w:val="auto"/>
          <w:lang w:val="en-GB"/>
        </w:rPr>
        <w:t xml:space="preserve">     </w:t>
      </w:r>
      <w:r w:rsidR="00471423" w:rsidRPr="00F9132A">
        <w:rPr>
          <w:color w:val="auto"/>
          <w:lang w:val="en-GB"/>
        </w:rPr>
        <w:t xml:space="preserve">The aim of this </w:t>
      </w:r>
      <w:r w:rsidR="0084133B" w:rsidRPr="00F9132A">
        <w:rPr>
          <w:color w:val="auto"/>
          <w:lang w:val="en-GB"/>
        </w:rPr>
        <w:t>study</w:t>
      </w:r>
      <w:r w:rsidR="00471423" w:rsidRPr="00F9132A">
        <w:rPr>
          <w:color w:val="auto"/>
          <w:lang w:val="en-GB"/>
        </w:rPr>
        <w:t xml:space="preserve"> was to </w:t>
      </w:r>
      <w:r w:rsidR="00FF22B2" w:rsidRPr="00F9132A">
        <w:rPr>
          <w:color w:val="auto"/>
          <w:lang w:val="en-GB"/>
        </w:rPr>
        <w:t>compare</w:t>
      </w:r>
      <w:r w:rsidR="00471423" w:rsidRPr="00F9132A">
        <w:rPr>
          <w:color w:val="auto"/>
          <w:lang w:val="en-GB"/>
        </w:rPr>
        <w:t xml:space="preserve"> the effect of </w:t>
      </w:r>
      <w:r w:rsidR="00FF22B2" w:rsidRPr="00F9132A">
        <w:rPr>
          <w:color w:val="auto"/>
          <w:lang w:val="en-GB"/>
        </w:rPr>
        <w:t xml:space="preserve">two </w:t>
      </w:r>
      <w:r w:rsidR="00471423" w:rsidRPr="00F9132A">
        <w:rPr>
          <w:color w:val="auto"/>
          <w:lang w:val="en-GB"/>
        </w:rPr>
        <w:t>visual scene</w:t>
      </w:r>
      <w:r w:rsidR="00FF22B2" w:rsidRPr="00F9132A">
        <w:rPr>
          <w:color w:val="auto"/>
          <w:lang w:val="en-GB"/>
        </w:rPr>
        <w:t xml:space="preserve">s </w:t>
      </w:r>
      <w:r w:rsidR="00471423" w:rsidRPr="00F9132A">
        <w:rPr>
          <w:color w:val="auto"/>
          <w:lang w:val="en-GB"/>
        </w:rPr>
        <w:t>(</w:t>
      </w:r>
      <w:r w:rsidR="009F7940" w:rsidRPr="00F9132A">
        <w:rPr>
          <w:color w:val="auto"/>
          <w:lang w:val="en-GB"/>
        </w:rPr>
        <w:t>viewing 360</w:t>
      </w:r>
      <w:r w:rsidR="0006580D" w:rsidRPr="00F9132A">
        <w:rPr>
          <w:color w:val="auto"/>
        </w:rPr>
        <w:t>°</w:t>
      </w:r>
      <w:r w:rsidR="009F7940" w:rsidRPr="00F9132A">
        <w:rPr>
          <w:color w:val="auto"/>
          <w:lang w:val="en-GB"/>
        </w:rPr>
        <w:t xml:space="preserve"> videos through VR HMD device and reading articles on a monitor in a closed cabin</w:t>
      </w:r>
      <w:r w:rsidR="00471423" w:rsidRPr="00F9132A">
        <w:rPr>
          <w:color w:val="auto"/>
          <w:lang w:val="en-GB"/>
        </w:rPr>
        <w:t xml:space="preserve">) on </w:t>
      </w:r>
      <w:r w:rsidR="00FF22B2" w:rsidRPr="00F9132A">
        <w:rPr>
          <w:color w:val="auto"/>
          <w:lang w:val="en-GB"/>
        </w:rPr>
        <w:t xml:space="preserve">the severity of </w:t>
      </w:r>
      <w:r w:rsidR="00471423" w:rsidRPr="00F9132A">
        <w:rPr>
          <w:color w:val="auto"/>
          <w:lang w:val="en-GB"/>
        </w:rPr>
        <w:t>motion sickness induced by low frequency roll oscillation.</w:t>
      </w:r>
      <w:r w:rsidR="00E02514" w:rsidRPr="00F9132A">
        <w:rPr>
          <w:color w:val="auto"/>
          <w:lang w:val="en-GB"/>
        </w:rPr>
        <w:t xml:space="preserve"> It was hypothesi</w:t>
      </w:r>
      <w:r w:rsidR="00584711" w:rsidRPr="00F9132A">
        <w:rPr>
          <w:color w:val="auto"/>
          <w:lang w:val="en-GB"/>
        </w:rPr>
        <w:t>z</w:t>
      </w:r>
      <w:r w:rsidR="00E02514" w:rsidRPr="00F9132A">
        <w:rPr>
          <w:color w:val="auto"/>
          <w:lang w:val="en-GB"/>
        </w:rPr>
        <w:t xml:space="preserve">ed that the view with </w:t>
      </w:r>
      <w:r w:rsidR="00584711" w:rsidRPr="00F9132A">
        <w:rPr>
          <w:color w:val="auto"/>
          <w:lang w:val="en-GB"/>
        </w:rPr>
        <w:t xml:space="preserve">a </w:t>
      </w:r>
      <w:r w:rsidR="00E02514" w:rsidRPr="00F9132A">
        <w:rPr>
          <w:color w:val="auto"/>
          <w:lang w:val="en-GB"/>
        </w:rPr>
        <w:t>VR HMD device would result in less sickness.</w:t>
      </w:r>
    </w:p>
    <w:p w14:paraId="03075A19" w14:textId="1440B7A0" w:rsidR="00B250A5" w:rsidRPr="00F9132A" w:rsidRDefault="00F9132A" w:rsidP="00F9132A">
      <w:pPr>
        <w:pStyle w:val="MDPI21heading1"/>
        <w:rPr>
          <w:color w:val="auto"/>
        </w:rPr>
      </w:pPr>
      <w:r w:rsidRPr="00F9132A">
        <w:rPr>
          <w:color w:val="auto"/>
          <w:lang w:eastAsia="zh-CN"/>
        </w:rPr>
        <w:t xml:space="preserve">2. </w:t>
      </w:r>
      <w:r w:rsidR="00BD0485" w:rsidRPr="00F9132A">
        <w:rPr>
          <w:color w:val="auto"/>
        </w:rPr>
        <w:t xml:space="preserve">Methods </w:t>
      </w:r>
    </w:p>
    <w:p w14:paraId="0155E441" w14:textId="1C33DF5C" w:rsidR="00FF7B46" w:rsidRPr="00F9132A" w:rsidRDefault="00F9132A" w:rsidP="00F9132A">
      <w:pPr>
        <w:pStyle w:val="MDPI22heading2"/>
        <w:rPr>
          <w:color w:val="auto"/>
          <w:lang w:eastAsia="zh-CN"/>
        </w:rPr>
      </w:pPr>
      <w:r w:rsidRPr="00F9132A">
        <w:rPr>
          <w:color w:val="auto"/>
        </w:rPr>
        <w:t xml:space="preserve">2.1. </w:t>
      </w:r>
      <w:r w:rsidR="003205CA" w:rsidRPr="00F9132A">
        <w:rPr>
          <w:color w:val="auto"/>
        </w:rPr>
        <w:t>Subjects</w:t>
      </w:r>
    </w:p>
    <w:p w14:paraId="130504FE" w14:textId="7D2FB613" w:rsidR="00086FB6" w:rsidRPr="00F9132A" w:rsidRDefault="003205CA" w:rsidP="00F9132A">
      <w:pPr>
        <w:pStyle w:val="MDPI31text"/>
        <w:rPr>
          <w:color w:val="auto"/>
        </w:rPr>
      </w:pPr>
      <w:r w:rsidRPr="00F9132A">
        <w:rPr>
          <w:color w:val="auto"/>
        </w:rPr>
        <w:t>15 healthy male subjects aged between 21 and 40 years (mean 29.5, SD 7.25) participated in the study. The mean stature and mean body weight were 175.63 cm (SD 4.00) and 71.63 kg (SD 13.26). All subjects were either staff or students at the University of Southampton. Subjects were asked to complete a consent form</w:t>
      </w:r>
      <w:r w:rsidR="00B13072" w:rsidRPr="00F9132A">
        <w:rPr>
          <w:color w:val="auto"/>
        </w:rPr>
        <w:t xml:space="preserve"> before participating in the experiment which was </w:t>
      </w:r>
      <w:r w:rsidRPr="00F9132A">
        <w:rPr>
          <w:color w:val="auto"/>
        </w:rPr>
        <w:t xml:space="preserve">approved by the Human Experimentation Safety and Ethics Committee </w:t>
      </w:r>
      <w:r w:rsidR="009F082A" w:rsidRPr="00F9132A">
        <w:rPr>
          <w:color w:val="auto"/>
        </w:rPr>
        <w:t>at the University of Southampton (ERGO/FEPS/</w:t>
      </w:r>
      <w:r w:rsidR="00D206EB" w:rsidRPr="00F9132A">
        <w:rPr>
          <w:color w:val="auto"/>
        </w:rPr>
        <w:t>64986</w:t>
      </w:r>
      <w:r w:rsidR="009F082A" w:rsidRPr="00F9132A">
        <w:rPr>
          <w:color w:val="auto"/>
        </w:rPr>
        <w:t>)</w:t>
      </w:r>
      <w:r w:rsidRPr="00F9132A">
        <w:rPr>
          <w:color w:val="auto"/>
        </w:rPr>
        <w:t xml:space="preserve">. </w:t>
      </w:r>
      <w:r w:rsidR="00086FB6" w:rsidRPr="00F9132A">
        <w:rPr>
          <w:color w:val="auto"/>
        </w:rPr>
        <w:t xml:space="preserve">They were screened using a </w:t>
      </w:r>
      <w:r w:rsidR="00E031C0" w:rsidRPr="00E031C0">
        <w:rPr>
          <w:color w:val="auto"/>
        </w:rPr>
        <w:t>health</w:t>
      </w:r>
      <w:r w:rsidR="00086FB6" w:rsidRPr="00D00A8F">
        <w:rPr>
          <w:color w:val="FF0000"/>
        </w:rPr>
        <w:t xml:space="preserve"> </w:t>
      </w:r>
      <w:r w:rsidR="00086FB6" w:rsidRPr="00F9132A">
        <w:rPr>
          <w:color w:val="auto"/>
        </w:rPr>
        <w:t xml:space="preserve">questionnaire to exclude those with </w:t>
      </w:r>
      <w:r w:rsidR="005C2CB5" w:rsidRPr="00F9132A">
        <w:rPr>
          <w:color w:val="auto"/>
        </w:rPr>
        <w:t xml:space="preserve">visual and </w:t>
      </w:r>
      <w:r w:rsidR="00F87281" w:rsidRPr="00F9132A">
        <w:rPr>
          <w:color w:val="auto"/>
        </w:rPr>
        <w:t>balance</w:t>
      </w:r>
      <w:r w:rsidR="005C2CB5" w:rsidRPr="00F9132A">
        <w:rPr>
          <w:color w:val="auto"/>
        </w:rPr>
        <w:t xml:space="preserve"> issues</w:t>
      </w:r>
      <w:r w:rsidR="00086FB6" w:rsidRPr="00F9132A">
        <w:rPr>
          <w:color w:val="auto"/>
        </w:rPr>
        <w:t xml:space="preserve">. </w:t>
      </w:r>
    </w:p>
    <w:p w14:paraId="68D4173B" w14:textId="77777777" w:rsidR="00E031C0" w:rsidRDefault="00E031C0" w:rsidP="00F9132A">
      <w:pPr>
        <w:pStyle w:val="MDPI22heading2"/>
        <w:spacing w:before="240"/>
        <w:rPr>
          <w:color w:val="auto"/>
        </w:rPr>
      </w:pPr>
    </w:p>
    <w:p w14:paraId="41F48333" w14:textId="548AB87B" w:rsidR="00BA6A8B" w:rsidRPr="00F9132A" w:rsidRDefault="00F9132A" w:rsidP="00F9132A">
      <w:pPr>
        <w:pStyle w:val="MDPI22heading2"/>
        <w:spacing w:before="240"/>
        <w:rPr>
          <w:color w:val="auto"/>
        </w:rPr>
      </w:pPr>
      <w:r w:rsidRPr="00F9132A">
        <w:rPr>
          <w:color w:val="auto"/>
        </w:rPr>
        <w:lastRenderedPageBreak/>
        <w:t xml:space="preserve">2.2. </w:t>
      </w:r>
      <w:r w:rsidR="00CF32C8" w:rsidRPr="00F9132A">
        <w:rPr>
          <w:color w:val="auto"/>
        </w:rPr>
        <w:t>Motion Stimuli</w:t>
      </w:r>
    </w:p>
    <w:p w14:paraId="26EDA1F7" w14:textId="14D7297B" w:rsidR="00CF32C8" w:rsidRPr="00F9132A" w:rsidRDefault="00E031C0" w:rsidP="00E031C0">
      <w:pPr>
        <w:pStyle w:val="MDPI31text"/>
        <w:ind w:firstLine="0"/>
        <w:rPr>
          <w:i/>
          <w:color w:val="auto"/>
          <w:lang w:val="en-GB"/>
        </w:rPr>
      </w:pPr>
      <w:r>
        <w:rPr>
          <w:color w:val="auto"/>
          <w:lang w:val="en-GB"/>
        </w:rPr>
        <w:t xml:space="preserve">     </w:t>
      </w:r>
      <w:r w:rsidR="00CF32C8" w:rsidRPr="00F9132A">
        <w:rPr>
          <w:color w:val="auto"/>
          <w:lang w:val="en-GB"/>
        </w:rPr>
        <w:t xml:space="preserve">Subjects were exposed to </w:t>
      </w:r>
      <w:r w:rsidR="0070701A" w:rsidRPr="00F9132A">
        <w:rPr>
          <w:color w:val="auto"/>
          <w:lang w:val="en-GB"/>
        </w:rPr>
        <w:t xml:space="preserve">sinusoidal </w:t>
      </w:r>
      <w:r w:rsidR="00CF32C8" w:rsidRPr="00F9132A">
        <w:rPr>
          <w:color w:val="auto"/>
          <w:lang w:val="en-GB"/>
        </w:rPr>
        <w:t xml:space="preserve">low frequency </w:t>
      </w:r>
      <w:r w:rsidR="00EB4F29" w:rsidRPr="00F9132A">
        <w:rPr>
          <w:color w:val="auto"/>
          <w:lang w:val="en-GB"/>
        </w:rPr>
        <w:t>roll</w:t>
      </w:r>
      <w:r w:rsidR="00CF32C8" w:rsidRPr="00F9132A">
        <w:rPr>
          <w:color w:val="auto"/>
          <w:lang w:val="en-GB"/>
        </w:rPr>
        <w:t xml:space="preserve"> oscillation at 0.25 Hz </w:t>
      </w:r>
      <w:r w:rsidR="00E92C99" w:rsidRPr="00F9132A">
        <w:rPr>
          <w:color w:val="auto"/>
          <w:lang w:val="en-GB"/>
        </w:rPr>
        <w:t>with an angle of rotation (±5°)</w:t>
      </w:r>
      <w:r w:rsidR="00CF32C8" w:rsidRPr="00F9132A">
        <w:rPr>
          <w:color w:val="auto"/>
          <w:lang w:val="en-GB"/>
        </w:rPr>
        <w:t>. This motion is suitable for investigating motion sickness based on international standards for exposure to whole</w:t>
      </w:r>
      <w:r w:rsidR="009669EC" w:rsidRPr="00F9132A">
        <w:rPr>
          <w:color w:val="auto"/>
          <w:lang w:val="en-GB"/>
        </w:rPr>
        <w:t>-</w:t>
      </w:r>
      <w:r w:rsidR="00CF32C8" w:rsidRPr="00F9132A">
        <w:rPr>
          <w:color w:val="auto"/>
          <w:lang w:val="en-GB"/>
        </w:rPr>
        <w:t xml:space="preserve">body vibration such as </w:t>
      </w:r>
      <w:r w:rsidR="00A21A64" w:rsidRPr="00F9132A">
        <w:rPr>
          <w:iCs/>
          <w:color w:val="auto"/>
          <w:lang w:val="en-GB"/>
        </w:rPr>
        <w:t>[21]</w:t>
      </w:r>
      <w:r w:rsidR="00CF32C8" w:rsidRPr="00F9132A">
        <w:rPr>
          <w:iCs/>
          <w:color w:val="auto"/>
          <w:lang w:val="en-GB"/>
        </w:rPr>
        <w:t xml:space="preserve"> </w:t>
      </w:r>
      <w:r w:rsidR="00CF32C8" w:rsidRPr="00F9132A">
        <w:rPr>
          <w:color w:val="auto"/>
          <w:lang w:val="en-GB"/>
        </w:rPr>
        <w:t xml:space="preserve">and </w:t>
      </w:r>
      <w:r w:rsidR="00A21A64" w:rsidRPr="00F9132A">
        <w:rPr>
          <w:iCs/>
          <w:color w:val="auto"/>
          <w:lang w:val="en-GB"/>
        </w:rPr>
        <w:t>[22]</w:t>
      </w:r>
      <w:r w:rsidR="00CF32C8" w:rsidRPr="00F9132A">
        <w:rPr>
          <w:color w:val="auto"/>
          <w:lang w:val="en-GB"/>
        </w:rPr>
        <w:t>. Motions w</w:t>
      </w:r>
      <w:r w:rsidR="00D638E6" w:rsidRPr="00F9132A">
        <w:rPr>
          <w:color w:val="auto"/>
          <w:lang w:val="en-GB"/>
        </w:rPr>
        <w:t>ere</w:t>
      </w:r>
      <w:r w:rsidR="00CF32C8" w:rsidRPr="00F9132A">
        <w:rPr>
          <w:color w:val="auto"/>
          <w:lang w:val="en-GB"/>
        </w:rPr>
        <w:t xml:space="preserve"> produced using an Institute of Sound and Vibration Research simulator (Six-Axis Motion Simulator). The simulator was maximumly capable of displacement of 1000 mm and 500 mm in vertical and horizontal directions, respectively with about 20° in roll and pitch and about 10° in yaw as </w:t>
      </w:r>
      <w:r w:rsidR="0003066B" w:rsidRPr="00F9132A">
        <w:rPr>
          <w:color w:val="auto"/>
          <w:lang w:val="en-GB"/>
        </w:rPr>
        <w:t xml:space="preserve">the </w:t>
      </w:r>
      <w:r w:rsidR="00CF32C8" w:rsidRPr="00F9132A">
        <w:rPr>
          <w:color w:val="auto"/>
          <w:lang w:val="en-GB"/>
        </w:rPr>
        <w:t xml:space="preserve">maximum angle of rotation. The simulator was controlled using the </w:t>
      </w:r>
      <w:proofErr w:type="spellStart"/>
      <w:r w:rsidR="00CF32C8" w:rsidRPr="00F9132A">
        <w:rPr>
          <w:color w:val="auto"/>
          <w:lang w:val="en-GB"/>
        </w:rPr>
        <w:t>ServoTest</w:t>
      </w:r>
      <w:proofErr w:type="spellEnd"/>
      <w:r w:rsidR="00CF32C8" w:rsidRPr="00F9132A">
        <w:rPr>
          <w:color w:val="auto"/>
          <w:lang w:val="en-GB"/>
        </w:rPr>
        <w:t xml:space="preserve"> Pulsar software (Institute of Sound and Vibration Research, University of Southampton, Southampton, UK). </w:t>
      </w:r>
    </w:p>
    <w:p w14:paraId="40957895" w14:textId="2B5D2F0A" w:rsidR="00877CA8" w:rsidRPr="00F9132A" w:rsidRDefault="00F9132A" w:rsidP="00F9132A">
      <w:pPr>
        <w:pStyle w:val="MDPI22heading2"/>
        <w:spacing w:before="240"/>
        <w:rPr>
          <w:color w:val="auto"/>
        </w:rPr>
      </w:pPr>
      <w:r w:rsidRPr="00F9132A">
        <w:rPr>
          <w:color w:val="auto"/>
        </w:rPr>
        <w:t xml:space="preserve">2.3. </w:t>
      </w:r>
      <w:r w:rsidR="009C14D3" w:rsidRPr="00F9132A">
        <w:rPr>
          <w:color w:val="auto"/>
        </w:rPr>
        <w:t>Visual Stimuli</w:t>
      </w:r>
    </w:p>
    <w:p w14:paraId="094BE903" w14:textId="7EE6F36A" w:rsidR="008B7786" w:rsidRDefault="008A432F" w:rsidP="00F9132A">
      <w:pPr>
        <w:pStyle w:val="MDPI31text"/>
        <w:rPr>
          <w:color w:val="auto"/>
        </w:rPr>
      </w:pPr>
      <w:r w:rsidRPr="00F9132A">
        <w:rPr>
          <w:color w:val="auto"/>
        </w:rPr>
        <w:t xml:space="preserve">     </w:t>
      </w:r>
      <w:r w:rsidR="009C14D3" w:rsidRPr="00F9132A">
        <w:rPr>
          <w:color w:val="auto"/>
        </w:rPr>
        <w:t>Visual conditions included</w:t>
      </w:r>
      <w:r w:rsidR="003D6148" w:rsidRPr="00F9132A">
        <w:rPr>
          <w:color w:val="auto"/>
        </w:rPr>
        <w:t xml:space="preserve"> in the study</w:t>
      </w:r>
      <w:r w:rsidR="003C166C" w:rsidRPr="00F9132A">
        <w:rPr>
          <w:color w:val="auto"/>
        </w:rPr>
        <w:t xml:space="preserve">: </w:t>
      </w:r>
      <w:proofErr w:type="spellStart"/>
      <w:r w:rsidR="003C166C" w:rsidRPr="00F9132A">
        <w:rPr>
          <w:color w:val="auto"/>
        </w:rPr>
        <w:t>i</w:t>
      </w:r>
      <w:proofErr w:type="spellEnd"/>
      <w:r w:rsidR="003C166C" w:rsidRPr="00F9132A">
        <w:rPr>
          <w:color w:val="auto"/>
        </w:rPr>
        <w:t>) viewing 360</w:t>
      </w:r>
      <w:r w:rsidR="006727D7" w:rsidRPr="00F9132A">
        <w:rPr>
          <w:color w:val="auto"/>
        </w:rPr>
        <w:t>°</w:t>
      </w:r>
      <w:r w:rsidR="003C166C" w:rsidRPr="00F9132A">
        <w:rPr>
          <w:color w:val="auto"/>
        </w:rPr>
        <w:t xml:space="preserve"> videos through VR HMD device and (ii) reading articles on a monitor in a closed cabin</w:t>
      </w:r>
      <w:r w:rsidR="009C14D3" w:rsidRPr="00F9132A">
        <w:rPr>
          <w:color w:val="auto"/>
        </w:rPr>
        <w:t>.</w:t>
      </w:r>
      <w:r w:rsidR="003C166C" w:rsidRPr="00F9132A">
        <w:rPr>
          <w:color w:val="auto"/>
        </w:rPr>
        <w:t xml:space="preserve"> </w:t>
      </w:r>
      <w:r w:rsidR="00973894" w:rsidRPr="00F9132A">
        <w:rPr>
          <w:color w:val="auto"/>
        </w:rPr>
        <w:t xml:space="preserve">The content used in the first condition was a combination of </w:t>
      </w:r>
      <w:bookmarkStart w:id="4" w:name="_Hlk117872674"/>
      <w:r w:rsidR="00973894" w:rsidRPr="00F9132A">
        <w:rPr>
          <w:color w:val="auto"/>
        </w:rPr>
        <w:t xml:space="preserve">360° videos </w:t>
      </w:r>
      <w:bookmarkEnd w:id="4"/>
      <w:r w:rsidR="002920F2" w:rsidRPr="00F9132A">
        <w:rPr>
          <w:color w:val="auto"/>
        </w:rPr>
        <w:t>with different motions</w:t>
      </w:r>
      <w:r w:rsidR="00B61472" w:rsidRPr="00F9132A">
        <w:rPr>
          <w:color w:val="auto"/>
        </w:rPr>
        <w:t xml:space="preserve"> </w:t>
      </w:r>
      <w:r w:rsidR="00B455FE" w:rsidRPr="00F9132A">
        <w:rPr>
          <w:color w:val="auto"/>
        </w:rPr>
        <w:t>from a car</w:t>
      </w:r>
      <w:r w:rsidR="002920F2" w:rsidRPr="00F9132A">
        <w:rPr>
          <w:color w:val="auto"/>
        </w:rPr>
        <w:t xml:space="preserve">. </w:t>
      </w:r>
      <w:r w:rsidR="00973894" w:rsidRPr="00F9132A">
        <w:rPr>
          <w:color w:val="auto"/>
        </w:rPr>
        <w:t>Examples of these videos are shown in Figure</w:t>
      </w:r>
      <w:r w:rsidR="00721396" w:rsidRPr="00F9132A">
        <w:rPr>
          <w:color w:val="auto"/>
        </w:rPr>
        <w:t xml:space="preserve"> 1</w:t>
      </w:r>
      <w:r w:rsidR="00973894" w:rsidRPr="00F9132A">
        <w:rPr>
          <w:color w:val="auto"/>
        </w:rPr>
        <w:t xml:space="preserve">. </w:t>
      </w:r>
      <w:r w:rsidR="00B1684F" w:rsidRPr="00F9132A">
        <w:rPr>
          <w:color w:val="auto"/>
        </w:rPr>
        <w:t>Subjects</w:t>
      </w:r>
      <w:r w:rsidR="00973894" w:rsidRPr="00F9132A">
        <w:rPr>
          <w:color w:val="auto"/>
        </w:rPr>
        <w:t xml:space="preserve"> w</w:t>
      </w:r>
      <w:r w:rsidR="00B1684F" w:rsidRPr="00F9132A">
        <w:rPr>
          <w:color w:val="auto"/>
        </w:rPr>
        <w:t>ere</w:t>
      </w:r>
      <w:r w:rsidR="00973894" w:rsidRPr="00F9132A">
        <w:rPr>
          <w:color w:val="auto"/>
        </w:rPr>
        <w:t xml:space="preserve"> instructed to skip </w:t>
      </w:r>
      <w:r w:rsidR="00F22B7C" w:rsidRPr="00F9132A">
        <w:rPr>
          <w:color w:val="auto"/>
        </w:rPr>
        <w:t>any</w:t>
      </w:r>
      <w:r w:rsidR="00973894" w:rsidRPr="00F9132A">
        <w:rPr>
          <w:color w:val="auto"/>
        </w:rPr>
        <w:t xml:space="preserve"> video causing discomfort. This enabled them to control the content they were experiencing while wearing the HMD device.</w:t>
      </w:r>
      <w:r w:rsidR="00B1684F" w:rsidRPr="00F9132A">
        <w:rPr>
          <w:color w:val="auto"/>
        </w:rPr>
        <w:t xml:space="preserve"> </w:t>
      </w:r>
      <w:r w:rsidR="003C166C" w:rsidRPr="00F9132A">
        <w:rPr>
          <w:color w:val="auto"/>
        </w:rPr>
        <w:t xml:space="preserve">The second condition, for instance, is </w:t>
      </w:r>
      <w:proofErr w:type="gramStart"/>
      <w:r w:rsidR="003C166C" w:rsidRPr="00F9132A">
        <w:rPr>
          <w:color w:val="auto"/>
        </w:rPr>
        <w:t>similar to</w:t>
      </w:r>
      <w:proofErr w:type="gramEnd"/>
      <w:r w:rsidR="003C166C" w:rsidRPr="00F9132A">
        <w:rPr>
          <w:color w:val="auto"/>
        </w:rPr>
        <w:t xml:space="preserve"> being in a vehicle without </w:t>
      </w:r>
      <w:r w:rsidR="00E730DC" w:rsidRPr="00F9132A">
        <w:rPr>
          <w:color w:val="auto"/>
        </w:rPr>
        <w:t xml:space="preserve">an </w:t>
      </w:r>
      <w:r w:rsidR="003C166C" w:rsidRPr="00F9132A">
        <w:rPr>
          <w:color w:val="auto"/>
        </w:rPr>
        <w:t>access to outside view.</w:t>
      </w:r>
      <w:r w:rsidR="003146AD" w:rsidRPr="00F9132A">
        <w:rPr>
          <w:color w:val="auto"/>
        </w:rPr>
        <w:t xml:space="preserve"> Subjects were asked</w:t>
      </w:r>
      <w:r w:rsidR="00665654" w:rsidRPr="00F9132A">
        <w:rPr>
          <w:color w:val="auto"/>
        </w:rPr>
        <w:t xml:space="preserve"> to</w:t>
      </w:r>
      <w:r w:rsidR="003146AD" w:rsidRPr="00F9132A">
        <w:rPr>
          <w:color w:val="auto"/>
        </w:rPr>
        <w:t xml:space="preserve"> read articles on the BBC news website in this condition</w:t>
      </w:r>
      <w:r w:rsidR="009C14D3" w:rsidRPr="00F9132A">
        <w:rPr>
          <w:color w:val="auto"/>
        </w:rPr>
        <w:t xml:space="preserve">. </w:t>
      </w:r>
      <w:r w:rsidR="00092795" w:rsidRPr="00AF29CA">
        <w:rPr>
          <w:color w:val="auto"/>
        </w:rPr>
        <w:t>Table 1</w:t>
      </w:r>
      <w:r w:rsidR="00AF29CA" w:rsidRPr="00AF29CA">
        <w:rPr>
          <w:color w:val="auto"/>
        </w:rPr>
        <w:t>.</w:t>
      </w:r>
      <w:r w:rsidR="00092795" w:rsidRPr="00AF29CA">
        <w:rPr>
          <w:color w:val="auto"/>
        </w:rPr>
        <w:t xml:space="preserve"> highlights </w:t>
      </w:r>
      <w:r w:rsidR="00DE6EDC" w:rsidRPr="00AF29CA">
        <w:rPr>
          <w:color w:val="auto"/>
        </w:rPr>
        <w:t>the differences between the content of both visual conditions</w:t>
      </w:r>
      <w:r w:rsidR="00092795">
        <w:rPr>
          <w:color w:val="auto"/>
        </w:rPr>
        <w:t xml:space="preserve">. </w:t>
      </w:r>
      <w:r w:rsidR="009C14D3" w:rsidRPr="00F9132A">
        <w:rPr>
          <w:color w:val="auto"/>
        </w:rPr>
        <w:t xml:space="preserve">The HMD device used in the current study was the Oculus Rift </w:t>
      </w:r>
      <w:r w:rsidR="00084E3B" w:rsidRPr="00DF1D79">
        <w:rPr>
          <w:color w:val="auto"/>
        </w:rPr>
        <w:t>CV1</w:t>
      </w:r>
      <w:r w:rsidR="00084E3B">
        <w:rPr>
          <w:color w:val="auto"/>
        </w:rPr>
        <w:t xml:space="preserve"> </w:t>
      </w:r>
      <w:r w:rsidR="009C14D3" w:rsidRPr="00F9132A">
        <w:rPr>
          <w:color w:val="auto"/>
        </w:rPr>
        <w:t>Headset device with 2160x1200 resolution (1080×1200 per eye) at 90 Hz refresh rate</w:t>
      </w:r>
      <w:r w:rsidR="007B78E8">
        <w:rPr>
          <w:color w:val="auto"/>
        </w:rPr>
        <w:t xml:space="preserve"> and</w:t>
      </w:r>
      <w:r w:rsidR="005E18CD" w:rsidRPr="005E18CD">
        <w:rPr>
          <w:color w:val="auto"/>
        </w:rPr>
        <w:t xml:space="preserve"> </w:t>
      </w:r>
      <w:r w:rsidR="007B78E8">
        <w:rPr>
          <w:color w:val="auto"/>
        </w:rPr>
        <w:t xml:space="preserve">a </w:t>
      </w:r>
      <w:r w:rsidR="005E18CD">
        <w:rPr>
          <w:color w:val="auto"/>
        </w:rPr>
        <w:t>field of view (</w:t>
      </w:r>
      <w:r w:rsidR="005E18CD" w:rsidRPr="005E18CD">
        <w:rPr>
          <w:color w:val="auto"/>
        </w:rPr>
        <w:t>FOV</w:t>
      </w:r>
      <w:r w:rsidR="005E18CD">
        <w:rPr>
          <w:color w:val="auto"/>
        </w:rPr>
        <w:t xml:space="preserve">) is </w:t>
      </w:r>
      <w:r w:rsidR="005E18CD" w:rsidRPr="005E18CD">
        <w:rPr>
          <w:color w:val="auto"/>
        </w:rPr>
        <w:t>98.07°</w:t>
      </w:r>
      <w:r w:rsidR="007B78E8">
        <w:rPr>
          <w:color w:val="auto"/>
        </w:rPr>
        <w:t>.</w:t>
      </w:r>
    </w:p>
    <w:p w14:paraId="21788010" w14:textId="77777777" w:rsidR="008B7786" w:rsidRDefault="008B7786" w:rsidP="008B7786">
      <w:pPr>
        <w:pStyle w:val="MDPI31text"/>
        <w:ind w:left="0" w:firstLine="0"/>
        <w:rPr>
          <w:color w:val="auto"/>
        </w:rPr>
      </w:pPr>
      <w:r>
        <w:rPr>
          <w:color w:val="auto"/>
        </w:rPr>
        <w:t xml:space="preserve">                              </w:t>
      </w:r>
    </w:p>
    <w:p w14:paraId="56588705" w14:textId="1EB14D14" w:rsidR="000A6457" w:rsidRDefault="008B7786" w:rsidP="008B7786">
      <w:pPr>
        <w:pStyle w:val="MDPI31text"/>
        <w:ind w:left="0" w:firstLine="0"/>
        <w:rPr>
          <w:color w:val="auto"/>
        </w:rPr>
      </w:pPr>
      <w:r>
        <w:rPr>
          <w:color w:val="auto"/>
        </w:rPr>
        <w:t xml:space="preserve">                            </w:t>
      </w:r>
      <w:r w:rsidRPr="00AF29CA">
        <w:rPr>
          <w:color w:val="auto"/>
        </w:rPr>
        <w:t xml:space="preserve"> </w:t>
      </w:r>
      <w:commentRangeStart w:id="5"/>
      <w:r w:rsidRPr="006348B2">
        <w:rPr>
          <w:b/>
          <w:bCs/>
          <w:color w:val="auto"/>
        </w:rPr>
        <w:t>Table</w:t>
      </w:r>
      <w:commentRangeEnd w:id="5"/>
      <w:r w:rsidR="00D04F9A" w:rsidRPr="006348B2">
        <w:rPr>
          <w:rStyle w:val="CommentReference"/>
          <w:rFonts w:eastAsia="SimSun"/>
          <w:b/>
          <w:bCs/>
          <w:noProof/>
          <w:snapToGrid/>
          <w:color w:val="auto"/>
          <w:lang w:eastAsia="zh-CN" w:bidi="ar-SA"/>
        </w:rPr>
        <w:commentReference w:id="5"/>
      </w:r>
      <w:r w:rsidRPr="006348B2">
        <w:rPr>
          <w:b/>
          <w:bCs/>
          <w:color w:val="auto"/>
        </w:rPr>
        <w:t xml:space="preserve"> 1</w:t>
      </w:r>
      <w:r w:rsidR="002E4FA4" w:rsidRPr="00AF29CA">
        <w:rPr>
          <w:color w:val="auto"/>
        </w:rPr>
        <w:t>.</w:t>
      </w:r>
      <w:r w:rsidRPr="00AF29CA">
        <w:rPr>
          <w:color w:val="auto"/>
        </w:rPr>
        <w:t xml:space="preserve"> </w:t>
      </w:r>
      <w:r w:rsidR="002E4FA4" w:rsidRPr="00AF29CA">
        <w:rPr>
          <w:color w:val="auto"/>
        </w:rPr>
        <w:t>T</w:t>
      </w:r>
      <w:r w:rsidRPr="00AF29CA">
        <w:rPr>
          <w:color w:val="auto"/>
        </w:rPr>
        <w:t>he differences between the</w:t>
      </w:r>
      <w:r w:rsidR="00DE6EDC" w:rsidRPr="00AF29CA">
        <w:rPr>
          <w:color w:val="auto"/>
        </w:rPr>
        <w:t xml:space="preserve"> content</w:t>
      </w:r>
      <w:r w:rsidR="002E4FA4" w:rsidRPr="00AF29CA">
        <w:rPr>
          <w:color w:val="auto"/>
        </w:rPr>
        <w:t>s</w:t>
      </w:r>
      <w:r w:rsidR="00DE6EDC" w:rsidRPr="00AF29CA">
        <w:rPr>
          <w:color w:val="auto"/>
        </w:rPr>
        <w:t xml:space="preserve"> of both </w:t>
      </w:r>
      <w:r w:rsidRPr="00AF29CA">
        <w:rPr>
          <w:color w:val="auto"/>
        </w:rPr>
        <w:t xml:space="preserve">visual conditions. </w:t>
      </w:r>
      <w:r w:rsidR="009C14D3" w:rsidRPr="00AF29CA">
        <w:rPr>
          <w:color w:val="auto"/>
        </w:rPr>
        <w:t xml:space="preserve"> </w:t>
      </w:r>
    </w:p>
    <w:tbl>
      <w:tblPr>
        <w:tblStyle w:val="TableGrid"/>
        <w:tblpPr w:leftFromText="180" w:rightFromText="180" w:vertAnchor="text" w:horzAnchor="page" w:tblpX="3291" w:tblpY="80"/>
        <w:tblW w:w="0" w:type="auto"/>
        <w:tblLook w:val="04A0" w:firstRow="1" w:lastRow="0" w:firstColumn="1" w:lastColumn="0" w:noHBand="0" w:noVBand="1"/>
      </w:tblPr>
      <w:tblGrid>
        <w:gridCol w:w="2515"/>
        <w:gridCol w:w="2515"/>
        <w:gridCol w:w="2515"/>
      </w:tblGrid>
      <w:tr w:rsidR="00421F93" w14:paraId="02242DDE" w14:textId="77777777" w:rsidTr="00421F93">
        <w:trPr>
          <w:trHeight w:val="224"/>
        </w:trPr>
        <w:tc>
          <w:tcPr>
            <w:tcW w:w="2515" w:type="dxa"/>
          </w:tcPr>
          <w:p w14:paraId="4D710D2B" w14:textId="77777777" w:rsidR="00421F93" w:rsidRPr="008B7786" w:rsidRDefault="00421F93" w:rsidP="00421F93">
            <w:pPr>
              <w:pStyle w:val="MDPI31text"/>
              <w:ind w:left="0" w:firstLine="0"/>
              <w:jc w:val="center"/>
              <w:rPr>
                <w:iCs/>
                <w:color w:val="auto"/>
              </w:rPr>
            </w:pPr>
            <w:r>
              <w:rPr>
                <w:iCs/>
                <w:color w:val="auto"/>
              </w:rPr>
              <w:t>Visual condition</w:t>
            </w:r>
          </w:p>
        </w:tc>
        <w:tc>
          <w:tcPr>
            <w:tcW w:w="2515" w:type="dxa"/>
          </w:tcPr>
          <w:p w14:paraId="0513001E" w14:textId="77777777" w:rsidR="00421F93" w:rsidRPr="008B7786" w:rsidRDefault="00421F93" w:rsidP="00421F93">
            <w:pPr>
              <w:pStyle w:val="MDPI31text"/>
              <w:ind w:left="0" w:firstLine="0"/>
              <w:jc w:val="center"/>
              <w:rPr>
                <w:iCs/>
                <w:color w:val="auto"/>
              </w:rPr>
            </w:pPr>
            <w:r w:rsidRPr="008B7786">
              <w:rPr>
                <w:iCs/>
                <w:color w:val="auto"/>
              </w:rPr>
              <w:t>Task</w:t>
            </w:r>
          </w:p>
        </w:tc>
        <w:tc>
          <w:tcPr>
            <w:tcW w:w="2515" w:type="dxa"/>
          </w:tcPr>
          <w:p w14:paraId="44F83C0A" w14:textId="77777777" w:rsidR="00421F93" w:rsidRPr="008B7786" w:rsidRDefault="00421F93" w:rsidP="00421F93">
            <w:pPr>
              <w:pStyle w:val="MDPI31text"/>
              <w:ind w:left="0" w:firstLine="0"/>
              <w:jc w:val="center"/>
              <w:rPr>
                <w:iCs/>
                <w:color w:val="auto"/>
              </w:rPr>
            </w:pPr>
            <w:r w:rsidRPr="008B7786">
              <w:rPr>
                <w:iCs/>
                <w:color w:val="auto"/>
              </w:rPr>
              <w:t>Device</w:t>
            </w:r>
          </w:p>
        </w:tc>
      </w:tr>
      <w:tr w:rsidR="00421F93" w14:paraId="185B471C" w14:textId="77777777" w:rsidTr="00421F93">
        <w:trPr>
          <w:trHeight w:val="215"/>
        </w:trPr>
        <w:tc>
          <w:tcPr>
            <w:tcW w:w="2515" w:type="dxa"/>
          </w:tcPr>
          <w:p w14:paraId="41005625" w14:textId="77777777" w:rsidR="00421F93" w:rsidRPr="008B7786" w:rsidRDefault="00421F93" w:rsidP="00421F93">
            <w:pPr>
              <w:pStyle w:val="MDPI31text"/>
              <w:ind w:left="0" w:firstLine="0"/>
              <w:jc w:val="center"/>
              <w:rPr>
                <w:iCs/>
                <w:color w:val="auto"/>
              </w:rPr>
            </w:pPr>
            <w:r>
              <w:rPr>
                <w:iCs/>
                <w:color w:val="auto"/>
              </w:rPr>
              <w:t>Condition 1</w:t>
            </w:r>
          </w:p>
        </w:tc>
        <w:tc>
          <w:tcPr>
            <w:tcW w:w="2515" w:type="dxa"/>
          </w:tcPr>
          <w:p w14:paraId="44F5A1A2" w14:textId="77777777" w:rsidR="00421F93" w:rsidRPr="008B7786" w:rsidRDefault="00421F93" w:rsidP="00421F93">
            <w:pPr>
              <w:pStyle w:val="MDPI31text"/>
              <w:ind w:left="0" w:firstLine="0"/>
              <w:jc w:val="center"/>
              <w:rPr>
                <w:iCs/>
                <w:color w:val="auto"/>
              </w:rPr>
            </w:pPr>
            <w:r>
              <w:rPr>
                <w:iCs/>
                <w:color w:val="auto"/>
              </w:rPr>
              <w:t xml:space="preserve">Watching </w:t>
            </w:r>
            <w:r w:rsidRPr="008B7786">
              <w:rPr>
                <w:iCs/>
                <w:color w:val="auto"/>
              </w:rPr>
              <w:t>360° videos</w:t>
            </w:r>
          </w:p>
        </w:tc>
        <w:tc>
          <w:tcPr>
            <w:tcW w:w="2515" w:type="dxa"/>
          </w:tcPr>
          <w:p w14:paraId="1E46ACAE" w14:textId="77777777" w:rsidR="00421F93" w:rsidRPr="008B7786" w:rsidRDefault="00421F93" w:rsidP="00421F93">
            <w:pPr>
              <w:pStyle w:val="MDPI31text"/>
              <w:ind w:left="0" w:firstLine="0"/>
              <w:jc w:val="center"/>
              <w:rPr>
                <w:iCs/>
                <w:color w:val="auto"/>
              </w:rPr>
            </w:pPr>
            <w:r w:rsidRPr="008B7786">
              <w:rPr>
                <w:iCs/>
                <w:color w:val="auto"/>
              </w:rPr>
              <w:t>HMD</w:t>
            </w:r>
          </w:p>
        </w:tc>
      </w:tr>
      <w:tr w:rsidR="00421F93" w14:paraId="6FBC3EC4" w14:textId="77777777" w:rsidTr="00421F93">
        <w:trPr>
          <w:trHeight w:val="215"/>
        </w:trPr>
        <w:tc>
          <w:tcPr>
            <w:tcW w:w="2515" w:type="dxa"/>
          </w:tcPr>
          <w:p w14:paraId="00C3C3FC" w14:textId="77777777" w:rsidR="00421F93" w:rsidRPr="008B7786" w:rsidRDefault="00421F93" w:rsidP="00421F93">
            <w:pPr>
              <w:pStyle w:val="MDPI31text"/>
              <w:ind w:left="0" w:firstLine="0"/>
              <w:jc w:val="center"/>
              <w:rPr>
                <w:iCs/>
                <w:color w:val="auto"/>
              </w:rPr>
            </w:pPr>
            <w:r>
              <w:rPr>
                <w:iCs/>
                <w:color w:val="auto"/>
              </w:rPr>
              <w:t>Condition 2</w:t>
            </w:r>
          </w:p>
        </w:tc>
        <w:tc>
          <w:tcPr>
            <w:tcW w:w="2515" w:type="dxa"/>
          </w:tcPr>
          <w:p w14:paraId="7142409C" w14:textId="10752A34" w:rsidR="00421F93" w:rsidRPr="008B7786" w:rsidRDefault="00421F93" w:rsidP="00421F93">
            <w:pPr>
              <w:pStyle w:val="MDPI31text"/>
              <w:ind w:left="0" w:firstLine="0"/>
              <w:jc w:val="center"/>
              <w:rPr>
                <w:iCs/>
                <w:color w:val="auto"/>
              </w:rPr>
            </w:pPr>
            <w:r>
              <w:rPr>
                <w:iCs/>
                <w:color w:val="auto"/>
              </w:rPr>
              <w:t>R</w:t>
            </w:r>
            <w:r w:rsidRPr="008B7786">
              <w:rPr>
                <w:iCs/>
                <w:color w:val="auto"/>
              </w:rPr>
              <w:t>ead</w:t>
            </w:r>
            <w:r w:rsidR="002E4FA4">
              <w:rPr>
                <w:iCs/>
                <w:color w:val="auto"/>
              </w:rPr>
              <w:t>ing</w:t>
            </w:r>
            <w:r w:rsidRPr="008B7786">
              <w:rPr>
                <w:iCs/>
                <w:color w:val="auto"/>
              </w:rPr>
              <w:t xml:space="preserve"> articles on the BBC news website</w:t>
            </w:r>
          </w:p>
        </w:tc>
        <w:tc>
          <w:tcPr>
            <w:tcW w:w="2515" w:type="dxa"/>
          </w:tcPr>
          <w:p w14:paraId="15B58501" w14:textId="77777777" w:rsidR="00421F93" w:rsidRPr="008B7786" w:rsidRDefault="00421F93" w:rsidP="00421F93">
            <w:pPr>
              <w:pStyle w:val="MDPI31text"/>
              <w:ind w:left="0" w:firstLine="0"/>
              <w:jc w:val="center"/>
              <w:rPr>
                <w:iCs/>
                <w:color w:val="auto"/>
              </w:rPr>
            </w:pPr>
            <w:r w:rsidRPr="008B7786">
              <w:rPr>
                <w:iCs/>
                <w:color w:val="auto"/>
              </w:rPr>
              <w:t>Monitor</w:t>
            </w:r>
          </w:p>
        </w:tc>
      </w:tr>
    </w:tbl>
    <w:p w14:paraId="2836F7A4" w14:textId="77777777" w:rsidR="008B7786" w:rsidRPr="00F9132A" w:rsidRDefault="008B7786" w:rsidP="008B7786">
      <w:pPr>
        <w:pStyle w:val="MDPI31text"/>
        <w:ind w:left="0" w:firstLine="0"/>
        <w:rPr>
          <w:i/>
          <w:color w:val="auto"/>
        </w:rPr>
      </w:pPr>
      <w:r>
        <w:rPr>
          <w:color w:val="auto"/>
        </w:rPr>
        <w:t xml:space="preserve">                             </w:t>
      </w:r>
    </w:p>
    <w:p w14:paraId="1A5AA0D1" w14:textId="3ADC15A4" w:rsidR="008B7786" w:rsidRPr="00F9132A" w:rsidRDefault="008B7786" w:rsidP="008B7786">
      <w:pPr>
        <w:pStyle w:val="MDPI31text"/>
        <w:ind w:left="0" w:firstLine="0"/>
        <w:rPr>
          <w:i/>
          <w:color w:val="auto"/>
        </w:rPr>
      </w:pPr>
    </w:p>
    <w:p w14:paraId="57700A2C" w14:textId="37E2FC3D" w:rsidR="006B4647" w:rsidRPr="00F9132A" w:rsidRDefault="006B4647" w:rsidP="00926A1C">
      <w:pPr>
        <w:pStyle w:val="MDPI22heading2"/>
        <w:spacing w:before="240" w:line="240" w:lineRule="auto"/>
        <w:ind w:left="2606"/>
        <w:contextualSpacing/>
        <w:jc w:val="both"/>
        <w:rPr>
          <w:i w:val="0"/>
          <w:noProof w:val="0"/>
          <w:color w:val="auto"/>
        </w:rPr>
      </w:pPr>
      <w:r w:rsidRPr="00F9132A">
        <w:rPr>
          <w:rFonts w:asciiTheme="minorBidi" w:hAnsiTheme="minorBidi"/>
          <w:color w:val="auto"/>
        </w:rPr>
        <w:drawing>
          <wp:inline distT="0" distB="0" distL="0" distR="0" wp14:anchorId="2B3BB254" wp14:editId="547B42DE">
            <wp:extent cx="2470150" cy="1561802"/>
            <wp:effectExtent l="0" t="0" r="635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9245" cy="1586520"/>
                    </a:xfrm>
                    <a:prstGeom prst="rect">
                      <a:avLst/>
                    </a:prstGeom>
                    <a:noFill/>
                    <a:ln>
                      <a:noFill/>
                    </a:ln>
                  </pic:spPr>
                </pic:pic>
              </a:graphicData>
            </a:graphic>
          </wp:inline>
        </w:drawing>
      </w:r>
      <w:r w:rsidRPr="00F9132A">
        <w:rPr>
          <w:i w:val="0"/>
          <w:noProof w:val="0"/>
          <w:color w:val="auto"/>
        </w:rPr>
        <w:t xml:space="preserve"> </w:t>
      </w:r>
      <w:r w:rsidRPr="00F9132A">
        <w:rPr>
          <w:rFonts w:asciiTheme="minorBidi" w:hAnsiTheme="minorBidi"/>
          <w:color w:val="auto"/>
        </w:rPr>
        <w:drawing>
          <wp:inline distT="0" distB="0" distL="0" distR="0" wp14:anchorId="3B3F4E45" wp14:editId="3622440B">
            <wp:extent cx="2446829" cy="15614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7212" cy="1580854"/>
                    </a:xfrm>
                    <a:prstGeom prst="rect">
                      <a:avLst/>
                    </a:prstGeom>
                    <a:noFill/>
                    <a:ln>
                      <a:noFill/>
                    </a:ln>
                  </pic:spPr>
                </pic:pic>
              </a:graphicData>
            </a:graphic>
          </wp:inline>
        </w:drawing>
      </w:r>
    </w:p>
    <w:p w14:paraId="19F37552" w14:textId="77777777" w:rsidR="008A76D9" w:rsidRPr="00F9132A" w:rsidRDefault="008A76D9" w:rsidP="00926A1C">
      <w:pPr>
        <w:pStyle w:val="MDPI22heading2"/>
        <w:spacing w:before="240" w:line="240" w:lineRule="auto"/>
        <w:ind w:left="2606"/>
        <w:contextualSpacing/>
        <w:jc w:val="both"/>
        <w:rPr>
          <w:i w:val="0"/>
          <w:noProof w:val="0"/>
          <w:color w:val="auto"/>
        </w:rPr>
      </w:pPr>
    </w:p>
    <w:p w14:paraId="4EC3C7D8" w14:textId="55A2A70B" w:rsidR="00926A1C" w:rsidRPr="00F9132A" w:rsidRDefault="00520B99" w:rsidP="00926A1C">
      <w:pPr>
        <w:pStyle w:val="MDPI22heading2"/>
        <w:spacing w:before="240" w:line="240" w:lineRule="auto"/>
        <w:ind w:left="2606"/>
        <w:contextualSpacing/>
        <w:jc w:val="both"/>
        <w:rPr>
          <w:i w:val="0"/>
          <w:noProof w:val="0"/>
          <w:color w:val="auto"/>
        </w:rPr>
      </w:pPr>
      <w:r w:rsidRPr="00F9132A">
        <w:rPr>
          <w:b/>
          <w:bCs/>
          <w:i w:val="0"/>
          <w:iCs/>
          <w:color w:val="auto"/>
          <w:lang w:val="en-GB"/>
        </w:rPr>
        <w:t>Figure 1</w:t>
      </w:r>
      <w:r w:rsidRPr="00F9132A">
        <w:rPr>
          <w:color w:val="auto"/>
        </w:rPr>
        <w:t>.</w:t>
      </w:r>
      <w:r w:rsidR="00E46C5D" w:rsidRPr="00F9132A">
        <w:rPr>
          <w:i w:val="0"/>
          <w:noProof w:val="0"/>
          <w:color w:val="auto"/>
        </w:rPr>
        <w:t xml:space="preserve"> Examples of </w:t>
      </w:r>
      <w:r w:rsidR="00396A0C" w:rsidRPr="00F9132A">
        <w:rPr>
          <w:i w:val="0"/>
          <w:noProof w:val="0"/>
          <w:color w:val="auto"/>
        </w:rPr>
        <w:t xml:space="preserve">the </w:t>
      </w:r>
      <w:r w:rsidR="00E46C5D" w:rsidRPr="00F9132A">
        <w:rPr>
          <w:i w:val="0"/>
          <w:noProof w:val="0"/>
          <w:color w:val="auto"/>
        </w:rPr>
        <w:t>360° videos</w:t>
      </w:r>
      <w:r w:rsidR="00396A0C" w:rsidRPr="00F9132A">
        <w:rPr>
          <w:i w:val="0"/>
          <w:noProof w:val="0"/>
          <w:color w:val="auto"/>
        </w:rPr>
        <w:t xml:space="preserve"> through the HMD </w:t>
      </w:r>
      <w:r w:rsidR="00272743" w:rsidRPr="00F9132A">
        <w:rPr>
          <w:i w:val="0"/>
          <w:noProof w:val="0"/>
          <w:color w:val="auto"/>
        </w:rPr>
        <w:t>device</w:t>
      </w:r>
      <w:r w:rsidR="00E46C5D" w:rsidRPr="00F9132A">
        <w:rPr>
          <w:i w:val="0"/>
          <w:noProof w:val="0"/>
          <w:color w:val="auto"/>
        </w:rPr>
        <w:t xml:space="preserve"> included in</w:t>
      </w:r>
      <w:r w:rsidR="00396A0C" w:rsidRPr="00F9132A">
        <w:rPr>
          <w:i w:val="0"/>
          <w:noProof w:val="0"/>
          <w:color w:val="auto"/>
        </w:rPr>
        <w:t xml:space="preserve"> this study</w:t>
      </w:r>
      <w:r w:rsidR="00E46C5D" w:rsidRPr="00F9132A">
        <w:rPr>
          <w:i w:val="0"/>
          <w:noProof w:val="0"/>
          <w:color w:val="auto"/>
        </w:rPr>
        <w:t>.</w:t>
      </w:r>
    </w:p>
    <w:p w14:paraId="212A00AB" w14:textId="2BC56516" w:rsidR="00E46C5D" w:rsidRPr="00F9132A" w:rsidRDefault="00E46C5D" w:rsidP="00926A1C">
      <w:pPr>
        <w:pStyle w:val="MDPI22heading2"/>
        <w:spacing w:before="240" w:line="240" w:lineRule="auto"/>
        <w:ind w:left="2606"/>
        <w:contextualSpacing/>
        <w:jc w:val="both"/>
        <w:rPr>
          <w:i w:val="0"/>
          <w:noProof w:val="0"/>
          <w:color w:val="auto"/>
        </w:rPr>
      </w:pPr>
      <w:r w:rsidRPr="00F9132A">
        <w:rPr>
          <w:i w:val="0"/>
          <w:noProof w:val="0"/>
          <w:color w:val="auto"/>
        </w:rPr>
        <w:t xml:space="preserve">  </w:t>
      </w:r>
    </w:p>
    <w:p w14:paraId="3CBF2D2A" w14:textId="7C20D6AD" w:rsidR="000A6457" w:rsidRPr="00F9132A" w:rsidRDefault="00F9132A" w:rsidP="00F9132A">
      <w:pPr>
        <w:pStyle w:val="MDPI22heading2"/>
        <w:spacing w:before="240"/>
        <w:rPr>
          <w:color w:val="auto"/>
        </w:rPr>
      </w:pPr>
      <w:r w:rsidRPr="00F9132A">
        <w:rPr>
          <w:color w:val="auto"/>
        </w:rPr>
        <w:t xml:space="preserve">2.4. </w:t>
      </w:r>
      <w:r w:rsidR="000A6457" w:rsidRPr="00F9132A">
        <w:rPr>
          <w:color w:val="auto"/>
        </w:rPr>
        <w:t>Cabin Environment and Seating</w:t>
      </w:r>
    </w:p>
    <w:p w14:paraId="26CC95C7" w14:textId="317F9741" w:rsidR="000A6457" w:rsidRPr="00F9132A" w:rsidRDefault="007B0776" w:rsidP="007B0776">
      <w:pPr>
        <w:pStyle w:val="MDPI31text"/>
        <w:ind w:firstLine="0"/>
        <w:rPr>
          <w:i/>
          <w:color w:val="auto"/>
        </w:rPr>
      </w:pPr>
      <w:r>
        <w:rPr>
          <w:color w:val="auto"/>
        </w:rPr>
        <w:t xml:space="preserve">     </w:t>
      </w:r>
      <w:r w:rsidR="000A6457" w:rsidRPr="00F9132A">
        <w:rPr>
          <w:color w:val="auto"/>
        </w:rPr>
        <w:t xml:space="preserve">Subjects sat on a rigid seat which was positioned at the </w:t>
      </w:r>
      <w:proofErr w:type="spellStart"/>
      <w:r w:rsidR="000A6457" w:rsidRPr="00F9132A">
        <w:rPr>
          <w:color w:val="auto"/>
        </w:rPr>
        <w:t>centre</w:t>
      </w:r>
      <w:proofErr w:type="spellEnd"/>
      <w:r w:rsidR="000A6457" w:rsidRPr="00F9132A">
        <w:rPr>
          <w:color w:val="auto"/>
        </w:rPr>
        <w:t xml:space="preserve"> of the simulator platform. The seat height was 430 mm above the floor with a rigid vertical backrest which was 680 mm above the seat surface. Subjects were instructed to maintain upright posture with ensuring full contact with the seat backrest. For safety, subjects were asked to wear a loose lap belt. Subjects were also asked to wear Headphones (Sennheiser HD202) which produced white noise to mask the simulator noise at </w:t>
      </w:r>
      <w:r w:rsidR="008042C3" w:rsidRPr="00F9132A">
        <w:rPr>
          <w:color w:val="auto"/>
        </w:rPr>
        <w:t>55</w:t>
      </w:r>
      <w:r w:rsidR="000A6457" w:rsidRPr="00F9132A">
        <w:rPr>
          <w:color w:val="auto"/>
        </w:rPr>
        <w:t xml:space="preserve"> ± 3 dB during exposure to motion, generated by the Human Factors </w:t>
      </w:r>
      <w:r w:rsidR="008B7A9B" w:rsidRPr="00F9132A">
        <w:rPr>
          <w:color w:val="auto"/>
        </w:rPr>
        <w:t>R</w:t>
      </w:r>
      <w:r w:rsidR="000A6457" w:rsidRPr="00F9132A">
        <w:rPr>
          <w:color w:val="auto"/>
        </w:rPr>
        <w:t xml:space="preserve">esearch Unit (HFRU) Deluxe Noise System. The experimenter communicated with subjects using a microphone by interrupting the white noise.    </w:t>
      </w:r>
    </w:p>
    <w:p w14:paraId="6EF61222" w14:textId="77777777" w:rsidR="007B0776" w:rsidRDefault="007B0776" w:rsidP="00F9132A">
      <w:pPr>
        <w:pStyle w:val="MDPI22heading2"/>
        <w:spacing w:before="240"/>
        <w:rPr>
          <w:color w:val="auto"/>
        </w:rPr>
      </w:pPr>
    </w:p>
    <w:p w14:paraId="5BEEF5C0" w14:textId="50C9F62E" w:rsidR="009C14D3" w:rsidRPr="00F9132A" w:rsidRDefault="00F9132A" w:rsidP="00F9132A">
      <w:pPr>
        <w:pStyle w:val="MDPI22heading2"/>
        <w:spacing w:before="240"/>
        <w:rPr>
          <w:color w:val="auto"/>
        </w:rPr>
      </w:pPr>
      <w:r w:rsidRPr="00F9132A">
        <w:rPr>
          <w:color w:val="auto"/>
        </w:rPr>
        <w:t xml:space="preserve">2.5. </w:t>
      </w:r>
      <w:r w:rsidR="000A6457" w:rsidRPr="00F9132A">
        <w:rPr>
          <w:color w:val="auto"/>
        </w:rPr>
        <w:t>Experimental Design and Procedure</w:t>
      </w:r>
    </w:p>
    <w:p w14:paraId="6D3F6356" w14:textId="35855274" w:rsidR="000A6457" w:rsidRPr="00F9132A" w:rsidRDefault="007B0776" w:rsidP="007B0776">
      <w:pPr>
        <w:pStyle w:val="MDPI31text"/>
        <w:ind w:firstLine="0"/>
        <w:rPr>
          <w:i/>
          <w:color w:val="auto"/>
        </w:rPr>
      </w:pPr>
      <w:r>
        <w:rPr>
          <w:color w:val="auto"/>
        </w:rPr>
        <w:t xml:space="preserve">     </w:t>
      </w:r>
      <w:r w:rsidR="00E60BA3" w:rsidRPr="00F9132A">
        <w:rPr>
          <w:color w:val="auto"/>
        </w:rPr>
        <w:t>The s</w:t>
      </w:r>
      <w:r w:rsidR="000A6457" w:rsidRPr="00F9132A">
        <w:rPr>
          <w:color w:val="auto"/>
        </w:rPr>
        <w:t xml:space="preserve">tudy design was a within-subject design (repeated groups). The repeated groups design was selected over the between-subject design because motion sickness varies considerably among individuals which results in an increase in the inter-subject variability and difficulty of comparing different experimental groups. Subjects were asked to attend </w:t>
      </w:r>
      <w:r w:rsidR="003E5523" w:rsidRPr="00F9132A">
        <w:rPr>
          <w:color w:val="auto"/>
        </w:rPr>
        <w:t>two</w:t>
      </w:r>
      <w:r w:rsidR="000A6457" w:rsidRPr="00F9132A">
        <w:rPr>
          <w:color w:val="auto"/>
        </w:rPr>
        <w:t xml:space="preserve"> sessions with each session less than one hour. During the session, subjects were exposed to low frequency </w:t>
      </w:r>
      <w:r w:rsidR="00172187" w:rsidRPr="00F9132A">
        <w:rPr>
          <w:color w:val="auto"/>
        </w:rPr>
        <w:t>roll</w:t>
      </w:r>
      <w:r w:rsidR="000A6457" w:rsidRPr="00F9132A">
        <w:rPr>
          <w:color w:val="auto"/>
        </w:rPr>
        <w:t xml:space="preserve"> oscillation for 30 minutes with a different visual condition each session</w:t>
      </w:r>
      <w:r w:rsidR="00031860" w:rsidRPr="00F9132A">
        <w:rPr>
          <w:color w:val="auto"/>
        </w:rPr>
        <w:t xml:space="preserve"> at </w:t>
      </w:r>
      <w:r w:rsidR="00720019" w:rsidRPr="00F9132A">
        <w:rPr>
          <w:color w:val="auto"/>
        </w:rPr>
        <w:t xml:space="preserve">a </w:t>
      </w:r>
      <w:r w:rsidR="008047B8" w:rsidRPr="00F9132A">
        <w:rPr>
          <w:color w:val="auto"/>
        </w:rPr>
        <w:t>one-week</w:t>
      </w:r>
      <w:r w:rsidR="00031860" w:rsidRPr="00F9132A">
        <w:rPr>
          <w:color w:val="auto"/>
        </w:rPr>
        <w:t xml:space="preserve"> interval</w:t>
      </w:r>
      <w:r w:rsidR="000A6457" w:rsidRPr="00F9132A">
        <w:rPr>
          <w:color w:val="auto"/>
        </w:rPr>
        <w:t>.</w:t>
      </w:r>
      <w:r w:rsidR="00E35695" w:rsidRPr="00F9132A">
        <w:rPr>
          <w:color w:val="auto"/>
        </w:rPr>
        <w:t xml:space="preserve"> Half of </w:t>
      </w:r>
      <w:r w:rsidR="00720019" w:rsidRPr="00F9132A">
        <w:rPr>
          <w:color w:val="auto"/>
        </w:rPr>
        <w:t xml:space="preserve">the </w:t>
      </w:r>
      <w:r w:rsidR="00E35695" w:rsidRPr="00F9132A">
        <w:rPr>
          <w:color w:val="auto"/>
        </w:rPr>
        <w:t xml:space="preserve">subjects started with the first condition and another half started with the second condition. </w:t>
      </w:r>
      <w:r w:rsidR="000A6457" w:rsidRPr="00F9132A">
        <w:rPr>
          <w:color w:val="auto"/>
        </w:rPr>
        <w:t xml:space="preserve"> </w:t>
      </w:r>
    </w:p>
    <w:p w14:paraId="5A0D561B" w14:textId="426A45EB" w:rsidR="00301851" w:rsidRPr="00F9132A" w:rsidRDefault="003232EC" w:rsidP="003232EC">
      <w:pPr>
        <w:pStyle w:val="MDPI31text"/>
        <w:ind w:firstLine="0"/>
        <w:rPr>
          <w:i/>
          <w:color w:val="auto"/>
        </w:rPr>
      </w:pPr>
      <w:r>
        <w:rPr>
          <w:color w:val="auto"/>
        </w:rPr>
        <w:t xml:space="preserve">     </w:t>
      </w:r>
      <w:r w:rsidR="000A6457" w:rsidRPr="00F9132A">
        <w:rPr>
          <w:color w:val="auto"/>
        </w:rPr>
        <w:t xml:space="preserve">Prior to motion exposure, subjects were asked to complete a motion sickness susceptibility questionnaire. The motion sickness susceptibility questionnaire </w:t>
      </w:r>
      <w:r w:rsidR="0051434D" w:rsidRPr="00F9132A">
        <w:rPr>
          <w:iCs/>
          <w:color w:val="auto"/>
          <w:lang w:val="en-GB"/>
        </w:rPr>
        <w:t>[23]</w:t>
      </w:r>
      <w:r w:rsidR="0051434D" w:rsidRPr="00F9132A">
        <w:rPr>
          <w:color w:val="auto"/>
        </w:rPr>
        <w:t xml:space="preserve"> </w:t>
      </w:r>
      <w:r w:rsidR="000A6457" w:rsidRPr="00F9132A">
        <w:rPr>
          <w:color w:val="auto"/>
        </w:rPr>
        <w:t xml:space="preserve">was designed to determine how a person is susceptible to motion sickness, and what types of motion are most effective in causing that sickness (i.e., nausea, vomiting, etc.) in both land and non-land transport. Subjects were then given instructions on the objective of the experiment, the illness rating </w:t>
      </w:r>
      <w:proofErr w:type="gramStart"/>
      <w:r w:rsidR="000A6457" w:rsidRPr="00F9132A">
        <w:rPr>
          <w:color w:val="auto"/>
        </w:rPr>
        <w:t>scale</w:t>
      </w:r>
      <w:proofErr w:type="gramEnd"/>
      <w:r w:rsidR="000A6457" w:rsidRPr="00F9132A">
        <w:rPr>
          <w:color w:val="auto"/>
        </w:rPr>
        <w:t xml:space="preserve"> and the symptom checklist. </w:t>
      </w:r>
    </w:p>
    <w:p w14:paraId="33D2D20E" w14:textId="7DAB641E" w:rsidR="000A6457" w:rsidRPr="00F9132A" w:rsidRDefault="003232EC" w:rsidP="003232EC">
      <w:pPr>
        <w:pStyle w:val="MDPI31text"/>
        <w:ind w:firstLine="0"/>
        <w:rPr>
          <w:i/>
          <w:color w:val="auto"/>
        </w:rPr>
      </w:pPr>
      <w:r>
        <w:rPr>
          <w:color w:val="auto"/>
        </w:rPr>
        <w:t xml:space="preserve">     </w:t>
      </w:r>
      <w:r w:rsidR="000A6457" w:rsidRPr="00F9132A">
        <w:rPr>
          <w:color w:val="auto"/>
        </w:rPr>
        <w:t xml:space="preserve">During </w:t>
      </w:r>
      <w:r w:rsidR="009720BC" w:rsidRPr="00F9132A">
        <w:rPr>
          <w:color w:val="auto"/>
        </w:rPr>
        <w:t>the experiment</w:t>
      </w:r>
      <w:r w:rsidR="000A6457" w:rsidRPr="00F9132A">
        <w:rPr>
          <w:color w:val="auto"/>
        </w:rPr>
        <w:t>,</w:t>
      </w:r>
      <w:r w:rsidR="000823BF" w:rsidRPr="00F9132A">
        <w:rPr>
          <w:color w:val="auto"/>
        </w:rPr>
        <w:t xml:space="preserve"> </w:t>
      </w:r>
      <w:r w:rsidR="000A6457" w:rsidRPr="00F9132A">
        <w:rPr>
          <w:color w:val="auto"/>
        </w:rPr>
        <w:t>subject</w:t>
      </w:r>
      <w:r w:rsidR="000823BF" w:rsidRPr="00F9132A">
        <w:rPr>
          <w:color w:val="auto"/>
        </w:rPr>
        <w:t>s</w:t>
      </w:r>
      <w:r w:rsidR="000A6457" w:rsidRPr="00F9132A">
        <w:rPr>
          <w:color w:val="auto"/>
        </w:rPr>
        <w:t xml:space="preserve"> w</w:t>
      </w:r>
      <w:r w:rsidR="000823BF" w:rsidRPr="00F9132A">
        <w:rPr>
          <w:color w:val="auto"/>
        </w:rPr>
        <w:t>ere</w:t>
      </w:r>
      <w:r w:rsidR="000A6457" w:rsidRPr="00F9132A">
        <w:rPr>
          <w:color w:val="auto"/>
        </w:rPr>
        <w:t xml:space="preserve"> asked every minute</w:t>
      </w:r>
      <w:r w:rsidR="000823BF" w:rsidRPr="00F9132A">
        <w:rPr>
          <w:color w:val="auto"/>
        </w:rPr>
        <w:t xml:space="preserve"> to rate their</w:t>
      </w:r>
      <w:r w:rsidR="000A6457" w:rsidRPr="00F9132A">
        <w:rPr>
          <w:color w:val="auto"/>
        </w:rPr>
        <w:t xml:space="preserve"> </w:t>
      </w:r>
      <w:r w:rsidR="000823BF" w:rsidRPr="00F9132A">
        <w:rPr>
          <w:color w:val="auto"/>
        </w:rPr>
        <w:t>sickness using</w:t>
      </w:r>
      <w:r w:rsidR="000A6457" w:rsidRPr="00F9132A">
        <w:rPr>
          <w:color w:val="auto"/>
        </w:rPr>
        <w:t xml:space="preserve"> a number based on </w:t>
      </w:r>
      <w:r w:rsidR="00497C83" w:rsidRPr="00F9132A">
        <w:rPr>
          <w:color w:val="auto"/>
        </w:rPr>
        <w:t>an</w:t>
      </w:r>
      <w:r w:rsidR="000A6457" w:rsidRPr="00F9132A">
        <w:rPr>
          <w:color w:val="auto"/>
        </w:rPr>
        <w:t xml:space="preserve"> illness rating scale. The illness rating scale</w:t>
      </w:r>
      <w:r w:rsidR="007717A1" w:rsidRPr="00F9132A">
        <w:rPr>
          <w:color w:val="auto"/>
        </w:rPr>
        <w:t xml:space="preserve"> </w:t>
      </w:r>
      <w:r w:rsidR="00847751" w:rsidRPr="00F9132A">
        <w:rPr>
          <w:iCs/>
          <w:color w:val="auto"/>
          <w:lang w:val="en-GB"/>
        </w:rPr>
        <w:t>[</w:t>
      </w:r>
      <w:r w:rsidR="00847751" w:rsidRPr="00F9132A">
        <w:rPr>
          <w:color w:val="auto"/>
        </w:rPr>
        <w:t xml:space="preserve">adapted from </w:t>
      </w:r>
      <w:r w:rsidR="00847751" w:rsidRPr="00F9132A">
        <w:rPr>
          <w:iCs/>
          <w:color w:val="auto"/>
          <w:lang w:val="en-GB"/>
        </w:rPr>
        <w:t>2</w:t>
      </w:r>
      <w:r w:rsidR="00410474" w:rsidRPr="00F9132A">
        <w:rPr>
          <w:iCs/>
          <w:color w:val="auto"/>
          <w:lang w:val="en-GB"/>
        </w:rPr>
        <w:t>4</w:t>
      </w:r>
      <w:r w:rsidR="00847751" w:rsidRPr="00F9132A">
        <w:rPr>
          <w:iCs/>
          <w:color w:val="auto"/>
          <w:lang w:val="en-GB"/>
        </w:rPr>
        <w:t>]</w:t>
      </w:r>
      <w:r w:rsidR="00847751" w:rsidRPr="00F9132A">
        <w:rPr>
          <w:color w:val="auto"/>
        </w:rPr>
        <w:t xml:space="preserve"> </w:t>
      </w:r>
      <w:r w:rsidR="000A6457" w:rsidRPr="00F9132A">
        <w:rPr>
          <w:color w:val="auto"/>
        </w:rPr>
        <w:t xml:space="preserve">was used to measure </w:t>
      </w:r>
      <w:r w:rsidR="00355F66" w:rsidRPr="00F9132A">
        <w:rPr>
          <w:color w:val="auto"/>
        </w:rPr>
        <w:t xml:space="preserve">the </w:t>
      </w:r>
      <w:r w:rsidR="005378C5" w:rsidRPr="00F9132A">
        <w:rPr>
          <w:color w:val="auto"/>
        </w:rPr>
        <w:t xml:space="preserve">motion sickness of </w:t>
      </w:r>
      <w:r w:rsidR="000A6457" w:rsidRPr="00F9132A">
        <w:rPr>
          <w:color w:val="auto"/>
        </w:rPr>
        <w:t>subjects</w:t>
      </w:r>
      <w:r w:rsidR="005378C5" w:rsidRPr="00F9132A">
        <w:rPr>
          <w:color w:val="auto"/>
        </w:rPr>
        <w:t xml:space="preserve"> </w:t>
      </w:r>
      <w:r w:rsidR="000A6457" w:rsidRPr="00F9132A">
        <w:rPr>
          <w:color w:val="auto"/>
        </w:rPr>
        <w:t xml:space="preserve">on </w:t>
      </w:r>
      <w:r w:rsidR="00355F66" w:rsidRPr="00F9132A">
        <w:rPr>
          <w:color w:val="auto"/>
        </w:rPr>
        <w:t xml:space="preserve">a </w:t>
      </w:r>
      <w:r w:rsidR="000A6457" w:rsidRPr="00F9132A">
        <w:rPr>
          <w:color w:val="auto"/>
        </w:rPr>
        <w:t xml:space="preserve">seven-point scale from 0 to 6 during motion exposure </w:t>
      </w:r>
      <w:r w:rsidR="000823BF" w:rsidRPr="00F9132A">
        <w:rPr>
          <w:color w:val="auto"/>
        </w:rPr>
        <w:t>(0: no symptoms; 1: any symptoms, however slight;</w:t>
      </w:r>
      <w:r w:rsidR="004C3989" w:rsidRPr="00F9132A">
        <w:rPr>
          <w:color w:val="auto"/>
        </w:rPr>
        <w:t xml:space="preserve"> </w:t>
      </w:r>
      <w:r w:rsidR="000823BF" w:rsidRPr="00F9132A">
        <w:rPr>
          <w:color w:val="auto"/>
        </w:rPr>
        <w:t>2: mild symptoms; 3: mild nausea; 4: mild to moderate nausea; 5: moderate nausea but can continue; 6: moderate nausea and want to stop).</w:t>
      </w:r>
    </w:p>
    <w:p w14:paraId="39D127A5" w14:textId="0DBC357F" w:rsidR="000A6457" w:rsidRPr="00F9132A" w:rsidRDefault="003232EC" w:rsidP="003232EC">
      <w:pPr>
        <w:pStyle w:val="MDPI31text"/>
        <w:ind w:firstLine="0"/>
        <w:rPr>
          <w:i/>
          <w:color w:val="auto"/>
        </w:rPr>
      </w:pPr>
      <w:r>
        <w:rPr>
          <w:color w:val="auto"/>
        </w:rPr>
        <w:t xml:space="preserve">     </w:t>
      </w:r>
      <w:r w:rsidR="000A6457" w:rsidRPr="00F9132A">
        <w:rPr>
          <w:color w:val="auto"/>
        </w:rPr>
        <w:t xml:space="preserve">After exposure to motion, subjects were asked to fill in the symptom checklist to </w:t>
      </w:r>
      <w:proofErr w:type="spellStart"/>
      <w:r w:rsidR="000A6457" w:rsidRPr="00F9132A">
        <w:rPr>
          <w:color w:val="auto"/>
        </w:rPr>
        <w:t>summarise</w:t>
      </w:r>
      <w:proofErr w:type="spellEnd"/>
      <w:r w:rsidR="000A6457" w:rsidRPr="00F9132A">
        <w:rPr>
          <w:color w:val="auto"/>
        </w:rPr>
        <w:t xml:space="preserve"> the symptoms (i.e., general discomfort, </w:t>
      </w:r>
      <w:r w:rsidR="00182B70" w:rsidRPr="00F9132A">
        <w:rPr>
          <w:color w:val="auto"/>
        </w:rPr>
        <w:t xml:space="preserve">warmth sensation, </w:t>
      </w:r>
      <w:r w:rsidR="000A6457" w:rsidRPr="00F9132A">
        <w:rPr>
          <w:color w:val="auto"/>
        </w:rPr>
        <w:t>dizziness,</w:t>
      </w:r>
      <w:r w:rsidR="00341E9A" w:rsidRPr="00F9132A">
        <w:rPr>
          <w:color w:val="auto"/>
        </w:rPr>
        <w:t xml:space="preserve"> nausea</w:t>
      </w:r>
      <w:r w:rsidR="000A6457" w:rsidRPr="00F9132A">
        <w:rPr>
          <w:color w:val="auto"/>
        </w:rPr>
        <w:t xml:space="preserve">, etc.) experienced during the session. </w:t>
      </w:r>
    </w:p>
    <w:p w14:paraId="18B9776E" w14:textId="339E0065" w:rsidR="00862EF5" w:rsidRPr="00F9132A" w:rsidRDefault="00F9132A" w:rsidP="00F9132A">
      <w:pPr>
        <w:pStyle w:val="MDPI22heading2"/>
        <w:spacing w:before="240"/>
        <w:rPr>
          <w:color w:val="auto"/>
        </w:rPr>
      </w:pPr>
      <w:r w:rsidRPr="00F9132A">
        <w:rPr>
          <w:color w:val="auto"/>
        </w:rPr>
        <w:t xml:space="preserve">2.6. </w:t>
      </w:r>
      <w:r w:rsidR="000D0630" w:rsidRPr="00F9132A">
        <w:rPr>
          <w:color w:val="auto"/>
        </w:rPr>
        <w:t>Statistical analysis</w:t>
      </w:r>
    </w:p>
    <w:p w14:paraId="44F33E57" w14:textId="46F1B6D8" w:rsidR="00710F93" w:rsidRPr="00F9132A" w:rsidRDefault="003232EC" w:rsidP="003232EC">
      <w:pPr>
        <w:pStyle w:val="MDPI31text"/>
        <w:ind w:firstLine="0"/>
        <w:rPr>
          <w:b/>
          <w:i/>
          <w:color w:val="auto"/>
        </w:rPr>
      </w:pPr>
      <w:r>
        <w:rPr>
          <w:color w:val="auto"/>
        </w:rPr>
        <w:t xml:space="preserve">     </w:t>
      </w:r>
      <w:r w:rsidR="000A6457" w:rsidRPr="00F9132A">
        <w:rPr>
          <w:color w:val="auto"/>
        </w:rPr>
        <w:t>Data analysis was conducted using the software package SPSS (version 27.0). Since the data were not normally distributed, nonparametric tests were used for analy</w:t>
      </w:r>
      <w:r w:rsidR="008E61FA" w:rsidRPr="00F9132A">
        <w:rPr>
          <w:color w:val="auto"/>
        </w:rPr>
        <w:t>z</w:t>
      </w:r>
      <w:r w:rsidR="000A6457" w:rsidRPr="00F9132A">
        <w:rPr>
          <w:color w:val="auto"/>
        </w:rPr>
        <w:t xml:space="preserve">ing the data. The Wilcoxon signed ranks test was used to quantify differences between </w:t>
      </w:r>
      <w:r w:rsidR="006F35FB" w:rsidRPr="00F9132A">
        <w:rPr>
          <w:color w:val="auto"/>
        </w:rPr>
        <w:t xml:space="preserve">the </w:t>
      </w:r>
      <w:r w:rsidR="000A6457" w:rsidRPr="00F9132A">
        <w:rPr>
          <w:color w:val="auto"/>
        </w:rPr>
        <w:t xml:space="preserve">two groups (differences between the two visual conditions). The Spearman rank correlation coefficient was used to quantify associations between mean illness ratings and </w:t>
      </w:r>
      <w:r w:rsidR="00036B21" w:rsidRPr="00F9132A">
        <w:rPr>
          <w:color w:val="auto"/>
        </w:rPr>
        <w:t xml:space="preserve">a </w:t>
      </w:r>
      <w:r w:rsidR="000A6457" w:rsidRPr="00F9132A">
        <w:rPr>
          <w:color w:val="auto"/>
        </w:rPr>
        <w:t>total number of symptoms for each visual condition. The statistical significance was</w:t>
      </w:r>
      <w:r w:rsidR="00220970" w:rsidRPr="00F9132A">
        <w:rPr>
          <w:color w:val="auto"/>
        </w:rPr>
        <w:t xml:space="preserve"> at p-value</w:t>
      </w:r>
      <w:r w:rsidR="00D650C1" w:rsidRPr="00F9132A">
        <w:rPr>
          <w:color w:val="auto"/>
        </w:rPr>
        <w:t xml:space="preserve"> </w:t>
      </w:r>
      <w:r w:rsidR="00220970" w:rsidRPr="00F9132A">
        <w:rPr>
          <w:color w:val="auto"/>
        </w:rPr>
        <w:t xml:space="preserve">&lt; </w:t>
      </w:r>
      <w:r w:rsidR="000A6457" w:rsidRPr="00F9132A">
        <w:rPr>
          <w:color w:val="auto"/>
        </w:rPr>
        <w:t xml:space="preserve">0.05. </w:t>
      </w:r>
    </w:p>
    <w:p w14:paraId="00CFBEB3" w14:textId="03A56DB8" w:rsidR="00AA5CD8" w:rsidRPr="00F9132A" w:rsidRDefault="00F9132A" w:rsidP="00F9132A">
      <w:pPr>
        <w:pStyle w:val="MDPI21heading1"/>
        <w:rPr>
          <w:color w:val="auto"/>
        </w:rPr>
      </w:pPr>
      <w:r w:rsidRPr="00F9132A">
        <w:rPr>
          <w:color w:val="auto"/>
        </w:rPr>
        <w:t xml:space="preserve">3. </w:t>
      </w:r>
      <w:r w:rsidR="00710F93" w:rsidRPr="00F9132A">
        <w:rPr>
          <w:color w:val="auto"/>
        </w:rPr>
        <w:t>Results</w:t>
      </w:r>
    </w:p>
    <w:p w14:paraId="34B1C9BB" w14:textId="40F1BF4C" w:rsidR="00844949" w:rsidRPr="00F9132A" w:rsidRDefault="00F9132A" w:rsidP="00F9132A">
      <w:pPr>
        <w:pStyle w:val="MDPI22heading2"/>
        <w:rPr>
          <w:color w:val="auto"/>
        </w:rPr>
      </w:pPr>
      <w:r w:rsidRPr="00F9132A">
        <w:rPr>
          <w:color w:val="auto"/>
        </w:rPr>
        <w:t xml:space="preserve">3.1. </w:t>
      </w:r>
      <w:r w:rsidR="00C526CD" w:rsidRPr="00F9132A">
        <w:rPr>
          <w:color w:val="auto"/>
        </w:rPr>
        <w:t>Subject Susceptibility to Motion Sickness</w:t>
      </w:r>
    </w:p>
    <w:p w14:paraId="1BD29BCE" w14:textId="630FCA09" w:rsidR="00DA34F5" w:rsidRPr="00F9132A" w:rsidRDefault="00DA34F5" w:rsidP="00F9132A">
      <w:pPr>
        <w:pStyle w:val="MDPI31text"/>
        <w:rPr>
          <w:color w:val="auto"/>
        </w:rPr>
      </w:pPr>
      <w:r w:rsidRPr="00F9132A">
        <w:rPr>
          <w:color w:val="auto"/>
        </w:rPr>
        <w:t xml:space="preserve">The motion sickness susceptibility questionnaire completed by subjects prior to the exposure to motion indicated that there </w:t>
      </w:r>
      <w:r w:rsidR="00E34847" w:rsidRPr="00F9132A">
        <w:rPr>
          <w:color w:val="auto"/>
        </w:rPr>
        <w:t xml:space="preserve">were significant differences between the subjects in 2 measures of motion sickness susceptibility: illness susceptibility in the last year, </w:t>
      </w:r>
      <w:proofErr w:type="spellStart"/>
      <w:r w:rsidR="00E34847" w:rsidRPr="00F9132A">
        <w:rPr>
          <w:color w:val="auto"/>
        </w:rPr>
        <w:t>Isusc</w:t>
      </w:r>
      <w:proofErr w:type="spellEnd"/>
      <w:r w:rsidR="00E34847" w:rsidRPr="00F9132A">
        <w:rPr>
          <w:color w:val="auto"/>
        </w:rPr>
        <w:t>(</w:t>
      </w:r>
      <w:proofErr w:type="spellStart"/>
      <w:r w:rsidR="00E34847" w:rsidRPr="00F9132A">
        <w:rPr>
          <w:color w:val="auto"/>
        </w:rPr>
        <w:t>yr</w:t>
      </w:r>
      <w:proofErr w:type="spellEnd"/>
      <w:r w:rsidR="00E34847" w:rsidRPr="00F9132A">
        <w:rPr>
          <w:color w:val="auto"/>
        </w:rPr>
        <w:t xml:space="preserve">) (p = 0.001) and vomiting susceptibility in the last year </w:t>
      </w:r>
      <w:proofErr w:type="spellStart"/>
      <w:r w:rsidR="00E34847" w:rsidRPr="00F9132A">
        <w:rPr>
          <w:color w:val="auto"/>
        </w:rPr>
        <w:t>Vsusc</w:t>
      </w:r>
      <w:proofErr w:type="spellEnd"/>
      <w:r w:rsidR="00E34847" w:rsidRPr="00F9132A">
        <w:rPr>
          <w:color w:val="auto"/>
        </w:rPr>
        <w:t>(</w:t>
      </w:r>
      <w:proofErr w:type="spellStart"/>
      <w:r w:rsidR="00E34847" w:rsidRPr="00F9132A">
        <w:rPr>
          <w:color w:val="auto"/>
        </w:rPr>
        <w:t>yr</w:t>
      </w:r>
      <w:proofErr w:type="spellEnd"/>
      <w:r w:rsidR="00E34847" w:rsidRPr="00F9132A">
        <w:rPr>
          <w:color w:val="auto"/>
        </w:rPr>
        <w:t xml:space="preserve">) (p = 0.001), and there were no significant differences between the subjects in 4 measures of motion sickness susceptibility: total susceptibility to vomiting, </w:t>
      </w:r>
      <w:proofErr w:type="spellStart"/>
      <w:r w:rsidR="00E34847" w:rsidRPr="00F9132A">
        <w:rPr>
          <w:color w:val="auto"/>
        </w:rPr>
        <w:t>Vtotal</w:t>
      </w:r>
      <w:proofErr w:type="spellEnd"/>
      <w:r w:rsidR="00E34847" w:rsidRPr="00F9132A">
        <w:rPr>
          <w:color w:val="auto"/>
        </w:rPr>
        <w:t xml:space="preserve"> (p = 0.119); total susceptibility to motion sickness in all types of transport, </w:t>
      </w:r>
      <w:proofErr w:type="spellStart"/>
      <w:r w:rsidR="00E34847" w:rsidRPr="00F9132A">
        <w:rPr>
          <w:color w:val="auto"/>
        </w:rPr>
        <w:t>Mtotal</w:t>
      </w:r>
      <w:proofErr w:type="spellEnd"/>
      <w:r w:rsidR="00E34847" w:rsidRPr="00F9132A">
        <w:rPr>
          <w:color w:val="auto"/>
        </w:rPr>
        <w:t xml:space="preserve"> (p = 0.997); susceptibility to motion sickness in land transport, </w:t>
      </w:r>
      <w:proofErr w:type="spellStart"/>
      <w:r w:rsidR="00E34847" w:rsidRPr="00F9132A">
        <w:rPr>
          <w:color w:val="auto"/>
        </w:rPr>
        <w:t>Mland</w:t>
      </w:r>
      <w:proofErr w:type="spellEnd"/>
      <w:r w:rsidR="00E34847" w:rsidRPr="00F9132A">
        <w:rPr>
          <w:color w:val="auto"/>
        </w:rPr>
        <w:t xml:space="preserve"> (p= 0.999); and susceptibility to motion sickness in non-land transport, </w:t>
      </w:r>
      <w:proofErr w:type="spellStart"/>
      <w:r w:rsidR="00E34847" w:rsidRPr="00F9132A">
        <w:rPr>
          <w:color w:val="auto"/>
        </w:rPr>
        <w:t>Mnon</w:t>
      </w:r>
      <w:proofErr w:type="spellEnd"/>
      <w:r w:rsidR="00E34847" w:rsidRPr="00F9132A">
        <w:rPr>
          <w:color w:val="auto"/>
        </w:rPr>
        <w:t xml:space="preserve">-land (p = 0.185). </w:t>
      </w:r>
      <w:r w:rsidRPr="00F9132A">
        <w:rPr>
          <w:color w:val="auto"/>
        </w:rPr>
        <w:t xml:space="preserve">These measures are defined and explained by </w:t>
      </w:r>
      <w:r w:rsidR="00B068BD" w:rsidRPr="00F9132A">
        <w:rPr>
          <w:color w:val="auto"/>
          <w:lang w:val="en-GB"/>
        </w:rPr>
        <w:t>[23]</w:t>
      </w:r>
      <w:r w:rsidRPr="00F9132A">
        <w:rPr>
          <w:color w:val="auto"/>
        </w:rPr>
        <w:t>.</w:t>
      </w:r>
    </w:p>
    <w:p w14:paraId="46B5A201" w14:textId="1725004C" w:rsidR="00844949" w:rsidRPr="00F9132A" w:rsidRDefault="00F9132A" w:rsidP="00F9132A">
      <w:pPr>
        <w:pStyle w:val="MDPI22heading2"/>
        <w:spacing w:before="240"/>
        <w:rPr>
          <w:color w:val="auto"/>
          <w:lang w:val="en-GB"/>
        </w:rPr>
      </w:pPr>
      <w:r w:rsidRPr="00F9132A">
        <w:rPr>
          <w:color w:val="auto"/>
        </w:rPr>
        <w:t xml:space="preserve">3.2. </w:t>
      </w:r>
      <w:r w:rsidR="00DA34F5" w:rsidRPr="00F9132A">
        <w:rPr>
          <w:color w:val="auto"/>
        </w:rPr>
        <w:t>Illness Ratings</w:t>
      </w:r>
    </w:p>
    <w:p w14:paraId="653C4495" w14:textId="387E6D57" w:rsidR="00AC4B50" w:rsidRPr="00377DEE" w:rsidRDefault="00DA34F5" w:rsidP="00F9132A">
      <w:pPr>
        <w:pStyle w:val="MDPI31text"/>
        <w:rPr>
          <w:color w:val="FF0000"/>
        </w:rPr>
      </w:pPr>
      <w:r w:rsidRPr="00F9132A">
        <w:rPr>
          <w:color w:val="auto"/>
        </w:rPr>
        <w:t xml:space="preserve">When compared at every minute of the 30-minute exposure, there was a significant difference (Wilcoxon: p = 0.001) between the mean illness ratings reported by the subjects in the two visual conditions. The HMD condition significantly reduced sickness compared to the </w:t>
      </w:r>
      <w:r w:rsidR="00A402C0" w:rsidRPr="00F9132A">
        <w:rPr>
          <w:color w:val="auto"/>
        </w:rPr>
        <w:t>monitor</w:t>
      </w:r>
      <w:r w:rsidRPr="00F9132A">
        <w:rPr>
          <w:color w:val="auto"/>
        </w:rPr>
        <w:t xml:space="preserve"> condition. The mean illness ratings for every minute during the 30 minutes </w:t>
      </w:r>
      <w:r w:rsidRPr="00F9132A">
        <w:rPr>
          <w:color w:val="auto"/>
        </w:rPr>
        <w:lastRenderedPageBreak/>
        <w:t xml:space="preserve">exposure to motion (Figure 2). </w:t>
      </w:r>
      <w:r w:rsidR="001C7787" w:rsidRPr="00F9132A">
        <w:rPr>
          <w:color w:val="auto"/>
        </w:rPr>
        <w:t xml:space="preserve">The data in Figure </w:t>
      </w:r>
      <w:r w:rsidR="007E595B" w:rsidRPr="00F9132A">
        <w:rPr>
          <w:color w:val="auto"/>
        </w:rPr>
        <w:t>2</w:t>
      </w:r>
      <w:r w:rsidR="001C7787" w:rsidRPr="00F9132A">
        <w:rPr>
          <w:color w:val="auto"/>
        </w:rPr>
        <w:t xml:space="preserve"> indicates that t</w:t>
      </w:r>
      <w:r w:rsidRPr="00F9132A">
        <w:rPr>
          <w:color w:val="auto"/>
        </w:rPr>
        <w:t>he mean illness ratings of subjects for all visual conditions increased over the 30-minute exposure to motion</w:t>
      </w:r>
      <w:r w:rsidRPr="000E7ACB">
        <w:rPr>
          <w:color w:val="auto"/>
        </w:rPr>
        <w:t>.</w:t>
      </w:r>
      <w:r w:rsidR="008C0DE8" w:rsidRPr="000E7ACB">
        <w:rPr>
          <w:color w:val="auto"/>
        </w:rPr>
        <w:t xml:space="preserve"> </w:t>
      </w:r>
      <w:commentRangeStart w:id="6"/>
      <w:r w:rsidR="008C0DE8" w:rsidRPr="000E7ACB">
        <w:rPr>
          <w:color w:val="auto"/>
        </w:rPr>
        <w:t>The</w:t>
      </w:r>
      <w:commentRangeEnd w:id="6"/>
      <w:r w:rsidR="006053B6" w:rsidRPr="000E7ACB">
        <w:rPr>
          <w:rStyle w:val="CommentReference"/>
          <w:rFonts w:eastAsia="SimSun"/>
          <w:noProof/>
          <w:snapToGrid/>
          <w:color w:val="auto"/>
          <w:lang w:eastAsia="zh-CN" w:bidi="ar-SA"/>
        </w:rPr>
        <w:commentReference w:id="6"/>
      </w:r>
      <w:r w:rsidR="00D723E1" w:rsidRPr="000E7ACB">
        <w:rPr>
          <w:color w:val="auto"/>
        </w:rPr>
        <w:t xml:space="preserve"> </w:t>
      </w:r>
      <w:r w:rsidR="000E535E" w:rsidRPr="000E7ACB">
        <w:rPr>
          <w:color w:val="auto"/>
        </w:rPr>
        <w:t xml:space="preserve">maximum </w:t>
      </w:r>
      <w:r w:rsidR="008C0DE8" w:rsidRPr="000E7ACB">
        <w:rPr>
          <w:color w:val="auto"/>
        </w:rPr>
        <w:t>difference</w:t>
      </w:r>
      <w:r w:rsidR="000E535E" w:rsidRPr="000E7ACB">
        <w:rPr>
          <w:color w:val="auto"/>
        </w:rPr>
        <w:t xml:space="preserve"> observed</w:t>
      </w:r>
      <w:r w:rsidR="008C0DE8" w:rsidRPr="000E7ACB">
        <w:rPr>
          <w:color w:val="auto"/>
        </w:rPr>
        <w:t xml:space="preserve"> between the two visual conditions in the mean illness ratings </w:t>
      </w:r>
      <w:r w:rsidR="000E535E" w:rsidRPr="000E7ACB">
        <w:rPr>
          <w:color w:val="auto"/>
        </w:rPr>
        <w:t xml:space="preserve">is 100% </w:t>
      </w:r>
      <w:r w:rsidR="008C0DE8" w:rsidRPr="000E7ACB">
        <w:rPr>
          <w:color w:val="auto"/>
        </w:rPr>
        <w:t xml:space="preserve">at the </w:t>
      </w:r>
      <w:bookmarkStart w:id="7" w:name="_Hlk122060139"/>
      <w:r w:rsidR="000E535E" w:rsidRPr="000E7ACB">
        <w:rPr>
          <w:color w:val="auto"/>
        </w:rPr>
        <w:t>22</w:t>
      </w:r>
      <w:r w:rsidR="00C947F3" w:rsidRPr="000E7ACB">
        <w:rPr>
          <w:color w:val="auto"/>
          <w:vertAlign w:val="superscript"/>
        </w:rPr>
        <w:t>nd</w:t>
      </w:r>
      <w:bookmarkEnd w:id="7"/>
      <w:r w:rsidR="008C0DE8" w:rsidRPr="000E7ACB">
        <w:rPr>
          <w:color w:val="auto"/>
        </w:rPr>
        <w:t xml:space="preserve"> minute</w:t>
      </w:r>
      <w:r w:rsidR="000E535E" w:rsidRPr="000E7ACB">
        <w:rPr>
          <w:color w:val="auto"/>
        </w:rPr>
        <w:t xml:space="preserve"> </w:t>
      </w:r>
      <w:r w:rsidR="00FA151E" w:rsidRPr="000E7ACB">
        <w:rPr>
          <w:color w:val="auto"/>
        </w:rPr>
        <w:t>with</w:t>
      </w:r>
      <w:r w:rsidR="000E535E" w:rsidRPr="000E7ACB">
        <w:rPr>
          <w:color w:val="auto"/>
        </w:rPr>
        <w:t xml:space="preserve"> a decrease of more than 66% in the mean illness ratings of the HMD condition relative to that of the monitor condition</w:t>
      </w:r>
      <w:r w:rsidR="003C6024" w:rsidRPr="000E7ACB">
        <w:rPr>
          <w:color w:val="auto"/>
        </w:rPr>
        <w:t>.</w:t>
      </w:r>
      <w:r w:rsidR="000E535E" w:rsidRPr="000E7ACB">
        <w:rPr>
          <w:color w:val="auto"/>
        </w:rPr>
        <w:t xml:space="preserve">  </w:t>
      </w:r>
    </w:p>
    <w:p w14:paraId="3F15C727" w14:textId="4E438747" w:rsidR="00DA34F5" w:rsidRPr="00F9132A" w:rsidRDefault="00AC4B50" w:rsidP="00F9132A">
      <w:pPr>
        <w:pStyle w:val="MDPI52figure"/>
        <w:rPr>
          <w:color w:val="auto"/>
        </w:rPr>
      </w:pPr>
      <w:r w:rsidRPr="00F9132A">
        <w:rPr>
          <w:color w:val="auto"/>
        </w:rPr>
        <w:t xml:space="preserve">                </w:t>
      </w:r>
      <w:r w:rsidR="008E3B07" w:rsidRPr="00F9132A">
        <w:rPr>
          <w:color w:val="auto"/>
        </w:rPr>
        <w:t xml:space="preserve">  </w:t>
      </w:r>
      <w:r w:rsidRPr="00F9132A">
        <w:rPr>
          <w:color w:val="auto"/>
        </w:rPr>
        <w:t xml:space="preserve">    </w:t>
      </w:r>
      <w:r w:rsidRPr="00F9132A">
        <w:rPr>
          <w:noProof/>
          <w:color w:val="auto"/>
        </w:rPr>
        <w:drawing>
          <wp:inline distT="0" distB="0" distL="0" distR="0" wp14:anchorId="44154C8D" wp14:editId="36F3E6E9">
            <wp:extent cx="5206093" cy="23461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41013" cy="2361864"/>
                    </a:xfrm>
                    <a:prstGeom prst="rect">
                      <a:avLst/>
                    </a:prstGeom>
                  </pic:spPr>
                </pic:pic>
              </a:graphicData>
            </a:graphic>
          </wp:inline>
        </w:drawing>
      </w:r>
      <w:r w:rsidR="00DA34F5" w:rsidRPr="00F9132A">
        <w:rPr>
          <w:color w:val="auto"/>
        </w:rPr>
        <w:t xml:space="preserve"> </w:t>
      </w:r>
    </w:p>
    <w:p w14:paraId="5DE2E4A1" w14:textId="54FCA82F" w:rsidR="00AC4B50" w:rsidRPr="00F9132A" w:rsidRDefault="00AC4B50" w:rsidP="00F9132A">
      <w:pPr>
        <w:pStyle w:val="MDPI51figurecaption"/>
        <w:jc w:val="both"/>
        <w:rPr>
          <w:color w:val="auto"/>
          <w:lang w:val="en-GB"/>
        </w:rPr>
      </w:pPr>
      <w:r w:rsidRPr="00F9132A">
        <w:rPr>
          <w:b/>
          <w:bCs/>
          <w:color w:val="auto"/>
          <w:lang w:val="en-GB"/>
        </w:rPr>
        <w:t>Figure 2</w:t>
      </w:r>
      <w:r w:rsidRPr="00F9132A">
        <w:rPr>
          <w:b/>
          <w:color w:val="auto"/>
        </w:rPr>
        <w:t>.</w:t>
      </w:r>
      <w:r w:rsidRPr="00F9132A">
        <w:rPr>
          <w:b/>
          <w:color w:val="auto"/>
          <w:lang w:val="en-GB"/>
        </w:rPr>
        <w:t xml:space="preserve"> </w:t>
      </w:r>
      <w:r w:rsidRPr="00F9132A">
        <w:rPr>
          <w:color w:val="auto"/>
          <w:lang w:val="en-GB"/>
        </w:rPr>
        <w:t>Mean illness ratings during the 30-min exposure to roll oscillation in the two visua</w:t>
      </w:r>
      <w:r w:rsidR="00F256C5" w:rsidRPr="00F9132A">
        <w:rPr>
          <w:color w:val="auto"/>
          <w:lang w:val="en-GB"/>
        </w:rPr>
        <w:t xml:space="preserve">l </w:t>
      </w:r>
      <w:r w:rsidRPr="00F9132A">
        <w:rPr>
          <w:color w:val="auto"/>
          <w:lang w:val="en-GB"/>
        </w:rPr>
        <w:t>conditions.</w:t>
      </w:r>
    </w:p>
    <w:p w14:paraId="6891EAFB" w14:textId="2AA186EA" w:rsidR="0015594C" w:rsidRPr="00F9132A" w:rsidRDefault="00DA34F5" w:rsidP="00AF6F4B">
      <w:pPr>
        <w:pStyle w:val="MDPI31text"/>
        <w:rPr>
          <w:color w:val="auto"/>
        </w:rPr>
      </w:pPr>
      <w:r w:rsidRPr="00F9132A">
        <w:rPr>
          <w:color w:val="auto"/>
        </w:rPr>
        <w:t xml:space="preserve">When compared the mean illness ratings for each subject over the 30-min motion exposure, there was a significant difference between the subjects’ mean illness ratings in the two visual conditions. The HMD condition resulted in less sickness than the </w:t>
      </w:r>
      <w:r w:rsidR="00A402C0" w:rsidRPr="00F9132A">
        <w:rPr>
          <w:color w:val="auto"/>
        </w:rPr>
        <w:t>monitor</w:t>
      </w:r>
      <w:r w:rsidRPr="00F9132A">
        <w:rPr>
          <w:color w:val="auto"/>
        </w:rPr>
        <w:t xml:space="preserve"> view condition (Wilcoxon: p = 0.007). </w:t>
      </w:r>
      <w:r w:rsidR="00DC4AA5" w:rsidRPr="00F9132A">
        <w:rPr>
          <w:color w:val="auto"/>
        </w:rPr>
        <w:t xml:space="preserve">Figure </w:t>
      </w:r>
      <w:r w:rsidR="00E6689B" w:rsidRPr="00F9132A">
        <w:rPr>
          <w:color w:val="auto"/>
        </w:rPr>
        <w:t>3</w:t>
      </w:r>
      <w:r w:rsidR="008C7E2C" w:rsidRPr="00F9132A">
        <w:rPr>
          <w:color w:val="auto"/>
        </w:rPr>
        <w:t xml:space="preserve"> </w:t>
      </w:r>
      <w:r w:rsidR="00DC4AA5" w:rsidRPr="00F9132A">
        <w:rPr>
          <w:color w:val="auto"/>
        </w:rPr>
        <w:t xml:space="preserve">shows </w:t>
      </w:r>
      <w:r w:rsidR="005461D4" w:rsidRPr="00F9132A">
        <w:rPr>
          <w:color w:val="auto"/>
        </w:rPr>
        <w:t xml:space="preserve">the </w:t>
      </w:r>
      <w:r w:rsidR="00DC4AA5" w:rsidRPr="00F9132A">
        <w:rPr>
          <w:color w:val="auto"/>
        </w:rPr>
        <w:t xml:space="preserve">mean illness ratings for each subject during 30-min exposure to </w:t>
      </w:r>
      <w:r w:rsidR="00D35E58" w:rsidRPr="00F9132A">
        <w:rPr>
          <w:color w:val="auto"/>
        </w:rPr>
        <w:t xml:space="preserve">roll </w:t>
      </w:r>
      <w:r w:rsidR="00DC4AA5" w:rsidRPr="00F9132A">
        <w:rPr>
          <w:color w:val="auto"/>
        </w:rPr>
        <w:t xml:space="preserve">oscillation in the two visual conditions. Based on the data in Figure </w:t>
      </w:r>
      <w:r w:rsidR="00E6689B" w:rsidRPr="00F9132A">
        <w:rPr>
          <w:color w:val="auto"/>
        </w:rPr>
        <w:t>3</w:t>
      </w:r>
      <w:r w:rsidR="00DC4AA5" w:rsidRPr="00F9132A">
        <w:rPr>
          <w:color w:val="auto"/>
        </w:rPr>
        <w:t xml:space="preserve">, most subjects experienced the greatest motion sickness during exposure to motion with the </w:t>
      </w:r>
      <w:r w:rsidR="00D35E58" w:rsidRPr="00F9132A">
        <w:rPr>
          <w:color w:val="auto"/>
        </w:rPr>
        <w:t>monitor</w:t>
      </w:r>
      <w:r w:rsidR="00DC4AA5" w:rsidRPr="00F9132A">
        <w:rPr>
          <w:color w:val="auto"/>
        </w:rPr>
        <w:t xml:space="preserve"> condition compared to the </w:t>
      </w:r>
      <w:r w:rsidR="00D35E58" w:rsidRPr="00F9132A">
        <w:rPr>
          <w:color w:val="auto"/>
        </w:rPr>
        <w:t>HMD</w:t>
      </w:r>
      <w:r w:rsidR="00DC4AA5" w:rsidRPr="00F9132A">
        <w:rPr>
          <w:color w:val="auto"/>
        </w:rPr>
        <w:t xml:space="preserve"> condition.</w:t>
      </w:r>
      <w:r w:rsidR="00D35E58" w:rsidRPr="00F9132A">
        <w:rPr>
          <w:color w:val="auto"/>
        </w:rPr>
        <w:t xml:space="preserve"> Three subjects reported no illness during the 30-min motion exposure with both conditions</w:t>
      </w:r>
      <w:r w:rsidR="00D35E58" w:rsidRPr="000E7ACB">
        <w:rPr>
          <w:color w:val="auto"/>
        </w:rPr>
        <w:t>.</w:t>
      </w:r>
      <w:r w:rsidR="00BB4DB5" w:rsidRPr="000E7ACB">
        <w:rPr>
          <w:color w:val="auto"/>
        </w:rPr>
        <w:t xml:space="preserve"> </w:t>
      </w:r>
      <w:bookmarkStart w:id="8" w:name="_Hlk121995524"/>
      <w:commentRangeStart w:id="9"/>
      <w:r w:rsidR="001D2085" w:rsidRPr="000E7ACB">
        <w:rPr>
          <w:color w:val="auto"/>
        </w:rPr>
        <w:t>The</w:t>
      </w:r>
      <w:commentRangeEnd w:id="9"/>
      <w:r w:rsidR="00BB062A" w:rsidRPr="000E7ACB">
        <w:rPr>
          <w:rStyle w:val="CommentReference"/>
          <w:rFonts w:eastAsia="SimSun"/>
          <w:noProof/>
          <w:snapToGrid/>
          <w:color w:val="auto"/>
          <w:lang w:eastAsia="zh-CN" w:bidi="ar-SA"/>
        </w:rPr>
        <w:commentReference w:id="9"/>
      </w:r>
      <w:r w:rsidR="001D2085" w:rsidRPr="000E7ACB">
        <w:rPr>
          <w:color w:val="auto"/>
        </w:rPr>
        <w:t xml:space="preserve"> </w:t>
      </w:r>
      <w:bookmarkStart w:id="10" w:name="_Hlk122060192"/>
      <w:r w:rsidR="00BB4DB5" w:rsidRPr="000E7ACB">
        <w:rPr>
          <w:color w:val="auto"/>
        </w:rPr>
        <w:t xml:space="preserve">maximum </w:t>
      </w:r>
      <w:r w:rsidR="001D2085" w:rsidRPr="000E7ACB">
        <w:rPr>
          <w:color w:val="auto"/>
        </w:rPr>
        <w:t xml:space="preserve">individual </w:t>
      </w:r>
      <w:r w:rsidR="00BB4DB5" w:rsidRPr="000E7ACB">
        <w:rPr>
          <w:color w:val="auto"/>
        </w:rPr>
        <w:t xml:space="preserve">difference observed between the two visual conditions is more than </w:t>
      </w:r>
      <w:r w:rsidR="009F0DC8" w:rsidRPr="000E7ACB">
        <w:rPr>
          <w:color w:val="auto"/>
        </w:rPr>
        <w:t>103</w:t>
      </w:r>
      <w:r w:rsidR="00BB4DB5" w:rsidRPr="000E7ACB">
        <w:rPr>
          <w:color w:val="auto"/>
        </w:rPr>
        <w:t xml:space="preserve">% </w:t>
      </w:r>
      <w:r w:rsidR="001D2085" w:rsidRPr="000E7ACB">
        <w:rPr>
          <w:color w:val="auto"/>
        </w:rPr>
        <w:t>with</w:t>
      </w:r>
      <w:r w:rsidR="00BB4DB5" w:rsidRPr="000E7ACB">
        <w:rPr>
          <w:color w:val="auto"/>
        </w:rPr>
        <w:t xml:space="preserve"> the first subject</w:t>
      </w:r>
      <w:r w:rsidR="009F0DC8" w:rsidRPr="000E7ACB">
        <w:rPr>
          <w:color w:val="auto"/>
        </w:rPr>
        <w:t xml:space="preserve"> </w:t>
      </w:r>
      <w:r w:rsidR="009F0DC8" w:rsidRPr="000E7ACB">
        <w:rPr>
          <w:color w:val="auto"/>
        </w:rPr>
        <w:t>with a decrease of more than 6</w:t>
      </w:r>
      <w:r w:rsidR="009F0DC8" w:rsidRPr="000E7ACB">
        <w:rPr>
          <w:color w:val="auto"/>
        </w:rPr>
        <w:t>8</w:t>
      </w:r>
      <w:r w:rsidR="009F0DC8" w:rsidRPr="000E7ACB">
        <w:rPr>
          <w:color w:val="auto"/>
        </w:rPr>
        <w:t>% in the mean illness ratings of the HMD condition relative to that of the monitor condition.</w:t>
      </w:r>
      <w:bookmarkEnd w:id="8"/>
      <w:bookmarkEnd w:id="10"/>
    </w:p>
    <w:p w14:paraId="7A927932" w14:textId="3C73B6A1" w:rsidR="00120C9D" w:rsidRPr="00F9132A" w:rsidRDefault="00120C9D" w:rsidP="00F9132A">
      <w:pPr>
        <w:pStyle w:val="MDPI52figure"/>
        <w:rPr>
          <w:noProof/>
          <w:color w:val="auto"/>
        </w:rPr>
      </w:pPr>
      <w:r w:rsidRPr="00F9132A">
        <w:rPr>
          <w:noProof/>
          <w:color w:val="auto"/>
        </w:rPr>
        <w:t xml:space="preserve"> </w:t>
      </w:r>
      <w:r w:rsidR="0015594C" w:rsidRPr="00F9132A">
        <w:rPr>
          <w:noProof/>
          <w:color w:val="auto"/>
        </w:rPr>
        <w:t xml:space="preserve">                </w:t>
      </w:r>
      <w:r w:rsidRPr="00F9132A">
        <w:rPr>
          <w:noProof/>
          <w:color w:val="auto"/>
        </w:rPr>
        <w:t xml:space="preserve">    </w:t>
      </w:r>
      <w:r w:rsidR="0015594C" w:rsidRPr="00F9132A">
        <w:rPr>
          <w:noProof/>
          <w:color w:val="auto"/>
        </w:rPr>
        <w:t xml:space="preserve">   </w:t>
      </w:r>
      <w:r w:rsidRPr="00F9132A">
        <w:rPr>
          <w:noProof/>
          <w:color w:val="auto"/>
        </w:rPr>
        <w:drawing>
          <wp:inline distT="0" distB="0" distL="0" distR="0" wp14:anchorId="318A25BF" wp14:editId="43A9F5EE">
            <wp:extent cx="5268036" cy="2369431"/>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27423" cy="2396142"/>
                    </a:xfrm>
                    <a:prstGeom prst="rect">
                      <a:avLst/>
                    </a:prstGeom>
                  </pic:spPr>
                </pic:pic>
              </a:graphicData>
            </a:graphic>
          </wp:inline>
        </w:drawing>
      </w:r>
    </w:p>
    <w:p w14:paraId="0DEC3FC1" w14:textId="5BEB220A" w:rsidR="00A25C3A" w:rsidRPr="00F9132A" w:rsidRDefault="0015594C" w:rsidP="00F9132A">
      <w:pPr>
        <w:pStyle w:val="MDPI51figurecaption"/>
        <w:jc w:val="both"/>
        <w:rPr>
          <w:i/>
          <w:iCs/>
          <w:color w:val="auto"/>
          <w:lang w:val="en-GB"/>
        </w:rPr>
      </w:pPr>
      <w:r w:rsidRPr="00F9132A">
        <w:rPr>
          <w:b/>
          <w:color w:val="auto"/>
          <w:lang w:val="en-GB"/>
        </w:rPr>
        <w:t xml:space="preserve">Figure </w:t>
      </w:r>
      <w:r w:rsidR="00F51E02" w:rsidRPr="00F51E02">
        <w:rPr>
          <w:b/>
          <w:color w:val="auto"/>
          <w:lang w:val="en-GB"/>
        </w:rPr>
        <w:t>3</w:t>
      </w:r>
      <w:r w:rsidRPr="00F9132A">
        <w:rPr>
          <w:b/>
          <w:color w:val="auto"/>
          <w:lang w:val="en-GB"/>
        </w:rPr>
        <w:t xml:space="preserve">. </w:t>
      </w:r>
      <w:r w:rsidR="00545CDC" w:rsidRPr="00F9132A">
        <w:rPr>
          <w:color w:val="auto"/>
          <w:lang w:val="en-GB"/>
        </w:rPr>
        <w:t>Mean illness ratings for each subject during 30-min exposure to roll oscillation in the two</w:t>
      </w:r>
      <w:r w:rsidR="00F9132A" w:rsidRPr="00F9132A">
        <w:rPr>
          <w:i/>
          <w:iCs/>
          <w:color w:val="auto"/>
          <w:lang w:val="en-GB"/>
        </w:rPr>
        <w:t xml:space="preserve"> </w:t>
      </w:r>
      <w:r w:rsidR="00545CDC" w:rsidRPr="00F9132A">
        <w:rPr>
          <w:color w:val="auto"/>
          <w:sz w:val="20"/>
          <w:lang w:val="en-GB"/>
        </w:rPr>
        <w:t xml:space="preserve">visual conditions.    </w:t>
      </w:r>
      <w:r w:rsidR="00A25C3A" w:rsidRPr="00F9132A">
        <w:rPr>
          <w:color w:val="auto"/>
        </w:rPr>
        <w:t xml:space="preserve">  </w:t>
      </w:r>
      <w:r w:rsidRPr="00F9132A">
        <w:rPr>
          <w:color w:val="auto"/>
        </w:rPr>
        <w:t xml:space="preserve">                                                                      </w:t>
      </w:r>
    </w:p>
    <w:p w14:paraId="07C1D9A9" w14:textId="3D7B2758" w:rsidR="00F80A86" w:rsidRPr="007654E6" w:rsidRDefault="005B2EB9" w:rsidP="005B2EB9">
      <w:pPr>
        <w:pStyle w:val="MDPI31text"/>
        <w:ind w:firstLine="0"/>
        <w:rPr>
          <w:color w:val="auto"/>
        </w:rPr>
      </w:pPr>
      <w:r>
        <w:rPr>
          <w:color w:val="FF0000"/>
        </w:rPr>
        <w:lastRenderedPageBreak/>
        <w:t xml:space="preserve">     </w:t>
      </w:r>
      <w:commentRangeStart w:id="11"/>
      <w:r w:rsidR="00F80A86" w:rsidRPr="007654E6">
        <w:rPr>
          <w:color w:val="auto"/>
        </w:rPr>
        <w:t>For</w:t>
      </w:r>
      <w:commentRangeEnd w:id="11"/>
      <w:r w:rsidRPr="007654E6">
        <w:rPr>
          <w:rStyle w:val="CommentReference"/>
          <w:rFonts w:eastAsia="SimSun"/>
          <w:noProof/>
          <w:snapToGrid/>
          <w:color w:val="auto"/>
          <w:lang w:eastAsia="zh-CN" w:bidi="ar-SA"/>
        </w:rPr>
        <w:commentReference w:id="11"/>
      </w:r>
      <w:r w:rsidR="00F80A86" w:rsidRPr="007654E6">
        <w:rPr>
          <w:color w:val="auto"/>
        </w:rPr>
        <w:t xml:space="preserve"> the option of changing the visual content through VR HMD device, only two out of fifteen subjects changed the content during exposure to motion. The two subjects changed the content multiple times after they started feeling of nausea. However, </w:t>
      </w:r>
      <w:r w:rsidR="00D96EBF" w:rsidRPr="007654E6">
        <w:rPr>
          <w:color w:val="auto"/>
        </w:rPr>
        <w:t xml:space="preserve">from the data analysis, </w:t>
      </w:r>
      <w:r w:rsidR="00F80A86" w:rsidRPr="007654E6">
        <w:rPr>
          <w:color w:val="auto"/>
        </w:rPr>
        <w:t>th</w:t>
      </w:r>
      <w:r w:rsidR="00D96EBF" w:rsidRPr="007654E6">
        <w:rPr>
          <w:color w:val="auto"/>
        </w:rPr>
        <w:t>ere is no suggestion of these two subjects have lower motion sickness relative to other subjects.</w:t>
      </w:r>
      <w:r w:rsidR="00F80A86" w:rsidRPr="007654E6">
        <w:rPr>
          <w:color w:val="auto"/>
        </w:rPr>
        <w:t xml:space="preserve"> </w:t>
      </w:r>
    </w:p>
    <w:p w14:paraId="1192F826" w14:textId="231F6DBE" w:rsidR="001507E8" w:rsidRPr="00F9132A" w:rsidRDefault="00A06CFB" w:rsidP="00F9132A">
      <w:pPr>
        <w:pStyle w:val="MDPI31text"/>
        <w:rPr>
          <w:color w:val="auto"/>
        </w:rPr>
      </w:pPr>
      <w:r w:rsidRPr="00F9132A">
        <w:rPr>
          <w:color w:val="auto"/>
        </w:rPr>
        <w:t>For the effect of habituation to motion, order effects were examined by comparing the mean illness ratings reported by subjects in the first and second session</w:t>
      </w:r>
      <w:r w:rsidR="00BF5164" w:rsidRPr="00F9132A">
        <w:rPr>
          <w:color w:val="auto"/>
        </w:rPr>
        <w:t>s</w:t>
      </w:r>
      <w:r w:rsidRPr="00F9132A">
        <w:rPr>
          <w:color w:val="auto"/>
        </w:rPr>
        <w:t>. There was no significant difference in the mean illness ratings reported by subjects</w:t>
      </w:r>
      <w:r w:rsidR="00F1671D" w:rsidRPr="00F9132A">
        <w:rPr>
          <w:color w:val="auto"/>
        </w:rPr>
        <w:t xml:space="preserve"> in</w:t>
      </w:r>
      <w:r w:rsidRPr="00F9132A">
        <w:rPr>
          <w:color w:val="auto"/>
        </w:rPr>
        <w:t xml:space="preserve"> the first and second session</w:t>
      </w:r>
      <w:r w:rsidR="00F1671D" w:rsidRPr="00F9132A">
        <w:rPr>
          <w:color w:val="auto"/>
        </w:rPr>
        <w:t>s</w:t>
      </w:r>
      <w:r w:rsidRPr="00F9132A">
        <w:rPr>
          <w:color w:val="auto"/>
        </w:rPr>
        <w:t xml:space="preserve"> (p = 0.878; Wilcoxon). </w:t>
      </w:r>
    </w:p>
    <w:p w14:paraId="48784358" w14:textId="003B4DA8" w:rsidR="00A06CFB" w:rsidRPr="00F9132A" w:rsidRDefault="00A06CFB" w:rsidP="00F9132A">
      <w:pPr>
        <w:pStyle w:val="MDPI31text"/>
        <w:rPr>
          <w:color w:val="auto"/>
        </w:rPr>
      </w:pPr>
      <w:r w:rsidRPr="00F9132A">
        <w:rPr>
          <w:color w:val="auto"/>
        </w:rPr>
        <w:t xml:space="preserve">The accumulated illness ratings during exposure to motion with </w:t>
      </w:r>
      <w:r w:rsidR="00F35E45" w:rsidRPr="00F9132A">
        <w:rPr>
          <w:color w:val="auto"/>
        </w:rPr>
        <w:t xml:space="preserve">the </w:t>
      </w:r>
      <w:r w:rsidRPr="00F9132A">
        <w:rPr>
          <w:color w:val="auto"/>
        </w:rPr>
        <w:t xml:space="preserve">HMD condition were positively correlated with five measures of self-rated susceptibility to motion sickness provided by the subjects prior to motion exposure: vomiting susceptibility in the last year (Spearman: </w:t>
      </w:r>
      <w:proofErr w:type="spellStart"/>
      <w:r w:rsidRPr="00F9132A">
        <w:rPr>
          <w:color w:val="auto"/>
        </w:rPr>
        <w:t>rs</w:t>
      </w:r>
      <w:proofErr w:type="spellEnd"/>
      <w:r w:rsidRPr="00F9132A">
        <w:rPr>
          <w:color w:val="auto"/>
        </w:rPr>
        <w:t xml:space="preserve"> = 0.615, p = 0.015); total susceptibility to vomiting, (Spearman: </w:t>
      </w:r>
      <w:proofErr w:type="spellStart"/>
      <w:r w:rsidRPr="00F9132A">
        <w:rPr>
          <w:color w:val="auto"/>
        </w:rPr>
        <w:t>rs</w:t>
      </w:r>
      <w:proofErr w:type="spellEnd"/>
      <w:r w:rsidRPr="00F9132A">
        <w:rPr>
          <w:color w:val="auto"/>
        </w:rPr>
        <w:t xml:space="preserve"> = 0.535, p = 0.04); total susceptibility to motion sickness in all types of transport, (Spearman: </w:t>
      </w:r>
      <w:proofErr w:type="spellStart"/>
      <w:r w:rsidRPr="00F9132A">
        <w:rPr>
          <w:color w:val="auto"/>
        </w:rPr>
        <w:t>rs</w:t>
      </w:r>
      <w:proofErr w:type="spellEnd"/>
      <w:r w:rsidRPr="00F9132A">
        <w:rPr>
          <w:color w:val="auto"/>
        </w:rPr>
        <w:t xml:space="preserve"> = 0.699, p = 0.004); susceptibility to motion sickness in land transport, (Spearman: </w:t>
      </w:r>
      <w:proofErr w:type="spellStart"/>
      <w:r w:rsidRPr="00F9132A">
        <w:rPr>
          <w:color w:val="auto"/>
        </w:rPr>
        <w:t>rs</w:t>
      </w:r>
      <w:proofErr w:type="spellEnd"/>
      <w:r w:rsidRPr="00F9132A">
        <w:rPr>
          <w:color w:val="auto"/>
        </w:rPr>
        <w:t xml:space="preserve"> = 0.623, p= 0.013); and susceptibility to motion sickness in non-land transport (Spearman: </w:t>
      </w:r>
      <w:proofErr w:type="spellStart"/>
      <w:r w:rsidRPr="00F9132A">
        <w:rPr>
          <w:color w:val="auto"/>
        </w:rPr>
        <w:t>rs</w:t>
      </w:r>
      <w:proofErr w:type="spellEnd"/>
      <w:r w:rsidRPr="00F9132A">
        <w:rPr>
          <w:color w:val="auto"/>
        </w:rPr>
        <w:t xml:space="preserve"> = 0.652, p = 0.008). The accumulated illness ratings during exposure to motion with </w:t>
      </w:r>
      <w:r w:rsidR="00A402C0" w:rsidRPr="00F9132A">
        <w:rPr>
          <w:color w:val="auto"/>
        </w:rPr>
        <w:t>monitor</w:t>
      </w:r>
      <w:r w:rsidRPr="00F9132A">
        <w:rPr>
          <w:color w:val="auto"/>
        </w:rPr>
        <w:t xml:space="preserve"> condition were positively correlated with one measure of self-rated susceptibility to motion sickness: illness susceptibility in the last year (Spearman: </w:t>
      </w:r>
      <w:proofErr w:type="spellStart"/>
      <w:r w:rsidRPr="00F9132A">
        <w:rPr>
          <w:color w:val="auto"/>
        </w:rPr>
        <w:t>rs</w:t>
      </w:r>
      <w:proofErr w:type="spellEnd"/>
      <w:r w:rsidRPr="00F9132A">
        <w:rPr>
          <w:color w:val="auto"/>
        </w:rPr>
        <w:t xml:space="preserve"> = 0.576, p = 0.025). </w:t>
      </w:r>
    </w:p>
    <w:p w14:paraId="65129378" w14:textId="2E09D9EF" w:rsidR="0087062E" w:rsidRPr="00F9132A" w:rsidRDefault="00F9132A" w:rsidP="00F9132A">
      <w:pPr>
        <w:pStyle w:val="MDPI22heading2"/>
        <w:spacing w:before="240"/>
        <w:rPr>
          <w:color w:val="auto"/>
          <w:lang w:val="en-GB"/>
        </w:rPr>
      </w:pPr>
      <w:r w:rsidRPr="00F9132A">
        <w:rPr>
          <w:color w:val="auto"/>
        </w:rPr>
        <w:t xml:space="preserve">3.3. </w:t>
      </w:r>
      <w:r w:rsidR="00433851" w:rsidRPr="00F9132A">
        <w:rPr>
          <w:color w:val="auto"/>
        </w:rPr>
        <w:t>Symptoms</w:t>
      </w:r>
    </w:p>
    <w:p w14:paraId="54E27572" w14:textId="162DA6B6" w:rsidR="000C0FD6" w:rsidRPr="00F9132A" w:rsidRDefault="00492E92" w:rsidP="00F9132A">
      <w:pPr>
        <w:pStyle w:val="MDPI31text"/>
        <w:rPr>
          <w:color w:val="auto"/>
        </w:rPr>
      </w:pPr>
      <w:r w:rsidRPr="00F9132A">
        <w:rPr>
          <w:color w:val="auto"/>
        </w:rPr>
        <w:t xml:space="preserve">There was a significant difference between the two visual conditions in the total number of symptoms reported </w:t>
      </w:r>
      <w:r w:rsidR="00DA6DBC" w:rsidRPr="00F9132A">
        <w:rPr>
          <w:color w:val="auto"/>
        </w:rPr>
        <w:t xml:space="preserve">by subjects </w:t>
      </w:r>
      <w:r w:rsidRPr="00F9132A">
        <w:rPr>
          <w:color w:val="auto"/>
        </w:rPr>
        <w:t xml:space="preserve">(Wilcoxon: p = 0.024). </w:t>
      </w:r>
      <w:proofErr w:type="gramStart"/>
      <w:r w:rsidRPr="00F9132A">
        <w:rPr>
          <w:color w:val="auto"/>
        </w:rPr>
        <w:t>Similar to</w:t>
      </w:r>
      <w:proofErr w:type="gramEnd"/>
      <w:r w:rsidRPr="00F9132A">
        <w:rPr>
          <w:color w:val="auto"/>
        </w:rPr>
        <w:t xml:space="preserve"> the illness ratings, </w:t>
      </w:r>
      <w:r w:rsidR="00FC62D3" w:rsidRPr="00F9132A">
        <w:rPr>
          <w:color w:val="auto"/>
        </w:rPr>
        <w:t>fewer</w:t>
      </w:r>
      <w:r w:rsidRPr="00F9132A">
        <w:rPr>
          <w:color w:val="auto"/>
        </w:rPr>
        <w:t xml:space="preserve"> symptoms </w:t>
      </w:r>
      <w:r w:rsidR="00D11A47" w:rsidRPr="00F9132A">
        <w:rPr>
          <w:color w:val="auto"/>
        </w:rPr>
        <w:t xml:space="preserve">were </w:t>
      </w:r>
      <w:r w:rsidRPr="00F9132A">
        <w:rPr>
          <w:color w:val="auto"/>
        </w:rPr>
        <w:t xml:space="preserve">reported by subjects after the exposure to motion in the HMD condition than </w:t>
      </w:r>
      <w:r w:rsidR="00D11A47" w:rsidRPr="00F9132A">
        <w:rPr>
          <w:color w:val="auto"/>
        </w:rPr>
        <w:t xml:space="preserve">in </w:t>
      </w:r>
      <w:r w:rsidRPr="00F9132A">
        <w:rPr>
          <w:color w:val="auto"/>
        </w:rPr>
        <w:t xml:space="preserve">the </w:t>
      </w:r>
      <w:r w:rsidR="004211C7" w:rsidRPr="00F9132A">
        <w:rPr>
          <w:color w:val="auto"/>
        </w:rPr>
        <w:t>monitor</w:t>
      </w:r>
      <w:r w:rsidRPr="00F9132A">
        <w:rPr>
          <w:color w:val="auto"/>
        </w:rPr>
        <w:t xml:space="preserve"> condition.</w:t>
      </w:r>
      <w:r w:rsidR="0026240F" w:rsidRPr="00F9132A">
        <w:rPr>
          <w:color w:val="auto"/>
        </w:rPr>
        <w:t xml:space="preserve"> Figure </w:t>
      </w:r>
      <w:r w:rsidR="00644E13" w:rsidRPr="00F9132A">
        <w:rPr>
          <w:color w:val="auto"/>
        </w:rPr>
        <w:t>4</w:t>
      </w:r>
      <w:r w:rsidR="0026240F" w:rsidRPr="00F9132A">
        <w:rPr>
          <w:color w:val="auto"/>
        </w:rPr>
        <w:t xml:space="preserve"> shows the total number of each symptom reported by subjects after exposure to motion with the two visual conditions.</w:t>
      </w:r>
      <w:r w:rsidRPr="00F9132A">
        <w:rPr>
          <w:color w:val="auto"/>
        </w:rPr>
        <w:t xml:space="preserve"> </w:t>
      </w:r>
      <w:r w:rsidR="0026240F" w:rsidRPr="00F9132A">
        <w:rPr>
          <w:color w:val="auto"/>
        </w:rPr>
        <w:t>From Figure 4, t</w:t>
      </w:r>
      <w:r w:rsidRPr="00F9132A">
        <w:rPr>
          <w:color w:val="auto"/>
        </w:rPr>
        <w:t xml:space="preserve">he highest symptom reported by subjects in each visual condition was general discomfort and nausea (n = 7 and 5, respectively in </w:t>
      </w:r>
      <w:r w:rsidR="00A402C0" w:rsidRPr="00F9132A">
        <w:rPr>
          <w:color w:val="auto"/>
        </w:rPr>
        <w:t>monitor</w:t>
      </w:r>
      <w:r w:rsidRPr="00F9132A">
        <w:rPr>
          <w:color w:val="auto"/>
        </w:rPr>
        <w:t xml:space="preserve"> condition) and general discomfort and stomach awareness (n = 6 and 5, respectively in HMD condition. The total number of symptoms reported by subjects was positively correlated with their accumulated illness ratings over the 30-min exposures to roll oscillation in both visual conditions (Spearman: </w:t>
      </w:r>
      <w:proofErr w:type="spellStart"/>
      <w:r w:rsidRPr="00F9132A">
        <w:rPr>
          <w:color w:val="auto"/>
        </w:rPr>
        <w:t>rs</w:t>
      </w:r>
      <w:proofErr w:type="spellEnd"/>
      <w:r w:rsidRPr="00F9132A">
        <w:rPr>
          <w:color w:val="auto"/>
        </w:rPr>
        <w:t xml:space="preserve"> = 0.869, p = 0.001 and </w:t>
      </w:r>
      <w:r w:rsidR="00BE21AB" w:rsidRPr="00F9132A">
        <w:rPr>
          <w:color w:val="auto"/>
        </w:rPr>
        <w:t xml:space="preserve">Spearman: </w:t>
      </w:r>
      <w:proofErr w:type="spellStart"/>
      <w:r w:rsidRPr="00F9132A">
        <w:rPr>
          <w:color w:val="auto"/>
        </w:rPr>
        <w:t>rs</w:t>
      </w:r>
      <w:proofErr w:type="spellEnd"/>
      <w:r w:rsidRPr="00F9132A">
        <w:rPr>
          <w:color w:val="auto"/>
        </w:rPr>
        <w:t xml:space="preserve"> = 0.920, p = 0.001, respectively).</w:t>
      </w:r>
    </w:p>
    <w:p w14:paraId="6C253CD0" w14:textId="778F1AAE" w:rsidR="00970C0D" w:rsidRPr="00F9132A" w:rsidRDefault="00970C0D" w:rsidP="000C0FD6">
      <w:pPr>
        <w:pStyle w:val="MDPI35textbeforelist"/>
        <w:rPr>
          <w:color w:val="auto"/>
        </w:rPr>
      </w:pPr>
    </w:p>
    <w:p w14:paraId="47FF7D3F" w14:textId="3B028574" w:rsidR="00970C0D" w:rsidRPr="00F9132A" w:rsidRDefault="00970C0D" w:rsidP="00F9132A">
      <w:pPr>
        <w:pStyle w:val="MDPI52figure"/>
        <w:rPr>
          <w:color w:val="auto"/>
        </w:rPr>
      </w:pPr>
      <w:r w:rsidRPr="00F9132A">
        <w:rPr>
          <w:color w:val="auto"/>
        </w:rPr>
        <w:t xml:space="preserve">                      </w:t>
      </w:r>
      <w:r w:rsidR="00677BBB" w:rsidRPr="00F9132A">
        <w:rPr>
          <w:noProof/>
          <w:color w:val="auto"/>
        </w:rPr>
        <w:drawing>
          <wp:inline distT="0" distB="0" distL="0" distR="0" wp14:anchorId="55945A12" wp14:editId="0AF4FD0A">
            <wp:extent cx="5370394" cy="3193207"/>
            <wp:effectExtent l="0" t="0" r="190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7037" cy="3214995"/>
                    </a:xfrm>
                    <a:prstGeom prst="rect">
                      <a:avLst/>
                    </a:prstGeom>
                  </pic:spPr>
                </pic:pic>
              </a:graphicData>
            </a:graphic>
          </wp:inline>
        </w:drawing>
      </w:r>
    </w:p>
    <w:p w14:paraId="27EABFB7" w14:textId="77777777" w:rsidR="00677BBB" w:rsidRPr="00F9132A" w:rsidRDefault="00677BBB" w:rsidP="00970C0D">
      <w:pPr>
        <w:pStyle w:val="MDPI35textbeforelist"/>
        <w:ind w:left="0" w:firstLine="0"/>
        <w:rPr>
          <w:color w:val="auto"/>
        </w:rPr>
      </w:pPr>
    </w:p>
    <w:p w14:paraId="47F178B9" w14:textId="10567D9D" w:rsidR="00970C0D" w:rsidRPr="00F9132A" w:rsidRDefault="00970C0D" w:rsidP="00F9132A">
      <w:pPr>
        <w:pStyle w:val="MDPI51figurecaption"/>
        <w:jc w:val="both"/>
        <w:rPr>
          <w:i/>
          <w:iCs/>
          <w:color w:val="auto"/>
          <w:lang w:val="en-GB"/>
        </w:rPr>
      </w:pPr>
      <w:r w:rsidRPr="00F9132A">
        <w:rPr>
          <w:b/>
          <w:color w:val="auto"/>
          <w:lang w:val="en-GB"/>
        </w:rPr>
        <w:t xml:space="preserve">Figure 4. </w:t>
      </w:r>
      <w:r w:rsidRPr="00F9132A">
        <w:rPr>
          <w:color w:val="auto"/>
          <w:lang w:val="en-GB"/>
        </w:rPr>
        <w:t>The total number of each symptom reported by subjects after the exposure to motion with</w:t>
      </w:r>
      <w:r w:rsidR="00F9132A" w:rsidRPr="00F9132A">
        <w:rPr>
          <w:i/>
          <w:iCs/>
          <w:color w:val="auto"/>
          <w:lang w:val="en-GB"/>
        </w:rPr>
        <w:t>.</w:t>
      </w:r>
      <w:r w:rsidRPr="00F9132A">
        <w:rPr>
          <w:color w:val="auto"/>
          <w:sz w:val="20"/>
          <w:lang w:val="en-GB"/>
        </w:rPr>
        <w:t xml:space="preserve"> the two visual conditions. </w:t>
      </w:r>
    </w:p>
    <w:p w14:paraId="2662A183" w14:textId="579F496D" w:rsidR="00BE14A3" w:rsidRPr="00F9132A" w:rsidRDefault="00492E92" w:rsidP="00F9132A">
      <w:pPr>
        <w:pStyle w:val="MDPI31text"/>
        <w:rPr>
          <w:color w:val="auto"/>
        </w:rPr>
      </w:pPr>
      <w:r w:rsidRPr="00F9132A">
        <w:rPr>
          <w:color w:val="auto"/>
        </w:rPr>
        <w:t xml:space="preserve">Like the illness ratings, the total number of symptoms reported by subjects with </w:t>
      </w:r>
      <w:r w:rsidR="00DA6DBC" w:rsidRPr="00F9132A">
        <w:rPr>
          <w:color w:val="auto"/>
        </w:rPr>
        <w:t xml:space="preserve">the </w:t>
      </w:r>
      <w:r w:rsidR="00A402C0" w:rsidRPr="00F9132A">
        <w:rPr>
          <w:color w:val="auto"/>
        </w:rPr>
        <w:t>monitor</w:t>
      </w:r>
      <w:r w:rsidRPr="00F9132A">
        <w:rPr>
          <w:color w:val="auto"/>
        </w:rPr>
        <w:t xml:space="preserve"> condition w</w:t>
      </w:r>
      <w:r w:rsidR="009E4D25" w:rsidRPr="00F9132A">
        <w:rPr>
          <w:color w:val="auto"/>
        </w:rPr>
        <w:t>as</w:t>
      </w:r>
      <w:r w:rsidRPr="00F9132A">
        <w:rPr>
          <w:color w:val="auto"/>
        </w:rPr>
        <w:t xml:space="preserve"> positively correlated with one measure of self-rated susceptibility to motion sickness: illness susceptibility in the last year (Spearman: </w:t>
      </w:r>
      <w:proofErr w:type="spellStart"/>
      <w:r w:rsidRPr="00F9132A">
        <w:rPr>
          <w:color w:val="auto"/>
        </w:rPr>
        <w:t>rs</w:t>
      </w:r>
      <w:proofErr w:type="spellEnd"/>
      <w:r w:rsidRPr="00F9132A">
        <w:rPr>
          <w:color w:val="auto"/>
        </w:rPr>
        <w:t xml:space="preserve"> = 0.542, p = 0.037). The total number of symptoms reported by subjects with HMD condition were positively correlated with five measures of self-rated susceptibility to motion sickness: illness susceptibility in the last year (Spearman: </w:t>
      </w:r>
      <w:proofErr w:type="spellStart"/>
      <w:r w:rsidRPr="00F9132A">
        <w:rPr>
          <w:color w:val="auto"/>
        </w:rPr>
        <w:t>rs</w:t>
      </w:r>
      <w:proofErr w:type="spellEnd"/>
      <w:r w:rsidRPr="00F9132A">
        <w:rPr>
          <w:color w:val="auto"/>
        </w:rPr>
        <w:t xml:space="preserve"> = 0.644, p = 0.01); vomiting susceptibility in the last year (Spearman: </w:t>
      </w:r>
      <w:proofErr w:type="spellStart"/>
      <w:r w:rsidRPr="00F9132A">
        <w:rPr>
          <w:color w:val="auto"/>
        </w:rPr>
        <w:t>rs</w:t>
      </w:r>
      <w:proofErr w:type="spellEnd"/>
      <w:r w:rsidRPr="00F9132A">
        <w:rPr>
          <w:color w:val="auto"/>
        </w:rPr>
        <w:t xml:space="preserve"> = 0.728, p = 0.002); total susceptibility to motion sickness in all types of transport, (Spearman: </w:t>
      </w:r>
      <w:proofErr w:type="spellStart"/>
      <w:r w:rsidRPr="00F9132A">
        <w:rPr>
          <w:color w:val="auto"/>
        </w:rPr>
        <w:t>rs</w:t>
      </w:r>
      <w:proofErr w:type="spellEnd"/>
      <w:r w:rsidRPr="00F9132A">
        <w:rPr>
          <w:color w:val="auto"/>
        </w:rPr>
        <w:t xml:space="preserve"> = 0.695, p = 0.004); susceptibility to motion sickness in land transport, (Spearman: </w:t>
      </w:r>
      <w:proofErr w:type="spellStart"/>
      <w:r w:rsidRPr="00F9132A">
        <w:rPr>
          <w:color w:val="auto"/>
        </w:rPr>
        <w:t>rs</w:t>
      </w:r>
      <w:proofErr w:type="spellEnd"/>
      <w:r w:rsidRPr="00F9132A">
        <w:rPr>
          <w:color w:val="auto"/>
        </w:rPr>
        <w:t xml:space="preserve"> = 0.650, p= 0.009); and susceptibility to motion sickness in non-land transport (Spearman: </w:t>
      </w:r>
      <w:proofErr w:type="spellStart"/>
      <w:r w:rsidRPr="00F9132A">
        <w:rPr>
          <w:color w:val="auto"/>
        </w:rPr>
        <w:t>rs</w:t>
      </w:r>
      <w:proofErr w:type="spellEnd"/>
      <w:r w:rsidRPr="00F9132A">
        <w:rPr>
          <w:color w:val="auto"/>
        </w:rPr>
        <w:t xml:space="preserve"> = 0.604, p = 0.017).</w:t>
      </w:r>
    </w:p>
    <w:p w14:paraId="4F439D37" w14:textId="77777777" w:rsidR="00BC2946" w:rsidRPr="00F9132A" w:rsidRDefault="000D0630" w:rsidP="00BC2946">
      <w:pPr>
        <w:pStyle w:val="MDPI21heading1"/>
        <w:spacing w:line="240" w:lineRule="auto"/>
        <w:ind w:left="2606"/>
        <w:contextualSpacing/>
        <w:rPr>
          <w:color w:val="auto"/>
        </w:rPr>
      </w:pPr>
      <w:r w:rsidRPr="00F9132A">
        <w:rPr>
          <w:color w:val="auto"/>
        </w:rPr>
        <w:t>4</w:t>
      </w:r>
      <w:r w:rsidR="0087062E" w:rsidRPr="00F9132A">
        <w:rPr>
          <w:color w:val="auto"/>
        </w:rPr>
        <w:t>. Discussion</w:t>
      </w:r>
    </w:p>
    <w:p w14:paraId="4D05FB1A" w14:textId="2D623DA2" w:rsidR="00F056BA" w:rsidRPr="00F9132A" w:rsidRDefault="00BC2946" w:rsidP="00F9132A">
      <w:pPr>
        <w:pStyle w:val="MDPI31text"/>
        <w:rPr>
          <w:b/>
          <w:color w:val="auto"/>
        </w:rPr>
      </w:pPr>
      <w:r w:rsidRPr="00F9132A">
        <w:rPr>
          <w:color w:val="auto"/>
        </w:rPr>
        <w:t xml:space="preserve">     </w:t>
      </w:r>
      <w:r w:rsidR="00F056BA" w:rsidRPr="00F9132A">
        <w:rPr>
          <w:color w:val="auto"/>
        </w:rPr>
        <w:t>The illness ratings and the symptom scores indicate</w:t>
      </w:r>
      <w:r w:rsidR="00394C05" w:rsidRPr="00F9132A">
        <w:rPr>
          <w:color w:val="auto"/>
        </w:rPr>
        <w:t>d</w:t>
      </w:r>
      <w:r w:rsidR="00F056BA" w:rsidRPr="00F9132A">
        <w:rPr>
          <w:color w:val="auto"/>
        </w:rPr>
        <w:t xml:space="preserve"> that motion sickness was influenced by the visual </w:t>
      </w:r>
      <w:r w:rsidR="00BE2FC8" w:rsidRPr="00F9132A">
        <w:rPr>
          <w:color w:val="auto"/>
        </w:rPr>
        <w:t>activity</w:t>
      </w:r>
      <w:r w:rsidR="00F056BA" w:rsidRPr="00F9132A">
        <w:rPr>
          <w:color w:val="auto"/>
        </w:rPr>
        <w:t xml:space="preserve"> during exposure to </w:t>
      </w:r>
      <w:r w:rsidR="00BE2FC8" w:rsidRPr="00F9132A">
        <w:rPr>
          <w:color w:val="auto"/>
        </w:rPr>
        <w:t>roll</w:t>
      </w:r>
      <w:r w:rsidR="00F056BA" w:rsidRPr="00F9132A">
        <w:rPr>
          <w:color w:val="auto"/>
        </w:rPr>
        <w:t xml:space="preserve"> oscillation. The </w:t>
      </w:r>
      <w:r w:rsidR="00BE2FC8" w:rsidRPr="00F9132A">
        <w:rPr>
          <w:color w:val="auto"/>
        </w:rPr>
        <w:t>HMD</w:t>
      </w:r>
      <w:r w:rsidR="00F056BA" w:rsidRPr="00F9132A">
        <w:rPr>
          <w:color w:val="auto"/>
        </w:rPr>
        <w:t xml:space="preserve"> condition significantly resulted in less sickness than the </w:t>
      </w:r>
      <w:r w:rsidR="00BE2FC8" w:rsidRPr="00F9132A">
        <w:rPr>
          <w:color w:val="auto"/>
        </w:rPr>
        <w:t>monitor</w:t>
      </w:r>
      <w:r w:rsidR="00F056BA" w:rsidRPr="00F9132A">
        <w:rPr>
          <w:color w:val="auto"/>
        </w:rPr>
        <w:t xml:space="preserve"> condition. </w:t>
      </w:r>
    </w:p>
    <w:p w14:paraId="58E205E9" w14:textId="71CE8BE8" w:rsidR="0087062E" w:rsidRPr="00F9132A" w:rsidRDefault="000D0630" w:rsidP="0087062E">
      <w:pPr>
        <w:pStyle w:val="MDPI22heading2"/>
        <w:spacing w:before="240"/>
        <w:rPr>
          <w:noProof w:val="0"/>
          <w:color w:val="auto"/>
          <w:lang w:val="en-GB"/>
        </w:rPr>
      </w:pPr>
      <w:r w:rsidRPr="00F9132A">
        <w:rPr>
          <w:color w:val="auto"/>
        </w:rPr>
        <w:t>4</w:t>
      </w:r>
      <w:r w:rsidR="0087062E" w:rsidRPr="00F9132A">
        <w:rPr>
          <w:color w:val="auto"/>
        </w:rPr>
        <w:t>.1</w:t>
      </w:r>
      <w:r w:rsidR="0087062E" w:rsidRPr="00F9132A">
        <w:rPr>
          <w:noProof w:val="0"/>
          <w:color w:val="auto"/>
        </w:rPr>
        <w:t xml:space="preserve">. </w:t>
      </w:r>
      <w:r w:rsidR="00F056BA" w:rsidRPr="00F9132A">
        <w:rPr>
          <w:noProof w:val="0"/>
          <w:color w:val="auto"/>
        </w:rPr>
        <w:t>Effect of visual scene</w:t>
      </w:r>
    </w:p>
    <w:p w14:paraId="68142888" w14:textId="5FD314BB" w:rsidR="000C0FD6" w:rsidRPr="00F9132A" w:rsidRDefault="000C0FD6" w:rsidP="00F9132A">
      <w:pPr>
        <w:pStyle w:val="MDPI31text"/>
        <w:rPr>
          <w:i/>
          <w:color w:val="auto"/>
        </w:rPr>
      </w:pPr>
      <w:r w:rsidRPr="00F9132A">
        <w:rPr>
          <w:color w:val="auto"/>
        </w:rPr>
        <w:t xml:space="preserve">     </w:t>
      </w:r>
      <w:r w:rsidR="00E92CB5" w:rsidRPr="00F9132A">
        <w:rPr>
          <w:color w:val="auto"/>
        </w:rPr>
        <w:t>For the beneficial effect of the HMD condition on the development of motion sickness induced by roll oscillation</w:t>
      </w:r>
      <w:r w:rsidR="00F056BA" w:rsidRPr="00F9132A">
        <w:rPr>
          <w:color w:val="auto"/>
        </w:rPr>
        <w:t xml:space="preserve">, only one study has compared the effect of </w:t>
      </w:r>
      <w:r w:rsidR="003A2FF8" w:rsidRPr="00F9132A">
        <w:rPr>
          <w:color w:val="auto"/>
        </w:rPr>
        <w:t>monitor</w:t>
      </w:r>
      <w:r w:rsidR="00F056BA" w:rsidRPr="00F9132A">
        <w:rPr>
          <w:color w:val="auto"/>
        </w:rPr>
        <w:t xml:space="preserve"> view and HMD </w:t>
      </w:r>
      <w:r w:rsidR="003A2FF8" w:rsidRPr="00F9132A">
        <w:rPr>
          <w:color w:val="auto"/>
        </w:rPr>
        <w:t>view</w:t>
      </w:r>
      <w:r w:rsidR="00F056BA" w:rsidRPr="00F9132A">
        <w:rPr>
          <w:color w:val="auto"/>
        </w:rPr>
        <w:t xml:space="preserve"> on motion sickness induced by either trans</w:t>
      </w:r>
      <w:r w:rsidR="003A2FF8" w:rsidRPr="00F9132A">
        <w:rPr>
          <w:color w:val="auto"/>
        </w:rPr>
        <w:t>lat</w:t>
      </w:r>
      <w:r w:rsidR="00F056BA" w:rsidRPr="00F9132A">
        <w:rPr>
          <w:color w:val="auto"/>
        </w:rPr>
        <w:t xml:space="preserve">ional or rotational oscillation. </w:t>
      </w:r>
      <w:r w:rsidR="00231534" w:rsidRPr="00F9132A">
        <w:rPr>
          <w:color w:val="auto"/>
        </w:rPr>
        <w:t>The</w:t>
      </w:r>
      <w:r w:rsidR="00C373EB" w:rsidRPr="00F9132A">
        <w:rPr>
          <w:color w:val="auto"/>
        </w:rPr>
        <w:t xml:space="preserve"> previous study indicated</w:t>
      </w:r>
      <w:r w:rsidR="00F056BA" w:rsidRPr="00F9132A">
        <w:rPr>
          <w:color w:val="auto"/>
        </w:rPr>
        <w:t xml:space="preserve"> that </w:t>
      </w:r>
      <w:r w:rsidR="00261FCE" w:rsidRPr="00F9132A">
        <w:rPr>
          <w:color w:val="auto"/>
        </w:rPr>
        <w:t xml:space="preserve">the </w:t>
      </w:r>
      <w:r w:rsidR="00F056BA" w:rsidRPr="00F9132A">
        <w:rPr>
          <w:color w:val="auto"/>
        </w:rPr>
        <w:t xml:space="preserve">HMD visual condition slightly produced less motion sickness than the </w:t>
      </w:r>
      <w:r w:rsidR="003A2FF8" w:rsidRPr="00F9132A">
        <w:rPr>
          <w:color w:val="auto"/>
        </w:rPr>
        <w:t>monitor</w:t>
      </w:r>
      <w:r w:rsidR="00F056BA" w:rsidRPr="00F9132A">
        <w:rPr>
          <w:color w:val="auto"/>
        </w:rPr>
        <w:t xml:space="preserve"> </w:t>
      </w:r>
      <w:r w:rsidR="00C373EB" w:rsidRPr="00F9132A">
        <w:rPr>
          <w:iCs/>
          <w:color w:val="auto"/>
          <w:lang w:val="en-GB"/>
        </w:rPr>
        <w:t>[10]</w:t>
      </w:r>
      <w:r w:rsidR="00F056BA" w:rsidRPr="00F9132A">
        <w:rPr>
          <w:color w:val="auto"/>
        </w:rPr>
        <w:t xml:space="preserve">. The difference in the findings between the two studies may be explained by the content experienced by subjects while wearing the HMD device. </w:t>
      </w:r>
      <w:r w:rsidR="00E06E98" w:rsidRPr="00F9132A">
        <w:rPr>
          <w:color w:val="auto"/>
        </w:rPr>
        <w:t>The previous study</w:t>
      </w:r>
      <w:r w:rsidR="00F056BA" w:rsidRPr="00F9132A">
        <w:rPr>
          <w:color w:val="auto"/>
        </w:rPr>
        <w:t xml:space="preserve"> used a 2D video of forward view of the simulator which</w:t>
      </w:r>
      <w:r w:rsidR="003A2FF8" w:rsidRPr="00F9132A">
        <w:rPr>
          <w:color w:val="auto"/>
        </w:rPr>
        <w:t xml:space="preserve"> was</w:t>
      </w:r>
      <w:r w:rsidR="00F056BA" w:rsidRPr="00F9132A">
        <w:rPr>
          <w:color w:val="auto"/>
        </w:rPr>
        <w:t xml:space="preserve"> recorded with </w:t>
      </w:r>
      <w:r w:rsidR="003A2FF8" w:rsidRPr="00F9132A">
        <w:rPr>
          <w:color w:val="auto"/>
        </w:rPr>
        <w:t>stabilizing</w:t>
      </w:r>
      <w:r w:rsidR="00F056BA" w:rsidRPr="00F9132A">
        <w:rPr>
          <w:color w:val="auto"/>
        </w:rPr>
        <w:t xml:space="preserve"> the camera on the simulator during motion. The current study used a combination of 360° videos, and each subject was instructed to skip any video causing discomfort. </w:t>
      </w:r>
      <w:r w:rsidR="007823E8" w:rsidRPr="00F9132A">
        <w:rPr>
          <w:color w:val="auto"/>
        </w:rPr>
        <w:t>In addition</w:t>
      </w:r>
      <w:r w:rsidR="00F056BA" w:rsidRPr="00F9132A">
        <w:rPr>
          <w:color w:val="auto"/>
        </w:rPr>
        <w:t xml:space="preserve">, </w:t>
      </w:r>
      <w:r w:rsidR="002418B6" w:rsidRPr="00F9132A">
        <w:rPr>
          <w:color w:val="auto"/>
        </w:rPr>
        <w:t>some</w:t>
      </w:r>
      <w:r w:rsidR="00F056BA" w:rsidRPr="00F9132A">
        <w:rPr>
          <w:color w:val="auto"/>
        </w:rPr>
        <w:t xml:space="preserve"> </w:t>
      </w:r>
      <w:r w:rsidR="00C22677" w:rsidRPr="00F9132A">
        <w:rPr>
          <w:color w:val="auto"/>
        </w:rPr>
        <w:t xml:space="preserve">of the </w:t>
      </w:r>
      <w:r w:rsidR="00F056BA" w:rsidRPr="00F9132A">
        <w:rPr>
          <w:color w:val="auto"/>
        </w:rPr>
        <w:t xml:space="preserve">subjects participated in the </w:t>
      </w:r>
      <w:r w:rsidR="002418B6" w:rsidRPr="00F9132A">
        <w:rPr>
          <w:color w:val="auto"/>
        </w:rPr>
        <w:t>present</w:t>
      </w:r>
      <w:r w:rsidR="00F056BA" w:rsidRPr="00F9132A">
        <w:rPr>
          <w:color w:val="auto"/>
        </w:rPr>
        <w:t xml:space="preserve"> study </w:t>
      </w:r>
      <w:r w:rsidR="007823E8" w:rsidRPr="00F9132A">
        <w:rPr>
          <w:color w:val="auto"/>
        </w:rPr>
        <w:t>were</w:t>
      </w:r>
      <w:r w:rsidR="00F056BA" w:rsidRPr="00F9132A">
        <w:rPr>
          <w:color w:val="auto"/>
        </w:rPr>
        <w:t xml:space="preserve"> more familiar to the </w:t>
      </w:r>
      <w:r w:rsidR="00225CA8" w:rsidRPr="00F9132A">
        <w:rPr>
          <w:color w:val="auto"/>
        </w:rPr>
        <w:t xml:space="preserve">use of </w:t>
      </w:r>
      <w:r w:rsidR="00F056BA" w:rsidRPr="00F9132A">
        <w:rPr>
          <w:color w:val="auto"/>
        </w:rPr>
        <w:t xml:space="preserve">HMD device and less </w:t>
      </w:r>
      <w:r w:rsidR="001310FD" w:rsidRPr="00F9132A">
        <w:rPr>
          <w:color w:val="auto"/>
        </w:rPr>
        <w:t>susceptible</w:t>
      </w:r>
      <w:r w:rsidR="00F056BA" w:rsidRPr="00F9132A">
        <w:rPr>
          <w:color w:val="auto"/>
        </w:rPr>
        <w:t xml:space="preserve"> to the sickness </w:t>
      </w:r>
      <w:r w:rsidR="00604BB1" w:rsidRPr="00F9132A">
        <w:rPr>
          <w:color w:val="auto"/>
        </w:rPr>
        <w:t>triggered</w:t>
      </w:r>
      <w:r w:rsidR="00F056BA" w:rsidRPr="00F9132A">
        <w:rPr>
          <w:color w:val="auto"/>
        </w:rPr>
        <w:t xml:space="preserve"> by </w:t>
      </w:r>
      <w:r w:rsidR="002418B6" w:rsidRPr="00F9132A">
        <w:rPr>
          <w:color w:val="auto"/>
        </w:rPr>
        <w:t>VR</w:t>
      </w:r>
      <w:r w:rsidR="00F056BA" w:rsidRPr="00F9132A">
        <w:rPr>
          <w:color w:val="auto"/>
        </w:rPr>
        <w:t xml:space="preserve">. This suggests that familiarity to the </w:t>
      </w:r>
      <w:r w:rsidR="002418B6" w:rsidRPr="00F9132A">
        <w:rPr>
          <w:color w:val="auto"/>
        </w:rPr>
        <w:t>VR</w:t>
      </w:r>
      <w:r w:rsidR="00F056BA" w:rsidRPr="00F9132A">
        <w:rPr>
          <w:color w:val="auto"/>
        </w:rPr>
        <w:t xml:space="preserve"> </w:t>
      </w:r>
      <w:r w:rsidR="002D7024" w:rsidRPr="00F9132A">
        <w:rPr>
          <w:color w:val="auto"/>
        </w:rPr>
        <w:t xml:space="preserve">use </w:t>
      </w:r>
      <w:r w:rsidR="00F056BA" w:rsidRPr="00F9132A">
        <w:rPr>
          <w:color w:val="auto"/>
        </w:rPr>
        <w:t>with watching a suitable 360° visual content may help the subjects engage and do not concentrate on the motion</w:t>
      </w:r>
      <w:r w:rsidR="001F70AC" w:rsidRPr="00F9132A">
        <w:rPr>
          <w:color w:val="auto"/>
        </w:rPr>
        <w:t xml:space="preserve"> during exposure</w:t>
      </w:r>
      <w:r w:rsidR="00F056BA" w:rsidRPr="00F9132A">
        <w:rPr>
          <w:color w:val="auto"/>
        </w:rPr>
        <w:t xml:space="preserve">. </w:t>
      </w:r>
      <w:r w:rsidR="003C4E61" w:rsidRPr="00F9132A">
        <w:rPr>
          <w:color w:val="auto"/>
        </w:rPr>
        <w:t xml:space="preserve">The suitability of visual content </w:t>
      </w:r>
      <w:r w:rsidR="00697188" w:rsidRPr="00F9132A">
        <w:rPr>
          <w:color w:val="auto"/>
        </w:rPr>
        <w:t xml:space="preserve">through </w:t>
      </w:r>
      <w:r w:rsidR="003C4E61" w:rsidRPr="00F9132A">
        <w:rPr>
          <w:color w:val="auto"/>
        </w:rPr>
        <w:t xml:space="preserve">the HMD device may depend on </w:t>
      </w:r>
      <w:r w:rsidR="008C3C54" w:rsidRPr="00F9132A">
        <w:rPr>
          <w:color w:val="auto"/>
        </w:rPr>
        <w:t xml:space="preserve">the </w:t>
      </w:r>
      <w:r w:rsidR="003C4E61" w:rsidRPr="00F9132A">
        <w:rPr>
          <w:color w:val="auto"/>
        </w:rPr>
        <w:t xml:space="preserve">preferences of individuals and their susceptibility to VR sickness. </w:t>
      </w:r>
    </w:p>
    <w:p w14:paraId="5121C377" w14:textId="113DDA3A" w:rsidR="00D911CE" w:rsidRPr="00F9132A" w:rsidRDefault="000C0FD6" w:rsidP="00F9132A">
      <w:pPr>
        <w:pStyle w:val="MDPI31text"/>
        <w:rPr>
          <w:i/>
          <w:color w:val="auto"/>
        </w:rPr>
      </w:pPr>
      <w:r w:rsidRPr="00F9132A">
        <w:rPr>
          <w:color w:val="auto"/>
        </w:rPr>
        <w:t xml:space="preserve">     </w:t>
      </w:r>
      <w:r w:rsidR="00F056BA" w:rsidRPr="00F9132A">
        <w:rPr>
          <w:color w:val="auto"/>
        </w:rPr>
        <w:t xml:space="preserve">Other studies have investigated the influence of </w:t>
      </w:r>
      <w:r w:rsidR="001D6831" w:rsidRPr="00F9132A">
        <w:rPr>
          <w:color w:val="auto"/>
        </w:rPr>
        <w:t xml:space="preserve">having an internal </w:t>
      </w:r>
      <w:r w:rsidR="00F056BA" w:rsidRPr="00F9132A">
        <w:rPr>
          <w:color w:val="auto"/>
        </w:rPr>
        <w:t>view</w:t>
      </w:r>
      <w:r w:rsidR="001D6831" w:rsidRPr="00F9132A">
        <w:rPr>
          <w:color w:val="auto"/>
        </w:rPr>
        <w:t xml:space="preserve"> in a closed cabin</w:t>
      </w:r>
      <w:r w:rsidR="00F056BA" w:rsidRPr="00F9132A">
        <w:rPr>
          <w:color w:val="auto"/>
        </w:rPr>
        <w:t xml:space="preserve"> </w:t>
      </w:r>
      <w:r w:rsidR="001D6831" w:rsidRPr="00F9132A">
        <w:rPr>
          <w:color w:val="auto"/>
        </w:rPr>
        <w:t>(</w:t>
      </w:r>
      <w:proofErr w:type="gramStart"/>
      <w:r w:rsidR="001D6831" w:rsidRPr="00F9132A">
        <w:rPr>
          <w:color w:val="auto"/>
        </w:rPr>
        <w:t>similar to</w:t>
      </w:r>
      <w:proofErr w:type="gramEnd"/>
      <w:r w:rsidR="001D6831" w:rsidRPr="00F9132A">
        <w:rPr>
          <w:color w:val="auto"/>
        </w:rPr>
        <w:t xml:space="preserve"> the monitor condition) </w:t>
      </w:r>
      <w:r w:rsidR="00F056BA" w:rsidRPr="00F9132A">
        <w:rPr>
          <w:color w:val="auto"/>
        </w:rPr>
        <w:t>on motion sickness caused by either translational oscillation, rotational oscillation or combined trans</w:t>
      </w:r>
      <w:r w:rsidR="001D6831" w:rsidRPr="00F9132A">
        <w:rPr>
          <w:color w:val="auto"/>
        </w:rPr>
        <w:t>la</w:t>
      </w:r>
      <w:r w:rsidR="00F056BA" w:rsidRPr="00F9132A">
        <w:rPr>
          <w:color w:val="auto"/>
        </w:rPr>
        <w:t xml:space="preserve">tional and rotational oscillation. </w:t>
      </w:r>
      <w:r w:rsidR="001D6831" w:rsidRPr="00F9132A">
        <w:rPr>
          <w:color w:val="auto"/>
        </w:rPr>
        <w:t>Consistent findings indicated</w:t>
      </w:r>
      <w:r w:rsidR="00F056BA" w:rsidRPr="00F9132A">
        <w:rPr>
          <w:color w:val="auto"/>
        </w:rPr>
        <w:t xml:space="preserve"> that exposure to motion with having an internal view of a moving cabin resulted in the greatest sickness when compared to other visual conditions</w:t>
      </w:r>
      <w:r w:rsidR="00F17A77" w:rsidRPr="00F9132A">
        <w:rPr>
          <w:color w:val="auto"/>
        </w:rPr>
        <w:t xml:space="preserve"> </w:t>
      </w:r>
      <w:r w:rsidR="00AC463A" w:rsidRPr="00F9132A">
        <w:rPr>
          <w:color w:val="auto"/>
        </w:rPr>
        <w:t>including external</w:t>
      </w:r>
      <w:r w:rsidR="00E27482" w:rsidRPr="00F9132A">
        <w:rPr>
          <w:color w:val="auto"/>
        </w:rPr>
        <w:t xml:space="preserve"> view</w:t>
      </w:r>
      <w:r w:rsidR="00AC463A" w:rsidRPr="00F9132A">
        <w:rPr>
          <w:color w:val="auto"/>
        </w:rPr>
        <w:t xml:space="preserve"> and </w:t>
      </w:r>
      <w:r w:rsidR="00E27482" w:rsidRPr="00F9132A">
        <w:rPr>
          <w:color w:val="auto"/>
        </w:rPr>
        <w:t>eye closure/</w:t>
      </w:r>
      <w:r w:rsidR="00AC463A" w:rsidRPr="00F9132A">
        <w:rPr>
          <w:color w:val="auto"/>
        </w:rPr>
        <w:t xml:space="preserve">blindfold </w:t>
      </w:r>
      <w:r w:rsidR="00612454" w:rsidRPr="00F9132A">
        <w:rPr>
          <w:iCs/>
          <w:color w:val="auto"/>
          <w:lang w:val="en-GB"/>
        </w:rPr>
        <w:t>[</w:t>
      </w:r>
      <w:r w:rsidR="00FA717F" w:rsidRPr="00F9132A">
        <w:rPr>
          <w:iCs/>
          <w:color w:val="auto"/>
          <w:lang w:val="en-GB"/>
        </w:rPr>
        <w:t>6</w:t>
      </w:r>
      <w:r w:rsidR="00612454" w:rsidRPr="00F9132A">
        <w:rPr>
          <w:iCs/>
          <w:color w:val="auto"/>
          <w:lang w:val="en-GB"/>
        </w:rPr>
        <w:t>,</w:t>
      </w:r>
      <w:r w:rsidR="00F17A77" w:rsidRPr="00F9132A">
        <w:rPr>
          <w:color w:val="auto"/>
        </w:rPr>
        <w:t xml:space="preserve"> </w:t>
      </w:r>
      <w:r w:rsidR="008B0985" w:rsidRPr="00F9132A">
        <w:rPr>
          <w:iCs/>
          <w:color w:val="auto"/>
          <w:lang w:val="en-GB"/>
        </w:rPr>
        <w:t>11,</w:t>
      </w:r>
      <w:r w:rsidR="00ED288A" w:rsidRPr="00F9132A">
        <w:rPr>
          <w:iCs/>
          <w:color w:val="auto"/>
          <w:lang w:val="en-GB"/>
        </w:rPr>
        <w:t xml:space="preserve"> 1</w:t>
      </w:r>
      <w:r w:rsidR="00FA717F" w:rsidRPr="00F9132A">
        <w:rPr>
          <w:iCs/>
          <w:color w:val="auto"/>
          <w:lang w:val="en-GB"/>
        </w:rPr>
        <w:t>2</w:t>
      </w:r>
      <w:r w:rsidR="00ED288A" w:rsidRPr="00F9132A">
        <w:rPr>
          <w:iCs/>
          <w:color w:val="auto"/>
          <w:lang w:val="en-GB"/>
        </w:rPr>
        <w:t>,</w:t>
      </w:r>
      <w:r w:rsidR="00AC463A" w:rsidRPr="00F9132A">
        <w:rPr>
          <w:color w:val="auto"/>
        </w:rPr>
        <w:t xml:space="preserve"> </w:t>
      </w:r>
      <w:r w:rsidR="00FA717F" w:rsidRPr="00F9132A">
        <w:rPr>
          <w:iCs/>
          <w:color w:val="auto"/>
          <w:lang w:val="en-GB"/>
        </w:rPr>
        <w:t>15</w:t>
      </w:r>
      <w:r w:rsidR="008B0985" w:rsidRPr="00F9132A">
        <w:rPr>
          <w:iCs/>
          <w:color w:val="auto"/>
          <w:lang w:val="en-GB"/>
        </w:rPr>
        <w:t>,</w:t>
      </w:r>
      <w:r w:rsidR="00FA717F" w:rsidRPr="00F9132A">
        <w:rPr>
          <w:iCs/>
          <w:color w:val="auto"/>
          <w:lang w:val="en-GB"/>
        </w:rPr>
        <w:t xml:space="preserve"> 24</w:t>
      </w:r>
      <w:r w:rsidR="008B0985" w:rsidRPr="00F9132A">
        <w:rPr>
          <w:iCs/>
          <w:color w:val="auto"/>
          <w:lang w:val="en-GB"/>
        </w:rPr>
        <w:t>,</w:t>
      </w:r>
      <w:r w:rsidR="00F17A77" w:rsidRPr="00F9132A">
        <w:rPr>
          <w:color w:val="auto"/>
        </w:rPr>
        <w:t xml:space="preserve"> </w:t>
      </w:r>
      <w:r w:rsidR="00260FDB" w:rsidRPr="00F9132A">
        <w:rPr>
          <w:iCs/>
          <w:color w:val="auto"/>
          <w:lang w:val="en-GB"/>
        </w:rPr>
        <w:t>2</w:t>
      </w:r>
      <w:r w:rsidR="00E50ED8" w:rsidRPr="00F9132A">
        <w:rPr>
          <w:iCs/>
          <w:color w:val="auto"/>
          <w:lang w:val="en-GB"/>
        </w:rPr>
        <w:t>5</w:t>
      </w:r>
      <w:r w:rsidR="00260FDB" w:rsidRPr="00F9132A">
        <w:rPr>
          <w:iCs/>
          <w:color w:val="auto"/>
          <w:lang w:val="en-GB"/>
        </w:rPr>
        <w:t>]</w:t>
      </w:r>
      <w:r w:rsidR="00F056BA" w:rsidRPr="00F9132A">
        <w:rPr>
          <w:color w:val="auto"/>
        </w:rPr>
        <w:t xml:space="preserve">. </w:t>
      </w:r>
      <w:r w:rsidR="0044045F" w:rsidRPr="00F9132A">
        <w:rPr>
          <w:color w:val="auto"/>
        </w:rPr>
        <w:t>The i</w:t>
      </w:r>
      <w:r w:rsidR="00F056BA" w:rsidRPr="00F9132A">
        <w:rPr>
          <w:color w:val="auto"/>
        </w:rPr>
        <w:t>nternal view may include a visual task (</w:t>
      </w:r>
      <w:proofErr w:type="gramStart"/>
      <w:r w:rsidR="00F056BA" w:rsidRPr="00F9132A">
        <w:rPr>
          <w:color w:val="auto"/>
        </w:rPr>
        <w:t>i.e.</w:t>
      </w:r>
      <w:proofErr w:type="gramEnd"/>
      <w:r w:rsidR="00F056BA" w:rsidRPr="00F9132A">
        <w:rPr>
          <w:color w:val="auto"/>
        </w:rPr>
        <w:t xml:space="preserve"> reading articles as in the current study) which may </w:t>
      </w:r>
      <w:r w:rsidR="00842766" w:rsidRPr="00F9132A">
        <w:rPr>
          <w:color w:val="auto"/>
        </w:rPr>
        <w:t>cause more</w:t>
      </w:r>
      <w:r w:rsidR="00F056BA" w:rsidRPr="00F9132A">
        <w:rPr>
          <w:color w:val="auto"/>
        </w:rPr>
        <w:t xml:space="preserve"> motion sickness than having a static visual view. In a laboratory study with low frequency translational oscillation, </w:t>
      </w:r>
      <w:r w:rsidR="00E00CC6" w:rsidRPr="00F9132A">
        <w:rPr>
          <w:color w:val="auto"/>
        </w:rPr>
        <w:t>the</w:t>
      </w:r>
      <w:r w:rsidR="00F056BA" w:rsidRPr="00F9132A">
        <w:rPr>
          <w:color w:val="auto"/>
        </w:rPr>
        <w:t xml:space="preserve"> visual search task triggered motion sickness more than keeping the eyes closed</w:t>
      </w:r>
      <w:r w:rsidR="00E00CC6" w:rsidRPr="00F9132A">
        <w:rPr>
          <w:color w:val="auto"/>
        </w:rPr>
        <w:t xml:space="preserve"> </w:t>
      </w:r>
      <w:r w:rsidR="00E10B86" w:rsidRPr="00F9132A">
        <w:rPr>
          <w:color w:val="auto"/>
        </w:rPr>
        <w:t>[</w:t>
      </w:r>
      <w:r w:rsidR="00E10B86" w:rsidRPr="00F9132A">
        <w:rPr>
          <w:iCs/>
          <w:color w:val="auto"/>
          <w:lang w:val="en-GB"/>
        </w:rPr>
        <w:t>24]</w:t>
      </w:r>
      <w:r w:rsidR="00F056BA" w:rsidRPr="00F9132A">
        <w:rPr>
          <w:color w:val="auto"/>
        </w:rPr>
        <w:t xml:space="preserve">. </w:t>
      </w:r>
      <w:r w:rsidR="00432745" w:rsidRPr="00F9132A">
        <w:rPr>
          <w:color w:val="auto"/>
        </w:rPr>
        <w:t>During</w:t>
      </w:r>
      <w:r w:rsidR="00F056BA" w:rsidRPr="00F9132A">
        <w:rPr>
          <w:color w:val="auto"/>
        </w:rPr>
        <w:t xml:space="preserve"> exposure to linear accelerations in a car with three visual conditions: </w:t>
      </w:r>
      <w:proofErr w:type="spellStart"/>
      <w:r w:rsidR="00C8053E" w:rsidRPr="00F9132A">
        <w:rPr>
          <w:color w:val="auto"/>
        </w:rPr>
        <w:t>i</w:t>
      </w:r>
      <w:proofErr w:type="spellEnd"/>
      <w:r w:rsidR="00F056BA" w:rsidRPr="00F9132A">
        <w:rPr>
          <w:color w:val="auto"/>
        </w:rPr>
        <w:t xml:space="preserve">) eyes open (visual control of car motion); </w:t>
      </w:r>
      <w:r w:rsidR="00C8053E" w:rsidRPr="00F9132A">
        <w:rPr>
          <w:color w:val="auto"/>
        </w:rPr>
        <w:t>ii</w:t>
      </w:r>
      <w:r w:rsidR="00F056BA" w:rsidRPr="00F9132A">
        <w:rPr>
          <w:color w:val="auto"/>
        </w:rPr>
        <w:t>) eyes closed</w:t>
      </w:r>
      <w:r w:rsidR="00155B7C" w:rsidRPr="00F9132A">
        <w:rPr>
          <w:color w:val="auto"/>
        </w:rPr>
        <w:t xml:space="preserve"> and</w:t>
      </w:r>
      <w:r w:rsidR="00F056BA" w:rsidRPr="00F9132A">
        <w:rPr>
          <w:color w:val="auto"/>
        </w:rPr>
        <w:t xml:space="preserve"> </w:t>
      </w:r>
      <w:r w:rsidR="00C8053E" w:rsidRPr="00F9132A">
        <w:rPr>
          <w:color w:val="auto"/>
        </w:rPr>
        <w:t>iii</w:t>
      </w:r>
      <w:r w:rsidR="00F056BA" w:rsidRPr="00F9132A">
        <w:rPr>
          <w:color w:val="auto"/>
        </w:rPr>
        <w:t>) eyes open (reading a map), the highest sickness</w:t>
      </w:r>
      <w:r w:rsidR="00983959" w:rsidRPr="00F9132A">
        <w:rPr>
          <w:color w:val="auto"/>
        </w:rPr>
        <w:t xml:space="preserve"> produced</w:t>
      </w:r>
      <w:r w:rsidR="00F056BA" w:rsidRPr="00F9132A">
        <w:rPr>
          <w:color w:val="auto"/>
        </w:rPr>
        <w:t xml:space="preserve"> when subjects read a map relative to the other two visual conditions</w:t>
      </w:r>
      <w:r w:rsidR="00983959" w:rsidRPr="00F9132A">
        <w:rPr>
          <w:color w:val="auto"/>
        </w:rPr>
        <w:t xml:space="preserve"> </w:t>
      </w:r>
      <w:r w:rsidR="00E10B86" w:rsidRPr="00F9132A">
        <w:rPr>
          <w:color w:val="auto"/>
        </w:rPr>
        <w:t>[</w:t>
      </w:r>
      <w:r w:rsidR="00E10B86" w:rsidRPr="00F9132A">
        <w:rPr>
          <w:iCs/>
          <w:color w:val="auto"/>
          <w:lang w:val="en-GB"/>
        </w:rPr>
        <w:t>11]</w:t>
      </w:r>
      <w:r w:rsidR="00F056BA" w:rsidRPr="00F9132A">
        <w:rPr>
          <w:color w:val="auto"/>
        </w:rPr>
        <w:t xml:space="preserve">. </w:t>
      </w:r>
      <w:r w:rsidR="000844AB" w:rsidRPr="00F9132A">
        <w:rPr>
          <w:color w:val="auto"/>
        </w:rPr>
        <w:t>A p</w:t>
      </w:r>
      <w:r w:rsidR="0030283D" w:rsidRPr="00F9132A">
        <w:rPr>
          <w:color w:val="auto"/>
        </w:rPr>
        <w:t xml:space="preserve">ossible explanation </w:t>
      </w:r>
      <w:r w:rsidR="00195F91" w:rsidRPr="00F9132A">
        <w:rPr>
          <w:color w:val="auto"/>
        </w:rPr>
        <w:t xml:space="preserve">for the increase in the severity of motion sickness </w:t>
      </w:r>
      <w:r w:rsidR="0030283D" w:rsidRPr="00F9132A">
        <w:rPr>
          <w:color w:val="auto"/>
        </w:rPr>
        <w:t>with the monitor condition</w:t>
      </w:r>
      <w:r w:rsidR="00A702E8" w:rsidRPr="00F9132A">
        <w:rPr>
          <w:color w:val="auto"/>
        </w:rPr>
        <w:t xml:space="preserve"> </w:t>
      </w:r>
      <w:r w:rsidR="00195F91" w:rsidRPr="00F9132A">
        <w:rPr>
          <w:color w:val="auto"/>
        </w:rPr>
        <w:t xml:space="preserve">is that the increase in </w:t>
      </w:r>
      <w:r w:rsidR="00A702E8" w:rsidRPr="00F9132A">
        <w:rPr>
          <w:color w:val="auto"/>
        </w:rPr>
        <w:t xml:space="preserve">the </w:t>
      </w:r>
      <w:proofErr w:type="spellStart"/>
      <w:r w:rsidR="00A702E8" w:rsidRPr="00F9132A">
        <w:rPr>
          <w:color w:val="auto"/>
        </w:rPr>
        <w:t>vestibulo</w:t>
      </w:r>
      <w:proofErr w:type="spellEnd"/>
      <w:r w:rsidR="00A702E8" w:rsidRPr="00F9132A">
        <w:rPr>
          <w:color w:val="auto"/>
        </w:rPr>
        <w:t>-ocular reflex (VOR) during reading articles with head movement results in greater eye movements which may increase the severity of motion sickness experienced by subjects with this condition</w:t>
      </w:r>
      <w:r w:rsidR="0086200A" w:rsidRPr="00F9132A">
        <w:rPr>
          <w:color w:val="auto"/>
        </w:rPr>
        <w:t xml:space="preserve"> </w:t>
      </w:r>
      <w:r w:rsidR="00F05F5F" w:rsidRPr="00F9132A">
        <w:rPr>
          <w:color w:val="auto"/>
        </w:rPr>
        <w:t>[</w:t>
      </w:r>
      <w:r w:rsidR="00914A80" w:rsidRPr="00F9132A">
        <w:rPr>
          <w:color w:val="auto"/>
        </w:rPr>
        <w:t>11,</w:t>
      </w:r>
      <w:r w:rsidR="00471691" w:rsidRPr="00F9132A">
        <w:rPr>
          <w:color w:val="auto"/>
        </w:rPr>
        <w:t xml:space="preserve"> </w:t>
      </w:r>
      <w:r w:rsidR="00B3347A" w:rsidRPr="00F9132A">
        <w:rPr>
          <w:color w:val="auto"/>
        </w:rPr>
        <w:t>26</w:t>
      </w:r>
      <w:r w:rsidR="00511ACE" w:rsidRPr="00F9132A">
        <w:rPr>
          <w:color w:val="auto"/>
        </w:rPr>
        <w:t>-</w:t>
      </w:r>
      <w:r w:rsidR="000D5477" w:rsidRPr="00F9132A">
        <w:rPr>
          <w:color w:val="auto"/>
        </w:rPr>
        <w:t>28</w:t>
      </w:r>
      <w:r w:rsidR="00F05F5F" w:rsidRPr="00F9132A">
        <w:rPr>
          <w:color w:val="auto"/>
        </w:rPr>
        <w:t>]</w:t>
      </w:r>
      <w:r w:rsidR="0069775D" w:rsidRPr="00F9132A">
        <w:rPr>
          <w:color w:val="auto"/>
        </w:rPr>
        <w:t>.</w:t>
      </w:r>
      <w:r w:rsidR="0086200A" w:rsidRPr="00F9132A">
        <w:rPr>
          <w:color w:val="auto"/>
        </w:rPr>
        <w:t xml:space="preserve"> </w:t>
      </w:r>
    </w:p>
    <w:p w14:paraId="6FC1E804" w14:textId="29B62FB0" w:rsidR="00DE1353" w:rsidRPr="00F9132A" w:rsidRDefault="00D911CE" w:rsidP="00F9132A">
      <w:pPr>
        <w:pStyle w:val="MDPI31text"/>
        <w:rPr>
          <w:i/>
          <w:color w:val="auto"/>
        </w:rPr>
      </w:pPr>
      <w:r w:rsidRPr="00F9132A">
        <w:rPr>
          <w:color w:val="auto"/>
        </w:rPr>
        <w:lastRenderedPageBreak/>
        <w:t xml:space="preserve">     </w:t>
      </w:r>
      <w:r w:rsidR="008B40B5" w:rsidRPr="00F9132A">
        <w:rPr>
          <w:color w:val="auto"/>
        </w:rPr>
        <w:t>From Figure</w:t>
      </w:r>
      <w:r w:rsidR="002B0F15" w:rsidRPr="00F9132A">
        <w:rPr>
          <w:color w:val="auto"/>
        </w:rPr>
        <w:t xml:space="preserve"> 3</w:t>
      </w:r>
      <w:r w:rsidR="008B40B5" w:rsidRPr="00F9132A">
        <w:rPr>
          <w:color w:val="auto"/>
        </w:rPr>
        <w:t xml:space="preserve">, although the HMD condition reduced the severity of sickness experienced by the subjects in this study, some subjects reported similar </w:t>
      </w:r>
      <w:r w:rsidR="00CD525C" w:rsidRPr="00F9132A">
        <w:rPr>
          <w:color w:val="auto"/>
        </w:rPr>
        <w:t>great</w:t>
      </w:r>
      <w:r w:rsidR="008B40B5" w:rsidRPr="00F9132A">
        <w:rPr>
          <w:color w:val="auto"/>
        </w:rPr>
        <w:t xml:space="preserve"> sickness</w:t>
      </w:r>
      <w:r w:rsidR="009E6888" w:rsidRPr="00F9132A">
        <w:rPr>
          <w:color w:val="auto"/>
        </w:rPr>
        <w:t xml:space="preserve"> with both visual conditions. </w:t>
      </w:r>
      <w:r w:rsidR="00CD525C" w:rsidRPr="00F9132A">
        <w:rPr>
          <w:color w:val="auto"/>
        </w:rPr>
        <w:t>This suggests that having different visual contents through VR HMD device with the option of controlling the content being experienced has no beneficial</w:t>
      </w:r>
      <w:r w:rsidR="00EB1B31" w:rsidRPr="00F9132A">
        <w:rPr>
          <w:color w:val="auto"/>
        </w:rPr>
        <w:t xml:space="preserve"> effect</w:t>
      </w:r>
      <w:r w:rsidR="00CD525C" w:rsidRPr="00F9132A">
        <w:rPr>
          <w:color w:val="auto"/>
        </w:rPr>
        <w:t xml:space="preserve"> for all subjects</w:t>
      </w:r>
      <w:proofErr w:type="gramStart"/>
      <w:r w:rsidR="00CD525C" w:rsidRPr="00F9132A">
        <w:rPr>
          <w:color w:val="auto"/>
        </w:rPr>
        <w:t>, in particular, those</w:t>
      </w:r>
      <w:proofErr w:type="gramEnd"/>
      <w:r w:rsidR="00CD525C" w:rsidRPr="00F9132A">
        <w:rPr>
          <w:color w:val="auto"/>
        </w:rPr>
        <w:t xml:space="preserve"> who are unfamiliar with the use of VR HMD device </w:t>
      </w:r>
      <w:r w:rsidR="005F29C4" w:rsidRPr="00F9132A">
        <w:rPr>
          <w:color w:val="auto"/>
        </w:rPr>
        <w:t>and</w:t>
      </w:r>
      <w:r w:rsidR="00CD525C" w:rsidRPr="00F9132A">
        <w:rPr>
          <w:color w:val="auto"/>
        </w:rPr>
        <w:t xml:space="preserve"> </w:t>
      </w:r>
      <w:r w:rsidR="005F29C4" w:rsidRPr="00F9132A">
        <w:rPr>
          <w:color w:val="auto"/>
        </w:rPr>
        <w:t>susceptible</w:t>
      </w:r>
      <w:r w:rsidR="00CD525C" w:rsidRPr="00F9132A">
        <w:rPr>
          <w:color w:val="auto"/>
        </w:rPr>
        <w:t xml:space="preserve"> to motion sickness.</w:t>
      </w:r>
      <w:r w:rsidR="00EB1B31" w:rsidRPr="00F9132A">
        <w:rPr>
          <w:color w:val="auto"/>
        </w:rPr>
        <w:t xml:space="preserve"> The positive effect of the HMD view on the severity of sickness </w:t>
      </w:r>
      <w:r w:rsidR="00AB6DB3" w:rsidRPr="00F9132A">
        <w:rPr>
          <w:color w:val="auto"/>
        </w:rPr>
        <w:t xml:space="preserve">may </w:t>
      </w:r>
      <w:r w:rsidR="00EB1B31" w:rsidRPr="00F9132A">
        <w:rPr>
          <w:color w:val="auto"/>
        </w:rPr>
        <w:t xml:space="preserve">depend on </w:t>
      </w:r>
      <w:r w:rsidR="004A054D" w:rsidRPr="00F9132A">
        <w:rPr>
          <w:color w:val="auto"/>
        </w:rPr>
        <w:t>various</w:t>
      </w:r>
      <w:r w:rsidR="00EB1B31" w:rsidRPr="00F9132A">
        <w:rPr>
          <w:color w:val="auto"/>
        </w:rPr>
        <w:t xml:space="preserve"> factors such as </w:t>
      </w:r>
      <w:r w:rsidR="00E22E16" w:rsidRPr="00F9132A">
        <w:rPr>
          <w:color w:val="auto"/>
        </w:rPr>
        <w:t>individual differences (</w:t>
      </w:r>
      <w:proofErr w:type="gramStart"/>
      <w:r w:rsidR="00E22E16" w:rsidRPr="00F9132A">
        <w:rPr>
          <w:color w:val="auto"/>
        </w:rPr>
        <w:t>i.e.</w:t>
      </w:r>
      <w:proofErr w:type="gramEnd"/>
      <w:r w:rsidR="00E22E16" w:rsidRPr="00F9132A">
        <w:rPr>
          <w:color w:val="auto"/>
        </w:rPr>
        <w:t xml:space="preserve"> susceptibility to sickness), </w:t>
      </w:r>
      <w:r w:rsidR="001D4578" w:rsidRPr="00F9132A">
        <w:rPr>
          <w:color w:val="auto"/>
        </w:rPr>
        <w:t xml:space="preserve">familiarity to the use of </w:t>
      </w:r>
      <w:r w:rsidR="007A6FD8" w:rsidRPr="00F9132A">
        <w:rPr>
          <w:color w:val="auto"/>
        </w:rPr>
        <w:t>VR</w:t>
      </w:r>
      <w:r w:rsidR="001D4578" w:rsidRPr="00F9132A">
        <w:rPr>
          <w:color w:val="auto"/>
        </w:rPr>
        <w:t xml:space="preserve">, </w:t>
      </w:r>
      <w:r w:rsidR="00EB1B31" w:rsidRPr="00F9132A">
        <w:rPr>
          <w:color w:val="auto"/>
        </w:rPr>
        <w:t>content</w:t>
      </w:r>
      <w:r w:rsidR="00BC0E12" w:rsidRPr="00F9132A">
        <w:rPr>
          <w:color w:val="auto"/>
        </w:rPr>
        <w:t xml:space="preserve"> </w:t>
      </w:r>
      <w:r w:rsidR="00E22E16" w:rsidRPr="00F9132A">
        <w:rPr>
          <w:color w:val="auto"/>
        </w:rPr>
        <w:t>and</w:t>
      </w:r>
      <w:r w:rsidR="00EB1B31" w:rsidRPr="00F9132A">
        <w:rPr>
          <w:color w:val="auto"/>
        </w:rPr>
        <w:t xml:space="preserve"> specifications of display </w:t>
      </w:r>
      <w:r w:rsidR="00F05F5F" w:rsidRPr="00F9132A">
        <w:rPr>
          <w:color w:val="auto"/>
        </w:rPr>
        <w:t>[</w:t>
      </w:r>
      <w:r w:rsidR="00A925EC" w:rsidRPr="00F9132A">
        <w:rPr>
          <w:color w:val="auto"/>
        </w:rPr>
        <w:t>29-32</w:t>
      </w:r>
      <w:r w:rsidR="00E1628E" w:rsidRPr="00F9132A">
        <w:rPr>
          <w:color w:val="auto"/>
        </w:rPr>
        <w:t>]</w:t>
      </w:r>
      <w:r w:rsidR="00EB1B31" w:rsidRPr="00F9132A">
        <w:rPr>
          <w:color w:val="auto"/>
        </w:rPr>
        <w:t xml:space="preserve">. </w:t>
      </w:r>
    </w:p>
    <w:p w14:paraId="4A018320" w14:textId="5153F06B" w:rsidR="0000396B" w:rsidRPr="000F46DF" w:rsidRDefault="00201AE5" w:rsidP="0058059A">
      <w:pPr>
        <w:pStyle w:val="MDPI22heading2"/>
        <w:spacing w:before="240" w:line="240" w:lineRule="auto"/>
        <w:ind w:left="2606"/>
        <w:contextualSpacing/>
        <w:jc w:val="both"/>
        <w:rPr>
          <w:i w:val="0"/>
          <w:noProof w:val="0"/>
          <w:color w:val="auto"/>
        </w:rPr>
      </w:pPr>
      <w:r w:rsidRPr="000F46DF">
        <w:rPr>
          <w:i w:val="0"/>
          <w:noProof w:val="0"/>
          <w:color w:val="auto"/>
        </w:rPr>
        <w:t xml:space="preserve">     </w:t>
      </w:r>
      <w:commentRangeStart w:id="12"/>
      <w:r w:rsidR="006F005C" w:rsidRPr="000F46DF">
        <w:rPr>
          <w:i w:val="0"/>
          <w:noProof w:val="0"/>
          <w:color w:val="auto"/>
        </w:rPr>
        <w:t>Se</w:t>
      </w:r>
      <w:r w:rsidR="0000396B" w:rsidRPr="000F46DF">
        <w:rPr>
          <w:i w:val="0"/>
          <w:noProof w:val="0"/>
          <w:color w:val="auto"/>
        </w:rPr>
        <w:t>nsitivity</w:t>
      </w:r>
      <w:commentRangeEnd w:id="12"/>
      <w:r w:rsidR="006F005C" w:rsidRPr="000F46DF">
        <w:rPr>
          <w:rStyle w:val="CommentReference"/>
          <w:rFonts w:eastAsia="SimSun"/>
          <w:i w:val="0"/>
          <w:snapToGrid/>
          <w:color w:val="auto"/>
          <w:lang w:eastAsia="zh-CN" w:bidi="ar-SA"/>
        </w:rPr>
        <w:commentReference w:id="12"/>
      </w:r>
      <w:r w:rsidR="0000396B" w:rsidRPr="000F46DF">
        <w:rPr>
          <w:i w:val="0"/>
          <w:noProof w:val="0"/>
          <w:color w:val="auto"/>
        </w:rPr>
        <w:t xml:space="preserve"> of individuals to 3D motion may depend on motion sensitivity cues such as monocular, binocular and motion parallax. Subjects were exposed to four cue conditions [monocular, binocular, combined (both monocular and Binocular cues) and full VR (combined condition and motion parallax cues)] to investigate the individual differences (</w:t>
      </w:r>
      <w:proofErr w:type="spellStart"/>
      <w:r w:rsidR="0000396B" w:rsidRPr="000F46DF">
        <w:rPr>
          <w:i w:val="0"/>
          <w:noProof w:val="0"/>
          <w:color w:val="auto"/>
        </w:rPr>
        <w:t>Fulvio</w:t>
      </w:r>
      <w:proofErr w:type="spellEnd"/>
      <w:r w:rsidR="00CB4697" w:rsidRPr="000F46DF">
        <w:rPr>
          <w:i w:val="0"/>
          <w:noProof w:val="0"/>
          <w:color w:val="auto"/>
        </w:rPr>
        <w:t xml:space="preserve"> et al.</w:t>
      </w:r>
      <w:r w:rsidR="0000396B" w:rsidRPr="000F46DF">
        <w:rPr>
          <w:i w:val="0"/>
          <w:noProof w:val="0"/>
          <w:color w:val="auto"/>
        </w:rPr>
        <w:t>, 2021). The findings showed that cue sensitivity varied with and across individuals and conflicts related to motion parallax may be the main source of sickness in VR. In addition, the level of susceptibility to motion sickness may have a major effect on the severity of VR sickness. Individuals with high level of susceptibility to motion sickness experienced a grater VR sickness (</w:t>
      </w:r>
      <w:proofErr w:type="spellStart"/>
      <w:r w:rsidR="0000396B" w:rsidRPr="000F46DF">
        <w:rPr>
          <w:i w:val="0"/>
          <w:noProof w:val="0"/>
          <w:color w:val="auto"/>
        </w:rPr>
        <w:t>Benzeroual</w:t>
      </w:r>
      <w:proofErr w:type="spellEnd"/>
      <w:r w:rsidR="0000396B" w:rsidRPr="000F46DF">
        <w:rPr>
          <w:i w:val="0"/>
          <w:noProof w:val="0"/>
          <w:color w:val="auto"/>
        </w:rPr>
        <w:t xml:space="preserve"> and Allison, 2013; </w:t>
      </w:r>
      <w:proofErr w:type="spellStart"/>
      <w:r w:rsidR="0000396B" w:rsidRPr="000F46DF">
        <w:rPr>
          <w:i w:val="0"/>
          <w:noProof w:val="0"/>
          <w:color w:val="auto"/>
        </w:rPr>
        <w:t>Llorach</w:t>
      </w:r>
      <w:proofErr w:type="spellEnd"/>
      <w:r w:rsidR="0000396B" w:rsidRPr="000F46DF">
        <w:rPr>
          <w:i w:val="0"/>
          <w:noProof w:val="0"/>
          <w:color w:val="auto"/>
        </w:rPr>
        <w:t xml:space="preserve"> et al., 2014).</w:t>
      </w:r>
      <w:r w:rsidR="000F46DF" w:rsidRPr="000F46DF">
        <w:rPr>
          <w:i w:val="0"/>
          <w:noProof w:val="0"/>
          <w:color w:val="auto"/>
        </w:rPr>
        <w:t xml:space="preserve"> </w:t>
      </w:r>
      <w:r w:rsidR="000F46DF" w:rsidRPr="007C0864">
        <w:rPr>
          <w:i w:val="0"/>
          <w:noProof w:val="0"/>
          <w:color w:val="auto"/>
        </w:rPr>
        <w:t xml:space="preserve">This is </w:t>
      </w:r>
      <w:r w:rsidR="007C0864" w:rsidRPr="007C0864">
        <w:rPr>
          <w:i w:val="0"/>
          <w:noProof w:val="0"/>
          <w:color w:val="auto"/>
        </w:rPr>
        <w:t xml:space="preserve">the reason </w:t>
      </w:r>
      <w:r w:rsidR="000F46DF" w:rsidRPr="007C0864">
        <w:rPr>
          <w:i w:val="0"/>
          <w:noProof w:val="0"/>
          <w:color w:val="auto"/>
        </w:rPr>
        <w:t xml:space="preserve">why </w:t>
      </w:r>
      <w:r w:rsidR="000F46DF" w:rsidRPr="000F46DF">
        <w:rPr>
          <w:i w:val="0"/>
          <w:noProof w:val="0"/>
          <w:color w:val="auto"/>
        </w:rPr>
        <w:t xml:space="preserve">adaptation to VR 3D motion </w:t>
      </w:r>
      <w:r w:rsidR="00DD31B2">
        <w:rPr>
          <w:i w:val="0"/>
          <w:noProof w:val="0"/>
          <w:color w:val="auto"/>
        </w:rPr>
        <w:t>is a key factor</w:t>
      </w:r>
      <w:r w:rsidR="000F46DF" w:rsidRPr="000F46DF">
        <w:rPr>
          <w:i w:val="0"/>
          <w:noProof w:val="0"/>
          <w:color w:val="auto"/>
        </w:rPr>
        <w:t xml:space="preserve"> in </w:t>
      </w:r>
      <w:r w:rsidR="00FE559F">
        <w:rPr>
          <w:i w:val="0"/>
          <w:noProof w:val="0"/>
          <w:color w:val="auto"/>
        </w:rPr>
        <w:t>severity</w:t>
      </w:r>
      <w:r w:rsidR="000F46DF" w:rsidRPr="000F46DF">
        <w:rPr>
          <w:i w:val="0"/>
          <w:noProof w:val="0"/>
          <w:color w:val="auto"/>
        </w:rPr>
        <w:t xml:space="preserve"> of motion sickness.</w:t>
      </w:r>
    </w:p>
    <w:p w14:paraId="3CB147C2" w14:textId="77777777" w:rsidR="0000396B" w:rsidRPr="000F46DF" w:rsidRDefault="0000396B" w:rsidP="0058059A">
      <w:pPr>
        <w:pStyle w:val="MDPI22heading2"/>
        <w:spacing w:before="240" w:line="240" w:lineRule="auto"/>
        <w:ind w:left="2606"/>
        <w:contextualSpacing/>
        <w:jc w:val="both"/>
        <w:rPr>
          <w:i w:val="0"/>
          <w:noProof w:val="0"/>
          <w:color w:val="auto"/>
        </w:rPr>
      </w:pPr>
    </w:p>
    <w:p w14:paraId="5F6B3099" w14:textId="7437268B" w:rsidR="00C618F1" w:rsidRDefault="00201AE5" w:rsidP="0058059A">
      <w:pPr>
        <w:pStyle w:val="MDPI22heading2"/>
        <w:spacing w:before="240" w:line="240" w:lineRule="auto"/>
        <w:ind w:left="2606"/>
        <w:contextualSpacing/>
        <w:jc w:val="both"/>
        <w:rPr>
          <w:i w:val="0"/>
          <w:noProof w:val="0"/>
          <w:color w:val="FF0000"/>
        </w:rPr>
      </w:pPr>
      <w:r>
        <w:rPr>
          <w:i w:val="0"/>
          <w:noProof w:val="0"/>
          <w:color w:val="FF0000"/>
        </w:rPr>
        <w:t xml:space="preserve">     </w:t>
      </w:r>
      <w:commentRangeStart w:id="13"/>
      <w:r w:rsidR="0000396B" w:rsidRPr="00EC59A1">
        <w:rPr>
          <w:i w:val="0"/>
          <w:noProof w:val="0"/>
          <w:color w:val="auto"/>
        </w:rPr>
        <w:t>One</w:t>
      </w:r>
      <w:commentRangeEnd w:id="13"/>
      <w:r w:rsidRPr="00EC59A1">
        <w:rPr>
          <w:rStyle w:val="CommentReference"/>
          <w:rFonts w:eastAsia="SimSun"/>
          <w:i w:val="0"/>
          <w:snapToGrid/>
          <w:color w:val="auto"/>
          <w:lang w:eastAsia="zh-CN" w:bidi="ar-SA"/>
        </w:rPr>
        <w:commentReference w:id="13"/>
      </w:r>
      <w:r w:rsidR="0000396B" w:rsidRPr="00EC59A1">
        <w:rPr>
          <w:i w:val="0"/>
          <w:noProof w:val="0"/>
          <w:color w:val="auto"/>
        </w:rPr>
        <w:t xml:space="preserve"> of the main display specifications of a VR system is its latency (display lag).  The poor latency of a VR system can lead to a time difference between expected and actual view which can cause VR sickness (</w:t>
      </w:r>
      <w:proofErr w:type="spellStart"/>
      <w:r w:rsidR="0000396B" w:rsidRPr="00EC59A1">
        <w:rPr>
          <w:i w:val="0"/>
          <w:noProof w:val="0"/>
          <w:color w:val="auto"/>
        </w:rPr>
        <w:t>Rebenitsch</w:t>
      </w:r>
      <w:proofErr w:type="spellEnd"/>
      <w:r w:rsidR="0000396B" w:rsidRPr="00EC59A1">
        <w:rPr>
          <w:i w:val="0"/>
          <w:noProof w:val="0"/>
          <w:color w:val="auto"/>
        </w:rPr>
        <w:t xml:space="preserve"> and Owen, 2016). The Oculus Rift CV1 HMD device (the device used in this study) has a very low baseline display delay of about 5.3 </w:t>
      </w:r>
      <w:proofErr w:type="spellStart"/>
      <w:r w:rsidR="0000396B" w:rsidRPr="00EC59A1">
        <w:rPr>
          <w:i w:val="0"/>
          <w:noProof w:val="0"/>
          <w:color w:val="auto"/>
        </w:rPr>
        <w:t>ms</w:t>
      </w:r>
      <w:proofErr w:type="spellEnd"/>
      <w:r w:rsidR="0000396B" w:rsidRPr="00EC59A1">
        <w:rPr>
          <w:i w:val="0"/>
          <w:noProof w:val="0"/>
          <w:color w:val="auto"/>
        </w:rPr>
        <w:t xml:space="preserve"> (Kim et al., 2021) and its motion to photon latency at the start (Sudden) and middle (Continuous) of the movement were 20.6 </w:t>
      </w:r>
      <w:proofErr w:type="spellStart"/>
      <w:r w:rsidR="0000396B" w:rsidRPr="00EC59A1">
        <w:rPr>
          <w:i w:val="0"/>
          <w:noProof w:val="0"/>
          <w:color w:val="auto"/>
        </w:rPr>
        <w:t>ms</w:t>
      </w:r>
      <w:proofErr w:type="spellEnd"/>
      <w:r w:rsidR="0000396B" w:rsidRPr="00EC59A1">
        <w:rPr>
          <w:i w:val="0"/>
          <w:noProof w:val="0"/>
          <w:color w:val="auto"/>
        </w:rPr>
        <w:t xml:space="preserve"> and 1.5 </w:t>
      </w:r>
      <w:proofErr w:type="spellStart"/>
      <w:r w:rsidR="0000396B" w:rsidRPr="00EC59A1">
        <w:rPr>
          <w:i w:val="0"/>
          <w:noProof w:val="0"/>
          <w:color w:val="auto"/>
        </w:rPr>
        <w:t>ms</w:t>
      </w:r>
      <w:proofErr w:type="spellEnd"/>
      <w:r w:rsidR="0000396B" w:rsidRPr="00EC59A1">
        <w:rPr>
          <w:i w:val="0"/>
          <w:noProof w:val="0"/>
          <w:color w:val="auto"/>
        </w:rPr>
        <w:t xml:space="preserve">, respectively (Warburton et al., 2022). The results of comparing four conditions of time delay (67 </w:t>
      </w:r>
      <w:proofErr w:type="spellStart"/>
      <w:r w:rsidR="0000396B" w:rsidRPr="00EC59A1">
        <w:rPr>
          <w:i w:val="0"/>
          <w:noProof w:val="0"/>
          <w:color w:val="auto"/>
        </w:rPr>
        <w:t>ms</w:t>
      </w:r>
      <w:proofErr w:type="spellEnd"/>
      <w:r w:rsidR="0000396B" w:rsidRPr="00EC59A1">
        <w:rPr>
          <w:i w:val="0"/>
          <w:noProof w:val="0"/>
          <w:color w:val="auto"/>
        </w:rPr>
        <w:t xml:space="preserve">, 167 </w:t>
      </w:r>
      <w:proofErr w:type="spellStart"/>
      <w:r w:rsidR="0000396B" w:rsidRPr="00EC59A1">
        <w:rPr>
          <w:i w:val="0"/>
          <w:noProof w:val="0"/>
          <w:color w:val="auto"/>
        </w:rPr>
        <w:t>ms</w:t>
      </w:r>
      <w:proofErr w:type="spellEnd"/>
      <w:r w:rsidR="0000396B" w:rsidRPr="00EC59A1">
        <w:rPr>
          <w:i w:val="0"/>
          <w:noProof w:val="0"/>
          <w:color w:val="auto"/>
        </w:rPr>
        <w:t xml:space="preserve">, 267 </w:t>
      </w:r>
      <w:proofErr w:type="spellStart"/>
      <w:r w:rsidR="0000396B" w:rsidRPr="00EC59A1">
        <w:rPr>
          <w:i w:val="0"/>
          <w:noProof w:val="0"/>
          <w:color w:val="auto"/>
        </w:rPr>
        <w:t>ms</w:t>
      </w:r>
      <w:proofErr w:type="spellEnd"/>
      <w:r w:rsidR="0000396B" w:rsidRPr="00EC59A1">
        <w:rPr>
          <w:i w:val="0"/>
          <w:noProof w:val="0"/>
          <w:color w:val="auto"/>
        </w:rPr>
        <w:t xml:space="preserve"> and 367 </w:t>
      </w:r>
      <w:proofErr w:type="spellStart"/>
      <w:r w:rsidR="0000396B" w:rsidRPr="00EC59A1">
        <w:rPr>
          <w:i w:val="0"/>
          <w:noProof w:val="0"/>
          <w:color w:val="auto"/>
        </w:rPr>
        <w:t>ms</w:t>
      </w:r>
      <w:proofErr w:type="spellEnd"/>
      <w:r w:rsidR="0000396B" w:rsidRPr="00EC59A1">
        <w:rPr>
          <w:i w:val="0"/>
          <w:noProof w:val="0"/>
          <w:color w:val="auto"/>
        </w:rPr>
        <w:t>) indicated that there was an increase in the severity of VR sickness with increasing time delay (</w:t>
      </w:r>
      <w:proofErr w:type="spellStart"/>
      <w:r w:rsidR="0000396B" w:rsidRPr="00EC59A1">
        <w:rPr>
          <w:i w:val="0"/>
          <w:noProof w:val="0"/>
          <w:color w:val="auto"/>
        </w:rPr>
        <w:t>DiZio</w:t>
      </w:r>
      <w:proofErr w:type="spellEnd"/>
      <w:r w:rsidR="0000396B" w:rsidRPr="00EC59A1">
        <w:rPr>
          <w:i w:val="0"/>
          <w:noProof w:val="0"/>
          <w:color w:val="auto"/>
        </w:rPr>
        <w:t xml:space="preserve"> and Lackner, 1997). In addition, the increase in head-to-display delay up to 212 </w:t>
      </w:r>
      <w:proofErr w:type="spellStart"/>
      <w:r w:rsidR="0000396B" w:rsidRPr="00EC59A1">
        <w:rPr>
          <w:i w:val="0"/>
          <w:noProof w:val="0"/>
          <w:color w:val="auto"/>
        </w:rPr>
        <w:t>ms</w:t>
      </w:r>
      <w:proofErr w:type="spellEnd"/>
      <w:r w:rsidR="0000396B" w:rsidRPr="00EC59A1">
        <w:rPr>
          <w:i w:val="0"/>
          <w:noProof w:val="0"/>
          <w:color w:val="auto"/>
        </w:rPr>
        <w:t xml:space="preserve"> decreased the presence and </w:t>
      </w:r>
      <w:proofErr w:type="spellStart"/>
      <w:r w:rsidR="0000396B" w:rsidRPr="00EC59A1">
        <w:rPr>
          <w:i w:val="0"/>
          <w:noProof w:val="0"/>
          <w:color w:val="auto"/>
        </w:rPr>
        <w:t>vection</w:t>
      </w:r>
      <w:proofErr w:type="spellEnd"/>
      <w:r w:rsidR="0000396B" w:rsidRPr="00EC59A1">
        <w:rPr>
          <w:i w:val="0"/>
          <w:noProof w:val="0"/>
          <w:color w:val="auto"/>
        </w:rPr>
        <w:t xml:space="preserve"> of the Oculus Rift CV1 Headset (Kim et al., 2021). Inconsistent findings showed that no difference found in the severity of VR sickness between three conditions of time delay including 48 </w:t>
      </w:r>
      <w:proofErr w:type="spellStart"/>
      <w:r w:rsidR="0000396B" w:rsidRPr="00EC59A1">
        <w:rPr>
          <w:i w:val="0"/>
          <w:noProof w:val="0"/>
          <w:color w:val="auto"/>
        </w:rPr>
        <w:t>ms</w:t>
      </w:r>
      <w:proofErr w:type="spellEnd"/>
      <w:r w:rsidR="0000396B" w:rsidRPr="00EC59A1">
        <w:rPr>
          <w:i w:val="0"/>
          <w:noProof w:val="0"/>
          <w:color w:val="auto"/>
        </w:rPr>
        <w:t xml:space="preserve">, 125 </w:t>
      </w:r>
      <w:proofErr w:type="spellStart"/>
      <w:r w:rsidR="0000396B" w:rsidRPr="00EC59A1">
        <w:rPr>
          <w:i w:val="0"/>
          <w:noProof w:val="0"/>
          <w:color w:val="auto"/>
        </w:rPr>
        <w:t>ms</w:t>
      </w:r>
      <w:proofErr w:type="spellEnd"/>
      <w:r w:rsidR="0000396B" w:rsidRPr="00EC59A1">
        <w:rPr>
          <w:i w:val="0"/>
          <w:noProof w:val="0"/>
          <w:color w:val="auto"/>
        </w:rPr>
        <w:t xml:space="preserve">, 250 </w:t>
      </w:r>
      <w:proofErr w:type="spellStart"/>
      <w:r w:rsidR="0000396B" w:rsidRPr="00EC59A1">
        <w:rPr>
          <w:i w:val="0"/>
          <w:noProof w:val="0"/>
          <w:color w:val="auto"/>
        </w:rPr>
        <w:t>ms</w:t>
      </w:r>
      <w:proofErr w:type="spellEnd"/>
      <w:r w:rsidR="0000396B" w:rsidRPr="00EC59A1">
        <w:rPr>
          <w:i w:val="0"/>
          <w:noProof w:val="0"/>
          <w:color w:val="auto"/>
        </w:rPr>
        <w:t xml:space="preserve"> (Draper et al., 2001). Draper et al. suggested that the user can habituates to a fixed time delay during exposure to VR content; however, this may not occur with a variable time delay which can result in an increased VR sickness. It </w:t>
      </w:r>
      <w:r w:rsidR="00E71BAB" w:rsidRPr="00EC59A1">
        <w:rPr>
          <w:i w:val="0"/>
          <w:noProof w:val="0"/>
          <w:color w:val="auto"/>
        </w:rPr>
        <w:t xml:space="preserve">can be concluded that it </w:t>
      </w:r>
      <w:r w:rsidR="0000396B" w:rsidRPr="00EC59A1">
        <w:rPr>
          <w:i w:val="0"/>
          <w:noProof w:val="0"/>
          <w:color w:val="auto"/>
        </w:rPr>
        <w:t>is difficult to provide an acceptable delay time because individuals respond differently to latency (</w:t>
      </w:r>
      <w:r w:rsidR="001601F0" w:rsidRPr="001601F0">
        <w:rPr>
          <w:i w:val="0"/>
          <w:noProof w:val="0"/>
          <w:color w:val="auto"/>
        </w:rPr>
        <w:t>Jerald</w:t>
      </w:r>
      <w:r w:rsidR="0000396B" w:rsidRPr="00EC59A1">
        <w:rPr>
          <w:i w:val="0"/>
          <w:noProof w:val="0"/>
          <w:color w:val="auto"/>
        </w:rPr>
        <w:t>, 2009).</w:t>
      </w:r>
    </w:p>
    <w:p w14:paraId="01FE9FAB" w14:textId="77777777" w:rsidR="008C10FB" w:rsidRDefault="008C10FB" w:rsidP="0058059A">
      <w:pPr>
        <w:pStyle w:val="MDPI22heading2"/>
        <w:spacing w:before="240" w:line="240" w:lineRule="auto"/>
        <w:ind w:left="2606"/>
        <w:contextualSpacing/>
        <w:jc w:val="both"/>
        <w:rPr>
          <w:i w:val="0"/>
          <w:noProof w:val="0"/>
          <w:color w:val="FF0000"/>
        </w:rPr>
      </w:pPr>
      <w:r>
        <w:rPr>
          <w:i w:val="0"/>
          <w:noProof w:val="0"/>
          <w:color w:val="FF0000"/>
        </w:rPr>
        <w:t xml:space="preserve"> </w:t>
      </w:r>
    </w:p>
    <w:p w14:paraId="7245F874" w14:textId="77777777" w:rsidR="004A75B7" w:rsidRPr="00F9132A" w:rsidRDefault="000D0630" w:rsidP="004A75B7">
      <w:pPr>
        <w:pStyle w:val="MDPI22heading2"/>
        <w:spacing w:before="240" w:line="240" w:lineRule="auto"/>
        <w:ind w:left="2606"/>
        <w:contextualSpacing/>
        <w:rPr>
          <w:noProof w:val="0"/>
          <w:color w:val="auto"/>
        </w:rPr>
      </w:pPr>
      <w:r w:rsidRPr="00F9132A">
        <w:rPr>
          <w:color w:val="auto"/>
        </w:rPr>
        <w:t>4</w:t>
      </w:r>
      <w:r w:rsidR="0087062E" w:rsidRPr="00F9132A">
        <w:rPr>
          <w:color w:val="auto"/>
        </w:rPr>
        <w:t>.2</w:t>
      </w:r>
      <w:r w:rsidR="0087062E" w:rsidRPr="00F9132A">
        <w:rPr>
          <w:noProof w:val="0"/>
          <w:color w:val="auto"/>
        </w:rPr>
        <w:t xml:space="preserve">. </w:t>
      </w:r>
      <w:r w:rsidR="00F056BA" w:rsidRPr="00F9132A">
        <w:rPr>
          <w:noProof w:val="0"/>
          <w:color w:val="auto"/>
        </w:rPr>
        <w:t xml:space="preserve">Effect of duration </w:t>
      </w:r>
    </w:p>
    <w:p w14:paraId="3D78B173" w14:textId="3CBA6181" w:rsidR="00322FA1" w:rsidRPr="00F9132A" w:rsidRDefault="004A75B7" w:rsidP="00F9132A">
      <w:pPr>
        <w:pStyle w:val="MDPI31text"/>
        <w:rPr>
          <w:i/>
          <w:color w:val="auto"/>
          <w:lang w:val="en-GB"/>
        </w:rPr>
      </w:pPr>
      <w:r w:rsidRPr="00F9132A">
        <w:rPr>
          <w:color w:val="auto"/>
        </w:rPr>
        <w:t xml:space="preserve">     </w:t>
      </w:r>
      <w:r w:rsidR="00F27AE3" w:rsidRPr="00F9132A">
        <w:rPr>
          <w:color w:val="auto"/>
          <w:lang w:val="en-GB"/>
        </w:rPr>
        <w:t xml:space="preserve">Figure 2 shows that </w:t>
      </w:r>
      <w:r w:rsidR="00590215" w:rsidRPr="00F9132A">
        <w:rPr>
          <w:color w:val="auto"/>
          <w:lang w:val="en-GB"/>
        </w:rPr>
        <w:t>t</w:t>
      </w:r>
      <w:r w:rsidR="00F056BA" w:rsidRPr="00F9132A">
        <w:rPr>
          <w:color w:val="auto"/>
          <w:lang w:val="en-GB"/>
        </w:rPr>
        <w:t xml:space="preserve">he mean illness ratings of subjects for </w:t>
      </w:r>
      <w:r w:rsidR="00590215" w:rsidRPr="00F9132A">
        <w:rPr>
          <w:color w:val="auto"/>
          <w:lang w:val="en-GB"/>
        </w:rPr>
        <w:t>both</w:t>
      </w:r>
      <w:r w:rsidR="00F056BA" w:rsidRPr="00F9132A">
        <w:rPr>
          <w:color w:val="auto"/>
          <w:lang w:val="en-GB"/>
        </w:rPr>
        <w:t xml:space="preserve"> visual conditions increased over the 30-min exposure to roll oscillation at 0.25 Hz with an angle of rotation (±5°). This was different from previous studies </w:t>
      </w:r>
      <w:r w:rsidR="009A25FB" w:rsidRPr="00F9132A">
        <w:rPr>
          <w:color w:val="auto"/>
        </w:rPr>
        <w:t>[</w:t>
      </w:r>
      <w:r w:rsidR="00C344C5" w:rsidRPr="00F9132A">
        <w:rPr>
          <w:color w:val="auto"/>
          <w:lang w:val="en-GB"/>
        </w:rPr>
        <w:t>11</w:t>
      </w:r>
      <w:r w:rsidR="00F056BA" w:rsidRPr="00F9132A">
        <w:rPr>
          <w:color w:val="auto"/>
          <w:lang w:val="en-GB"/>
        </w:rPr>
        <w:t xml:space="preserve">, </w:t>
      </w:r>
      <w:r w:rsidR="003D0933" w:rsidRPr="00F9132A">
        <w:rPr>
          <w:color w:val="auto"/>
          <w:lang w:val="en-GB"/>
        </w:rPr>
        <w:t>2</w:t>
      </w:r>
      <w:r w:rsidR="00C344C5" w:rsidRPr="00F9132A">
        <w:rPr>
          <w:color w:val="auto"/>
          <w:lang w:val="en-GB"/>
        </w:rPr>
        <w:t>5</w:t>
      </w:r>
      <w:r w:rsidR="003D0933" w:rsidRPr="00F9132A">
        <w:rPr>
          <w:color w:val="auto"/>
          <w:lang w:val="en-GB"/>
        </w:rPr>
        <w:t>,</w:t>
      </w:r>
      <w:r w:rsidR="0027507C" w:rsidRPr="00F9132A">
        <w:rPr>
          <w:color w:val="auto"/>
          <w:lang w:val="en-GB"/>
        </w:rPr>
        <w:t xml:space="preserve"> </w:t>
      </w:r>
      <w:r w:rsidR="00DE48CE" w:rsidRPr="00F9132A">
        <w:rPr>
          <w:color w:val="auto"/>
          <w:lang w:val="en-GB"/>
        </w:rPr>
        <w:t>33</w:t>
      </w:r>
      <w:r w:rsidR="009A25FB" w:rsidRPr="00F9132A">
        <w:rPr>
          <w:color w:val="auto"/>
          <w:lang w:val="en-GB"/>
        </w:rPr>
        <w:t>]</w:t>
      </w:r>
      <w:r w:rsidR="00BB0527" w:rsidRPr="00F9132A">
        <w:rPr>
          <w:color w:val="auto"/>
          <w:lang w:val="en-GB"/>
        </w:rPr>
        <w:t>;</w:t>
      </w:r>
      <w:r w:rsidR="00621D97" w:rsidRPr="00F9132A">
        <w:rPr>
          <w:color w:val="auto"/>
          <w:lang w:val="en-GB"/>
        </w:rPr>
        <w:t xml:space="preserve"> </w:t>
      </w:r>
      <w:r w:rsidR="000944AA" w:rsidRPr="00F9132A">
        <w:rPr>
          <w:color w:val="auto"/>
          <w:lang w:val="en-GB"/>
        </w:rPr>
        <w:t>h</w:t>
      </w:r>
      <w:r w:rsidR="00621D97" w:rsidRPr="00F9132A">
        <w:rPr>
          <w:color w:val="auto"/>
          <w:lang w:val="en-GB"/>
        </w:rPr>
        <w:t xml:space="preserve">owever, the findings of this study were consistent with several previous studies. These studies indicated that an increase in motion sickness </w:t>
      </w:r>
      <w:r w:rsidR="00CA549D" w:rsidRPr="00F9132A">
        <w:rPr>
          <w:color w:val="auto"/>
          <w:lang w:val="en-GB"/>
        </w:rPr>
        <w:t xml:space="preserve">was </w:t>
      </w:r>
      <w:r w:rsidR="00621D97" w:rsidRPr="00F9132A">
        <w:rPr>
          <w:color w:val="auto"/>
          <w:lang w:val="en-GB"/>
        </w:rPr>
        <w:t>found with increasing duration of exposure to vertical oscillation</w:t>
      </w:r>
      <w:r w:rsidR="000B4610" w:rsidRPr="00F9132A">
        <w:rPr>
          <w:color w:val="auto"/>
          <w:lang w:val="en-GB"/>
        </w:rPr>
        <w:t xml:space="preserve"> </w:t>
      </w:r>
      <w:r w:rsidR="00B44193" w:rsidRPr="00F9132A">
        <w:rPr>
          <w:color w:val="auto"/>
        </w:rPr>
        <w:t>[</w:t>
      </w:r>
      <w:r w:rsidR="00DE48CE" w:rsidRPr="00F9132A">
        <w:rPr>
          <w:color w:val="auto"/>
          <w:lang w:val="en-GB"/>
        </w:rPr>
        <w:t>34</w:t>
      </w:r>
      <w:r w:rsidR="00B44193" w:rsidRPr="00F9132A">
        <w:rPr>
          <w:color w:val="auto"/>
          <w:lang w:val="en-GB"/>
        </w:rPr>
        <w:t>]</w:t>
      </w:r>
      <w:r w:rsidR="00621D97" w:rsidRPr="00F9132A">
        <w:rPr>
          <w:color w:val="auto"/>
          <w:lang w:val="en-GB"/>
        </w:rPr>
        <w:t xml:space="preserve">, lateral or fore-and-aft oscillation </w:t>
      </w:r>
      <w:r w:rsidR="008422B0" w:rsidRPr="00F9132A">
        <w:rPr>
          <w:color w:val="auto"/>
        </w:rPr>
        <w:t>[</w:t>
      </w:r>
      <w:r w:rsidR="00B316E8" w:rsidRPr="00F9132A">
        <w:rPr>
          <w:color w:val="auto"/>
          <w:lang w:val="en-GB"/>
        </w:rPr>
        <w:t xml:space="preserve">6, </w:t>
      </w:r>
      <w:r w:rsidR="005D5CCB" w:rsidRPr="00F9132A">
        <w:rPr>
          <w:color w:val="auto"/>
          <w:lang w:val="en-GB"/>
        </w:rPr>
        <w:t>35</w:t>
      </w:r>
      <w:r w:rsidR="00B316E8" w:rsidRPr="00F9132A">
        <w:rPr>
          <w:color w:val="auto"/>
          <w:lang w:val="en-GB"/>
        </w:rPr>
        <w:t>-3</w:t>
      </w:r>
      <w:r w:rsidR="005D5CCB" w:rsidRPr="00F9132A">
        <w:rPr>
          <w:color w:val="auto"/>
          <w:lang w:val="en-GB"/>
        </w:rPr>
        <w:t>9</w:t>
      </w:r>
      <w:r w:rsidR="008422B0" w:rsidRPr="00F9132A">
        <w:rPr>
          <w:color w:val="auto"/>
          <w:lang w:val="en-GB"/>
        </w:rPr>
        <w:t>]</w:t>
      </w:r>
      <w:r w:rsidR="00621D97" w:rsidRPr="00F9132A">
        <w:rPr>
          <w:color w:val="auto"/>
          <w:lang w:val="en-GB"/>
        </w:rPr>
        <w:t xml:space="preserve">, roll or pitch oscillation </w:t>
      </w:r>
      <w:r w:rsidR="008422B0" w:rsidRPr="00F9132A">
        <w:rPr>
          <w:color w:val="auto"/>
        </w:rPr>
        <w:t>[</w:t>
      </w:r>
      <w:r w:rsidR="006F7BCC" w:rsidRPr="00F9132A">
        <w:rPr>
          <w:color w:val="auto"/>
          <w:lang w:val="en-GB"/>
        </w:rPr>
        <w:t>1,</w:t>
      </w:r>
      <w:r w:rsidR="00A1047A" w:rsidRPr="00F9132A">
        <w:rPr>
          <w:color w:val="auto"/>
          <w:lang w:val="en-GB"/>
        </w:rPr>
        <w:t xml:space="preserve"> </w:t>
      </w:r>
      <w:r w:rsidR="00B13C44" w:rsidRPr="00F9132A">
        <w:rPr>
          <w:color w:val="auto"/>
          <w:lang w:val="en-GB"/>
        </w:rPr>
        <w:t>3</w:t>
      </w:r>
      <w:r w:rsidR="008422B0" w:rsidRPr="00F9132A">
        <w:rPr>
          <w:color w:val="auto"/>
          <w:lang w:val="en-GB"/>
        </w:rPr>
        <w:t>]</w:t>
      </w:r>
      <w:r w:rsidR="00A1047A" w:rsidRPr="00F9132A">
        <w:rPr>
          <w:color w:val="auto"/>
          <w:lang w:val="en-GB"/>
        </w:rPr>
        <w:t xml:space="preserve">, combined fore-and-aft and pitch oscillation </w:t>
      </w:r>
      <w:r w:rsidR="00A3643F" w:rsidRPr="00F9132A">
        <w:rPr>
          <w:color w:val="auto"/>
        </w:rPr>
        <w:t>[</w:t>
      </w:r>
      <w:r w:rsidR="00882D96" w:rsidRPr="00F9132A">
        <w:rPr>
          <w:bCs/>
          <w:color w:val="auto"/>
          <w:lang w:val="en-GB"/>
        </w:rPr>
        <w:t>12</w:t>
      </w:r>
      <w:r w:rsidR="00A3643F" w:rsidRPr="00F9132A">
        <w:rPr>
          <w:bCs/>
          <w:color w:val="auto"/>
          <w:lang w:val="en-GB"/>
        </w:rPr>
        <w:t>]</w:t>
      </w:r>
      <w:r w:rsidR="00A1047A" w:rsidRPr="00F9132A">
        <w:rPr>
          <w:bCs/>
          <w:color w:val="auto"/>
          <w:lang w:val="en-GB"/>
        </w:rPr>
        <w:t xml:space="preserve"> and</w:t>
      </w:r>
      <w:r w:rsidR="00A1047A" w:rsidRPr="00F9132A">
        <w:rPr>
          <w:color w:val="auto"/>
          <w:lang w:val="en-GB"/>
        </w:rPr>
        <w:t xml:space="preserve"> combined lateral and roll oscillation</w:t>
      </w:r>
      <w:r w:rsidR="00A3643F" w:rsidRPr="00F9132A">
        <w:rPr>
          <w:b/>
          <w:color w:val="auto"/>
          <w:lang w:val="en-GB"/>
        </w:rPr>
        <w:t xml:space="preserve"> [</w:t>
      </w:r>
      <w:r w:rsidR="00333F58" w:rsidRPr="00F9132A">
        <w:rPr>
          <w:color w:val="auto"/>
          <w:lang w:val="en-GB"/>
        </w:rPr>
        <w:t xml:space="preserve">4, </w:t>
      </w:r>
      <w:r w:rsidR="005D5CCB" w:rsidRPr="00F9132A">
        <w:rPr>
          <w:color w:val="auto"/>
          <w:lang w:val="en-GB"/>
        </w:rPr>
        <w:t>40</w:t>
      </w:r>
      <w:r w:rsidR="00333F58" w:rsidRPr="00F9132A">
        <w:rPr>
          <w:color w:val="auto"/>
          <w:lang w:val="en-GB"/>
        </w:rPr>
        <w:t>-</w:t>
      </w:r>
      <w:r w:rsidR="005D5CCB" w:rsidRPr="00F9132A">
        <w:rPr>
          <w:color w:val="auto"/>
          <w:lang w:val="en-GB"/>
        </w:rPr>
        <w:t>42</w:t>
      </w:r>
      <w:r w:rsidR="00333F58" w:rsidRPr="00F9132A">
        <w:rPr>
          <w:color w:val="auto"/>
          <w:lang w:val="en-GB"/>
        </w:rPr>
        <w:t>]</w:t>
      </w:r>
      <w:r w:rsidR="00621D97" w:rsidRPr="00F9132A">
        <w:rPr>
          <w:color w:val="auto"/>
          <w:lang w:val="en-GB"/>
        </w:rPr>
        <w:t>.</w:t>
      </w:r>
      <w:r w:rsidR="005E3B58" w:rsidRPr="00F9132A">
        <w:rPr>
          <w:color w:val="auto"/>
          <w:lang w:val="en-GB"/>
        </w:rPr>
        <w:t xml:space="preserve"> The increase in the duration of exposure to either translational oscillation, rotational oscillation or combined translational and rotational oscillation</w:t>
      </w:r>
      <w:r w:rsidR="002E3964" w:rsidRPr="00F9132A">
        <w:rPr>
          <w:color w:val="auto"/>
          <w:lang w:val="en-GB"/>
        </w:rPr>
        <w:t xml:space="preserve"> can</w:t>
      </w:r>
      <w:r w:rsidR="005E3B58" w:rsidRPr="00F9132A">
        <w:rPr>
          <w:color w:val="auto"/>
          <w:lang w:val="en-GB"/>
        </w:rPr>
        <w:t xml:space="preserve"> produce an increased magnitude of sensed and expected signals</w:t>
      </w:r>
      <w:r w:rsidR="00E03603" w:rsidRPr="00F9132A">
        <w:rPr>
          <w:color w:val="auto"/>
          <w:lang w:val="en-GB"/>
        </w:rPr>
        <w:t xml:space="preserve"> from the vestibular system</w:t>
      </w:r>
      <w:r w:rsidR="005E3B58" w:rsidRPr="00F9132A">
        <w:rPr>
          <w:color w:val="auto"/>
          <w:lang w:val="en-GB"/>
        </w:rPr>
        <w:t>. This causes an increase in conflict between signals resulting in an increase in the amount of motion sickness.</w:t>
      </w:r>
    </w:p>
    <w:p w14:paraId="05FD112E" w14:textId="0B750F9B" w:rsidR="004A75B7" w:rsidRPr="00F9132A" w:rsidRDefault="005E3B58" w:rsidP="004A75B7">
      <w:pPr>
        <w:pStyle w:val="MDPI22heading2"/>
        <w:spacing w:before="240" w:line="240" w:lineRule="auto"/>
        <w:ind w:left="2606"/>
        <w:contextualSpacing/>
        <w:rPr>
          <w:noProof w:val="0"/>
          <w:color w:val="auto"/>
        </w:rPr>
      </w:pPr>
      <w:r w:rsidRPr="00F9132A">
        <w:rPr>
          <w:i w:val="0"/>
          <w:iCs/>
          <w:color w:val="auto"/>
          <w:lang w:val="en-GB"/>
        </w:rPr>
        <w:lastRenderedPageBreak/>
        <w:t xml:space="preserve"> </w:t>
      </w:r>
      <w:r w:rsidR="00F056BA" w:rsidRPr="00F9132A">
        <w:rPr>
          <w:noProof w:val="0"/>
          <w:color w:val="auto"/>
        </w:rPr>
        <w:t>4.3. Effect of habituation to motion</w:t>
      </w:r>
    </w:p>
    <w:p w14:paraId="77DAD3FF" w14:textId="7DF1A31E" w:rsidR="00F056BA" w:rsidRPr="00F9132A" w:rsidRDefault="004A75B7" w:rsidP="00F9132A">
      <w:pPr>
        <w:pStyle w:val="MDPI31text"/>
        <w:rPr>
          <w:i/>
          <w:color w:val="auto"/>
        </w:rPr>
      </w:pPr>
      <w:r w:rsidRPr="00F9132A">
        <w:rPr>
          <w:color w:val="auto"/>
          <w:lang w:val="en-GB"/>
        </w:rPr>
        <w:t xml:space="preserve">     </w:t>
      </w:r>
      <w:r w:rsidR="00ED39F7" w:rsidRPr="00F9132A">
        <w:rPr>
          <w:color w:val="auto"/>
          <w:lang w:val="en-GB"/>
        </w:rPr>
        <w:t>Habituation to motion can occur with the repeated measures</w:t>
      </w:r>
      <w:r w:rsidR="00586081" w:rsidRPr="00F9132A">
        <w:rPr>
          <w:color w:val="auto"/>
          <w:lang w:val="en-GB"/>
        </w:rPr>
        <w:t xml:space="preserve"> (within-subject)</w:t>
      </w:r>
      <w:r w:rsidR="00ED39F7" w:rsidRPr="00F9132A">
        <w:rPr>
          <w:color w:val="auto"/>
          <w:lang w:val="en-GB"/>
        </w:rPr>
        <w:t xml:space="preserve"> design. </w:t>
      </w:r>
      <w:r w:rsidR="00A3383B" w:rsidRPr="00F9132A">
        <w:rPr>
          <w:color w:val="auto"/>
          <w:lang w:val="en-GB"/>
        </w:rPr>
        <w:t>The study</w:t>
      </w:r>
      <w:r w:rsidR="00F1620D" w:rsidRPr="00F9132A">
        <w:rPr>
          <w:color w:val="auto"/>
          <w:lang w:val="en-GB"/>
        </w:rPr>
        <w:t>’s findings</w:t>
      </w:r>
      <w:r w:rsidR="00A3383B" w:rsidRPr="00F9132A">
        <w:rPr>
          <w:color w:val="auto"/>
          <w:lang w:val="en-GB"/>
        </w:rPr>
        <w:t xml:space="preserve"> showed no</w:t>
      </w:r>
      <w:r w:rsidR="007B663E" w:rsidRPr="00F9132A">
        <w:rPr>
          <w:color w:val="auto"/>
          <w:lang w:val="en-GB"/>
        </w:rPr>
        <w:t xml:space="preserve"> significant difference in the mean illness ratings reported by subjects in the first and second sessions (p = 0.878; Wilcoxon). </w:t>
      </w:r>
      <w:r w:rsidR="00ED39F7" w:rsidRPr="00F9132A">
        <w:rPr>
          <w:color w:val="auto"/>
          <w:lang w:val="en-GB"/>
        </w:rPr>
        <w:t xml:space="preserve">This leads to </w:t>
      </w:r>
      <w:r w:rsidR="00F1620D" w:rsidRPr="00F9132A">
        <w:rPr>
          <w:color w:val="auto"/>
          <w:lang w:val="en-GB"/>
        </w:rPr>
        <w:t>the</w:t>
      </w:r>
      <w:r w:rsidR="00ED39F7" w:rsidRPr="00F9132A">
        <w:rPr>
          <w:color w:val="auto"/>
          <w:lang w:val="en-GB"/>
        </w:rPr>
        <w:t xml:space="preserve"> conclusion that habituation had no effect on the findings of </w:t>
      </w:r>
      <w:r w:rsidR="00F6395F" w:rsidRPr="00F9132A">
        <w:rPr>
          <w:color w:val="auto"/>
          <w:lang w:val="en-GB"/>
        </w:rPr>
        <w:t>this study</w:t>
      </w:r>
      <w:r w:rsidR="00ED39F7" w:rsidRPr="00F9132A">
        <w:rPr>
          <w:color w:val="auto"/>
          <w:lang w:val="en-GB"/>
        </w:rPr>
        <w:t>.</w:t>
      </w:r>
      <w:r w:rsidR="00B53A5F" w:rsidRPr="00F9132A">
        <w:rPr>
          <w:color w:val="auto"/>
          <w:lang w:val="en-GB"/>
        </w:rPr>
        <w:t xml:space="preserve"> </w:t>
      </w:r>
      <w:r w:rsidR="00ED39F7" w:rsidRPr="00F9132A">
        <w:rPr>
          <w:color w:val="auto"/>
          <w:lang w:val="en-GB"/>
        </w:rPr>
        <w:t xml:space="preserve">This was </w:t>
      </w:r>
      <w:r w:rsidR="00B53A5F" w:rsidRPr="00F9132A">
        <w:rPr>
          <w:color w:val="auto"/>
          <w:lang w:val="en-GB"/>
        </w:rPr>
        <w:t xml:space="preserve">not identical </w:t>
      </w:r>
      <w:r w:rsidR="00E73DF5" w:rsidRPr="00F9132A">
        <w:rPr>
          <w:color w:val="auto"/>
          <w:lang w:val="en-GB"/>
        </w:rPr>
        <w:t>to the</w:t>
      </w:r>
      <w:r w:rsidR="00B53A5F" w:rsidRPr="00F9132A">
        <w:rPr>
          <w:color w:val="auto"/>
          <w:lang w:val="en-GB"/>
        </w:rPr>
        <w:t xml:space="preserve"> results of</w:t>
      </w:r>
      <w:r w:rsidR="00ED39F7" w:rsidRPr="00F9132A">
        <w:rPr>
          <w:color w:val="auto"/>
          <w:lang w:val="en-GB"/>
        </w:rPr>
        <w:t xml:space="preserve"> two previous studies using a repeated measures design which claimed that habituation could occur if the exposure to </w:t>
      </w:r>
      <w:r w:rsidR="00E74615" w:rsidRPr="00F9132A">
        <w:rPr>
          <w:color w:val="auto"/>
          <w:lang w:val="en-GB"/>
        </w:rPr>
        <w:t xml:space="preserve">the </w:t>
      </w:r>
      <w:r w:rsidR="00ED39F7" w:rsidRPr="00F9132A">
        <w:rPr>
          <w:color w:val="auto"/>
          <w:lang w:val="en-GB"/>
        </w:rPr>
        <w:t xml:space="preserve">motion was at </w:t>
      </w:r>
      <w:r w:rsidR="00E74615" w:rsidRPr="00F9132A">
        <w:rPr>
          <w:color w:val="auto"/>
          <w:lang w:val="en-GB"/>
        </w:rPr>
        <w:t>a weekly</w:t>
      </w:r>
      <w:r w:rsidR="00ED39F7" w:rsidRPr="00F9132A">
        <w:rPr>
          <w:color w:val="auto"/>
          <w:lang w:val="en-GB"/>
        </w:rPr>
        <w:t xml:space="preserve"> interval </w:t>
      </w:r>
      <w:r w:rsidR="007445D9" w:rsidRPr="00F9132A">
        <w:rPr>
          <w:color w:val="auto"/>
          <w:lang w:val="en-GB"/>
        </w:rPr>
        <w:t>[4, 33]</w:t>
      </w:r>
      <w:r w:rsidR="00ED39F7" w:rsidRPr="00F9132A">
        <w:rPr>
          <w:color w:val="auto"/>
          <w:lang w:val="en-GB"/>
        </w:rPr>
        <w:t>. However, the findings of th</w:t>
      </w:r>
      <w:r w:rsidR="003C4DA8" w:rsidRPr="00F9132A">
        <w:rPr>
          <w:color w:val="auto"/>
          <w:lang w:val="en-GB"/>
        </w:rPr>
        <w:t>is</w:t>
      </w:r>
      <w:r w:rsidR="00ED39F7" w:rsidRPr="00F9132A">
        <w:rPr>
          <w:color w:val="auto"/>
          <w:lang w:val="en-GB"/>
        </w:rPr>
        <w:t xml:space="preserve"> stud</w:t>
      </w:r>
      <w:r w:rsidR="003C4DA8" w:rsidRPr="00F9132A">
        <w:rPr>
          <w:color w:val="auto"/>
          <w:lang w:val="en-GB"/>
        </w:rPr>
        <w:t>y</w:t>
      </w:r>
      <w:r w:rsidR="00ED39F7" w:rsidRPr="00F9132A">
        <w:rPr>
          <w:color w:val="auto"/>
          <w:lang w:val="en-GB"/>
        </w:rPr>
        <w:t xml:space="preserve"> were consistent with </w:t>
      </w:r>
      <w:r w:rsidR="003B723E" w:rsidRPr="00F9132A">
        <w:rPr>
          <w:color w:val="auto"/>
          <w:lang w:val="en-GB"/>
        </w:rPr>
        <w:t>many</w:t>
      </w:r>
      <w:r w:rsidR="00ED39F7" w:rsidRPr="00F9132A">
        <w:rPr>
          <w:color w:val="auto"/>
          <w:lang w:val="en-GB"/>
        </w:rPr>
        <w:t xml:space="preserve"> previous studies employing a within-subjects design which concluded that habituation had no influence if subjects were tested at a week</w:t>
      </w:r>
      <w:r w:rsidR="00E74615" w:rsidRPr="00F9132A">
        <w:rPr>
          <w:color w:val="auto"/>
          <w:lang w:val="en-GB"/>
        </w:rPr>
        <w:t>ly</w:t>
      </w:r>
      <w:r w:rsidR="00ED39F7" w:rsidRPr="00F9132A">
        <w:rPr>
          <w:color w:val="auto"/>
          <w:lang w:val="en-GB"/>
        </w:rPr>
        <w:t xml:space="preserve"> interval </w:t>
      </w:r>
      <w:r w:rsidR="00FA2062" w:rsidRPr="00F9132A">
        <w:rPr>
          <w:color w:val="auto"/>
          <w:lang w:val="en-GB"/>
        </w:rPr>
        <w:t xml:space="preserve">[10, 24, </w:t>
      </w:r>
      <w:r w:rsidR="002F01FA" w:rsidRPr="00F9132A">
        <w:rPr>
          <w:color w:val="auto"/>
          <w:lang w:val="en-GB"/>
        </w:rPr>
        <w:t>43</w:t>
      </w:r>
      <w:r w:rsidR="006E0F6E" w:rsidRPr="00F9132A">
        <w:rPr>
          <w:color w:val="auto"/>
          <w:lang w:val="en-GB"/>
        </w:rPr>
        <w:t>-4</w:t>
      </w:r>
      <w:r w:rsidR="002F01FA" w:rsidRPr="00F9132A">
        <w:rPr>
          <w:color w:val="auto"/>
          <w:lang w:val="en-GB"/>
        </w:rPr>
        <w:t>7</w:t>
      </w:r>
      <w:r w:rsidR="00ED39F7" w:rsidRPr="00F9132A">
        <w:rPr>
          <w:color w:val="auto"/>
          <w:lang w:val="en-GB"/>
        </w:rPr>
        <w:t>).</w:t>
      </w:r>
      <w:r w:rsidR="006E0FDE" w:rsidRPr="00F9132A">
        <w:rPr>
          <w:color w:val="auto"/>
        </w:rPr>
        <w:t xml:space="preserve"> </w:t>
      </w:r>
    </w:p>
    <w:p w14:paraId="1B41C4D8" w14:textId="77777777" w:rsidR="000B60A1" w:rsidRPr="00F9132A" w:rsidRDefault="006E0FDE" w:rsidP="000B60A1">
      <w:pPr>
        <w:pStyle w:val="MDPI22heading2"/>
        <w:spacing w:before="240" w:line="240" w:lineRule="auto"/>
        <w:ind w:left="2606"/>
        <w:contextualSpacing/>
        <w:rPr>
          <w:noProof w:val="0"/>
          <w:color w:val="auto"/>
        </w:rPr>
      </w:pPr>
      <w:r w:rsidRPr="00F9132A">
        <w:rPr>
          <w:noProof w:val="0"/>
          <w:color w:val="auto"/>
        </w:rPr>
        <w:t>4.4.</w:t>
      </w:r>
      <w:r w:rsidR="00D052C3" w:rsidRPr="00F9132A">
        <w:rPr>
          <w:noProof w:val="0"/>
          <w:color w:val="auto"/>
        </w:rPr>
        <w:t xml:space="preserve"> Self-Rating of Sickness Susceptibility</w:t>
      </w:r>
    </w:p>
    <w:p w14:paraId="784904AB" w14:textId="7E8F8660" w:rsidR="001E1236" w:rsidRDefault="000B60A1" w:rsidP="001E1236">
      <w:pPr>
        <w:pStyle w:val="MDPI31text"/>
        <w:rPr>
          <w:color w:val="auto"/>
          <w:lang w:val="en-GB"/>
        </w:rPr>
      </w:pPr>
      <w:r w:rsidRPr="00F9132A">
        <w:rPr>
          <w:color w:val="auto"/>
        </w:rPr>
        <w:t xml:space="preserve">     </w:t>
      </w:r>
      <w:r w:rsidR="006E0FDE" w:rsidRPr="00F9132A">
        <w:rPr>
          <w:color w:val="auto"/>
          <w:lang w:val="en-GB"/>
        </w:rPr>
        <w:t>The positive correlation</w:t>
      </w:r>
      <w:r w:rsidR="0037328A" w:rsidRPr="00F9132A">
        <w:rPr>
          <w:color w:val="auto"/>
          <w:lang w:val="en-GB"/>
        </w:rPr>
        <w:t xml:space="preserve"> </w:t>
      </w:r>
      <w:r w:rsidR="006E0FDE" w:rsidRPr="00F9132A">
        <w:rPr>
          <w:color w:val="auto"/>
          <w:lang w:val="en-GB"/>
        </w:rPr>
        <w:t xml:space="preserve">between the accumulated illness ratings during exposure to motion and the measures of self-rated susceptibility to motion sickness provided by the subjects prior to motion exposure suggests that the questionnaire responses </w:t>
      </w:r>
      <w:r w:rsidR="001D42A4" w:rsidRPr="00F9132A">
        <w:rPr>
          <w:color w:val="auto"/>
          <w:lang w:val="en-GB"/>
        </w:rPr>
        <w:t>indicate</w:t>
      </w:r>
      <w:r w:rsidR="006E0FDE" w:rsidRPr="00F9132A">
        <w:rPr>
          <w:color w:val="auto"/>
          <w:lang w:val="en-GB"/>
        </w:rPr>
        <w:t xml:space="preserve"> how subjects feel during exposure to roll motion in the laboratory. This</w:t>
      </w:r>
      <w:r w:rsidR="0037328A" w:rsidRPr="00F9132A">
        <w:rPr>
          <w:color w:val="auto"/>
          <w:lang w:val="en-GB"/>
        </w:rPr>
        <w:t xml:space="preserve"> </w:t>
      </w:r>
      <w:r w:rsidR="006E0FDE" w:rsidRPr="00F9132A">
        <w:rPr>
          <w:color w:val="auto"/>
          <w:lang w:val="en-GB"/>
        </w:rPr>
        <w:t>was consistent with the findings of a pr</w:t>
      </w:r>
      <w:r w:rsidR="00B41CE2" w:rsidRPr="00F9132A">
        <w:rPr>
          <w:color w:val="auto"/>
          <w:lang w:val="en-GB"/>
        </w:rPr>
        <w:t>e</w:t>
      </w:r>
      <w:r w:rsidR="006E0FDE" w:rsidRPr="00F9132A">
        <w:rPr>
          <w:color w:val="auto"/>
          <w:lang w:val="en-GB"/>
        </w:rPr>
        <w:t xml:space="preserve">vious </w:t>
      </w:r>
      <w:r w:rsidR="009C64EC" w:rsidRPr="00F9132A">
        <w:rPr>
          <w:color w:val="auto"/>
          <w:lang w:val="en-GB"/>
        </w:rPr>
        <w:t xml:space="preserve">laboratory </w:t>
      </w:r>
      <w:r w:rsidR="006E0FDE" w:rsidRPr="00F9132A">
        <w:rPr>
          <w:color w:val="auto"/>
          <w:lang w:val="en-GB"/>
        </w:rPr>
        <w:t>study</w:t>
      </w:r>
      <w:r w:rsidR="00455C13" w:rsidRPr="00F9132A">
        <w:rPr>
          <w:color w:val="auto"/>
          <w:lang w:val="en-GB"/>
        </w:rPr>
        <w:t xml:space="preserve"> investigat</w:t>
      </w:r>
      <w:r w:rsidR="003A769A" w:rsidRPr="00F9132A">
        <w:rPr>
          <w:color w:val="auto"/>
          <w:lang w:val="en-GB"/>
        </w:rPr>
        <w:t>ing</w:t>
      </w:r>
      <w:r w:rsidR="00455C13" w:rsidRPr="00F9132A">
        <w:rPr>
          <w:color w:val="auto"/>
          <w:lang w:val="en-GB"/>
        </w:rPr>
        <w:t xml:space="preserve"> the same motion direction</w:t>
      </w:r>
      <w:r w:rsidR="006E0FDE" w:rsidRPr="00F9132A">
        <w:rPr>
          <w:color w:val="auto"/>
          <w:lang w:val="en-GB"/>
        </w:rPr>
        <w:t xml:space="preserve"> </w:t>
      </w:r>
      <w:r w:rsidR="009A1EF4" w:rsidRPr="00F9132A">
        <w:rPr>
          <w:color w:val="auto"/>
          <w:lang w:val="en-GB"/>
        </w:rPr>
        <w:t>[1].</w:t>
      </w:r>
    </w:p>
    <w:p w14:paraId="60697B3D" w14:textId="290723BF" w:rsidR="001E1236" w:rsidRPr="001E1236" w:rsidRDefault="001E1236" w:rsidP="001E1236">
      <w:pPr>
        <w:pStyle w:val="MDPI22heading2"/>
        <w:spacing w:before="240" w:line="240" w:lineRule="auto"/>
        <w:ind w:left="2606"/>
        <w:contextualSpacing/>
        <w:rPr>
          <w:noProof w:val="0"/>
          <w:color w:val="auto"/>
        </w:rPr>
      </w:pPr>
      <w:r w:rsidRPr="00F9132A">
        <w:rPr>
          <w:noProof w:val="0"/>
          <w:color w:val="auto"/>
        </w:rPr>
        <w:t>4.</w:t>
      </w:r>
      <w:r>
        <w:rPr>
          <w:noProof w:val="0"/>
          <w:color w:val="auto"/>
        </w:rPr>
        <w:t>5</w:t>
      </w:r>
      <w:r w:rsidRPr="00F9132A">
        <w:rPr>
          <w:noProof w:val="0"/>
          <w:color w:val="auto"/>
        </w:rPr>
        <w:t xml:space="preserve">. </w:t>
      </w:r>
      <w:r w:rsidRPr="001E1236">
        <w:rPr>
          <w:noProof w:val="0"/>
          <w:color w:val="auto"/>
        </w:rPr>
        <w:t>Other factors influencing severity of motion sickness</w:t>
      </w:r>
    </w:p>
    <w:p w14:paraId="49A9B098" w14:textId="41D0D09C" w:rsidR="001E1236" w:rsidRPr="0000396B" w:rsidRDefault="00CF5C2C" w:rsidP="001E1236">
      <w:pPr>
        <w:pStyle w:val="MDPI22heading2"/>
        <w:spacing w:before="240" w:line="240" w:lineRule="auto"/>
        <w:ind w:left="2606"/>
        <w:contextualSpacing/>
        <w:jc w:val="both"/>
        <w:rPr>
          <w:i w:val="0"/>
          <w:noProof w:val="0"/>
          <w:color w:val="FF0000"/>
        </w:rPr>
      </w:pPr>
      <w:r>
        <w:rPr>
          <w:i w:val="0"/>
          <w:noProof w:val="0"/>
          <w:color w:val="FF0000"/>
        </w:rPr>
        <w:t xml:space="preserve">     </w:t>
      </w:r>
      <w:bookmarkStart w:id="14" w:name="_Hlk122063230"/>
      <w:commentRangeStart w:id="15"/>
      <w:r w:rsidR="001E1236" w:rsidRPr="00BB7E84">
        <w:rPr>
          <w:i w:val="0"/>
          <w:noProof w:val="0"/>
          <w:color w:val="auto"/>
        </w:rPr>
        <w:t>A</w:t>
      </w:r>
      <w:commentRangeEnd w:id="15"/>
      <w:r w:rsidR="00390012">
        <w:rPr>
          <w:rStyle w:val="CommentReference"/>
          <w:rFonts w:eastAsia="SimSun"/>
          <w:i w:val="0"/>
          <w:snapToGrid/>
          <w:lang w:eastAsia="zh-CN" w:bidi="ar-SA"/>
        </w:rPr>
        <w:commentReference w:id="15"/>
      </w:r>
      <w:r w:rsidR="001E1236" w:rsidRPr="00BB7E84">
        <w:rPr>
          <w:i w:val="0"/>
          <w:noProof w:val="0"/>
          <w:color w:val="auto"/>
        </w:rPr>
        <w:t xml:space="preserve"> correlated visual information with motion exposure during use of VR HMD device can reduce sensory conflict due to receiving congruent signals from the vestibular and visual sensory systems resulting in a decreased sickness. For instance, this can be </w:t>
      </w:r>
      <w:proofErr w:type="gramStart"/>
      <w:r w:rsidR="001E1236" w:rsidRPr="00BB7E84">
        <w:rPr>
          <w:i w:val="0"/>
          <w:noProof w:val="0"/>
          <w:color w:val="auto"/>
        </w:rPr>
        <w:t>similar to</w:t>
      </w:r>
      <w:proofErr w:type="gramEnd"/>
      <w:r w:rsidR="001E1236" w:rsidRPr="00BB7E84">
        <w:rPr>
          <w:i w:val="0"/>
          <w:noProof w:val="0"/>
          <w:color w:val="auto"/>
        </w:rPr>
        <w:t xml:space="preserve"> being exposed to motion in any form of transport with being able to have a clear outside view. Many previous studies showed a significant effect of having a correlated visual information (a clear outside view) with motion exposure in the alleviation of motion sickness (</w:t>
      </w:r>
      <w:proofErr w:type="gramStart"/>
      <w:r w:rsidR="001E1236" w:rsidRPr="00BB7E84">
        <w:rPr>
          <w:i w:val="0"/>
          <w:noProof w:val="0"/>
          <w:color w:val="auto"/>
        </w:rPr>
        <w:t>i.e.</w:t>
      </w:r>
      <w:proofErr w:type="gramEnd"/>
      <w:r w:rsidR="001E1236" w:rsidRPr="00BB7E84">
        <w:rPr>
          <w:i w:val="0"/>
          <w:noProof w:val="0"/>
          <w:color w:val="auto"/>
        </w:rPr>
        <w:t xml:space="preserve"> Probst et al., 1982; Griffin and Newman, 2004b; Butler and Griffin, 2009). In addition, providing visual motion cues through a VR HMD device to match the real (sensed) motion found to reduce motion sickness in vehicles (</w:t>
      </w:r>
      <w:proofErr w:type="spellStart"/>
      <w:r w:rsidR="001E1236" w:rsidRPr="00BB7E84">
        <w:rPr>
          <w:i w:val="0"/>
          <w:noProof w:val="0"/>
          <w:color w:val="auto"/>
        </w:rPr>
        <w:t>Qiu</w:t>
      </w:r>
      <w:proofErr w:type="spellEnd"/>
      <w:r w:rsidR="001E1236" w:rsidRPr="00BB7E84">
        <w:rPr>
          <w:i w:val="0"/>
          <w:noProof w:val="0"/>
          <w:color w:val="auto"/>
        </w:rPr>
        <w:t xml:space="preserve"> et al., 2022; </w:t>
      </w:r>
      <w:proofErr w:type="spellStart"/>
      <w:r w:rsidR="001E1236" w:rsidRPr="00BB7E84">
        <w:rPr>
          <w:i w:val="0"/>
          <w:noProof w:val="0"/>
          <w:color w:val="auto"/>
        </w:rPr>
        <w:t>Pöhlmann</w:t>
      </w:r>
      <w:proofErr w:type="spellEnd"/>
      <w:r w:rsidR="001E1236" w:rsidRPr="00BB7E84">
        <w:rPr>
          <w:i w:val="0"/>
          <w:noProof w:val="0"/>
          <w:color w:val="auto"/>
        </w:rPr>
        <w:t xml:space="preserve"> et al., 2022). Current study focused on investigating severity of sickness during exposure to roll motion with/without VR HMD device. Further research should investigate </w:t>
      </w:r>
      <w:r w:rsidR="00E33A5F" w:rsidRPr="00BB7E84">
        <w:rPr>
          <w:i w:val="0"/>
          <w:noProof w:val="0"/>
          <w:color w:val="auto"/>
        </w:rPr>
        <w:t>development of motion sickness</w:t>
      </w:r>
      <w:r w:rsidR="00E33A5F" w:rsidRPr="00BB7E84">
        <w:rPr>
          <w:i w:val="0"/>
          <w:noProof w:val="0"/>
          <w:color w:val="auto"/>
        </w:rPr>
        <w:t xml:space="preserve"> with </w:t>
      </w:r>
      <w:r w:rsidR="001E1236" w:rsidRPr="00BB7E84">
        <w:rPr>
          <w:i w:val="0"/>
          <w:noProof w:val="0"/>
          <w:color w:val="auto"/>
        </w:rPr>
        <w:t xml:space="preserve">providing a visual content through the VR HMD </w:t>
      </w:r>
      <w:r w:rsidR="00E33A5F" w:rsidRPr="00BB7E84">
        <w:rPr>
          <w:i w:val="0"/>
          <w:noProof w:val="0"/>
          <w:color w:val="auto"/>
        </w:rPr>
        <w:t>correlated</w:t>
      </w:r>
      <w:r w:rsidR="00E33A5F" w:rsidRPr="00BB7E84">
        <w:rPr>
          <w:i w:val="0"/>
          <w:noProof w:val="0"/>
          <w:color w:val="auto"/>
        </w:rPr>
        <w:t xml:space="preserve"> </w:t>
      </w:r>
      <w:r w:rsidR="001E1236" w:rsidRPr="00BB7E84">
        <w:rPr>
          <w:i w:val="0"/>
          <w:noProof w:val="0"/>
          <w:color w:val="auto"/>
        </w:rPr>
        <w:t xml:space="preserve">with degree of roll motion.     </w:t>
      </w:r>
      <w:bookmarkEnd w:id="14"/>
    </w:p>
    <w:p w14:paraId="0DE8A478" w14:textId="77777777" w:rsidR="001E1236" w:rsidRDefault="001E1236" w:rsidP="001E1236">
      <w:pPr>
        <w:pStyle w:val="MDPI22heading2"/>
        <w:spacing w:before="240" w:line="240" w:lineRule="auto"/>
        <w:ind w:left="2606"/>
        <w:contextualSpacing/>
        <w:rPr>
          <w:i w:val="0"/>
          <w:noProof w:val="0"/>
          <w:color w:val="auto"/>
        </w:rPr>
      </w:pPr>
      <w:r w:rsidRPr="00F9132A">
        <w:rPr>
          <w:i w:val="0"/>
          <w:noProof w:val="0"/>
          <w:color w:val="auto"/>
        </w:rPr>
        <w:t xml:space="preserve">   </w:t>
      </w:r>
    </w:p>
    <w:p w14:paraId="67AA5186" w14:textId="0BE3D7FE" w:rsidR="00AD7A74" w:rsidRPr="00F9132A" w:rsidRDefault="008C34A8" w:rsidP="00F45BD3">
      <w:pPr>
        <w:pStyle w:val="MDPI22heading2"/>
        <w:spacing w:before="240" w:line="240" w:lineRule="auto"/>
        <w:ind w:left="2606"/>
        <w:contextualSpacing/>
        <w:jc w:val="both"/>
        <w:rPr>
          <w:i w:val="0"/>
          <w:noProof w:val="0"/>
          <w:color w:val="auto"/>
        </w:rPr>
      </w:pPr>
      <w:r>
        <w:rPr>
          <w:i w:val="0"/>
          <w:noProof w:val="0"/>
          <w:color w:val="auto"/>
        </w:rPr>
        <w:t xml:space="preserve">     </w:t>
      </w:r>
      <w:commentRangeStart w:id="16"/>
      <w:r w:rsidRPr="008C34A8">
        <w:rPr>
          <w:i w:val="0"/>
          <w:noProof w:val="0"/>
          <w:color w:val="auto"/>
        </w:rPr>
        <w:t>The</w:t>
      </w:r>
      <w:commentRangeEnd w:id="16"/>
      <w:r w:rsidR="007C6262">
        <w:rPr>
          <w:rStyle w:val="CommentReference"/>
          <w:rFonts w:eastAsia="SimSun"/>
          <w:i w:val="0"/>
          <w:snapToGrid/>
          <w:lang w:eastAsia="zh-CN" w:bidi="ar-SA"/>
        </w:rPr>
        <w:commentReference w:id="16"/>
      </w:r>
      <w:r w:rsidRPr="008C34A8">
        <w:rPr>
          <w:i w:val="0"/>
          <w:noProof w:val="0"/>
          <w:color w:val="auto"/>
        </w:rPr>
        <w:t xml:space="preserve"> current study only considered male subjects; however, literature did suggest</w:t>
      </w:r>
      <w:r w:rsidR="00544B07">
        <w:rPr>
          <w:i w:val="0"/>
          <w:noProof w:val="0"/>
          <w:color w:val="auto"/>
        </w:rPr>
        <w:t xml:space="preserve"> that</w:t>
      </w:r>
      <w:r w:rsidRPr="008C34A8">
        <w:rPr>
          <w:i w:val="0"/>
          <w:noProof w:val="0"/>
          <w:color w:val="auto"/>
        </w:rPr>
        <w:t xml:space="preserve"> there is a difference between responses of males and females. Females tend to have a higher susceptibility to motion sickness in environments with/without VR (</w:t>
      </w:r>
      <w:proofErr w:type="gramStart"/>
      <w:r w:rsidRPr="008C34A8">
        <w:rPr>
          <w:i w:val="0"/>
          <w:noProof w:val="0"/>
          <w:color w:val="auto"/>
        </w:rPr>
        <w:t>i.e.</w:t>
      </w:r>
      <w:proofErr w:type="gramEnd"/>
      <w:r w:rsidRPr="008C34A8">
        <w:rPr>
          <w:i w:val="0"/>
          <w:noProof w:val="0"/>
          <w:color w:val="auto"/>
        </w:rPr>
        <w:t xml:space="preserve"> </w:t>
      </w:r>
      <w:proofErr w:type="spellStart"/>
      <w:r w:rsidRPr="008C34A8">
        <w:rPr>
          <w:i w:val="0"/>
          <w:noProof w:val="0"/>
          <w:color w:val="auto"/>
        </w:rPr>
        <w:t>Lawther</w:t>
      </w:r>
      <w:proofErr w:type="spellEnd"/>
      <w:r w:rsidRPr="008C34A8">
        <w:rPr>
          <w:i w:val="0"/>
          <w:noProof w:val="0"/>
          <w:color w:val="auto"/>
        </w:rPr>
        <w:t xml:space="preserve"> and Griffin,1988; Turner and Griffin, 1999; Turner et al., 2000; </w:t>
      </w:r>
      <w:proofErr w:type="spellStart"/>
      <w:r w:rsidRPr="008C34A8">
        <w:rPr>
          <w:i w:val="0"/>
          <w:noProof w:val="0"/>
          <w:color w:val="auto"/>
        </w:rPr>
        <w:t>Koslucher</w:t>
      </w:r>
      <w:proofErr w:type="spellEnd"/>
      <w:r w:rsidRPr="008C34A8">
        <w:rPr>
          <w:i w:val="0"/>
          <w:noProof w:val="0"/>
          <w:color w:val="auto"/>
        </w:rPr>
        <w:t xml:space="preserve"> et al., 2016; Freitag et al., 2016; </w:t>
      </w:r>
      <w:proofErr w:type="spellStart"/>
      <w:r w:rsidRPr="008C34A8">
        <w:rPr>
          <w:i w:val="0"/>
          <w:noProof w:val="0"/>
          <w:color w:val="auto"/>
        </w:rPr>
        <w:t>Munafo</w:t>
      </w:r>
      <w:proofErr w:type="spellEnd"/>
      <w:r w:rsidRPr="008C34A8">
        <w:rPr>
          <w:i w:val="0"/>
          <w:noProof w:val="0"/>
          <w:color w:val="auto"/>
        </w:rPr>
        <w:t xml:space="preserve"> et al., 2017). It would be expected to have higher illness ratings being reported by female subjects if they were recorded. However, some previous studies found no significant differences between males and females in the vulnerability to motion sickness (Lawson, 2014; </w:t>
      </w:r>
      <w:proofErr w:type="spellStart"/>
      <w:r w:rsidRPr="008C34A8">
        <w:rPr>
          <w:i w:val="0"/>
          <w:noProof w:val="0"/>
          <w:color w:val="auto"/>
        </w:rPr>
        <w:t>Fulvio</w:t>
      </w:r>
      <w:proofErr w:type="spellEnd"/>
      <w:r w:rsidRPr="008C34A8">
        <w:rPr>
          <w:i w:val="0"/>
          <w:noProof w:val="0"/>
          <w:color w:val="auto"/>
        </w:rPr>
        <w:t xml:space="preserve"> et al., 2021). This suggests that although females have higher illness ratings, the trend would remain </w:t>
      </w:r>
      <w:proofErr w:type="gramStart"/>
      <w:r w:rsidRPr="008C34A8">
        <w:rPr>
          <w:i w:val="0"/>
          <w:noProof w:val="0"/>
          <w:color w:val="auto"/>
        </w:rPr>
        <w:t>similar to</w:t>
      </w:r>
      <w:proofErr w:type="gramEnd"/>
      <w:r w:rsidRPr="008C34A8">
        <w:rPr>
          <w:i w:val="0"/>
          <w:noProof w:val="0"/>
          <w:color w:val="auto"/>
        </w:rPr>
        <w:t xml:space="preserve"> males. In addition, it is still expected that females show lower illness ratings with the applications of VR through HMD device; however, a </w:t>
      </w:r>
      <w:proofErr w:type="gramStart"/>
      <w:r w:rsidRPr="008C34A8">
        <w:rPr>
          <w:i w:val="0"/>
          <w:noProof w:val="0"/>
          <w:color w:val="auto"/>
        </w:rPr>
        <w:t>large scale</w:t>
      </w:r>
      <w:proofErr w:type="gramEnd"/>
      <w:r w:rsidRPr="008C34A8">
        <w:rPr>
          <w:i w:val="0"/>
          <w:noProof w:val="0"/>
          <w:color w:val="auto"/>
        </w:rPr>
        <w:t xml:space="preserve"> study including both female and male subjects would be required to confirm this and to look at the overall effect as next step of research.</w:t>
      </w:r>
    </w:p>
    <w:p w14:paraId="35B07ECD" w14:textId="77777777" w:rsidR="00CD707C" w:rsidRPr="00F9132A" w:rsidRDefault="000D0630" w:rsidP="00CD707C">
      <w:pPr>
        <w:pStyle w:val="MDPI21heading1"/>
        <w:spacing w:line="240" w:lineRule="auto"/>
        <w:ind w:left="2606"/>
        <w:contextualSpacing/>
        <w:rPr>
          <w:color w:val="auto"/>
        </w:rPr>
      </w:pPr>
      <w:r w:rsidRPr="00F9132A">
        <w:rPr>
          <w:color w:val="auto"/>
        </w:rPr>
        <w:t>5</w:t>
      </w:r>
      <w:r w:rsidR="0087062E" w:rsidRPr="00F9132A">
        <w:rPr>
          <w:color w:val="auto"/>
        </w:rPr>
        <w:t>. Conclusions</w:t>
      </w:r>
    </w:p>
    <w:p w14:paraId="76774804" w14:textId="7F7B3399" w:rsidR="00D57FBA" w:rsidRPr="00F9132A" w:rsidRDefault="005E20C3" w:rsidP="00CC2ABB">
      <w:pPr>
        <w:pStyle w:val="MDPI31text"/>
        <w:ind w:firstLine="0"/>
        <w:rPr>
          <w:b/>
          <w:color w:val="auto"/>
        </w:rPr>
      </w:pPr>
      <w:r>
        <w:rPr>
          <w:color w:val="auto"/>
        </w:rPr>
        <w:t xml:space="preserve">     </w:t>
      </w:r>
      <w:r w:rsidR="00F05583" w:rsidRPr="00F9132A">
        <w:rPr>
          <w:color w:val="auto"/>
        </w:rPr>
        <w:t xml:space="preserve">This study investigated the effect of two visual conditions with/without VR HMD device on the severity of motion sickness during exposure to low frequency </w:t>
      </w:r>
      <w:r w:rsidR="00D94EB9" w:rsidRPr="00F9132A">
        <w:rPr>
          <w:color w:val="auto"/>
        </w:rPr>
        <w:t>roll</w:t>
      </w:r>
      <w:r w:rsidR="00F05583" w:rsidRPr="00F9132A">
        <w:rPr>
          <w:color w:val="auto"/>
        </w:rPr>
        <w:t xml:space="preserve"> oscillation in the laboratory. There was a significant difference between the two visual </w:t>
      </w:r>
      <w:r w:rsidR="00E0155A" w:rsidRPr="00F9132A">
        <w:rPr>
          <w:color w:val="auto"/>
        </w:rPr>
        <w:t>scenes</w:t>
      </w:r>
      <w:r w:rsidR="00F05583" w:rsidRPr="00F9132A">
        <w:rPr>
          <w:color w:val="auto"/>
        </w:rPr>
        <w:t xml:space="preserve"> in the amount of motion sickness induced by 0.25 Hz pure roll oscillation with an angle of </w:t>
      </w:r>
      <w:r w:rsidR="00F05583" w:rsidRPr="00F9132A">
        <w:rPr>
          <w:color w:val="auto"/>
        </w:rPr>
        <w:lastRenderedPageBreak/>
        <w:t xml:space="preserve">rotation (±5°). The HMD visual condition significantly produced less motion sickness relative to the </w:t>
      </w:r>
      <w:r w:rsidR="00076AF6" w:rsidRPr="00F9132A">
        <w:rPr>
          <w:color w:val="auto"/>
        </w:rPr>
        <w:t xml:space="preserve">monitor </w:t>
      </w:r>
      <w:r w:rsidR="006D0C8C" w:rsidRPr="00F9132A">
        <w:rPr>
          <w:color w:val="auto"/>
        </w:rPr>
        <w:t>condition.</w:t>
      </w:r>
      <w:r w:rsidR="00F05583" w:rsidRPr="00F9132A">
        <w:rPr>
          <w:color w:val="auto"/>
        </w:rPr>
        <w:t xml:space="preserve"> The visual content through </w:t>
      </w:r>
      <w:r w:rsidR="006A2386" w:rsidRPr="00F9132A">
        <w:rPr>
          <w:color w:val="auto"/>
        </w:rPr>
        <w:t xml:space="preserve">the </w:t>
      </w:r>
      <w:r w:rsidR="00F05583" w:rsidRPr="00F9132A">
        <w:rPr>
          <w:color w:val="auto"/>
        </w:rPr>
        <w:t>HMD device</w:t>
      </w:r>
      <w:r w:rsidR="006C1F20" w:rsidRPr="00F9132A">
        <w:rPr>
          <w:color w:val="auto"/>
        </w:rPr>
        <w:t xml:space="preserve"> used in this study</w:t>
      </w:r>
      <w:r w:rsidR="00F05583" w:rsidRPr="00F9132A">
        <w:rPr>
          <w:color w:val="auto"/>
        </w:rPr>
        <w:t xml:space="preserve"> </w:t>
      </w:r>
      <w:r w:rsidR="006C1F20" w:rsidRPr="00F9132A">
        <w:rPr>
          <w:color w:val="auto"/>
        </w:rPr>
        <w:t>was</w:t>
      </w:r>
      <w:r w:rsidR="00F05583" w:rsidRPr="00F9132A">
        <w:rPr>
          <w:color w:val="auto"/>
        </w:rPr>
        <w:t xml:space="preserve"> beneficial in reducing </w:t>
      </w:r>
      <w:r w:rsidR="006A2386" w:rsidRPr="00F9132A">
        <w:rPr>
          <w:color w:val="auto"/>
        </w:rPr>
        <w:t xml:space="preserve">the </w:t>
      </w:r>
      <w:r w:rsidR="00F05583" w:rsidRPr="00F9132A">
        <w:rPr>
          <w:color w:val="auto"/>
        </w:rPr>
        <w:t>motion sickness induced by roll oscillation. However, th</w:t>
      </w:r>
      <w:r w:rsidR="006A2386" w:rsidRPr="00F9132A">
        <w:rPr>
          <w:color w:val="auto"/>
        </w:rPr>
        <w:t>is</w:t>
      </w:r>
      <w:r w:rsidR="003B3BD8" w:rsidRPr="00F9132A">
        <w:rPr>
          <w:color w:val="auto"/>
        </w:rPr>
        <w:t xml:space="preserve"> </w:t>
      </w:r>
      <w:r w:rsidR="00AC354F" w:rsidRPr="00F9132A">
        <w:rPr>
          <w:color w:val="auto"/>
        </w:rPr>
        <w:t>view had no effect on</w:t>
      </w:r>
      <w:r w:rsidR="00E0155A" w:rsidRPr="00F9132A">
        <w:rPr>
          <w:color w:val="auto"/>
        </w:rPr>
        <w:t xml:space="preserve"> </w:t>
      </w:r>
      <w:r w:rsidR="00AC354F" w:rsidRPr="00F9132A">
        <w:rPr>
          <w:color w:val="auto"/>
        </w:rPr>
        <w:t>the sickness</w:t>
      </w:r>
      <w:r w:rsidR="00E0155A" w:rsidRPr="00F9132A">
        <w:rPr>
          <w:color w:val="auto"/>
        </w:rPr>
        <w:t xml:space="preserve"> experience</w:t>
      </w:r>
      <w:r w:rsidR="00AC354F" w:rsidRPr="00F9132A">
        <w:rPr>
          <w:color w:val="auto"/>
        </w:rPr>
        <w:t>d</w:t>
      </w:r>
      <w:r w:rsidR="00E0155A" w:rsidRPr="00F9132A">
        <w:rPr>
          <w:color w:val="auto"/>
        </w:rPr>
        <w:t xml:space="preserve"> </w:t>
      </w:r>
      <w:r w:rsidR="00AC354F" w:rsidRPr="00F9132A">
        <w:rPr>
          <w:color w:val="auto"/>
        </w:rPr>
        <w:t xml:space="preserve">by </w:t>
      </w:r>
      <w:r w:rsidR="00E0155A" w:rsidRPr="00F9132A">
        <w:rPr>
          <w:color w:val="auto"/>
        </w:rPr>
        <w:t>those</w:t>
      </w:r>
      <w:r w:rsidR="00F05583" w:rsidRPr="00F9132A">
        <w:rPr>
          <w:color w:val="auto"/>
        </w:rPr>
        <w:t xml:space="preserve"> </w:t>
      </w:r>
      <w:r w:rsidR="00FC1E96" w:rsidRPr="00F9132A">
        <w:rPr>
          <w:color w:val="auto"/>
        </w:rPr>
        <w:t>vulnerable</w:t>
      </w:r>
      <w:r w:rsidR="00F05583" w:rsidRPr="00F9132A">
        <w:rPr>
          <w:color w:val="auto"/>
        </w:rPr>
        <w:t xml:space="preserve"> to sickness caused by</w:t>
      </w:r>
      <w:r w:rsidR="005740CA" w:rsidRPr="00F9132A">
        <w:rPr>
          <w:color w:val="auto"/>
        </w:rPr>
        <w:t xml:space="preserve"> </w:t>
      </w:r>
      <w:r w:rsidR="00F05583" w:rsidRPr="00F9132A">
        <w:rPr>
          <w:color w:val="auto"/>
        </w:rPr>
        <w:t xml:space="preserve">exposure to motion or sickness related to VR use. </w:t>
      </w:r>
      <w:r w:rsidR="006A2386" w:rsidRPr="00F9132A">
        <w:rPr>
          <w:color w:val="auto"/>
        </w:rPr>
        <w:t>These findings add to the knowledge that the visual activity has a significant effect on the development of motion sickness caused by roll oscillation.</w:t>
      </w:r>
      <w:r w:rsidR="00F05583" w:rsidRPr="00F9132A">
        <w:rPr>
          <w:color w:val="auto"/>
        </w:rPr>
        <w:t xml:space="preserve"> Further </w:t>
      </w:r>
      <w:r w:rsidR="00D05AAA" w:rsidRPr="00F9132A">
        <w:rPr>
          <w:color w:val="auto"/>
        </w:rPr>
        <w:t>investigation</w:t>
      </w:r>
      <w:r w:rsidR="00F05583" w:rsidRPr="00F9132A">
        <w:rPr>
          <w:color w:val="auto"/>
        </w:rPr>
        <w:t xml:space="preserve"> </w:t>
      </w:r>
      <w:r w:rsidR="0059564B" w:rsidRPr="00F9132A">
        <w:rPr>
          <w:color w:val="auto"/>
        </w:rPr>
        <w:t xml:space="preserve">should consider </w:t>
      </w:r>
      <w:r w:rsidR="00F05583" w:rsidRPr="00F9132A">
        <w:rPr>
          <w:color w:val="auto"/>
        </w:rPr>
        <w:t>the factors responsible for the variation in VR sickness</w:t>
      </w:r>
      <w:r w:rsidR="0059564B" w:rsidRPr="00F9132A">
        <w:rPr>
          <w:color w:val="auto"/>
        </w:rPr>
        <w:t xml:space="preserve"> to improve the VR experience </w:t>
      </w:r>
      <w:r w:rsidR="00962D30" w:rsidRPr="00F9132A">
        <w:rPr>
          <w:color w:val="auto"/>
        </w:rPr>
        <w:t xml:space="preserve">during exposure to motion </w:t>
      </w:r>
      <w:r w:rsidR="0059564B" w:rsidRPr="00F9132A">
        <w:rPr>
          <w:color w:val="auto"/>
        </w:rPr>
        <w:t>for all users.</w:t>
      </w:r>
    </w:p>
    <w:p w14:paraId="7850717D" w14:textId="77777777" w:rsidR="00F05583" w:rsidRPr="00F9132A" w:rsidRDefault="00F05583" w:rsidP="00F05583">
      <w:pPr>
        <w:pStyle w:val="MDPI31text"/>
        <w:ind w:left="0" w:firstLine="0"/>
        <w:rPr>
          <w:color w:val="auto"/>
        </w:rPr>
      </w:pPr>
    </w:p>
    <w:p w14:paraId="670062B6" w14:textId="68496938" w:rsidR="00FA0842" w:rsidRPr="00F9132A" w:rsidRDefault="00FA0842" w:rsidP="00FA0842">
      <w:pPr>
        <w:pStyle w:val="MDPI62BackMatter"/>
        <w:rPr>
          <w:color w:val="auto"/>
        </w:rPr>
      </w:pPr>
      <w:r w:rsidRPr="00F9132A">
        <w:rPr>
          <w:b/>
          <w:color w:val="auto"/>
        </w:rPr>
        <w:t>Author Contributions:</w:t>
      </w:r>
      <w:r w:rsidRPr="00F9132A">
        <w:rPr>
          <w:color w:val="auto"/>
        </w:rPr>
        <w:t xml:space="preserve"> Conceptualization, </w:t>
      </w:r>
      <w:r w:rsidR="00F05583" w:rsidRPr="00F9132A">
        <w:rPr>
          <w:color w:val="auto"/>
        </w:rPr>
        <w:t>Y</w:t>
      </w:r>
      <w:r w:rsidRPr="00F9132A">
        <w:rPr>
          <w:color w:val="auto"/>
        </w:rPr>
        <w:t>.</w:t>
      </w:r>
      <w:r w:rsidR="00F05583" w:rsidRPr="00F9132A">
        <w:rPr>
          <w:color w:val="auto"/>
        </w:rPr>
        <w:t>S</w:t>
      </w:r>
      <w:r w:rsidRPr="00F9132A">
        <w:rPr>
          <w:color w:val="auto"/>
        </w:rPr>
        <w:t xml:space="preserve">. and Y.Y.; methodology, investigation, </w:t>
      </w:r>
      <w:r w:rsidR="007C4F92" w:rsidRPr="00F9132A">
        <w:rPr>
          <w:color w:val="auto"/>
        </w:rPr>
        <w:t>and</w:t>
      </w:r>
      <w:r w:rsidRPr="00F9132A">
        <w:rPr>
          <w:color w:val="auto"/>
        </w:rPr>
        <w:t xml:space="preserve"> original draft preparation, </w:t>
      </w:r>
      <w:r w:rsidR="00F05583" w:rsidRPr="00F9132A">
        <w:rPr>
          <w:color w:val="auto"/>
        </w:rPr>
        <w:t>Y</w:t>
      </w:r>
      <w:r w:rsidRPr="00F9132A">
        <w:rPr>
          <w:color w:val="auto"/>
        </w:rPr>
        <w:t>.</w:t>
      </w:r>
      <w:r w:rsidR="00F05583" w:rsidRPr="00F9132A">
        <w:rPr>
          <w:color w:val="auto"/>
        </w:rPr>
        <w:t>S</w:t>
      </w:r>
      <w:r w:rsidRPr="00F9132A">
        <w:rPr>
          <w:color w:val="auto"/>
        </w:rPr>
        <w:t xml:space="preserve">.; </w:t>
      </w:r>
      <w:r w:rsidR="00162D2E" w:rsidRPr="00F9132A">
        <w:rPr>
          <w:color w:val="auto"/>
        </w:rPr>
        <w:t xml:space="preserve">supervision, </w:t>
      </w:r>
      <w:r w:rsidRPr="00F9132A">
        <w:rPr>
          <w:color w:val="auto"/>
        </w:rPr>
        <w:t xml:space="preserve">review and editing, </w:t>
      </w:r>
      <w:r w:rsidR="00162D2E" w:rsidRPr="00F9132A">
        <w:rPr>
          <w:color w:val="auto"/>
        </w:rPr>
        <w:t>Y</w:t>
      </w:r>
      <w:r w:rsidRPr="00F9132A">
        <w:rPr>
          <w:color w:val="auto"/>
        </w:rPr>
        <w:t>.</w:t>
      </w:r>
      <w:r w:rsidR="00162D2E" w:rsidRPr="00F9132A">
        <w:rPr>
          <w:color w:val="auto"/>
        </w:rPr>
        <w:t>Y</w:t>
      </w:r>
      <w:r w:rsidRPr="00F9132A">
        <w:rPr>
          <w:color w:val="auto"/>
        </w:rPr>
        <w:t>. All authors have read and agreed to the published version of the manuscript.</w:t>
      </w:r>
    </w:p>
    <w:p w14:paraId="14D7BD1B" w14:textId="47708CF8" w:rsidR="00FA0842" w:rsidRPr="00F9132A" w:rsidRDefault="00FA0842" w:rsidP="00A546E7">
      <w:pPr>
        <w:pStyle w:val="MDPI62BackMatter"/>
        <w:rPr>
          <w:color w:val="auto"/>
        </w:rPr>
      </w:pPr>
      <w:r w:rsidRPr="00F9132A">
        <w:rPr>
          <w:b/>
          <w:color w:val="auto"/>
        </w:rPr>
        <w:t>Funding:</w:t>
      </w:r>
      <w:r w:rsidRPr="00F9132A">
        <w:rPr>
          <w:color w:val="auto"/>
        </w:rPr>
        <w:t xml:space="preserve"> </w:t>
      </w:r>
      <w:r w:rsidR="00596F83" w:rsidRPr="00F9132A">
        <w:rPr>
          <w:color w:val="auto"/>
        </w:rPr>
        <w:t xml:space="preserve">This research was funded by </w:t>
      </w:r>
      <w:proofErr w:type="spellStart"/>
      <w:r w:rsidR="005F4B1A" w:rsidRPr="00F9132A">
        <w:rPr>
          <w:color w:val="auto"/>
        </w:rPr>
        <w:t>Jazan</w:t>
      </w:r>
      <w:proofErr w:type="spellEnd"/>
      <w:r w:rsidR="005F4B1A" w:rsidRPr="00F9132A">
        <w:rPr>
          <w:color w:val="auto"/>
        </w:rPr>
        <w:t xml:space="preserve"> University and Saudi Arabian Cultural Bureau (SACB)</w:t>
      </w:r>
      <w:r w:rsidR="00A546E7" w:rsidRPr="00F9132A">
        <w:rPr>
          <w:rFonts w:ascii="SimSun" w:eastAsia="SimSun" w:hAnsi="SimSun" w:cs="SimSun" w:hint="eastAsia"/>
          <w:color w:val="auto"/>
          <w:lang w:eastAsia="zh-CN"/>
        </w:rPr>
        <w:t>.</w:t>
      </w:r>
      <w:r w:rsidR="00A62E8E" w:rsidRPr="00F9132A">
        <w:rPr>
          <w:color w:val="auto"/>
        </w:rPr>
        <w:t xml:space="preserve"> </w:t>
      </w:r>
    </w:p>
    <w:p w14:paraId="337E783F" w14:textId="1CAF159A" w:rsidR="00B15589" w:rsidRPr="00F9132A" w:rsidRDefault="00B15589" w:rsidP="00A4024E">
      <w:pPr>
        <w:pStyle w:val="MDPI62BackMatter"/>
        <w:rPr>
          <w:color w:val="auto"/>
        </w:rPr>
      </w:pPr>
      <w:bookmarkStart w:id="17" w:name="_Hlk60054323"/>
      <w:r w:rsidRPr="00F9132A">
        <w:rPr>
          <w:b/>
          <w:color w:val="auto"/>
        </w:rPr>
        <w:t>Data Availability Statement:</w:t>
      </w:r>
      <w:r w:rsidR="00A4024E" w:rsidRPr="00F9132A">
        <w:rPr>
          <w:color w:val="auto"/>
        </w:rPr>
        <w:t xml:space="preserve"> </w:t>
      </w:r>
      <w:r w:rsidR="00FE516B" w:rsidRPr="00F9132A">
        <w:rPr>
          <w:color w:val="auto"/>
        </w:rPr>
        <w:t>The data are not publicly available due to privacy reasons.</w:t>
      </w:r>
      <w:r w:rsidR="00A4024E" w:rsidRPr="00F9132A">
        <w:rPr>
          <w:color w:val="auto"/>
        </w:rPr>
        <w:t xml:space="preserve"> </w:t>
      </w:r>
    </w:p>
    <w:p w14:paraId="7C080FDC" w14:textId="72407758" w:rsidR="00A4024E" w:rsidRPr="00F9132A" w:rsidRDefault="00A4024E" w:rsidP="00A4024E">
      <w:pPr>
        <w:pStyle w:val="MDPI62BackMatter"/>
        <w:rPr>
          <w:color w:val="auto"/>
        </w:rPr>
      </w:pPr>
      <w:r w:rsidRPr="00F9132A">
        <w:rPr>
          <w:b/>
          <w:color w:val="auto"/>
        </w:rPr>
        <w:t xml:space="preserve">Acknowledgments: </w:t>
      </w:r>
      <w:r w:rsidRPr="00F9132A">
        <w:rPr>
          <w:color w:val="auto"/>
        </w:rPr>
        <w:t>We thank Gary Parker and Peter Russell for technical and instrumental support.</w:t>
      </w:r>
      <w:r w:rsidRPr="00F9132A">
        <w:rPr>
          <w:b/>
          <w:color w:val="auto"/>
        </w:rPr>
        <w:t xml:space="preserve"> </w:t>
      </w:r>
    </w:p>
    <w:bookmarkEnd w:id="17"/>
    <w:p w14:paraId="131F6DE8" w14:textId="03285405" w:rsidR="00FA0842" w:rsidRPr="00F9132A" w:rsidRDefault="00FA0842" w:rsidP="00FA0842">
      <w:pPr>
        <w:pStyle w:val="MDPI62BackMatter"/>
        <w:rPr>
          <w:color w:val="auto"/>
        </w:rPr>
      </w:pPr>
      <w:r w:rsidRPr="00F9132A">
        <w:rPr>
          <w:b/>
          <w:color w:val="auto"/>
        </w:rPr>
        <w:t>Conflicts of Interest:</w:t>
      </w:r>
      <w:r w:rsidRPr="00F9132A">
        <w:rPr>
          <w:color w:val="auto"/>
        </w:rPr>
        <w:t xml:space="preserve"> The authors declare no conflict of interest.</w:t>
      </w:r>
    </w:p>
    <w:p w14:paraId="716C7ED9" w14:textId="77777777" w:rsidR="008419DE" w:rsidRDefault="008419DE" w:rsidP="00010FCC">
      <w:pPr>
        <w:pStyle w:val="MDPI21heading1"/>
        <w:ind w:left="0"/>
        <w:rPr>
          <w:color w:val="auto"/>
        </w:rPr>
      </w:pPr>
    </w:p>
    <w:p w14:paraId="4DB1996D" w14:textId="77777777" w:rsidR="008419DE" w:rsidRDefault="008419DE" w:rsidP="00010FCC">
      <w:pPr>
        <w:pStyle w:val="MDPI21heading1"/>
        <w:ind w:left="0"/>
        <w:rPr>
          <w:color w:val="auto"/>
        </w:rPr>
      </w:pPr>
    </w:p>
    <w:p w14:paraId="23392104" w14:textId="77777777" w:rsidR="008419DE" w:rsidRDefault="008419DE" w:rsidP="00010FCC">
      <w:pPr>
        <w:pStyle w:val="MDPI21heading1"/>
        <w:ind w:left="0"/>
        <w:rPr>
          <w:color w:val="auto"/>
        </w:rPr>
      </w:pPr>
    </w:p>
    <w:p w14:paraId="27E0E66E" w14:textId="77777777" w:rsidR="008419DE" w:rsidRDefault="008419DE" w:rsidP="00010FCC">
      <w:pPr>
        <w:pStyle w:val="MDPI21heading1"/>
        <w:ind w:left="0"/>
        <w:rPr>
          <w:color w:val="auto"/>
        </w:rPr>
      </w:pPr>
    </w:p>
    <w:p w14:paraId="431FC2B9" w14:textId="77777777" w:rsidR="008419DE" w:rsidRDefault="008419DE" w:rsidP="00010FCC">
      <w:pPr>
        <w:pStyle w:val="MDPI21heading1"/>
        <w:ind w:left="0"/>
        <w:rPr>
          <w:color w:val="auto"/>
        </w:rPr>
      </w:pPr>
    </w:p>
    <w:p w14:paraId="0F3754BA" w14:textId="77777777" w:rsidR="008419DE" w:rsidRDefault="008419DE" w:rsidP="00010FCC">
      <w:pPr>
        <w:pStyle w:val="MDPI21heading1"/>
        <w:ind w:left="0"/>
        <w:rPr>
          <w:color w:val="auto"/>
        </w:rPr>
      </w:pPr>
    </w:p>
    <w:p w14:paraId="4D148650" w14:textId="77777777" w:rsidR="008419DE" w:rsidRDefault="008419DE" w:rsidP="00010FCC">
      <w:pPr>
        <w:pStyle w:val="MDPI21heading1"/>
        <w:ind w:left="0"/>
        <w:rPr>
          <w:color w:val="auto"/>
        </w:rPr>
      </w:pPr>
    </w:p>
    <w:p w14:paraId="11EB6FA6" w14:textId="77777777" w:rsidR="008419DE" w:rsidRDefault="008419DE" w:rsidP="00010FCC">
      <w:pPr>
        <w:pStyle w:val="MDPI21heading1"/>
        <w:ind w:left="0"/>
        <w:rPr>
          <w:color w:val="auto"/>
        </w:rPr>
      </w:pPr>
    </w:p>
    <w:p w14:paraId="67BC0678" w14:textId="77777777" w:rsidR="008419DE" w:rsidRDefault="008419DE" w:rsidP="00010FCC">
      <w:pPr>
        <w:pStyle w:val="MDPI21heading1"/>
        <w:ind w:left="0"/>
        <w:rPr>
          <w:color w:val="auto"/>
        </w:rPr>
      </w:pPr>
    </w:p>
    <w:p w14:paraId="18106305" w14:textId="77777777" w:rsidR="008419DE" w:rsidRDefault="008419DE" w:rsidP="00010FCC">
      <w:pPr>
        <w:pStyle w:val="MDPI21heading1"/>
        <w:ind w:left="0"/>
        <w:rPr>
          <w:color w:val="auto"/>
        </w:rPr>
      </w:pPr>
    </w:p>
    <w:p w14:paraId="3519D754" w14:textId="77777777" w:rsidR="008419DE" w:rsidRDefault="008419DE" w:rsidP="00010FCC">
      <w:pPr>
        <w:pStyle w:val="MDPI21heading1"/>
        <w:ind w:left="0"/>
        <w:rPr>
          <w:color w:val="auto"/>
        </w:rPr>
      </w:pPr>
    </w:p>
    <w:p w14:paraId="519A0229" w14:textId="77777777" w:rsidR="008419DE" w:rsidRDefault="008419DE" w:rsidP="00010FCC">
      <w:pPr>
        <w:pStyle w:val="MDPI21heading1"/>
        <w:ind w:left="0"/>
        <w:rPr>
          <w:color w:val="auto"/>
        </w:rPr>
      </w:pPr>
    </w:p>
    <w:p w14:paraId="07E25172" w14:textId="77777777" w:rsidR="008419DE" w:rsidRDefault="008419DE" w:rsidP="00010FCC">
      <w:pPr>
        <w:pStyle w:val="MDPI21heading1"/>
        <w:ind w:left="0"/>
        <w:rPr>
          <w:color w:val="auto"/>
        </w:rPr>
      </w:pPr>
    </w:p>
    <w:p w14:paraId="28B1426C" w14:textId="77777777" w:rsidR="008419DE" w:rsidRDefault="008419DE" w:rsidP="00010FCC">
      <w:pPr>
        <w:pStyle w:val="MDPI21heading1"/>
        <w:ind w:left="0"/>
        <w:rPr>
          <w:color w:val="auto"/>
        </w:rPr>
      </w:pPr>
    </w:p>
    <w:p w14:paraId="7E786A29" w14:textId="77777777" w:rsidR="008419DE" w:rsidRDefault="008419DE" w:rsidP="00010FCC">
      <w:pPr>
        <w:pStyle w:val="MDPI21heading1"/>
        <w:ind w:left="0"/>
        <w:rPr>
          <w:color w:val="auto"/>
        </w:rPr>
      </w:pPr>
    </w:p>
    <w:p w14:paraId="67263DE0" w14:textId="77777777" w:rsidR="008419DE" w:rsidRDefault="008419DE" w:rsidP="00010FCC">
      <w:pPr>
        <w:pStyle w:val="MDPI21heading1"/>
        <w:ind w:left="0"/>
        <w:rPr>
          <w:color w:val="auto"/>
        </w:rPr>
      </w:pPr>
    </w:p>
    <w:p w14:paraId="603DCC17" w14:textId="77777777" w:rsidR="008419DE" w:rsidRDefault="008419DE" w:rsidP="00010FCC">
      <w:pPr>
        <w:pStyle w:val="MDPI21heading1"/>
        <w:ind w:left="0"/>
        <w:rPr>
          <w:color w:val="auto"/>
        </w:rPr>
      </w:pPr>
    </w:p>
    <w:p w14:paraId="7224FBDC" w14:textId="77777777" w:rsidR="00BF565F" w:rsidRDefault="00BF565F" w:rsidP="00010FCC">
      <w:pPr>
        <w:pStyle w:val="MDPI21heading1"/>
        <w:ind w:left="0"/>
        <w:rPr>
          <w:color w:val="auto"/>
        </w:rPr>
      </w:pPr>
    </w:p>
    <w:p w14:paraId="35B3DCDE" w14:textId="726A46A4" w:rsidR="00E06C50" w:rsidRPr="00F9132A" w:rsidRDefault="00FA0842" w:rsidP="00010FCC">
      <w:pPr>
        <w:pStyle w:val="MDPI21heading1"/>
        <w:ind w:left="0"/>
        <w:rPr>
          <w:color w:val="auto"/>
        </w:rPr>
      </w:pPr>
      <w:r w:rsidRPr="00F9132A">
        <w:rPr>
          <w:color w:val="auto"/>
        </w:rPr>
        <w:lastRenderedPageBreak/>
        <w:t>References</w:t>
      </w:r>
    </w:p>
    <w:p w14:paraId="5BAE45B1" w14:textId="0D3F232B" w:rsidR="00056838" w:rsidRPr="00F9132A" w:rsidRDefault="00056838" w:rsidP="00056838">
      <w:pPr>
        <w:pStyle w:val="EndNoteBibliography"/>
        <w:ind w:left="720" w:hanging="720"/>
        <w:rPr>
          <w:color w:val="auto"/>
        </w:rPr>
      </w:pPr>
      <w:r w:rsidRPr="00F9132A">
        <w:rPr>
          <w:color w:val="auto"/>
        </w:rPr>
        <w:t>1</w:t>
      </w:r>
      <w:r w:rsidR="00DB0431" w:rsidRPr="00F9132A">
        <w:rPr>
          <w:color w:val="auto"/>
        </w:rPr>
        <w:t xml:space="preserve">     </w:t>
      </w:r>
      <w:r w:rsidR="00ED3F57" w:rsidRPr="00F9132A">
        <w:rPr>
          <w:color w:val="auto"/>
        </w:rPr>
        <w:t xml:space="preserve">  </w:t>
      </w:r>
      <w:r w:rsidRPr="00F9132A">
        <w:rPr>
          <w:color w:val="auto"/>
        </w:rPr>
        <w:t xml:space="preserve">Howarth, H.V.; Griffin, M.J. Effect of roll oscillation frequency on motion sickness. </w:t>
      </w:r>
      <w:r w:rsidRPr="00F9132A">
        <w:rPr>
          <w:i/>
          <w:iCs/>
          <w:color w:val="auto"/>
        </w:rPr>
        <w:t>Aviat Space Environ Med</w:t>
      </w:r>
      <w:r w:rsidRPr="00F9132A">
        <w:rPr>
          <w:color w:val="auto"/>
        </w:rPr>
        <w:t xml:space="preserve">. </w:t>
      </w:r>
      <w:r w:rsidRPr="00F9132A">
        <w:rPr>
          <w:b/>
          <w:bCs/>
          <w:color w:val="auto"/>
        </w:rPr>
        <w:t>2003</w:t>
      </w:r>
      <w:r w:rsidRPr="00F9132A">
        <w:rPr>
          <w:color w:val="auto"/>
        </w:rPr>
        <w:t xml:space="preserve">, </w:t>
      </w:r>
      <w:r w:rsidRPr="00F9132A">
        <w:rPr>
          <w:i/>
          <w:iCs/>
          <w:color w:val="auto"/>
        </w:rPr>
        <w:t>74</w:t>
      </w:r>
      <w:r w:rsidRPr="00F9132A">
        <w:rPr>
          <w:color w:val="auto"/>
        </w:rPr>
        <w:t>, 326</w:t>
      </w:r>
      <w:r w:rsidR="00DB0431" w:rsidRPr="00F9132A">
        <w:rPr>
          <w:color w:val="auto"/>
        </w:rPr>
        <w:t>-</w:t>
      </w:r>
      <w:r w:rsidRPr="00F9132A">
        <w:rPr>
          <w:color w:val="auto"/>
        </w:rPr>
        <w:t>331. [PubMed]</w:t>
      </w:r>
      <w:r w:rsidR="009D42CD" w:rsidRPr="00F9132A">
        <w:rPr>
          <w:color w:val="auto"/>
        </w:rPr>
        <w:t xml:space="preserve"> </w:t>
      </w:r>
    </w:p>
    <w:p w14:paraId="47B47530" w14:textId="249BA35B" w:rsidR="00056838" w:rsidRPr="00F9132A" w:rsidRDefault="00056838" w:rsidP="00056838">
      <w:pPr>
        <w:pStyle w:val="EndNoteBibliography"/>
        <w:ind w:left="720" w:hanging="720"/>
        <w:rPr>
          <w:color w:val="auto"/>
        </w:rPr>
      </w:pPr>
      <w:r w:rsidRPr="00F9132A">
        <w:rPr>
          <w:color w:val="auto"/>
        </w:rPr>
        <w:t>2.</w:t>
      </w:r>
      <w:r w:rsidRPr="00F9132A">
        <w:rPr>
          <w:color w:val="auto"/>
        </w:rPr>
        <w:tab/>
        <w:t xml:space="preserve">Wyllie, I.H.; Griffin, M.J. Discomfort from sinusoidal oscillation in the roll and lateral axes at frequencies between 0.2 and 1.6 Hz. </w:t>
      </w:r>
      <w:r w:rsidRPr="00F9132A">
        <w:rPr>
          <w:i/>
          <w:iCs/>
          <w:color w:val="auto"/>
        </w:rPr>
        <w:t>J Acoust Soc Am</w:t>
      </w:r>
      <w:r w:rsidRPr="00F9132A">
        <w:rPr>
          <w:color w:val="auto"/>
        </w:rPr>
        <w:t xml:space="preserve">. </w:t>
      </w:r>
      <w:r w:rsidRPr="00F9132A">
        <w:rPr>
          <w:b/>
          <w:bCs/>
          <w:color w:val="auto"/>
        </w:rPr>
        <w:t>2007</w:t>
      </w:r>
      <w:r w:rsidRPr="00F9132A">
        <w:rPr>
          <w:color w:val="auto"/>
        </w:rPr>
        <w:t xml:space="preserve">, </w:t>
      </w:r>
      <w:r w:rsidRPr="00F9132A">
        <w:rPr>
          <w:i/>
          <w:iCs/>
          <w:color w:val="auto"/>
        </w:rPr>
        <w:t>121</w:t>
      </w:r>
      <w:r w:rsidRPr="00F9132A">
        <w:rPr>
          <w:color w:val="auto"/>
        </w:rPr>
        <w:t>, 2644-2654. Doi: 10.1121/1.2715654. [PubMed]</w:t>
      </w:r>
    </w:p>
    <w:p w14:paraId="71007CC4" w14:textId="73313212" w:rsidR="00056838" w:rsidRPr="00F9132A" w:rsidRDefault="00056838" w:rsidP="00056838">
      <w:pPr>
        <w:pStyle w:val="EndNoteBibliography"/>
        <w:ind w:left="720" w:hanging="720"/>
        <w:rPr>
          <w:color w:val="auto"/>
        </w:rPr>
      </w:pPr>
      <w:r w:rsidRPr="00F9132A">
        <w:rPr>
          <w:color w:val="auto"/>
        </w:rPr>
        <w:t>3.</w:t>
      </w:r>
      <w:r w:rsidRPr="00F9132A">
        <w:rPr>
          <w:color w:val="auto"/>
        </w:rPr>
        <w:tab/>
        <w:t xml:space="preserve">Joseph, J.A.; Griffin, M.J. Motion sickness: effect of the magnitude of roll and pitch oscillation. </w:t>
      </w:r>
      <w:r w:rsidRPr="00F9132A">
        <w:rPr>
          <w:i/>
          <w:iCs/>
          <w:color w:val="auto"/>
        </w:rPr>
        <w:t xml:space="preserve">Aviat Space Environ Med. </w:t>
      </w:r>
      <w:r w:rsidRPr="00F9132A">
        <w:rPr>
          <w:b/>
          <w:bCs/>
          <w:color w:val="auto"/>
        </w:rPr>
        <w:t>2008</w:t>
      </w:r>
      <w:r w:rsidRPr="00F9132A">
        <w:rPr>
          <w:color w:val="auto"/>
        </w:rPr>
        <w:t xml:space="preserve">, </w:t>
      </w:r>
      <w:r w:rsidRPr="00F9132A">
        <w:rPr>
          <w:i/>
          <w:iCs/>
          <w:color w:val="auto"/>
        </w:rPr>
        <w:t>79</w:t>
      </w:r>
      <w:r w:rsidRPr="00F9132A">
        <w:rPr>
          <w:color w:val="auto"/>
        </w:rPr>
        <w:t>, 390-396. Doi: 10.3357/asem.2196.2008. [</w:t>
      </w:r>
      <w:r w:rsidR="00622F4F" w:rsidRPr="00F9132A">
        <w:rPr>
          <w:color w:val="auto"/>
        </w:rPr>
        <w:t>PubMed</w:t>
      </w:r>
      <w:r w:rsidRPr="00F9132A">
        <w:rPr>
          <w:color w:val="auto"/>
        </w:rPr>
        <w:t xml:space="preserve">] </w:t>
      </w:r>
    </w:p>
    <w:p w14:paraId="3ABF4C3C" w14:textId="284CC71A" w:rsidR="00056838" w:rsidRPr="00F9132A" w:rsidRDefault="00056838" w:rsidP="00056838">
      <w:pPr>
        <w:pStyle w:val="EndNoteBibliography"/>
        <w:ind w:left="720" w:hanging="720"/>
        <w:rPr>
          <w:color w:val="auto"/>
        </w:rPr>
      </w:pPr>
      <w:r w:rsidRPr="00F9132A">
        <w:rPr>
          <w:color w:val="auto"/>
        </w:rPr>
        <w:t>4.</w:t>
      </w:r>
      <w:r w:rsidRPr="00F9132A">
        <w:rPr>
          <w:color w:val="auto"/>
        </w:rPr>
        <w:tab/>
        <w:t xml:space="preserve">Joseph, J.A.; Griffin, M.J. Motion sickness: effect of changes in magnitude of combined lateral and roll oscillation. </w:t>
      </w:r>
      <w:r w:rsidRPr="00F9132A">
        <w:rPr>
          <w:i/>
          <w:iCs/>
          <w:color w:val="auto"/>
        </w:rPr>
        <w:t>Aviat Space Environ Med</w:t>
      </w:r>
      <w:r w:rsidRPr="00F9132A">
        <w:rPr>
          <w:color w:val="auto"/>
        </w:rPr>
        <w:t xml:space="preserve">. </w:t>
      </w:r>
      <w:r w:rsidRPr="00F9132A">
        <w:rPr>
          <w:b/>
          <w:bCs/>
          <w:color w:val="auto"/>
        </w:rPr>
        <w:t>2008</w:t>
      </w:r>
      <w:r w:rsidRPr="00F9132A">
        <w:rPr>
          <w:color w:val="auto"/>
        </w:rPr>
        <w:t xml:space="preserve">, </w:t>
      </w:r>
      <w:r w:rsidRPr="00F9132A">
        <w:rPr>
          <w:i/>
          <w:iCs/>
          <w:color w:val="auto"/>
        </w:rPr>
        <w:t>79</w:t>
      </w:r>
      <w:r w:rsidR="00543FF7" w:rsidRPr="00F9132A">
        <w:rPr>
          <w:color w:val="auto"/>
        </w:rPr>
        <w:t xml:space="preserve">, </w:t>
      </w:r>
      <w:r w:rsidRPr="00F9132A">
        <w:rPr>
          <w:color w:val="auto"/>
        </w:rPr>
        <w:t>1019-1027. Doi: 10.3357/asem.2208.2008. [</w:t>
      </w:r>
      <w:r w:rsidR="00622F4F" w:rsidRPr="00F9132A">
        <w:rPr>
          <w:color w:val="auto"/>
        </w:rPr>
        <w:t>PubMed</w:t>
      </w:r>
      <w:r w:rsidRPr="00F9132A">
        <w:rPr>
          <w:color w:val="auto"/>
        </w:rPr>
        <w:t>]</w:t>
      </w:r>
    </w:p>
    <w:p w14:paraId="57DC7C54" w14:textId="7DA53E75" w:rsidR="00056838" w:rsidRPr="00F9132A" w:rsidRDefault="00056838" w:rsidP="00056838">
      <w:pPr>
        <w:pStyle w:val="EndNoteBibliography"/>
        <w:ind w:left="720" w:hanging="720"/>
        <w:rPr>
          <w:color w:val="auto"/>
        </w:rPr>
      </w:pPr>
      <w:r w:rsidRPr="00F9132A">
        <w:rPr>
          <w:color w:val="auto"/>
        </w:rPr>
        <w:t>5.</w:t>
      </w:r>
      <w:r w:rsidRPr="00F9132A">
        <w:rPr>
          <w:color w:val="auto"/>
        </w:rPr>
        <w:tab/>
        <w:t xml:space="preserve">Beard, G.F.; Griffin, M.J. Discomfort caused by low-frequency lateral oscillation, roll oscillation and roll-compensated lateral oscillation. </w:t>
      </w:r>
      <w:r w:rsidRPr="00F9132A">
        <w:rPr>
          <w:i/>
          <w:iCs/>
          <w:color w:val="auto"/>
        </w:rPr>
        <w:t>Ergonomics</w:t>
      </w:r>
      <w:r w:rsidRPr="00F9132A">
        <w:rPr>
          <w:color w:val="auto"/>
        </w:rPr>
        <w:t xml:space="preserve"> </w:t>
      </w:r>
      <w:r w:rsidRPr="00F9132A">
        <w:rPr>
          <w:b/>
          <w:bCs/>
          <w:color w:val="auto"/>
        </w:rPr>
        <w:t>2013</w:t>
      </w:r>
      <w:r w:rsidRPr="00F9132A">
        <w:rPr>
          <w:color w:val="auto"/>
        </w:rPr>
        <w:t xml:space="preserve">, </w:t>
      </w:r>
      <w:r w:rsidRPr="00F9132A">
        <w:rPr>
          <w:i/>
          <w:iCs/>
          <w:color w:val="auto"/>
        </w:rPr>
        <w:t>56</w:t>
      </w:r>
      <w:r w:rsidR="00543FF7" w:rsidRPr="00F9132A">
        <w:rPr>
          <w:color w:val="auto"/>
        </w:rPr>
        <w:t>,</w:t>
      </w:r>
      <w:r w:rsidRPr="00F9132A">
        <w:rPr>
          <w:color w:val="auto"/>
        </w:rPr>
        <w:t xml:space="preserve"> 103-114; Doi: 10.1080/00140139.2012.729613. [</w:t>
      </w:r>
      <w:r w:rsidR="00622F4F" w:rsidRPr="00F9132A">
        <w:rPr>
          <w:color w:val="auto"/>
        </w:rPr>
        <w:t>PubMed</w:t>
      </w:r>
      <w:r w:rsidRPr="00F9132A">
        <w:rPr>
          <w:color w:val="auto"/>
        </w:rPr>
        <w:t>]</w:t>
      </w:r>
    </w:p>
    <w:p w14:paraId="409A76E3" w14:textId="153ECC72" w:rsidR="00056838" w:rsidRPr="00F9132A" w:rsidRDefault="00056838" w:rsidP="00056838">
      <w:pPr>
        <w:pStyle w:val="EndNoteBibliography"/>
        <w:ind w:left="720" w:hanging="720"/>
        <w:rPr>
          <w:color w:val="auto"/>
        </w:rPr>
      </w:pPr>
      <w:r w:rsidRPr="00F9132A">
        <w:rPr>
          <w:color w:val="auto"/>
        </w:rPr>
        <w:t>6.</w:t>
      </w:r>
      <w:r w:rsidRPr="00F9132A">
        <w:rPr>
          <w:color w:val="auto"/>
        </w:rPr>
        <w:tab/>
        <w:t xml:space="preserve">Howarth, H.V.; Martino, M.M.; Griffin, M.J. Laboratory study of the effect of visual scene on motion sickness caused by lateral oscillation. In Proceedings of </w:t>
      </w:r>
      <w:r w:rsidR="0038667F" w:rsidRPr="00F9132A">
        <w:rPr>
          <w:color w:val="auto"/>
        </w:rPr>
        <w:t xml:space="preserve">the </w:t>
      </w:r>
      <w:r w:rsidRPr="00F9132A">
        <w:rPr>
          <w:color w:val="auto"/>
        </w:rPr>
        <w:t>34</w:t>
      </w:r>
      <w:r w:rsidRPr="00F9132A">
        <w:rPr>
          <w:color w:val="auto"/>
          <w:vertAlign w:val="superscript"/>
        </w:rPr>
        <w:t>th</w:t>
      </w:r>
      <w:r w:rsidRPr="00F9132A">
        <w:rPr>
          <w:color w:val="auto"/>
        </w:rPr>
        <w:t xml:space="preserve"> Meeting of the UK Group on Human Response to Vibration, 1999.</w:t>
      </w:r>
    </w:p>
    <w:p w14:paraId="00CFAA2D" w14:textId="1CEEDD68" w:rsidR="00056838" w:rsidRPr="00F9132A" w:rsidRDefault="00056838" w:rsidP="00056838">
      <w:pPr>
        <w:pStyle w:val="EndNoteBibliography"/>
        <w:ind w:left="720" w:hanging="720"/>
        <w:rPr>
          <w:color w:val="auto"/>
        </w:rPr>
      </w:pPr>
      <w:r w:rsidRPr="00F9132A">
        <w:rPr>
          <w:color w:val="auto"/>
        </w:rPr>
        <w:t>7.</w:t>
      </w:r>
      <w:r w:rsidRPr="00F9132A">
        <w:rPr>
          <w:color w:val="auto"/>
        </w:rPr>
        <w:tab/>
        <w:t>Griffin</w:t>
      </w:r>
      <w:r w:rsidR="005A7899" w:rsidRPr="00F9132A">
        <w:rPr>
          <w:color w:val="auto"/>
        </w:rPr>
        <w:t>,</w:t>
      </w:r>
      <w:r w:rsidRPr="00F9132A">
        <w:rPr>
          <w:color w:val="auto"/>
        </w:rPr>
        <w:t xml:space="preserve"> M</w:t>
      </w:r>
      <w:r w:rsidR="005A7899" w:rsidRPr="00F9132A">
        <w:rPr>
          <w:color w:val="auto"/>
        </w:rPr>
        <w:t>.</w:t>
      </w:r>
      <w:r w:rsidRPr="00F9132A">
        <w:rPr>
          <w:color w:val="auto"/>
        </w:rPr>
        <w:t>J</w:t>
      </w:r>
      <w:r w:rsidR="005A7899" w:rsidRPr="00F9132A">
        <w:rPr>
          <w:color w:val="auto"/>
        </w:rPr>
        <w:t xml:space="preserve">.; </w:t>
      </w:r>
      <w:r w:rsidRPr="00F9132A">
        <w:rPr>
          <w:color w:val="auto"/>
        </w:rPr>
        <w:t>Newman</w:t>
      </w:r>
      <w:r w:rsidR="005A7899" w:rsidRPr="00F9132A">
        <w:rPr>
          <w:color w:val="auto"/>
        </w:rPr>
        <w:t>,</w:t>
      </w:r>
      <w:r w:rsidRPr="00F9132A">
        <w:rPr>
          <w:color w:val="auto"/>
        </w:rPr>
        <w:t xml:space="preserve"> M</w:t>
      </w:r>
      <w:r w:rsidR="005A7899" w:rsidRPr="00F9132A">
        <w:rPr>
          <w:color w:val="auto"/>
        </w:rPr>
        <w:t>.</w:t>
      </w:r>
      <w:r w:rsidRPr="00F9132A">
        <w:rPr>
          <w:color w:val="auto"/>
        </w:rPr>
        <w:t>M</w:t>
      </w:r>
      <w:r w:rsidR="005A7899" w:rsidRPr="00F9132A">
        <w:rPr>
          <w:color w:val="auto"/>
        </w:rPr>
        <w:t>.</w:t>
      </w:r>
      <w:r w:rsidRPr="00F9132A">
        <w:rPr>
          <w:color w:val="auto"/>
        </w:rPr>
        <w:t xml:space="preserve"> An experimental study of low-frequency motion in cars</w:t>
      </w:r>
      <w:r w:rsidRPr="00F9132A">
        <w:rPr>
          <w:i/>
          <w:iCs/>
          <w:color w:val="auto"/>
        </w:rPr>
        <w:t>. Journal of Automobile Engineering</w:t>
      </w:r>
      <w:r w:rsidR="005A7899" w:rsidRPr="00F9132A">
        <w:rPr>
          <w:color w:val="auto"/>
        </w:rPr>
        <w:t xml:space="preserve"> </w:t>
      </w:r>
      <w:r w:rsidR="005A7899" w:rsidRPr="00F9132A">
        <w:rPr>
          <w:b/>
          <w:bCs/>
          <w:color w:val="auto"/>
        </w:rPr>
        <w:t>2004</w:t>
      </w:r>
      <w:r w:rsidR="005A7899" w:rsidRPr="00F9132A">
        <w:rPr>
          <w:color w:val="auto"/>
        </w:rPr>
        <w:t xml:space="preserve">, </w:t>
      </w:r>
      <w:r w:rsidR="005A7899" w:rsidRPr="00F9132A">
        <w:rPr>
          <w:i/>
          <w:iCs/>
          <w:color w:val="auto"/>
        </w:rPr>
        <w:t>218</w:t>
      </w:r>
      <w:r w:rsidR="005A7899" w:rsidRPr="00F9132A">
        <w:rPr>
          <w:color w:val="auto"/>
        </w:rPr>
        <w:t>,</w:t>
      </w:r>
      <w:r w:rsidRPr="00F9132A">
        <w:rPr>
          <w:color w:val="auto"/>
        </w:rPr>
        <w:t xml:space="preserve"> 1231-1238. </w:t>
      </w:r>
      <w:r w:rsidR="00F830A6" w:rsidRPr="00F9132A">
        <w:rPr>
          <w:color w:val="auto"/>
        </w:rPr>
        <w:t>Doi:</w:t>
      </w:r>
      <w:r w:rsidR="005267E0" w:rsidRPr="00F9132A">
        <w:rPr>
          <w:color w:val="auto"/>
        </w:rPr>
        <w:t xml:space="preserve"> </w:t>
      </w:r>
      <w:r w:rsidR="00F830A6" w:rsidRPr="00F9132A">
        <w:rPr>
          <w:color w:val="auto"/>
        </w:rPr>
        <w:t>10.1243/0954407042580093.</w:t>
      </w:r>
      <w:r w:rsidR="00B90C76" w:rsidRPr="00F9132A">
        <w:rPr>
          <w:color w:val="auto"/>
        </w:rPr>
        <w:t xml:space="preserve"> [Google Scholar]</w:t>
      </w:r>
    </w:p>
    <w:p w14:paraId="39C02D4E" w14:textId="74CF2752" w:rsidR="00056838" w:rsidRPr="00F9132A" w:rsidRDefault="00056838" w:rsidP="00056838">
      <w:pPr>
        <w:pStyle w:val="EndNoteBibliography"/>
        <w:ind w:left="720" w:hanging="720"/>
        <w:rPr>
          <w:color w:val="auto"/>
        </w:rPr>
      </w:pPr>
      <w:r w:rsidRPr="00F9132A">
        <w:rPr>
          <w:color w:val="auto"/>
        </w:rPr>
        <w:t>8.</w:t>
      </w:r>
      <w:r w:rsidRPr="00F9132A">
        <w:rPr>
          <w:color w:val="auto"/>
        </w:rPr>
        <w:tab/>
        <w:t xml:space="preserve">Griffin, M.J.; Newman, M.M. Visual field effects on motion sickness in cars. </w:t>
      </w:r>
      <w:r w:rsidRPr="00F9132A">
        <w:rPr>
          <w:i/>
          <w:iCs/>
          <w:color w:val="auto"/>
        </w:rPr>
        <w:t>Aviat Space Environ Med</w:t>
      </w:r>
      <w:r w:rsidRPr="00F9132A">
        <w:rPr>
          <w:color w:val="auto"/>
        </w:rPr>
        <w:t xml:space="preserve">. </w:t>
      </w:r>
      <w:r w:rsidRPr="00F9132A">
        <w:rPr>
          <w:b/>
          <w:bCs/>
          <w:color w:val="auto"/>
        </w:rPr>
        <w:t>2004</w:t>
      </w:r>
      <w:r w:rsidRPr="00F9132A">
        <w:rPr>
          <w:color w:val="auto"/>
        </w:rPr>
        <w:t xml:space="preserve">, </w:t>
      </w:r>
      <w:r w:rsidRPr="00F9132A">
        <w:rPr>
          <w:i/>
          <w:iCs/>
          <w:color w:val="auto"/>
        </w:rPr>
        <w:t>75</w:t>
      </w:r>
      <w:r w:rsidR="00C43A63" w:rsidRPr="00F9132A">
        <w:rPr>
          <w:color w:val="auto"/>
        </w:rPr>
        <w:t xml:space="preserve">, </w:t>
      </w:r>
      <w:r w:rsidRPr="00F9132A">
        <w:rPr>
          <w:color w:val="auto"/>
        </w:rPr>
        <w:t>739-748. [</w:t>
      </w:r>
      <w:r w:rsidR="00622F4F" w:rsidRPr="00F9132A">
        <w:rPr>
          <w:color w:val="auto"/>
        </w:rPr>
        <w:t>PubMed</w:t>
      </w:r>
      <w:r w:rsidRPr="00F9132A">
        <w:rPr>
          <w:color w:val="auto"/>
        </w:rPr>
        <w:t xml:space="preserve">] </w:t>
      </w:r>
    </w:p>
    <w:p w14:paraId="1C96E294" w14:textId="1DB2308B" w:rsidR="00056838" w:rsidRPr="00F9132A" w:rsidRDefault="00056838" w:rsidP="00056838">
      <w:pPr>
        <w:pStyle w:val="EndNoteBibliography"/>
        <w:ind w:left="720" w:hanging="720"/>
        <w:rPr>
          <w:color w:val="auto"/>
        </w:rPr>
      </w:pPr>
      <w:r w:rsidRPr="00F9132A">
        <w:rPr>
          <w:color w:val="auto"/>
        </w:rPr>
        <w:t>9.</w:t>
      </w:r>
      <w:r w:rsidRPr="00F9132A">
        <w:rPr>
          <w:color w:val="auto"/>
        </w:rPr>
        <w:tab/>
        <w:t xml:space="preserve">Wada, T.; Yoshida, K. Effect of passengers' active head tilt and opening/closure of eyes on motion sickness in lateral acceleration environment of cars. </w:t>
      </w:r>
      <w:r w:rsidRPr="00F9132A">
        <w:rPr>
          <w:i/>
          <w:iCs/>
          <w:color w:val="auto"/>
        </w:rPr>
        <w:t>Ergonomics</w:t>
      </w:r>
      <w:r w:rsidRPr="00F9132A">
        <w:rPr>
          <w:color w:val="auto"/>
        </w:rPr>
        <w:t xml:space="preserve"> </w:t>
      </w:r>
      <w:r w:rsidRPr="00F9132A">
        <w:rPr>
          <w:b/>
          <w:bCs/>
          <w:color w:val="auto"/>
        </w:rPr>
        <w:t>2016</w:t>
      </w:r>
      <w:r w:rsidRPr="00F9132A">
        <w:rPr>
          <w:color w:val="auto"/>
        </w:rPr>
        <w:t xml:space="preserve">, </w:t>
      </w:r>
      <w:r w:rsidRPr="00F9132A">
        <w:rPr>
          <w:i/>
          <w:iCs/>
          <w:color w:val="auto"/>
        </w:rPr>
        <w:t>59</w:t>
      </w:r>
      <w:r w:rsidR="00C43A63" w:rsidRPr="00F9132A">
        <w:rPr>
          <w:color w:val="auto"/>
        </w:rPr>
        <w:t xml:space="preserve">, </w:t>
      </w:r>
      <w:r w:rsidRPr="00F9132A">
        <w:rPr>
          <w:color w:val="auto"/>
        </w:rPr>
        <w:t>1050-1059. Doi: 10.1080/00140139.2015.1109713. [</w:t>
      </w:r>
      <w:r w:rsidR="00622F4F" w:rsidRPr="00F9132A">
        <w:rPr>
          <w:color w:val="auto"/>
        </w:rPr>
        <w:t>PubMed</w:t>
      </w:r>
      <w:r w:rsidRPr="00F9132A">
        <w:rPr>
          <w:color w:val="auto"/>
        </w:rPr>
        <w:t>]</w:t>
      </w:r>
    </w:p>
    <w:p w14:paraId="637F1384" w14:textId="40E61A5D" w:rsidR="00056838" w:rsidRPr="00F9132A" w:rsidRDefault="00056838" w:rsidP="00056838">
      <w:pPr>
        <w:pStyle w:val="EndNoteBibliography"/>
        <w:ind w:left="720" w:hanging="720"/>
        <w:rPr>
          <w:color w:val="auto"/>
        </w:rPr>
      </w:pPr>
      <w:r w:rsidRPr="00F9132A">
        <w:rPr>
          <w:color w:val="auto"/>
        </w:rPr>
        <w:t>10.</w:t>
      </w:r>
      <w:r w:rsidRPr="00F9132A">
        <w:rPr>
          <w:color w:val="auto"/>
        </w:rPr>
        <w:tab/>
        <w:t>Sumayli, Y.M.; Ye, Y. The effect of visual scene on motion sickness induced by lateral oscillation. In Proceedings of the 8</w:t>
      </w:r>
      <w:r w:rsidRPr="00F9132A">
        <w:rPr>
          <w:color w:val="auto"/>
          <w:vertAlign w:val="superscript"/>
        </w:rPr>
        <w:t>th</w:t>
      </w:r>
      <w:r w:rsidRPr="00F9132A">
        <w:rPr>
          <w:color w:val="auto"/>
        </w:rPr>
        <w:t xml:space="preserve"> American Conference on Human Vibration, Organized by West Virginia University School of Medicine and Centres for Disease Control and Prevention, National Institute for Occupational Safety and Health Morgantown, West Virginia, USA, 23-25 June 2021</w:t>
      </w:r>
      <w:r w:rsidR="00C37F50" w:rsidRPr="00F9132A">
        <w:rPr>
          <w:color w:val="auto"/>
        </w:rPr>
        <w:t>.</w:t>
      </w:r>
      <w:r w:rsidRPr="00F9132A">
        <w:rPr>
          <w:color w:val="auto"/>
        </w:rPr>
        <w:t xml:space="preserve"> </w:t>
      </w:r>
      <w:r w:rsidR="003545DB" w:rsidRPr="00F9132A">
        <w:rPr>
          <w:color w:val="auto"/>
        </w:rPr>
        <w:t>[Google Scholar]</w:t>
      </w:r>
    </w:p>
    <w:p w14:paraId="1D1CA14C" w14:textId="0A151645" w:rsidR="00056838" w:rsidRPr="00F9132A" w:rsidRDefault="00056838" w:rsidP="00056838">
      <w:pPr>
        <w:pStyle w:val="EndNoteBibliography"/>
        <w:ind w:left="720" w:hanging="720"/>
        <w:rPr>
          <w:color w:val="auto"/>
        </w:rPr>
      </w:pPr>
      <w:r w:rsidRPr="00F9132A">
        <w:rPr>
          <w:color w:val="auto"/>
        </w:rPr>
        <w:t>11.</w:t>
      </w:r>
      <w:r w:rsidRPr="00F9132A">
        <w:rPr>
          <w:color w:val="auto"/>
        </w:rPr>
        <w:tab/>
        <w:t xml:space="preserve">Probst, T.; Krafczyk, S.; Büchele, W.; Brandt, T. Visuelle Prävention der Bewegungskrankheit im Auto [Visual prevention from motion sickness in cars]. </w:t>
      </w:r>
      <w:r w:rsidRPr="00F9132A">
        <w:rPr>
          <w:i/>
          <w:iCs/>
          <w:color w:val="auto"/>
        </w:rPr>
        <w:t>Arch Psychiatr Nervenkr</w:t>
      </w:r>
      <w:r w:rsidRPr="00F9132A">
        <w:rPr>
          <w:color w:val="auto"/>
        </w:rPr>
        <w:t xml:space="preserve">. </w:t>
      </w:r>
      <w:r w:rsidRPr="00F9132A">
        <w:rPr>
          <w:b/>
          <w:bCs/>
          <w:color w:val="auto"/>
        </w:rPr>
        <w:t>1982</w:t>
      </w:r>
      <w:r w:rsidRPr="00F9132A">
        <w:rPr>
          <w:color w:val="auto"/>
        </w:rPr>
        <w:t xml:space="preserve">, </w:t>
      </w:r>
      <w:r w:rsidRPr="00F9132A">
        <w:rPr>
          <w:i/>
          <w:iCs/>
          <w:color w:val="auto"/>
        </w:rPr>
        <w:t>231</w:t>
      </w:r>
      <w:r w:rsidR="00296428" w:rsidRPr="00F9132A">
        <w:rPr>
          <w:color w:val="auto"/>
        </w:rPr>
        <w:t>,</w:t>
      </w:r>
      <w:r w:rsidRPr="00F9132A">
        <w:rPr>
          <w:color w:val="auto"/>
        </w:rPr>
        <w:t xml:space="preserve"> 409-421. German. Doi: 10.1007/BF00342721. [PubMed]</w:t>
      </w:r>
    </w:p>
    <w:p w14:paraId="6E649B20" w14:textId="283B17C4" w:rsidR="00056838" w:rsidRPr="00F9132A" w:rsidRDefault="00056838" w:rsidP="00056838">
      <w:pPr>
        <w:pStyle w:val="EndNoteBibliography"/>
        <w:ind w:left="720" w:hanging="720"/>
        <w:rPr>
          <w:color w:val="auto"/>
        </w:rPr>
      </w:pPr>
      <w:r w:rsidRPr="00F9132A">
        <w:rPr>
          <w:color w:val="auto"/>
        </w:rPr>
        <w:t>12.</w:t>
      </w:r>
      <w:r w:rsidRPr="00F9132A">
        <w:rPr>
          <w:color w:val="auto"/>
        </w:rPr>
        <w:tab/>
        <w:t xml:space="preserve">Butler, C.A.; Griffin, M.J. Motion sickness with combined fore-aft and pitch oscillation: effect of phase and the visual scene. </w:t>
      </w:r>
      <w:r w:rsidRPr="00F9132A">
        <w:rPr>
          <w:i/>
          <w:iCs/>
          <w:color w:val="auto"/>
        </w:rPr>
        <w:t>Aviat Space Environ Med</w:t>
      </w:r>
      <w:r w:rsidRPr="00F9132A">
        <w:rPr>
          <w:color w:val="auto"/>
        </w:rPr>
        <w:t xml:space="preserve">. </w:t>
      </w:r>
      <w:r w:rsidRPr="00F9132A">
        <w:rPr>
          <w:b/>
          <w:bCs/>
          <w:color w:val="auto"/>
        </w:rPr>
        <w:t>2009</w:t>
      </w:r>
      <w:r w:rsidRPr="00F9132A">
        <w:rPr>
          <w:color w:val="auto"/>
        </w:rPr>
        <w:t xml:space="preserve">, </w:t>
      </w:r>
      <w:r w:rsidRPr="00F9132A">
        <w:rPr>
          <w:i/>
          <w:iCs/>
          <w:color w:val="auto"/>
        </w:rPr>
        <w:t>80</w:t>
      </w:r>
      <w:r w:rsidR="001E0569" w:rsidRPr="00F9132A">
        <w:rPr>
          <w:color w:val="auto"/>
        </w:rPr>
        <w:t xml:space="preserve">, </w:t>
      </w:r>
      <w:r w:rsidRPr="00F9132A">
        <w:rPr>
          <w:color w:val="auto"/>
        </w:rPr>
        <w:t>946-954. Doi: 10.3357/asem.2490.2009. [</w:t>
      </w:r>
      <w:r w:rsidR="00622F4F" w:rsidRPr="00F9132A">
        <w:rPr>
          <w:color w:val="auto"/>
        </w:rPr>
        <w:t>PubMed</w:t>
      </w:r>
      <w:r w:rsidRPr="00F9132A">
        <w:rPr>
          <w:color w:val="auto"/>
        </w:rPr>
        <w:t>]</w:t>
      </w:r>
    </w:p>
    <w:p w14:paraId="24A01582" w14:textId="1D41FE10" w:rsidR="00056838" w:rsidRPr="00F9132A" w:rsidRDefault="00056838" w:rsidP="00205470">
      <w:pPr>
        <w:pStyle w:val="EndNoteBibliography"/>
        <w:ind w:left="720" w:hanging="720"/>
        <w:rPr>
          <w:color w:val="auto"/>
        </w:rPr>
      </w:pPr>
      <w:r w:rsidRPr="00F9132A">
        <w:rPr>
          <w:color w:val="auto"/>
        </w:rPr>
        <w:t>13.</w:t>
      </w:r>
      <w:r w:rsidRPr="00F9132A">
        <w:rPr>
          <w:color w:val="auto"/>
        </w:rPr>
        <w:tab/>
        <w:t>Schmidt</w:t>
      </w:r>
      <w:r w:rsidR="00205470" w:rsidRPr="00F9132A">
        <w:rPr>
          <w:color w:val="auto"/>
        </w:rPr>
        <w:t>,</w:t>
      </w:r>
      <w:r w:rsidRPr="00F9132A">
        <w:rPr>
          <w:color w:val="auto"/>
        </w:rPr>
        <w:t xml:space="preserve"> E</w:t>
      </w:r>
      <w:r w:rsidR="00205470" w:rsidRPr="00F9132A">
        <w:rPr>
          <w:color w:val="auto"/>
        </w:rPr>
        <w:t>.</w:t>
      </w:r>
      <w:r w:rsidRPr="00F9132A">
        <w:rPr>
          <w:color w:val="auto"/>
        </w:rPr>
        <w:t>A</w:t>
      </w:r>
      <w:r w:rsidR="00205470" w:rsidRPr="00F9132A">
        <w:rPr>
          <w:color w:val="auto"/>
        </w:rPr>
        <w:t>.;</w:t>
      </w:r>
      <w:r w:rsidRPr="00F9132A">
        <w:rPr>
          <w:color w:val="auto"/>
        </w:rPr>
        <w:t xml:space="preserve"> Kuiper</w:t>
      </w:r>
      <w:r w:rsidR="00205470" w:rsidRPr="00F9132A">
        <w:rPr>
          <w:color w:val="auto"/>
        </w:rPr>
        <w:t>,</w:t>
      </w:r>
      <w:r w:rsidRPr="00F9132A">
        <w:rPr>
          <w:color w:val="auto"/>
        </w:rPr>
        <w:t xml:space="preserve"> O</w:t>
      </w:r>
      <w:r w:rsidR="00205470" w:rsidRPr="00F9132A">
        <w:rPr>
          <w:color w:val="auto"/>
        </w:rPr>
        <w:t>.</w:t>
      </w:r>
      <w:r w:rsidRPr="00F9132A">
        <w:rPr>
          <w:color w:val="auto"/>
        </w:rPr>
        <w:t>X</w:t>
      </w:r>
      <w:r w:rsidR="00205470" w:rsidRPr="00F9132A">
        <w:rPr>
          <w:color w:val="auto"/>
        </w:rPr>
        <w:t>.;</w:t>
      </w:r>
      <w:r w:rsidRPr="00F9132A">
        <w:rPr>
          <w:color w:val="auto"/>
        </w:rPr>
        <w:t xml:space="preserve"> Wolter</w:t>
      </w:r>
      <w:r w:rsidR="00205470" w:rsidRPr="00F9132A">
        <w:rPr>
          <w:color w:val="auto"/>
        </w:rPr>
        <w:t>,</w:t>
      </w:r>
      <w:r w:rsidRPr="00F9132A">
        <w:rPr>
          <w:color w:val="auto"/>
        </w:rPr>
        <w:t xml:space="preserve"> S</w:t>
      </w:r>
      <w:r w:rsidR="00205470" w:rsidRPr="00F9132A">
        <w:rPr>
          <w:color w:val="auto"/>
        </w:rPr>
        <w:t>.;</w:t>
      </w:r>
      <w:r w:rsidRPr="00F9132A">
        <w:rPr>
          <w:color w:val="auto"/>
        </w:rPr>
        <w:t xml:space="preserve"> Diels</w:t>
      </w:r>
      <w:r w:rsidR="00205470" w:rsidRPr="00F9132A">
        <w:rPr>
          <w:color w:val="auto"/>
        </w:rPr>
        <w:t>,</w:t>
      </w:r>
      <w:r w:rsidRPr="00F9132A">
        <w:rPr>
          <w:color w:val="auto"/>
        </w:rPr>
        <w:t xml:space="preserve"> C</w:t>
      </w:r>
      <w:r w:rsidR="00205470" w:rsidRPr="00F9132A">
        <w:rPr>
          <w:color w:val="auto"/>
        </w:rPr>
        <w:t>.;</w:t>
      </w:r>
      <w:r w:rsidRPr="00F9132A">
        <w:rPr>
          <w:color w:val="auto"/>
        </w:rPr>
        <w:t xml:space="preserve"> Bos</w:t>
      </w:r>
      <w:r w:rsidR="00205470" w:rsidRPr="00F9132A">
        <w:rPr>
          <w:color w:val="auto"/>
        </w:rPr>
        <w:t>,</w:t>
      </w:r>
      <w:r w:rsidRPr="00F9132A">
        <w:rPr>
          <w:color w:val="auto"/>
        </w:rPr>
        <w:t xml:space="preserve"> J</w:t>
      </w:r>
      <w:r w:rsidR="00205470" w:rsidRPr="00F9132A">
        <w:rPr>
          <w:color w:val="auto"/>
        </w:rPr>
        <w:t>.</w:t>
      </w:r>
      <w:r w:rsidRPr="00F9132A">
        <w:rPr>
          <w:color w:val="auto"/>
        </w:rPr>
        <w:t>E</w:t>
      </w:r>
      <w:r w:rsidR="00205470" w:rsidRPr="00F9132A">
        <w:rPr>
          <w:color w:val="auto"/>
        </w:rPr>
        <w:t>.</w:t>
      </w:r>
      <w:r w:rsidRPr="00F9132A">
        <w:rPr>
          <w:color w:val="auto"/>
        </w:rPr>
        <w:t xml:space="preserve"> </w:t>
      </w:r>
      <w:r w:rsidR="00205470" w:rsidRPr="00F9132A">
        <w:rPr>
          <w:color w:val="auto"/>
        </w:rPr>
        <w:t xml:space="preserve">An international survey on the incidence and modulating factors of carsickness. </w:t>
      </w:r>
      <w:r w:rsidR="00205470" w:rsidRPr="00F9132A">
        <w:rPr>
          <w:i/>
          <w:iCs/>
          <w:color w:val="auto"/>
        </w:rPr>
        <w:t>Transportation Research Part F-traffic Psychology and Behaviour</w:t>
      </w:r>
      <w:r w:rsidR="00205470" w:rsidRPr="00F9132A">
        <w:rPr>
          <w:color w:val="auto"/>
        </w:rPr>
        <w:t xml:space="preserve"> </w:t>
      </w:r>
      <w:r w:rsidR="00205470" w:rsidRPr="00F9132A">
        <w:rPr>
          <w:b/>
          <w:bCs/>
          <w:color w:val="auto"/>
        </w:rPr>
        <w:t xml:space="preserve">2020, </w:t>
      </w:r>
      <w:r w:rsidR="00205470" w:rsidRPr="00F9132A">
        <w:rPr>
          <w:i/>
          <w:iCs/>
          <w:color w:val="auto"/>
        </w:rPr>
        <w:t>71</w:t>
      </w:r>
      <w:r w:rsidR="00205470" w:rsidRPr="00F9132A">
        <w:rPr>
          <w:color w:val="auto"/>
        </w:rPr>
        <w:t>, 76-87.</w:t>
      </w:r>
      <w:r w:rsidR="009161D0" w:rsidRPr="00F9132A">
        <w:rPr>
          <w:color w:val="auto"/>
        </w:rPr>
        <w:t xml:space="preserve"> [Google Scholar]</w:t>
      </w:r>
    </w:p>
    <w:p w14:paraId="2C65F1DF" w14:textId="08702744" w:rsidR="00056838" w:rsidRPr="00F9132A" w:rsidRDefault="00056838" w:rsidP="00020B05">
      <w:pPr>
        <w:pStyle w:val="EndNoteBibliography"/>
        <w:ind w:left="720" w:hanging="720"/>
        <w:rPr>
          <w:color w:val="auto"/>
        </w:rPr>
      </w:pPr>
      <w:r w:rsidRPr="00F9132A">
        <w:rPr>
          <w:color w:val="auto"/>
        </w:rPr>
        <w:t>14.</w:t>
      </w:r>
      <w:r w:rsidRPr="00F9132A">
        <w:rPr>
          <w:color w:val="auto"/>
        </w:rPr>
        <w:tab/>
        <w:t>Reason JT and Diaz ED (1973) Effects of visual reference on adaptation to motion sickness and subjective responses evoked by graded cross-coupled angular accelerations. In 5</w:t>
      </w:r>
      <w:r w:rsidRPr="00F9132A">
        <w:rPr>
          <w:color w:val="auto"/>
          <w:vertAlign w:val="superscript"/>
        </w:rPr>
        <w:t>th</w:t>
      </w:r>
      <w:r w:rsidRPr="00F9132A">
        <w:rPr>
          <w:color w:val="auto"/>
        </w:rPr>
        <w:t xml:space="preserve"> Symposium on the Role of the Vestibular Organs in Space Exploration, NASA SP-314, Washington, DC: NASA</w:t>
      </w:r>
      <w:r w:rsidR="00F02CB5" w:rsidRPr="00F9132A">
        <w:rPr>
          <w:color w:val="auto"/>
        </w:rPr>
        <w:t>, 197</w:t>
      </w:r>
      <w:r w:rsidR="002E53E2" w:rsidRPr="00F9132A">
        <w:rPr>
          <w:color w:val="auto"/>
        </w:rPr>
        <w:t>3</w:t>
      </w:r>
      <w:r w:rsidR="00F02CB5" w:rsidRPr="00F9132A">
        <w:rPr>
          <w:color w:val="auto"/>
        </w:rPr>
        <w:t>.</w:t>
      </w:r>
      <w:r w:rsidR="00020B05" w:rsidRPr="00F9132A">
        <w:rPr>
          <w:color w:val="auto"/>
        </w:rPr>
        <w:t xml:space="preserve"> [Google Scholar]</w:t>
      </w:r>
    </w:p>
    <w:p w14:paraId="5DFCC317" w14:textId="743598D4" w:rsidR="00056838" w:rsidRPr="00F9132A" w:rsidRDefault="00056838" w:rsidP="00056838">
      <w:pPr>
        <w:pStyle w:val="EndNoteBibliography"/>
        <w:ind w:left="720" w:hanging="720"/>
        <w:rPr>
          <w:color w:val="auto"/>
        </w:rPr>
      </w:pPr>
      <w:r w:rsidRPr="00F9132A">
        <w:rPr>
          <w:color w:val="auto"/>
        </w:rPr>
        <w:t>15.</w:t>
      </w:r>
      <w:r w:rsidRPr="00F9132A">
        <w:rPr>
          <w:color w:val="auto"/>
        </w:rPr>
        <w:tab/>
        <w:t xml:space="preserve">Lackner, J.R.; Graybiel, A. Some influences of vision on susceptibility to motion sickness. </w:t>
      </w:r>
      <w:r w:rsidRPr="00F9132A">
        <w:rPr>
          <w:i/>
          <w:iCs/>
          <w:color w:val="auto"/>
        </w:rPr>
        <w:t>Aviat Space Environ Med</w:t>
      </w:r>
      <w:r w:rsidRPr="00F9132A">
        <w:rPr>
          <w:color w:val="auto"/>
        </w:rPr>
        <w:t xml:space="preserve">. </w:t>
      </w:r>
      <w:r w:rsidRPr="00F9132A">
        <w:rPr>
          <w:b/>
          <w:bCs/>
          <w:color w:val="auto"/>
        </w:rPr>
        <w:t>1979</w:t>
      </w:r>
      <w:r w:rsidRPr="00F9132A">
        <w:rPr>
          <w:color w:val="auto"/>
        </w:rPr>
        <w:t xml:space="preserve">, </w:t>
      </w:r>
      <w:r w:rsidRPr="00F9132A">
        <w:rPr>
          <w:i/>
          <w:iCs/>
          <w:color w:val="auto"/>
        </w:rPr>
        <w:t>50</w:t>
      </w:r>
      <w:r w:rsidR="001E0569" w:rsidRPr="00F9132A">
        <w:rPr>
          <w:color w:val="auto"/>
        </w:rPr>
        <w:t xml:space="preserve">, </w:t>
      </w:r>
      <w:r w:rsidRPr="00F9132A">
        <w:rPr>
          <w:color w:val="auto"/>
        </w:rPr>
        <w:t>1122-1125. [PubMed]</w:t>
      </w:r>
    </w:p>
    <w:p w14:paraId="44D52358" w14:textId="6DB2538F" w:rsidR="00056838" w:rsidRPr="00337721" w:rsidRDefault="00056838" w:rsidP="00056838">
      <w:pPr>
        <w:pStyle w:val="EndNoteBibliography"/>
        <w:ind w:left="720" w:hanging="720"/>
        <w:rPr>
          <w:color w:val="auto"/>
        </w:rPr>
      </w:pPr>
      <w:r w:rsidRPr="00F9132A">
        <w:rPr>
          <w:color w:val="auto"/>
        </w:rPr>
        <w:t>16.</w:t>
      </w:r>
      <w:r w:rsidRPr="00F9132A">
        <w:rPr>
          <w:color w:val="auto"/>
        </w:rPr>
        <w:tab/>
        <w:t xml:space="preserve">Leger, A., Money, K.E.; Landolt, J.P.; Cheung, B.S.; Rodden, B.E. Motion sickness caused by rotations about Earth-horizontal and Earth-vertical axes. </w:t>
      </w:r>
      <w:r w:rsidRPr="00F9132A">
        <w:rPr>
          <w:i/>
          <w:iCs/>
          <w:color w:val="auto"/>
          <w:lang w:val="fr-FR"/>
        </w:rPr>
        <w:t>J Appl Physiol Respir Environ Exerc Physiol</w:t>
      </w:r>
      <w:r w:rsidRPr="00F9132A">
        <w:rPr>
          <w:color w:val="auto"/>
          <w:lang w:val="fr-FR"/>
        </w:rPr>
        <w:t xml:space="preserve">. </w:t>
      </w:r>
      <w:r w:rsidRPr="00F9132A">
        <w:rPr>
          <w:b/>
          <w:bCs/>
          <w:color w:val="auto"/>
          <w:lang w:val="fr-FR"/>
        </w:rPr>
        <w:t>1981</w:t>
      </w:r>
      <w:r w:rsidRPr="00F9132A">
        <w:rPr>
          <w:color w:val="auto"/>
          <w:lang w:val="fr-FR"/>
        </w:rPr>
        <w:t xml:space="preserve">, </w:t>
      </w:r>
      <w:r w:rsidRPr="00F9132A">
        <w:rPr>
          <w:i/>
          <w:iCs/>
          <w:color w:val="auto"/>
          <w:lang w:val="fr-FR"/>
        </w:rPr>
        <w:t>50</w:t>
      </w:r>
      <w:r w:rsidR="001E0569" w:rsidRPr="00F9132A">
        <w:rPr>
          <w:color w:val="auto"/>
          <w:lang w:val="fr-FR"/>
        </w:rPr>
        <w:t xml:space="preserve">, </w:t>
      </w:r>
      <w:r w:rsidRPr="00F9132A">
        <w:rPr>
          <w:color w:val="auto"/>
          <w:lang w:val="fr-FR"/>
        </w:rPr>
        <w:t xml:space="preserve">469-477. </w:t>
      </w:r>
      <w:r w:rsidRPr="00337721">
        <w:rPr>
          <w:color w:val="auto"/>
        </w:rPr>
        <w:t>Doi: 10.1152/jappl.1981.50.3.469. [PubMed]</w:t>
      </w:r>
    </w:p>
    <w:p w14:paraId="3FB9C694" w14:textId="7EB3D78D" w:rsidR="00056838" w:rsidRPr="00F9132A" w:rsidRDefault="00056838" w:rsidP="00056838">
      <w:pPr>
        <w:pStyle w:val="EndNoteBibliography"/>
        <w:ind w:left="720" w:hanging="720"/>
        <w:rPr>
          <w:color w:val="auto"/>
        </w:rPr>
      </w:pPr>
      <w:r w:rsidRPr="00F9132A">
        <w:rPr>
          <w:color w:val="auto"/>
        </w:rPr>
        <w:t>17.</w:t>
      </w:r>
      <w:r w:rsidRPr="00F9132A">
        <w:rPr>
          <w:color w:val="auto"/>
        </w:rPr>
        <w:tab/>
        <w:t xml:space="preserve">Rolnick, A.; Bles, W. Performance and well-being under tilting conditions: the effects of visual reference and artificial horizon. </w:t>
      </w:r>
      <w:r w:rsidRPr="00F9132A">
        <w:rPr>
          <w:i/>
          <w:iCs/>
          <w:color w:val="auto"/>
        </w:rPr>
        <w:t>Aviat Space Environ Med</w:t>
      </w:r>
      <w:r w:rsidRPr="00F9132A">
        <w:rPr>
          <w:color w:val="auto"/>
        </w:rPr>
        <w:t xml:space="preserve">. </w:t>
      </w:r>
      <w:r w:rsidRPr="00F9132A">
        <w:rPr>
          <w:b/>
          <w:bCs/>
          <w:color w:val="auto"/>
        </w:rPr>
        <w:t>1989</w:t>
      </w:r>
      <w:r w:rsidRPr="00F9132A">
        <w:rPr>
          <w:color w:val="auto"/>
        </w:rPr>
        <w:t xml:space="preserve">, </w:t>
      </w:r>
      <w:r w:rsidRPr="00F9132A">
        <w:rPr>
          <w:i/>
          <w:iCs/>
          <w:color w:val="auto"/>
        </w:rPr>
        <w:t>60</w:t>
      </w:r>
      <w:r w:rsidR="001E0569" w:rsidRPr="00F9132A">
        <w:rPr>
          <w:color w:val="auto"/>
        </w:rPr>
        <w:t xml:space="preserve">, </w:t>
      </w:r>
      <w:r w:rsidRPr="00F9132A">
        <w:rPr>
          <w:color w:val="auto"/>
        </w:rPr>
        <w:t>779-785. [PubMed]</w:t>
      </w:r>
    </w:p>
    <w:p w14:paraId="5503ECE9" w14:textId="14E0481B" w:rsidR="00056838" w:rsidRPr="00F9132A" w:rsidRDefault="00056838" w:rsidP="00056838">
      <w:pPr>
        <w:pStyle w:val="EndNoteBibliography"/>
        <w:ind w:left="720" w:hanging="720"/>
        <w:rPr>
          <w:color w:val="auto"/>
        </w:rPr>
      </w:pPr>
      <w:r w:rsidRPr="00F9132A">
        <w:rPr>
          <w:color w:val="auto"/>
        </w:rPr>
        <w:t>18.</w:t>
      </w:r>
      <w:r w:rsidRPr="00F9132A">
        <w:rPr>
          <w:color w:val="auto"/>
        </w:rPr>
        <w:tab/>
        <w:t xml:space="preserve">Diels, C.; Howarth, P.A. Visually induced motion sickness: Single-versus dual-axis motion. </w:t>
      </w:r>
      <w:r w:rsidRPr="00F9132A">
        <w:rPr>
          <w:i/>
          <w:iCs/>
          <w:color w:val="auto"/>
        </w:rPr>
        <w:t xml:space="preserve">Displays </w:t>
      </w:r>
      <w:r w:rsidRPr="00F9132A">
        <w:rPr>
          <w:b/>
          <w:bCs/>
          <w:color w:val="auto"/>
        </w:rPr>
        <w:t>2011</w:t>
      </w:r>
      <w:r w:rsidRPr="00F9132A">
        <w:rPr>
          <w:color w:val="auto"/>
        </w:rPr>
        <w:t xml:space="preserve">, </w:t>
      </w:r>
      <w:r w:rsidRPr="00F9132A">
        <w:rPr>
          <w:i/>
          <w:iCs/>
          <w:color w:val="auto"/>
        </w:rPr>
        <w:t>32</w:t>
      </w:r>
      <w:r w:rsidR="001E0569" w:rsidRPr="00F9132A">
        <w:rPr>
          <w:color w:val="auto"/>
        </w:rPr>
        <w:t xml:space="preserve">, </w:t>
      </w:r>
      <w:r w:rsidRPr="00F9132A">
        <w:rPr>
          <w:color w:val="auto"/>
        </w:rPr>
        <w:t xml:space="preserve">175-180. DOI: 10.1016/j.displa.2011.02.005. </w:t>
      </w:r>
      <w:r w:rsidR="006846DA" w:rsidRPr="00F9132A">
        <w:rPr>
          <w:color w:val="auto"/>
        </w:rPr>
        <w:t>[Google Scholar]</w:t>
      </w:r>
    </w:p>
    <w:p w14:paraId="12A49BFC" w14:textId="45D9C6A6" w:rsidR="00056838" w:rsidRPr="00F9132A" w:rsidRDefault="00056838" w:rsidP="00056838">
      <w:pPr>
        <w:pStyle w:val="EndNoteBibliography"/>
        <w:ind w:left="720" w:hanging="720"/>
        <w:rPr>
          <w:b/>
          <w:bCs/>
          <w:color w:val="auto"/>
        </w:rPr>
      </w:pPr>
      <w:r w:rsidRPr="00F9132A">
        <w:rPr>
          <w:color w:val="auto"/>
        </w:rPr>
        <w:lastRenderedPageBreak/>
        <w:t>19.</w:t>
      </w:r>
      <w:r w:rsidRPr="00F9132A">
        <w:rPr>
          <w:color w:val="auto"/>
        </w:rPr>
        <w:tab/>
        <w:t xml:space="preserve">Keshavarz, B.; Hecht, H. Axis rotation and visually induced motion sickness: the role of combined roll, pitch, and yaw motion. </w:t>
      </w:r>
      <w:r w:rsidRPr="00F9132A">
        <w:rPr>
          <w:i/>
          <w:iCs/>
          <w:color w:val="auto"/>
        </w:rPr>
        <w:t>Aviat Space Environ Med</w:t>
      </w:r>
      <w:r w:rsidRPr="00F9132A">
        <w:rPr>
          <w:color w:val="auto"/>
        </w:rPr>
        <w:t xml:space="preserve">. </w:t>
      </w:r>
      <w:r w:rsidRPr="00F9132A">
        <w:rPr>
          <w:b/>
          <w:bCs/>
          <w:color w:val="auto"/>
        </w:rPr>
        <w:t>2011</w:t>
      </w:r>
      <w:r w:rsidRPr="00F9132A">
        <w:rPr>
          <w:color w:val="auto"/>
        </w:rPr>
        <w:t xml:space="preserve">, </w:t>
      </w:r>
      <w:r w:rsidRPr="00F9132A">
        <w:rPr>
          <w:i/>
          <w:iCs/>
          <w:color w:val="auto"/>
        </w:rPr>
        <w:t>82</w:t>
      </w:r>
      <w:r w:rsidR="001E0569" w:rsidRPr="00F9132A">
        <w:rPr>
          <w:color w:val="auto"/>
        </w:rPr>
        <w:t xml:space="preserve">, </w:t>
      </w:r>
      <w:r w:rsidRPr="00F9132A">
        <w:rPr>
          <w:color w:val="auto"/>
        </w:rPr>
        <w:t>1023-1029. Doi: 10.3357/asem.3078.2011. [PubMed]</w:t>
      </w:r>
    </w:p>
    <w:p w14:paraId="5000D741" w14:textId="0A39D048" w:rsidR="00056838" w:rsidRPr="00F9132A" w:rsidRDefault="00056838" w:rsidP="00056838">
      <w:pPr>
        <w:pStyle w:val="EndNoteBibliography"/>
        <w:ind w:left="720" w:hanging="720"/>
        <w:rPr>
          <w:color w:val="auto"/>
        </w:rPr>
      </w:pPr>
      <w:r w:rsidRPr="00F9132A">
        <w:rPr>
          <w:color w:val="auto"/>
        </w:rPr>
        <w:t>20.</w:t>
      </w:r>
      <w:r w:rsidRPr="00F9132A">
        <w:rPr>
          <w:color w:val="auto"/>
        </w:rPr>
        <w:tab/>
        <w:t>McGill, M.; Alexander, N.G.; Brewster, S. I Am The Passenger: How Visual Motion Cues Can Influence Sickness For In-Car VR. In Proceedings of the CHI Conference on Human Factors in Computing Systems, 2017.</w:t>
      </w:r>
      <w:r w:rsidR="00016BDF" w:rsidRPr="00F9132A">
        <w:rPr>
          <w:color w:val="auto"/>
        </w:rPr>
        <w:t xml:space="preserve"> [Google Scholar]</w:t>
      </w:r>
    </w:p>
    <w:p w14:paraId="4B4EC81B" w14:textId="6CCE384B" w:rsidR="00056838" w:rsidRPr="00F9132A" w:rsidRDefault="00056838" w:rsidP="00B90059">
      <w:pPr>
        <w:pStyle w:val="EndNoteBibliography"/>
        <w:ind w:left="720" w:hanging="720"/>
        <w:rPr>
          <w:color w:val="auto"/>
        </w:rPr>
      </w:pPr>
      <w:r w:rsidRPr="00F9132A">
        <w:rPr>
          <w:color w:val="auto"/>
        </w:rPr>
        <w:t>21.</w:t>
      </w:r>
      <w:r w:rsidRPr="00F9132A">
        <w:rPr>
          <w:color w:val="auto"/>
        </w:rPr>
        <w:tab/>
      </w:r>
      <w:r w:rsidR="00B90059" w:rsidRPr="00F9132A">
        <w:rPr>
          <w:color w:val="auto"/>
        </w:rPr>
        <w:t xml:space="preserve">BS 6841:1987; </w:t>
      </w:r>
      <w:r w:rsidRPr="00F9132A">
        <w:rPr>
          <w:color w:val="auto"/>
        </w:rPr>
        <w:t xml:space="preserve">Measurement and evaluation of human exposure to whole-body mechanical vibration and repeated shock, British Standard. </w:t>
      </w:r>
      <w:r w:rsidR="00B90059" w:rsidRPr="00F9132A">
        <w:rPr>
          <w:color w:val="auto"/>
        </w:rPr>
        <w:t xml:space="preserve">Available online: https://www.en-standard.eu/bs-6841-1987-guide-to-measurement-and-evaluation-of-human-exposure-to-whole-body-mechanical-vibration-and-repeated-shock/ (accessed on </w:t>
      </w:r>
      <w:r w:rsidR="001F5301" w:rsidRPr="00F9132A">
        <w:rPr>
          <w:color w:val="auto"/>
        </w:rPr>
        <w:t xml:space="preserve">10 November </w:t>
      </w:r>
      <w:r w:rsidR="00B90059" w:rsidRPr="00F9132A">
        <w:rPr>
          <w:color w:val="auto"/>
        </w:rPr>
        <w:t>2022).</w:t>
      </w:r>
    </w:p>
    <w:p w14:paraId="285F9870" w14:textId="07640D42" w:rsidR="00056838" w:rsidRPr="00F9132A" w:rsidRDefault="00056838" w:rsidP="00056838">
      <w:pPr>
        <w:pStyle w:val="EndNoteBibliography"/>
        <w:ind w:left="720" w:hanging="720"/>
        <w:rPr>
          <w:color w:val="auto"/>
        </w:rPr>
      </w:pPr>
      <w:r w:rsidRPr="00F9132A">
        <w:rPr>
          <w:color w:val="auto"/>
        </w:rPr>
        <w:t>22.</w:t>
      </w:r>
      <w:r w:rsidRPr="00F9132A">
        <w:rPr>
          <w:color w:val="auto"/>
        </w:rPr>
        <w:tab/>
      </w:r>
      <w:r w:rsidR="00415520" w:rsidRPr="00F9132A">
        <w:rPr>
          <w:color w:val="auto"/>
        </w:rPr>
        <w:t xml:space="preserve">ISO 2631-1:1997; </w:t>
      </w:r>
      <w:r w:rsidRPr="00F9132A">
        <w:rPr>
          <w:color w:val="auto"/>
        </w:rPr>
        <w:t xml:space="preserve">Mechanical vibration and shock - evaluation of human exposure to whole-body vibration - Part 1: General requirements, International Standard. </w:t>
      </w:r>
      <w:r w:rsidR="00415520" w:rsidRPr="00F9132A">
        <w:rPr>
          <w:color w:val="auto"/>
        </w:rPr>
        <w:t xml:space="preserve">Available online: https://www.iso.org/obp/ui/#iso:std:iso:2631:-1:ed-2:v2:en (accessed on </w:t>
      </w:r>
      <w:r w:rsidR="003176FD" w:rsidRPr="00F9132A">
        <w:rPr>
          <w:color w:val="auto"/>
        </w:rPr>
        <w:t>10 November</w:t>
      </w:r>
      <w:r w:rsidR="00415520" w:rsidRPr="00F9132A">
        <w:rPr>
          <w:color w:val="auto"/>
        </w:rPr>
        <w:t xml:space="preserve"> 2022).</w:t>
      </w:r>
    </w:p>
    <w:p w14:paraId="24B56BDE" w14:textId="77777777" w:rsidR="00315169" w:rsidRPr="00F9132A" w:rsidRDefault="00056838" w:rsidP="00315169">
      <w:pPr>
        <w:pStyle w:val="EndNoteBibliography"/>
        <w:ind w:left="720" w:hanging="720"/>
        <w:jc w:val="highKashida"/>
        <w:rPr>
          <w:color w:val="auto"/>
        </w:rPr>
      </w:pPr>
      <w:r w:rsidRPr="00F9132A">
        <w:rPr>
          <w:color w:val="auto"/>
        </w:rPr>
        <w:t>23.</w:t>
      </w:r>
      <w:r w:rsidRPr="00F9132A">
        <w:rPr>
          <w:color w:val="auto"/>
        </w:rPr>
        <w:tab/>
        <w:t>Griffin, M.J.; Howarth, H.V. Motion sickness history questionnaire. Institute of Sound and Vibration Research, University of Southampton</w:t>
      </w:r>
      <w:r w:rsidR="00C32C79" w:rsidRPr="00F9132A">
        <w:rPr>
          <w:color w:val="auto"/>
        </w:rPr>
        <w:t>.</w:t>
      </w:r>
      <w:r w:rsidR="0075611D" w:rsidRPr="00F9132A">
        <w:rPr>
          <w:color w:val="auto"/>
        </w:rPr>
        <w:t xml:space="preserve"> Technical Report 283,</w:t>
      </w:r>
      <w:r w:rsidRPr="00F9132A">
        <w:rPr>
          <w:color w:val="auto"/>
        </w:rPr>
        <w:t xml:space="preserve"> </w:t>
      </w:r>
      <w:r w:rsidRPr="00F9132A">
        <w:rPr>
          <w:b/>
          <w:bCs/>
          <w:color w:val="auto"/>
        </w:rPr>
        <w:t>200</w:t>
      </w:r>
      <w:r w:rsidR="00016458" w:rsidRPr="00F9132A">
        <w:rPr>
          <w:b/>
          <w:bCs/>
          <w:color w:val="auto"/>
        </w:rPr>
        <w:t>0</w:t>
      </w:r>
      <w:r w:rsidR="00016458" w:rsidRPr="00F9132A">
        <w:rPr>
          <w:color w:val="auto"/>
        </w:rPr>
        <w:t>.</w:t>
      </w:r>
      <w:r w:rsidRPr="00F9132A">
        <w:rPr>
          <w:color w:val="auto"/>
        </w:rPr>
        <w:t xml:space="preserve"> </w:t>
      </w:r>
      <w:r w:rsidR="00315169" w:rsidRPr="00F9132A">
        <w:rPr>
          <w:color w:val="auto"/>
        </w:rPr>
        <w:t>[Google Scholar]</w:t>
      </w:r>
    </w:p>
    <w:p w14:paraId="08E3E278" w14:textId="5EA61661" w:rsidR="00056838" w:rsidRPr="00F9132A" w:rsidRDefault="00056838" w:rsidP="00315169">
      <w:pPr>
        <w:pStyle w:val="EndNoteBibliography"/>
        <w:ind w:left="720" w:hanging="720"/>
        <w:jc w:val="highKashida"/>
        <w:rPr>
          <w:color w:val="auto"/>
        </w:rPr>
      </w:pPr>
      <w:r w:rsidRPr="00F9132A">
        <w:rPr>
          <w:color w:val="auto"/>
        </w:rPr>
        <w:t>24.</w:t>
      </w:r>
      <w:r w:rsidRPr="00F9132A">
        <w:rPr>
          <w:color w:val="auto"/>
        </w:rPr>
        <w:tab/>
        <w:t xml:space="preserve">Golding, J.F.; Kerguelen, M. A comparison of the nauseogenic potential of low-frequency vertical versus horizontal linear oscillation. </w:t>
      </w:r>
      <w:r w:rsidRPr="00F9132A">
        <w:rPr>
          <w:i/>
          <w:iCs/>
          <w:color w:val="auto"/>
        </w:rPr>
        <w:t>Aviat Space Environ Med</w:t>
      </w:r>
      <w:r w:rsidRPr="00F9132A">
        <w:rPr>
          <w:color w:val="auto"/>
        </w:rPr>
        <w:t xml:space="preserve">. </w:t>
      </w:r>
      <w:r w:rsidRPr="00F9132A">
        <w:rPr>
          <w:b/>
          <w:bCs/>
          <w:color w:val="auto"/>
        </w:rPr>
        <w:t>1992</w:t>
      </w:r>
      <w:r w:rsidRPr="00F9132A">
        <w:rPr>
          <w:color w:val="auto"/>
        </w:rPr>
        <w:t xml:space="preserve">, </w:t>
      </w:r>
      <w:r w:rsidRPr="00F9132A">
        <w:rPr>
          <w:i/>
          <w:iCs/>
          <w:color w:val="auto"/>
        </w:rPr>
        <w:t>63</w:t>
      </w:r>
      <w:r w:rsidR="00D26782" w:rsidRPr="00F9132A">
        <w:rPr>
          <w:color w:val="auto"/>
        </w:rPr>
        <w:t xml:space="preserve">, </w:t>
      </w:r>
      <w:r w:rsidRPr="00F9132A">
        <w:rPr>
          <w:color w:val="auto"/>
        </w:rPr>
        <w:t>491-497. [PubMed]</w:t>
      </w:r>
    </w:p>
    <w:p w14:paraId="2973CD1E" w14:textId="232AA328" w:rsidR="00056838" w:rsidRPr="00F9132A" w:rsidRDefault="00056838" w:rsidP="00056838">
      <w:pPr>
        <w:pStyle w:val="EndNoteBibliography"/>
        <w:ind w:left="720" w:hanging="720"/>
        <w:rPr>
          <w:color w:val="auto"/>
        </w:rPr>
      </w:pPr>
      <w:r w:rsidRPr="00F9132A">
        <w:rPr>
          <w:color w:val="auto"/>
        </w:rPr>
        <w:t>25.</w:t>
      </w:r>
      <w:r w:rsidRPr="00F9132A">
        <w:rPr>
          <w:color w:val="auto"/>
        </w:rPr>
        <w:tab/>
        <w:t xml:space="preserve">Bos, J.E.; MacKinnon, S.N.; Patterson, A. Motion sickness symptoms in a ship motion simulator: effects of inside, outside, and no view. </w:t>
      </w:r>
      <w:r w:rsidRPr="00F9132A">
        <w:rPr>
          <w:i/>
          <w:iCs/>
          <w:color w:val="auto"/>
        </w:rPr>
        <w:t>Aviat Space Environ Med</w:t>
      </w:r>
      <w:r w:rsidRPr="00F9132A">
        <w:rPr>
          <w:color w:val="auto"/>
        </w:rPr>
        <w:t xml:space="preserve">. </w:t>
      </w:r>
      <w:r w:rsidRPr="00F9132A">
        <w:rPr>
          <w:b/>
          <w:bCs/>
          <w:color w:val="auto"/>
        </w:rPr>
        <w:t>2005</w:t>
      </w:r>
      <w:r w:rsidRPr="00F9132A">
        <w:rPr>
          <w:color w:val="auto"/>
        </w:rPr>
        <w:t xml:space="preserve">, </w:t>
      </w:r>
      <w:r w:rsidRPr="00F9132A">
        <w:rPr>
          <w:i/>
          <w:iCs/>
          <w:color w:val="auto"/>
        </w:rPr>
        <w:t>76</w:t>
      </w:r>
      <w:r w:rsidR="00D26782" w:rsidRPr="00F9132A">
        <w:rPr>
          <w:color w:val="auto"/>
        </w:rPr>
        <w:t xml:space="preserve">, </w:t>
      </w:r>
      <w:r w:rsidRPr="00F9132A">
        <w:rPr>
          <w:color w:val="auto"/>
        </w:rPr>
        <w:t>1111-1118. [PubMed]</w:t>
      </w:r>
    </w:p>
    <w:p w14:paraId="7FF3BF77" w14:textId="34591E8E" w:rsidR="001B224C" w:rsidRPr="00F9132A" w:rsidRDefault="0093743B" w:rsidP="001B224C">
      <w:pPr>
        <w:pStyle w:val="EndNoteBibliography"/>
        <w:ind w:left="720" w:hanging="720"/>
        <w:rPr>
          <w:color w:val="auto"/>
        </w:rPr>
      </w:pPr>
      <w:r w:rsidRPr="00F9132A">
        <w:rPr>
          <w:color w:val="auto"/>
        </w:rPr>
        <w:t xml:space="preserve">26.     </w:t>
      </w:r>
      <w:r w:rsidR="001B224C" w:rsidRPr="00F9132A">
        <w:rPr>
          <w:color w:val="auto"/>
        </w:rPr>
        <w:t>Barr</w:t>
      </w:r>
      <w:r w:rsidR="006D1B7E" w:rsidRPr="00F9132A">
        <w:rPr>
          <w:color w:val="auto"/>
        </w:rPr>
        <w:t>,</w:t>
      </w:r>
      <w:r w:rsidR="001B224C" w:rsidRPr="00F9132A">
        <w:rPr>
          <w:color w:val="auto"/>
        </w:rPr>
        <w:t xml:space="preserve"> C</w:t>
      </w:r>
      <w:r w:rsidR="006D1B7E" w:rsidRPr="00F9132A">
        <w:rPr>
          <w:color w:val="auto"/>
        </w:rPr>
        <w:t>.</w:t>
      </w:r>
      <w:r w:rsidR="001B224C" w:rsidRPr="00F9132A">
        <w:rPr>
          <w:color w:val="auto"/>
        </w:rPr>
        <w:t>C</w:t>
      </w:r>
      <w:r w:rsidR="006D1B7E" w:rsidRPr="00F9132A">
        <w:rPr>
          <w:color w:val="auto"/>
        </w:rPr>
        <w:t>.;</w:t>
      </w:r>
      <w:r w:rsidR="001B224C" w:rsidRPr="00F9132A">
        <w:rPr>
          <w:color w:val="auto"/>
        </w:rPr>
        <w:t xml:space="preserve"> Schultheis</w:t>
      </w:r>
      <w:r w:rsidR="006D1B7E" w:rsidRPr="00F9132A">
        <w:rPr>
          <w:color w:val="auto"/>
        </w:rPr>
        <w:t>,</w:t>
      </w:r>
      <w:r w:rsidR="001B224C" w:rsidRPr="00F9132A">
        <w:rPr>
          <w:color w:val="auto"/>
        </w:rPr>
        <w:t xml:space="preserve"> L</w:t>
      </w:r>
      <w:r w:rsidR="006D1B7E" w:rsidRPr="00F9132A">
        <w:rPr>
          <w:color w:val="auto"/>
        </w:rPr>
        <w:t>.</w:t>
      </w:r>
      <w:r w:rsidR="001B224C" w:rsidRPr="00F9132A">
        <w:rPr>
          <w:color w:val="auto"/>
        </w:rPr>
        <w:t>W</w:t>
      </w:r>
      <w:r w:rsidR="006D1B7E" w:rsidRPr="00F9132A">
        <w:rPr>
          <w:color w:val="auto"/>
        </w:rPr>
        <w:t>.;</w:t>
      </w:r>
      <w:r w:rsidR="001B224C" w:rsidRPr="00F9132A">
        <w:rPr>
          <w:color w:val="auto"/>
        </w:rPr>
        <w:t xml:space="preserve"> Robinson</w:t>
      </w:r>
      <w:r w:rsidR="006D1B7E" w:rsidRPr="00F9132A">
        <w:rPr>
          <w:color w:val="auto"/>
        </w:rPr>
        <w:t>,</w:t>
      </w:r>
      <w:r w:rsidR="001B224C" w:rsidRPr="00F9132A">
        <w:rPr>
          <w:color w:val="auto"/>
        </w:rPr>
        <w:t xml:space="preserve"> D</w:t>
      </w:r>
      <w:r w:rsidR="006D1B7E" w:rsidRPr="00F9132A">
        <w:rPr>
          <w:color w:val="auto"/>
        </w:rPr>
        <w:t>.</w:t>
      </w:r>
      <w:r w:rsidR="001B224C" w:rsidRPr="00F9132A">
        <w:rPr>
          <w:color w:val="auto"/>
        </w:rPr>
        <w:t xml:space="preserve">A. Voluntary, non-visual control of the human vestibulo-ocular reflex. </w:t>
      </w:r>
      <w:r w:rsidR="001B224C" w:rsidRPr="00F9132A">
        <w:rPr>
          <w:i/>
          <w:iCs/>
          <w:color w:val="auto"/>
        </w:rPr>
        <w:t>Acta Otolaryngol</w:t>
      </w:r>
      <w:r w:rsidR="001B224C" w:rsidRPr="00F9132A">
        <w:rPr>
          <w:color w:val="auto"/>
        </w:rPr>
        <w:t xml:space="preserve">. </w:t>
      </w:r>
      <w:r w:rsidR="001B224C" w:rsidRPr="00F9132A">
        <w:rPr>
          <w:b/>
          <w:bCs/>
          <w:color w:val="auto"/>
        </w:rPr>
        <w:t>1976</w:t>
      </w:r>
      <w:r w:rsidR="001B224C" w:rsidRPr="00F9132A">
        <w:rPr>
          <w:color w:val="auto"/>
        </w:rPr>
        <w:t xml:space="preserve"> </w:t>
      </w:r>
      <w:r w:rsidR="00D276BB" w:rsidRPr="00F9132A">
        <w:rPr>
          <w:color w:val="auto"/>
        </w:rPr>
        <w:t xml:space="preserve">, </w:t>
      </w:r>
      <w:r w:rsidR="001B224C" w:rsidRPr="00F9132A">
        <w:rPr>
          <w:i/>
          <w:iCs/>
          <w:color w:val="auto"/>
        </w:rPr>
        <w:t>81</w:t>
      </w:r>
      <w:r w:rsidR="00D276BB" w:rsidRPr="00F9132A">
        <w:rPr>
          <w:color w:val="auto"/>
        </w:rPr>
        <w:t xml:space="preserve">, </w:t>
      </w:r>
      <w:r w:rsidR="001B224C" w:rsidRPr="00F9132A">
        <w:rPr>
          <w:color w:val="auto"/>
        </w:rPr>
        <w:t>365-</w:t>
      </w:r>
      <w:r w:rsidR="00062046" w:rsidRPr="00F9132A">
        <w:rPr>
          <w:color w:val="auto"/>
        </w:rPr>
        <w:t>3</w:t>
      </w:r>
      <w:r w:rsidR="001B224C" w:rsidRPr="00F9132A">
        <w:rPr>
          <w:color w:val="auto"/>
        </w:rPr>
        <w:t xml:space="preserve">75. </w:t>
      </w:r>
      <w:r w:rsidR="00D276BB" w:rsidRPr="00F9132A">
        <w:rPr>
          <w:color w:val="auto"/>
        </w:rPr>
        <w:t>D</w:t>
      </w:r>
      <w:r w:rsidR="001B224C" w:rsidRPr="00F9132A">
        <w:rPr>
          <w:color w:val="auto"/>
        </w:rPr>
        <w:t>oi: 10.3109/00016487609107490. PMID: 1274550. [PubMed]</w:t>
      </w:r>
    </w:p>
    <w:p w14:paraId="45053C7B" w14:textId="654E62A8" w:rsidR="001B224C" w:rsidRPr="00F9132A" w:rsidRDefault="0093743B" w:rsidP="001B224C">
      <w:pPr>
        <w:pStyle w:val="EndNoteBibliography"/>
        <w:ind w:left="720" w:hanging="720"/>
        <w:rPr>
          <w:color w:val="auto"/>
        </w:rPr>
      </w:pPr>
      <w:r w:rsidRPr="00F9132A">
        <w:rPr>
          <w:color w:val="auto"/>
        </w:rPr>
        <w:t xml:space="preserve">27.     </w:t>
      </w:r>
      <w:r w:rsidR="001B224C" w:rsidRPr="00F9132A">
        <w:rPr>
          <w:color w:val="auto"/>
        </w:rPr>
        <w:t>Weissman</w:t>
      </w:r>
      <w:r w:rsidR="003735A3" w:rsidRPr="00F9132A">
        <w:rPr>
          <w:color w:val="auto"/>
        </w:rPr>
        <w:t>,</w:t>
      </w:r>
      <w:r w:rsidR="001B224C" w:rsidRPr="00F9132A">
        <w:rPr>
          <w:color w:val="auto"/>
        </w:rPr>
        <w:t xml:space="preserve"> B</w:t>
      </w:r>
      <w:r w:rsidR="003735A3" w:rsidRPr="00F9132A">
        <w:rPr>
          <w:color w:val="auto"/>
        </w:rPr>
        <w:t>.</w:t>
      </w:r>
      <w:r w:rsidR="001B224C" w:rsidRPr="00F9132A">
        <w:rPr>
          <w:color w:val="auto"/>
        </w:rPr>
        <w:t>M</w:t>
      </w:r>
      <w:r w:rsidR="003735A3" w:rsidRPr="00F9132A">
        <w:rPr>
          <w:color w:val="auto"/>
        </w:rPr>
        <w:t>.;</w:t>
      </w:r>
      <w:r w:rsidR="001B224C" w:rsidRPr="00F9132A">
        <w:rPr>
          <w:color w:val="auto"/>
        </w:rPr>
        <w:t xml:space="preserve"> DiScenna</w:t>
      </w:r>
      <w:r w:rsidR="003735A3" w:rsidRPr="00F9132A">
        <w:rPr>
          <w:color w:val="auto"/>
        </w:rPr>
        <w:t>,</w:t>
      </w:r>
      <w:r w:rsidR="001B224C" w:rsidRPr="00F9132A">
        <w:rPr>
          <w:color w:val="auto"/>
        </w:rPr>
        <w:t xml:space="preserve"> A</w:t>
      </w:r>
      <w:r w:rsidR="003735A3" w:rsidRPr="00F9132A">
        <w:rPr>
          <w:color w:val="auto"/>
        </w:rPr>
        <w:t>.</w:t>
      </w:r>
      <w:r w:rsidR="001B224C" w:rsidRPr="00F9132A">
        <w:rPr>
          <w:color w:val="auto"/>
        </w:rPr>
        <w:t>O</w:t>
      </w:r>
      <w:r w:rsidR="003735A3" w:rsidRPr="00F9132A">
        <w:rPr>
          <w:color w:val="auto"/>
        </w:rPr>
        <w:t>.;</w:t>
      </w:r>
      <w:r w:rsidR="001B224C" w:rsidRPr="00F9132A">
        <w:rPr>
          <w:color w:val="auto"/>
        </w:rPr>
        <w:t xml:space="preserve"> Ekelman</w:t>
      </w:r>
      <w:r w:rsidR="003735A3" w:rsidRPr="00F9132A">
        <w:rPr>
          <w:color w:val="auto"/>
        </w:rPr>
        <w:t>,</w:t>
      </w:r>
      <w:r w:rsidR="001B224C" w:rsidRPr="00F9132A">
        <w:rPr>
          <w:color w:val="auto"/>
        </w:rPr>
        <w:t xml:space="preserve"> B</w:t>
      </w:r>
      <w:r w:rsidR="003735A3" w:rsidRPr="00F9132A">
        <w:rPr>
          <w:color w:val="auto"/>
        </w:rPr>
        <w:t>.</w:t>
      </w:r>
      <w:r w:rsidR="001B224C" w:rsidRPr="00F9132A">
        <w:rPr>
          <w:color w:val="auto"/>
        </w:rPr>
        <w:t>L</w:t>
      </w:r>
      <w:r w:rsidR="003735A3" w:rsidRPr="00F9132A">
        <w:rPr>
          <w:color w:val="auto"/>
        </w:rPr>
        <w:t>.;</w:t>
      </w:r>
      <w:r w:rsidR="001B224C" w:rsidRPr="00F9132A">
        <w:rPr>
          <w:color w:val="auto"/>
        </w:rPr>
        <w:t xml:space="preserve"> Leigh</w:t>
      </w:r>
      <w:r w:rsidR="003735A3" w:rsidRPr="00F9132A">
        <w:rPr>
          <w:color w:val="auto"/>
        </w:rPr>
        <w:t>,</w:t>
      </w:r>
      <w:r w:rsidR="001B224C" w:rsidRPr="00F9132A">
        <w:rPr>
          <w:color w:val="auto"/>
        </w:rPr>
        <w:t xml:space="preserve"> R</w:t>
      </w:r>
      <w:r w:rsidR="003735A3" w:rsidRPr="00F9132A">
        <w:rPr>
          <w:color w:val="auto"/>
        </w:rPr>
        <w:t>.</w:t>
      </w:r>
      <w:r w:rsidR="001B224C" w:rsidRPr="00F9132A">
        <w:rPr>
          <w:color w:val="auto"/>
        </w:rPr>
        <w:t xml:space="preserve">J. Effect of eyelid closure and vocalization upon the vestibulo-ocular reflex during rotational testing. </w:t>
      </w:r>
      <w:r w:rsidR="001B224C" w:rsidRPr="00F9132A">
        <w:rPr>
          <w:i/>
          <w:iCs/>
          <w:color w:val="auto"/>
        </w:rPr>
        <w:t>Ann Otol Rhinol Laryngol</w:t>
      </w:r>
      <w:r w:rsidR="001B224C" w:rsidRPr="00F9132A">
        <w:rPr>
          <w:color w:val="auto"/>
        </w:rPr>
        <w:t xml:space="preserve">. </w:t>
      </w:r>
      <w:r w:rsidR="001B224C" w:rsidRPr="00F9132A">
        <w:rPr>
          <w:b/>
          <w:bCs/>
          <w:color w:val="auto"/>
        </w:rPr>
        <w:t>1989</w:t>
      </w:r>
      <w:r w:rsidR="003735A3" w:rsidRPr="00F9132A">
        <w:rPr>
          <w:color w:val="auto"/>
        </w:rPr>
        <w:t xml:space="preserve">, </w:t>
      </w:r>
      <w:r w:rsidR="001B224C" w:rsidRPr="00F9132A">
        <w:rPr>
          <w:i/>
          <w:iCs/>
          <w:color w:val="auto"/>
        </w:rPr>
        <w:t>98</w:t>
      </w:r>
      <w:r w:rsidR="003735A3" w:rsidRPr="00F9132A">
        <w:rPr>
          <w:color w:val="auto"/>
        </w:rPr>
        <w:t xml:space="preserve">, </w:t>
      </w:r>
      <w:r w:rsidR="001B224C" w:rsidRPr="00F9132A">
        <w:rPr>
          <w:color w:val="auto"/>
        </w:rPr>
        <w:t>548-</w:t>
      </w:r>
      <w:r w:rsidR="00062046" w:rsidRPr="00F9132A">
        <w:rPr>
          <w:color w:val="auto"/>
        </w:rPr>
        <w:t>5</w:t>
      </w:r>
      <w:r w:rsidR="001B224C" w:rsidRPr="00F9132A">
        <w:rPr>
          <w:color w:val="auto"/>
        </w:rPr>
        <w:t xml:space="preserve">50. </w:t>
      </w:r>
      <w:r w:rsidR="001B4C07" w:rsidRPr="00F9132A">
        <w:rPr>
          <w:color w:val="auto"/>
        </w:rPr>
        <w:t>D</w:t>
      </w:r>
      <w:r w:rsidR="001B224C" w:rsidRPr="00F9132A">
        <w:rPr>
          <w:color w:val="auto"/>
        </w:rPr>
        <w:t>oi: 10.1177/000348948909800710. [PubMed]</w:t>
      </w:r>
    </w:p>
    <w:p w14:paraId="04994716" w14:textId="5A04BB98" w:rsidR="00C96844" w:rsidRPr="00F9132A" w:rsidRDefault="0093743B" w:rsidP="00C96844">
      <w:pPr>
        <w:pStyle w:val="EndNoteBibliography"/>
        <w:ind w:left="720" w:hanging="720"/>
        <w:rPr>
          <w:color w:val="auto"/>
        </w:rPr>
      </w:pPr>
      <w:r w:rsidRPr="00F9132A">
        <w:rPr>
          <w:color w:val="auto"/>
        </w:rPr>
        <w:t xml:space="preserve">28.     </w:t>
      </w:r>
      <w:r w:rsidR="00C96844" w:rsidRPr="00F9132A">
        <w:rPr>
          <w:color w:val="auto"/>
        </w:rPr>
        <w:t>Ebenholtz</w:t>
      </w:r>
      <w:r w:rsidR="000C7A69" w:rsidRPr="00F9132A">
        <w:rPr>
          <w:color w:val="auto"/>
        </w:rPr>
        <w:t>,</w:t>
      </w:r>
      <w:r w:rsidR="00C96844" w:rsidRPr="00F9132A">
        <w:rPr>
          <w:color w:val="auto"/>
        </w:rPr>
        <w:t xml:space="preserve"> S</w:t>
      </w:r>
      <w:r w:rsidR="000C7A69" w:rsidRPr="00F9132A">
        <w:rPr>
          <w:color w:val="auto"/>
        </w:rPr>
        <w:t>.</w:t>
      </w:r>
      <w:r w:rsidR="00C96844" w:rsidRPr="00F9132A">
        <w:rPr>
          <w:color w:val="auto"/>
        </w:rPr>
        <w:t>M</w:t>
      </w:r>
      <w:r w:rsidR="000C7A69" w:rsidRPr="00F9132A">
        <w:rPr>
          <w:color w:val="auto"/>
        </w:rPr>
        <w:t>.;</w:t>
      </w:r>
      <w:r w:rsidR="00C96844" w:rsidRPr="00F9132A">
        <w:rPr>
          <w:color w:val="auto"/>
        </w:rPr>
        <w:t xml:space="preserve"> Cohen</w:t>
      </w:r>
      <w:r w:rsidR="000C7A69" w:rsidRPr="00F9132A">
        <w:rPr>
          <w:color w:val="auto"/>
        </w:rPr>
        <w:t>,</w:t>
      </w:r>
      <w:r w:rsidR="00C96844" w:rsidRPr="00F9132A">
        <w:rPr>
          <w:color w:val="auto"/>
        </w:rPr>
        <w:t xml:space="preserve"> M</w:t>
      </w:r>
      <w:r w:rsidR="000C7A69" w:rsidRPr="00F9132A">
        <w:rPr>
          <w:color w:val="auto"/>
        </w:rPr>
        <w:t>.</w:t>
      </w:r>
      <w:r w:rsidR="00C96844" w:rsidRPr="00F9132A">
        <w:rPr>
          <w:color w:val="auto"/>
        </w:rPr>
        <w:t>M</w:t>
      </w:r>
      <w:r w:rsidR="000C7A69" w:rsidRPr="00F9132A">
        <w:rPr>
          <w:color w:val="auto"/>
        </w:rPr>
        <w:t>.;</w:t>
      </w:r>
      <w:r w:rsidR="00C96844" w:rsidRPr="00F9132A">
        <w:rPr>
          <w:color w:val="auto"/>
        </w:rPr>
        <w:t xml:space="preserve"> Linder</w:t>
      </w:r>
      <w:r w:rsidR="000C7A69" w:rsidRPr="00F9132A">
        <w:rPr>
          <w:color w:val="auto"/>
        </w:rPr>
        <w:t>,</w:t>
      </w:r>
      <w:r w:rsidR="00C96844" w:rsidRPr="00F9132A">
        <w:rPr>
          <w:color w:val="auto"/>
        </w:rPr>
        <w:t xml:space="preserve"> B</w:t>
      </w:r>
      <w:r w:rsidR="000C7A69" w:rsidRPr="00F9132A">
        <w:rPr>
          <w:color w:val="auto"/>
        </w:rPr>
        <w:t>.</w:t>
      </w:r>
      <w:r w:rsidR="00C96844" w:rsidRPr="00F9132A">
        <w:rPr>
          <w:color w:val="auto"/>
        </w:rPr>
        <w:t xml:space="preserve">J. The possible role of nystagmus in motion sickness: a hypothesis. </w:t>
      </w:r>
      <w:r w:rsidR="00C96844" w:rsidRPr="00F9132A">
        <w:rPr>
          <w:i/>
          <w:iCs/>
          <w:color w:val="auto"/>
        </w:rPr>
        <w:t>Aviat Space Environ Med</w:t>
      </w:r>
      <w:r w:rsidR="00C96844" w:rsidRPr="00F9132A">
        <w:rPr>
          <w:color w:val="auto"/>
        </w:rPr>
        <w:t xml:space="preserve">. </w:t>
      </w:r>
      <w:r w:rsidR="00C96844" w:rsidRPr="00F9132A">
        <w:rPr>
          <w:b/>
          <w:bCs/>
          <w:color w:val="auto"/>
        </w:rPr>
        <w:t>1994</w:t>
      </w:r>
      <w:r w:rsidR="000C7A69" w:rsidRPr="00F9132A">
        <w:rPr>
          <w:color w:val="auto"/>
        </w:rPr>
        <w:t xml:space="preserve">, </w:t>
      </w:r>
      <w:r w:rsidR="00C96844" w:rsidRPr="00F9132A">
        <w:rPr>
          <w:i/>
          <w:iCs/>
          <w:color w:val="auto"/>
        </w:rPr>
        <w:t>65</w:t>
      </w:r>
      <w:r w:rsidR="000C7A69" w:rsidRPr="00F9132A">
        <w:rPr>
          <w:color w:val="auto"/>
        </w:rPr>
        <w:t xml:space="preserve">, </w:t>
      </w:r>
      <w:r w:rsidR="00C96844" w:rsidRPr="00F9132A">
        <w:rPr>
          <w:color w:val="auto"/>
        </w:rPr>
        <w:t>1032-</w:t>
      </w:r>
      <w:r w:rsidR="000C7A69" w:rsidRPr="00F9132A">
        <w:rPr>
          <w:color w:val="auto"/>
        </w:rPr>
        <w:t>103</w:t>
      </w:r>
      <w:r w:rsidR="00C96844" w:rsidRPr="00F9132A">
        <w:rPr>
          <w:color w:val="auto"/>
        </w:rPr>
        <w:t>5. [PubMed]</w:t>
      </w:r>
    </w:p>
    <w:p w14:paraId="74EE0516" w14:textId="35CB9A20" w:rsidR="001B224C" w:rsidRPr="00F9132A" w:rsidRDefault="0093743B" w:rsidP="001B224C">
      <w:pPr>
        <w:pStyle w:val="EndNoteBibliography"/>
        <w:ind w:left="720" w:hanging="720"/>
        <w:rPr>
          <w:color w:val="auto"/>
        </w:rPr>
      </w:pPr>
      <w:r w:rsidRPr="00F9132A">
        <w:rPr>
          <w:color w:val="auto"/>
        </w:rPr>
        <w:t xml:space="preserve">29.     </w:t>
      </w:r>
      <w:r w:rsidR="009565D9" w:rsidRPr="00F9132A">
        <w:rPr>
          <w:color w:val="auto"/>
        </w:rPr>
        <w:t xml:space="preserve">Benzeroual, </w:t>
      </w:r>
      <w:r w:rsidR="001B224C" w:rsidRPr="00F9132A">
        <w:rPr>
          <w:color w:val="auto"/>
        </w:rPr>
        <w:t>K</w:t>
      </w:r>
      <w:r w:rsidR="009565D9" w:rsidRPr="00F9132A">
        <w:rPr>
          <w:color w:val="auto"/>
        </w:rPr>
        <w:t>.;</w:t>
      </w:r>
      <w:r w:rsidR="001B224C" w:rsidRPr="00F9132A">
        <w:rPr>
          <w:color w:val="auto"/>
        </w:rPr>
        <w:t xml:space="preserve"> </w:t>
      </w:r>
      <w:r w:rsidR="009565D9" w:rsidRPr="00F9132A">
        <w:rPr>
          <w:color w:val="auto"/>
        </w:rPr>
        <w:t>Allison,</w:t>
      </w:r>
      <w:r w:rsidR="001B224C" w:rsidRPr="00F9132A">
        <w:rPr>
          <w:color w:val="auto"/>
        </w:rPr>
        <w:t xml:space="preserve"> R.S. Cyber (motion) sickness in active stereoscopic 3D gaming</w:t>
      </w:r>
      <w:r w:rsidR="009565D9" w:rsidRPr="00F9132A">
        <w:rPr>
          <w:color w:val="auto"/>
        </w:rPr>
        <w:t xml:space="preserve">. In </w:t>
      </w:r>
      <w:r w:rsidR="006B69CA" w:rsidRPr="00F9132A">
        <w:rPr>
          <w:color w:val="auto"/>
        </w:rPr>
        <w:t>P</w:t>
      </w:r>
      <w:r w:rsidR="009565D9" w:rsidRPr="00F9132A">
        <w:rPr>
          <w:color w:val="auto"/>
        </w:rPr>
        <w:t>roceedings of</w:t>
      </w:r>
      <w:r w:rsidR="001B224C" w:rsidRPr="00F9132A">
        <w:rPr>
          <w:color w:val="auto"/>
        </w:rPr>
        <w:t xml:space="preserve"> </w:t>
      </w:r>
      <w:r w:rsidR="002E1CE0" w:rsidRPr="00F9132A">
        <w:rPr>
          <w:color w:val="auto"/>
        </w:rPr>
        <w:t xml:space="preserve">the </w:t>
      </w:r>
      <w:r w:rsidR="001B224C" w:rsidRPr="00F9132A">
        <w:rPr>
          <w:color w:val="auto"/>
        </w:rPr>
        <w:t>International Conference on 3D Imaging, 2013</w:t>
      </w:r>
      <w:r w:rsidR="00DF6853" w:rsidRPr="00F9132A">
        <w:rPr>
          <w:color w:val="auto"/>
        </w:rPr>
        <w:t>.</w:t>
      </w:r>
      <w:r w:rsidR="001B224C" w:rsidRPr="00F9132A">
        <w:rPr>
          <w:color w:val="auto"/>
        </w:rPr>
        <w:t xml:space="preserve"> </w:t>
      </w:r>
      <w:r w:rsidR="00CD3558" w:rsidRPr="00F9132A">
        <w:rPr>
          <w:color w:val="auto"/>
        </w:rPr>
        <w:t>D</w:t>
      </w:r>
      <w:r w:rsidR="001B224C" w:rsidRPr="00F9132A">
        <w:rPr>
          <w:color w:val="auto"/>
        </w:rPr>
        <w:t>oi:</w:t>
      </w:r>
      <w:r w:rsidR="007353CD" w:rsidRPr="00F9132A">
        <w:rPr>
          <w:color w:val="auto"/>
        </w:rPr>
        <w:t xml:space="preserve"> </w:t>
      </w:r>
      <w:r w:rsidR="001B224C" w:rsidRPr="00F9132A">
        <w:rPr>
          <w:color w:val="auto"/>
        </w:rPr>
        <w:t>10.1109/IC3D.2013.6732090.</w:t>
      </w:r>
      <w:r w:rsidR="00CD3558" w:rsidRPr="00F9132A">
        <w:rPr>
          <w:color w:val="auto"/>
        </w:rPr>
        <w:t xml:space="preserve"> [Google Scholar]</w:t>
      </w:r>
      <w:r w:rsidR="001B224C" w:rsidRPr="00F9132A">
        <w:rPr>
          <w:color w:val="auto"/>
        </w:rPr>
        <w:t xml:space="preserve"> </w:t>
      </w:r>
    </w:p>
    <w:p w14:paraId="6A4604FE" w14:textId="69DB7AAF" w:rsidR="001B224C" w:rsidRPr="00F9132A" w:rsidRDefault="0093743B" w:rsidP="001B224C">
      <w:pPr>
        <w:pStyle w:val="EndNoteBibliography"/>
        <w:ind w:left="720" w:hanging="720"/>
        <w:rPr>
          <w:color w:val="auto"/>
        </w:rPr>
      </w:pPr>
      <w:r w:rsidRPr="00F9132A">
        <w:rPr>
          <w:color w:val="auto"/>
        </w:rPr>
        <w:t xml:space="preserve">30.     </w:t>
      </w:r>
      <w:r w:rsidR="001B224C" w:rsidRPr="00F9132A">
        <w:rPr>
          <w:color w:val="auto"/>
        </w:rPr>
        <w:t>Keshavarz, B. Exploring Behavioral Methods to Reduce Visually Induced Motion Sickness in Virtual Environments. In</w:t>
      </w:r>
      <w:r w:rsidR="00DA1350" w:rsidRPr="00F9132A">
        <w:rPr>
          <w:color w:val="auto"/>
        </w:rPr>
        <w:t xml:space="preserve"> Proceedings of the International conference on</w:t>
      </w:r>
      <w:r w:rsidR="001B224C" w:rsidRPr="00F9132A">
        <w:rPr>
          <w:color w:val="auto"/>
        </w:rPr>
        <w:t xml:space="preserve"> Virtual, Augmented and Mixed Reality</w:t>
      </w:r>
      <w:r w:rsidR="00F2175C" w:rsidRPr="00F9132A">
        <w:rPr>
          <w:color w:val="auto"/>
        </w:rPr>
        <w:t xml:space="preserve"> (VAMR)</w:t>
      </w:r>
      <w:r w:rsidR="002A5A40" w:rsidRPr="00F9132A">
        <w:rPr>
          <w:color w:val="auto"/>
        </w:rPr>
        <w:t>,</w:t>
      </w:r>
      <w:r w:rsidR="001B224C" w:rsidRPr="00F9132A">
        <w:rPr>
          <w:color w:val="auto"/>
        </w:rPr>
        <w:t xml:space="preserve"> 2016. </w:t>
      </w:r>
      <w:r w:rsidR="00E44AD8" w:rsidRPr="00F9132A">
        <w:rPr>
          <w:color w:val="auto"/>
        </w:rPr>
        <w:t>[Google Scholar]</w:t>
      </w:r>
    </w:p>
    <w:p w14:paraId="1FB670CE" w14:textId="77F83A0C" w:rsidR="00667A13" w:rsidRPr="00F9132A" w:rsidRDefault="0093743B" w:rsidP="00667A13">
      <w:pPr>
        <w:pStyle w:val="EndNoteBibliography"/>
        <w:ind w:left="720" w:hanging="720"/>
        <w:rPr>
          <w:color w:val="auto"/>
        </w:rPr>
      </w:pPr>
      <w:r w:rsidRPr="00F9132A">
        <w:rPr>
          <w:color w:val="auto"/>
        </w:rPr>
        <w:t xml:space="preserve">31.     </w:t>
      </w:r>
      <w:r w:rsidR="00C96844" w:rsidRPr="00F9132A">
        <w:rPr>
          <w:color w:val="auto"/>
        </w:rPr>
        <w:t>Davis, S.</w:t>
      </w:r>
      <w:r w:rsidR="00D622F5" w:rsidRPr="00F9132A">
        <w:rPr>
          <w:color w:val="auto"/>
        </w:rPr>
        <w:t>;</w:t>
      </w:r>
      <w:r w:rsidR="00C96844" w:rsidRPr="00F9132A">
        <w:rPr>
          <w:color w:val="auto"/>
        </w:rPr>
        <w:t xml:space="preserve"> Nesbitt, K.</w:t>
      </w:r>
      <w:r w:rsidR="00D622F5" w:rsidRPr="00F9132A">
        <w:rPr>
          <w:color w:val="auto"/>
        </w:rPr>
        <w:t>;</w:t>
      </w:r>
      <w:r w:rsidR="00C96844" w:rsidRPr="00F9132A">
        <w:rPr>
          <w:color w:val="auto"/>
        </w:rPr>
        <w:t xml:space="preserve"> Nalivaiko, E. Comparing the onset of cybersickness using the Oculus Rift and two virtual roller coasters. </w:t>
      </w:r>
      <w:r w:rsidR="00DF6853" w:rsidRPr="00F9132A">
        <w:rPr>
          <w:color w:val="auto"/>
        </w:rPr>
        <w:t xml:space="preserve">In </w:t>
      </w:r>
      <w:r w:rsidR="00C96844" w:rsidRPr="00F9132A">
        <w:rPr>
          <w:color w:val="auto"/>
        </w:rPr>
        <w:t>Proceedings of the 11</w:t>
      </w:r>
      <w:r w:rsidR="00C96844" w:rsidRPr="00F9132A">
        <w:rPr>
          <w:color w:val="auto"/>
          <w:vertAlign w:val="superscript"/>
        </w:rPr>
        <w:t>th</w:t>
      </w:r>
      <w:r w:rsidR="00C96844" w:rsidRPr="00F9132A">
        <w:rPr>
          <w:color w:val="auto"/>
        </w:rPr>
        <w:t xml:space="preserve"> Australasian Conference on Interactive Entertainment (IE</w:t>
      </w:r>
      <w:r w:rsidR="00DF6853" w:rsidRPr="00F9132A">
        <w:rPr>
          <w:color w:val="auto"/>
        </w:rPr>
        <w:t xml:space="preserve">), </w:t>
      </w:r>
      <w:r w:rsidR="00C96844" w:rsidRPr="00F9132A">
        <w:rPr>
          <w:color w:val="auto"/>
        </w:rPr>
        <w:t xml:space="preserve">2015. </w:t>
      </w:r>
      <w:r w:rsidR="00667A13" w:rsidRPr="00F9132A">
        <w:rPr>
          <w:color w:val="auto"/>
        </w:rPr>
        <w:t>[Google Scholar]</w:t>
      </w:r>
    </w:p>
    <w:p w14:paraId="35C1FFF0" w14:textId="397C8DB4" w:rsidR="001B224C" w:rsidRPr="00F9132A" w:rsidRDefault="0093743B" w:rsidP="00667A13">
      <w:pPr>
        <w:pStyle w:val="EndNoteBibliography"/>
        <w:ind w:left="720" w:hanging="720"/>
        <w:rPr>
          <w:color w:val="auto"/>
        </w:rPr>
      </w:pPr>
      <w:r w:rsidRPr="00F9132A">
        <w:rPr>
          <w:color w:val="auto"/>
        </w:rPr>
        <w:t xml:space="preserve">32.     </w:t>
      </w:r>
      <w:r w:rsidR="001B224C" w:rsidRPr="00F9132A">
        <w:rPr>
          <w:color w:val="auto"/>
        </w:rPr>
        <w:t>Dennison, M.S.</w:t>
      </w:r>
      <w:r w:rsidR="002E3FE6" w:rsidRPr="00F9132A">
        <w:rPr>
          <w:color w:val="auto"/>
        </w:rPr>
        <w:t>;</w:t>
      </w:r>
      <w:r w:rsidR="001B224C" w:rsidRPr="00F9132A">
        <w:rPr>
          <w:color w:val="auto"/>
        </w:rPr>
        <w:t xml:space="preserve"> Wisti, A.Z.</w:t>
      </w:r>
      <w:r w:rsidR="002E3FE6" w:rsidRPr="00F9132A">
        <w:rPr>
          <w:color w:val="auto"/>
        </w:rPr>
        <w:t>;</w:t>
      </w:r>
      <w:r w:rsidR="001B224C" w:rsidRPr="00F9132A">
        <w:rPr>
          <w:color w:val="auto"/>
        </w:rPr>
        <w:t xml:space="preserve"> D’Zmura, M. Use of physiological signals to predict cybersickness. Displays</w:t>
      </w:r>
      <w:r w:rsidR="002E3FE6" w:rsidRPr="00F9132A">
        <w:rPr>
          <w:color w:val="auto"/>
        </w:rPr>
        <w:t xml:space="preserve"> </w:t>
      </w:r>
      <w:r w:rsidR="002E3FE6" w:rsidRPr="00F9132A">
        <w:rPr>
          <w:b/>
          <w:bCs/>
          <w:color w:val="auto"/>
        </w:rPr>
        <w:t>2016</w:t>
      </w:r>
      <w:r w:rsidR="002E3FE6" w:rsidRPr="00F9132A">
        <w:rPr>
          <w:color w:val="auto"/>
        </w:rPr>
        <w:t xml:space="preserve">, </w:t>
      </w:r>
      <w:r w:rsidR="001B224C" w:rsidRPr="00F9132A">
        <w:rPr>
          <w:i/>
          <w:iCs/>
          <w:color w:val="auto"/>
        </w:rPr>
        <w:t>44</w:t>
      </w:r>
      <w:r w:rsidR="001B224C" w:rsidRPr="00F9132A">
        <w:rPr>
          <w:color w:val="auto"/>
        </w:rPr>
        <w:t>, 42</w:t>
      </w:r>
      <w:r w:rsidR="002E3FE6" w:rsidRPr="00F9132A">
        <w:rPr>
          <w:color w:val="auto"/>
        </w:rPr>
        <w:t>-</w:t>
      </w:r>
      <w:r w:rsidR="001B224C" w:rsidRPr="00F9132A">
        <w:rPr>
          <w:color w:val="auto"/>
        </w:rPr>
        <w:t xml:space="preserve">52. </w:t>
      </w:r>
      <w:r w:rsidR="00C710C0" w:rsidRPr="00F9132A">
        <w:rPr>
          <w:color w:val="auto"/>
        </w:rPr>
        <w:t>[Google Scholar]</w:t>
      </w:r>
    </w:p>
    <w:p w14:paraId="5A90C23A" w14:textId="454A8F90" w:rsidR="00056838" w:rsidRPr="00F9132A" w:rsidRDefault="004F36D5" w:rsidP="00056838">
      <w:pPr>
        <w:pStyle w:val="EndNoteBibliography"/>
        <w:ind w:left="720" w:hanging="720"/>
        <w:rPr>
          <w:color w:val="auto"/>
        </w:rPr>
      </w:pPr>
      <w:r w:rsidRPr="00F9132A">
        <w:rPr>
          <w:color w:val="auto"/>
        </w:rPr>
        <w:t>33</w:t>
      </w:r>
      <w:r w:rsidR="00056838" w:rsidRPr="00F9132A">
        <w:rPr>
          <w:color w:val="auto"/>
        </w:rPr>
        <w:t xml:space="preserve">.     Turner, M.; Griffin, M.J. Motion sickness in public road transport: the relative importance of motion, vision and individual differences. </w:t>
      </w:r>
      <w:r w:rsidR="00056838" w:rsidRPr="00F9132A">
        <w:rPr>
          <w:i/>
          <w:iCs/>
          <w:color w:val="auto"/>
        </w:rPr>
        <w:t>Br J Psychol</w:t>
      </w:r>
      <w:r w:rsidR="00056838" w:rsidRPr="00F9132A">
        <w:rPr>
          <w:color w:val="auto"/>
        </w:rPr>
        <w:t xml:space="preserve">. </w:t>
      </w:r>
      <w:r w:rsidR="00056838" w:rsidRPr="00F9132A">
        <w:rPr>
          <w:b/>
          <w:bCs/>
          <w:color w:val="auto"/>
        </w:rPr>
        <w:t>1999</w:t>
      </w:r>
      <w:r w:rsidR="00056838" w:rsidRPr="00F9132A">
        <w:rPr>
          <w:color w:val="auto"/>
        </w:rPr>
        <w:t xml:space="preserve">, </w:t>
      </w:r>
      <w:r w:rsidR="00056838" w:rsidRPr="00F9132A">
        <w:rPr>
          <w:i/>
          <w:iCs/>
          <w:color w:val="auto"/>
        </w:rPr>
        <w:t>90</w:t>
      </w:r>
      <w:r w:rsidR="00D26782" w:rsidRPr="00F9132A">
        <w:rPr>
          <w:color w:val="auto"/>
        </w:rPr>
        <w:t xml:space="preserve">, </w:t>
      </w:r>
      <w:r w:rsidR="00056838" w:rsidRPr="00F9132A">
        <w:rPr>
          <w:color w:val="auto"/>
        </w:rPr>
        <w:t>519-530. Doi: 10.1348/000712699161594. [PubMed]</w:t>
      </w:r>
    </w:p>
    <w:p w14:paraId="7E780C19" w14:textId="46916503" w:rsidR="00056838" w:rsidRPr="00F9132A" w:rsidRDefault="00AE4F86" w:rsidP="000D0C90">
      <w:pPr>
        <w:pStyle w:val="EndNoteBibliography"/>
        <w:ind w:left="720" w:hanging="720"/>
        <w:rPr>
          <w:color w:val="auto"/>
        </w:rPr>
      </w:pPr>
      <w:r w:rsidRPr="00F9132A">
        <w:rPr>
          <w:color w:val="auto"/>
        </w:rPr>
        <w:t>34</w:t>
      </w:r>
      <w:r w:rsidR="00056838" w:rsidRPr="00F9132A">
        <w:rPr>
          <w:color w:val="auto"/>
        </w:rPr>
        <w:t>.</w:t>
      </w:r>
      <w:r w:rsidR="00056838" w:rsidRPr="00F9132A">
        <w:rPr>
          <w:color w:val="auto"/>
        </w:rPr>
        <w:tab/>
        <w:t>McCauley</w:t>
      </w:r>
      <w:r w:rsidR="00C32C79" w:rsidRPr="00F9132A">
        <w:rPr>
          <w:color w:val="auto"/>
        </w:rPr>
        <w:t>,</w:t>
      </w:r>
      <w:r w:rsidR="00056838" w:rsidRPr="00F9132A">
        <w:rPr>
          <w:color w:val="auto"/>
        </w:rPr>
        <w:t xml:space="preserve"> M</w:t>
      </w:r>
      <w:r w:rsidR="00C32C79" w:rsidRPr="00F9132A">
        <w:rPr>
          <w:color w:val="auto"/>
        </w:rPr>
        <w:t>.</w:t>
      </w:r>
      <w:r w:rsidR="00056838" w:rsidRPr="00F9132A">
        <w:rPr>
          <w:color w:val="auto"/>
        </w:rPr>
        <w:t>E</w:t>
      </w:r>
      <w:r w:rsidR="00C32C79" w:rsidRPr="00F9132A">
        <w:rPr>
          <w:color w:val="auto"/>
        </w:rPr>
        <w:t>.;</w:t>
      </w:r>
      <w:r w:rsidR="00056838" w:rsidRPr="00F9132A">
        <w:rPr>
          <w:color w:val="auto"/>
        </w:rPr>
        <w:t xml:space="preserve"> Royal</w:t>
      </w:r>
      <w:r w:rsidR="00C32C79" w:rsidRPr="00F9132A">
        <w:rPr>
          <w:color w:val="auto"/>
        </w:rPr>
        <w:t>,</w:t>
      </w:r>
      <w:r w:rsidR="00056838" w:rsidRPr="00F9132A">
        <w:rPr>
          <w:color w:val="auto"/>
        </w:rPr>
        <w:t xml:space="preserve"> J</w:t>
      </w:r>
      <w:r w:rsidR="00C32C79" w:rsidRPr="00F9132A">
        <w:rPr>
          <w:color w:val="auto"/>
        </w:rPr>
        <w:t>.</w:t>
      </w:r>
      <w:r w:rsidR="00056838" w:rsidRPr="00F9132A">
        <w:rPr>
          <w:color w:val="auto"/>
        </w:rPr>
        <w:t>W</w:t>
      </w:r>
      <w:r w:rsidR="00C32C79" w:rsidRPr="00F9132A">
        <w:rPr>
          <w:color w:val="auto"/>
        </w:rPr>
        <w:t>.;</w:t>
      </w:r>
      <w:r w:rsidR="00056838" w:rsidRPr="00F9132A">
        <w:rPr>
          <w:color w:val="auto"/>
        </w:rPr>
        <w:t xml:space="preserve"> Wylie</w:t>
      </w:r>
      <w:r w:rsidR="00C32C79" w:rsidRPr="00F9132A">
        <w:rPr>
          <w:color w:val="auto"/>
        </w:rPr>
        <w:t>,</w:t>
      </w:r>
      <w:r w:rsidR="00056838" w:rsidRPr="00F9132A">
        <w:rPr>
          <w:color w:val="auto"/>
        </w:rPr>
        <w:t xml:space="preserve"> C</w:t>
      </w:r>
      <w:r w:rsidR="00C32C79" w:rsidRPr="00F9132A">
        <w:rPr>
          <w:color w:val="auto"/>
        </w:rPr>
        <w:t>.</w:t>
      </w:r>
      <w:r w:rsidR="00056838" w:rsidRPr="00F9132A">
        <w:rPr>
          <w:color w:val="auto"/>
        </w:rPr>
        <w:t>D</w:t>
      </w:r>
      <w:r w:rsidR="00C32C79" w:rsidRPr="00F9132A">
        <w:rPr>
          <w:color w:val="auto"/>
        </w:rPr>
        <w:t>.;</w:t>
      </w:r>
      <w:r w:rsidR="00056838" w:rsidRPr="00F9132A">
        <w:rPr>
          <w:color w:val="auto"/>
        </w:rPr>
        <w:t xml:space="preserve"> O'hanlon</w:t>
      </w:r>
      <w:r w:rsidR="00C32C79" w:rsidRPr="00F9132A">
        <w:rPr>
          <w:color w:val="auto"/>
        </w:rPr>
        <w:t>,</w:t>
      </w:r>
      <w:r w:rsidR="00056838" w:rsidRPr="00F9132A">
        <w:rPr>
          <w:color w:val="auto"/>
        </w:rPr>
        <w:t xml:space="preserve"> J</w:t>
      </w:r>
      <w:r w:rsidR="00C32C79" w:rsidRPr="00F9132A">
        <w:rPr>
          <w:color w:val="auto"/>
        </w:rPr>
        <w:t>.</w:t>
      </w:r>
      <w:r w:rsidR="00056838" w:rsidRPr="00F9132A">
        <w:rPr>
          <w:color w:val="auto"/>
        </w:rPr>
        <w:t>F</w:t>
      </w:r>
      <w:r w:rsidR="00C32C79" w:rsidRPr="00F9132A">
        <w:rPr>
          <w:color w:val="auto"/>
        </w:rPr>
        <w:t>.;</w:t>
      </w:r>
      <w:r w:rsidR="00056838" w:rsidRPr="00F9132A">
        <w:rPr>
          <w:color w:val="auto"/>
        </w:rPr>
        <w:t xml:space="preserve"> Mackie</w:t>
      </w:r>
      <w:r w:rsidR="00C32C79" w:rsidRPr="00F9132A">
        <w:rPr>
          <w:color w:val="auto"/>
        </w:rPr>
        <w:t>,</w:t>
      </w:r>
      <w:r w:rsidR="00056838" w:rsidRPr="00F9132A">
        <w:rPr>
          <w:color w:val="auto"/>
        </w:rPr>
        <w:t xml:space="preserve"> P</w:t>
      </w:r>
      <w:r w:rsidR="00C32C79" w:rsidRPr="00F9132A">
        <w:rPr>
          <w:color w:val="auto"/>
        </w:rPr>
        <w:t>.</w:t>
      </w:r>
      <w:r w:rsidR="00056838" w:rsidRPr="00F9132A">
        <w:rPr>
          <w:color w:val="auto"/>
        </w:rPr>
        <w:t>R</w:t>
      </w:r>
      <w:r w:rsidR="00C32C79" w:rsidRPr="00F9132A">
        <w:rPr>
          <w:color w:val="auto"/>
        </w:rPr>
        <w:t>.</w:t>
      </w:r>
      <w:r w:rsidR="00056838" w:rsidRPr="00F9132A">
        <w:rPr>
          <w:color w:val="auto"/>
        </w:rPr>
        <w:t xml:space="preserve"> Motion sickness incidence: Exploratory studies of habituation, pitch and roll, and the refinement of a mathematical model.</w:t>
      </w:r>
      <w:r w:rsidR="00C32C79" w:rsidRPr="00F9132A">
        <w:rPr>
          <w:color w:val="auto"/>
        </w:rPr>
        <w:t xml:space="preserve"> Technical Report 1976.</w:t>
      </w:r>
      <w:r w:rsidR="00056838" w:rsidRPr="00F9132A">
        <w:rPr>
          <w:color w:val="auto"/>
        </w:rPr>
        <w:t xml:space="preserve"> </w:t>
      </w:r>
      <w:r w:rsidR="000D0C90" w:rsidRPr="00F9132A">
        <w:rPr>
          <w:color w:val="auto"/>
        </w:rPr>
        <w:t>[Google Scholar]</w:t>
      </w:r>
    </w:p>
    <w:p w14:paraId="5E7523E6" w14:textId="44EBB8A8" w:rsidR="00056838" w:rsidRPr="00F9132A" w:rsidRDefault="00AE4F86" w:rsidP="003D1750">
      <w:pPr>
        <w:pStyle w:val="EndNoteBibliography"/>
        <w:ind w:left="720" w:hanging="720"/>
        <w:rPr>
          <w:color w:val="auto"/>
        </w:rPr>
      </w:pPr>
      <w:r w:rsidRPr="00F9132A">
        <w:rPr>
          <w:color w:val="auto"/>
        </w:rPr>
        <w:t>35</w:t>
      </w:r>
      <w:r w:rsidR="00056838" w:rsidRPr="00F9132A">
        <w:rPr>
          <w:color w:val="auto"/>
        </w:rPr>
        <w:t>.</w:t>
      </w:r>
      <w:r w:rsidR="00056838" w:rsidRPr="00F9132A">
        <w:rPr>
          <w:color w:val="auto"/>
        </w:rPr>
        <w:tab/>
        <w:t>Howarth, H.V.; Griffin, M.J. Effect of foreground visual information on motion sickness caused by lateral oscillation. In Proceedings of the 35</w:t>
      </w:r>
      <w:r w:rsidR="00056838" w:rsidRPr="00F9132A">
        <w:rPr>
          <w:color w:val="auto"/>
          <w:vertAlign w:val="superscript"/>
        </w:rPr>
        <w:t xml:space="preserve"> th</w:t>
      </w:r>
      <w:r w:rsidR="00056838" w:rsidRPr="00F9132A">
        <w:rPr>
          <w:color w:val="auto"/>
        </w:rPr>
        <w:t xml:space="preserve"> UK Group Meeting on Human Response to Vibration, Southampton, UK, 12-14 September 2000</w:t>
      </w:r>
      <w:r w:rsidR="005E437E" w:rsidRPr="00F9132A">
        <w:rPr>
          <w:color w:val="auto"/>
        </w:rPr>
        <w:t>.</w:t>
      </w:r>
      <w:r w:rsidR="003D1750" w:rsidRPr="00F9132A">
        <w:rPr>
          <w:color w:val="auto"/>
        </w:rPr>
        <w:t xml:space="preserve"> [Google Scholar]</w:t>
      </w:r>
      <w:r w:rsidR="00056838" w:rsidRPr="00F9132A">
        <w:rPr>
          <w:color w:val="auto"/>
        </w:rPr>
        <w:t xml:space="preserve"> </w:t>
      </w:r>
    </w:p>
    <w:p w14:paraId="646D28BD" w14:textId="3CB51A9A" w:rsidR="00CE02A7" w:rsidRPr="00F9132A" w:rsidRDefault="00AE4F86" w:rsidP="00CE02A7">
      <w:pPr>
        <w:pStyle w:val="EndNoteBibliography"/>
        <w:ind w:left="720" w:hanging="720"/>
        <w:rPr>
          <w:color w:val="auto"/>
        </w:rPr>
      </w:pPr>
      <w:r w:rsidRPr="00F9132A">
        <w:rPr>
          <w:color w:val="auto"/>
        </w:rPr>
        <w:t>36</w:t>
      </w:r>
      <w:r w:rsidR="00056838" w:rsidRPr="00F9132A">
        <w:rPr>
          <w:color w:val="auto"/>
        </w:rPr>
        <w:t>.     Howarth, H.V. A comparison of motion sickness with 2-dimensional and 3-dimensional visual scenes. In Proceedings of the 36</w:t>
      </w:r>
      <w:r w:rsidR="00056838" w:rsidRPr="00F9132A">
        <w:rPr>
          <w:color w:val="auto"/>
          <w:vertAlign w:val="superscript"/>
        </w:rPr>
        <w:t xml:space="preserve"> th</w:t>
      </w:r>
      <w:r w:rsidR="00056838" w:rsidRPr="00F9132A">
        <w:rPr>
          <w:color w:val="auto"/>
        </w:rPr>
        <w:t xml:space="preserve"> UK Group Conference on Human Response to Vibration., UK, 12-14 September 2001.</w:t>
      </w:r>
      <w:r w:rsidR="00CE02A7" w:rsidRPr="00F9132A">
        <w:rPr>
          <w:color w:val="auto"/>
        </w:rPr>
        <w:t xml:space="preserve"> [Google Scholar] </w:t>
      </w:r>
    </w:p>
    <w:p w14:paraId="4EEF2278" w14:textId="4AC0C5F5" w:rsidR="00056838" w:rsidRPr="00F9132A" w:rsidRDefault="00056838" w:rsidP="00056838">
      <w:pPr>
        <w:pStyle w:val="EndNoteBibliography"/>
        <w:ind w:left="720" w:hanging="720"/>
        <w:rPr>
          <w:color w:val="auto"/>
        </w:rPr>
      </w:pPr>
    </w:p>
    <w:p w14:paraId="470A2F5C" w14:textId="7017AA04" w:rsidR="00056838" w:rsidRPr="00F9132A" w:rsidRDefault="00056838" w:rsidP="00056838">
      <w:pPr>
        <w:pStyle w:val="EndNoteBibliography"/>
        <w:ind w:left="720" w:hanging="720"/>
        <w:rPr>
          <w:color w:val="auto"/>
        </w:rPr>
      </w:pPr>
      <w:r w:rsidRPr="00F9132A">
        <w:rPr>
          <w:color w:val="auto"/>
        </w:rPr>
        <w:lastRenderedPageBreak/>
        <w:t>3</w:t>
      </w:r>
      <w:r w:rsidR="00AE4F86" w:rsidRPr="00F9132A">
        <w:rPr>
          <w:color w:val="auto"/>
        </w:rPr>
        <w:t>7</w:t>
      </w:r>
      <w:r w:rsidRPr="00F9132A">
        <w:rPr>
          <w:color w:val="auto"/>
        </w:rPr>
        <w:t xml:space="preserve">.     Griffin, M.J.; Mills, K.L. Effect of magnitude and direction of horizontal oscillation on motion sickness. </w:t>
      </w:r>
      <w:r w:rsidRPr="00F9132A">
        <w:rPr>
          <w:i/>
          <w:iCs/>
          <w:color w:val="auto"/>
        </w:rPr>
        <w:t>Aviat Space Environ Med</w:t>
      </w:r>
      <w:r w:rsidRPr="00F9132A">
        <w:rPr>
          <w:color w:val="auto"/>
        </w:rPr>
        <w:t xml:space="preserve">. </w:t>
      </w:r>
      <w:r w:rsidRPr="00F9132A">
        <w:rPr>
          <w:b/>
          <w:bCs/>
          <w:color w:val="auto"/>
        </w:rPr>
        <w:t>2002</w:t>
      </w:r>
      <w:r w:rsidRPr="00F9132A">
        <w:rPr>
          <w:color w:val="auto"/>
        </w:rPr>
        <w:t xml:space="preserve">, </w:t>
      </w:r>
      <w:r w:rsidRPr="00F9132A">
        <w:rPr>
          <w:i/>
          <w:iCs/>
          <w:color w:val="auto"/>
        </w:rPr>
        <w:t>73</w:t>
      </w:r>
      <w:r w:rsidR="00D26782" w:rsidRPr="00F9132A">
        <w:rPr>
          <w:color w:val="auto"/>
        </w:rPr>
        <w:t xml:space="preserve">, </w:t>
      </w:r>
      <w:r w:rsidRPr="00F9132A">
        <w:rPr>
          <w:color w:val="auto"/>
        </w:rPr>
        <w:t>640-646. [PubMed]</w:t>
      </w:r>
    </w:p>
    <w:p w14:paraId="6CC7A71F" w14:textId="1D0CBF0F" w:rsidR="00056838" w:rsidRPr="00F9132A" w:rsidRDefault="00056838" w:rsidP="00056838">
      <w:pPr>
        <w:pStyle w:val="EndNoteBibliography"/>
        <w:ind w:left="720" w:hanging="720"/>
        <w:rPr>
          <w:color w:val="auto"/>
        </w:rPr>
      </w:pPr>
      <w:r w:rsidRPr="00F9132A">
        <w:rPr>
          <w:color w:val="auto"/>
        </w:rPr>
        <w:t>3</w:t>
      </w:r>
      <w:r w:rsidR="00AE4F86" w:rsidRPr="00F9132A">
        <w:rPr>
          <w:color w:val="auto"/>
        </w:rPr>
        <w:t>8</w:t>
      </w:r>
      <w:r w:rsidRPr="00F9132A">
        <w:rPr>
          <w:color w:val="auto"/>
        </w:rPr>
        <w:t xml:space="preserve">.     Donohew, B.E.; Griffin, M.J. Motion sickness: effect of the frequency of lateral oscillation. </w:t>
      </w:r>
      <w:r w:rsidRPr="00F9132A">
        <w:rPr>
          <w:i/>
          <w:iCs/>
          <w:color w:val="auto"/>
        </w:rPr>
        <w:t>Aviat Space Environ Med</w:t>
      </w:r>
      <w:r w:rsidRPr="00F9132A">
        <w:rPr>
          <w:color w:val="auto"/>
        </w:rPr>
        <w:t xml:space="preserve">. </w:t>
      </w:r>
      <w:r w:rsidRPr="00F9132A">
        <w:rPr>
          <w:b/>
          <w:bCs/>
          <w:color w:val="auto"/>
        </w:rPr>
        <w:t>2004</w:t>
      </w:r>
      <w:r w:rsidRPr="00F9132A">
        <w:rPr>
          <w:color w:val="auto"/>
        </w:rPr>
        <w:t xml:space="preserve">, </w:t>
      </w:r>
      <w:r w:rsidRPr="00F9132A">
        <w:rPr>
          <w:i/>
          <w:iCs/>
          <w:color w:val="auto"/>
        </w:rPr>
        <w:t>75</w:t>
      </w:r>
      <w:r w:rsidR="00D26782" w:rsidRPr="00F9132A">
        <w:rPr>
          <w:color w:val="auto"/>
        </w:rPr>
        <w:t xml:space="preserve">, </w:t>
      </w:r>
      <w:r w:rsidRPr="00F9132A">
        <w:rPr>
          <w:color w:val="auto"/>
        </w:rPr>
        <w:t>649-656. [PubMed]</w:t>
      </w:r>
    </w:p>
    <w:p w14:paraId="42635423" w14:textId="6E9691BA" w:rsidR="00056838" w:rsidRPr="00F9132A" w:rsidRDefault="00056838" w:rsidP="00056838">
      <w:pPr>
        <w:pStyle w:val="EndNoteBibliography"/>
        <w:ind w:left="720" w:hanging="720"/>
        <w:rPr>
          <w:color w:val="auto"/>
        </w:rPr>
      </w:pPr>
      <w:r w:rsidRPr="00F9132A">
        <w:rPr>
          <w:color w:val="auto"/>
        </w:rPr>
        <w:t>3</w:t>
      </w:r>
      <w:r w:rsidR="00AE4F86" w:rsidRPr="00F9132A">
        <w:rPr>
          <w:color w:val="auto"/>
        </w:rPr>
        <w:t>9</w:t>
      </w:r>
      <w:r w:rsidRPr="00F9132A">
        <w:rPr>
          <w:color w:val="auto"/>
        </w:rPr>
        <w:t xml:space="preserve">.     Butler, C.A.; Griffin, M.J. Motion sickness during fore-and-aft oscillation: effect of the visual scene. </w:t>
      </w:r>
      <w:r w:rsidRPr="00F9132A">
        <w:rPr>
          <w:i/>
          <w:iCs/>
          <w:color w:val="auto"/>
        </w:rPr>
        <w:t>Aviat Space Environ Med</w:t>
      </w:r>
      <w:r w:rsidRPr="00F9132A">
        <w:rPr>
          <w:color w:val="auto"/>
        </w:rPr>
        <w:t xml:space="preserve">. </w:t>
      </w:r>
      <w:r w:rsidRPr="00F9132A">
        <w:rPr>
          <w:b/>
          <w:bCs/>
          <w:color w:val="auto"/>
        </w:rPr>
        <w:t>2006</w:t>
      </w:r>
      <w:r w:rsidRPr="00F9132A">
        <w:rPr>
          <w:color w:val="auto"/>
        </w:rPr>
        <w:t xml:space="preserve">, </w:t>
      </w:r>
      <w:r w:rsidRPr="00F9132A">
        <w:rPr>
          <w:i/>
          <w:iCs/>
          <w:color w:val="auto"/>
        </w:rPr>
        <w:t>77</w:t>
      </w:r>
      <w:r w:rsidR="00495686" w:rsidRPr="00F9132A">
        <w:rPr>
          <w:color w:val="auto"/>
        </w:rPr>
        <w:t xml:space="preserve">, </w:t>
      </w:r>
      <w:r w:rsidRPr="00F9132A">
        <w:rPr>
          <w:color w:val="auto"/>
        </w:rPr>
        <w:t>1236-1243. [PubMed]</w:t>
      </w:r>
    </w:p>
    <w:p w14:paraId="779F9090" w14:textId="1BDE9629" w:rsidR="00056838" w:rsidRPr="00F9132A" w:rsidRDefault="00AE4F86" w:rsidP="00056838">
      <w:pPr>
        <w:pStyle w:val="EndNoteBibliography"/>
        <w:ind w:left="720" w:hanging="720"/>
        <w:rPr>
          <w:color w:val="auto"/>
        </w:rPr>
      </w:pPr>
      <w:r w:rsidRPr="00F9132A">
        <w:rPr>
          <w:color w:val="auto"/>
        </w:rPr>
        <w:t>40</w:t>
      </w:r>
      <w:r w:rsidR="00056838" w:rsidRPr="00F9132A">
        <w:rPr>
          <w:color w:val="auto"/>
        </w:rPr>
        <w:t xml:space="preserve">.     Joseph, J.A.; Griffin, M.J. Motion sickness from combined lateral and roll oscillation: effect of varying phase relationships. </w:t>
      </w:r>
      <w:r w:rsidR="00056838" w:rsidRPr="00F9132A">
        <w:rPr>
          <w:i/>
          <w:iCs/>
          <w:color w:val="auto"/>
        </w:rPr>
        <w:t>Aviat Space Environ Med</w:t>
      </w:r>
      <w:r w:rsidR="00056838" w:rsidRPr="00F9132A">
        <w:rPr>
          <w:color w:val="auto"/>
        </w:rPr>
        <w:t xml:space="preserve">. </w:t>
      </w:r>
      <w:r w:rsidR="00056838" w:rsidRPr="00F9132A">
        <w:rPr>
          <w:b/>
          <w:bCs/>
          <w:color w:val="auto"/>
        </w:rPr>
        <w:t>2007</w:t>
      </w:r>
      <w:r w:rsidR="00056838" w:rsidRPr="00F9132A">
        <w:rPr>
          <w:color w:val="auto"/>
        </w:rPr>
        <w:t xml:space="preserve">, </w:t>
      </w:r>
      <w:r w:rsidR="00056838" w:rsidRPr="00F9132A">
        <w:rPr>
          <w:i/>
          <w:iCs/>
          <w:color w:val="auto"/>
        </w:rPr>
        <w:t>78</w:t>
      </w:r>
      <w:r w:rsidR="00495686" w:rsidRPr="00F9132A">
        <w:rPr>
          <w:color w:val="auto"/>
        </w:rPr>
        <w:t xml:space="preserve">, </w:t>
      </w:r>
      <w:r w:rsidR="00056838" w:rsidRPr="00F9132A">
        <w:rPr>
          <w:color w:val="auto"/>
        </w:rPr>
        <w:t>944-950. Doi: 10.3357/asem.2043.2007. [PubMed]</w:t>
      </w:r>
    </w:p>
    <w:p w14:paraId="3F79D9F3" w14:textId="00CDD728" w:rsidR="00056838" w:rsidRPr="00F9132A" w:rsidRDefault="00AE4F86" w:rsidP="00056838">
      <w:pPr>
        <w:pStyle w:val="EndNoteBibliography"/>
        <w:ind w:left="720" w:hanging="720"/>
        <w:rPr>
          <w:color w:val="auto"/>
        </w:rPr>
      </w:pPr>
      <w:r w:rsidRPr="00F9132A">
        <w:rPr>
          <w:color w:val="auto"/>
        </w:rPr>
        <w:t>41</w:t>
      </w:r>
      <w:r w:rsidR="00056838" w:rsidRPr="00F9132A">
        <w:rPr>
          <w:color w:val="auto"/>
        </w:rPr>
        <w:t xml:space="preserve">.     Donohew, B.E.; Griffin, M.J. Motion sickness with fully roll-compensated lateral oscillation: effect of oscillation frequency. </w:t>
      </w:r>
      <w:r w:rsidR="00056838" w:rsidRPr="00F9132A">
        <w:rPr>
          <w:i/>
          <w:iCs/>
          <w:color w:val="auto"/>
        </w:rPr>
        <w:t>Aviat Space Environ Med</w:t>
      </w:r>
      <w:r w:rsidR="00056838" w:rsidRPr="00F9132A">
        <w:rPr>
          <w:color w:val="auto"/>
        </w:rPr>
        <w:t xml:space="preserve">. </w:t>
      </w:r>
      <w:r w:rsidR="00056838" w:rsidRPr="00F9132A">
        <w:rPr>
          <w:b/>
          <w:bCs/>
          <w:color w:val="auto"/>
        </w:rPr>
        <w:t>2009</w:t>
      </w:r>
      <w:r w:rsidR="00056838" w:rsidRPr="00F9132A">
        <w:rPr>
          <w:color w:val="auto"/>
        </w:rPr>
        <w:t xml:space="preserve">, </w:t>
      </w:r>
      <w:r w:rsidR="00056838" w:rsidRPr="00F9132A">
        <w:rPr>
          <w:i/>
          <w:iCs/>
          <w:color w:val="auto"/>
        </w:rPr>
        <w:t>80</w:t>
      </w:r>
      <w:r w:rsidR="00495686" w:rsidRPr="00F9132A">
        <w:rPr>
          <w:color w:val="auto"/>
        </w:rPr>
        <w:t xml:space="preserve">, </w:t>
      </w:r>
      <w:r w:rsidR="00056838" w:rsidRPr="00F9132A">
        <w:rPr>
          <w:color w:val="auto"/>
        </w:rPr>
        <w:t>94-101. Doi: 10.3357/asem.2345.2009. [PubMed]</w:t>
      </w:r>
    </w:p>
    <w:p w14:paraId="40AB2003" w14:textId="37402A0A" w:rsidR="00056838" w:rsidRPr="00F9132A" w:rsidRDefault="00AE4F86" w:rsidP="00056838">
      <w:pPr>
        <w:pStyle w:val="EndNoteBibliography"/>
        <w:ind w:left="720" w:hanging="720"/>
        <w:rPr>
          <w:color w:val="auto"/>
        </w:rPr>
      </w:pPr>
      <w:r w:rsidRPr="00F9132A">
        <w:rPr>
          <w:color w:val="auto"/>
        </w:rPr>
        <w:t>42</w:t>
      </w:r>
      <w:r w:rsidR="00056838" w:rsidRPr="00F9132A">
        <w:rPr>
          <w:color w:val="auto"/>
        </w:rPr>
        <w:t xml:space="preserve">.     Donohew, B.E.; Griffin, M.J. Motion sickness with combined lateral and roll oscillation: effect of percentage compensation. </w:t>
      </w:r>
      <w:r w:rsidR="00056838" w:rsidRPr="00F9132A">
        <w:rPr>
          <w:i/>
          <w:iCs/>
          <w:color w:val="auto"/>
        </w:rPr>
        <w:t>Aviat Space Environ Med</w:t>
      </w:r>
      <w:r w:rsidR="00056838" w:rsidRPr="00F9132A">
        <w:rPr>
          <w:color w:val="auto"/>
        </w:rPr>
        <w:t xml:space="preserve">. </w:t>
      </w:r>
      <w:r w:rsidR="00056838" w:rsidRPr="00F9132A">
        <w:rPr>
          <w:b/>
          <w:bCs/>
          <w:color w:val="auto"/>
        </w:rPr>
        <w:t>2010</w:t>
      </w:r>
      <w:r w:rsidR="00056838" w:rsidRPr="00F9132A">
        <w:rPr>
          <w:color w:val="auto"/>
        </w:rPr>
        <w:t xml:space="preserve">, </w:t>
      </w:r>
      <w:r w:rsidR="00056838" w:rsidRPr="00F9132A">
        <w:rPr>
          <w:i/>
          <w:iCs/>
          <w:color w:val="auto"/>
        </w:rPr>
        <w:t>81</w:t>
      </w:r>
      <w:r w:rsidR="00495686" w:rsidRPr="00F9132A">
        <w:rPr>
          <w:color w:val="auto"/>
        </w:rPr>
        <w:t xml:space="preserve">, </w:t>
      </w:r>
      <w:r w:rsidR="00056838" w:rsidRPr="00F9132A">
        <w:rPr>
          <w:color w:val="auto"/>
        </w:rPr>
        <w:t xml:space="preserve">22-29. Doi: 10.3357/asem.2555.2010. [PubMed] </w:t>
      </w:r>
    </w:p>
    <w:p w14:paraId="72FFFA37" w14:textId="6685DE52" w:rsidR="00DA553E" w:rsidRPr="00F9132A" w:rsidRDefault="00AE4F86" w:rsidP="00DA553E">
      <w:pPr>
        <w:pStyle w:val="EndNoteBibliography"/>
        <w:ind w:left="720" w:hanging="720"/>
        <w:rPr>
          <w:color w:val="auto"/>
        </w:rPr>
      </w:pPr>
      <w:r w:rsidRPr="00F9132A">
        <w:rPr>
          <w:color w:val="auto"/>
        </w:rPr>
        <w:t>43</w:t>
      </w:r>
      <w:r w:rsidR="00056838" w:rsidRPr="00F9132A">
        <w:rPr>
          <w:color w:val="auto"/>
        </w:rPr>
        <w:t xml:space="preserve">.     </w:t>
      </w:r>
      <w:r w:rsidR="00DA553E" w:rsidRPr="00F9132A">
        <w:rPr>
          <w:color w:val="auto"/>
        </w:rPr>
        <w:t xml:space="preserve">Golding, J.F.; Finch, M.I.; Stott, J.R. The effects of motion direction, body axis, and posture on motion sickness induced by low frequency linear oscillation. </w:t>
      </w:r>
      <w:r w:rsidR="00DA553E" w:rsidRPr="00F9132A">
        <w:rPr>
          <w:i/>
          <w:iCs/>
          <w:color w:val="auto"/>
        </w:rPr>
        <w:t>Aviat Space Environ Med</w:t>
      </w:r>
      <w:r w:rsidR="00DA553E" w:rsidRPr="00F9132A">
        <w:rPr>
          <w:color w:val="auto"/>
        </w:rPr>
        <w:t xml:space="preserve">. </w:t>
      </w:r>
      <w:r w:rsidR="00DA553E" w:rsidRPr="00F9132A">
        <w:rPr>
          <w:b/>
          <w:bCs/>
          <w:color w:val="auto"/>
        </w:rPr>
        <w:t>1995</w:t>
      </w:r>
      <w:r w:rsidR="00DA553E" w:rsidRPr="00F9132A">
        <w:rPr>
          <w:color w:val="auto"/>
        </w:rPr>
        <w:t xml:space="preserve">, </w:t>
      </w:r>
      <w:r w:rsidR="00DA553E" w:rsidRPr="00F9132A">
        <w:rPr>
          <w:i/>
          <w:iCs/>
          <w:color w:val="auto"/>
        </w:rPr>
        <w:t>66</w:t>
      </w:r>
      <w:r w:rsidR="00495686" w:rsidRPr="00F9132A">
        <w:rPr>
          <w:color w:val="auto"/>
        </w:rPr>
        <w:t xml:space="preserve">, </w:t>
      </w:r>
      <w:r w:rsidR="00DA553E" w:rsidRPr="00F9132A">
        <w:rPr>
          <w:color w:val="auto"/>
        </w:rPr>
        <w:t xml:space="preserve">1046-1051. [PubMed]  </w:t>
      </w:r>
    </w:p>
    <w:p w14:paraId="6266795E" w14:textId="3A84F5F8" w:rsidR="00056838" w:rsidRPr="00F9132A" w:rsidRDefault="00AE4F86" w:rsidP="00DA553E">
      <w:pPr>
        <w:pStyle w:val="EndNoteBibliography"/>
        <w:ind w:left="720" w:hanging="720"/>
        <w:rPr>
          <w:color w:val="auto"/>
        </w:rPr>
      </w:pPr>
      <w:r w:rsidRPr="00F9132A">
        <w:rPr>
          <w:color w:val="auto"/>
        </w:rPr>
        <w:t>44</w:t>
      </w:r>
      <w:r w:rsidR="00056838" w:rsidRPr="00F9132A">
        <w:rPr>
          <w:color w:val="auto"/>
        </w:rPr>
        <w:t xml:space="preserve">.     Golding, J.F.; Markey, H.M. Effect of frequency of horizontal linear oscillation on motion sickness and somatogravic illusion. </w:t>
      </w:r>
      <w:r w:rsidR="00056838" w:rsidRPr="00F9132A">
        <w:rPr>
          <w:i/>
          <w:iCs/>
          <w:color w:val="auto"/>
        </w:rPr>
        <w:t>Aviat Space Environ Med</w:t>
      </w:r>
      <w:r w:rsidR="00056838" w:rsidRPr="00F9132A">
        <w:rPr>
          <w:color w:val="auto"/>
        </w:rPr>
        <w:t xml:space="preserve">. </w:t>
      </w:r>
      <w:r w:rsidR="00056838" w:rsidRPr="00F9132A">
        <w:rPr>
          <w:b/>
          <w:bCs/>
          <w:color w:val="auto"/>
        </w:rPr>
        <w:t>1996</w:t>
      </w:r>
      <w:r w:rsidR="00056838" w:rsidRPr="00F9132A">
        <w:rPr>
          <w:color w:val="auto"/>
        </w:rPr>
        <w:t xml:space="preserve">, </w:t>
      </w:r>
      <w:r w:rsidR="00056838" w:rsidRPr="00F9132A">
        <w:rPr>
          <w:i/>
          <w:iCs/>
          <w:color w:val="auto"/>
        </w:rPr>
        <w:t>67</w:t>
      </w:r>
      <w:r w:rsidR="00495686" w:rsidRPr="00F9132A">
        <w:rPr>
          <w:color w:val="auto"/>
        </w:rPr>
        <w:t xml:space="preserve">, </w:t>
      </w:r>
      <w:r w:rsidR="00056838" w:rsidRPr="00F9132A">
        <w:rPr>
          <w:color w:val="auto"/>
        </w:rPr>
        <w:t>121-126. [PubMed]</w:t>
      </w:r>
    </w:p>
    <w:p w14:paraId="104AFBEB" w14:textId="15CB1EC2" w:rsidR="00056838" w:rsidRPr="00F9132A" w:rsidRDefault="00AE4F86" w:rsidP="00056838">
      <w:pPr>
        <w:pStyle w:val="EndNoteBibliography"/>
        <w:ind w:left="720" w:hanging="720"/>
        <w:rPr>
          <w:color w:val="auto"/>
        </w:rPr>
      </w:pPr>
      <w:r w:rsidRPr="00F9132A">
        <w:rPr>
          <w:color w:val="auto"/>
        </w:rPr>
        <w:t>45</w:t>
      </w:r>
      <w:r w:rsidR="00056838" w:rsidRPr="00F9132A">
        <w:rPr>
          <w:color w:val="auto"/>
        </w:rPr>
        <w:t>.     Golding, J.F.; Finch, M.I.; Stott, J.R. Frequency effect of 0.35-1.0 Hz horizontal translational oscillation on motion sickness</w:t>
      </w:r>
      <w:r w:rsidR="004B57B3" w:rsidRPr="00F9132A">
        <w:rPr>
          <w:color w:val="auto"/>
        </w:rPr>
        <w:t xml:space="preserve"> </w:t>
      </w:r>
      <w:r w:rsidR="00056838" w:rsidRPr="00F9132A">
        <w:rPr>
          <w:color w:val="auto"/>
        </w:rPr>
        <w:t xml:space="preserve">and the somatogravic illusion. </w:t>
      </w:r>
      <w:r w:rsidR="00056838" w:rsidRPr="00F9132A">
        <w:rPr>
          <w:i/>
          <w:iCs/>
          <w:color w:val="auto"/>
        </w:rPr>
        <w:t>Aviat Space Environ Med</w:t>
      </w:r>
      <w:r w:rsidR="00056838" w:rsidRPr="00F9132A">
        <w:rPr>
          <w:color w:val="auto"/>
        </w:rPr>
        <w:t xml:space="preserve">. </w:t>
      </w:r>
      <w:r w:rsidR="00056838" w:rsidRPr="00F9132A">
        <w:rPr>
          <w:b/>
          <w:bCs/>
          <w:color w:val="auto"/>
        </w:rPr>
        <w:t>1997</w:t>
      </w:r>
      <w:r w:rsidR="00056838" w:rsidRPr="00F9132A">
        <w:rPr>
          <w:color w:val="auto"/>
        </w:rPr>
        <w:t xml:space="preserve">, </w:t>
      </w:r>
      <w:r w:rsidR="00056838" w:rsidRPr="00F9132A">
        <w:rPr>
          <w:i/>
          <w:iCs/>
          <w:color w:val="auto"/>
        </w:rPr>
        <w:t>68</w:t>
      </w:r>
      <w:r w:rsidR="00495686" w:rsidRPr="00F9132A">
        <w:rPr>
          <w:color w:val="auto"/>
        </w:rPr>
        <w:t xml:space="preserve">, </w:t>
      </w:r>
      <w:r w:rsidR="00056838" w:rsidRPr="00F9132A">
        <w:rPr>
          <w:color w:val="auto"/>
        </w:rPr>
        <w:t>396-402. [PubMed]</w:t>
      </w:r>
    </w:p>
    <w:p w14:paraId="27AF2803" w14:textId="0EFE78F1" w:rsidR="00056838" w:rsidRPr="00F9132A" w:rsidRDefault="00AE4F86" w:rsidP="00056838">
      <w:pPr>
        <w:pStyle w:val="EndNoteBibliography"/>
        <w:ind w:left="720" w:hanging="720"/>
        <w:rPr>
          <w:color w:val="auto"/>
        </w:rPr>
      </w:pPr>
      <w:r w:rsidRPr="00F9132A">
        <w:rPr>
          <w:color w:val="auto"/>
        </w:rPr>
        <w:t>46</w:t>
      </w:r>
      <w:r w:rsidR="00056838" w:rsidRPr="00F9132A">
        <w:rPr>
          <w:color w:val="auto"/>
        </w:rPr>
        <w:t xml:space="preserve">.     Golding, J.F.; Mueller, A.G.; Gresty, M.A. A motion sickness maximum around the 0.2 Hz frequency range of horizontal translational oscillation. </w:t>
      </w:r>
      <w:r w:rsidR="00056838" w:rsidRPr="00F9132A">
        <w:rPr>
          <w:i/>
          <w:iCs/>
          <w:color w:val="auto"/>
        </w:rPr>
        <w:t>Aviat Space Environ Med</w:t>
      </w:r>
      <w:r w:rsidR="00056838" w:rsidRPr="00F9132A">
        <w:rPr>
          <w:color w:val="auto"/>
        </w:rPr>
        <w:t xml:space="preserve">. </w:t>
      </w:r>
      <w:r w:rsidR="00056838" w:rsidRPr="00F9132A">
        <w:rPr>
          <w:b/>
          <w:bCs/>
          <w:color w:val="auto"/>
        </w:rPr>
        <w:t>2001</w:t>
      </w:r>
      <w:r w:rsidR="00056838" w:rsidRPr="00F9132A">
        <w:rPr>
          <w:color w:val="auto"/>
        </w:rPr>
        <w:t xml:space="preserve">, </w:t>
      </w:r>
      <w:r w:rsidR="00056838" w:rsidRPr="00F9132A">
        <w:rPr>
          <w:i/>
          <w:iCs/>
          <w:color w:val="auto"/>
        </w:rPr>
        <w:t>72</w:t>
      </w:r>
      <w:r w:rsidR="00495686" w:rsidRPr="00F9132A">
        <w:rPr>
          <w:color w:val="auto"/>
        </w:rPr>
        <w:t xml:space="preserve">, </w:t>
      </w:r>
      <w:r w:rsidR="00056838" w:rsidRPr="00F9132A">
        <w:rPr>
          <w:color w:val="auto"/>
        </w:rPr>
        <w:t>188-192. [PubMed]</w:t>
      </w:r>
    </w:p>
    <w:p w14:paraId="059EB311" w14:textId="59D8479E" w:rsidR="00056838" w:rsidRPr="00F9132A" w:rsidRDefault="00AE4F86" w:rsidP="00056838">
      <w:pPr>
        <w:pStyle w:val="EndNoteBibliography"/>
        <w:ind w:left="720" w:hanging="720"/>
        <w:rPr>
          <w:color w:val="auto"/>
        </w:rPr>
      </w:pPr>
      <w:r w:rsidRPr="00F9132A">
        <w:rPr>
          <w:color w:val="auto"/>
        </w:rPr>
        <w:t>47</w:t>
      </w:r>
      <w:r w:rsidR="00056838" w:rsidRPr="00F9132A">
        <w:rPr>
          <w:color w:val="auto"/>
        </w:rPr>
        <w:t xml:space="preserve">.     Golding, J.F.; Bles, W.; Bos, J.E.; Haynes, T.; Gresty, M.A. Motion sickness and tilts of the inertial force environment: active suspension systems vs. active passengers. </w:t>
      </w:r>
      <w:r w:rsidR="00056838" w:rsidRPr="00F9132A">
        <w:rPr>
          <w:i/>
          <w:iCs/>
          <w:color w:val="auto"/>
        </w:rPr>
        <w:t>Aviat Space Environ Med</w:t>
      </w:r>
      <w:r w:rsidR="00056838" w:rsidRPr="00F9132A">
        <w:rPr>
          <w:color w:val="auto"/>
        </w:rPr>
        <w:t xml:space="preserve">. </w:t>
      </w:r>
      <w:r w:rsidR="00056838" w:rsidRPr="00F9132A">
        <w:rPr>
          <w:b/>
          <w:bCs/>
          <w:color w:val="auto"/>
        </w:rPr>
        <w:t>2003</w:t>
      </w:r>
      <w:r w:rsidR="00056838" w:rsidRPr="00F9132A">
        <w:rPr>
          <w:color w:val="auto"/>
        </w:rPr>
        <w:t xml:space="preserve">, </w:t>
      </w:r>
      <w:r w:rsidR="00056838" w:rsidRPr="00F9132A">
        <w:rPr>
          <w:i/>
          <w:iCs/>
          <w:color w:val="auto"/>
        </w:rPr>
        <w:t>74</w:t>
      </w:r>
      <w:r w:rsidR="00495686" w:rsidRPr="00F9132A">
        <w:rPr>
          <w:color w:val="auto"/>
        </w:rPr>
        <w:t xml:space="preserve">, </w:t>
      </w:r>
      <w:r w:rsidR="00056838" w:rsidRPr="00F9132A">
        <w:rPr>
          <w:color w:val="auto"/>
        </w:rPr>
        <w:t>220-227. [PubMed]</w:t>
      </w:r>
    </w:p>
    <w:p w14:paraId="34483A97" w14:textId="77777777" w:rsidR="00056838" w:rsidRPr="00F9132A" w:rsidRDefault="00056838" w:rsidP="00056838">
      <w:pPr>
        <w:pStyle w:val="EndNoteBibliography"/>
        <w:ind w:left="720" w:hanging="720"/>
        <w:rPr>
          <w:color w:val="auto"/>
        </w:rPr>
      </w:pPr>
    </w:p>
    <w:p w14:paraId="51FC7B29" w14:textId="01009123" w:rsidR="00056838" w:rsidRDefault="00056838" w:rsidP="00056838">
      <w:pPr>
        <w:pStyle w:val="EndNoteBibliography"/>
        <w:ind w:left="720" w:hanging="720"/>
        <w:rPr>
          <w:color w:val="auto"/>
        </w:rPr>
      </w:pPr>
    </w:p>
    <w:p w14:paraId="0DCC90BC" w14:textId="694E2CA4" w:rsidR="0013651F" w:rsidRDefault="0013651F" w:rsidP="00056838">
      <w:pPr>
        <w:pStyle w:val="EndNoteBibliography"/>
        <w:ind w:left="720" w:hanging="720"/>
        <w:rPr>
          <w:color w:val="auto"/>
        </w:rPr>
      </w:pPr>
    </w:p>
    <w:p w14:paraId="0061AD47" w14:textId="77777777" w:rsidR="00D2254F" w:rsidRDefault="00D2254F" w:rsidP="00392CAD">
      <w:pPr>
        <w:rPr>
          <w:b/>
        </w:rPr>
      </w:pPr>
    </w:p>
    <w:p w14:paraId="1875D735" w14:textId="77777777" w:rsidR="008419DE" w:rsidRDefault="008419DE" w:rsidP="00392CAD">
      <w:pPr>
        <w:rPr>
          <w:b/>
        </w:rPr>
      </w:pPr>
    </w:p>
    <w:p w14:paraId="76911CEC" w14:textId="77777777" w:rsidR="008419DE" w:rsidRDefault="008419DE" w:rsidP="00392CAD">
      <w:pPr>
        <w:rPr>
          <w:b/>
        </w:rPr>
      </w:pPr>
    </w:p>
    <w:p w14:paraId="535E21AA" w14:textId="77777777" w:rsidR="008419DE" w:rsidRDefault="008419DE" w:rsidP="00392CAD">
      <w:pPr>
        <w:rPr>
          <w:b/>
        </w:rPr>
      </w:pPr>
    </w:p>
    <w:p w14:paraId="61460BE9" w14:textId="77777777" w:rsidR="008419DE" w:rsidRDefault="008419DE" w:rsidP="00392CAD">
      <w:pPr>
        <w:rPr>
          <w:b/>
        </w:rPr>
      </w:pPr>
    </w:p>
    <w:p w14:paraId="4235E567" w14:textId="77777777" w:rsidR="008419DE" w:rsidRDefault="008419DE" w:rsidP="00392CAD">
      <w:pPr>
        <w:rPr>
          <w:b/>
        </w:rPr>
      </w:pPr>
    </w:p>
    <w:p w14:paraId="4F217C6A" w14:textId="77777777" w:rsidR="008419DE" w:rsidRDefault="008419DE" w:rsidP="00392CAD">
      <w:pPr>
        <w:rPr>
          <w:b/>
        </w:rPr>
      </w:pPr>
    </w:p>
    <w:p w14:paraId="22C14C9B" w14:textId="77777777" w:rsidR="008419DE" w:rsidRDefault="008419DE" w:rsidP="00392CAD">
      <w:pPr>
        <w:rPr>
          <w:b/>
        </w:rPr>
      </w:pPr>
    </w:p>
    <w:p w14:paraId="2FBC8DE6" w14:textId="77777777" w:rsidR="008419DE" w:rsidRDefault="008419DE" w:rsidP="00392CAD">
      <w:pPr>
        <w:rPr>
          <w:b/>
        </w:rPr>
      </w:pPr>
    </w:p>
    <w:p w14:paraId="24E98A14" w14:textId="77777777" w:rsidR="008419DE" w:rsidRDefault="008419DE" w:rsidP="00392CAD">
      <w:pPr>
        <w:rPr>
          <w:b/>
        </w:rPr>
      </w:pPr>
    </w:p>
    <w:p w14:paraId="318F45F8" w14:textId="77777777" w:rsidR="008419DE" w:rsidRDefault="008419DE" w:rsidP="00392CAD">
      <w:pPr>
        <w:rPr>
          <w:b/>
        </w:rPr>
      </w:pPr>
    </w:p>
    <w:p w14:paraId="2E2B1465" w14:textId="77777777" w:rsidR="008419DE" w:rsidRDefault="008419DE" w:rsidP="00392CAD">
      <w:pPr>
        <w:rPr>
          <w:b/>
        </w:rPr>
      </w:pPr>
    </w:p>
    <w:p w14:paraId="2E6BBE5A" w14:textId="77777777" w:rsidR="008419DE" w:rsidRDefault="008419DE" w:rsidP="00392CAD">
      <w:pPr>
        <w:rPr>
          <w:b/>
        </w:rPr>
      </w:pPr>
    </w:p>
    <w:p w14:paraId="67956922" w14:textId="77777777" w:rsidR="008419DE" w:rsidRDefault="008419DE" w:rsidP="00392CAD">
      <w:pPr>
        <w:rPr>
          <w:b/>
        </w:rPr>
      </w:pPr>
    </w:p>
    <w:p w14:paraId="0F10C774" w14:textId="77777777" w:rsidR="008419DE" w:rsidRDefault="008419DE" w:rsidP="00392CAD">
      <w:pPr>
        <w:rPr>
          <w:b/>
        </w:rPr>
      </w:pPr>
    </w:p>
    <w:p w14:paraId="49086B19" w14:textId="77777777" w:rsidR="008419DE" w:rsidRDefault="008419DE" w:rsidP="00392CAD">
      <w:pPr>
        <w:rPr>
          <w:b/>
        </w:rPr>
      </w:pPr>
    </w:p>
    <w:p w14:paraId="1FA1A93E" w14:textId="77777777" w:rsidR="008419DE" w:rsidRDefault="008419DE" w:rsidP="00392CAD">
      <w:pPr>
        <w:rPr>
          <w:b/>
        </w:rPr>
      </w:pPr>
    </w:p>
    <w:p w14:paraId="11B2D2BB" w14:textId="77777777" w:rsidR="008419DE" w:rsidRDefault="008419DE" w:rsidP="008419DE">
      <w:pPr>
        <w:pStyle w:val="MDPI21heading1"/>
        <w:ind w:left="0"/>
        <w:rPr>
          <w:color w:val="auto"/>
        </w:rPr>
      </w:pPr>
      <w:r>
        <w:rPr>
          <w:color w:val="auto"/>
        </w:rPr>
        <w:lastRenderedPageBreak/>
        <w:t>Appendices</w:t>
      </w:r>
    </w:p>
    <w:p w14:paraId="6754E866" w14:textId="6A66B0C3" w:rsidR="00D2254F" w:rsidRPr="008419DE" w:rsidRDefault="008419DE" w:rsidP="008419DE">
      <w:pPr>
        <w:pStyle w:val="MDPI21heading1"/>
        <w:numPr>
          <w:ilvl w:val="0"/>
          <w:numId w:val="24"/>
        </w:numPr>
        <w:rPr>
          <w:color w:val="auto"/>
        </w:rPr>
      </w:pPr>
      <w:r>
        <w:rPr>
          <w:color w:val="auto"/>
        </w:rPr>
        <w:t>Health questionnaire</w:t>
      </w:r>
      <w:r w:rsidR="00D2254F">
        <w:rPr>
          <w:b w:val="0"/>
        </w:rPr>
        <w:t xml:space="preserve"> </w:t>
      </w:r>
      <w:r w:rsidR="00C56998">
        <w:rPr>
          <w:b w:val="0"/>
        </w:rPr>
        <w:t xml:space="preserve">                </w:t>
      </w:r>
    </w:p>
    <w:p w14:paraId="6DEA1974" w14:textId="77777777" w:rsidR="0013651F" w:rsidRPr="0064535C" w:rsidRDefault="0013651F" w:rsidP="0013651F"/>
    <w:p w14:paraId="48DF583F" w14:textId="77777777" w:rsidR="0013651F" w:rsidRDefault="0013651F" w:rsidP="0013651F">
      <w:r w:rsidRPr="0064535C">
        <w:t>Subject NO._________________     Date: __________________</w:t>
      </w:r>
    </w:p>
    <w:p w14:paraId="3B495250" w14:textId="77777777" w:rsidR="0013651F" w:rsidRPr="0064535C" w:rsidRDefault="0013651F" w:rsidP="0013651F"/>
    <w:p w14:paraId="06E79059" w14:textId="77777777" w:rsidR="0013651F" w:rsidRPr="0064535C" w:rsidRDefault="0013651F" w:rsidP="0013651F">
      <w:pPr>
        <w:pStyle w:val="ListParagraph"/>
        <w:numPr>
          <w:ilvl w:val="0"/>
          <w:numId w:val="22"/>
        </w:numPr>
        <w:ind w:leftChars="0"/>
        <w:rPr>
          <w:rFonts w:ascii="Palatino Linotype" w:hAnsi="Palatino Linotype"/>
          <w:sz w:val="20"/>
          <w:szCs w:val="20"/>
        </w:rPr>
      </w:pPr>
      <w:r w:rsidRPr="0064535C">
        <w:rPr>
          <w:rFonts w:ascii="Palatino Linotype" w:hAnsi="Palatino Linotype"/>
          <w:sz w:val="20"/>
          <w:szCs w:val="20"/>
        </w:rPr>
        <w:t>Do you have visual issues?</w:t>
      </w:r>
    </w:p>
    <w:p w14:paraId="7C994C2B"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59264" behindDoc="0" locked="0" layoutInCell="1" allowOverlap="1" wp14:anchorId="04C0ABC7" wp14:editId="6E8A9448">
                <wp:simplePos x="0" y="0"/>
                <wp:positionH relativeFrom="column">
                  <wp:posOffset>279401</wp:posOffset>
                </wp:positionH>
                <wp:positionV relativeFrom="paragraph">
                  <wp:posOffset>173990</wp:posOffset>
                </wp:positionV>
                <wp:extent cx="590550" cy="273050"/>
                <wp:effectExtent l="0" t="0" r="19050" b="12700"/>
                <wp:wrapNone/>
                <wp:docPr id="25" name="矩形 25"/>
                <wp:cNvGraphicFramePr/>
                <a:graphic xmlns:a="http://schemas.openxmlformats.org/drawingml/2006/main">
                  <a:graphicData uri="http://schemas.microsoft.com/office/word/2010/wordprocessingShape">
                    <wps:wsp>
                      <wps:cNvSpPr/>
                      <wps:spPr>
                        <a:xfrm>
                          <a:off x="0" y="0"/>
                          <a:ext cx="590550" cy="27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2F37" id="矩形 25" o:spid="_x0000_s1026" style="position:absolute;margin-left:22pt;margin-top:13.7pt;width:46.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IzYwIAACsFAAAOAAAAZHJzL2Uyb0RvYy54bWysVE1v2zAMvQ/YfxB0X+1kTbsGdYqgRYcB&#10;RRu0HXpWZakRJosapcTJfv0o2XGyLqdhF5k0yccPPeryatNYtlYYDLiKj05KzpSTUBv3VvHvz7ef&#10;vnAWonC1sOBUxbcq8KvZxw+XrZ+qMSzB1goZgbgwbX3FlzH6aVEEuVSNCCfglSOjBmxEJBXfihpF&#10;S+iNLcZleVa0gLVHkCoE+nvTGfks42utZHzQOqjIbMWptphPzOdrOovZpZi+ofBLI/syxD9U0Qjj&#10;KOkAdSOiYCs0f0E1RiIE0PFEQlOA1kaq3AN1MyrfdfO0FF7lXmg4wQ9jCv8PVt6vn/wCaQytD9NA&#10;Yupio7FJX6qPbfKwtsOw1CYyST8nF+VkQiOVZBqffy5JJpRiH+wxxK8KGpaEiiPdRR6RWN+F2Lnu&#10;XFIu69IZwJr61liblcQCdW2RrQXdX9yM+hQHXpQwRRb78rMUt1Z1qI9KM1NTweOcPTNrjymkVC6e&#10;9bjWkXcK01TBEDg6FmjjrpjeN4WpzLghsDwW+GfGISJnBReH4MY4wGMA9Y8hc+e/677rObX/CvV2&#10;gQyh43vw8tbQJdyJEBcCieB0b7S08YEObaGtOPQSZ0vAX8f+J3/iHVk5a2lhKh5+rgQqzuw3R4y8&#10;GJ2epg3LyunkfEwKHlpeDy1u1VwD3emIngcvs5j8o92JGqF5od2ep6xkEk5S7orLiDvlOnaLTK+D&#10;VPN5dqOt8iLeuScvE3iaaiLZ8+ZFoO+ZGInC97BbLjF9R8jON0U6mK8iaJPZup9rP2/ayMz3/vVI&#10;K3+oZ6/9Gzf7DQAA//8DAFBLAwQUAAYACAAAACEANXOkzd0AAAAIAQAADwAAAGRycy9kb3ducmV2&#10;LnhtbEyPwU7DMBBE70j8g7VI3KhDiQhKs6kqRCXEAUTKB7jxNo6I18F22vTvcU9wnJ3VzJtqPdtB&#10;HMmH3jHC/SIDQdw63XOH8LXb3j2BCFGxVoNjQjhTgHV9fVWpUrsTf9KxiZ1IIRxKhWBiHEspQ2vI&#10;qrBwI3HyDs5bFZP0ndRenVK4HeQyyx6lVT2nBqNGejbUfjeTRRj9ZvwwL2a3nd/961s3Nb35OSPe&#10;3sybFYhIc/x7hgt+Qoc6Me3dxDqIASHP05SIsCxyEBf/oUiHPUKR5SDrSv4fUP8CAAD//wMAUEsB&#10;Ai0AFAAGAAgAAAAhALaDOJL+AAAA4QEAABMAAAAAAAAAAAAAAAAAAAAAAFtDb250ZW50X1R5cGVz&#10;XS54bWxQSwECLQAUAAYACAAAACEAOP0h/9YAAACUAQAACwAAAAAAAAAAAAAAAAAvAQAAX3JlbHMv&#10;LnJlbHNQSwECLQAUAAYACAAAACEAh+biM2MCAAArBQAADgAAAAAAAAAAAAAAAAAuAgAAZHJzL2Uy&#10;b0RvYy54bWxQSwECLQAUAAYACAAAACEANXOkzd0AAAAIAQAADwAAAAAAAAAAAAAAAAC9BAAAZHJz&#10;L2Rvd25yZXYueG1sUEsFBgAAAAAEAAQA8wAAAMcFAAAAAA==&#10;" fillcolor="white [3201]" strokecolor="black [3213]" strokeweight="1pt"/>
            </w:pict>
          </mc:Fallback>
        </mc:AlternateContent>
      </w:r>
    </w:p>
    <w:p w14:paraId="200C0369"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60288" behindDoc="0" locked="0" layoutInCell="1" allowOverlap="1" wp14:anchorId="556787B0" wp14:editId="7FCD5CC0">
                <wp:simplePos x="0" y="0"/>
                <wp:positionH relativeFrom="column">
                  <wp:posOffset>1733550</wp:posOffset>
                </wp:positionH>
                <wp:positionV relativeFrom="paragraph">
                  <wp:posOffset>8890</wp:posOffset>
                </wp:positionV>
                <wp:extent cx="590550" cy="260350"/>
                <wp:effectExtent l="0" t="0" r="19050" b="25400"/>
                <wp:wrapNone/>
                <wp:docPr id="15" name="矩形 2"/>
                <wp:cNvGraphicFramePr/>
                <a:graphic xmlns:a="http://schemas.openxmlformats.org/drawingml/2006/main">
                  <a:graphicData uri="http://schemas.microsoft.com/office/word/2010/wordprocessingShape">
                    <wps:wsp>
                      <wps:cNvSpPr/>
                      <wps:spPr>
                        <a:xfrm>
                          <a:off x="0" y="0"/>
                          <a:ext cx="590550" cy="260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8B863" id="矩形 2" o:spid="_x0000_s1026" style="position:absolute;margin-left:136.5pt;margin-top:.7pt;width:46.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C+YwIAACsFAAAOAAAAZHJzL2Uyb0RvYy54bWysVE1v2zAMvQ/YfxB0X+1kTbcGdYogRYcB&#10;RVusHXpWZSkRJosapcTJfv0o2XGyLqdhF5k0yccPPerqettYtlEYDLiKj85KzpSTUBu3rPj359sP&#10;nzkLUbhaWHCq4jsV+PXs/bur1k/VGFZga4WMQFyYtr7iqxj9tCiCXKlGhDPwypFRAzYikorLokbR&#10;Enpji3FZXhQtYO0RpAqB/t50Rj7L+ForGR+0DioyW3GqLeYT8/mazmJ2JaZLFH5lZF+G+IcqGmEc&#10;JR2gbkQUbI3mL6jGSIQAOp5JaArQ2kiVe6BuRuWbbp5WwqvcCw0n+GFM4f/ByvvNk39EGkPrwzSQ&#10;mLrYamzSl+pj2zys3TAstY1M0s/JZTmZ0EglmcYX5UeSCaU4BHsM8YuChiWh4kh3kUckNnchdq57&#10;l5TLunQGsKa+NdZmJbFALSyyjaD7i9tRn+LIixKmyOJQfpbizqoO9ZvSzNRU8Dhnz8w6YAoplYsX&#10;Pa515J3CNFUwBI5OBdq4L6b3TWEqM24ILE8F/plxiMhZwcUhuDEO8BRA/WPI3Pnvu+96Tu2/Qr17&#10;RIbQ8T14eWvoEu5EiI8CieB0b7S08YEObaGtOPQSZyvAX6f+J3/iHVk5a2lhKh5+rgUqzuxXR4y8&#10;HJ2fpw3Lyvnk05gUPLa8HlvculkA3emIngcvs5j8o92LGqF5od2ep6xkEk5S7orLiHtlEbtFptdB&#10;qvk8u9FWeRHv3JOXCTxNNZHsefsi0PdMjEThe9gvl5i+IWTnmyIdzNcRtMlsPcy1nzdtZOZ7/3qk&#10;lT/Ws9fhjZv9BgAA//8DAFBLAwQUAAYACAAAACEANDdAQ9wAAAAIAQAADwAAAGRycy9kb3ducmV2&#10;LnhtbEyPQU7DMBBF90jcwRokdtQhjQIKcaoKUQmxAJFyADce4oh4HGynTW/PsILl1xv9eb/eLG4U&#10;Rwxx8KTgdpWBQOq8GahX8LHf3dyDiEmT0aMnVHDGCJvm8qLWlfEnesdjm3rBJRQrrcCmNFVSxs6i&#10;03HlJyRmnz44nTiGXpqgT1zuRplnWSmdHog/WD3ho8Xuq52dgilspzf7ZPe75TU8v/RzO9jvs1LX&#10;V8v2AUTCJf0dw68+q0PDTgc/k4liVJDfrXlLYlCAYL4uS84HBUVegGxq+X9A8wMAAP//AwBQSwEC&#10;LQAUAAYACAAAACEAtoM4kv4AAADhAQAAEwAAAAAAAAAAAAAAAAAAAAAAW0NvbnRlbnRfVHlwZXNd&#10;LnhtbFBLAQItABQABgAIAAAAIQA4/SH/1gAAAJQBAAALAAAAAAAAAAAAAAAAAC8BAABfcmVscy8u&#10;cmVsc1BLAQItABQABgAIAAAAIQA4hTC+YwIAACsFAAAOAAAAAAAAAAAAAAAAAC4CAABkcnMvZTJv&#10;RG9jLnhtbFBLAQItABQABgAIAAAAIQA0N0BD3AAAAAgBAAAPAAAAAAAAAAAAAAAAAL0EAABkcnMv&#10;ZG93bnJldi54bWxQSwUGAAAAAAQABADzAAAAxgUAAAAA&#10;" fillcolor="white [3201]" strokecolor="black [3213]" strokeweight="1pt"/>
            </w:pict>
          </mc:Fallback>
        </mc:AlternateContent>
      </w:r>
    </w:p>
    <w:p w14:paraId="07EB9B4E" w14:textId="77777777" w:rsidR="0013651F" w:rsidRPr="0064535C" w:rsidRDefault="0013651F" w:rsidP="0013651F">
      <w:pPr>
        <w:pStyle w:val="ListParagraph"/>
        <w:ind w:leftChars="0" w:left="360"/>
        <w:rPr>
          <w:rFonts w:ascii="Palatino Linotype" w:hAnsi="Palatino Linotype"/>
          <w:sz w:val="20"/>
          <w:szCs w:val="20"/>
        </w:rPr>
      </w:pPr>
    </w:p>
    <w:p w14:paraId="74B1AFBD" w14:textId="72725FDF" w:rsidR="0013651F" w:rsidRDefault="0013651F" w:rsidP="0013651F">
      <w:pPr>
        <w:pStyle w:val="ListParagraph"/>
        <w:ind w:leftChars="0" w:left="360"/>
        <w:rPr>
          <w:rFonts w:ascii="Palatino Linotype" w:hAnsi="Palatino Linotype"/>
          <w:sz w:val="20"/>
          <w:szCs w:val="20"/>
        </w:rPr>
      </w:pPr>
      <w:r w:rsidRPr="0064535C">
        <w:rPr>
          <w:rFonts w:ascii="Palatino Linotype" w:hAnsi="Palatino Linotype"/>
          <w:sz w:val="20"/>
          <w:szCs w:val="20"/>
        </w:rPr>
        <w:t xml:space="preserve">   </w:t>
      </w:r>
      <w:r w:rsidRPr="0013651F">
        <w:rPr>
          <w:rFonts w:ascii="Palatino Linotype" w:hAnsi="Palatino Linotype"/>
          <w:sz w:val="20"/>
          <w:szCs w:val="20"/>
        </w:rPr>
        <w:t>Yes                    NO</w:t>
      </w:r>
    </w:p>
    <w:p w14:paraId="5FAFCC89" w14:textId="77777777" w:rsidR="0013651F" w:rsidRPr="0064535C" w:rsidRDefault="0013651F" w:rsidP="0013651F">
      <w:pPr>
        <w:pStyle w:val="ListParagraph"/>
        <w:numPr>
          <w:ilvl w:val="0"/>
          <w:numId w:val="22"/>
        </w:numPr>
        <w:ind w:leftChars="0"/>
        <w:rPr>
          <w:rFonts w:ascii="Palatino Linotype" w:hAnsi="Palatino Linotype"/>
          <w:sz w:val="20"/>
          <w:szCs w:val="20"/>
        </w:rPr>
      </w:pPr>
      <w:r w:rsidRPr="0064535C">
        <w:rPr>
          <w:rFonts w:ascii="Palatino Linotype" w:hAnsi="Palatino Linotype"/>
          <w:sz w:val="20"/>
          <w:szCs w:val="20"/>
        </w:rPr>
        <w:t xml:space="preserve">Can you read articles on a monitor clearly? </w:t>
      </w:r>
    </w:p>
    <w:p w14:paraId="76468CBE"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61312" behindDoc="0" locked="0" layoutInCell="1" allowOverlap="1" wp14:anchorId="046C2E96" wp14:editId="4543D548">
                <wp:simplePos x="0" y="0"/>
                <wp:positionH relativeFrom="column">
                  <wp:posOffset>279401</wp:posOffset>
                </wp:positionH>
                <wp:positionV relativeFrom="paragraph">
                  <wp:posOffset>173990</wp:posOffset>
                </wp:positionV>
                <wp:extent cx="590550" cy="273050"/>
                <wp:effectExtent l="0" t="0" r="19050" b="12700"/>
                <wp:wrapNone/>
                <wp:docPr id="16" name="矩形 25"/>
                <wp:cNvGraphicFramePr/>
                <a:graphic xmlns:a="http://schemas.openxmlformats.org/drawingml/2006/main">
                  <a:graphicData uri="http://schemas.microsoft.com/office/word/2010/wordprocessingShape">
                    <wps:wsp>
                      <wps:cNvSpPr/>
                      <wps:spPr>
                        <a:xfrm>
                          <a:off x="0" y="0"/>
                          <a:ext cx="590550" cy="27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9A31F" id="矩形 25" o:spid="_x0000_s1026" style="position:absolute;margin-left:22pt;margin-top:13.7pt;width:46.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IzYwIAACsFAAAOAAAAZHJzL2Uyb0RvYy54bWysVE1v2zAMvQ/YfxB0X+1kTbsGdYqgRYcB&#10;RRu0HXpWZakRJosapcTJfv0o2XGyLqdhF5k0yccPPeryatNYtlYYDLiKj05KzpSTUBv3VvHvz7ef&#10;vnAWonC1sOBUxbcq8KvZxw+XrZ+qMSzB1goZgbgwbX3FlzH6aVEEuVSNCCfglSOjBmxEJBXfihpF&#10;S+iNLcZleVa0gLVHkCoE+nvTGfks42utZHzQOqjIbMWptphPzOdrOovZpZi+ofBLI/syxD9U0Qjj&#10;KOkAdSOiYCs0f0E1RiIE0PFEQlOA1kaq3AN1MyrfdfO0FF7lXmg4wQ9jCv8PVt6vn/wCaQytD9NA&#10;Yupio7FJX6qPbfKwtsOw1CYyST8nF+VkQiOVZBqffy5JJpRiH+wxxK8KGpaEiiPdRR6RWN+F2Lnu&#10;XFIu69IZwJr61liblcQCdW2RrQXdX9yM+hQHXpQwRRb78rMUt1Z1qI9KM1NTweOcPTNrjymkVC6e&#10;9bjWkXcK01TBEDg6FmjjrpjeN4WpzLghsDwW+GfGISJnBReH4MY4wGMA9Y8hc+e/677rObX/CvV2&#10;gQyh43vw8tbQJdyJEBcCieB0b7S08YEObaGtOPQSZ0vAX8f+J3/iHVk5a2lhKh5+rgQqzuw3R4y8&#10;GJ2epg3LyunkfEwKHlpeDy1u1VwD3emIngcvs5j8o92JGqF5od2ep6xkEk5S7orLiDvlOnaLTK+D&#10;VPN5dqOt8iLeuScvE3iaaiLZ8+ZFoO+ZGInC97BbLjF9R8jON0U6mK8iaJPZup9rP2/ayMz3/vVI&#10;K3+oZ6/9Gzf7DQAA//8DAFBLAwQUAAYACAAAACEANXOkzd0AAAAIAQAADwAAAGRycy9kb3ducmV2&#10;LnhtbEyPwU7DMBBE70j8g7VI3KhDiQhKs6kqRCXEAUTKB7jxNo6I18F22vTvcU9wnJ3VzJtqPdtB&#10;HMmH3jHC/SIDQdw63XOH8LXb3j2BCFGxVoNjQjhTgHV9fVWpUrsTf9KxiZ1IIRxKhWBiHEspQ2vI&#10;qrBwI3HyDs5bFZP0ndRenVK4HeQyyx6lVT2nBqNGejbUfjeTRRj9ZvwwL2a3nd/961s3Nb35OSPe&#10;3sybFYhIc/x7hgt+Qoc6Me3dxDqIASHP05SIsCxyEBf/oUiHPUKR5SDrSv4fUP8CAAD//wMAUEsB&#10;Ai0AFAAGAAgAAAAhALaDOJL+AAAA4QEAABMAAAAAAAAAAAAAAAAAAAAAAFtDb250ZW50X1R5cGVz&#10;XS54bWxQSwECLQAUAAYACAAAACEAOP0h/9YAAACUAQAACwAAAAAAAAAAAAAAAAAvAQAAX3JlbHMv&#10;LnJlbHNQSwECLQAUAAYACAAAACEAh+biM2MCAAArBQAADgAAAAAAAAAAAAAAAAAuAgAAZHJzL2Uy&#10;b0RvYy54bWxQSwECLQAUAAYACAAAACEANXOkzd0AAAAIAQAADwAAAAAAAAAAAAAAAAC9BAAAZHJz&#10;L2Rvd25yZXYueG1sUEsFBgAAAAAEAAQA8wAAAMcFAAAAAA==&#10;" fillcolor="white [3201]" strokecolor="black [3213]" strokeweight="1pt"/>
            </w:pict>
          </mc:Fallback>
        </mc:AlternateContent>
      </w:r>
    </w:p>
    <w:p w14:paraId="0B924139"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62336" behindDoc="0" locked="0" layoutInCell="1" allowOverlap="1" wp14:anchorId="565A0C1D" wp14:editId="578F9006">
                <wp:simplePos x="0" y="0"/>
                <wp:positionH relativeFrom="column">
                  <wp:posOffset>1733550</wp:posOffset>
                </wp:positionH>
                <wp:positionV relativeFrom="paragraph">
                  <wp:posOffset>8890</wp:posOffset>
                </wp:positionV>
                <wp:extent cx="590550" cy="260350"/>
                <wp:effectExtent l="0" t="0" r="19050" b="25400"/>
                <wp:wrapNone/>
                <wp:docPr id="17" name="矩形 2"/>
                <wp:cNvGraphicFramePr/>
                <a:graphic xmlns:a="http://schemas.openxmlformats.org/drawingml/2006/main">
                  <a:graphicData uri="http://schemas.microsoft.com/office/word/2010/wordprocessingShape">
                    <wps:wsp>
                      <wps:cNvSpPr/>
                      <wps:spPr>
                        <a:xfrm>
                          <a:off x="0" y="0"/>
                          <a:ext cx="590550" cy="260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28C20" id="矩形 2" o:spid="_x0000_s1026" style="position:absolute;margin-left:136.5pt;margin-top:.7pt;width:46.5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C+YwIAACsFAAAOAAAAZHJzL2Uyb0RvYy54bWysVE1v2zAMvQ/YfxB0X+1kTbcGdYogRYcB&#10;RVusHXpWZSkRJosapcTJfv0o2XGyLqdhF5k0yccPPerqettYtlEYDLiKj85KzpSTUBu3rPj359sP&#10;nzkLUbhaWHCq4jsV+PXs/bur1k/VGFZga4WMQFyYtr7iqxj9tCiCXKlGhDPwypFRAzYikorLokbR&#10;Enpji3FZXhQtYO0RpAqB/t50Rj7L+ForGR+0DioyW3GqLeYT8/mazmJ2JaZLFH5lZF+G+IcqGmEc&#10;JR2gbkQUbI3mL6jGSIQAOp5JaArQ2kiVe6BuRuWbbp5WwqvcCw0n+GFM4f/ByvvNk39EGkPrwzSQ&#10;mLrYamzSl+pj2zys3TAstY1M0s/JZTmZ0EglmcYX5UeSCaU4BHsM8YuChiWh4kh3kUckNnchdq57&#10;l5TLunQGsKa+NdZmJbFALSyyjaD7i9tRn+LIixKmyOJQfpbizqoO9ZvSzNRU8Dhnz8w6YAoplYsX&#10;Pa515J3CNFUwBI5OBdq4L6b3TWEqM24ILE8F/plxiMhZwcUhuDEO8BRA/WPI3Pnvu+96Tu2/Qr17&#10;RIbQ8T14eWvoEu5EiI8CieB0b7S08YEObaGtOPQSZyvAX6f+J3/iHVk5a2lhKh5+rgUqzuxXR4y8&#10;HJ2fpw3Lyvnk05gUPLa8HlvculkA3emIngcvs5j8o92LGqF5od2ep6xkEk5S7orLiHtlEbtFptdB&#10;qvk8u9FWeRHv3JOXCTxNNZHsefsi0PdMjEThe9gvl5i+IWTnmyIdzNcRtMlsPcy1nzdtZOZ7/3qk&#10;lT/Ws9fhjZv9BgAA//8DAFBLAwQUAAYACAAAACEANDdAQ9wAAAAIAQAADwAAAGRycy9kb3ducmV2&#10;LnhtbEyPQU7DMBBF90jcwRokdtQhjQIKcaoKUQmxAJFyADce4oh4HGynTW/PsILl1xv9eb/eLG4U&#10;Rwxx8KTgdpWBQOq8GahX8LHf3dyDiEmT0aMnVHDGCJvm8qLWlfEnesdjm3rBJRQrrcCmNFVSxs6i&#10;03HlJyRmnz44nTiGXpqgT1zuRplnWSmdHog/WD3ho8Xuq52dgilspzf7ZPe75TU8v/RzO9jvs1LX&#10;V8v2AUTCJf0dw68+q0PDTgc/k4liVJDfrXlLYlCAYL4uS84HBUVegGxq+X9A8wMAAP//AwBQSwEC&#10;LQAUAAYACAAAACEAtoM4kv4AAADhAQAAEwAAAAAAAAAAAAAAAAAAAAAAW0NvbnRlbnRfVHlwZXNd&#10;LnhtbFBLAQItABQABgAIAAAAIQA4/SH/1gAAAJQBAAALAAAAAAAAAAAAAAAAAC8BAABfcmVscy8u&#10;cmVsc1BLAQItABQABgAIAAAAIQA4hTC+YwIAACsFAAAOAAAAAAAAAAAAAAAAAC4CAABkcnMvZTJv&#10;RG9jLnhtbFBLAQItABQABgAIAAAAIQA0N0BD3AAAAAgBAAAPAAAAAAAAAAAAAAAAAL0EAABkcnMv&#10;ZG93bnJldi54bWxQSwUGAAAAAAQABADzAAAAxgUAAAAA&#10;" fillcolor="white [3201]" strokecolor="black [3213]" strokeweight="1pt"/>
            </w:pict>
          </mc:Fallback>
        </mc:AlternateContent>
      </w:r>
    </w:p>
    <w:p w14:paraId="04DCE647" w14:textId="77777777" w:rsidR="0013651F" w:rsidRPr="0064535C" w:rsidRDefault="0013651F" w:rsidP="0013651F">
      <w:pPr>
        <w:pStyle w:val="ListParagraph"/>
        <w:ind w:leftChars="0" w:left="360"/>
        <w:rPr>
          <w:rFonts w:ascii="Palatino Linotype" w:hAnsi="Palatino Linotype"/>
          <w:sz w:val="20"/>
          <w:szCs w:val="20"/>
        </w:rPr>
      </w:pPr>
    </w:p>
    <w:p w14:paraId="297AD89C" w14:textId="14F0D313"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sz w:val="20"/>
          <w:szCs w:val="20"/>
        </w:rPr>
        <w:t xml:space="preserve"> </w:t>
      </w:r>
      <w:r>
        <w:rPr>
          <w:rFonts w:ascii="Palatino Linotype" w:hAnsi="Palatino Linotype"/>
          <w:sz w:val="20"/>
          <w:szCs w:val="20"/>
        </w:rPr>
        <w:t xml:space="preserve">  </w:t>
      </w:r>
      <w:r w:rsidRPr="0064535C">
        <w:rPr>
          <w:rFonts w:ascii="Palatino Linotype" w:hAnsi="Palatino Linotype"/>
          <w:sz w:val="20"/>
          <w:szCs w:val="20"/>
        </w:rPr>
        <w:t xml:space="preserve">Yes                   </w:t>
      </w:r>
      <w:r>
        <w:rPr>
          <w:rFonts w:ascii="Palatino Linotype" w:hAnsi="Palatino Linotype"/>
          <w:sz w:val="20"/>
          <w:szCs w:val="20"/>
        </w:rPr>
        <w:t xml:space="preserve"> </w:t>
      </w:r>
      <w:r w:rsidRPr="0064535C">
        <w:rPr>
          <w:rFonts w:ascii="Palatino Linotype" w:hAnsi="Palatino Linotype"/>
          <w:sz w:val="20"/>
          <w:szCs w:val="20"/>
        </w:rPr>
        <w:t xml:space="preserve">NO                  </w:t>
      </w:r>
    </w:p>
    <w:p w14:paraId="68D48F98" w14:textId="77777777" w:rsidR="0013651F" w:rsidRPr="0064535C" w:rsidRDefault="0013651F" w:rsidP="0013651F">
      <w:pPr>
        <w:pStyle w:val="ListParagraph"/>
        <w:numPr>
          <w:ilvl w:val="0"/>
          <w:numId w:val="22"/>
        </w:numPr>
        <w:ind w:leftChars="0"/>
        <w:rPr>
          <w:rFonts w:ascii="Palatino Linotype" w:hAnsi="Palatino Linotype"/>
          <w:sz w:val="20"/>
          <w:szCs w:val="20"/>
        </w:rPr>
      </w:pPr>
      <w:r w:rsidRPr="0064535C">
        <w:rPr>
          <w:rFonts w:ascii="Palatino Linotype" w:hAnsi="Palatino Linotype"/>
          <w:sz w:val="20"/>
          <w:szCs w:val="20"/>
        </w:rPr>
        <w:t>Can you see a visual content through VR HMD device clearly?</w:t>
      </w:r>
    </w:p>
    <w:p w14:paraId="3D959987"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63360" behindDoc="0" locked="0" layoutInCell="1" allowOverlap="1" wp14:anchorId="399507B4" wp14:editId="25554FD8">
                <wp:simplePos x="0" y="0"/>
                <wp:positionH relativeFrom="column">
                  <wp:posOffset>279401</wp:posOffset>
                </wp:positionH>
                <wp:positionV relativeFrom="paragraph">
                  <wp:posOffset>173990</wp:posOffset>
                </wp:positionV>
                <wp:extent cx="590550" cy="273050"/>
                <wp:effectExtent l="0" t="0" r="19050" b="12700"/>
                <wp:wrapNone/>
                <wp:docPr id="11" name="矩形 25"/>
                <wp:cNvGraphicFramePr/>
                <a:graphic xmlns:a="http://schemas.openxmlformats.org/drawingml/2006/main">
                  <a:graphicData uri="http://schemas.microsoft.com/office/word/2010/wordprocessingShape">
                    <wps:wsp>
                      <wps:cNvSpPr/>
                      <wps:spPr>
                        <a:xfrm>
                          <a:off x="0" y="0"/>
                          <a:ext cx="590550" cy="27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C43B3" id="矩形 25" o:spid="_x0000_s1026" style="position:absolute;margin-left:22pt;margin-top:13.7pt;width:46.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IzYwIAACsFAAAOAAAAZHJzL2Uyb0RvYy54bWysVE1v2zAMvQ/YfxB0X+1kTbsGdYqgRYcB&#10;RRu0HXpWZakRJosapcTJfv0o2XGyLqdhF5k0yccPPeryatNYtlYYDLiKj05KzpSTUBv3VvHvz7ef&#10;vnAWonC1sOBUxbcq8KvZxw+XrZ+qMSzB1goZgbgwbX3FlzH6aVEEuVSNCCfglSOjBmxEJBXfihpF&#10;S+iNLcZleVa0gLVHkCoE+nvTGfks42utZHzQOqjIbMWptphPzOdrOovZpZi+ofBLI/syxD9U0Qjj&#10;KOkAdSOiYCs0f0E1RiIE0PFEQlOA1kaq3AN1MyrfdfO0FF7lXmg4wQ9jCv8PVt6vn/wCaQytD9NA&#10;Yupio7FJX6qPbfKwtsOw1CYyST8nF+VkQiOVZBqffy5JJpRiH+wxxK8KGpaEiiPdRR6RWN+F2Lnu&#10;XFIu69IZwJr61liblcQCdW2RrQXdX9yM+hQHXpQwRRb78rMUt1Z1qI9KM1NTweOcPTNrjymkVC6e&#10;9bjWkXcK01TBEDg6FmjjrpjeN4WpzLghsDwW+GfGISJnBReH4MY4wGMA9Y8hc+e/677rObX/CvV2&#10;gQyh43vw8tbQJdyJEBcCieB0b7S08YEObaGtOPQSZ0vAX8f+J3/iHVk5a2lhKh5+rgQqzuw3R4y8&#10;GJ2epg3LyunkfEwKHlpeDy1u1VwD3emIngcvs5j8o92JGqF5od2ep6xkEk5S7orLiDvlOnaLTK+D&#10;VPN5dqOt8iLeuScvE3iaaiLZ8+ZFoO+ZGInC97BbLjF9R8jON0U6mK8iaJPZup9rP2/ayMz3/vVI&#10;K3+oZ6/9Gzf7DQAA//8DAFBLAwQUAAYACAAAACEANXOkzd0AAAAIAQAADwAAAGRycy9kb3ducmV2&#10;LnhtbEyPwU7DMBBE70j8g7VI3KhDiQhKs6kqRCXEAUTKB7jxNo6I18F22vTvcU9wnJ3VzJtqPdtB&#10;HMmH3jHC/SIDQdw63XOH8LXb3j2BCFGxVoNjQjhTgHV9fVWpUrsTf9KxiZ1IIRxKhWBiHEspQ2vI&#10;qrBwI3HyDs5bFZP0ndRenVK4HeQyyx6lVT2nBqNGejbUfjeTRRj9ZvwwL2a3nd/961s3Nb35OSPe&#10;3sybFYhIc/x7hgt+Qoc6Me3dxDqIASHP05SIsCxyEBf/oUiHPUKR5SDrSv4fUP8CAAD//wMAUEsB&#10;Ai0AFAAGAAgAAAAhALaDOJL+AAAA4QEAABMAAAAAAAAAAAAAAAAAAAAAAFtDb250ZW50X1R5cGVz&#10;XS54bWxQSwECLQAUAAYACAAAACEAOP0h/9YAAACUAQAACwAAAAAAAAAAAAAAAAAvAQAAX3JlbHMv&#10;LnJlbHNQSwECLQAUAAYACAAAACEAh+biM2MCAAArBQAADgAAAAAAAAAAAAAAAAAuAgAAZHJzL2Uy&#10;b0RvYy54bWxQSwECLQAUAAYACAAAACEANXOkzd0AAAAIAQAADwAAAAAAAAAAAAAAAAC9BAAAZHJz&#10;L2Rvd25yZXYueG1sUEsFBgAAAAAEAAQA8wAAAMcFAAAAAA==&#10;" fillcolor="white [3201]" strokecolor="black [3213]" strokeweight="1pt"/>
            </w:pict>
          </mc:Fallback>
        </mc:AlternateContent>
      </w:r>
    </w:p>
    <w:p w14:paraId="2F2FABAE"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64384" behindDoc="0" locked="0" layoutInCell="1" allowOverlap="1" wp14:anchorId="54E4E7EF" wp14:editId="6CA2AD30">
                <wp:simplePos x="0" y="0"/>
                <wp:positionH relativeFrom="column">
                  <wp:posOffset>1733550</wp:posOffset>
                </wp:positionH>
                <wp:positionV relativeFrom="paragraph">
                  <wp:posOffset>8890</wp:posOffset>
                </wp:positionV>
                <wp:extent cx="590550" cy="260350"/>
                <wp:effectExtent l="0" t="0" r="19050" b="25400"/>
                <wp:wrapNone/>
                <wp:docPr id="12" name="矩形 2"/>
                <wp:cNvGraphicFramePr/>
                <a:graphic xmlns:a="http://schemas.openxmlformats.org/drawingml/2006/main">
                  <a:graphicData uri="http://schemas.microsoft.com/office/word/2010/wordprocessingShape">
                    <wps:wsp>
                      <wps:cNvSpPr/>
                      <wps:spPr>
                        <a:xfrm>
                          <a:off x="0" y="0"/>
                          <a:ext cx="590550" cy="260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DB6EF" id="矩形 2" o:spid="_x0000_s1026" style="position:absolute;margin-left:136.5pt;margin-top:.7pt;width:46.5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C+YwIAACsFAAAOAAAAZHJzL2Uyb0RvYy54bWysVE1v2zAMvQ/YfxB0X+1kTbcGdYogRYcB&#10;RVusHXpWZSkRJosapcTJfv0o2XGyLqdhF5k0yccPPerqettYtlEYDLiKj85KzpSTUBu3rPj359sP&#10;nzkLUbhaWHCq4jsV+PXs/bur1k/VGFZga4WMQFyYtr7iqxj9tCiCXKlGhDPwypFRAzYikorLokbR&#10;Enpji3FZXhQtYO0RpAqB/t50Rj7L+ForGR+0DioyW3GqLeYT8/mazmJ2JaZLFH5lZF+G+IcqGmEc&#10;JR2gbkQUbI3mL6jGSIQAOp5JaArQ2kiVe6BuRuWbbp5WwqvcCw0n+GFM4f/ByvvNk39EGkPrwzSQ&#10;mLrYamzSl+pj2zys3TAstY1M0s/JZTmZ0EglmcYX5UeSCaU4BHsM8YuChiWh4kh3kUckNnchdq57&#10;l5TLunQGsKa+NdZmJbFALSyyjaD7i9tRn+LIixKmyOJQfpbizqoO9ZvSzNRU8Dhnz8w6YAoplYsX&#10;Pa515J3CNFUwBI5OBdq4L6b3TWEqM24ILE8F/plxiMhZwcUhuDEO8BRA/WPI3Pnvu+96Tu2/Qr17&#10;RIbQ8T14eWvoEu5EiI8CieB0b7S08YEObaGtOPQSZyvAX6f+J3/iHVk5a2lhKh5+rgUqzuxXR4y8&#10;HJ2fpw3Lyvnk05gUPLa8HlvculkA3emIngcvs5j8o92LGqF5od2ep6xkEk5S7orLiHtlEbtFptdB&#10;qvk8u9FWeRHv3JOXCTxNNZHsefsi0PdMjEThe9gvl5i+IWTnmyIdzNcRtMlsPcy1nzdtZOZ7/3qk&#10;lT/Ws9fhjZv9BgAA//8DAFBLAwQUAAYACAAAACEANDdAQ9wAAAAIAQAADwAAAGRycy9kb3ducmV2&#10;LnhtbEyPQU7DMBBF90jcwRokdtQhjQIKcaoKUQmxAJFyADce4oh4HGynTW/PsILl1xv9eb/eLG4U&#10;Rwxx8KTgdpWBQOq8GahX8LHf3dyDiEmT0aMnVHDGCJvm8qLWlfEnesdjm3rBJRQrrcCmNFVSxs6i&#10;03HlJyRmnz44nTiGXpqgT1zuRplnWSmdHog/WD3ho8Xuq52dgilspzf7ZPe75TU8v/RzO9jvs1LX&#10;V8v2AUTCJf0dw68+q0PDTgc/k4liVJDfrXlLYlCAYL4uS84HBUVegGxq+X9A8wMAAP//AwBQSwEC&#10;LQAUAAYACAAAACEAtoM4kv4AAADhAQAAEwAAAAAAAAAAAAAAAAAAAAAAW0NvbnRlbnRfVHlwZXNd&#10;LnhtbFBLAQItABQABgAIAAAAIQA4/SH/1gAAAJQBAAALAAAAAAAAAAAAAAAAAC8BAABfcmVscy8u&#10;cmVsc1BLAQItABQABgAIAAAAIQA4hTC+YwIAACsFAAAOAAAAAAAAAAAAAAAAAC4CAABkcnMvZTJv&#10;RG9jLnhtbFBLAQItABQABgAIAAAAIQA0N0BD3AAAAAgBAAAPAAAAAAAAAAAAAAAAAL0EAABkcnMv&#10;ZG93bnJldi54bWxQSwUGAAAAAAQABADzAAAAxgUAAAAA&#10;" fillcolor="white [3201]" strokecolor="black [3213]" strokeweight="1pt"/>
            </w:pict>
          </mc:Fallback>
        </mc:AlternateContent>
      </w:r>
    </w:p>
    <w:p w14:paraId="52DA11AB" w14:textId="77777777" w:rsidR="0013651F" w:rsidRPr="0064535C" w:rsidRDefault="0013651F" w:rsidP="0013651F">
      <w:pPr>
        <w:pStyle w:val="ListParagraph"/>
        <w:ind w:leftChars="0" w:left="360"/>
        <w:rPr>
          <w:rFonts w:ascii="Palatino Linotype" w:hAnsi="Palatino Linotype"/>
          <w:sz w:val="20"/>
          <w:szCs w:val="20"/>
        </w:rPr>
      </w:pPr>
    </w:p>
    <w:p w14:paraId="12E4B6B3" w14:textId="4696F651"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sz w:val="20"/>
          <w:szCs w:val="20"/>
        </w:rPr>
        <w:t xml:space="preserve">   Yes                   </w:t>
      </w:r>
      <w:r>
        <w:rPr>
          <w:rFonts w:ascii="Palatino Linotype" w:hAnsi="Palatino Linotype"/>
          <w:sz w:val="20"/>
          <w:szCs w:val="20"/>
        </w:rPr>
        <w:t xml:space="preserve"> </w:t>
      </w:r>
      <w:r w:rsidRPr="0064535C">
        <w:rPr>
          <w:rFonts w:ascii="Palatino Linotype" w:hAnsi="Palatino Linotype"/>
          <w:sz w:val="20"/>
          <w:szCs w:val="20"/>
        </w:rPr>
        <w:t>NO</w:t>
      </w:r>
    </w:p>
    <w:p w14:paraId="6B41A1E1" w14:textId="77777777" w:rsidR="0013651F" w:rsidRPr="0064535C" w:rsidRDefault="0013651F" w:rsidP="0013651F">
      <w:pPr>
        <w:pStyle w:val="ListParagraph"/>
        <w:numPr>
          <w:ilvl w:val="0"/>
          <w:numId w:val="22"/>
        </w:numPr>
        <w:ind w:leftChars="0"/>
        <w:rPr>
          <w:rFonts w:ascii="Palatino Linotype" w:hAnsi="Palatino Linotype"/>
          <w:sz w:val="20"/>
          <w:szCs w:val="20"/>
        </w:rPr>
      </w:pPr>
      <w:r w:rsidRPr="0064535C">
        <w:rPr>
          <w:rFonts w:ascii="Palatino Linotype" w:hAnsi="Palatino Linotype"/>
          <w:sz w:val="20"/>
          <w:szCs w:val="20"/>
        </w:rPr>
        <w:t>Do you have balance issues?</w:t>
      </w:r>
    </w:p>
    <w:p w14:paraId="4FEC1F10"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65408" behindDoc="0" locked="0" layoutInCell="1" allowOverlap="1" wp14:anchorId="37DB03D2" wp14:editId="682E7304">
                <wp:simplePos x="0" y="0"/>
                <wp:positionH relativeFrom="column">
                  <wp:posOffset>279401</wp:posOffset>
                </wp:positionH>
                <wp:positionV relativeFrom="paragraph">
                  <wp:posOffset>173990</wp:posOffset>
                </wp:positionV>
                <wp:extent cx="590550" cy="273050"/>
                <wp:effectExtent l="0" t="0" r="19050" b="12700"/>
                <wp:wrapNone/>
                <wp:docPr id="13" name="矩形 25"/>
                <wp:cNvGraphicFramePr/>
                <a:graphic xmlns:a="http://schemas.openxmlformats.org/drawingml/2006/main">
                  <a:graphicData uri="http://schemas.microsoft.com/office/word/2010/wordprocessingShape">
                    <wps:wsp>
                      <wps:cNvSpPr/>
                      <wps:spPr>
                        <a:xfrm>
                          <a:off x="0" y="0"/>
                          <a:ext cx="590550" cy="27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6FBC2" id="矩形 25" o:spid="_x0000_s1026" style="position:absolute;margin-left:22pt;margin-top:13.7pt;width:46.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IzYwIAACsFAAAOAAAAZHJzL2Uyb0RvYy54bWysVE1v2zAMvQ/YfxB0X+1kTbsGdYqgRYcB&#10;RRu0HXpWZakRJosapcTJfv0o2XGyLqdhF5k0yccPPeryatNYtlYYDLiKj05KzpSTUBv3VvHvz7ef&#10;vnAWonC1sOBUxbcq8KvZxw+XrZ+qMSzB1goZgbgwbX3FlzH6aVEEuVSNCCfglSOjBmxEJBXfihpF&#10;S+iNLcZleVa0gLVHkCoE+nvTGfks42utZHzQOqjIbMWptphPzOdrOovZpZi+ofBLI/syxD9U0Qjj&#10;KOkAdSOiYCs0f0E1RiIE0PFEQlOA1kaq3AN1MyrfdfO0FF7lXmg4wQ9jCv8PVt6vn/wCaQytD9NA&#10;Yupio7FJX6qPbfKwtsOw1CYyST8nF+VkQiOVZBqffy5JJpRiH+wxxK8KGpaEiiPdRR6RWN+F2Lnu&#10;XFIu69IZwJr61liblcQCdW2RrQXdX9yM+hQHXpQwRRb78rMUt1Z1qI9KM1NTweOcPTNrjymkVC6e&#10;9bjWkXcK01TBEDg6FmjjrpjeN4WpzLghsDwW+GfGISJnBReH4MY4wGMA9Y8hc+e/677rObX/CvV2&#10;gQyh43vw8tbQJdyJEBcCieB0b7S08YEObaGtOPQSZ0vAX8f+J3/iHVk5a2lhKh5+rgQqzuw3R4y8&#10;GJ2epg3LyunkfEwKHlpeDy1u1VwD3emIngcvs5j8o92JGqF5od2ep6xkEk5S7orLiDvlOnaLTK+D&#10;VPN5dqOt8iLeuScvE3iaaiLZ8+ZFoO+ZGInC97BbLjF9R8jON0U6mK8iaJPZup9rP2/ayMz3/vVI&#10;K3+oZ6/9Gzf7DQAA//8DAFBLAwQUAAYACAAAACEANXOkzd0AAAAIAQAADwAAAGRycy9kb3ducmV2&#10;LnhtbEyPwU7DMBBE70j8g7VI3KhDiQhKs6kqRCXEAUTKB7jxNo6I18F22vTvcU9wnJ3VzJtqPdtB&#10;HMmH3jHC/SIDQdw63XOH8LXb3j2BCFGxVoNjQjhTgHV9fVWpUrsTf9KxiZ1IIRxKhWBiHEspQ2vI&#10;qrBwI3HyDs5bFZP0ndRenVK4HeQyyx6lVT2nBqNGejbUfjeTRRj9ZvwwL2a3nd/961s3Nb35OSPe&#10;3sybFYhIc/x7hgt+Qoc6Me3dxDqIASHP05SIsCxyEBf/oUiHPUKR5SDrSv4fUP8CAAD//wMAUEsB&#10;Ai0AFAAGAAgAAAAhALaDOJL+AAAA4QEAABMAAAAAAAAAAAAAAAAAAAAAAFtDb250ZW50X1R5cGVz&#10;XS54bWxQSwECLQAUAAYACAAAACEAOP0h/9YAAACUAQAACwAAAAAAAAAAAAAAAAAvAQAAX3JlbHMv&#10;LnJlbHNQSwECLQAUAAYACAAAACEAh+biM2MCAAArBQAADgAAAAAAAAAAAAAAAAAuAgAAZHJzL2Uy&#10;b0RvYy54bWxQSwECLQAUAAYACAAAACEANXOkzd0AAAAIAQAADwAAAAAAAAAAAAAAAAC9BAAAZHJz&#10;L2Rvd25yZXYueG1sUEsFBgAAAAAEAAQA8wAAAMcFAAAAAA==&#10;" fillcolor="white [3201]" strokecolor="black [3213]" strokeweight="1pt"/>
            </w:pict>
          </mc:Fallback>
        </mc:AlternateContent>
      </w:r>
    </w:p>
    <w:p w14:paraId="30707910"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66432" behindDoc="0" locked="0" layoutInCell="1" allowOverlap="1" wp14:anchorId="58FF5797" wp14:editId="56D00E5A">
                <wp:simplePos x="0" y="0"/>
                <wp:positionH relativeFrom="column">
                  <wp:posOffset>1733550</wp:posOffset>
                </wp:positionH>
                <wp:positionV relativeFrom="paragraph">
                  <wp:posOffset>8890</wp:posOffset>
                </wp:positionV>
                <wp:extent cx="590550" cy="260350"/>
                <wp:effectExtent l="0" t="0" r="19050" b="25400"/>
                <wp:wrapNone/>
                <wp:docPr id="14" name="矩形 2"/>
                <wp:cNvGraphicFramePr/>
                <a:graphic xmlns:a="http://schemas.openxmlformats.org/drawingml/2006/main">
                  <a:graphicData uri="http://schemas.microsoft.com/office/word/2010/wordprocessingShape">
                    <wps:wsp>
                      <wps:cNvSpPr/>
                      <wps:spPr>
                        <a:xfrm>
                          <a:off x="0" y="0"/>
                          <a:ext cx="590550" cy="260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3ADE9" id="矩形 2" o:spid="_x0000_s1026" style="position:absolute;margin-left:136.5pt;margin-top:.7pt;width:46.5pt;height: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C+YwIAACsFAAAOAAAAZHJzL2Uyb0RvYy54bWysVE1v2zAMvQ/YfxB0X+1kTbcGdYogRYcB&#10;RVusHXpWZSkRJosapcTJfv0o2XGyLqdhF5k0yccPPerqettYtlEYDLiKj85KzpSTUBu3rPj359sP&#10;nzkLUbhaWHCq4jsV+PXs/bur1k/VGFZga4WMQFyYtr7iqxj9tCiCXKlGhDPwypFRAzYikorLokbR&#10;Enpji3FZXhQtYO0RpAqB/t50Rj7L+ForGR+0DioyW3GqLeYT8/mazmJ2JaZLFH5lZF+G+IcqGmEc&#10;JR2gbkQUbI3mL6jGSIQAOp5JaArQ2kiVe6BuRuWbbp5WwqvcCw0n+GFM4f/ByvvNk39EGkPrwzSQ&#10;mLrYamzSl+pj2zys3TAstY1M0s/JZTmZ0EglmcYX5UeSCaU4BHsM8YuChiWh4kh3kUckNnchdq57&#10;l5TLunQGsKa+NdZmJbFALSyyjaD7i9tRn+LIixKmyOJQfpbizqoO9ZvSzNRU8Dhnz8w6YAoplYsX&#10;Pa515J3CNFUwBI5OBdq4L6b3TWEqM24ILE8F/plxiMhZwcUhuDEO8BRA/WPI3Pnvu+96Tu2/Qr17&#10;RIbQ8T14eWvoEu5EiI8CieB0b7S08YEObaGtOPQSZyvAX6f+J3/iHVk5a2lhKh5+rgUqzuxXR4y8&#10;HJ2fpw3Lyvnk05gUPLa8HlvculkA3emIngcvs5j8o92LGqF5od2ep6xkEk5S7orLiHtlEbtFptdB&#10;qvk8u9FWeRHv3JOXCTxNNZHsefsi0PdMjEThe9gvl5i+IWTnmyIdzNcRtMlsPcy1nzdtZOZ7/3qk&#10;lT/Ws9fhjZv9BgAA//8DAFBLAwQUAAYACAAAACEANDdAQ9wAAAAIAQAADwAAAGRycy9kb3ducmV2&#10;LnhtbEyPQU7DMBBF90jcwRokdtQhjQIKcaoKUQmxAJFyADce4oh4HGynTW/PsILl1xv9eb/eLG4U&#10;Rwxx8KTgdpWBQOq8GahX8LHf3dyDiEmT0aMnVHDGCJvm8qLWlfEnesdjm3rBJRQrrcCmNFVSxs6i&#10;03HlJyRmnz44nTiGXpqgT1zuRplnWSmdHog/WD3ho8Xuq52dgilspzf7ZPe75TU8v/RzO9jvs1LX&#10;V8v2AUTCJf0dw68+q0PDTgc/k4liVJDfrXlLYlCAYL4uS84HBUVegGxq+X9A8wMAAP//AwBQSwEC&#10;LQAUAAYACAAAACEAtoM4kv4AAADhAQAAEwAAAAAAAAAAAAAAAAAAAAAAW0NvbnRlbnRfVHlwZXNd&#10;LnhtbFBLAQItABQABgAIAAAAIQA4/SH/1gAAAJQBAAALAAAAAAAAAAAAAAAAAC8BAABfcmVscy8u&#10;cmVsc1BLAQItABQABgAIAAAAIQA4hTC+YwIAACsFAAAOAAAAAAAAAAAAAAAAAC4CAABkcnMvZTJv&#10;RG9jLnhtbFBLAQItABQABgAIAAAAIQA0N0BD3AAAAAgBAAAPAAAAAAAAAAAAAAAAAL0EAABkcnMv&#10;ZG93bnJldi54bWxQSwUGAAAAAAQABADzAAAAxgUAAAAA&#10;" fillcolor="white [3201]" strokecolor="black [3213]" strokeweight="1pt"/>
            </w:pict>
          </mc:Fallback>
        </mc:AlternateContent>
      </w:r>
    </w:p>
    <w:p w14:paraId="65E122E4" w14:textId="77777777" w:rsidR="0013651F" w:rsidRPr="0064535C" w:rsidRDefault="0013651F" w:rsidP="0013651F">
      <w:pPr>
        <w:pStyle w:val="ListParagraph"/>
        <w:ind w:leftChars="0" w:left="360"/>
        <w:rPr>
          <w:rFonts w:ascii="Palatino Linotype" w:hAnsi="Palatino Linotype"/>
          <w:sz w:val="20"/>
          <w:szCs w:val="20"/>
        </w:rPr>
      </w:pPr>
    </w:p>
    <w:p w14:paraId="09047AFE" w14:textId="133C4365"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sz w:val="20"/>
          <w:szCs w:val="20"/>
        </w:rPr>
        <w:t xml:space="preserve">  </w:t>
      </w:r>
      <w:r w:rsidR="001124D7">
        <w:rPr>
          <w:rFonts w:ascii="Palatino Linotype" w:hAnsi="Palatino Linotype"/>
          <w:sz w:val="20"/>
          <w:szCs w:val="20"/>
        </w:rPr>
        <w:t xml:space="preserve"> </w:t>
      </w:r>
      <w:r w:rsidRPr="0064535C">
        <w:rPr>
          <w:rFonts w:ascii="Palatino Linotype" w:hAnsi="Palatino Linotype"/>
          <w:sz w:val="20"/>
          <w:szCs w:val="20"/>
        </w:rPr>
        <w:t xml:space="preserve">Yes                    NO                    </w:t>
      </w:r>
    </w:p>
    <w:p w14:paraId="0BEF26E9" w14:textId="77777777" w:rsidR="0013651F" w:rsidRPr="0064535C" w:rsidRDefault="0013651F" w:rsidP="0013651F">
      <w:pPr>
        <w:pStyle w:val="ListParagraph"/>
        <w:numPr>
          <w:ilvl w:val="0"/>
          <w:numId w:val="22"/>
        </w:numPr>
        <w:ind w:leftChars="0"/>
        <w:rPr>
          <w:rFonts w:ascii="Palatino Linotype" w:hAnsi="Palatino Linotype"/>
          <w:sz w:val="20"/>
          <w:szCs w:val="20"/>
        </w:rPr>
      </w:pPr>
      <w:r w:rsidRPr="0064535C">
        <w:rPr>
          <w:rFonts w:ascii="Palatino Linotype" w:hAnsi="Palatino Linotype"/>
          <w:sz w:val="20"/>
          <w:szCs w:val="20"/>
        </w:rPr>
        <w:t xml:space="preserve">Can you maintain a postural stability? </w:t>
      </w:r>
    </w:p>
    <w:p w14:paraId="70B47ACE"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67456" behindDoc="0" locked="0" layoutInCell="1" allowOverlap="1" wp14:anchorId="06C36C03" wp14:editId="1213765A">
                <wp:simplePos x="0" y="0"/>
                <wp:positionH relativeFrom="column">
                  <wp:posOffset>279401</wp:posOffset>
                </wp:positionH>
                <wp:positionV relativeFrom="paragraph">
                  <wp:posOffset>173990</wp:posOffset>
                </wp:positionV>
                <wp:extent cx="590550" cy="273050"/>
                <wp:effectExtent l="0" t="0" r="19050" b="12700"/>
                <wp:wrapNone/>
                <wp:docPr id="18" name="矩形 25"/>
                <wp:cNvGraphicFramePr/>
                <a:graphic xmlns:a="http://schemas.openxmlformats.org/drawingml/2006/main">
                  <a:graphicData uri="http://schemas.microsoft.com/office/word/2010/wordprocessingShape">
                    <wps:wsp>
                      <wps:cNvSpPr/>
                      <wps:spPr>
                        <a:xfrm>
                          <a:off x="0" y="0"/>
                          <a:ext cx="590550" cy="27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B6139" id="矩形 25" o:spid="_x0000_s1026" style="position:absolute;margin-left:22pt;margin-top:13.7pt;width:46.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IzYwIAACsFAAAOAAAAZHJzL2Uyb0RvYy54bWysVE1v2zAMvQ/YfxB0X+1kTbsGdYqgRYcB&#10;RRu0HXpWZakRJosapcTJfv0o2XGyLqdhF5k0yccPPeryatNYtlYYDLiKj05KzpSTUBv3VvHvz7ef&#10;vnAWonC1sOBUxbcq8KvZxw+XrZ+qMSzB1goZgbgwbX3FlzH6aVEEuVSNCCfglSOjBmxEJBXfihpF&#10;S+iNLcZleVa0gLVHkCoE+nvTGfks42utZHzQOqjIbMWptphPzOdrOovZpZi+ofBLI/syxD9U0Qjj&#10;KOkAdSOiYCs0f0E1RiIE0PFEQlOA1kaq3AN1MyrfdfO0FF7lXmg4wQ9jCv8PVt6vn/wCaQytD9NA&#10;Yupio7FJX6qPbfKwtsOw1CYyST8nF+VkQiOVZBqffy5JJpRiH+wxxK8KGpaEiiPdRR6RWN+F2Lnu&#10;XFIu69IZwJr61liblcQCdW2RrQXdX9yM+hQHXpQwRRb78rMUt1Z1qI9KM1NTweOcPTNrjymkVC6e&#10;9bjWkXcK01TBEDg6FmjjrpjeN4WpzLghsDwW+GfGISJnBReH4MY4wGMA9Y8hc+e/677rObX/CvV2&#10;gQyh43vw8tbQJdyJEBcCieB0b7S08YEObaGtOPQSZ0vAX8f+J3/iHVk5a2lhKh5+rgQqzuw3R4y8&#10;GJ2epg3LyunkfEwKHlpeDy1u1VwD3emIngcvs5j8o92JGqF5od2ep6xkEk5S7orLiDvlOnaLTK+D&#10;VPN5dqOt8iLeuScvE3iaaiLZ8+ZFoO+ZGInC97BbLjF9R8jON0U6mK8iaJPZup9rP2/ayMz3/vVI&#10;K3+oZ6/9Gzf7DQAA//8DAFBLAwQUAAYACAAAACEANXOkzd0AAAAIAQAADwAAAGRycy9kb3ducmV2&#10;LnhtbEyPwU7DMBBE70j8g7VI3KhDiQhKs6kqRCXEAUTKB7jxNo6I18F22vTvcU9wnJ3VzJtqPdtB&#10;HMmH3jHC/SIDQdw63XOH8LXb3j2BCFGxVoNjQjhTgHV9fVWpUrsTf9KxiZ1IIRxKhWBiHEspQ2vI&#10;qrBwI3HyDs5bFZP0ndRenVK4HeQyyx6lVT2nBqNGejbUfjeTRRj9ZvwwL2a3nd/961s3Nb35OSPe&#10;3sybFYhIc/x7hgt+Qoc6Me3dxDqIASHP05SIsCxyEBf/oUiHPUKR5SDrSv4fUP8CAAD//wMAUEsB&#10;Ai0AFAAGAAgAAAAhALaDOJL+AAAA4QEAABMAAAAAAAAAAAAAAAAAAAAAAFtDb250ZW50X1R5cGVz&#10;XS54bWxQSwECLQAUAAYACAAAACEAOP0h/9YAAACUAQAACwAAAAAAAAAAAAAAAAAvAQAAX3JlbHMv&#10;LnJlbHNQSwECLQAUAAYACAAAACEAh+biM2MCAAArBQAADgAAAAAAAAAAAAAAAAAuAgAAZHJzL2Uy&#10;b0RvYy54bWxQSwECLQAUAAYACAAAACEANXOkzd0AAAAIAQAADwAAAAAAAAAAAAAAAAC9BAAAZHJz&#10;L2Rvd25yZXYueG1sUEsFBgAAAAAEAAQA8wAAAMcFAAAAAA==&#10;" fillcolor="white [3201]" strokecolor="black [3213]" strokeweight="1pt"/>
            </w:pict>
          </mc:Fallback>
        </mc:AlternateContent>
      </w:r>
    </w:p>
    <w:p w14:paraId="56D81996" w14:textId="77777777"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noProof/>
          <w:sz w:val="20"/>
          <w:szCs w:val="20"/>
        </w:rPr>
        <mc:AlternateContent>
          <mc:Choice Requires="wps">
            <w:drawing>
              <wp:anchor distT="0" distB="0" distL="114300" distR="114300" simplePos="0" relativeHeight="251668480" behindDoc="0" locked="0" layoutInCell="1" allowOverlap="1" wp14:anchorId="0FB00435" wp14:editId="6E9E30DB">
                <wp:simplePos x="0" y="0"/>
                <wp:positionH relativeFrom="column">
                  <wp:posOffset>1733550</wp:posOffset>
                </wp:positionH>
                <wp:positionV relativeFrom="paragraph">
                  <wp:posOffset>8890</wp:posOffset>
                </wp:positionV>
                <wp:extent cx="590550" cy="260350"/>
                <wp:effectExtent l="0" t="0" r="19050" b="25400"/>
                <wp:wrapNone/>
                <wp:docPr id="19" name="矩形 2"/>
                <wp:cNvGraphicFramePr/>
                <a:graphic xmlns:a="http://schemas.openxmlformats.org/drawingml/2006/main">
                  <a:graphicData uri="http://schemas.microsoft.com/office/word/2010/wordprocessingShape">
                    <wps:wsp>
                      <wps:cNvSpPr/>
                      <wps:spPr>
                        <a:xfrm>
                          <a:off x="0" y="0"/>
                          <a:ext cx="590550" cy="260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F997D" id="矩形 2" o:spid="_x0000_s1026" style="position:absolute;margin-left:136.5pt;margin-top:.7pt;width:46.5pt;height: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C+YwIAACsFAAAOAAAAZHJzL2Uyb0RvYy54bWysVE1v2zAMvQ/YfxB0X+1kTbcGdYogRYcB&#10;RVusHXpWZSkRJosapcTJfv0o2XGyLqdhF5k0yccPPerqettYtlEYDLiKj85KzpSTUBu3rPj359sP&#10;nzkLUbhaWHCq4jsV+PXs/bur1k/VGFZga4WMQFyYtr7iqxj9tCiCXKlGhDPwypFRAzYikorLokbR&#10;Enpji3FZXhQtYO0RpAqB/t50Rj7L+ForGR+0DioyW3GqLeYT8/mazmJ2JaZLFH5lZF+G+IcqGmEc&#10;JR2gbkQUbI3mL6jGSIQAOp5JaArQ2kiVe6BuRuWbbp5WwqvcCw0n+GFM4f/ByvvNk39EGkPrwzSQ&#10;mLrYamzSl+pj2zys3TAstY1M0s/JZTmZ0EglmcYX5UeSCaU4BHsM8YuChiWh4kh3kUckNnchdq57&#10;l5TLunQGsKa+NdZmJbFALSyyjaD7i9tRn+LIixKmyOJQfpbizqoO9ZvSzNRU8Dhnz8w6YAoplYsX&#10;Pa515J3CNFUwBI5OBdq4L6b3TWEqM24ILE8F/plxiMhZwcUhuDEO8BRA/WPI3Pnvu+96Tu2/Qr17&#10;RIbQ8T14eWvoEu5EiI8CieB0b7S08YEObaGtOPQSZyvAX6f+J3/iHVk5a2lhKh5+rgUqzuxXR4y8&#10;HJ2fpw3Lyvnk05gUPLa8HlvculkA3emIngcvs5j8o92LGqF5od2ep6xkEk5S7orLiHtlEbtFptdB&#10;qvk8u9FWeRHv3JOXCTxNNZHsefsi0PdMjEThe9gvl5i+IWTnmyIdzNcRtMlsPcy1nzdtZOZ7/3qk&#10;lT/Ws9fhjZv9BgAA//8DAFBLAwQUAAYACAAAACEANDdAQ9wAAAAIAQAADwAAAGRycy9kb3ducmV2&#10;LnhtbEyPQU7DMBBF90jcwRokdtQhjQIKcaoKUQmxAJFyADce4oh4HGynTW/PsILl1xv9eb/eLG4U&#10;Rwxx8KTgdpWBQOq8GahX8LHf3dyDiEmT0aMnVHDGCJvm8qLWlfEnesdjm3rBJRQrrcCmNFVSxs6i&#10;03HlJyRmnz44nTiGXpqgT1zuRplnWSmdHog/WD3ho8Xuq52dgilspzf7ZPe75TU8v/RzO9jvs1LX&#10;V8v2AUTCJf0dw68+q0PDTgc/k4liVJDfrXlLYlCAYL4uS84HBUVegGxq+X9A8wMAAP//AwBQSwEC&#10;LQAUAAYACAAAACEAtoM4kv4AAADhAQAAEwAAAAAAAAAAAAAAAAAAAAAAW0NvbnRlbnRfVHlwZXNd&#10;LnhtbFBLAQItABQABgAIAAAAIQA4/SH/1gAAAJQBAAALAAAAAAAAAAAAAAAAAC8BAABfcmVscy8u&#10;cmVsc1BLAQItABQABgAIAAAAIQA4hTC+YwIAACsFAAAOAAAAAAAAAAAAAAAAAC4CAABkcnMvZTJv&#10;RG9jLnhtbFBLAQItABQABgAIAAAAIQA0N0BD3AAAAAgBAAAPAAAAAAAAAAAAAAAAAL0EAABkcnMv&#10;ZG93bnJldi54bWxQSwUGAAAAAAQABADzAAAAxgUAAAAA&#10;" fillcolor="white [3201]" strokecolor="black [3213]" strokeweight="1pt"/>
            </w:pict>
          </mc:Fallback>
        </mc:AlternateContent>
      </w:r>
    </w:p>
    <w:p w14:paraId="3B5A66EF" w14:textId="77777777" w:rsidR="0013651F" w:rsidRPr="0064535C" w:rsidRDefault="0013651F" w:rsidP="0013651F">
      <w:pPr>
        <w:pStyle w:val="ListParagraph"/>
        <w:ind w:leftChars="0" w:left="360"/>
        <w:rPr>
          <w:rFonts w:ascii="Palatino Linotype" w:hAnsi="Palatino Linotype"/>
          <w:sz w:val="20"/>
          <w:szCs w:val="20"/>
        </w:rPr>
      </w:pPr>
    </w:p>
    <w:p w14:paraId="162BB7B1" w14:textId="402A28C0" w:rsidR="0013651F" w:rsidRPr="0064535C" w:rsidRDefault="0013651F" w:rsidP="0013651F">
      <w:pPr>
        <w:pStyle w:val="ListParagraph"/>
        <w:ind w:leftChars="0" w:left="360"/>
        <w:rPr>
          <w:rFonts w:ascii="Palatino Linotype" w:hAnsi="Palatino Linotype"/>
          <w:sz w:val="20"/>
          <w:szCs w:val="20"/>
        </w:rPr>
      </w:pPr>
      <w:r w:rsidRPr="0064535C">
        <w:rPr>
          <w:rFonts w:ascii="Palatino Linotype" w:hAnsi="Palatino Linotype"/>
          <w:sz w:val="20"/>
          <w:szCs w:val="20"/>
        </w:rPr>
        <w:t xml:space="preserve">   Yes                   </w:t>
      </w:r>
      <w:r w:rsidR="001124D7">
        <w:rPr>
          <w:rFonts w:ascii="Palatino Linotype" w:hAnsi="Palatino Linotype"/>
          <w:sz w:val="20"/>
          <w:szCs w:val="20"/>
        </w:rPr>
        <w:t xml:space="preserve"> </w:t>
      </w:r>
      <w:r w:rsidR="001124D7" w:rsidRPr="0064535C">
        <w:rPr>
          <w:rFonts w:ascii="Palatino Linotype" w:hAnsi="Palatino Linotype"/>
          <w:sz w:val="20"/>
          <w:szCs w:val="20"/>
        </w:rPr>
        <w:t>NO</w:t>
      </w:r>
      <w:r w:rsidRPr="0064535C">
        <w:rPr>
          <w:rFonts w:ascii="Palatino Linotype" w:hAnsi="Palatino Linotype"/>
          <w:sz w:val="20"/>
          <w:szCs w:val="20"/>
        </w:rPr>
        <w:t xml:space="preserve">                    </w:t>
      </w:r>
    </w:p>
    <w:p w14:paraId="2632C51D" w14:textId="77777777" w:rsidR="0013651F" w:rsidRPr="0064535C" w:rsidRDefault="0013651F" w:rsidP="0013651F"/>
    <w:p w14:paraId="13AD729F" w14:textId="77777777" w:rsidR="0013651F" w:rsidRPr="00F9132A" w:rsidRDefault="0013651F" w:rsidP="00056838">
      <w:pPr>
        <w:pStyle w:val="EndNoteBibliography"/>
        <w:ind w:left="720" w:hanging="720"/>
        <w:rPr>
          <w:color w:val="auto"/>
        </w:rPr>
      </w:pPr>
    </w:p>
    <w:sectPr w:rsidR="0013651F" w:rsidRPr="00F9132A" w:rsidSect="00FB7292">
      <w:headerReference w:type="even" r:id="rId17"/>
      <w:headerReference w:type="default" r:id="rId18"/>
      <w:footerReference w:type="default" r:id="rId19"/>
      <w:headerReference w:type="first" r:id="rId20"/>
      <w:footerReference w:type="first" r:id="rId21"/>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Yahya Sumayli" w:date="2022-12-14T16:42:00Z" w:initials="YS">
    <w:p w14:paraId="0A0B5E1A" w14:textId="0F34DC35" w:rsidR="00954C13" w:rsidRDefault="00954C13" w:rsidP="00954C13">
      <w:pPr>
        <w:pStyle w:val="CommentText"/>
      </w:pPr>
      <w:r>
        <w:rPr>
          <w:rStyle w:val="CommentReference"/>
        </w:rPr>
        <w:annotationRef/>
      </w:r>
      <w:r>
        <w:t>Response to Reviewer #2</w:t>
      </w:r>
    </w:p>
    <w:p w14:paraId="7125C643" w14:textId="77777777" w:rsidR="00954C13" w:rsidRDefault="00954C13" w:rsidP="00954C13">
      <w:pPr>
        <w:pStyle w:val="CommentText"/>
      </w:pPr>
      <w:r>
        <w:t>Question #1</w:t>
      </w:r>
    </w:p>
    <w:p w14:paraId="2544D9A8" w14:textId="5133E8BB" w:rsidR="00954C13" w:rsidRDefault="00954C13">
      <w:pPr>
        <w:pStyle w:val="CommentText"/>
      </w:pPr>
    </w:p>
  </w:comment>
  <w:comment w:id="3" w:author="Yahya Sumayli" w:date="2022-12-14T16:45:00Z" w:initials="YS">
    <w:p w14:paraId="47CC2846" w14:textId="77777777" w:rsidR="00BF549D" w:rsidRDefault="00BF549D" w:rsidP="00BF549D">
      <w:pPr>
        <w:pStyle w:val="CommentText"/>
      </w:pPr>
      <w:r>
        <w:rPr>
          <w:rStyle w:val="CommentReference"/>
        </w:rPr>
        <w:annotationRef/>
      </w:r>
      <w:r>
        <w:t>Response to Reviewer #1</w:t>
      </w:r>
    </w:p>
    <w:p w14:paraId="17DF51E7" w14:textId="7BD9FA67" w:rsidR="00BF549D" w:rsidRDefault="00BF549D">
      <w:pPr>
        <w:pStyle w:val="CommentText"/>
      </w:pPr>
      <w:r>
        <w:t>Adding studies investigating VR in AVs</w:t>
      </w:r>
    </w:p>
  </w:comment>
  <w:comment w:id="5" w:author="Yahya Sumayli" w:date="2022-12-14T16:39:00Z" w:initials="YS">
    <w:p w14:paraId="2EA78837" w14:textId="77777777" w:rsidR="00D04F9A" w:rsidRDefault="00D04F9A">
      <w:pPr>
        <w:pStyle w:val="CommentText"/>
      </w:pPr>
      <w:r>
        <w:rPr>
          <w:rStyle w:val="CommentReference"/>
        </w:rPr>
        <w:annotationRef/>
      </w:r>
      <w:r>
        <w:t>Response to Reviewer #1</w:t>
      </w:r>
    </w:p>
    <w:p w14:paraId="7D59E20D" w14:textId="734F5B90" w:rsidR="00D04F9A" w:rsidRDefault="00D04F9A">
      <w:pPr>
        <w:pStyle w:val="CommentText"/>
      </w:pPr>
      <w:r>
        <w:t>Question #1</w:t>
      </w:r>
    </w:p>
  </w:comment>
  <w:comment w:id="6" w:author="Yahya Sumayli" w:date="2022-12-15T11:27:00Z" w:initials="YS">
    <w:p w14:paraId="551AA6B4" w14:textId="77777777" w:rsidR="006053B6" w:rsidRDefault="006053B6" w:rsidP="006053B6">
      <w:pPr>
        <w:pStyle w:val="CommentText"/>
      </w:pPr>
      <w:r>
        <w:rPr>
          <w:rStyle w:val="CommentReference"/>
        </w:rPr>
        <w:annotationRef/>
      </w:r>
      <w:r>
        <w:t>Response to Reviewer #1</w:t>
      </w:r>
    </w:p>
    <w:p w14:paraId="0424D131" w14:textId="2670E5A6" w:rsidR="006053B6" w:rsidRDefault="006053B6" w:rsidP="006053B6">
      <w:pPr>
        <w:pStyle w:val="CommentText"/>
      </w:pPr>
      <w:r>
        <w:t>Question #3, sentence 1</w:t>
      </w:r>
    </w:p>
  </w:comment>
  <w:comment w:id="9" w:author="Yahya Sumayli" w:date="2022-12-15T11:21:00Z" w:initials="YS">
    <w:p w14:paraId="00726D21" w14:textId="77777777" w:rsidR="00BB062A" w:rsidRDefault="00BB062A" w:rsidP="00BB062A">
      <w:pPr>
        <w:pStyle w:val="CommentText"/>
      </w:pPr>
      <w:r>
        <w:rPr>
          <w:rStyle w:val="CommentReference"/>
        </w:rPr>
        <w:annotationRef/>
      </w:r>
      <w:r>
        <w:t>Response to Reviewer #1</w:t>
      </w:r>
    </w:p>
    <w:p w14:paraId="354B110A" w14:textId="3C879E37" w:rsidR="00BB062A" w:rsidRPr="00BB062A" w:rsidRDefault="00BB062A" w:rsidP="00BB062A">
      <w:pPr>
        <w:pStyle w:val="CommentText"/>
      </w:pPr>
      <w:r>
        <w:t>Question #3, sentence 2</w:t>
      </w:r>
    </w:p>
  </w:comment>
  <w:comment w:id="11" w:author="Yahya Sumayli" w:date="2022-12-14T16:47:00Z" w:initials="YS">
    <w:p w14:paraId="24BA10AE" w14:textId="77777777" w:rsidR="005B2EB9" w:rsidRDefault="005B2EB9" w:rsidP="005B2EB9">
      <w:pPr>
        <w:pStyle w:val="CommentText"/>
      </w:pPr>
      <w:r>
        <w:rPr>
          <w:rStyle w:val="CommentReference"/>
        </w:rPr>
        <w:annotationRef/>
      </w:r>
      <w:r>
        <w:t>Response to Reviewer #1</w:t>
      </w:r>
    </w:p>
    <w:p w14:paraId="7720C956" w14:textId="7360322D" w:rsidR="005B2EB9" w:rsidRDefault="005B2EB9">
      <w:pPr>
        <w:pStyle w:val="CommentText"/>
      </w:pPr>
      <w:r>
        <w:t>Question #2</w:t>
      </w:r>
    </w:p>
  </w:comment>
  <w:comment w:id="12" w:author="Yahya Sumayli" w:date="2022-12-14T16:53:00Z" w:initials="YS">
    <w:p w14:paraId="68721CF3" w14:textId="77777777" w:rsidR="006F005C" w:rsidRDefault="006F005C" w:rsidP="006F005C">
      <w:pPr>
        <w:pStyle w:val="CommentText"/>
      </w:pPr>
      <w:r>
        <w:rPr>
          <w:rStyle w:val="CommentReference"/>
        </w:rPr>
        <w:annotationRef/>
      </w:r>
      <w:r>
        <w:t>Response to Reviewer #2</w:t>
      </w:r>
    </w:p>
    <w:p w14:paraId="1DE6BE80" w14:textId="05155DB0" w:rsidR="006F005C" w:rsidRDefault="006F005C" w:rsidP="006F005C">
      <w:pPr>
        <w:pStyle w:val="CommentText"/>
      </w:pPr>
      <w:r>
        <w:t>Question #8</w:t>
      </w:r>
    </w:p>
  </w:comment>
  <w:comment w:id="13" w:author="Yahya Sumayli" w:date="2022-12-14T16:52:00Z" w:initials="YS">
    <w:p w14:paraId="19C758B7" w14:textId="77777777" w:rsidR="00201AE5" w:rsidRDefault="00201AE5" w:rsidP="00201AE5">
      <w:pPr>
        <w:pStyle w:val="CommentText"/>
      </w:pPr>
      <w:r>
        <w:rPr>
          <w:rStyle w:val="CommentReference"/>
        </w:rPr>
        <w:annotationRef/>
      </w:r>
      <w:r>
        <w:t>Response to Reviewer #2</w:t>
      </w:r>
    </w:p>
    <w:p w14:paraId="0FA32C44" w14:textId="53B40883" w:rsidR="00201AE5" w:rsidRDefault="00201AE5" w:rsidP="00201AE5">
      <w:pPr>
        <w:pStyle w:val="CommentText"/>
      </w:pPr>
      <w:r>
        <w:t>Question #7</w:t>
      </w:r>
    </w:p>
    <w:p w14:paraId="64AB971B" w14:textId="01E5E0A2" w:rsidR="00201AE5" w:rsidRDefault="00201AE5">
      <w:pPr>
        <w:pStyle w:val="CommentText"/>
      </w:pPr>
    </w:p>
  </w:comment>
  <w:comment w:id="15" w:author="Yahya Sumayli" w:date="2022-12-16T06:07:00Z" w:initials="YS">
    <w:p w14:paraId="01BA2C48" w14:textId="37DF2B21" w:rsidR="00390012" w:rsidRDefault="00390012" w:rsidP="00390012">
      <w:pPr>
        <w:pStyle w:val="CommentText"/>
      </w:pPr>
      <w:r>
        <w:rPr>
          <w:rStyle w:val="CommentReference"/>
        </w:rPr>
        <w:annotationRef/>
      </w:r>
      <w:r>
        <w:t>Response to Reviewer #</w:t>
      </w:r>
      <w:r>
        <w:t>1</w:t>
      </w:r>
    </w:p>
    <w:p w14:paraId="31357DA6" w14:textId="333698A5" w:rsidR="00390012" w:rsidRDefault="00390012" w:rsidP="00390012">
      <w:pPr>
        <w:pStyle w:val="CommentText"/>
      </w:pPr>
      <w:r>
        <w:t>Question #</w:t>
      </w:r>
      <w:r>
        <w:t>4</w:t>
      </w:r>
    </w:p>
  </w:comment>
  <w:comment w:id="16" w:author="Yahya Sumayli" w:date="2022-12-16T06:24:00Z" w:initials="YS">
    <w:p w14:paraId="48856DA6" w14:textId="0CB1C89F" w:rsidR="007C6262" w:rsidRDefault="007C6262" w:rsidP="007C6262">
      <w:pPr>
        <w:pStyle w:val="CommentText"/>
      </w:pPr>
      <w:r>
        <w:rPr>
          <w:rStyle w:val="CommentReference"/>
        </w:rPr>
        <w:annotationRef/>
      </w:r>
      <w:r>
        <w:t>Response to Reviewer #</w:t>
      </w:r>
      <w:r>
        <w:t>2</w:t>
      </w:r>
    </w:p>
    <w:p w14:paraId="195B77A5" w14:textId="639E8BC1" w:rsidR="007C6262" w:rsidRDefault="007C6262" w:rsidP="007C6262">
      <w:pPr>
        <w:pStyle w:val="CommentText"/>
      </w:pPr>
      <w:r>
        <w:t>Question #</w:t>
      </w:r>
      <w:r>
        <w: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44D9A8" w15:done="0"/>
  <w15:commentEx w15:paraId="17DF51E7" w15:done="0"/>
  <w15:commentEx w15:paraId="7D59E20D" w15:done="0"/>
  <w15:commentEx w15:paraId="0424D131" w15:done="0"/>
  <w15:commentEx w15:paraId="354B110A" w15:done="0"/>
  <w15:commentEx w15:paraId="7720C956" w15:done="0"/>
  <w15:commentEx w15:paraId="1DE6BE80" w15:done="0"/>
  <w15:commentEx w15:paraId="64AB971B" w15:done="0"/>
  <w15:commentEx w15:paraId="31357DA6" w15:done="0"/>
  <w15:commentEx w15:paraId="195B77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7B7D" w16cex:dateUtc="2022-12-14T16:42:00Z"/>
  <w16cex:commentExtensible w16cex:durableId="27447C36" w16cex:dateUtc="2022-12-14T16:45:00Z"/>
  <w16cex:commentExtensible w16cex:durableId="27447AB6" w16cex:dateUtc="2022-12-14T16:39:00Z"/>
  <w16cex:commentExtensible w16cex:durableId="2745831B" w16cex:dateUtc="2022-12-15T11:27:00Z"/>
  <w16cex:commentExtensible w16cex:durableId="274581A7" w16cex:dateUtc="2022-12-15T11:21:00Z"/>
  <w16cex:commentExtensible w16cex:durableId="27447CA8" w16cex:dateUtc="2022-12-14T16:47:00Z"/>
  <w16cex:commentExtensible w16cex:durableId="27447E0D" w16cex:dateUtc="2022-12-14T16:53:00Z"/>
  <w16cex:commentExtensible w16cex:durableId="27447DC0" w16cex:dateUtc="2022-12-14T16:52:00Z"/>
  <w16cex:commentExtensible w16cex:durableId="274689BC" w16cex:dateUtc="2022-12-16T06:07:00Z"/>
  <w16cex:commentExtensible w16cex:durableId="27468D8D" w16cex:dateUtc="2022-12-16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4D9A8" w16cid:durableId="27447B7D"/>
  <w16cid:commentId w16cid:paraId="17DF51E7" w16cid:durableId="27447C36"/>
  <w16cid:commentId w16cid:paraId="7D59E20D" w16cid:durableId="27447AB6"/>
  <w16cid:commentId w16cid:paraId="0424D131" w16cid:durableId="2745831B"/>
  <w16cid:commentId w16cid:paraId="354B110A" w16cid:durableId="274581A7"/>
  <w16cid:commentId w16cid:paraId="7720C956" w16cid:durableId="27447CA8"/>
  <w16cid:commentId w16cid:paraId="1DE6BE80" w16cid:durableId="27447E0D"/>
  <w16cid:commentId w16cid:paraId="64AB971B" w16cid:durableId="27447DC0"/>
  <w16cid:commentId w16cid:paraId="31357DA6" w16cid:durableId="274689BC"/>
  <w16cid:commentId w16cid:paraId="195B77A5" w16cid:durableId="27468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305A" w14:textId="77777777" w:rsidR="00FF3E21" w:rsidRDefault="00FF3E21">
      <w:pPr>
        <w:spacing w:line="240" w:lineRule="auto"/>
      </w:pPr>
      <w:r>
        <w:separator/>
      </w:r>
    </w:p>
  </w:endnote>
  <w:endnote w:type="continuationSeparator" w:id="0">
    <w:p w14:paraId="2363DCC4" w14:textId="77777777" w:rsidR="00FF3E21" w:rsidRDefault="00FF3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7F05" w14:textId="77777777" w:rsidR="00140EC8" w:rsidRDefault="00140EC8" w:rsidP="00140EC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C304" w14:textId="77777777" w:rsidR="00236019" w:rsidRDefault="00236019" w:rsidP="00D95319">
    <w:pPr>
      <w:pBdr>
        <w:top w:val="single" w:sz="4" w:space="0" w:color="000000"/>
      </w:pBdr>
      <w:tabs>
        <w:tab w:val="right" w:pos="8844"/>
      </w:tabs>
      <w:adjustRightInd w:val="0"/>
      <w:snapToGrid w:val="0"/>
      <w:spacing w:before="480" w:line="100" w:lineRule="exact"/>
      <w:jc w:val="left"/>
      <w:rPr>
        <w:i/>
        <w:sz w:val="16"/>
        <w:szCs w:val="16"/>
      </w:rPr>
    </w:pPr>
  </w:p>
  <w:p w14:paraId="5EB44319" w14:textId="77777777" w:rsidR="00140EC8" w:rsidRPr="00BC1FF3" w:rsidRDefault="00140EC8" w:rsidP="00B77835">
    <w:pPr>
      <w:tabs>
        <w:tab w:val="right" w:pos="10466"/>
      </w:tabs>
      <w:adjustRightInd w:val="0"/>
      <w:snapToGrid w:val="0"/>
      <w:spacing w:line="240" w:lineRule="auto"/>
      <w:rPr>
        <w:sz w:val="16"/>
        <w:szCs w:val="16"/>
      </w:rPr>
    </w:pPr>
    <w:r w:rsidRPr="00C36E03">
      <w:rPr>
        <w:i/>
        <w:sz w:val="16"/>
        <w:szCs w:val="16"/>
      </w:rPr>
      <w:t xml:space="preserve">Vibration </w:t>
    </w:r>
    <w:r w:rsidR="005B135D" w:rsidRPr="005B135D">
      <w:rPr>
        <w:b/>
        <w:bCs/>
        <w:iCs/>
        <w:sz w:val="16"/>
        <w:szCs w:val="16"/>
      </w:rPr>
      <w:t>2021</w:t>
    </w:r>
    <w:r w:rsidR="00944DE1" w:rsidRPr="00944DE1">
      <w:rPr>
        <w:bCs/>
        <w:iCs/>
        <w:sz w:val="16"/>
        <w:szCs w:val="16"/>
      </w:rPr>
      <w:t xml:space="preserve">, </w:t>
    </w:r>
    <w:r w:rsidR="005B135D" w:rsidRPr="005B135D">
      <w:rPr>
        <w:bCs/>
        <w:i/>
        <w:iCs/>
        <w:sz w:val="16"/>
        <w:szCs w:val="16"/>
      </w:rPr>
      <w:t>4</w:t>
    </w:r>
    <w:r w:rsidR="00944DE1" w:rsidRPr="00944DE1">
      <w:rPr>
        <w:bCs/>
        <w:iCs/>
        <w:sz w:val="16"/>
        <w:szCs w:val="16"/>
      </w:rPr>
      <w:t xml:space="preserve">, </w:t>
    </w:r>
    <w:r w:rsidR="00A311C4">
      <w:rPr>
        <w:bCs/>
        <w:iCs/>
        <w:sz w:val="16"/>
        <w:szCs w:val="16"/>
      </w:rPr>
      <w:t>Firstpage–Lastpage</w:t>
    </w:r>
    <w:r w:rsidR="00236019">
      <w:rPr>
        <w:bCs/>
        <w:iCs/>
        <w:sz w:val="16"/>
        <w:szCs w:val="16"/>
      </w:rPr>
      <w:t>. https://doi.org/10.3390/xxxxx</w:t>
    </w:r>
    <w:r w:rsidR="00B77835" w:rsidRPr="00BC1FF3">
      <w:rPr>
        <w:sz w:val="16"/>
        <w:szCs w:val="16"/>
      </w:rPr>
      <w:tab/>
    </w:r>
    <w:r w:rsidRPr="00BC1FF3">
      <w:rPr>
        <w:sz w:val="16"/>
        <w:szCs w:val="16"/>
      </w:rPr>
      <w:t>www.mdpi.com/journal/</w:t>
    </w:r>
    <w:r>
      <w:rPr>
        <w:sz w:val="16"/>
        <w:szCs w:val="16"/>
      </w:rPr>
      <w:t>vibration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5C79" w14:textId="77777777" w:rsidR="00FF3E21" w:rsidRDefault="00FF3E21">
      <w:pPr>
        <w:spacing w:line="240" w:lineRule="auto"/>
      </w:pPr>
      <w:r>
        <w:separator/>
      </w:r>
    </w:p>
  </w:footnote>
  <w:footnote w:type="continuationSeparator" w:id="0">
    <w:p w14:paraId="07233035" w14:textId="77777777" w:rsidR="00FF3E21" w:rsidRDefault="00FF3E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5E15" w14:textId="77777777" w:rsidR="00140EC8" w:rsidRDefault="00140EC8" w:rsidP="00140EC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D27F" w14:textId="77777777" w:rsidR="00236019" w:rsidRDefault="00140EC8" w:rsidP="00B77835">
    <w:pPr>
      <w:tabs>
        <w:tab w:val="right" w:pos="10466"/>
      </w:tabs>
      <w:adjustRightInd w:val="0"/>
      <w:snapToGrid w:val="0"/>
      <w:spacing w:line="240" w:lineRule="auto"/>
      <w:rPr>
        <w:sz w:val="16"/>
      </w:rPr>
    </w:pPr>
    <w:r>
      <w:rPr>
        <w:i/>
        <w:sz w:val="16"/>
      </w:rPr>
      <w:t xml:space="preserve">Vibration </w:t>
    </w:r>
    <w:r w:rsidR="00BB4F6E" w:rsidRPr="00BB4F6E">
      <w:rPr>
        <w:b/>
        <w:sz w:val="16"/>
      </w:rPr>
      <w:t>2021</w:t>
    </w:r>
    <w:r w:rsidR="00944DE1" w:rsidRPr="00944DE1">
      <w:rPr>
        <w:sz w:val="16"/>
      </w:rPr>
      <w:t xml:space="preserve">, </w:t>
    </w:r>
    <w:r w:rsidR="00BB4F6E" w:rsidRPr="00BB4F6E">
      <w:rPr>
        <w:i/>
        <w:sz w:val="16"/>
      </w:rPr>
      <w:t>4</w:t>
    </w:r>
    <w:r w:rsidR="00944DE1" w:rsidRPr="00944DE1">
      <w:rPr>
        <w:sz w:val="16"/>
      </w:rPr>
      <w:t xml:space="preserve"> FOR PEER REVIEW </w:t>
    </w:r>
    <w:r w:rsidR="00B77835">
      <w:rPr>
        <w:sz w:val="16"/>
      </w:rPr>
      <w:tab/>
    </w:r>
    <w:r w:rsidR="00944DE1">
      <w:rPr>
        <w:sz w:val="16"/>
      </w:rPr>
      <w:fldChar w:fldCharType="begin"/>
    </w:r>
    <w:r w:rsidR="00944DE1">
      <w:rPr>
        <w:sz w:val="16"/>
      </w:rPr>
      <w:instrText xml:space="preserve"> PAGE   \* MERGEFORMAT </w:instrText>
    </w:r>
    <w:r w:rsidR="00944DE1">
      <w:rPr>
        <w:sz w:val="16"/>
      </w:rPr>
      <w:fldChar w:fldCharType="separate"/>
    </w:r>
    <w:r w:rsidR="00802AC4">
      <w:rPr>
        <w:sz w:val="16"/>
      </w:rPr>
      <w:t>5</w:t>
    </w:r>
    <w:r w:rsidR="00944DE1">
      <w:rPr>
        <w:sz w:val="16"/>
      </w:rPr>
      <w:fldChar w:fldCharType="end"/>
    </w:r>
  </w:p>
  <w:p w14:paraId="44C03425" w14:textId="77777777" w:rsidR="00140EC8" w:rsidRPr="00435AE0" w:rsidRDefault="00140EC8" w:rsidP="00D9531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236019" w:rsidRPr="00B77835" w14:paraId="27E72D70" w14:textId="77777777" w:rsidTr="00B77835">
      <w:trPr>
        <w:trHeight w:val="686"/>
      </w:trPr>
      <w:tc>
        <w:tcPr>
          <w:tcW w:w="3679" w:type="dxa"/>
          <w:shd w:val="clear" w:color="auto" w:fill="auto"/>
          <w:vAlign w:val="center"/>
        </w:tcPr>
        <w:p w14:paraId="7F0A447E" w14:textId="77777777" w:rsidR="00236019" w:rsidRPr="00616083" w:rsidRDefault="00D80638" w:rsidP="00B77835">
          <w:pPr>
            <w:pStyle w:val="Header"/>
            <w:pBdr>
              <w:bottom w:val="none" w:sz="0" w:space="0" w:color="auto"/>
            </w:pBdr>
            <w:jc w:val="left"/>
            <w:rPr>
              <w:rFonts w:eastAsia="DengXian"/>
              <w:b/>
              <w:bCs/>
            </w:rPr>
          </w:pPr>
          <w:r w:rsidRPr="00616083">
            <w:rPr>
              <w:rFonts w:eastAsia="DengXian"/>
              <w:b/>
              <w:bCs/>
            </w:rPr>
            <w:drawing>
              <wp:inline distT="0" distB="0" distL="0" distR="0" wp14:anchorId="0CF0339A" wp14:editId="75F85F80">
                <wp:extent cx="1281430" cy="429260"/>
                <wp:effectExtent l="0" t="0" r="0" b="0"/>
                <wp:docPr id="1" name="Picture 6" descr="C:\Users\MDPI\Desktop\Vibration-loggo-cropped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DPI\Desktop\Vibration-loggo-cropped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429260"/>
                        </a:xfrm>
                        <a:prstGeom prst="rect">
                          <a:avLst/>
                        </a:prstGeom>
                        <a:noFill/>
                        <a:ln>
                          <a:noFill/>
                        </a:ln>
                      </pic:spPr>
                    </pic:pic>
                  </a:graphicData>
                </a:graphic>
              </wp:inline>
            </w:drawing>
          </w:r>
        </w:p>
      </w:tc>
      <w:tc>
        <w:tcPr>
          <w:tcW w:w="4535" w:type="dxa"/>
          <w:shd w:val="clear" w:color="auto" w:fill="auto"/>
          <w:vAlign w:val="center"/>
        </w:tcPr>
        <w:p w14:paraId="47F28F88" w14:textId="77777777" w:rsidR="00236019" w:rsidRPr="00616083" w:rsidRDefault="00236019" w:rsidP="00B77835">
          <w:pPr>
            <w:pStyle w:val="Header"/>
            <w:pBdr>
              <w:bottom w:val="none" w:sz="0" w:space="0" w:color="auto"/>
            </w:pBdr>
            <w:rPr>
              <w:rFonts w:eastAsia="DengXian"/>
              <w:b/>
              <w:bCs/>
            </w:rPr>
          </w:pPr>
        </w:p>
      </w:tc>
      <w:tc>
        <w:tcPr>
          <w:tcW w:w="2273" w:type="dxa"/>
          <w:shd w:val="clear" w:color="auto" w:fill="auto"/>
          <w:vAlign w:val="center"/>
        </w:tcPr>
        <w:p w14:paraId="3F7934B1" w14:textId="77777777" w:rsidR="00236019" w:rsidRPr="00616083" w:rsidRDefault="00D80638" w:rsidP="00B77835">
          <w:pPr>
            <w:pStyle w:val="Header"/>
            <w:pBdr>
              <w:bottom w:val="none" w:sz="0" w:space="0" w:color="auto"/>
            </w:pBdr>
            <w:jc w:val="right"/>
            <w:rPr>
              <w:rFonts w:eastAsia="DengXian"/>
              <w:b/>
              <w:bCs/>
            </w:rPr>
          </w:pPr>
          <w:r w:rsidRPr="00616083">
            <w:rPr>
              <w:rFonts w:eastAsia="DengXian"/>
              <w:b/>
              <w:bCs/>
            </w:rPr>
            <w:drawing>
              <wp:inline distT="0" distB="0" distL="0" distR="0" wp14:anchorId="5474B96B" wp14:editId="1CFA2AE5">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6AC6F1EF" w14:textId="77777777" w:rsidR="00140EC8" w:rsidRPr="00236019" w:rsidRDefault="00140EC8" w:rsidP="00D9531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579C"/>
    <w:multiLevelType w:val="hybridMultilevel"/>
    <w:tmpl w:val="82D8F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2"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pStyle w:val="MDPI38bullet"/>
      <w:lvlText w:val=""/>
      <w:lvlJc w:val="left"/>
      <w:pPr>
        <w:ind w:left="3458" w:hanging="425"/>
      </w:pPr>
      <w:rPr>
        <w:rFonts w:ascii="Symbol" w:hAnsi="Symbol" w:hint="default"/>
      </w:rPr>
    </w:lvl>
    <w:lvl w:ilvl="1" w:tplc="04090003" w:tentative="1">
      <w:start w:val="1"/>
      <w:numFmt w:val="bullet"/>
      <w:lvlText w:val="o"/>
      <w:lvlJc w:val="left"/>
      <w:pPr>
        <w:ind w:left="4473" w:hanging="360"/>
      </w:pPr>
      <w:rPr>
        <w:rFonts w:ascii="Courier New" w:hAnsi="Courier New" w:cs="Courier New" w:hint="default"/>
      </w:rPr>
    </w:lvl>
    <w:lvl w:ilvl="2" w:tplc="04090005" w:tentative="1">
      <w:start w:val="1"/>
      <w:numFmt w:val="bullet"/>
      <w:lvlText w:val=""/>
      <w:lvlJc w:val="left"/>
      <w:pPr>
        <w:ind w:left="5193" w:hanging="360"/>
      </w:pPr>
      <w:rPr>
        <w:rFonts w:ascii="Wingdings" w:hAnsi="Wingdings" w:hint="default"/>
      </w:rPr>
    </w:lvl>
    <w:lvl w:ilvl="3" w:tplc="04090001" w:tentative="1">
      <w:start w:val="1"/>
      <w:numFmt w:val="bullet"/>
      <w:lvlText w:val=""/>
      <w:lvlJc w:val="left"/>
      <w:pPr>
        <w:ind w:left="5913" w:hanging="360"/>
      </w:pPr>
      <w:rPr>
        <w:rFonts w:ascii="Symbol" w:hAnsi="Symbol" w:hint="default"/>
      </w:rPr>
    </w:lvl>
    <w:lvl w:ilvl="4" w:tplc="04090003" w:tentative="1">
      <w:start w:val="1"/>
      <w:numFmt w:val="bullet"/>
      <w:lvlText w:val="o"/>
      <w:lvlJc w:val="left"/>
      <w:pPr>
        <w:ind w:left="6633" w:hanging="360"/>
      </w:pPr>
      <w:rPr>
        <w:rFonts w:ascii="Courier New" w:hAnsi="Courier New" w:cs="Courier New" w:hint="default"/>
      </w:rPr>
    </w:lvl>
    <w:lvl w:ilvl="5" w:tplc="04090005" w:tentative="1">
      <w:start w:val="1"/>
      <w:numFmt w:val="bullet"/>
      <w:lvlText w:val=""/>
      <w:lvlJc w:val="left"/>
      <w:pPr>
        <w:ind w:left="7353" w:hanging="360"/>
      </w:pPr>
      <w:rPr>
        <w:rFonts w:ascii="Wingdings" w:hAnsi="Wingdings" w:hint="default"/>
      </w:rPr>
    </w:lvl>
    <w:lvl w:ilvl="6" w:tplc="04090001" w:tentative="1">
      <w:start w:val="1"/>
      <w:numFmt w:val="bullet"/>
      <w:lvlText w:val=""/>
      <w:lvlJc w:val="left"/>
      <w:pPr>
        <w:ind w:left="8073" w:hanging="360"/>
      </w:pPr>
      <w:rPr>
        <w:rFonts w:ascii="Symbol" w:hAnsi="Symbol" w:hint="default"/>
      </w:rPr>
    </w:lvl>
    <w:lvl w:ilvl="7" w:tplc="04090003" w:tentative="1">
      <w:start w:val="1"/>
      <w:numFmt w:val="bullet"/>
      <w:lvlText w:val="o"/>
      <w:lvlJc w:val="left"/>
      <w:pPr>
        <w:ind w:left="8793" w:hanging="360"/>
      </w:pPr>
      <w:rPr>
        <w:rFonts w:ascii="Courier New" w:hAnsi="Courier New" w:cs="Courier New" w:hint="default"/>
      </w:rPr>
    </w:lvl>
    <w:lvl w:ilvl="8" w:tplc="04090005" w:tentative="1">
      <w:start w:val="1"/>
      <w:numFmt w:val="bullet"/>
      <w:lvlText w:val=""/>
      <w:lvlJc w:val="left"/>
      <w:pPr>
        <w:ind w:left="9513"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40C44"/>
    <w:multiLevelType w:val="hybridMultilevel"/>
    <w:tmpl w:val="01A2DC30"/>
    <w:lvl w:ilvl="0" w:tplc="C6567368">
      <w:start w:val="1"/>
      <w:numFmt w:val="decimal"/>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71C6089"/>
    <w:multiLevelType w:val="multilevel"/>
    <w:tmpl w:val="1480B51C"/>
    <w:lvl w:ilvl="0">
      <w:start w:val="1"/>
      <w:numFmt w:val="decimal"/>
      <w:lvlText w:val="%1"/>
      <w:lvlJc w:val="left"/>
      <w:pPr>
        <w:ind w:left="2968" w:hanging="360"/>
      </w:pPr>
      <w:rPr>
        <w:rFonts w:hint="default"/>
      </w:rPr>
    </w:lvl>
    <w:lvl w:ilvl="1">
      <w:start w:val="4"/>
      <w:numFmt w:val="decimal"/>
      <w:isLgl/>
      <w:lvlText w:val="%1.%2."/>
      <w:lvlJc w:val="left"/>
      <w:pPr>
        <w:ind w:left="2968" w:hanging="360"/>
      </w:pPr>
      <w:rPr>
        <w:rFonts w:hint="default"/>
      </w:rPr>
    </w:lvl>
    <w:lvl w:ilvl="2">
      <w:start w:val="1"/>
      <w:numFmt w:val="decimal"/>
      <w:isLgl/>
      <w:lvlText w:val="%1.%2.%3."/>
      <w:lvlJc w:val="left"/>
      <w:pPr>
        <w:ind w:left="3328" w:hanging="720"/>
      </w:pPr>
      <w:rPr>
        <w:rFonts w:hint="default"/>
      </w:rPr>
    </w:lvl>
    <w:lvl w:ilvl="3">
      <w:start w:val="1"/>
      <w:numFmt w:val="decimal"/>
      <w:isLgl/>
      <w:lvlText w:val="%1.%2.%3.%4."/>
      <w:lvlJc w:val="left"/>
      <w:pPr>
        <w:ind w:left="3328" w:hanging="720"/>
      </w:pPr>
      <w:rPr>
        <w:rFonts w:hint="default"/>
      </w:rPr>
    </w:lvl>
    <w:lvl w:ilvl="4">
      <w:start w:val="1"/>
      <w:numFmt w:val="decimal"/>
      <w:isLgl/>
      <w:lvlText w:val="%1.%2.%3.%4.%5."/>
      <w:lvlJc w:val="left"/>
      <w:pPr>
        <w:ind w:left="3688" w:hanging="108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3688" w:hanging="1080"/>
      </w:pPr>
      <w:rPr>
        <w:rFonts w:hint="default"/>
      </w:rPr>
    </w:lvl>
    <w:lvl w:ilvl="7">
      <w:start w:val="1"/>
      <w:numFmt w:val="decimal"/>
      <w:isLgl/>
      <w:lvlText w:val="%1.%2.%3.%4.%5.%6.%7.%8."/>
      <w:lvlJc w:val="left"/>
      <w:pPr>
        <w:ind w:left="4048" w:hanging="1440"/>
      </w:pPr>
      <w:rPr>
        <w:rFonts w:hint="default"/>
      </w:rPr>
    </w:lvl>
    <w:lvl w:ilvl="8">
      <w:start w:val="1"/>
      <w:numFmt w:val="decimal"/>
      <w:isLgl/>
      <w:lvlText w:val="%1.%2.%3.%4.%5.%6.%7.%8.%9."/>
      <w:lvlJc w:val="left"/>
      <w:pPr>
        <w:ind w:left="4048" w:hanging="1440"/>
      </w:pPr>
      <w:rPr>
        <w:rFonts w:hint="default"/>
      </w:rPr>
    </w:lvl>
  </w:abstractNum>
  <w:abstractNum w:abstractNumId="10" w15:restartNumberingAfterBreak="0">
    <w:nsid w:val="3CBD6923"/>
    <w:multiLevelType w:val="multilevel"/>
    <w:tmpl w:val="4E3CAF5A"/>
    <w:lvl w:ilvl="0">
      <w:start w:val="2"/>
      <w:numFmt w:val="decimal"/>
      <w:lvlText w:val="%1."/>
      <w:lvlJc w:val="left"/>
      <w:pPr>
        <w:ind w:left="360" w:hanging="360"/>
      </w:pPr>
      <w:rPr>
        <w:rFonts w:hint="default"/>
      </w:rPr>
    </w:lvl>
    <w:lvl w:ilvl="1">
      <w:start w:val="5"/>
      <w:numFmt w:val="decimal"/>
      <w:lvlText w:val="%1.%2."/>
      <w:lvlJc w:val="left"/>
      <w:pPr>
        <w:ind w:left="2968" w:hanging="360"/>
      </w:pPr>
      <w:rPr>
        <w:rFonts w:hint="default"/>
      </w:rPr>
    </w:lvl>
    <w:lvl w:ilvl="2">
      <w:start w:val="1"/>
      <w:numFmt w:val="decimal"/>
      <w:lvlText w:val="%1.%2.%3."/>
      <w:lvlJc w:val="left"/>
      <w:pPr>
        <w:ind w:left="5936" w:hanging="720"/>
      </w:pPr>
      <w:rPr>
        <w:rFonts w:hint="default"/>
      </w:rPr>
    </w:lvl>
    <w:lvl w:ilvl="3">
      <w:start w:val="1"/>
      <w:numFmt w:val="decimal"/>
      <w:lvlText w:val="%1.%2.%3.%4."/>
      <w:lvlJc w:val="left"/>
      <w:pPr>
        <w:ind w:left="8544" w:hanging="720"/>
      </w:pPr>
      <w:rPr>
        <w:rFonts w:hint="default"/>
      </w:rPr>
    </w:lvl>
    <w:lvl w:ilvl="4">
      <w:start w:val="1"/>
      <w:numFmt w:val="decimal"/>
      <w:lvlText w:val="%1.%2.%3.%4.%5."/>
      <w:lvlJc w:val="left"/>
      <w:pPr>
        <w:ind w:left="11512" w:hanging="1080"/>
      </w:pPr>
      <w:rPr>
        <w:rFonts w:hint="default"/>
      </w:rPr>
    </w:lvl>
    <w:lvl w:ilvl="5">
      <w:start w:val="1"/>
      <w:numFmt w:val="decimal"/>
      <w:lvlText w:val="%1.%2.%3.%4.%5.%6."/>
      <w:lvlJc w:val="left"/>
      <w:pPr>
        <w:ind w:left="14120" w:hanging="1080"/>
      </w:pPr>
      <w:rPr>
        <w:rFonts w:hint="default"/>
      </w:rPr>
    </w:lvl>
    <w:lvl w:ilvl="6">
      <w:start w:val="1"/>
      <w:numFmt w:val="decimal"/>
      <w:lvlText w:val="%1.%2.%3.%4.%5.%6.%7."/>
      <w:lvlJc w:val="left"/>
      <w:pPr>
        <w:ind w:left="16728" w:hanging="1080"/>
      </w:pPr>
      <w:rPr>
        <w:rFonts w:hint="default"/>
      </w:rPr>
    </w:lvl>
    <w:lvl w:ilvl="7">
      <w:start w:val="1"/>
      <w:numFmt w:val="decimal"/>
      <w:lvlText w:val="%1.%2.%3.%4.%5.%6.%7.%8."/>
      <w:lvlJc w:val="left"/>
      <w:pPr>
        <w:ind w:left="19696" w:hanging="1440"/>
      </w:pPr>
      <w:rPr>
        <w:rFonts w:hint="default"/>
      </w:rPr>
    </w:lvl>
    <w:lvl w:ilvl="8">
      <w:start w:val="1"/>
      <w:numFmt w:val="decimal"/>
      <w:lvlText w:val="%1.%2.%3.%4.%5.%6.%7.%8.%9."/>
      <w:lvlJc w:val="left"/>
      <w:pPr>
        <w:ind w:left="22304" w:hanging="1440"/>
      </w:pPr>
      <w:rPr>
        <w:rFonts w:hint="default"/>
      </w:rPr>
    </w:lvl>
  </w:abstractNum>
  <w:abstractNum w:abstractNumId="11"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8EE4317"/>
    <w:multiLevelType w:val="hybridMultilevel"/>
    <w:tmpl w:val="F2CAB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78564FBE"/>
    <w:multiLevelType w:val="hybridMultilevel"/>
    <w:tmpl w:val="03BEFB92"/>
    <w:lvl w:ilvl="0" w:tplc="2FE4C3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4"/>
  </w:num>
  <w:num w:numId="4">
    <w:abstractNumId w:val="6"/>
  </w:num>
  <w:num w:numId="5">
    <w:abstractNumId w:val="12"/>
  </w:num>
  <w:num w:numId="6">
    <w:abstractNumId w:val="3"/>
  </w:num>
  <w:num w:numId="7">
    <w:abstractNumId w:val="12"/>
  </w:num>
  <w:num w:numId="8">
    <w:abstractNumId w:val="3"/>
  </w:num>
  <w:num w:numId="9">
    <w:abstractNumId w:val="12"/>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15"/>
  </w:num>
  <w:num w:numId="15">
    <w:abstractNumId w:val="12"/>
  </w:num>
  <w:num w:numId="16">
    <w:abstractNumId w:val="3"/>
  </w:num>
  <w:num w:numId="17">
    <w:abstractNumId w:val="2"/>
  </w:num>
  <w:num w:numId="18">
    <w:abstractNumId w:val="11"/>
  </w:num>
  <w:num w:numId="19">
    <w:abstractNumId w:val="9"/>
  </w:num>
  <w:num w:numId="20">
    <w:abstractNumId w:val="7"/>
  </w:num>
  <w:num w:numId="21">
    <w:abstractNumId w:val="10"/>
  </w:num>
  <w:num w:numId="22">
    <w:abstractNumId w:val="16"/>
  </w:num>
  <w:num w:numId="23">
    <w:abstractNumId w:val="0"/>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hya Sumayli">
    <w15:presenceInfo w15:providerId="None" w15:userId="Yahya Sumay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v5exrzj09fpse2fzkxffdzwp5z9d2sxwfv&quot;&gt;My EndNote Library_win10&lt;record-ids&gt;&lt;item&gt;43&lt;/item&gt;&lt;item&gt;57&lt;/item&gt;&lt;item&gt;59&lt;/item&gt;&lt;item&gt;60&lt;/item&gt;&lt;item&gt;61&lt;/item&gt;&lt;item&gt;65&lt;/item&gt;&lt;item&gt;67&lt;/item&gt;&lt;item&gt;115&lt;/item&gt;&lt;item&gt;118&lt;/item&gt;&lt;item&gt;127&lt;/item&gt;&lt;item&gt;137&lt;/item&gt;&lt;item&gt;141&lt;/item&gt;&lt;item&gt;160&lt;/item&gt;&lt;item&gt;173&lt;/item&gt;&lt;item&gt;200&lt;/item&gt;&lt;item&gt;203&lt;/item&gt;&lt;item&gt;212&lt;/item&gt;&lt;item&gt;216&lt;/item&gt;&lt;item&gt;225&lt;/item&gt;&lt;item&gt;233&lt;/item&gt;&lt;item&gt;234&lt;/item&gt;&lt;item&gt;241&lt;/item&gt;&lt;item&gt;242&lt;/item&gt;&lt;item&gt;252&lt;/item&gt;&lt;item&gt;256&lt;/item&gt;&lt;item&gt;257&lt;/item&gt;&lt;item&gt;258&lt;/item&gt;&lt;item&gt;260&lt;/item&gt;&lt;/record-ids&gt;&lt;/item&gt;&lt;/Libraries&gt;"/>
  </w:docVars>
  <w:rsids>
    <w:rsidRoot w:val="00717FAE"/>
    <w:rsid w:val="0000049F"/>
    <w:rsid w:val="00000DB6"/>
    <w:rsid w:val="000020CA"/>
    <w:rsid w:val="0000335E"/>
    <w:rsid w:val="00003820"/>
    <w:rsid w:val="0000396B"/>
    <w:rsid w:val="000044A8"/>
    <w:rsid w:val="0000508A"/>
    <w:rsid w:val="000061FA"/>
    <w:rsid w:val="00007D72"/>
    <w:rsid w:val="00010FCC"/>
    <w:rsid w:val="00011247"/>
    <w:rsid w:val="00012DD3"/>
    <w:rsid w:val="000148B5"/>
    <w:rsid w:val="00015270"/>
    <w:rsid w:val="00016458"/>
    <w:rsid w:val="00016BDF"/>
    <w:rsid w:val="00016C6B"/>
    <w:rsid w:val="00017183"/>
    <w:rsid w:val="00020A2F"/>
    <w:rsid w:val="00020B05"/>
    <w:rsid w:val="00021524"/>
    <w:rsid w:val="00023CFE"/>
    <w:rsid w:val="000242B8"/>
    <w:rsid w:val="000277C2"/>
    <w:rsid w:val="0003066B"/>
    <w:rsid w:val="00030CF2"/>
    <w:rsid w:val="000314DB"/>
    <w:rsid w:val="00031860"/>
    <w:rsid w:val="00032E20"/>
    <w:rsid w:val="00033BD5"/>
    <w:rsid w:val="00035327"/>
    <w:rsid w:val="00036B21"/>
    <w:rsid w:val="00036BBA"/>
    <w:rsid w:val="0004099A"/>
    <w:rsid w:val="000520F8"/>
    <w:rsid w:val="00056838"/>
    <w:rsid w:val="00056DE9"/>
    <w:rsid w:val="00060691"/>
    <w:rsid w:val="00060990"/>
    <w:rsid w:val="00062046"/>
    <w:rsid w:val="000620FB"/>
    <w:rsid w:val="0006304B"/>
    <w:rsid w:val="00064B38"/>
    <w:rsid w:val="0006580D"/>
    <w:rsid w:val="00066067"/>
    <w:rsid w:val="0006784C"/>
    <w:rsid w:val="0007234B"/>
    <w:rsid w:val="0007348E"/>
    <w:rsid w:val="00074043"/>
    <w:rsid w:val="00076AF6"/>
    <w:rsid w:val="00077AF3"/>
    <w:rsid w:val="000819E9"/>
    <w:rsid w:val="000823BF"/>
    <w:rsid w:val="000844AB"/>
    <w:rsid w:val="00084E3B"/>
    <w:rsid w:val="00085E47"/>
    <w:rsid w:val="0008635C"/>
    <w:rsid w:val="00086FB6"/>
    <w:rsid w:val="0009108F"/>
    <w:rsid w:val="000918AC"/>
    <w:rsid w:val="00092795"/>
    <w:rsid w:val="000927B8"/>
    <w:rsid w:val="0009354B"/>
    <w:rsid w:val="000944AA"/>
    <w:rsid w:val="00094B6F"/>
    <w:rsid w:val="000965BB"/>
    <w:rsid w:val="000976F7"/>
    <w:rsid w:val="000A0C2D"/>
    <w:rsid w:val="000A3DDC"/>
    <w:rsid w:val="000A5BA5"/>
    <w:rsid w:val="000A61F9"/>
    <w:rsid w:val="000A6457"/>
    <w:rsid w:val="000A66C3"/>
    <w:rsid w:val="000B012F"/>
    <w:rsid w:val="000B1387"/>
    <w:rsid w:val="000B1B48"/>
    <w:rsid w:val="000B3497"/>
    <w:rsid w:val="000B417E"/>
    <w:rsid w:val="000B4610"/>
    <w:rsid w:val="000B46F7"/>
    <w:rsid w:val="000B4D45"/>
    <w:rsid w:val="000B4D66"/>
    <w:rsid w:val="000B60A1"/>
    <w:rsid w:val="000B6105"/>
    <w:rsid w:val="000B6ADF"/>
    <w:rsid w:val="000B73DB"/>
    <w:rsid w:val="000C0024"/>
    <w:rsid w:val="000C0EDF"/>
    <w:rsid w:val="000C0FD6"/>
    <w:rsid w:val="000C35F6"/>
    <w:rsid w:val="000C6415"/>
    <w:rsid w:val="000C7A69"/>
    <w:rsid w:val="000D0630"/>
    <w:rsid w:val="000D0C90"/>
    <w:rsid w:val="000D1DF4"/>
    <w:rsid w:val="000D2F9D"/>
    <w:rsid w:val="000D3611"/>
    <w:rsid w:val="000D4547"/>
    <w:rsid w:val="000D5477"/>
    <w:rsid w:val="000D5C5D"/>
    <w:rsid w:val="000D7B05"/>
    <w:rsid w:val="000E372E"/>
    <w:rsid w:val="000E3F0B"/>
    <w:rsid w:val="000E448A"/>
    <w:rsid w:val="000E535E"/>
    <w:rsid w:val="000E6212"/>
    <w:rsid w:val="000E7ACB"/>
    <w:rsid w:val="000F0B49"/>
    <w:rsid w:val="000F368C"/>
    <w:rsid w:val="000F46DF"/>
    <w:rsid w:val="000F67E8"/>
    <w:rsid w:val="000F76B1"/>
    <w:rsid w:val="000F7922"/>
    <w:rsid w:val="000F7992"/>
    <w:rsid w:val="00100D44"/>
    <w:rsid w:val="0010105F"/>
    <w:rsid w:val="00101B6C"/>
    <w:rsid w:val="001021D4"/>
    <w:rsid w:val="0010513D"/>
    <w:rsid w:val="00105E01"/>
    <w:rsid w:val="001074D3"/>
    <w:rsid w:val="00111BBD"/>
    <w:rsid w:val="001124D7"/>
    <w:rsid w:val="001150F2"/>
    <w:rsid w:val="00116099"/>
    <w:rsid w:val="00116253"/>
    <w:rsid w:val="00116C97"/>
    <w:rsid w:val="00120C9D"/>
    <w:rsid w:val="001219BF"/>
    <w:rsid w:val="001301DB"/>
    <w:rsid w:val="00130F01"/>
    <w:rsid w:val="001310FD"/>
    <w:rsid w:val="001320B2"/>
    <w:rsid w:val="00132EF7"/>
    <w:rsid w:val="0013397C"/>
    <w:rsid w:val="00134137"/>
    <w:rsid w:val="0013651F"/>
    <w:rsid w:val="00140E50"/>
    <w:rsid w:val="00140EC8"/>
    <w:rsid w:val="00141061"/>
    <w:rsid w:val="001414AD"/>
    <w:rsid w:val="00142A4B"/>
    <w:rsid w:val="001430E7"/>
    <w:rsid w:val="0014332E"/>
    <w:rsid w:val="001460CE"/>
    <w:rsid w:val="0014753F"/>
    <w:rsid w:val="001501F1"/>
    <w:rsid w:val="001507E8"/>
    <w:rsid w:val="00151180"/>
    <w:rsid w:val="00151C18"/>
    <w:rsid w:val="00154951"/>
    <w:rsid w:val="001558BB"/>
    <w:rsid w:val="0015594C"/>
    <w:rsid w:val="00155B7C"/>
    <w:rsid w:val="001562BB"/>
    <w:rsid w:val="00157CC4"/>
    <w:rsid w:val="001601F0"/>
    <w:rsid w:val="0016240A"/>
    <w:rsid w:val="00162D2E"/>
    <w:rsid w:val="00162D6B"/>
    <w:rsid w:val="0016343B"/>
    <w:rsid w:val="00164CEB"/>
    <w:rsid w:val="00166238"/>
    <w:rsid w:val="0016764D"/>
    <w:rsid w:val="00170A8F"/>
    <w:rsid w:val="00171778"/>
    <w:rsid w:val="00171FC8"/>
    <w:rsid w:val="00172187"/>
    <w:rsid w:val="00174B5B"/>
    <w:rsid w:val="00174E99"/>
    <w:rsid w:val="00181485"/>
    <w:rsid w:val="0018176F"/>
    <w:rsid w:val="00182B70"/>
    <w:rsid w:val="00184999"/>
    <w:rsid w:val="00184B76"/>
    <w:rsid w:val="00186D41"/>
    <w:rsid w:val="00186D8C"/>
    <w:rsid w:val="00191425"/>
    <w:rsid w:val="001925E9"/>
    <w:rsid w:val="00192DEE"/>
    <w:rsid w:val="001949C7"/>
    <w:rsid w:val="00195F91"/>
    <w:rsid w:val="00196502"/>
    <w:rsid w:val="00196509"/>
    <w:rsid w:val="001A050E"/>
    <w:rsid w:val="001A299E"/>
    <w:rsid w:val="001A3062"/>
    <w:rsid w:val="001A3740"/>
    <w:rsid w:val="001A3BF1"/>
    <w:rsid w:val="001A4552"/>
    <w:rsid w:val="001A738B"/>
    <w:rsid w:val="001B0AD7"/>
    <w:rsid w:val="001B1570"/>
    <w:rsid w:val="001B1843"/>
    <w:rsid w:val="001B224C"/>
    <w:rsid w:val="001B3BB2"/>
    <w:rsid w:val="001B457A"/>
    <w:rsid w:val="001B4C07"/>
    <w:rsid w:val="001B640C"/>
    <w:rsid w:val="001B70DD"/>
    <w:rsid w:val="001B77AA"/>
    <w:rsid w:val="001C0AAC"/>
    <w:rsid w:val="001C1E83"/>
    <w:rsid w:val="001C3302"/>
    <w:rsid w:val="001C3B10"/>
    <w:rsid w:val="001C4C45"/>
    <w:rsid w:val="001C59AD"/>
    <w:rsid w:val="001C6F14"/>
    <w:rsid w:val="001C7787"/>
    <w:rsid w:val="001C7A4C"/>
    <w:rsid w:val="001D0235"/>
    <w:rsid w:val="001D2085"/>
    <w:rsid w:val="001D2DDC"/>
    <w:rsid w:val="001D34A4"/>
    <w:rsid w:val="001D38C2"/>
    <w:rsid w:val="001D42A4"/>
    <w:rsid w:val="001D4578"/>
    <w:rsid w:val="001D65DD"/>
    <w:rsid w:val="001D6831"/>
    <w:rsid w:val="001D7B06"/>
    <w:rsid w:val="001E0356"/>
    <w:rsid w:val="001E0569"/>
    <w:rsid w:val="001E1236"/>
    <w:rsid w:val="001E273F"/>
    <w:rsid w:val="001E29CC"/>
    <w:rsid w:val="001E2AEB"/>
    <w:rsid w:val="001E534F"/>
    <w:rsid w:val="001E73A9"/>
    <w:rsid w:val="001E7DF8"/>
    <w:rsid w:val="001F10A7"/>
    <w:rsid w:val="001F20E8"/>
    <w:rsid w:val="001F4C7A"/>
    <w:rsid w:val="001F4ECB"/>
    <w:rsid w:val="001F5301"/>
    <w:rsid w:val="001F5F97"/>
    <w:rsid w:val="001F6ED8"/>
    <w:rsid w:val="001F70AC"/>
    <w:rsid w:val="001F79C5"/>
    <w:rsid w:val="00201AE5"/>
    <w:rsid w:val="00203B77"/>
    <w:rsid w:val="00203E2C"/>
    <w:rsid w:val="00205470"/>
    <w:rsid w:val="002112BB"/>
    <w:rsid w:val="002166A6"/>
    <w:rsid w:val="0022071E"/>
    <w:rsid w:val="00220970"/>
    <w:rsid w:val="00224649"/>
    <w:rsid w:val="00225CA8"/>
    <w:rsid w:val="0022697C"/>
    <w:rsid w:val="00227015"/>
    <w:rsid w:val="00230C57"/>
    <w:rsid w:val="00231534"/>
    <w:rsid w:val="00232B41"/>
    <w:rsid w:val="00235D8A"/>
    <w:rsid w:val="00235E7D"/>
    <w:rsid w:val="00236019"/>
    <w:rsid w:val="00236081"/>
    <w:rsid w:val="0023757B"/>
    <w:rsid w:val="002418B6"/>
    <w:rsid w:val="00241F31"/>
    <w:rsid w:val="00241F79"/>
    <w:rsid w:val="0024210C"/>
    <w:rsid w:val="00243CAF"/>
    <w:rsid w:val="002464CC"/>
    <w:rsid w:val="00246C02"/>
    <w:rsid w:val="00251FAE"/>
    <w:rsid w:val="00252660"/>
    <w:rsid w:val="0025284A"/>
    <w:rsid w:val="00253F8B"/>
    <w:rsid w:val="00254209"/>
    <w:rsid w:val="00254F3C"/>
    <w:rsid w:val="002550B4"/>
    <w:rsid w:val="002554EB"/>
    <w:rsid w:val="00256227"/>
    <w:rsid w:val="00257D4A"/>
    <w:rsid w:val="00260CD5"/>
    <w:rsid w:val="00260FDB"/>
    <w:rsid w:val="00261FCE"/>
    <w:rsid w:val="0026240F"/>
    <w:rsid w:val="0026378B"/>
    <w:rsid w:val="002637E5"/>
    <w:rsid w:val="00263A92"/>
    <w:rsid w:val="00265AB6"/>
    <w:rsid w:val="0027055B"/>
    <w:rsid w:val="00272743"/>
    <w:rsid w:val="00273F40"/>
    <w:rsid w:val="00274FB7"/>
    <w:rsid w:val="0027507C"/>
    <w:rsid w:val="00275931"/>
    <w:rsid w:val="00276B45"/>
    <w:rsid w:val="00276C2E"/>
    <w:rsid w:val="0027709C"/>
    <w:rsid w:val="002776EF"/>
    <w:rsid w:val="00277C36"/>
    <w:rsid w:val="002808EB"/>
    <w:rsid w:val="00280A2D"/>
    <w:rsid w:val="00280E96"/>
    <w:rsid w:val="00281FE6"/>
    <w:rsid w:val="00282F0C"/>
    <w:rsid w:val="00283CB5"/>
    <w:rsid w:val="00285240"/>
    <w:rsid w:val="002879A0"/>
    <w:rsid w:val="00287CD1"/>
    <w:rsid w:val="002920F2"/>
    <w:rsid w:val="00293CBE"/>
    <w:rsid w:val="00293DED"/>
    <w:rsid w:val="00294FCD"/>
    <w:rsid w:val="00296428"/>
    <w:rsid w:val="00297265"/>
    <w:rsid w:val="002A393F"/>
    <w:rsid w:val="002A5A40"/>
    <w:rsid w:val="002A5B55"/>
    <w:rsid w:val="002A6246"/>
    <w:rsid w:val="002B0F15"/>
    <w:rsid w:val="002B14A3"/>
    <w:rsid w:val="002B1E2D"/>
    <w:rsid w:val="002B217D"/>
    <w:rsid w:val="002B3026"/>
    <w:rsid w:val="002B35D6"/>
    <w:rsid w:val="002B4C2A"/>
    <w:rsid w:val="002C1A4E"/>
    <w:rsid w:val="002C3510"/>
    <w:rsid w:val="002C38B8"/>
    <w:rsid w:val="002C670A"/>
    <w:rsid w:val="002D0606"/>
    <w:rsid w:val="002D6FEF"/>
    <w:rsid w:val="002D7024"/>
    <w:rsid w:val="002D738C"/>
    <w:rsid w:val="002D7F05"/>
    <w:rsid w:val="002E0BE4"/>
    <w:rsid w:val="002E1B76"/>
    <w:rsid w:val="002E1CE0"/>
    <w:rsid w:val="002E2DE6"/>
    <w:rsid w:val="002E3964"/>
    <w:rsid w:val="002E3A05"/>
    <w:rsid w:val="002E3FE6"/>
    <w:rsid w:val="002E4FA4"/>
    <w:rsid w:val="002E50C5"/>
    <w:rsid w:val="002E53E2"/>
    <w:rsid w:val="002F01FA"/>
    <w:rsid w:val="002F1ED1"/>
    <w:rsid w:val="002F39C0"/>
    <w:rsid w:val="002F3EB5"/>
    <w:rsid w:val="002F4079"/>
    <w:rsid w:val="002F5F3B"/>
    <w:rsid w:val="00301851"/>
    <w:rsid w:val="0030230F"/>
    <w:rsid w:val="0030283D"/>
    <w:rsid w:val="00305D38"/>
    <w:rsid w:val="00305F7D"/>
    <w:rsid w:val="003102B0"/>
    <w:rsid w:val="003112E2"/>
    <w:rsid w:val="003127E9"/>
    <w:rsid w:val="003137B1"/>
    <w:rsid w:val="00314543"/>
    <w:rsid w:val="003146AD"/>
    <w:rsid w:val="00315169"/>
    <w:rsid w:val="0031724D"/>
    <w:rsid w:val="003176FD"/>
    <w:rsid w:val="003205CA"/>
    <w:rsid w:val="00322FA1"/>
    <w:rsid w:val="003232EC"/>
    <w:rsid w:val="00323339"/>
    <w:rsid w:val="00326141"/>
    <w:rsid w:val="00326F8F"/>
    <w:rsid w:val="00327645"/>
    <w:rsid w:val="00327701"/>
    <w:rsid w:val="00327ADE"/>
    <w:rsid w:val="00327B2D"/>
    <w:rsid w:val="00327D0C"/>
    <w:rsid w:val="00333F58"/>
    <w:rsid w:val="0033557A"/>
    <w:rsid w:val="00337721"/>
    <w:rsid w:val="00337819"/>
    <w:rsid w:val="00341E9A"/>
    <w:rsid w:val="00342145"/>
    <w:rsid w:val="0034464C"/>
    <w:rsid w:val="00345AA8"/>
    <w:rsid w:val="00347374"/>
    <w:rsid w:val="0034787B"/>
    <w:rsid w:val="00347D45"/>
    <w:rsid w:val="00350A33"/>
    <w:rsid w:val="003545DB"/>
    <w:rsid w:val="003549C4"/>
    <w:rsid w:val="00355F66"/>
    <w:rsid w:val="00356424"/>
    <w:rsid w:val="00356FB8"/>
    <w:rsid w:val="0035724B"/>
    <w:rsid w:val="00360311"/>
    <w:rsid w:val="00361A18"/>
    <w:rsid w:val="003625D2"/>
    <w:rsid w:val="003633C0"/>
    <w:rsid w:val="003664A6"/>
    <w:rsid w:val="00370BD5"/>
    <w:rsid w:val="00372E2A"/>
    <w:rsid w:val="0037315B"/>
    <w:rsid w:val="0037328A"/>
    <w:rsid w:val="003735A3"/>
    <w:rsid w:val="00373A2C"/>
    <w:rsid w:val="003745B2"/>
    <w:rsid w:val="003760B2"/>
    <w:rsid w:val="00377DEE"/>
    <w:rsid w:val="0038108F"/>
    <w:rsid w:val="003812F3"/>
    <w:rsid w:val="003819EA"/>
    <w:rsid w:val="003828A4"/>
    <w:rsid w:val="0038365E"/>
    <w:rsid w:val="0038667F"/>
    <w:rsid w:val="00390012"/>
    <w:rsid w:val="00390AB3"/>
    <w:rsid w:val="00391DCA"/>
    <w:rsid w:val="00392CAD"/>
    <w:rsid w:val="00393857"/>
    <w:rsid w:val="00393932"/>
    <w:rsid w:val="00394006"/>
    <w:rsid w:val="00394C05"/>
    <w:rsid w:val="0039501D"/>
    <w:rsid w:val="003956F7"/>
    <w:rsid w:val="00396872"/>
    <w:rsid w:val="00396A0C"/>
    <w:rsid w:val="003A23CC"/>
    <w:rsid w:val="003A2FF8"/>
    <w:rsid w:val="003A41F4"/>
    <w:rsid w:val="003A6B95"/>
    <w:rsid w:val="003A769A"/>
    <w:rsid w:val="003A7E17"/>
    <w:rsid w:val="003B3BD8"/>
    <w:rsid w:val="003B402F"/>
    <w:rsid w:val="003B723E"/>
    <w:rsid w:val="003B769E"/>
    <w:rsid w:val="003B7A6B"/>
    <w:rsid w:val="003C166C"/>
    <w:rsid w:val="003C3E42"/>
    <w:rsid w:val="003C4DA8"/>
    <w:rsid w:val="003C4E61"/>
    <w:rsid w:val="003C6024"/>
    <w:rsid w:val="003C6615"/>
    <w:rsid w:val="003C7140"/>
    <w:rsid w:val="003D051F"/>
    <w:rsid w:val="003D0933"/>
    <w:rsid w:val="003D1750"/>
    <w:rsid w:val="003D1C9B"/>
    <w:rsid w:val="003D2548"/>
    <w:rsid w:val="003D3769"/>
    <w:rsid w:val="003D387F"/>
    <w:rsid w:val="003D3E8E"/>
    <w:rsid w:val="003D5467"/>
    <w:rsid w:val="003D6148"/>
    <w:rsid w:val="003D67C4"/>
    <w:rsid w:val="003E00F0"/>
    <w:rsid w:val="003E0445"/>
    <w:rsid w:val="003E1713"/>
    <w:rsid w:val="003E4926"/>
    <w:rsid w:val="003E527C"/>
    <w:rsid w:val="003E5523"/>
    <w:rsid w:val="003E587B"/>
    <w:rsid w:val="003E679F"/>
    <w:rsid w:val="003F0FC1"/>
    <w:rsid w:val="003F1402"/>
    <w:rsid w:val="003F28A8"/>
    <w:rsid w:val="003F4106"/>
    <w:rsid w:val="003F495A"/>
    <w:rsid w:val="003F60F0"/>
    <w:rsid w:val="003F73D0"/>
    <w:rsid w:val="00400885"/>
    <w:rsid w:val="00401D30"/>
    <w:rsid w:val="00403864"/>
    <w:rsid w:val="0040412A"/>
    <w:rsid w:val="00404743"/>
    <w:rsid w:val="004048C4"/>
    <w:rsid w:val="004058E0"/>
    <w:rsid w:val="004064A9"/>
    <w:rsid w:val="00410474"/>
    <w:rsid w:val="00410713"/>
    <w:rsid w:val="00414C2C"/>
    <w:rsid w:val="0041539B"/>
    <w:rsid w:val="00415520"/>
    <w:rsid w:val="00416CAD"/>
    <w:rsid w:val="004177E2"/>
    <w:rsid w:val="004208F3"/>
    <w:rsid w:val="00420B93"/>
    <w:rsid w:val="004211C7"/>
    <w:rsid w:val="004215BD"/>
    <w:rsid w:val="004215C9"/>
    <w:rsid w:val="00421F93"/>
    <w:rsid w:val="0042315F"/>
    <w:rsid w:val="00423288"/>
    <w:rsid w:val="004261EB"/>
    <w:rsid w:val="0042657F"/>
    <w:rsid w:val="004273B6"/>
    <w:rsid w:val="00432745"/>
    <w:rsid w:val="0043321B"/>
    <w:rsid w:val="00433851"/>
    <w:rsid w:val="0043406B"/>
    <w:rsid w:val="00434CB7"/>
    <w:rsid w:val="0043528D"/>
    <w:rsid w:val="004352FB"/>
    <w:rsid w:val="00435E43"/>
    <w:rsid w:val="00440060"/>
    <w:rsid w:val="0044045F"/>
    <w:rsid w:val="00441272"/>
    <w:rsid w:val="00442EF0"/>
    <w:rsid w:val="00443652"/>
    <w:rsid w:val="00443AB4"/>
    <w:rsid w:val="00446464"/>
    <w:rsid w:val="00447603"/>
    <w:rsid w:val="0045041C"/>
    <w:rsid w:val="00453BF9"/>
    <w:rsid w:val="00455C13"/>
    <w:rsid w:val="00457597"/>
    <w:rsid w:val="00466E07"/>
    <w:rsid w:val="00467E1B"/>
    <w:rsid w:val="00471423"/>
    <w:rsid w:val="00471691"/>
    <w:rsid w:val="0047442E"/>
    <w:rsid w:val="004761BC"/>
    <w:rsid w:val="004811CB"/>
    <w:rsid w:val="0048278B"/>
    <w:rsid w:val="004832E6"/>
    <w:rsid w:val="00484D6B"/>
    <w:rsid w:val="00486F50"/>
    <w:rsid w:val="00492E92"/>
    <w:rsid w:val="00494E33"/>
    <w:rsid w:val="00495686"/>
    <w:rsid w:val="00495AE8"/>
    <w:rsid w:val="00497C83"/>
    <w:rsid w:val="004A054D"/>
    <w:rsid w:val="004A2369"/>
    <w:rsid w:val="004A2E0E"/>
    <w:rsid w:val="004A3EE3"/>
    <w:rsid w:val="004A4B20"/>
    <w:rsid w:val="004A5954"/>
    <w:rsid w:val="004A5AB6"/>
    <w:rsid w:val="004A75B7"/>
    <w:rsid w:val="004B0994"/>
    <w:rsid w:val="004B13ED"/>
    <w:rsid w:val="004B37BA"/>
    <w:rsid w:val="004B3A3C"/>
    <w:rsid w:val="004B3D32"/>
    <w:rsid w:val="004B57B3"/>
    <w:rsid w:val="004B5930"/>
    <w:rsid w:val="004B727D"/>
    <w:rsid w:val="004C02F6"/>
    <w:rsid w:val="004C2399"/>
    <w:rsid w:val="004C3989"/>
    <w:rsid w:val="004C43AC"/>
    <w:rsid w:val="004C549B"/>
    <w:rsid w:val="004D3103"/>
    <w:rsid w:val="004D45D5"/>
    <w:rsid w:val="004E0717"/>
    <w:rsid w:val="004E2929"/>
    <w:rsid w:val="004E45B1"/>
    <w:rsid w:val="004E4A72"/>
    <w:rsid w:val="004E542D"/>
    <w:rsid w:val="004E7A96"/>
    <w:rsid w:val="004F0503"/>
    <w:rsid w:val="004F142C"/>
    <w:rsid w:val="004F23A1"/>
    <w:rsid w:val="004F36D5"/>
    <w:rsid w:val="004F3843"/>
    <w:rsid w:val="004F5350"/>
    <w:rsid w:val="004F7A08"/>
    <w:rsid w:val="00500967"/>
    <w:rsid w:val="00501CD5"/>
    <w:rsid w:val="00502B02"/>
    <w:rsid w:val="005035CE"/>
    <w:rsid w:val="005037E2"/>
    <w:rsid w:val="005056FD"/>
    <w:rsid w:val="00507F0D"/>
    <w:rsid w:val="00507F59"/>
    <w:rsid w:val="0051015C"/>
    <w:rsid w:val="00511ACE"/>
    <w:rsid w:val="00513F10"/>
    <w:rsid w:val="0051434D"/>
    <w:rsid w:val="005179F1"/>
    <w:rsid w:val="00517D12"/>
    <w:rsid w:val="00520B58"/>
    <w:rsid w:val="00520B99"/>
    <w:rsid w:val="00523025"/>
    <w:rsid w:val="005267E0"/>
    <w:rsid w:val="005273C0"/>
    <w:rsid w:val="005277E7"/>
    <w:rsid w:val="00527F7A"/>
    <w:rsid w:val="00530F09"/>
    <w:rsid w:val="005320AA"/>
    <w:rsid w:val="00532634"/>
    <w:rsid w:val="00532BD9"/>
    <w:rsid w:val="00533E51"/>
    <w:rsid w:val="00536F6C"/>
    <w:rsid w:val="005376A2"/>
    <w:rsid w:val="005378C5"/>
    <w:rsid w:val="00537DCF"/>
    <w:rsid w:val="00541F28"/>
    <w:rsid w:val="005420E9"/>
    <w:rsid w:val="00543801"/>
    <w:rsid w:val="00543FF7"/>
    <w:rsid w:val="005441B7"/>
    <w:rsid w:val="00544B07"/>
    <w:rsid w:val="00544FB7"/>
    <w:rsid w:val="00545CDC"/>
    <w:rsid w:val="005461D4"/>
    <w:rsid w:val="0055027D"/>
    <w:rsid w:val="0055197E"/>
    <w:rsid w:val="00551A2D"/>
    <w:rsid w:val="005532B9"/>
    <w:rsid w:val="005565F7"/>
    <w:rsid w:val="00556CDA"/>
    <w:rsid w:val="00560B03"/>
    <w:rsid w:val="00560FC8"/>
    <w:rsid w:val="0056277B"/>
    <w:rsid w:val="005643FB"/>
    <w:rsid w:val="00565F70"/>
    <w:rsid w:val="00567191"/>
    <w:rsid w:val="005675FC"/>
    <w:rsid w:val="0057167B"/>
    <w:rsid w:val="005740CA"/>
    <w:rsid w:val="00574E85"/>
    <w:rsid w:val="00574F83"/>
    <w:rsid w:val="005760A1"/>
    <w:rsid w:val="00576417"/>
    <w:rsid w:val="00576485"/>
    <w:rsid w:val="00577F8D"/>
    <w:rsid w:val="0058059A"/>
    <w:rsid w:val="00580E09"/>
    <w:rsid w:val="00584711"/>
    <w:rsid w:val="00586081"/>
    <w:rsid w:val="00590215"/>
    <w:rsid w:val="005909BB"/>
    <w:rsid w:val="00591665"/>
    <w:rsid w:val="00594DD8"/>
    <w:rsid w:val="0059564B"/>
    <w:rsid w:val="00595E8D"/>
    <w:rsid w:val="00596EC4"/>
    <w:rsid w:val="00596F83"/>
    <w:rsid w:val="00597103"/>
    <w:rsid w:val="005A15F1"/>
    <w:rsid w:val="005A18CE"/>
    <w:rsid w:val="005A2FE3"/>
    <w:rsid w:val="005A61C9"/>
    <w:rsid w:val="005A65D8"/>
    <w:rsid w:val="005A7899"/>
    <w:rsid w:val="005A7CA3"/>
    <w:rsid w:val="005A7F6E"/>
    <w:rsid w:val="005B135D"/>
    <w:rsid w:val="005B2EB9"/>
    <w:rsid w:val="005B3043"/>
    <w:rsid w:val="005B5EA0"/>
    <w:rsid w:val="005B616A"/>
    <w:rsid w:val="005C09BC"/>
    <w:rsid w:val="005C1AF3"/>
    <w:rsid w:val="005C1C24"/>
    <w:rsid w:val="005C2CB5"/>
    <w:rsid w:val="005C3259"/>
    <w:rsid w:val="005C46CB"/>
    <w:rsid w:val="005C744B"/>
    <w:rsid w:val="005C760D"/>
    <w:rsid w:val="005D1911"/>
    <w:rsid w:val="005D5CCB"/>
    <w:rsid w:val="005D5F25"/>
    <w:rsid w:val="005D6575"/>
    <w:rsid w:val="005D6AE0"/>
    <w:rsid w:val="005D6AF7"/>
    <w:rsid w:val="005E02AF"/>
    <w:rsid w:val="005E18CD"/>
    <w:rsid w:val="005E20C3"/>
    <w:rsid w:val="005E3B58"/>
    <w:rsid w:val="005E437E"/>
    <w:rsid w:val="005F1197"/>
    <w:rsid w:val="005F29C4"/>
    <w:rsid w:val="005F2DAA"/>
    <w:rsid w:val="005F4B1A"/>
    <w:rsid w:val="005F6155"/>
    <w:rsid w:val="00600B5A"/>
    <w:rsid w:val="0060272B"/>
    <w:rsid w:val="006039CF"/>
    <w:rsid w:val="00603F1D"/>
    <w:rsid w:val="00604BB1"/>
    <w:rsid w:val="006053B6"/>
    <w:rsid w:val="006074CB"/>
    <w:rsid w:val="00612454"/>
    <w:rsid w:val="00612FF4"/>
    <w:rsid w:val="00613477"/>
    <w:rsid w:val="00616083"/>
    <w:rsid w:val="006176E7"/>
    <w:rsid w:val="00621575"/>
    <w:rsid w:val="00621D97"/>
    <w:rsid w:val="00621F36"/>
    <w:rsid w:val="006229FC"/>
    <w:rsid w:val="00622F4F"/>
    <w:rsid w:val="00623517"/>
    <w:rsid w:val="00623F13"/>
    <w:rsid w:val="00625DD2"/>
    <w:rsid w:val="00625EB0"/>
    <w:rsid w:val="006279B0"/>
    <w:rsid w:val="00630D0C"/>
    <w:rsid w:val="006348B2"/>
    <w:rsid w:val="00635C24"/>
    <w:rsid w:val="00637173"/>
    <w:rsid w:val="00641BE7"/>
    <w:rsid w:val="00642062"/>
    <w:rsid w:val="00644E13"/>
    <w:rsid w:val="0064584D"/>
    <w:rsid w:val="0064734C"/>
    <w:rsid w:val="006517E8"/>
    <w:rsid w:val="00652EE8"/>
    <w:rsid w:val="006575DB"/>
    <w:rsid w:val="0066072C"/>
    <w:rsid w:val="00664840"/>
    <w:rsid w:val="00665654"/>
    <w:rsid w:val="00665A5E"/>
    <w:rsid w:val="00666471"/>
    <w:rsid w:val="00667A13"/>
    <w:rsid w:val="00667E1E"/>
    <w:rsid w:val="00667E98"/>
    <w:rsid w:val="00670078"/>
    <w:rsid w:val="00670B87"/>
    <w:rsid w:val="00671780"/>
    <w:rsid w:val="00671B30"/>
    <w:rsid w:val="00672281"/>
    <w:rsid w:val="006727D7"/>
    <w:rsid w:val="00675351"/>
    <w:rsid w:val="006760C4"/>
    <w:rsid w:val="0067656C"/>
    <w:rsid w:val="00677BBB"/>
    <w:rsid w:val="006802FA"/>
    <w:rsid w:val="00680B52"/>
    <w:rsid w:val="00680C1F"/>
    <w:rsid w:val="0068179C"/>
    <w:rsid w:val="00681B16"/>
    <w:rsid w:val="006846DA"/>
    <w:rsid w:val="0068684E"/>
    <w:rsid w:val="006870E3"/>
    <w:rsid w:val="00690B2B"/>
    <w:rsid w:val="00691A0E"/>
    <w:rsid w:val="00692393"/>
    <w:rsid w:val="00694E93"/>
    <w:rsid w:val="00697188"/>
    <w:rsid w:val="0069768A"/>
    <w:rsid w:val="0069775D"/>
    <w:rsid w:val="006A0CB4"/>
    <w:rsid w:val="006A2386"/>
    <w:rsid w:val="006A32F6"/>
    <w:rsid w:val="006A4036"/>
    <w:rsid w:val="006A7F34"/>
    <w:rsid w:val="006B0A85"/>
    <w:rsid w:val="006B3070"/>
    <w:rsid w:val="006B3081"/>
    <w:rsid w:val="006B4647"/>
    <w:rsid w:val="006B60B7"/>
    <w:rsid w:val="006B69CA"/>
    <w:rsid w:val="006B6FDF"/>
    <w:rsid w:val="006C1277"/>
    <w:rsid w:val="006C1F20"/>
    <w:rsid w:val="006C2146"/>
    <w:rsid w:val="006C483B"/>
    <w:rsid w:val="006C724D"/>
    <w:rsid w:val="006C7EC5"/>
    <w:rsid w:val="006D0C8C"/>
    <w:rsid w:val="006D1B7E"/>
    <w:rsid w:val="006D3B53"/>
    <w:rsid w:val="006D67BA"/>
    <w:rsid w:val="006E0F6E"/>
    <w:rsid w:val="006E0FDE"/>
    <w:rsid w:val="006E18C4"/>
    <w:rsid w:val="006E1D96"/>
    <w:rsid w:val="006E6875"/>
    <w:rsid w:val="006F005C"/>
    <w:rsid w:val="006F065C"/>
    <w:rsid w:val="006F3546"/>
    <w:rsid w:val="006F35FB"/>
    <w:rsid w:val="006F3D09"/>
    <w:rsid w:val="006F40E8"/>
    <w:rsid w:val="006F5465"/>
    <w:rsid w:val="006F7BCC"/>
    <w:rsid w:val="00700C86"/>
    <w:rsid w:val="00701F25"/>
    <w:rsid w:val="00706B73"/>
    <w:rsid w:val="0070701A"/>
    <w:rsid w:val="00710F93"/>
    <w:rsid w:val="00711FA0"/>
    <w:rsid w:val="007128AF"/>
    <w:rsid w:val="0071503A"/>
    <w:rsid w:val="00715736"/>
    <w:rsid w:val="00715B94"/>
    <w:rsid w:val="00716E98"/>
    <w:rsid w:val="007176FB"/>
    <w:rsid w:val="00717FAE"/>
    <w:rsid w:val="00720019"/>
    <w:rsid w:val="00721396"/>
    <w:rsid w:val="0072254D"/>
    <w:rsid w:val="00722E1A"/>
    <w:rsid w:val="00723B0C"/>
    <w:rsid w:val="00723CF9"/>
    <w:rsid w:val="00724658"/>
    <w:rsid w:val="0072556F"/>
    <w:rsid w:val="0072723E"/>
    <w:rsid w:val="00730B95"/>
    <w:rsid w:val="00733A60"/>
    <w:rsid w:val="007353CD"/>
    <w:rsid w:val="007356D1"/>
    <w:rsid w:val="007377CF"/>
    <w:rsid w:val="00741B72"/>
    <w:rsid w:val="0074422F"/>
    <w:rsid w:val="007445D9"/>
    <w:rsid w:val="0074467B"/>
    <w:rsid w:val="00744E8C"/>
    <w:rsid w:val="00745D4C"/>
    <w:rsid w:val="00745FA8"/>
    <w:rsid w:val="00746ED4"/>
    <w:rsid w:val="00751E68"/>
    <w:rsid w:val="007532D5"/>
    <w:rsid w:val="007540C7"/>
    <w:rsid w:val="00755036"/>
    <w:rsid w:val="0075611D"/>
    <w:rsid w:val="0075763A"/>
    <w:rsid w:val="00757964"/>
    <w:rsid w:val="00757BA7"/>
    <w:rsid w:val="00760474"/>
    <w:rsid w:val="00761106"/>
    <w:rsid w:val="0076288E"/>
    <w:rsid w:val="007629E8"/>
    <w:rsid w:val="007632F8"/>
    <w:rsid w:val="007654E6"/>
    <w:rsid w:val="007657CC"/>
    <w:rsid w:val="00765E99"/>
    <w:rsid w:val="00770386"/>
    <w:rsid w:val="007717A1"/>
    <w:rsid w:val="0077208C"/>
    <w:rsid w:val="00780F7F"/>
    <w:rsid w:val="0078114A"/>
    <w:rsid w:val="00781717"/>
    <w:rsid w:val="007823E8"/>
    <w:rsid w:val="0078284F"/>
    <w:rsid w:val="00785565"/>
    <w:rsid w:val="00792E61"/>
    <w:rsid w:val="007978F9"/>
    <w:rsid w:val="007A27DF"/>
    <w:rsid w:val="007A321E"/>
    <w:rsid w:val="007A3C64"/>
    <w:rsid w:val="007A45FC"/>
    <w:rsid w:val="007A4D14"/>
    <w:rsid w:val="007A5B50"/>
    <w:rsid w:val="007A6316"/>
    <w:rsid w:val="007A6FD8"/>
    <w:rsid w:val="007B0776"/>
    <w:rsid w:val="007B14B1"/>
    <w:rsid w:val="007B5D05"/>
    <w:rsid w:val="007B663E"/>
    <w:rsid w:val="007B7868"/>
    <w:rsid w:val="007B78E8"/>
    <w:rsid w:val="007B7AB2"/>
    <w:rsid w:val="007B7D2B"/>
    <w:rsid w:val="007C0864"/>
    <w:rsid w:val="007C13FB"/>
    <w:rsid w:val="007C1512"/>
    <w:rsid w:val="007C35E2"/>
    <w:rsid w:val="007C4F92"/>
    <w:rsid w:val="007C6262"/>
    <w:rsid w:val="007C70D4"/>
    <w:rsid w:val="007C749A"/>
    <w:rsid w:val="007D21CC"/>
    <w:rsid w:val="007D59D4"/>
    <w:rsid w:val="007D7E15"/>
    <w:rsid w:val="007E0856"/>
    <w:rsid w:val="007E0AF9"/>
    <w:rsid w:val="007E1292"/>
    <w:rsid w:val="007E2127"/>
    <w:rsid w:val="007E2553"/>
    <w:rsid w:val="007E595B"/>
    <w:rsid w:val="007E724B"/>
    <w:rsid w:val="007F2B59"/>
    <w:rsid w:val="007F433F"/>
    <w:rsid w:val="007F6342"/>
    <w:rsid w:val="00801965"/>
    <w:rsid w:val="00801E52"/>
    <w:rsid w:val="00802AC4"/>
    <w:rsid w:val="00803B3C"/>
    <w:rsid w:val="008042C3"/>
    <w:rsid w:val="008047B8"/>
    <w:rsid w:val="008059B2"/>
    <w:rsid w:val="00805C42"/>
    <w:rsid w:val="008116AA"/>
    <w:rsid w:val="00813E92"/>
    <w:rsid w:val="008152F1"/>
    <w:rsid w:val="00815444"/>
    <w:rsid w:val="00815D29"/>
    <w:rsid w:val="0081707E"/>
    <w:rsid w:val="00820D1F"/>
    <w:rsid w:val="00821AD4"/>
    <w:rsid w:val="00822820"/>
    <w:rsid w:val="00824EC5"/>
    <w:rsid w:val="008259A5"/>
    <w:rsid w:val="00830C29"/>
    <w:rsid w:val="00832B39"/>
    <w:rsid w:val="00833609"/>
    <w:rsid w:val="0084133B"/>
    <w:rsid w:val="008419DE"/>
    <w:rsid w:val="00841E1E"/>
    <w:rsid w:val="008422B0"/>
    <w:rsid w:val="00842766"/>
    <w:rsid w:val="00843C5B"/>
    <w:rsid w:val="00844949"/>
    <w:rsid w:val="00844CE6"/>
    <w:rsid w:val="00845680"/>
    <w:rsid w:val="00845CD6"/>
    <w:rsid w:val="00846577"/>
    <w:rsid w:val="008467F9"/>
    <w:rsid w:val="00846B47"/>
    <w:rsid w:val="00847751"/>
    <w:rsid w:val="00854740"/>
    <w:rsid w:val="0085788A"/>
    <w:rsid w:val="00860191"/>
    <w:rsid w:val="00860DAB"/>
    <w:rsid w:val="00861890"/>
    <w:rsid w:val="0086200A"/>
    <w:rsid w:val="008628CE"/>
    <w:rsid w:val="00862EF5"/>
    <w:rsid w:val="008639D1"/>
    <w:rsid w:val="00863DE7"/>
    <w:rsid w:val="00864C37"/>
    <w:rsid w:val="00864FD2"/>
    <w:rsid w:val="00866254"/>
    <w:rsid w:val="008664BC"/>
    <w:rsid w:val="0087062E"/>
    <w:rsid w:val="00871F98"/>
    <w:rsid w:val="008725D3"/>
    <w:rsid w:val="008751C6"/>
    <w:rsid w:val="00875485"/>
    <w:rsid w:val="008774E6"/>
    <w:rsid w:val="00877CA8"/>
    <w:rsid w:val="00880480"/>
    <w:rsid w:val="00882247"/>
    <w:rsid w:val="00882D96"/>
    <w:rsid w:val="0088555A"/>
    <w:rsid w:val="00885EC9"/>
    <w:rsid w:val="00887557"/>
    <w:rsid w:val="0089065A"/>
    <w:rsid w:val="00891408"/>
    <w:rsid w:val="00893051"/>
    <w:rsid w:val="0089396A"/>
    <w:rsid w:val="00893AD3"/>
    <w:rsid w:val="00896125"/>
    <w:rsid w:val="00897CB3"/>
    <w:rsid w:val="008A1E34"/>
    <w:rsid w:val="008A24C0"/>
    <w:rsid w:val="008A432F"/>
    <w:rsid w:val="008A5294"/>
    <w:rsid w:val="008A76D9"/>
    <w:rsid w:val="008A78AF"/>
    <w:rsid w:val="008B0985"/>
    <w:rsid w:val="008B22A6"/>
    <w:rsid w:val="008B2760"/>
    <w:rsid w:val="008B28CC"/>
    <w:rsid w:val="008B30A8"/>
    <w:rsid w:val="008B33BC"/>
    <w:rsid w:val="008B3EA3"/>
    <w:rsid w:val="008B40B5"/>
    <w:rsid w:val="008B4FA5"/>
    <w:rsid w:val="008B7786"/>
    <w:rsid w:val="008B7A9B"/>
    <w:rsid w:val="008C02E2"/>
    <w:rsid w:val="008C0CAE"/>
    <w:rsid w:val="008C0DE8"/>
    <w:rsid w:val="008C10FB"/>
    <w:rsid w:val="008C12AA"/>
    <w:rsid w:val="008C3102"/>
    <w:rsid w:val="008C34A8"/>
    <w:rsid w:val="008C3C54"/>
    <w:rsid w:val="008C4974"/>
    <w:rsid w:val="008C52F0"/>
    <w:rsid w:val="008C6462"/>
    <w:rsid w:val="008C7E2C"/>
    <w:rsid w:val="008D065B"/>
    <w:rsid w:val="008D394A"/>
    <w:rsid w:val="008D4D86"/>
    <w:rsid w:val="008D511A"/>
    <w:rsid w:val="008D52A3"/>
    <w:rsid w:val="008D530C"/>
    <w:rsid w:val="008D6282"/>
    <w:rsid w:val="008D66D1"/>
    <w:rsid w:val="008E17BE"/>
    <w:rsid w:val="008E27ED"/>
    <w:rsid w:val="008E3B07"/>
    <w:rsid w:val="008E4B98"/>
    <w:rsid w:val="008E61FA"/>
    <w:rsid w:val="008F0630"/>
    <w:rsid w:val="008F184C"/>
    <w:rsid w:val="008F4D99"/>
    <w:rsid w:val="008F5017"/>
    <w:rsid w:val="008F5B9C"/>
    <w:rsid w:val="008F5EF1"/>
    <w:rsid w:val="008F740A"/>
    <w:rsid w:val="008F78E3"/>
    <w:rsid w:val="008F7AA7"/>
    <w:rsid w:val="009022F8"/>
    <w:rsid w:val="0090257C"/>
    <w:rsid w:val="00902BF2"/>
    <w:rsid w:val="009055FB"/>
    <w:rsid w:val="009123A1"/>
    <w:rsid w:val="0091458A"/>
    <w:rsid w:val="00914A80"/>
    <w:rsid w:val="009161D0"/>
    <w:rsid w:val="0091771C"/>
    <w:rsid w:val="00925086"/>
    <w:rsid w:val="009260ED"/>
    <w:rsid w:val="009264DE"/>
    <w:rsid w:val="00926A1C"/>
    <w:rsid w:val="00927522"/>
    <w:rsid w:val="009333CB"/>
    <w:rsid w:val="009337FE"/>
    <w:rsid w:val="009347E2"/>
    <w:rsid w:val="0093675F"/>
    <w:rsid w:val="0093743B"/>
    <w:rsid w:val="00937B25"/>
    <w:rsid w:val="00942580"/>
    <w:rsid w:val="00943F81"/>
    <w:rsid w:val="00944DE1"/>
    <w:rsid w:val="009534F6"/>
    <w:rsid w:val="0095380B"/>
    <w:rsid w:val="00954C13"/>
    <w:rsid w:val="00956178"/>
    <w:rsid w:val="009565D9"/>
    <w:rsid w:val="00956A1D"/>
    <w:rsid w:val="00962D30"/>
    <w:rsid w:val="00964B57"/>
    <w:rsid w:val="00965D96"/>
    <w:rsid w:val="009669EC"/>
    <w:rsid w:val="009672FE"/>
    <w:rsid w:val="00967342"/>
    <w:rsid w:val="00970C0D"/>
    <w:rsid w:val="00971B56"/>
    <w:rsid w:val="009720BC"/>
    <w:rsid w:val="00972A6F"/>
    <w:rsid w:val="009736B9"/>
    <w:rsid w:val="00973894"/>
    <w:rsid w:val="00977449"/>
    <w:rsid w:val="009818A3"/>
    <w:rsid w:val="00981B4D"/>
    <w:rsid w:val="00981C4B"/>
    <w:rsid w:val="00982715"/>
    <w:rsid w:val="00983959"/>
    <w:rsid w:val="0099156A"/>
    <w:rsid w:val="00996589"/>
    <w:rsid w:val="009A092E"/>
    <w:rsid w:val="009A12E3"/>
    <w:rsid w:val="009A1EF4"/>
    <w:rsid w:val="009A2449"/>
    <w:rsid w:val="009A25FB"/>
    <w:rsid w:val="009A503C"/>
    <w:rsid w:val="009A716A"/>
    <w:rsid w:val="009A7484"/>
    <w:rsid w:val="009B05FD"/>
    <w:rsid w:val="009B0A25"/>
    <w:rsid w:val="009B1A23"/>
    <w:rsid w:val="009B25BB"/>
    <w:rsid w:val="009B5895"/>
    <w:rsid w:val="009B5B9B"/>
    <w:rsid w:val="009B6534"/>
    <w:rsid w:val="009C116B"/>
    <w:rsid w:val="009C1321"/>
    <w:rsid w:val="009C14D3"/>
    <w:rsid w:val="009C3187"/>
    <w:rsid w:val="009C37DA"/>
    <w:rsid w:val="009C3F94"/>
    <w:rsid w:val="009C4498"/>
    <w:rsid w:val="009C5B52"/>
    <w:rsid w:val="009C64EC"/>
    <w:rsid w:val="009D0A34"/>
    <w:rsid w:val="009D0BAA"/>
    <w:rsid w:val="009D24D0"/>
    <w:rsid w:val="009D4046"/>
    <w:rsid w:val="009D42CD"/>
    <w:rsid w:val="009D52FD"/>
    <w:rsid w:val="009E0C63"/>
    <w:rsid w:val="009E0DE6"/>
    <w:rsid w:val="009E0F90"/>
    <w:rsid w:val="009E391E"/>
    <w:rsid w:val="009E4D25"/>
    <w:rsid w:val="009E6212"/>
    <w:rsid w:val="009E6888"/>
    <w:rsid w:val="009E6CC0"/>
    <w:rsid w:val="009F082A"/>
    <w:rsid w:val="009F0884"/>
    <w:rsid w:val="009F096F"/>
    <w:rsid w:val="009F0DC8"/>
    <w:rsid w:val="009F0E9D"/>
    <w:rsid w:val="009F1544"/>
    <w:rsid w:val="009F1D69"/>
    <w:rsid w:val="009F399E"/>
    <w:rsid w:val="009F3CD4"/>
    <w:rsid w:val="009F519E"/>
    <w:rsid w:val="009F5B55"/>
    <w:rsid w:val="009F70E6"/>
    <w:rsid w:val="009F741D"/>
    <w:rsid w:val="009F7940"/>
    <w:rsid w:val="00A003A3"/>
    <w:rsid w:val="00A00960"/>
    <w:rsid w:val="00A0452A"/>
    <w:rsid w:val="00A04C4F"/>
    <w:rsid w:val="00A05468"/>
    <w:rsid w:val="00A063EC"/>
    <w:rsid w:val="00A06CFB"/>
    <w:rsid w:val="00A06E40"/>
    <w:rsid w:val="00A1047A"/>
    <w:rsid w:val="00A13090"/>
    <w:rsid w:val="00A14A6C"/>
    <w:rsid w:val="00A15CCC"/>
    <w:rsid w:val="00A160D6"/>
    <w:rsid w:val="00A212CD"/>
    <w:rsid w:val="00A21A64"/>
    <w:rsid w:val="00A21EB9"/>
    <w:rsid w:val="00A23824"/>
    <w:rsid w:val="00A2460C"/>
    <w:rsid w:val="00A25C3A"/>
    <w:rsid w:val="00A311C4"/>
    <w:rsid w:val="00A3383B"/>
    <w:rsid w:val="00A3611D"/>
    <w:rsid w:val="00A3643F"/>
    <w:rsid w:val="00A36F52"/>
    <w:rsid w:val="00A375D5"/>
    <w:rsid w:val="00A378F9"/>
    <w:rsid w:val="00A37C8B"/>
    <w:rsid w:val="00A4024E"/>
    <w:rsid w:val="00A402C0"/>
    <w:rsid w:val="00A412F9"/>
    <w:rsid w:val="00A4522C"/>
    <w:rsid w:val="00A46CB2"/>
    <w:rsid w:val="00A51636"/>
    <w:rsid w:val="00A52126"/>
    <w:rsid w:val="00A52FA1"/>
    <w:rsid w:val="00A52FFA"/>
    <w:rsid w:val="00A546E7"/>
    <w:rsid w:val="00A56BE1"/>
    <w:rsid w:val="00A60CF3"/>
    <w:rsid w:val="00A62E8E"/>
    <w:rsid w:val="00A6316E"/>
    <w:rsid w:val="00A636AA"/>
    <w:rsid w:val="00A6491F"/>
    <w:rsid w:val="00A66309"/>
    <w:rsid w:val="00A678AF"/>
    <w:rsid w:val="00A67C30"/>
    <w:rsid w:val="00A67CBE"/>
    <w:rsid w:val="00A702E8"/>
    <w:rsid w:val="00A705ED"/>
    <w:rsid w:val="00A751F1"/>
    <w:rsid w:val="00A8095C"/>
    <w:rsid w:val="00A816C1"/>
    <w:rsid w:val="00A86763"/>
    <w:rsid w:val="00A86DE2"/>
    <w:rsid w:val="00A87926"/>
    <w:rsid w:val="00A87FB3"/>
    <w:rsid w:val="00A91A3F"/>
    <w:rsid w:val="00A925EC"/>
    <w:rsid w:val="00A93006"/>
    <w:rsid w:val="00A94747"/>
    <w:rsid w:val="00A94F66"/>
    <w:rsid w:val="00A9577A"/>
    <w:rsid w:val="00AA0A81"/>
    <w:rsid w:val="00AA111C"/>
    <w:rsid w:val="00AA2FBB"/>
    <w:rsid w:val="00AA4E32"/>
    <w:rsid w:val="00AA5933"/>
    <w:rsid w:val="00AA5CD8"/>
    <w:rsid w:val="00AA7324"/>
    <w:rsid w:val="00AA7E4B"/>
    <w:rsid w:val="00AB0DBE"/>
    <w:rsid w:val="00AB2581"/>
    <w:rsid w:val="00AB2725"/>
    <w:rsid w:val="00AB2D41"/>
    <w:rsid w:val="00AB3249"/>
    <w:rsid w:val="00AB4253"/>
    <w:rsid w:val="00AB4B1D"/>
    <w:rsid w:val="00AB6C3A"/>
    <w:rsid w:val="00AB6DB3"/>
    <w:rsid w:val="00AB7798"/>
    <w:rsid w:val="00AB7B6F"/>
    <w:rsid w:val="00AC0EE2"/>
    <w:rsid w:val="00AC354F"/>
    <w:rsid w:val="00AC463A"/>
    <w:rsid w:val="00AC4B50"/>
    <w:rsid w:val="00AD03D1"/>
    <w:rsid w:val="00AD06FB"/>
    <w:rsid w:val="00AD132B"/>
    <w:rsid w:val="00AD1A2F"/>
    <w:rsid w:val="00AD303F"/>
    <w:rsid w:val="00AD5CDB"/>
    <w:rsid w:val="00AD5D5A"/>
    <w:rsid w:val="00AD615E"/>
    <w:rsid w:val="00AD61AA"/>
    <w:rsid w:val="00AD7A74"/>
    <w:rsid w:val="00AE0C5C"/>
    <w:rsid w:val="00AE1D99"/>
    <w:rsid w:val="00AE28E2"/>
    <w:rsid w:val="00AE3C9D"/>
    <w:rsid w:val="00AE49E9"/>
    <w:rsid w:val="00AE4F86"/>
    <w:rsid w:val="00AF06FC"/>
    <w:rsid w:val="00AF0AC9"/>
    <w:rsid w:val="00AF1DE8"/>
    <w:rsid w:val="00AF29CA"/>
    <w:rsid w:val="00AF303C"/>
    <w:rsid w:val="00AF4270"/>
    <w:rsid w:val="00AF6F4B"/>
    <w:rsid w:val="00B027A7"/>
    <w:rsid w:val="00B02E0D"/>
    <w:rsid w:val="00B036DD"/>
    <w:rsid w:val="00B040D7"/>
    <w:rsid w:val="00B05046"/>
    <w:rsid w:val="00B063AF"/>
    <w:rsid w:val="00B068BD"/>
    <w:rsid w:val="00B06BC7"/>
    <w:rsid w:val="00B06E6B"/>
    <w:rsid w:val="00B10B7D"/>
    <w:rsid w:val="00B10D7F"/>
    <w:rsid w:val="00B11933"/>
    <w:rsid w:val="00B11EF0"/>
    <w:rsid w:val="00B12733"/>
    <w:rsid w:val="00B13072"/>
    <w:rsid w:val="00B1316D"/>
    <w:rsid w:val="00B13C44"/>
    <w:rsid w:val="00B14944"/>
    <w:rsid w:val="00B14F28"/>
    <w:rsid w:val="00B15589"/>
    <w:rsid w:val="00B1684F"/>
    <w:rsid w:val="00B177A4"/>
    <w:rsid w:val="00B23BAD"/>
    <w:rsid w:val="00B24268"/>
    <w:rsid w:val="00B244AD"/>
    <w:rsid w:val="00B250A5"/>
    <w:rsid w:val="00B2520E"/>
    <w:rsid w:val="00B25514"/>
    <w:rsid w:val="00B3075E"/>
    <w:rsid w:val="00B316A8"/>
    <w:rsid w:val="00B316E8"/>
    <w:rsid w:val="00B3201F"/>
    <w:rsid w:val="00B32421"/>
    <w:rsid w:val="00B32586"/>
    <w:rsid w:val="00B32B50"/>
    <w:rsid w:val="00B32F04"/>
    <w:rsid w:val="00B32F70"/>
    <w:rsid w:val="00B3347A"/>
    <w:rsid w:val="00B4000D"/>
    <w:rsid w:val="00B402A1"/>
    <w:rsid w:val="00B41CE2"/>
    <w:rsid w:val="00B44193"/>
    <w:rsid w:val="00B4476A"/>
    <w:rsid w:val="00B44CFB"/>
    <w:rsid w:val="00B455FE"/>
    <w:rsid w:val="00B4632E"/>
    <w:rsid w:val="00B4690F"/>
    <w:rsid w:val="00B469B4"/>
    <w:rsid w:val="00B469CA"/>
    <w:rsid w:val="00B53472"/>
    <w:rsid w:val="00B53A5F"/>
    <w:rsid w:val="00B53BDE"/>
    <w:rsid w:val="00B540E7"/>
    <w:rsid w:val="00B54BD5"/>
    <w:rsid w:val="00B559E4"/>
    <w:rsid w:val="00B60E2E"/>
    <w:rsid w:val="00B61472"/>
    <w:rsid w:val="00B64EF3"/>
    <w:rsid w:val="00B673AC"/>
    <w:rsid w:val="00B72A04"/>
    <w:rsid w:val="00B72ADF"/>
    <w:rsid w:val="00B74297"/>
    <w:rsid w:val="00B75BD5"/>
    <w:rsid w:val="00B765F8"/>
    <w:rsid w:val="00B76775"/>
    <w:rsid w:val="00B76A2F"/>
    <w:rsid w:val="00B76B76"/>
    <w:rsid w:val="00B77835"/>
    <w:rsid w:val="00B77DA4"/>
    <w:rsid w:val="00B81942"/>
    <w:rsid w:val="00B8301A"/>
    <w:rsid w:val="00B8301D"/>
    <w:rsid w:val="00B84DE1"/>
    <w:rsid w:val="00B86E14"/>
    <w:rsid w:val="00B90059"/>
    <w:rsid w:val="00B90B18"/>
    <w:rsid w:val="00B90C76"/>
    <w:rsid w:val="00B93B77"/>
    <w:rsid w:val="00B93BD5"/>
    <w:rsid w:val="00BA263C"/>
    <w:rsid w:val="00BA2B78"/>
    <w:rsid w:val="00BA2D73"/>
    <w:rsid w:val="00BA371B"/>
    <w:rsid w:val="00BA419B"/>
    <w:rsid w:val="00BA67DE"/>
    <w:rsid w:val="00BA6A8B"/>
    <w:rsid w:val="00BB001C"/>
    <w:rsid w:val="00BB0527"/>
    <w:rsid w:val="00BB062A"/>
    <w:rsid w:val="00BB0964"/>
    <w:rsid w:val="00BB1429"/>
    <w:rsid w:val="00BB4306"/>
    <w:rsid w:val="00BB44AD"/>
    <w:rsid w:val="00BB4DB5"/>
    <w:rsid w:val="00BB4F6E"/>
    <w:rsid w:val="00BB5EFC"/>
    <w:rsid w:val="00BB6A7E"/>
    <w:rsid w:val="00BB7176"/>
    <w:rsid w:val="00BB7E84"/>
    <w:rsid w:val="00BB7FDB"/>
    <w:rsid w:val="00BC0E12"/>
    <w:rsid w:val="00BC1FF3"/>
    <w:rsid w:val="00BC2946"/>
    <w:rsid w:val="00BC63B5"/>
    <w:rsid w:val="00BC6448"/>
    <w:rsid w:val="00BC7206"/>
    <w:rsid w:val="00BC77A5"/>
    <w:rsid w:val="00BD0485"/>
    <w:rsid w:val="00BD0B53"/>
    <w:rsid w:val="00BD17F2"/>
    <w:rsid w:val="00BD1833"/>
    <w:rsid w:val="00BD1BF0"/>
    <w:rsid w:val="00BD254F"/>
    <w:rsid w:val="00BD323D"/>
    <w:rsid w:val="00BD3548"/>
    <w:rsid w:val="00BD5476"/>
    <w:rsid w:val="00BD64BA"/>
    <w:rsid w:val="00BE065A"/>
    <w:rsid w:val="00BE14A3"/>
    <w:rsid w:val="00BE21AB"/>
    <w:rsid w:val="00BE2FC8"/>
    <w:rsid w:val="00BE3ECF"/>
    <w:rsid w:val="00BE4D01"/>
    <w:rsid w:val="00BE517D"/>
    <w:rsid w:val="00BF01E8"/>
    <w:rsid w:val="00BF0B14"/>
    <w:rsid w:val="00BF5164"/>
    <w:rsid w:val="00BF549D"/>
    <w:rsid w:val="00BF565F"/>
    <w:rsid w:val="00BF6B0C"/>
    <w:rsid w:val="00C00EF4"/>
    <w:rsid w:val="00C0111F"/>
    <w:rsid w:val="00C0143C"/>
    <w:rsid w:val="00C02BAC"/>
    <w:rsid w:val="00C049E7"/>
    <w:rsid w:val="00C06CC5"/>
    <w:rsid w:val="00C06EDE"/>
    <w:rsid w:val="00C107B5"/>
    <w:rsid w:val="00C12546"/>
    <w:rsid w:val="00C1265D"/>
    <w:rsid w:val="00C128A3"/>
    <w:rsid w:val="00C137B0"/>
    <w:rsid w:val="00C200BB"/>
    <w:rsid w:val="00C210D4"/>
    <w:rsid w:val="00C21C3A"/>
    <w:rsid w:val="00C22677"/>
    <w:rsid w:val="00C22EAA"/>
    <w:rsid w:val="00C27678"/>
    <w:rsid w:val="00C32C79"/>
    <w:rsid w:val="00C33B49"/>
    <w:rsid w:val="00C33FB1"/>
    <w:rsid w:val="00C3430F"/>
    <w:rsid w:val="00C344C5"/>
    <w:rsid w:val="00C36EF8"/>
    <w:rsid w:val="00C373EB"/>
    <w:rsid w:val="00C37A6F"/>
    <w:rsid w:val="00C37F50"/>
    <w:rsid w:val="00C40858"/>
    <w:rsid w:val="00C43A63"/>
    <w:rsid w:val="00C44589"/>
    <w:rsid w:val="00C44AE1"/>
    <w:rsid w:val="00C46CEC"/>
    <w:rsid w:val="00C47D22"/>
    <w:rsid w:val="00C50190"/>
    <w:rsid w:val="00C526CD"/>
    <w:rsid w:val="00C52BB4"/>
    <w:rsid w:val="00C53985"/>
    <w:rsid w:val="00C568C2"/>
    <w:rsid w:val="00C56998"/>
    <w:rsid w:val="00C57551"/>
    <w:rsid w:val="00C600D5"/>
    <w:rsid w:val="00C6041B"/>
    <w:rsid w:val="00C609D8"/>
    <w:rsid w:val="00C61867"/>
    <w:rsid w:val="00C618F1"/>
    <w:rsid w:val="00C62C74"/>
    <w:rsid w:val="00C64083"/>
    <w:rsid w:val="00C6578A"/>
    <w:rsid w:val="00C65A84"/>
    <w:rsid w:val="00C70C7F"/>
    <w:rsid w:val="00C710C0"/>
    <w:rsid w:val="00C719C7"/>
    <w:rsid w:val="00C72C1D"/>
    <w:rsid w:val="00C732CE"/>
    <w:rsid w:val="00C74317"/>
    <w:rsid w:val="00C77C04"/>
    <w:rsid w:val="00C802CF"/>
    <w:rsid w:val="00C804FF"/>
    <w:rsid w:val="00C8053E"/>
    <w:rsid w:val="00C814A5"/>
    <w:rsid w:val="00C820B4"/>
    <w:rsid w:val="00C82145"/>
    <w:rsid w:val="00C829CC"/>
    <w:rsid w:val="00C832F6"/>
    <w:rsid w:val="00C84952"/>
    <w:rsid w:val="00C85D0F"/>
    <w:rsid w:val="00C86150"/>
    <w:rsid w:val="00C86794"/>
    <w:rsid w:val="00C87F46"/>
    <w:rsid w:val="00C90CC4"/>
    <w:rsid w:val="00C91497"/>
    <w:rsid w:val="00C918D8"/>
    <w:rsid w:val="00C91B39"/>
    <w:rsid w:val="00C947F3"/>
    <w:rsid w:val="00C95247"/>
    <w:rsid w:val="00C9621E"/>
    <w:rsid w:val="00C96551"/>
    <w:rsid w:val="00C96844"/>
    <w:rsid w:val="00C97429"/>
    <w:rsid w:val="00CA433D"/>
    <w:rsid w:val="00CA476C"/>
    <w:rsid w:val="00CA49B7"/>
    <w:rsid w:val="00CA549D"/>
    <w:rsid w:val="00CA75FD"/>
    <w:rsid w:val="00CB02E5"/>
    <w:rsid w:val="00CB0618"/>
    <w:rsid w:val="00CB19E5"/>
    <w:rsid w:val="00CB312F"/>
    <w:rsid w:val="00CB4697"/>
    <w:rsid w:val="00CB5A1F"/>
    <w:rsid w:val="00CC09BD"/>
    <w:rsid w:val="00CC0F3E"/>
    <w:rsid w:val="00CC14A8"/>
    <w:rsid w:val="00CC1AD9"/>
    <w:rsid w:val="00CC222D"/>
    <w:rsid w:val="00CC2ABB"/>
    <w:rsid w:val="00CC710F"/>
    <w:rsid w:val="00CD3558"/>
    <w:rsid w:val="00CD525C"/>
    <w:rsid w:val="00CD68F0"/>
    <w:rsid w:val="00CD707C"/>
    <w:rsid w:val="00CE02A7"/>
    <w:rsid w:val="00CE0A42"/>
    <w:rsid w:val="00CE171A"/>
    <w:rsid w:val="00CE3890"/>
    <w:rsid w:val="00CE395B"/>
    <w:rsid w:val="00CE4639"/>
    <w:rsid w:val="00CE4DBD"/>
    <w:rsid w:val="00CF1D5F"/>
    <w:rsid w:val="00CF2831"/>
    <w:rsid w:val="00CF32C8"/>
    <w:rsid w:val="00CF5C2C"/>
    <w:rsid w:val="00CF709E"/>
    <w:rsid w:val="00CF784A"/>
    <w:rsid w:val="00D00A8F"/>
    <w:rsid w:val="00D02D5C"/>
    <w:rsid w:val="00D0310B"/>
    <w:rsid w:val="00D0332C"/>
    <w:rsid w:val="00D03D72"/>
    <w:rsid w:val="00D04F9A"/>
    <w:rsid w:val="00D052C3"/>
    <w:rsid w:val="00D05757"/>
    <w:rsid w:val="00D05AAA"/>
    <w:rsid w:val="00D05ACD"/>
    <w:rsid w:val="00D0622F"/>
    <w:rsid w:val="00D06657"/>
    <w:rsid w:val="00D06D35"/>
    <w:rsid w:val="00D11A47"/>
    <w:rsid w:val="00D13077"/>
    <w:rsid w:val="00D141D1"/>
    <w:rsid w:val="00D155C1"/>
    <w:rsid w:val="00D15E81"/>
    <w:rsid w:val="00D206EB"/>
    <w:rsid w:val="00D2254F"/>
    <w:rsid w:val="00D250D0"/>
    <w:rsid w:val="00D257B2"/>
    <w:rsid w:val="00D263CB"/>
    <w:rsid w:val="00D26782"/>
    <w:rsid w:val="00D26836"/>
    <w:rsid w:val="00D276BB"/>
    <w:rsid w:val="00D33613"/>
    <w:rsid w:val="00D3373A"/>
    <w:rsid w:val="00D35E58"/>
    <w:rsid w:val="00D37177"/>
    <w:rsid w:val="00D37663"/>
    <w:rsid w:val="00D37C4A"/>
    <w:rsid w:val="00D413AA"/>
    <w:rsid w:val="00D41756"/>
    <w:rsid w:val="00D41D8E"/>
    <w:rsid w:val="00D465C8"/>
    <w:rsid w:val="00D467EF"/>
    <w:rsid w:val="00D5073C"/>
    <w:rsid w:val="00D52F71"/>
    <w:rsid w:val="00D542BC"/>
    <w:rsid w:val="00D5679D"/>
    <w:rsid w:val="00D57FBA"/>
    <w:rsid w:val="00D622F5"/>
    <w:rsid w:val="00D63259"/>
    <w:rsid w:val="00D638E6"/>
    <w:rsid w:val="00D649BC"/>
    <w:rsid w:val="00D64BD3"/>
    <w:rsid w:val="00D650C1"/>
    <w:rsid w:val="00D65BD3"/>
    <w:rsid w:val="00D6606A"/>
    <w:rsid w:val="00D66C60"/>
    <w:rsid w:val="00D723E1"/>
    <w:rsid w:val="00D731E8"/>
    <w:rsid w:val="00D7573E"/>
    <w:rsid w:val="00D75E91"/>
    <w:rsid w:val="00D76178"/>
    <w:rsid w:val="00D80638"/>
    <w:rsid w:val="00D84D10"/>
    <w:rsid w:val="00D84E30"/>
    <w:rsid w:val="00D853D6"/>
    <w:rsid w:val="00D873DD"/>
    <w:rsid w:val="00D87904"/>
    <w:rsid w:val="00D87DE2"/>
    <w:rsid w:val="00D903A3"/>
    <w:rsid w:val="00D90D9A"/>
    <w:rsid w:val="00D911CE"/>
    <w:rsid w:val="00D94B15"/>
    <w:rsid w:val="00D94B33"/>
    <w:rsid w:val="00D94EB9"/>
    <w:rsid w:val="00D95319"/>
    <w:rsid w:val="00D96EBF"/>
    <w:rsid w:val="00D97955"/>
    <w:rsid w:val="00DA1350"/>
    <w:rsid w:val="00DA1CE5"/>
    <w:rsid w:val="00DA21F0"/>
    <w:rsid w:val="00DA34F5"/>
    <w:rsid w:val="00DA38BD"/>
    <w:rsid w:val="00DA3976"/>
    <w:rsid w:val="00DA42FD"/>
    <w:rsid w:val="00DA4526"/>
    <w:rsid w:val="00DA4BEB"/>
    <w:rsid w:val="00DA4DB9"/>
    <w:rsid w:val="00DA553E"/>
    <w:rsid w:val="00DA6486"/>
    <w:rsid w:val="00DA68A2"/>
    <w:rsid w:val="00DA6DBC"/>
    <w:rsid w:val="00DA735E"/>
    <w:rsid w:val="00DB0431"/>
    <w:rsid w:val="00DB068D"/>
    <w:rsid w:val="00DB0756"/>
    <w:rsid w:val="00DB0CE9"/>
    <w:rsid w:val="00DB0DF7"/>
    <w:rsid w:val="00DB5023"/>
    <w:rsid w:val="00DB551E"/>
    <w:rsid w:val="00DB6A97"/>
    <w:rsid w:val="00DB725A"/>
    <w:rsid w:val="00DC145F"/>
    <w:rsid w:val="00DC14A4"/>
    <w:rsid w:val="00DC2F00"/>
    <w:rsid w:val="00DC41F4"/>
    <w:rsid w:val="00DC4AA5"/>
    <w:rsid w:val="00DD31B2"/>
    <w:rsid w:val="00DD5A78"/>
    <w:rsid w:val="00DD5E60"/>
    <w:rsid w:val="00DE0079"/>
    <w:rsid w:val="00DE1353"/>
    <w:rsid w:val="00DE20F7"/>
    <w:rsid w:val="00DE329D"/>
    <w:rsid w:val="00DE48CE"/>
    <w:rsid w:val="00DE6259"/>
    <w:rsid w:val="00DE6EDC"/>
    <w:rsid w:val="00DF0B81"/>
    <w:rsid w:val="00DF0B89"/>
    <w:rsid w:val="00DF1D79"/>
    <w:rsid w:val="00DF38D6"/>
    <w:rsid w:val="00DF6853"/>
    <w:rsid w:val="00DF6C1A"/>
    <w:rsid w:val="00E0011C"/>
    <w:rsid w:val="00E00CC6"/>
    <w:rsid w:val="00E01032"/>
    <w:rsid w:val="00E0155A"/>
    <w:rsid w:val="00E02248"/>
    <w:rsid w:val="00E02395"/>
    <w:rsid w:val="00E02514"/>
    <w:rsid w:val="00E031C0"/>
    <w:rsid w:val="00E03603"/>
    <w:rsid w:val="00E0516B"/>
    <w:rsid w:val="00E06C50"/>
    <w:rsid w:val="00E06E98"/>
    <w:rsid w:val="00E1047F"/>
    <w:rsid w:val="00E104AA"/>
    <w:rsid w:val="00E106F5"/>
    <w:rsid w:val="00E10B86"/>
    <w:rsid w:val="00E116C9"/>
    <w:rsid w:val="00E11D2F"/>
    <w:rsid w:val="00E12293"/>
    <w:rsid w:val="00E133DB"/>
    <w:rsid w:val="00E14450"/>
    <w:rsid w:val="00E1628E"/>
    <w:rsid w:val="00E2008D"/>
    <w:rsid w:val="00E22749"/>
    <w:rsid w:val="00E228CE"/>
    <w:rsid w:val="00E22E16"/>
    <w:rsid w:val="00E24652"/>
    <w:rsid w:val="00E25543"/>
    <w:rsid w:val="00E26801"/>
    <w:rsid w:val="00E27482"/>
    <w:rsid w:val="00E27ACB"/>
    <w:rsid w:val="00E32C2A"/>
    <w:rsid w:val="00E33A5F"/>
    <w:rsid w:val="00E33DCD"/>
    <w:rsid w:val="00E340D1"/>
    <w:rsid w:val="00E34127"/>
    <w:rsid w:val="00E34847"/>
    <w:rsid w:val="00E35695"/>
    <w:rsid w:val="00E36079"/>
    <w:rsid w:val="00E401CF"/>
    <w:rsid w:val="00E406B1"/>
    <w:rsid w:val="00E427E1"/>
    <w:rsid w:val="00E42B9C"/>
    <w:rsid w:val="00E44AD8"/>
    <w:rsid w:val="00E44D57"/>
    <w:rsid w:val="00E44F29"/>
    <w:rsid w:val="00E45A34"/>
    <w:rsid w:val="00E46C5D"/>
    <w:rsid w:val="00E50ED8"/>
    <w:rsid w:val="00E50FB1"/>
    <w:rsid w:val="00E53C1E"/>
    <w:rsid w:val="00E603BB"/>
    <w:rsid w:val="00E60756"/>
    <w:rsid w:val="00E60BA3"/>
    <w:rsid w:val="00E61F5B"/>
    <w:rsid w:val="00E633B9"/>
    <w:rsid w:val="00E65870"/>
    <w:rsid w:val="00E65FAF"/>
    <w:rsid w:val="00E6689B"/>
    <w:rsid w:val="00E717A2"/>
    <w:rsid w:val="00E71BAB"/>
    <w:rsid w:val="00E730DC"/>
    <w:rsid w:val="00E73DF5"/>
    <w:rsid w:val="00E743F2"/>
    <w:rsid w:val="00E74615"/>
    <w:rsid w:val="00E753C4"/>
    <w:rsid w:val="00E7699B"/>
    <w:rsid w:val="00E77A90"/>
    <w:rsid w:val="00E81922"/>
    <w:rsid w:val="00E90FF1"/>
    <w:rsid w:val="00E92C99"/>
    <w:rsid w:val="00E92CB5"/>
    <w:rsid w:val="00E930DB"/>
    <w:rsid w:val="00E931EF"/>
    <w:rsid w:val="00E94044"/>
    <w:rsid w:val="00E9497E"/>
    <w:rsid w:val="00E960D5"/>
    <w:rsid w:val="00EA0CB5"/>
    <w:rsid w:val="00EA6ED0"/>
    <w:rsid w:val="00EB18C6"/>
    <w:rsid w:val="00EB1B31"/>
    <w:rsid w:val="00EB1DCA"/>
    <w:rsid w:val="00EB367D"/>
    <w:rsid w:val="00EB47EE"/>
    <w:rsid w:val="00EB4F29"/>
    <w:rsid w:val="00EB72A9"/>
    <w:rsid w:val="00EC092D"/>
    <w:rsid w:val="00EC3A8D"/>
    <w:rsid w:val="00EC4C34"/>
    <w:rsid w:val="00EC4CCA"/>
    <w:rsid w:val="00EC594F"/>
    <w:rsid w:val="00EC598F"/>
    <w:rsid w:val="00EC59A1"/>
    <w:rsid w:val="00EC65C7"/>
    <w:rsid w:val="00EC6FE9"/>
    <w:rsid w:val="00ED00A6"/>
    <w:rsid w:val="00ED0416"/>
    <w:rsid w:val="00ED05D3"/>
    <w:rsid w:val="00ED1F75"/>
    <w:rsid w:val="00ED288A"/>
    <w:rsid w:val="00ED2F95"/>
    <w:rsid w:val="00ED35A7"/>
    <w:rsid w:val="00ED39F7"/>
    <w:rsid w:val="00ED3BF1"/>
    <w:rsid w:val="00ED3E97"/>
    <w:rsid w:val="00ED3F57"/>
    <w:rsid w:val="00ED5D03"/>
    <w:rsid w:val="00ED7039"/>
    <w:rsid w:val="00EE23B4"/>
    <w:rsid w:val="00EE31B9"/>
    <w:rsid w:val="00EE48B2"/>
    <w:rsid w:val="00EE5387"/>
    <w:rsid w:val="00EE5FB0"/>
    <w:rsid w:val="00EF06D9"/>
    <w:rsid w:val="00EF0A07"/>
    <w:rsid w:val="00EF1F18"/>
    <w:rsid w:val="00EF2168"/>
    <w:rsid w:val="00EF31F4"/>
    <w:rsid w:val="00F02CB5"/>
    <w:rsid w:val="00F05583"/>
    <w:rsid w:val="00F056BA"/>
    <w:rsid w:val="00F05F5F"/>
    <w:rsid w:val="00F123E4"/>
    <w:rsid w:val="00F14B78"/>
    <w:rsid w:val="00F15AE3"/>
    <w:rsid w:val="00F1620D"/>
    <w:rsid w:val="00F1671D"/>
    <w:rsid w:val="00F17A77"/>
    <w:rsid w:val="00F2175C"/>
    <w:rsid w:val="00F22B7C"/>
    <w:rsid w:val="00F238D5"/>
    <w:rsid w:val="00F256C5"/>
    <w:rsid w:val="00F25A26"/>
    <w:rsid w:val="00F269BF"/>
    <w:rsid w:val="00F27685"/>
    <w:rsid w:val="00F27AE3"/>
    <w:rsid w:val="00F27D79"/>
    <w:rsid w:val="00F30D96"/>
    <w:rsid w:val="00F329C2"/>
    <w:rsid w:val="00F35E45"/>
    <w:rsid w:val="00F36F82"/>
    <w:rsid w:val="00F40BDE"/>
    <w:rsid w:val="00F4161C"/>
    <w:rsid w:val="00F45B85"/>
    <w:rsid w:val="00F45BD3"/>
    <w:rsid w:val="00F46843"/>
    <w:rsid w:val="00F46FD1"/>
    <w:rsid w:val="00F51E02"/>
    <w:rsid w:val="00F5344A"/>
    <w:rsid w:val="00F53F32"/>
    <w:rsid w:val="00F54791"/>
    <w:rsid w:val="00F54EFD"/>
    <w:rsid w:val="00F57BC6"/>
    <w:rsid w:val="00F6395F"/>
    <w:rsid w:val="00F64B23"/>
    <w:rsid w:val="00F653B3"/>
    <w:rsid w:val="00F65456"/>
    <w:rsid w:val="00F71357"/>
    <w:rsid w:val="00F7278D"/>
    <w:rsid w:val="00F74354"/>
    <w:rsid w:val="00F76851"/>
    <w:rsid w:val="00F80A86"/>
    <w:rsid w:val="00F80BC5"/>
    <w:rsid w:val="00F82EF0"/>
    <w:rsid w:val="00F830A6"/>
    <w:rsid w:val="00F83F58"/>
    <w:rsid w:val="00F8478D"/>
    <w:rsid w:val="00F84ACA"/>
    <w:rsid w:val="00F8606C"/>
    <w:rsid w:val="00F86EDD"/>
    <w:rsid w:val="00F87281"/>
    <w:rsid w:val="00F9132A"/>
    <w:rsid w:val="00F95F23"/>
    <w:rsid w:val="00FA0842"/>
    <w:rsid w:val="00FA0C0A"/>
    <w:rsid w:val="00FA151E"/>
    <w:rsid w:val="00FA1758"/>
    <w:rsid w:val="00FA1C8C"/>
    <w:rsid w:val="00FA2062"/>
    <w:rsid w:val="00FA2BAB"/>
    <w:rsid w:val="00FA45C6"/>
    <w:rsid w:val="00FA4DE5"/>
    <w:rsid w:val="00FA577F"/>
    <w:rsid w:val="00FA6EF9"/>
    <w:rsid w:val="00FA717F"/>
    <w:rsid w:val="00FB2568"/>
    <w:rsid w:val="00FB5B43"/>
    <w:rsid w:val="00FB6A9D"/>
    <w:rsid w:val="00FB6C12"/>
    <w:rsid w:val="00FB6D4F"/>
    <w:rsid w:val="00FB721D"/>
    <w:rsid w:val="00FB7292"/>
    <w:rsid w:val="00FB767E"/>
    <w:rsid w:val="00FC0EC8"/>
    <w:rsid w:val="00FC1DA6"/>
    <w:rsid w:val="00FC1E96"/>
    <w:rsid w:val="00FC216C"/>
    <w:rsid w:val="00FC2F20"/>
    <w:rsid w:val="00FC304E"/>
    <w:rsid w:val="00FC62D3"/>
    <w:rsid w:val="00FC6E64"/>
    <w:rsid w:val="00FD57C0"/>
    <w:rsid w:val="00FD6774"/>
    <w:rsid w:val="00FD6E61"/>
    <w:rsid w:val="00FE02AB"/>
    <w:rsid w:val="00FE0874"/>
    <w:rsid w:val="00FE1914"/>
    <w:rsid w:val="00FE2D9A"/>
    <w:rsid w:val="00FE516B"/>
    <w:rsid w:val="00FE559F"/>
    <w:rsid w:val="00FE55D0"/>
    <w:rsid w:val="00FF22B2"/>
    <w:rsid w:val="00FF271F"/>
    <w:rsid w:val="00FF3E21"/>
    <w:rsid w:val="00FF5558"/>
    <w:rsid w:val="00FF5DBA"/>
    <w:rsid w:val="00FF7B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6CC8"/>
  <w15:chartTrackingRefBased/>
  <w15:docId w15:val="{E5D15C0A-C7FE-4A80-816F-6B96FBA8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42"/>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FA084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A084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A084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A0842"/>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A084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A0842"/>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A0842"/>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A0842"/>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A9300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FA084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A0842"/>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A0842"/>
    <w:rPr>
      <w:rFonts w:ascii="Palatino Linotype" w:hAnsi="Palatino Linotype"/>
      <w:noProof/>
      <w:color w:val="000000"/>
      <w:szCs w:val="18"/>
    </w:rPr>
  </w:style>
  <w:style w:type="paragraph" w:styleId="Header">
    <w:name w:val="header"/>
    <w:basedOn w:val="Normal"/>
    <w:link w:val="HeaderChar"/>
    <w:uiPriority w:val="99"/>
    <w:rsid w:val="00FA0842"/>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A0842"/>
    <w:rPr>
      <w:rFonts w:ascii="Palatino Linotype" w:hAnsi="Palatino Linotype"/>
      <w:noProof/>
      <w:color w:val="000000"/>
      <w:szCs w:val="18"/>
    </w:rPr>
  </w:style>
  <w:style w:type="paragraph" w:customStyle="1" w:styleId="MDPIheaderjournallogo">
    <w:name w:val="MDPI_header_journal_logo"/>
    <w:qFormat/>
    <w:rsid w:val="00FA0842"/>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A0842"/>
    <w:pPr>
      <w:ind w:firstLine="0"/>
    </w:pPr>
  </w:style>
  <w:style w:type="paragraph" w:customStyle="1" w:styleId="MDPI31text">
    <w:name w:val="MDPI_3.1_text"/>
    <w:qFormat/>
    <w:rsid w:val="000F67E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A0842"/>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FA0842"/>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link w:val="MDPI35textbeforelist0"/>
    <w:qFormat/>
    <w:rsid w:val="00FA084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A0842"/>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A0842"/>
    <w:pPr>
      <w:numPr>
        <w:numId w:val="1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A0842"/>
    <w:pPr>
      <w:numPr>
        <w:numId w:val="16"/>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A0842"/>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A0842"/>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A0842"/>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B2426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A0842"/>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A0842"/>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FA084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FA0842"/>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A0842"/>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FA0842"/>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A0842"/>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A0842"/>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A311C4"/>
    <w:pPr>
      <w:numPr>
        <w:numId w:val="17"/>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A0842"/>
    <w:rPr>
      <w:rFonts w:cs="Tahoma"/>
      <w:szCs w:val="18"/>
    </w:rPr>
  </w:style>
  <w:style w:type="character" w:customStyle="1" w:styleId="BalloonTextChar">
    <w:name w:val="Balloon Text Char"/>
    <w:link w:val="BalloonText"/>
    <w:uiPriority w:val="99"/>
    <w:rsid w:val="00FA0842"/>
    <w:rPr>
      <w:rFonts w:ascii="Palatino Linotype" w:hAnsi="Palatino Linotype" w:cs="Tahoma"/>
      <w:noProof/>
      <w:color w:val="000000"/>
      <w:szCs w:val="18"/>
    </w:rPr>
  </w:style>
  <w:style w:type="character" w:styleId="LineNumber">
    <w:name w:val="line number"/>
    <w:uiPriority w:val="99"/>
    <w:rsid w:val="00FB7292"/>
    <w:rPr>
      <w:rFonts w:ascii="Palatino Linotype" w:hAnsi="Palatino Linotype"/>
      <w:sz w:val="16"/>
    </w:rPr>
  </w:style>
  <w:style w:type="table" w:customStyle="1" w:styleId="MDPI41threelinetable">
    <w:name w:val="MDPI_4.1_three_line_table"/>
    <w:basedOn w:val="TableNormal"/>
    <w:uiPriority w:val="99"/>
    <w:rsid w:val="00FA084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A0842"/>
    <w:rPr>
      <w:color w:val="0000FF"/>
      <w:u w:val="single"/>
    </w:rPr>
  </w:style>
  <w:style w:type="character" w:styleId="UnresolvedMention">
    <w:name w:val="Unresolved Mention"/>
    <w:uiPriority w:val="99"/>
    <w:semiHidden/>
    <w:unhideWhenUsed/>
    <w:rsid w:val="00690B2B"/>
    <w:rPr>
      <w:color w:val="605E5C"/>
      <w:shd w:val="clear" w:color="auto" w:fill="E1DFDD"/>
    </w:rPr>
  </w:style>
  <w:style w:type="table" w:styleId="PlainTable4">
    <w:name w:val="Plain Table 4"/>
    <w:basedOn w:val="TableNormal"/>
    <w:uiPriority w:val="44"/>
    <w:rsid w:val="00944D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FA0842"/>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A0842"/>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A0842"/>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FA0842"/>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A0842"/>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A0842"/>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A0842"/>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A0842"/>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A0842"/>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A0842"/>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A0842"/>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A0842"/>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A0842"/>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A0842"/>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A0842"/>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A0842"/>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A0842"/>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A0842"/>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A0842"/>
  </w:style>
  <w:style w:type="paragraph" w:styleId="Bibliography">
    <w:name w:val="Bibliography"/>
    <w:basedOn w:val="Normal"/>
    <w:next w:val="Normal"/>
    <w:uiPriority w:val="37"/>
    <w:semiHidden/>
    <w:unhideWhenUsed/>
    <w:rsid w:val="00FA0842"/>
  </w:style>
  <w:style w:type="paragraph" w:styleId="BodyText">
    <w:name w:val="Body Text"/>
    <w:link w:val="BodyTextChar"/>
    <w:rsid w:val="00FA0842"/>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A0842"/>
    <w:rPr>
      <w:rFonts w:ascii="Palatino Linotype" w:hAnsi="Palatino Linotype"/>
      <w:color w:val="000000"/>
      <w:sz w:val="24"/>
      <w:lang w:eastAsia="de-DE"/>
    </w:rPr>
  </w:style>
  <w:style w:type="character" w:styleId="CommentReference">
    <w:name w:val="annotation reference"/>
    <w:rsid w:val="00FA0842"/>
    <w:rPr>
      <w:sz w:val="21"/>
      <w:szCs w:val="21"/>
    </w:rPr>
  </w:style>
  <w:style w:type="paragraph" w:styleId="CommentText">
    <w:name w:val="annotation text"/>
    <w:basedOn w:val="Normal"/>
    <w:link w:val="CommentTextChar"/>
    <w:rsid w:val="00FA0842"/>
  </w:style>
  <w:style w:type="character" w:customStyle="1" w:styleId="CommentTextChar">
    <w:name w:val="Comment Text Char"/>
    <w:link w:val="CommentText"/>
    <w:rsid w:val="00FA0842"/>
    <w:rPr>
      <w:rFonts w:ascii="Palatino Linotype" w:hAnsi="Palatino Linotype"/>
      <w:noProof/>
      <w:color w:val="000000"/>
    </w:rPr>
  </w:style>
  <w:style w:type="paragraph" w:styleId="CommentSubject">
    <w:name w:val="annotation subject"/>
    <w:basedOn w:val="CommentText"/>
    <w:next w:val="CommentText"/>
    <w:link w:val="CommentSubjectChar"/>
    <w:rsid w:val="00FA0842"/>
    <w:rPr>
      <w:b/>
      <w:bCs/>
    </w:rPr>
  </w:style>
  <w:style w:type="character" w:customStyle="1" w:styleId="CommentSubjectChar">
    <w:name w:val="Comment Subject Char"/>
    <w:link w:val="CommentSubject"/>
    <w:rsid w:val="00FA0842"/>
    <w:rPr>
      <w:rFonts w:ascii="Palatino Linotype" w:hAnsi="Palatino Linotype"/>
      <w:b/>
      <w:bCs/>
      <w:noProof/>
      <w:color w:val="000000"/>
    </w:rPr>
  </w:style>
  <w:style w:type="character" w:styleId="EndnoteReference">
    <w:name w:val="endnote reference"/>
    <w:rsid w:val="00FA0842"/>
    <w:rPr>
      <w:vertAlign w:val="superscript"/>
    </w:rPr>
  </w:style>
  <w:style w:type="paragraph" w:styleId="EndnoteText">
    <w:name w:val="endnote text"/>
    <w:basedOn w:val="Normal"/>
    <w:link w:val="EndnoteTextChar"/>
    <w:semiHidden/>
    <w:unhideWhenUsed/>
    <w:rsid w:val="00FA0842"/>
    <w:pPr>
      <w:spacing w:line="240" w:lineRule="auto"/>
    </w:pPr>
  </w:style>
  <w:style w:type="character" w:customStyle="1" w:styleId="EndnoteTextChar">
    <w:name w:val="Endnote Text Char"/>
    <w:link w:val="EndnoteText"/>
    <w:semiHidden/>
    <w:rsid w:val="00FA0842"/>
    <w:rPr>
      <w:rFonts w:ascii="Palatino Linotype" w:hAnsi="Palatino Linotype"/>
      <w:noProof/>
      <w:color w:val="000000"/>
    </w:rPr>
  </w:style>
  <w:style w:type="character" w:styleId="FollowedHyperlink">
    <w:name w:val="FollowedHyperlink"/>
    <w:rsid w:val="00FA0842"/>
    <w:rPr>
      <w:color w:val="954F72"/>
      <w:u w:val="single"/>
    </w:rPr>
  </w:style>
  <w:style w:type="paragraph" w:styleId="FootnoteText">
    <w:name w:val="footnote text"/>
    <w:basedOn w:val="Normal"/>
    <w:link w:val="FootnoteTextChar"/>
    <w:semiHidden/>
    <w:unhideWhenUsed/>
    <w:rsid w:val="00FA0842"/>
    <w:pPr>
      <w:spacing w:line="240" w:lineRule="auto"/>
    </w:pPr>
  </w:style>
  <w:style w:type="character" w:customStyle="1" w:styleId="FootnoteTextChar">
    <w:name w:val="Footnote Text Char"/>
    <w:link w:val="FootnoteText"/>
    <w:semiHidden/>
    <w:rsid w:val="00FA0842"/>
    <w:rPr>
      <w:rFonts w:ascii="Palatino Linotype" w:hAnsi="Palatino Linotype"/>
      <w:noProof/>
      <w:color w:val="000000"/>
    </w:rPr>
  </w:style>
  <w:style w:type="paragraph" w:styleId="NormalWeb">
    <w:name w:val="Normal (Web)"/>
    <w:basedOn w:val="Normal"/>
    <w:uiPriority w:val="99"/>
    <w:rsid w:val="00FA0842"/>
    <w:rPr>
      <w:szCs w:val="24"/>
    </w:rPr>
  </w:style>
  <w:style w:type="paragraph" w:customStyle="1" w:styleId="MsoFootnoteText0">
    <w:name w:val="MsoFootnoteText"/>
    <w:basedOn w:val="NormalWeb"/>
    <w:qFormat/>
    <w:rsid w:val="00FA0842"/>
    <w:rPr>
      <w:rFonts w:ascii="Times New Roman" w:hAnsi="Times New Roman"/>
    </w:rPr>
  </w:style>
  <w:style w:type="character" w:styleId="PageNumber">
    <w:name w:val="page number"/>
    <w:rsid w:val="00FA0842"/>
  </w:style>
  <w:style w:type="character" w:styleId="PlaceholderText">
    <w:name w:val="Placeholder Text"/>
    <w:uiPriority w:val="99"/>
    <w:semiHidden/>
    <w:rsid w:val="00FA0842"/>
    <w:rPr>
      <w:color w:val="808080"/>
    </w:rPr>
  </w:style>
  <w:style w:type="paragraph" w:customStyle="1" w:styleId="MDPI71FootNotes">
    <w:name w:val="MDPI_7.1_FootNotes"/>
    <w:qFormat/>
    <w:rsid w:val="00C33FB1"/>
    <w:pPr>
      <w:numPr>
        <w:numId w:val="18"/>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Default">
    <w:name w:val="Default"/>
    <w:link w:val="DefaultChar"/>
    <w:rsid w:val="00710F93"/>
    <w:pPr>
      <w:autoSpaceDE w:val="0"/>
      <w:autoSpaceDN w:val="0"/>
      <w:adjustRightInd w:val="0"/>
    </w:pPr>
    <w:rPr>
      <w:rFonts w:ascii="Arial" w:eastAsiaTheme="minorEastAsia" w:hAnsi="Arial" w:cs="Arial"/>
      <w:color w:val="000000"/>
      <w:sz w:val="24"/>
      <w:szCs w:val="24"/>
      <w:lang w:val="en-GB"/>
    </w:rPr>
  </w:style>
  <w:style w:type="character" w:customStyle="1" w:styleId="DefaultChar">
    <w:name w:val="Default Char"/>
    <w:basedOn w:val="DefaultParagraphFont"/>
    <w:link w:val="Default"/>
    <w:rsid w:val="00710F93"/>
    <w:rPr>
      <w:rFonts w:ascii="Arial" w:eastAsiaTheme="minorEastAsia" w:hAnsi="Arial" w:cs="Arial"/>
      <w:color w:val="000000"/>
      <w:sz w:val="24"/>
      <w:szCs w:val="24"/>
      <w:lang w:val="en-GB"/>
    </w:rPr>
  </w:style>
  <w:style w:type="table" w:styleId="PlainTable5">
    <w:name w:val="Plain Table 5"/>
    <w:basedOn w:val="TableNormal"/>
    <w:uiPriority w:val="45"/>
    <w:rsid w:val="00844949"/>
    <w:rPr>
      <w:rFonts w:asciiTheme="minorHAnsi" w:eastAsiaTheme="minorEastAsia" w:hAnsiTheme="minorHAnsi" w:cstheme="minorBidi"/>
      <w:sz w:val="24"/>
      <w:szCs w:val="24"/>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0"/>
    <w:rsid w:val="00E06C50"/>
    <w:pPr>
      <w:jc w:val="center"/>
    </w:pPr>
    <w:rPr>
      <w:sz w:val="18"/>
    </w:rPr>
  </w:style>
  <w:style w:type="character" w:customStyle="1" w:styleId="MDPI35textbeforelist0">
    <w:name w:val="MDPI_3.5_text_before_list 字符"/>
    <w:basedOn w:val="DefaultParagraphFont"/>
    <w:link w:val="MDPI35textbeforelist"/>
    <w:rsid w:val="00E06C50"/>
    <w:rPr>
      <w:rFonts w:ascii="Palatino Linotype" w:eastAsia="Times New Roman" w:hAnsi="Palatino Linotype"/>
      <w:snapToGrid w:val="0"/>
      <w:color w:val="000000"/>
      <w:szCs w:val="22"/>
      <w:lang w:eastAsia="de-DE" w:bidi="en-US"/>
    </w:rPr>
  </w:style>
  <w:style w:type="character" w:customStyle="1" w:styleId="EndNoteBibliographyTitle0">
    <w:name w:val="EndNote Bibliography Title 字符"/>
    <w:basedOn w:val="MDPI35textbeforelist0"/>
    <w:link w:val="EndNoteBibliographyTitle"/>
    <w:rsid w:val="00E06C50"/>
    <w:rPr>
      <w:rFonts w:ascii="Palatino Linotype" w:eastAsia="Times New Roman" w:hAnsi="Palatino Linotype"/>
      <w:noProof/>
      <w:snapToGrid/>
      <w:color w:val="000000"/>
      <w:sz w:val="18"/>
      <w:szCs w:val="22"/>
      <w:lang w:eastAsia="de-DE" w:bidi="en-US"/>
    </w:rPr>
  </w:style>
  <w:style w:type="paragraph" w:customStyle="1" w:styleId="EndNoteBibliography">
    <w:name w:val="EndNote Bibliography"/>
    <w:basedOn w:val="Normal"/>
    <w:link w:val="EndNoteBibliography0"/>
    <w:rsid w:val="00E06C50"/>
    <w:pPr>
      <w:spacing w:line="240" w:lineRule="atLeast"/>
    </w:pPr>
    <w:rPr>
      <w:sz w:val="18"/>
    </w:rPr>
  </w:style>
  <w:style w:type="character" w:customStyle="1" w:styleId="EndNoteBibliography0">
    <w:name w:val="EndNote Bibliography 字符"/>
    <w:basedOn w:val="MDPI35textbeforelist0"/>
    <w:link w:val="EndNoteBibliography"/>
    <w:rsid w:val="00E06C50"/>
    <w:rPr>
      <w:rFonts w:ascii="Palatino Linotype" w:eastAsia="Times New Roman" w:hAnsi="Palatino Linotype"/>
      <w:noProof/>
      <w:snapToGrid/>
      <w:color w:val="000000"/>
      <w:sz w:val="18"/>
      <w:szCs w:val="22"/>
      <w:lang w:eastAsia="de-DE" w:bidi="en-US"/>
    </w:rPr>
  </w:style>
  <w:style w:type="paragraph" w:styleId="Caption">
    <w:name w:val="caption"/>
    <w:basedOn w:val="Normal"/>
    <w:next w:val="Normal"/>
    <w:uiPriority w:val="35"/>
    <w:unhideWhenUsed/>
    <w:qFormat/>
    <w:rsid w:val="003C6615"/>
    <w:pPr>
      <w:spacing w:after="200" w:line="240" w:lineRule="auto"/>
    </w:pPr>
    <w:rPr>
      <w:i/>
      <w:iCs/>
      <w:color w:val="44546A" w:themeColor="text2"/>
      <w:sz w:val="18"/>
      <w:szCs w:val="18"/>
    </w:rPr>
  </w:style>
  <w:style w:type="paragraph" w:styleId="ListParagraph">
    <w:name w:val="List Paragraph"/>
    <w:basedOn w:val="Normal"/>
    <w:uiPriority w:val="34"/>
    <w:qFormat/>
    <w:rsid w:val="0013651F"/>
    <w:pPr>
      <w:widowControl w:val="0"/>
      <w:spacing w:line="240" w:lineRule="auto"/>
      <w:ind w:leftChars="200" w:left="480"/>
      <w:jc w:val="left"/>
    </w:pPr>
    <w:rPr>
      <w:rFonts w:asciiTheme="minorHAnsi" w:eastAsiaTheme="minorEastAsia" w:hAnsiTheme="minorHAnsi" w:cstheme="minorBidi"/>
      <w:noProof w:val="0"/>
      <w:color w:val="auto"/>
      <w:kern w:val="2"/>
      <w:sz w:val="24"/>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X\OneDrive%20-%20University%20of%20Southampton\manuscripts\vibration-template%20-%20&#21103;&#264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vibration-template - 副本</Template>
  <TotalTime>212</TotalTime>
  <Pages>14</Pages>
  <Words>6438</Words>
  <Characters>36702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GSX</dc:creator>
  <cp:keywords/>
  <dc:description/>
  <cp:lastModifiedBy>Yahya Sumayli</cp:lastModifiedBy>
  <cp:revision>389</cp:revision>
  <cp:lastPrinted>2022-11-15T14:16:00Z</cp:lastPrinted>
  <dcterms:created xsi:type="dcterms:W3CDTF">2022-11-15T14:13:00Z</dcterms:created>
  <dcterms:modified xsi:type="dcterms:W3CDTF">2022-12-16T07:57:00Z</dcterms:modified>
</cp:coreProperties>
</file>