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24D2E" w14:textId="77777777" w:rsidR="004002DE" w:rsidRDefault="004002DE" w:rsidP="00314DB3">
      <w:pPr>
        <w:jc w:val="center"/>
        <w:rPr>
          <w:rFonts w:ascii="Century Gothic" w:hAnsi="Century Gothic"/>
          <w:b/>
          <w:szCs w:val="20"/>
        </w:rPr>
      </w:pPr>
    </w:p>
    <w:p w14:paraId="4077C27D" w14:textId="77777777" w:rsidR="0046248A" w:rsidRDefault="0046248A" w:rsidP="00314DB3">
      <w:pPr>
        <w:jc w:val="center"/>
        <w:rPr>
          <w:rFonts w:ascii="Century Gothic" w:hAnsi="Century Gothic"/>
          <w:b/>
          <w:szCs w:val="20"/>
        </w:rPr>
      </w:pPr>
    </w:p>
    <w:p w14:paraId="4D6D1B16" w14:textId="77777777" w:rsidR="0046248A" w:rsidRDefault="0046248A" w:rsidP="00314DB3">
      <w:pPr>
        <w:jc w:val="center"/>
        <w:rPr>
          <w:rFonts w:ascii="Century Gothic" w:hAnsi="Century Gothic"/>
          <w:b/>
          <w:szCs w:val="20"/>
        </w:rPr>
      </w:pPr>
    </w:p>
    <w:p w14:paraId="6DB5077C" w14:textId="77777777" w:rsidR="004002DE" w:rsidRPr="00B33F90" w:rsidRDefault="0046248A" w:rsidP="0046248A">
      <w:pPr>
        <w:tabs>
          <w:tab w:val="left" w:pos="182"/>
        </w:tabs>
        <w:rPr>
          <w:rFonts w:ascii="Century Gothic" w:hAnsi="Century Gothic"/>
          <w:b/>
          <w:sz w:val="40"/>
          <w:szCs w:val="20"/>
        </w:rPr>
      </w:pPr>
      <w:r w:rsidRPr="0046248A">
        <w:rPr>
          <w:rFonts w:ascii="Century Gothic" w:hAnsi="Century Gothic"/>
          <w:b/>
          <w:sz w:val="28"/>
          <w:szCs w:val="20"/>
        </w:rPr>
        <w:tab/>
      </w:r>
    </w:p>
    <w:p w14:paraId="54ED20D9" w14:textId="36C47A60" w:rsidR="001678B7" w:rsidRPr="00B6103F" w:rsidRDefault="00470D25" w:rsidP="001678B7">
      <w:pPr>
        <w:jc w:val="center"/>
        <w:rPr>
          <w:rFonts w:ascii="Segoe UI Historic" w:hAnsi="Segoe UI Historic" w:cs="Segoe UI Historic"/>
          <w:b/>
          <w:bCs/>
          <w:sz w:val="32"/>
          <w:szCs w:val="28"/>
        </w:rPr>
      </w:pPr>
      <w:r w:rsidRPr="00B6103F">
        <w:rPr>
          <w:rFonts w:ascii="Segoe UI Historic" w:hAnsi="Segoe UI Historic" w:cs="Segoe UI Historic"/>
          <w:b/>
          <w:bCs/>
          <w:sz w:val="32"/>
          <w:szCs w:val="28"/>
        </w:rPr>
        <w:t>Temporal trends in in-hospital outcomes following unprotected left-main PCI</w:t>
      </w:r>
      <w:r w:rsidR="0008453B" w:rsidRPr="00B6103F">
        <w:rPr>
          <w:rFonts w:ascii="Segoe UI Historic" w:hAnsi="Segoe UI Historic" w:cs="Segoe UI Historic"/>
          <w:b/>
          <w:bCs/>
          <w:sz w:val="32"/>
          <w:szCs w:val="28"/>
        </w:rPr>
        <w:t xml:space="preserve">: </w:t>
      </w:r>
      <w:r w:rsidR="003F173C" w:rsidRPr="00B6103F">
        <w:rPr>
          <w:rFonts w:ascii="Segoe UI Historic" w:hAnsi="Segoe UI Historic" w:cs="Segoe UI Historic"/>
          <w:b/>
          <w:bCs/>
          <w:sz w:val="32"/>
          <w:szCs w:val="28"/>
        </w:rPr>
        <w:t xml:space="preserve">an analysis of </w:t>
      </w:r>
      <w:r w:rsidRPr="00B6103F">
        <w:rPr>
          <w:rFonts w:ascii="Segoe UI Historic" w:hAnsi="Segoe UI Historic" w:cs="Segoe UI Historic"/>
          <w:b/>
          <w:bCs/>
          <w:sz w:val="32"/>
          <w:szCs w:val="28"/>
        </w:rPr>
        <w:t>14,52</w:t>
      </w:r>
      <w:r w:rsidR="007C171E" w:rsidRPr="00B6103F">
        <w:rPr>
          <w:rFonts w:ascii="Segoe UI Historic" w:hAnsi="Segoe UI Historic" w:cs="Segoe UI Historic"/>
          <w:b/>
          <w:bCs/>
          <w:sz w:val="32"/>
          <w:szCs w:val="28"/>
        </w:rPr>
        <w:t>2</w:t>
      </w:r>
      <w:r w:rsidR="00BC38E9" w:rsidRPr="00B6103F">
        <w:rPr>
          <w:rFonts w:ascii="Segoe UI Historic" w:hAnsi="Segoe UI Historic" w:cs="Segoe UI Historic"/>
          <w:b/>
          <w:bCs/>
          <w:sz w:val="32"/>
          <w:szCs w:val="28"/>
        </w:rPr>
        <w:t xml:space="preserve"> cases from </w:t>
      </w:r>
      <w:r w:rsidR="001678B7" w:rsidRPr="00B6103F">
        <w:rPr>
          <w:rFonts w:ascii="Segoe UI Historic" w:hAnsi="Segoe UI Historic" w:cs="Segoe UI Historic"/>
          <w:b/>
          <w:bCs/>
          <w:sz w:val="32"/>
          <w:szCs w:val="28"/>
        </w:rPr>
        <w:t>British Cardiovascular Intervention Society database</w:t>
      </w:r>
      <w:r w:rsidR="00762EC4" w:rsidRPr="00B6103F">
        <w:rPr>
          <w:rFonts w:ascii="Segoe UI Historic" w:hAnsi="Segoe UI Historic" w:cs="Segoe UI Historic"/>
          <w:b/>
          <w:bCs/>
          <w:sz w:val="32"/>
          <w:szCs w:val="28"/>
        </w:rPr>
        <w:t xml:space="preserve"> 2009-2017</w:t>
      </w:r>
    </w:p>
    <w:p w14:paraId="5D69C85D" w14:textId="77777777" w:rsidR="004002DE" w:rsidRPr="00B6103F" w:rsidRDefault="004002DE" w:rsidP="00763CC8">
      <w:pPr>
        <w:rPr>
          <w:rFonts w:ascii="Segoe UI Historic" w:hAnsi="Segoe UI Historic" w:cs="Segoe UI Historic"/>
          <w:b/>
          <w:sz w:val="22"/>
          <w:szCs w:val="28"/>
        </w:rPr>
      </w:pPr>
    </w:p>
    <w:p w14:paraId="3E386E1A" w14:textId="6556856E" w:rsidR="00300975" w:rsidRPr="00B6103F" w:rsidRDefault="00314DB3" w:rsidP="00763CC8">
      <w:pPr>
        <w:jc w:val="center"/>
        <w:rPr>
          <w:rFonts w:ascii="Segoe UI Historic" w:hAnsi="Segoe UI Historic" w:cs="Segoe UI Historic"/>
          <w:color w:val="000000"/>
          <w:sz w:val="18"/>
        </w:rPr>
      </w:pPr>
      <w:r w:rsidRPr="00B6103F">
        <w:rPr>
          <w:rFonts w:ascii="Segoe UI Historic" w:hAnsi="Segoe UI Historic" w:cs="Segoe UI Historic"/>
          <w:sz w:val="18"/>
        </w:rPr>
        <w:t xml:space="preserve">Tim </w:t>
      </w:r>
      <w:proofErr w:type="spellStart"/>
      <w:r w:rsidRPr="00B6103F">
        <w:rPr>
          <w:rFonts w:ascii="Segoe UI Historic" w:hAnsi="Segoe UI Historic" w:cs="Segoe UI Historic"/>
          <w:sz w:val="18"/>
        </w:rPr>
        <w:t>Kinnaird</w:t>
      </w:r>
      <w:r w:rsidR="005B7AD0" w:rsidRPr="00B6103F">
        <w:rPr>
          <w:rFonts w:ascii="Segoe UI Historic" w:hAnsi="Segoe UI Historic" w:cs="Segoe UI Historic"/>
          <w:sz w:val="18"/>
          <w:vertAlign w:val="superscript"/>
        </w:rPr>
        <w:t>a,j</w:t>
      </w:r>
      <w:proofErr w:type="spellEnd"/>
      <w:r w:rsidR="000572BF" w:rsidRPr="00B6103F">
        <w:rPr>
          <w:rFonts w:ascii="Segoe UI Historic" w:hAnsi="Segoe UI Historic" w:cs="Segoe UI Historic"/>
          <w:sz w:val="18"/>
        </w:rPr>
        <w:t xml:space="preserve"> </w:t>
      </w:r>
      <w:r w:rsidR="00772F99" w:rsidRPr="00B6103F">
        <w:rPr>
          <w:rFonts w:ascii="Segoe UI Historic" w:hAnsi="Segoe UI Historic" w:cs="Segoe UI Historic"/>
          <w:sz w:val="18"/>
        </w:rPr>
        <w:t>MD,</w:t>
      </w:r>
      <w:r w:rsidRPr="00B6103F">
        <w:rPr>
          <w:rFonts w:ascii="Segoe UI Historic" w:hAnsi="Segoe UI Historic" w:cs="Segoe UI Historic"/>
          <w:sz w:val="18"/>
        </w:rPr>
        <w:t xml:space="preserve"> </w:t>
      </w:r>
      <w:r w:rsidR="000572BF" w:rsidRPr="00B6103F">
        <w:rPr>
          <w:rFonts w:ascii="Segoe UI Historic" w:hAnsi="Segoe UI Historic" w:cs="Segoe UI Historic"/>
          <w:sz w:val="18"/>
        </w:rPr>
        <w:t xml:space="preserve">Sean </w:t>
      </w:r>
      <w:proofErr w:type="spellStart"/>
      <w:r w:rsidR="000572BF" w:rsidRPr="00B6103F">
        <w:rPr>
          <w:rFonts w:ascii="Segoe UI Historic" w:hAnsi="Segoe UI Historic" w:cs="Segoe UI Historic"/>
          <w:sz w:val="18"/>
        </w:rPr>
        <w:t>Gallagher</w:t>
      </w:r>
      <w:r w:rsidR="000572BF" w:rsidRPr="00B6103F">
        <w:rPr>
          <w:rFonts w:ascii="Segoe UI Historic" w:hAnsi="Segoe UI Historic" w:cs="Segoe UI Historic"/>
          <w:sz w:val="18"/>
          <w:vertAlign w:val="superscript"/>
        </w:rPr>
        <w:t>a</w:t>
      </w:r>
      <w:proofErr w:type="spellEnd"/>
      <w:r w:rsidR="000572BF" w:rsidRPr="00B6103F">
        <w:rPr>
          <w:rFonts w:ascii="Segoe UI Historic" w:hAnsi="Segoe UI Historic" w:cs="Segoe UI Historic"/>
          <w:sz w:val="18"/>
        </w:rPr>
        <w:t xml:space="preserve"> MD, </w:t>
      </w:r>
      <w:proofErr w:type="spellStart"/>
      <w:r w:rsidR="000572BF" w:rsidRPr="00B6103F">
        <w:rPr>
          <w:rFonts w:ascii="Segoe UI Historic" w:eastAsia="MS Mincho" w:hAnsi="Segoe UI Historic" w:cs="Segoe UI Historic"/>
          <w:sz w:val="18"/>
          <w:lang w:eastAsia="ja-JP"/>
        </w:rPr>
        <w:t>Vasim</w:t>
      </w:r>
      <w:proofErr w:type="spellEnd"/>
      <w:r w:rsidR="000572BF" w:rsidRPr="00B6103F">
        <w:rPr>
          <w:rFonts w:ascii="Segoe UI Historic" w:eastAsia="MS Mincho" w:hAnsi="Segoe UI Historic" w:cs="Segoe UI Historic"/>
          <w:sz w:val="18"/>
          <w:lang w:eastAsia="ja-JP"/>
        </w:rPr>
        <w:t xml:space="preserve"> </w:t>
      </w:r>
      <w:proofErr w:type="spellStart"/>
      <w:r w:rsidR="000572BF" w:rsidRPr="00B6103F">
        <w:rPr>
          <w:rFonts w:ascii="Segoe UI Historic" w:eastAsia="MS Mincho" w:hAnsi="Segoe UI Historic" w:cs="Segoe UI Historic"/>
          <w:sz w:val="18"/>
          <w:lang w:eastAsia="ja-JP"/>
        </w:rPr>
        <w:t>Farooq</w:t>
      </w:r>
      <w:r w:rsidR="005B7AD0" w:rsidRPr="00B6103F">
        <w:rPr>
          <w:rFonts w:ascii="Segoe UI Historic" w:eastAsia="MS Mincho" w:hAnsi="Segoe UI Historic" w:cs="Segoe UI Historic"/>
          <w:sz w:val="18"/>
          <w:vertAlign w:val="superscript"/>
          <w:lang w:eastAsia="ja-JP"/>
        </w:rPr>
        <w:t>a</w:t>
      </w:r>
      <w:proofErr w:type="spellEnd"/>
      <w:r w:rsidR="000572BF" w:rsidRPr="00B6103F">
        <w:rPr>
          <w:rFonts w:ascii="Segoe UI Historic" w:eastAsia="MS Mincho" w:hAnsi="Segoe UI Historic" w:cs="Segoe UI Historic"/>
          <w:sz w:val="18"/>
          <w:lang w:eastAsia="ja-JP"/>
        </w:rPr>
        <w:t xml:space="preserve"> PhD</w:t>
      </w:r>
      <w:r w:rsidR="003F173C" w:rsidRPr="00B6103F">
        <w:rPr>
          <w:rFonts w:ascii="Segoe UI Historic" w:eastAsia="MS Mincho" w:hAnsi="Segoe UI Historic" w:cs="Segoe UI Historic"/>
          <w:sz w:val="18"/>
          <w:lang w:eastAsia="ja-JP"/>
        </w:rPr>
        <w:t>,</w:t>
      </w:r>
      <w:r w:rsidRPr="00B6103F">
        <w:rPr>
          <w:rFonts w:ascii="Segoe UI Historic" w:hAnsi="Segoe UI Historic" w:cs="Segoe UI Historic"/>
          <w:sz w:val="18"/>
        </w:rPr>
        <w:t xml:space="preserve"> </w:t>
      </w:r>
      <w:r w:rsidR="0079038D" w:rsidRPr="00B6103F">
        <w:rPr>
          <w:rFonts w:ascii="Segoe UI Historic" w:hAnsi="Segoe UI Historic" w:cs="Segoe UI Historic"/>
          <w:sz w:val="18"/>
        </w:rPr>
        <w:t xml:space="preserve">Majd </w:t>
      </w:r>
      <w:proofErr w:type="spellStart"/>
      <w:r w:rsidR="0079038D" w:rsidRPr="00B6103F">
        <w:rPr>
          <w:rFonts w:ascii="Segoe UI Historic" w:hAnsi="Segoe UI Historic" w:cs="Segoe UI Historic"/>
          <w:sz w:val="18"/>
        </w:rPr>
        <w:t>Protty</w:t>
      </w:r>
      <w:r w:rsidR="0079038D" w:rsidRPr="00B6103F">
        <w:rPr>
          <w:rFonts w:ascii="Segoe UI Historic" w:hAnsi="Segoe UI Historic" w:cs="Segoe UI Historic"/>
          <w:sz w:val="18"/>
          <w:vertAlign w:val="superscript"/>
        </w:rPr>
        <w:t>a</w:t>
      </w:r>
      <w:proofErr w:type="spellEnd"/>
      <w:r w:rsidR="0079038D" w:rsidRPr="00B6103F">
        <w:rPr>
          <w:rFonts w:ascii="Segoe UI Historic" w:hAnsi="Segoe UI Historic" w:cs="Segoe UI Historic"/>
          <w:sz w:val="18"/>
        </w:rPr>
        <w:t xml:space="preserve">, PhD, </w:t>
      </w:r>
      <w:r w:rsidR="00690F90" w:rsidRPr="00B6103F">
        <w:rPr>
          <w:rFonts w:ascii="Segoe UI Historic" w:hAnsi="Segoe UI Historic" w:cs="Segoe UI Historic"/>
          <w:sz w:val="18"/>
        </w:rPr>
        <w:t xml:space="preserve">Liam </w:t>
      </w:r>
      <w:proofErr w:type="spellStart"/>
      <w:r w:rsidR="00690F90" w:rsidRPr="00B6103F">
        <w:rPr>
          <w:rFonts w:ascii="Segoe UI Historic" w:hAnsi="Segoe UI Historic" w:cs="Segoe UI Historic"/>
          <w:sz w:val="18"/>
        </w:rPr>
        <w:t>Back</w:t>
      </w:r>
      <w:r w:rsidR="00690F90" w:rsidRPr="00B6103F">
        <w:rPr>
          <w:rFonts w:ascii="Segoe UI Historic" w:hAnsi="Segoe UI Historic" w:cs="Segoe UI Historic"/>
          <w:sz w:val="18"/>
          <w:vertAlign w:val="superscript"/>
        </w:rPr>
        <w:t>a</w:t>
      </w:r>
      <w:proofErr w:type="spellEnd"/>
      <w:r w:rsidR="00690F90" w:rsidRPr="00B6103F">
        <w:rPr>
          <w:rFonts w:ascii="Segoe UI Historic" w:hAnsi="Segoe UI Historic" w:cs="Segoe UI Historic"/>
          <w:sz w:val="18"/>
        </w:rPr>
        <w:t xml:space="preserve">, MD, </w:t>
      </w:r>
      <w:proofErr w:type="spellStart"/>
      <w:r w:rsidR="00690F90" w:rsidRPr="00B6103F">
        <w:rPr>
          <w:rFonts w:ascii="Segoe UI Historic" w:hAnsi="Segoe UI Historic" w:cs="Segoe UI Historic"/>
          <w:sz w:val="18"/>
        </w:rPr>
        <w:t>P</w:t>
      </w:r>
      <w:r w:rsidR="003A008B" w:rsidRPr="00B6103F">
        <w:rPr>
          <w:rFonts w:ascii="Segoe UI Historic" w:hAnsi="Segoe UI Historic" w:cs="Segoe UI Historic"/>
          <w:sz w:val="18"/>
        </w:rPr>
        <w:t>ea</w:t>
      </w:r>
      <w:r w:rsidR="00690F90" w:rsidRPr="00B6103F">
        <w:rPr>
          <w:rFonts w:ascii="Segoe UI Historic" w:hAnsi="Segoe UI Historic" w:cs="Segoe UI Historic"/>
          <w:sz w:val="18"/>
        </w:rPr>
        <w:t>der</w:t>
      </w:r>
      <w:proofErr w:type="spellEnd"/>
      <w:r w:rsidR="00690F90" w:rsidRPr="00B6103F">
        <w:rPr>
          <w:rFonts w:ascii="Segoe UI Historic" w:hAnsi="Segoe UI Historic" w:cs="Segoe UI Historic"/>
          <w:sz w:val="18"/>
        </w:rPr>
        <w:t xml:space="preserve"> </w:t>
      </w:r>
      <w:proofErr w:type="spellStart"/>
      <w:r w:rsidR="00690F90" w:rsidRPr="00B6103F">
        <w:rPr>
          <w:rFonts w:ascii="Segoe UI Historic" w:hAnsi="Segoe UI Historic" w:cs="Segoe UI Historic"/>
          <w:sz w:val="18"/>
        </w:rPr>
        <w:t>Devlin</w:t>
      </w:r>
      <w:r w:rsidR="00690F90" w:rsidRPr="00B6103F">
        <w:rPr>
          <w:rFonts w:ascii="Segoe UI Historic" w:hAnsi="Segoe UI Historic" w:cs="Segoe UI Historic"/>
          <w:sz w:val="18"/>
          <w:vertAlign w:val="superscript"/>
        </w:rPr>
        <w:t>a</w:t>
      </w:r>
      <w:proofErr w:type="spellEnd"/>
      <w:r w:rsidR="00690F90" w:rsidRPr="00B6103F">
        <w:rPr>
          <w:rFonts w:ascii="Segoe UI Historic" w:hAnsi="Segoe UI Historic" w:cs="Segoe UI Historic"/>
          <w:sz w:val="18"/>
        </w:rPr>
        <w:t xml:space="preserve">, MD, </w:t>
      </w:r>
      <w:r w:rsidR="000572BF" w:rsidRPr="00B6103F">
        <w:rPr>
          <w:rFonts w:ascii="Segoe UI Historic" w:hAnsi="Segoe UI Historic" w:cs="Segoe UI Historic"/>
          <w:sz w:val="18"/>
        </w:rPr>
        <w:t xml:space="preserve">Richard </w:t>
      </w:r>
      <w:proofErr w:type="spellStart"/>
      <w:r w:rsidR="000572BF" w:rsidRPr="00B6103F">
        <w:rPr>
          <w:rFonts w:ascii="Segoe UI Historic" w:hAnsi="Segoe UI Historic" w:cs="Segoe UI Historic"/>
          <w:sz w:val="18"/>
        </w:rPr>
        <w:t>Anderson</w:t>
      </w:r>
      <w:r w:rsidR="000572BF" w:rsidRPr="00B6103F">
        <w:rPr>
          <w:rFonts w:ascii="Segoe UI Historic" w:hAnsi="Segoe UI Historic" w:cs="Segoe UI Historic"/>
          <w:sz w:val="18"/>
          <w:vertAlign w:val="superscript"/>
        </w:rPr>
        <w:t>a</w:t>
      </w:r>
      <w:proofErr w:type="spellEnd"/>
      <w:r w:rsidR="000572BF" w:rsidRPr="00B6103F">
        <w:rPr>
          <w:rFonts w:ascii="Segoe UI Historic" w:hAnsi="Segoe UI Historic" w:cs="Segoe UI Historic"/>
          <w:sz w:val="18"/>
        </w:rPr>
        <w:t xml:space="preserve"> MD, Andrew </w:t>
      </w:r>
      <w:proofErr w:type="spellStart"/>
      <w:r w:rsidR="000572BF" w:rsidRPr="00B6103F">
        <w:rPr>
          <w:rFonts w:ascii="Segoe UI Historic" w:hAnsi="Segoe UI Historic" w:cs="Segoe UI Historic"/>
          <w:sz w:val="18"/>
        </w:rPr>
        <w:t>Sharp</w:t>
      </w:r>
      <w:r w:rsidR="000572BF" w:rsidRPr="00B6103F">
        <w:rPr>
          <w:rFonts w:ascii="Segoe UI Historic" w:hAnsi="Segoe UI Historic" w:cs="Segoe UI Historic"/>
          <w:sz w:val="18"/>
          <w:vertAlign w:val="superscript"/>
        </w:rPr>
        <w:t>a</w:t>
      </w:r>
      <w:proofErr w:type="spellEnd"/>
      <w:r w:rsidR="000572BF" w:rsidRPr="00B6103F">
        <w:rPr>
          <w:rFonts w:ascii="Segoe UI Historic" w:hAnsi="Segoe UI Historic" w:cs="Segoe UI Historic"/>
          <w:sz w:val="18"/>
        </w:rPr>
        <w:t xml:space="preserve"> MD, </w:t>
      </w:r>
      <w:r w:rsidRPr="00B6103F">
        <w:rPr>
          <w:rFonts w:ascii="Segoe UI Historic" w:hAnsi="Segoe UI Historic" w:cs="Segoe UI Historic"/>
          <w:sz w:val="18"/>
        </w:rPr>
        <w:t xml:space="preserve">Peter </w:t>
      </w:r>
      <w:proofErr w:type="spellStart"/>
      <w:r w:rsidRPr="00B6103F">
        <w:rPr>
          <w:rFonts w:ascii="Segoe UI Historic" w:hAnsi="Segoe UI Historic" w:cs="Segoe UI Historic"/>
          <w:sz w:val="18"/>
        </w:rPr>
        <w:t>Ludman</w:t>
      </w:r>
      <w:r w:rsidR="00BE6CC1" w:rsidRPr="00B6103F">
        <w:rPr>
          <w:rFonts w:ascii="Segoe UI Historic" w:hAnsi="Segoe UI Historic" w:cs="Segoe UI Historic"/>
          <w:sz w:val="18"/>
          <w:vertAlign w:val="superscript"/>
        </w:rPr>
        <w:t>d</w:t>
      </w:r>
      <w:proofErr w:type="spellEnd"/>
      <w:r w:rsidR="000572BF" w:rsidRPr="00B6103F">
        <w:rPr>
          <w:rFonts w:ascii="Segoe UI Historic" w:hAnsi="Segoe UI Historic" w:cs="Segoe UI Historic"/>
          <w:sz w:val="18"/>
        </w:rPr>
        <w:t xml:space="preserve"> </w:t>
      </w:r>
      <w:r w:rsidR="00772F99" w:rsidRPr="00B6103F">
        <w:rPr>
          <w:rFonts w:ascii="Segoe UI Historic" w:hAnsi="Segoe UI Historic" w:cs="Segoe UI Historic"/>
          <w:sz w:val="18"/>
        </w:rPr>
        <w:t>MD,</w:t>
      </w:r>
      <w:r w:rsidRPr="00B6103F">
        <w:rPr>
          <w:rFonts w:ascii="Segoe UI Historic" w:hAnsi="Segoe UI Historic" w:cs="Segoe UI Historic"/>
          <w:sz w:val="18"/>
        </w:rPr>
        <w:t xml:space="preserve"> </w:t>
      </w:r>
      <w:r w:rsidR="00300975" w:rsidRPr="00B6103F">
        <w:rPr>
          <w:rFonts w:ascii="Segoe UI Historic" w:eastAsia="MS Mincho" w:hAnsi="Segoe UI Historic" w:cs="Segoe UI Historic"/>
          <w:sz w:val="18"/>
          <w:lang w:eastAsia="ja-JP"/>
        </w:rPr>
        <w:t xml:space="preserve">Samuel </w:t>
      </w:r>
      <w:proofErr w:type="spellStart"/>
      <w:r w:rsidR="00300975" w:rsidRPr="00B6103F">
        <w:rPr>
          <w:rFonts w:ascii="Segoe UI Historic" w:eastAsia="MS Mincho" w:hAnsi="Segoe UI Historic" w:cs="Segoe UI Historic"/>
          <w:sz w:val="18"/>
          <w:lang w:eastAsia="ja-JP"/>
        </w:rPr>
        <w:t>Copt</w:t>
      </w:r>
      <w:r w:rsidR="00BE6CC1" w:rsidRPr="00B6103F">
        <w:rPr>
          <w:rFonts w:ascii="Segoe UI Historic" w:eastAsia="MS Mincho" w:hAnsi="Segoe UI Historic" w:cs="Segoe UI Historic"/>
          <w:sz w:val="18"/>
          <w:vertAlign w:val="superscript"/>
          <w:lang w:eastAsia="ja-JP"/>
        </w:rPr>
        <w:t>f</w:t>
      </w:r>
      <w:proofErr w:type="spellEnd"/>
      <w:r w:rsidR="00300975" w:rsidRPr="00B6103F">
        <w:rPr>
          <w:rFonts w:ascii="Segoe UI Historic" w:eastAsia="MS Mincho" w:hAnsi="Segoe UI Historic" w:cs="Segoe UI Historic"/>
          <w:sz w:val="18"/>
          <w:lang w:eastAsia="ja-JP"/>
        </w:rPr>
        <w:t xml:space="preserve"> PhD</w:t>
      </w:r>
      <w:r w:rsidR="00772F99" w:rsidRPr="00B6103F">
        <w:rPr>
          <w:rFonts w:ascii="Segoe UI Historic" w:hAnsi="Segoe UI Historic" w:cs="Segoe UI Historic"/>
          <w:sz w:val="18"/>
        </w:rPr>
        <w:t xml:space="preserve">, </w:t>
      </w:r>
      <w:r w:rsidR="00C1260D" w:rsidRPr="00B6103F">
        <w:rPr>
          <w:rFonts w:ascii="Segoe UI Historic" w:hAnsi="Segoe UI Historic" w:cs="Segoe UI Historic"/>
          <w:sz w:val="18"/>
        </w:rPr>
        <w:t xml:space="preserve">, </w:t>
      </w:r>
      <w:r w:rsidRPr="00B6103F">
        <w:rPr>
          <w:rFonts w:ascii="Segoe UI Historic" w:hAnsi="Segoe UI Historic" w:cs="Segoe UI Historic"/>
          <w:sz w:val="18"/>
        </w:rPr>
        <w:t xml:space="preserve">Mamas </w:t>
      </w:r>
      <w:r w:rsidR="00745C79" w:rsidRPr="00B6103F">
        <w:rPr>
          <w:rFonts w:ascii="Segoe UI Historic" w:hAnsi="Segoe UI Historic" w:cs="Segoe UI Historic"/>
          <w:sz w:val="18"/>
        </w:rPr>
        <w:t xml:space="preserve">A </w:t>
      </w:r>
      <w:proofErr w:type="spellStart"/>
      <w:r w:rsidRPr="00B6103F">
        <w:rPr>
          <w:rFonts w:ascii="Segoe UI Historic" w:hAnsi="Segoe UI Historic" w:cs="Segoe UI Historic"/>
          <w:sz w:val="18"/>
        </w:rPr>
        <w:t>Mamas</w:t>
      </w:r>
      <w:r w:rsidR="00BE6CC1" w:rsidRPr="00B6103F">
        <w:rPr>
          <w:rFonts w:ascii="Segoe UI Historic" w:hAnsi="Segoe UI Historic" w:cs="Segoe UI Historic"/>
          <w:sz w:val="18"/>
          <w:vertAlign w:val="superscript"/>
        </w:rPr>
        <w:t>i,j</w:t>
      </w:r>
      <w:proofErr w:type="spellEnd"/>
      <w:r w:rsidR="00772F99" w:rsidRPr="00B6103F">
        <w:rPr>
          <w:rFonts w:ascii="Segoe UI Historic" w:hAnsi="Segoe UI Historic" w:cs="Segoe UI Historic"/>
          <w:sz w:val="18"/>
        </w:rPr>
        <w:t xml:space="preserve">, </w:t>
      </w:r>
      <w:r w:rsidR="00BA7B73" w:rsidRPr="00B6103F">
        <w:rPr>
          <w:rFonts w:ascii="Segoe UI Historic" w:hAnsi="Segoe UI Historic" w:cs="Segoe UI Historic"/>
          <w:sz w:val="18"/>
        </w:rPr>
        <w:t>DPhil</w:t>
      </w:r>
      <w:r w:rsidR="00BE6CC1" w:rsidRPr="00B6103F">
        <w:rPr>
          <w:rFonts w:ascii="Segoe UI Historic" w:hAnsi="Segoe UI Historic" w:cs="Segoe UI Historic"/>
          <w:sz w:val="18"/>
        </w:rPr>
        <w:t xml:space="preserve">, and Nick </w:t>
      </w:r>
      <w:proofErr w:type="spellStart"/>
      <w:r w:rsidR="00BE6CC1" w:rsidRPr="00B6103F">
        <w:rPr>
          <w:rFonts w:ascii="Segoe UI Historic" w:hAnsi="Segoe UI Historic" w:cs="Segoe UI Historic"/>
          <w:sz w:val="18"/>
        </w:rPr>
        <w:t>Curzen</w:t>
      </w:r>
      <w:r w:rsidR="00BE6CC1" w:rsidRPr="00B6103F">
        <w:rPr>
          <w:rFonts w:ascii="Segoe UI Historic" w:hAnsi="Segoe UI Historic" w:cs="Segoe UI Historic"/>
          <w:sz w:val="18"/>
          <w:vertAlign w:val="superscript"/>
        </w:rPr>
        <w:t>k</w:t>
      </w:r>
      <w:proofErr w:type="spellEnd"/>
      <w:r w:rsidR="00BE6CC1" w:rsidRPr="00B6103F">
        <w:rPr>
          <w:rFonts w:ascii="Segoe UI Historic" w:hAnsi="Segoe UI Historic" w:cs="Segoe UI Historic"/>
          <w:sz w:val="18"/>
        </w:rPr>
        <w:t xml:space="preserve">, </w:t>
      </w:r>
      <w:proofErr w:type="spellStart"/>
      <w:r w:rsidR="00BE6CC1" w:rsidRPr="00B6103F">
        <w:rPr>
          <w:rFonts w:ascii="Segoe UI Historic" w:hAnsi="Segoe UI Historic" w:cs="Segoe UI Historic"/>
          <w:sz w:val="18"/>
        </w:rPr>
        <w:t>PhD.</w:t>
      </w:r>
      <w:r w:rsidR="005B7AD0" w:rsidRPr="00B6103F">
        <w:rPr>
          <w:rFonts w:ascii="Segoe UI Historic" w:eastAsia="MS Mincho" w:hAnsi="Segoe UI Historic" w:cs="Segoe UI Historic"/>
          <w:sz w:val="18"/>
          <w:vertAlign w:val="superscript"/>
          <w:lang w:eastAsia="ja-JP"/>
        </w:rPr>
        <w:t>a</w:t>
      </w:r>
      <w:proofErr w:type="spellEnd"/>
      <w:r w:rsidR="003A008B" w:rsidRPr="00B6103F">
        <w:rPr>
          <w:rFonts w:ascii="Segoe UI Historic" w:eastAsia="MS Mincho" w:hAnsi="Segoe UI Historic" w:cs="Segoe UI Historic"/>
          <w:sz w:val="18"/>
          <w:vertAlign w:val="superscript"/>
          <w:lang w:eastAsia="ja-JP"/>
        </w:rPr>
        <w:t xml:space="preserve"> </w:t>
      </w:r>
      <w:r w:rsidRPr="00B6103F">
        <w:rPr>
          <w:rFonts w:ascii="Segoe UI Historic" w:eastAsia="MS Mincho" w:hAnsi="Segoe UI Historic" w:cs="Segoe UI Historic"/>
          <w:sz w:val="18"/>
        </w:rPr>
        <w:t>Department of Cardiology, University Hospital of Wales, Cardiff, UK</w:t>
      </w:r>
      <w:r w:rsidR="00300975" w:rsidRPr="00B6103F">
        <w:rPr>
          <w:rFonts w:ascii="Segoe UI Historic" w:eastAsia="MS Mincho" w:hAnsi="Segoe UI Historic" w:cs="Segoe UI Historic"/>
          <w:sz w:val="18"/>
          <w:lang w:eastAsia="ja-JP"/>
        </w:rPr>
        <w:t>;</w:t>
      </w:r>
      <w:r w:rsidR="00300975" w:rsidRPr="00B6103F">
        <w:rPr>
          <w:rFonts w:ascii="Segoe UI Historic" w:eastAsia="MS Mincho" w:hAnsi="Segoe UI Historic" w:cs="Segoe UI Historic"/>
          <w:sz w:val="18"/>
          <w:vertAlign w:val="superscript"/>
          <w:lang w:eastAsia="ja-JP"/>
        </w:rPr>
        <w:t xml:space="preserve"> </w:t>
      </w:r>
      <w:proofErr w:type="spellStart"/>
      <w:r w:rsidR="005B7AD0" w:rsidRPr="00B6103F">
        <w:rPr>
          <w:rFonts w:ascii="Segoe UI Historic" w:eastAsia="MS Mincho" w:hAnsi="Segoe UI Historic" w:cs="Segoe UI Historic"/>
          <w:sz w:val="18"/>
          <w:vertAlign w:val="superscript"/>
          <w:lang w:eastAsia="ja-JP"/>
        </w:rPr>
        <w:t>b</w:t>
      </w:r>
      <w:r w:rsidR="00BE6CC1" w:rsidRPr="00B6103F">
        <w:rPr>
          <w:rFonts w:ascii="Segoe UI Historic" w:eastAsia="MS Mincho" w:hAnsi="Segoe UI Historic" w:cs="Segoe UI Historic"/>
          <w:sz w:val="18"/>
          <w:lang w:eastAsia="ja-JP"/>
        </w:rPr>
        <w:t>Department</w:t>
      </w:r>
      <w:proofErr w:type="spellEnd"/>
      <w:r w:rsidR="00BE6CC1" w:rsidRPr="00B6103F">
        <w:rPr>
          <w:rFonts w:ascii="Segoe UI Historic" w:eastAsia="MS Mincho" w:hAnsi="Segoe UI Historic" w:cs="Segoe UI Historic"/>
          <w:sz w:val="18"/>
          <w:lang w:eastAsia="ja-JP"/>
        </w:rPr>
        <w:t xml:space="preserve"> of Cardiology, Bristol Heart Institute; </w:t>
      </w:r>
      <w:r w:rsidR="00C57CAC" w:rsidRPr="00B6103F">
        <w:rPr>
          <w:rFonts w:ascii="Segoe UI Historic" w:eastAsia="MS Mincho" w:hAnsi="Segoe UI Historic" w:cs="Segoe UI Historic"/>
          <w:sz w:val="18"/>
          <w:lang w:eastAsia="ja-JP"/>
        </w:rPr>
        <w:t xml:space="preserve">, </w:t>
      </w:r>
      <w:proofErr w:type="spellStart"/>
      <w:r w:rsidR="00C57CAC" w:rsidRPr="00B6103F">
        <w:rPr>
          <w:rFonts w:ascii="Segoe UI Historic" w:eastAsia="MS Mincho" w:hAnsi="Segoe UI Historic" w:cs="Segoe UI Historic"/>
          <w:sz w:val="18"/>
          <w:vertAlign w:val="superscript"/>
          <w:lang w:eastAsia="ja-JP"/>
        </w:rPr>
        <w:t>c</w:t>
      </w:r>
      <w:r w:rsidR="00C57CAC" w:rsidRPr="00B6103F">
        <w:rPr>
          <w:rFonts w:ascii="Segoe UI Historic" w:eastAsia="MS Mincho" w:hAnsi="Segoe UI Historic" w:cs="Segoe UI Historic"/>
          <w:sz w:val="18"/>
          <w:lang w:eastAsia="ja-JP"/>
        </w:rPr>
        <w:t>Barts</w:t>
      </w:r>
      <w:proofErr w:type="spellEnd"/>
      <w:r w:rsidR="00C57CAC" w:rsidRPr="00B6103F">
        <w:rPr>
          <w:rFonts w:ascii="Segoe UI Historic" w:eastAsia="MS Mincho" w:hAnsi="Segoe UI Historic" w:cs="Segoe UI Historic"/>
          <w:sz w:val="18"/>
          <w:lang w:eastAsia="ja-JP"/>
        </w:rPr>
        <w:t xml:space="preserve"> Heart Centre, London and University College London Hospitals</w:t>
      </w:r>
      <w:r w:rsidR="00300975" w:rsidRPr="00B6103F">
        <w:rPr>
          <w:rFonts w:ascii="Segoe UI Historic" w:eastAsia="MS Mincho" w:hAnsi="Segoe UI Historic" w:cs="Segoe UI Historic"/>
          <w:sz w:val="18"/>
          <w:lang w:eastAsia="ja-JP"/>
        </w:rPr>
        <w:t>;</w:t>
      </w:r>
      <w:r w:rsidR="00300975" w:rsidRPr="00B6103F">
        <w:rPr>
          <w:rFonts w:ascii="Segoe UI Historic" w:hAnsi="Segoe UI Historic" w:cs="Segoe UI Historic"/>
          <w:sz w:val="18"/>
          <w:vertAlign w:val="superscript"/>
        </w:rPr>
        <w:t xml:space="preserve"> </w:t>
      </w:r>
      <w:proofErr w:type="spellStart"/>
      <w:r w:rsidR="00BC38E9" w:rsidRPr="00B6103F">
        <w:rPr>
          <w:rFonts w:ascii="Segoe UI Historic" w:hAnsi="Segoe UI Historic" w:cs="Segoe UI Historic"/>
          <w:sz w:val="18"/>
          <w:vertAlign w:val="superscript"/>
        </w:rPr>
        <w:t>d</w:t>
      </w:r>
      <w:r w:rsidR="00BC38E9" w:rsidRPr="00B6103F">
        <w:rPr>
          <w:rFonts w:ascii="Segoe UI Historic" w:hAnsi="Segoe UI Historic" w:cs="Segoe UI Historic"/>
          <w:sz w:val="18"/>
        </w:rPr>
        <w:t>Institute</w:t>
      </w:r>
      <w:proofErr w:type="spellEnd"/>
      <w:r w:rsidR="00BC38E9" w:rsidRPr="00B6103F">
        <w:rPr>
          <w:rFonts w:ascii="Segoe UI Historic" w:hAnsi="Segoe UI Historic" w:cs="Segoe UI Historic"/>
          <w:sz w:val="18"/>
        </w:rPr>
        <w:t xml:space="preserve"> of Cardiovascular Sciences, Birmingham University, UK;</w:t>
      </w:r>
      <w:r w:rsidR="00300975" w:rsidRPr="00B6103F">
        <w:rPr>
          <w:rFonts w:ascii="Segoe UI Historic" w:hAnsi="Segoe UI Historic" w:cs="Segoe UI Historic"/>
          <w:sz w:val="18"/>
        </w:rPr>
        <w:t xml:space="preserve"> </w:t>
      </w:r>
      <w:proofErr w:type="spellStart"/>
      <w:r w:rsidR="00BE6CC1" w:rsidRPr="00B6103F">
        <w:rPr>
          <w:rFonts w:ascii="Segoe UI Historic" w:hAnsi="Segoe UI Historic" w:cs="Segoe UI Historic"/>
          <w:sz w:val="18"/>
          <w:vertAlign w:val="superscript"/>
        </w:rPr>
        <w:t>e</w:t>
      </w:r>
      <w:r w:rsidR="00300975" w:rsidRPr="00B6103F">
        <w:rPr>
          <w:rFonts w:ascii="Segoe UI Historic" w:hAnsi="Segoe UI Historic" w:cs="Segoe UI Historic"/>
          <w:sz w:val="18"/>
        </w:rPr>
        <w:t>Department</w:t>
      </w:r>
      <w:proofErr w:type="spellEnd"/>
      <w:r w:rsidR="00300975" w:rsidRPr="00B6103F">
        <w:rPr>
          <w:rFonts w:ascii="Segoe UI Historic" w:hAnsi="Segoe UI Historic" w:cs="Segoe UI Historic"/>
          <w:sz w:val="18"/>
        </w:rPr>
        <w:t xml:space="preserve"> of Cardiology, The James Cook University Hospital, Middlesbrough, UK;</w:t>
      </w:r>
      <w:r w:rsidR="00300975" w:rsidRPr="00B6103F">
        <w:rPr>
          <w:rFonts w:ascii="Segoe UI Historic" w:eastAsia="MS Mincho" w:hAnsi="Segoe UI Historic" w:cs="Segoe UI Historic"/>
          <w:sz w:val="18"/>
          <w:vertAlign w:val="superscript"/>
        </w:rPr>
        <w:t xml:space="preserve"> </w:t>
      </w:r>
      <w:proofErr w:type="spellStart"/>
      <w:r w:rsidR="00BE6CC1" w:rsidRPr="00B6103F">
        <w:rPr>
          <w:rFonts w:ascii="Segoe UI Historic" w:eastAsia="MS Mincho" w:hAnsi="Segoe UI Historic" w:cs="Segoe UI Historic"/>
          <w:sz w:val="18"/>
          <w:vertAlign w:val="superscript"/>
        </w:rPr>
        <w:t>f</w:t>
      </w:r>
      <w:r w:rsidR="003F173C" w:rsidRPr="00B6103F">
        <w:rPr>
          <w:rFonts w:ascii="Segoe UI Historic" w:eastAsia="MS Mincho" w:hAnsi="Segoe UI Historic" w:cs="Segoe UI Historic"/>
          <w:sz w:val="18"/>
        </w:rPr>
        <w:t>Division</w:t>
      </w:r>
      <w:proofErr w:type="spellEnd"/>
      <w:r w:rsidR="003F173C" w:rsidRPr="00B6103F">
        <w:rPr>
          <w:rFonts w:ascii="Segoe UI Historic" w:eastAsia="MS Mincho" w:hAnsi="Segoe UI Historic" w:cs="Segoe UI Historic"/>
          <w:sz w:val="18"/>
        </w:rPr>
        <w:t xml:space="preserve"> of Statistics, </w:t>
      </w:r>
      <w:r w:rsidR="00300975" w:rsidRPr="00B6103F">
        <w:rPr>
          <w:rFonts w:ascii="Segoe UI Historic" w:eastAsia="MS Mincho" w:hAnsi="Segoe UI Historic" w:cs="Segoe UI Historic"/>
          <w:sz w:val="18"/>
        </w:rPr>
        <w:t xml:space="preserve">Biosensors SA, </w:t>
      </w:r>
      <w:proofErr w:type="spellStart"/>
      <w:r w:rsidR="00300975" w:rsidRPr="00B6103F">
        <w:rPr>
          <w:rFonts w:ascii="Segoe UI Historic" w:eastAsia="MS Mincho" w:hAnsi="Segoe UI Historic" w:cs="Segoe UI Historic"/>
          <w:sz w:val="18"/>
        </w:rPr>
        <w:t>Morges</w:t>
      </w:r>
      <w:proofErr w:type="spellEnd"/>
      <w:r w:rsidR="00300975" w:rsidRPr="00B6103F">
        <w:rPr>
          <w:rFonts w:ascii="Segoe UI Historic" w:eastAsia="MS Mincho" w:hAnsi="Segoe UI Historic" w:cs="Segoe UI Historic"/>
          <w:sz w:val="18"/>
        </w:rPr>
        <w:t>, Switzerland;</w:t>
      </w:r>
      <w:r w:rsidR="003F173C" w:rsidRPr="00B6103F">
        <w:rPr>
          <w:rFonts w:ascii="Segoe UI Historic" w:eastAsia="MS Mincho" w:hAnsi="Segoe UI Historic" w:cs="Segoe UI Historic"/>
          <w:sz w:val="18"/>
        </w:rPr>
        <w:t xml:space="preserve"> </w:t>
      </w:r>
      <w:proofErr w:type="spellStart"/>
      <w:r w:rsidR="00BE6CC1" w:rsidRPr="00B6103F">
        <w:rPr>
          <w:rFonts w:ascii="Segoe UI Historic" w:eastAsia="MS Mincho" w:hAnsi="Segoe UI Historic" w:cs="Segoe UI Historic"/>
          <w:sz w:val="18"/>
          <w:vertAlign w:val="superscript"/>
        </w:rPr>
        <w:t>g</w:t>
      </w:r>
      <w:r w:rsidR="003F173C" w:rsidRPr="00B6103F">
        <w:rPr>
          <w:rFonts w:ascii="Segoe UI Historic" w:eastAsia="MS Mincho" w:hAnsi="Segoe UI Historic" w:cs="Segoe UI Historic"/>
          <w:sz w:val="18"/>
        </w:rPr>
        <w:t>Depart</w:t>
      </w:r>
      <w:r w:rsidR="00BE6CC1" w:rsidRPr="00B6103F">
        <w:rPr>
          <w:rFonts w:ascii="Segoe UI Historic" w:eastAsia="MS Mincho" w:hAnsi="Segoe UI Historic" w:cs="Segoe UI Historic"/>
          <w:sz w:val="18"/>
        </w:rPr>
        <w:t>m</w:t>
      </w:r>
      <w:r w:rsidR="003F173C" w:rsidRPr="00B6103F">
        <w:rPr>
          <w:rFonts w:ascii="Segoe UI Historic" w:eastAsia="MS Mincho" w:hAnsi="Segoe UI Historic" w:cs="Segoe UI Historic"/>
          <w:sz w:val="18"/>
        </w:rPr>
        <w:t>ent</w:t>
      </w:r>
      <w:proofErr w:type="spellEnd"/>
      <w:r w:rsidR="003F173C" w:rsidRPr="00B6103F">
        <w:rPr>
          <w:rFonts w:ascii="Segoe UI Historic" w:eastAsia="MS Mincho" w:hAnsi="Segoe UI Historic" w:cs="Segoe UI Historic"/>
          <w:sz w:val="18"/>
        </w:rPr>
        <w:t xml:space="preserve"> of Cardiology, Golden Jubilee Hospital, Glasgow, UK; </w:t>
      </w:r>
      <w:proofErr w:type="spellStart"/>
      <w:r w:rsidR="005B7AD0" w:rsidRPr="00B6103F">
        <w:rPr>
          <w:rFonts w:ascii="Segoe UI Historic" w:eastAsia="MS Mincho" w:hAnsi="Segoe UI Historic" w:cs="Segoe UI Historic"/>
          <w:sz w:val="18"/>
          <w:vertAlign w:val="superscript"/>
        </w:rPr>
        <w:t>h</w:t>
      </w:r>
      <w:r w:rsidR="00C1260D" w:rsidRPr="00B6103F">
        <w:rPr>
          <w:rFonts w:ascii="Segoe UI Historic" w:eastAsia="MS Mincho" w:hAnsi="Segoe UI Historic" w:cs="Segoe UI Historic"/>
          <w:sz w:val="18"/>
        </w:rPr>
        <w:t>Department</w:t>
      </w:r>
      <w:proofErr w:type="spellEnd"/>
      <w:r w:rsidR="00C1260D" w:rsidRPr="00B6103F">
        <w:rPr>
          <w:rFonts w:ascii="Segoe UI Historic" w:eastAsia="MS Mincho" w:hAnsi="Segoe UI Historic" w:cs="Segoe UI Historic"/>
          <w:sz w:val="18"/>
        </w:rPr>
        <w:t xml:space="preserve"> of Cardiology, John Radcliffe Hospital, Oxford, UK;</w:t>
      </w:r>
      <w:r w:rsidR="00C1260D" w:rsidRPr="00B6103F">
        <w:rPr>
          <w:rFonts w:ascii="Segoe UI Historic" w:eastAsia="MS Mincho" w:hAnsi="Segoe UI Historic" w:cs="Segoe UI Historic"/>
          <w:sz w:val="18"/>
          <w:vertAlign w:val="superscript"/>
        </w:rPr>
        <w:t xml:space="preserve">     </w:t>
      </w:r>
      <w:proofErr w:type="spellStart"/>
      <w:r w:rsidR="005B7AD0" w:rsidRPr="00B6103F">
        <w:rPr>
          <w:rFonts w:ascii="Segoe UI Historic" w:eastAsia="MS Mincho" w:hAnsi="Segoe UI Historic" w:cs="Segoe UI Historic"/>
          <w:sz w:val="18"/>
          <w:vertAlign w:val="superscript"/>
        </w:rPr>
        <w:t>i</w:t>
      </w:r>
      <w:r w:rsidR="00300975" w:rsidRPr="00B6103F">
        <w:rPr>
          <w:rFonts w:ascii="Segoe UI Historic" w:eastAsia="MS Mincho" w:hAnsi="Segoe UI Historic" w:cs="Segoe UI Historic"/>
          <w:sz w:val="18"/>
        </w:rPr>
        <w:t>Department</w:t>
      </w:r>
      <w:proofErr w:type="spellEnd"/>
      <w:r w:rsidR="00300975" w:rsidRPr="00B6103F">
        <w:rPr>
          <w:rFonts w:ascii="Segoe UI Historic" w:eastAsia="MS Mincho" w:hAnsi="Segoe UI Historic" w:cs="Segoe UI Historic"/>
          <w:sz w:val="18"/>
        </w:rPr>
        <w:t xml:space="preserve"> of Cardiology,</w:t>
      </w:r>
      <w:r w:rsidR="00300975" w:rsidRPr="00B6103F">
        <w:rPr>
          <w:rFonts w:ascii="Segoe UI Historic" w:hAnsi="Segoe UI Historic" w:cs="Segoe UI Historic"/>
          <w:color w:val="000000"/>
          <w:sz w:val="18"/>
        </w:rPr>
        <w:t xml:space="preserve"> Royal Stoke Hospital, UHNM, Stoke-on-Trent, UK;</w:t>
      </w:r>
      <w:r w:rsidR="00300975" w:rsidRPr="00B6103F">
        <w:rPr>
          <w:rFonts w:ascii="Segoe UI Historic" w:eastAsia="MS Mincho" w:hAnsi="Segoe UI Historic" w:cs="Segoe UI Historic"/>
          <w:sz w:val="18"/>
        </w:rPr>
        <w:t xml:space="preserve"> </w:t>
      </w:r>
      <w:proofErr w:type="spellStart"/>
      <w:r w:rsidR="005B7AD0" w:rsidRPr="00B6103F">
        <w:rPr>
          <w:rFonts w:ascii="Segoe UI Historic" w:eastAsia="MS Mincho" w:hAnsi="Segoe UI Historic" w:cs="Segoe UI Historic"/>
          <w:sz w:val="18"/>
          <w:vertAlign w:val="superscript"/>
        </w:rPr>
        <w:t>j</w:t>
      </w:r>
      <w:r w:rsidR="00300975" w:rsidRPr="00B6103F">
        <w:rPr>
          <w:rFonts w:ascii="Segoe UI Historic" w:hAnsi="Segoe UI Historic" w:cs="Segoe UI Historic"/>
          <w:color w:val="000000"/>
          <w:sz w:val="18"/>
        </w:rPr>
        <w:t>Keele</w:t>
      </w:r>
      <w:proofErr w:type="spellEnd"/>
      <w:r w:rsidR="00300975" w:rsidRPr="00B6103F">
        <w:rPr>
          <w:rFonts w:ascii="Segoe UI Historic" w:hAnsi="Segoe UI Historic" w:cs="Segoe UI Historic"/>
          <w:color w:val="000000"/>
          <w:sz w:val="18"/>
        </w:rPr>
        <w:t xml:space="preserve"> Cardiovascular Research Group, Institute of Applied Clinical Sciences, University of Keele, Stoke-on-Trent, UK</w:t>
      </w:r>
      <w:r w:rsidR="00BE6CC1" w:rsidRPr="00B6103F">
        <w:rPr>
          <w:rFonts w:ascii="Segoe UI Historic" w:hAnsi="Segoe UI Historic" w:cs="Segoe UI Historic"/>
          <w:color w:val="000000"/>
          <w:sz w:val="18"/>
        </w:rPr>
        <w:t xml:space="preserve">, </w:t>
      </w:r>
      <w:proofErr w:type="spellStart"/>
      <w:r w:rsidR="00BE6CC1" w:rsidRPr="00B6103F">
        <w:rPr>
          <w:rFonts w:ascii="Segoe UI Historic" w:eastAsia="MS Mincho" w:hAnsi="Segoe UI Historic" w:cs="Segoe UI Historic"/>
          <w:sz w:val="18"/>
          <w:vertAlign w:val="superscript"/>
        </w:rPr>
        <w:t>k</w:t>
      </w:r>
      <w:r w:rsidR="00BE6CC1" w:rsidRPr="00B6103F">
        <w:rPr>
          <w:rFonts w:ascii="Segoe UI Historic" w:eastAsia="MS Mincho" w:hAnsi="Segoe UI Historic" w:cs="Segoe UI Historic"/>
          <w:sz w:val="18"/>
        </w:rPr>
        <w:t>Dep</w:t>
      </w:r>
      <w:r w:rsidR="00A946E3" w:rsidRPr="00B6103F">
        <w:rPr>
          <w:rFonts w:ascii="Segoe UI Historic" w:eastAsia="MS Mincho" w:hAnsi="Segoe UI Historic" w:cs="Segoe UI Historic"/>
          <w:sz w:val="18"/>
        </w:rPr>
        <w:t>t</w:t>
      </w:r>
      <w:proofErr w:type="spellEnd"/>
      <w:r w:rsidR="00BE6CC1" w:rsidRPr="00B6103F">
        <w:rPr>
          <w:rFonts w:ascii="Segoe UI Historic" w:eastAsia="MS Mincho" w:hAnsi="Segoe UI Historic" w:cs="Segoe UI Historic"/>
          <w:sz w:val="18"/>
        </w:rPr>
        <w:t xml:space="preserve"> of Cardiology, University Hospital NHS Trust, Southampton, UK;</w:t>
      </w:r>
      <w:r w:rsidR="00300975" w:rsidRPr="00B6103F">
        <w:rPr>
          <w:rFonts w:ascii="Segoe UI Historic" w:hAnsi="Segoe UI Historic" w:cs="Segoe UI Historic"/>
          <w:color w:val="000000"/>
          <w:sz w:val="18"/>
        </w:rPr>
        <w:t>.</w:t>
      </w:r>
    </w:p>
    <w:p w14:paraId="0AF8D9B1" w14:textId="6EA0AEA9" w:rsidR="004002DE" w:rsidRPr="00B6103F" w:rsidRDefault="004002DE" w:rsidP="00631C57">
      <w:pPr>
        <w:tabs>
          <w:tab w:val="left" w:pos="629"/>
        </w:tabs>
        <w:rPr>
          <w:rFonts w:ascii="Segoe UI Historic" w:hAnsi="Segoe UI Historic" w:cs="Segoe UI Historic"/>
          <w:b/>
          <w:sz w:val="20"/>
          <w:szCs w:val="28"/>
        </w:rPr>
      </w:pPr>
    </w:p>
    <w:p w14:paraId="07C40018" w14:textId="77777777" w:rsidR="004002DE" w:rsidRPr="00B6103F" w:rsidRDefault="004002DE" w:rsidP="00314DB3">
      <w:pPr>
        <w:jc w:val="center"/>
        <w:rPr>
          <w:rFonts w:ascii="Segoe UI Historic" w:hAnsi="Segoe UI Historic" w:cs="Segoe UI Historic"/>
          <w:b/>
          <w:sz w:val="20"/>
          <w:szCs w:val="28"/>
        </w:rPr>
      </w:pPr>
    </w:p>
    <w:p w14:paraId="05445351" w14:textId="77777777" w:rsidR="004002DE" w:rsidRPr="00B6103F" w:rsidRDefault="004002DE" w:rsidP="003D53FF">
      <w:pPr>
        <w:jc w:val="both"/>
        <w:rPr>
          <w:rFonts w:ascii="Segoe UI Historic" w:eastAsia="MS Mincho" w:hAnsi="Segoe UI Historic" w:cs="Segoe UI Historic"/>
          <w:b/>
          <w:sz w:val="20"/>
          <w:szCs w:val="20"/>
          <w:lang w:eastAsia="ja-JP"/>
        </w:rPr>
      </w:pPr>
      <w:r w:rsidRPr="00B6103F">
        <w:rPr>
          <w:rFonts w:ascii="Segoe UI Historic" w:eastAsia="MS Mincho" w:hAnsi="Segoe UI Historic" w:cs="Segoe UI Historic"/>
          <w:b/>
          <w:sz w:val="20"/>
          <w:szCs w:val="20"/>
          <w:lang w:eastAsia="ja-JP"/>
        </w:rPr>
        <w:t>Corresponding Author:</w:t>
      </w:r>
    </w:p>
    <w:p w14:paraId="293CFF8D" w14:textId="0315FCDD" w:rsidR="004002DE" w:rsidRPr="00B6103F" w:rsidRDefault="00470D25" w:rsidP="003D53FF">
      <w:pPr>
        <w:jc w:val="both"/>
        <w:rPr>
          <w:rFonts w:ascii="Segoe UI Historic" w:eastAsia="MS Mincho" w:hAnsi="Segoe UI Historic" w:cs="Segoe UI Historic"/>
          <w:sz w:val="20"/>
          <w:szCs w:val="20"/>
          <w:lang w:eastAsia="ja-JP"/>
        </w:rPr>
      </w:pPr>
      <w:r w:rsidRPr="00B6103F">
        <w:rPr>
          <w:rFonts w:ascii="Segoe UI Historic" w:eastAsia="MS Mincho" w:hAnsi="Segoe UI Historic" w:cs="Segoe UI Historic"/>
          <w:sz w:val="20"/>
          <w:szCs w:val="20"/>
          <w:lang w:eastAsia="ja-JP"/>
        </w:rPr>
        <w:t>Professor</w:t>
      </w:r>
      <w:r w:rsidR="004002DE" w:rsidRPr="00B6103F">
        <w:rPr>
          <w:rFonts w:ascii="Segoe UI Historic" w:eastAsia="MS Mincho" w:hAnsi="Segoe UI Historic" w:cs="Segoe UI Historic"/>
          <w:sz w:val="20"/>
          <w:szCs w:val="20"/>
          <w:lang w:eastAsia="ja-JP"/>
        </w:rPr>
        <w:t xml:space="preserve"> Tim Kinnaird</w:t>
      </w:r>
    </w:p>
    <w:p w14:paraId="242495BF" w14:textId="77777777" w:rsidR="004002DE" w:rsidRPr="00B6103F" w:rsidRDefault="004002DE" w:rsidP="003D53FF">
      <w:pPr>
        <w:rPr>
          <w:rFonts w:ascii="Segoe UI Historic" w:eastAsia="MS Mincho" w:hAnsi="Segoe UI Historic" w:cs="Segoe UI Historic"/>
          <w:sz w:val="20"/>
          <w:szCs w:val="20"/>
          <w:lang w:eastAsia="ja-JP"/>
        </w:rPr>
      </w:pPr>
      <w:r w:rsidRPr="00B6103F">
        <w:rPr>
          <w:rFonts w:ascii="Segoe UI Historic" w:eastAsia="MS Mincho" w:hAnsi="Segoe UI Historic" w:cs="Segoe UI Historic"/>
          <w:sz w:val="20"/>
          <w:szCs w:val="20"/>
          <w:lang w:eastAsia="ja-JP"/>
        </w:rPr>
        <w:t>Consultant Interventional Cardiologist</w:t>
      </w:r>
    </w:p>
    <w:p w14:paraId="2A918BD7" w14:textId="77777777" w:rsidR="004002DE" w:rsidRPr="00B6103F" w:rsidRDefault="004002DE" w:rsidP="003D53FF">
      <w:pPr>
        <w:widowControl w:val="0"/>
        <w:jc w:val="both"/>
        <w:rPr>
          <w:rFonts w:ascii="Segoe UI Historic" w:eastAsia="MS Mincho" w:hAnsi="Segoe UI Historic" w:cs="Segoe UI Historic"/>
          <w:sz w:val="20"/>
          <w:szCs w:val="20"/>
        </w:rPr>
      </w:pPr>
      <w:r w:rsidRPr="00B6103F">
        <w:rPr>
          <w:rFonts w:ascii="Segoe UI Historic" w:eastAsia="MS Mincho" w:hAnsi="Segoe UI Historic" w:cs="Segoe UI Historic"/>
          <w:sz w:val="20"/>
          <w:szCs w:val="20"/>
        </w:rPr>
        <w:t xml:space="preserve">Department of Cardiology, </w:t>
      </w:r>
    </w:p>
    <w:p w14:paraId="2CAE8D93" w14:textId="77777777" w:rsidR="004002DE" w:rsidRPr="00B6103F" w:rsidRDefault="004002DE" w:rsidP="003D53FF">
      <w:pPr>
        <w:widowControl w:val="0"/>
        <w:jc w:val="both"/>
        <w:rPr>
          <w:rFonts w:ascii="Segoe UI Historic" w:eastAsia="MS Mincho" w:hAnsi="Segoe UI Historic" w:cs="Segoe UI Historic"/>
          <w:sz w:val="20"/>
          <w:szCs w:val="20"/>
        </w:rPr>
      </w:pPr>
      <w:r w:rsidRPr="00B6103F">
        <w:rPr>
          <w:rFonts w:ascii="Segoe UI Historic" w:eastAsia="MS Mincho" w:hAnsi="Segoe UI Historic" w:cs="Segoe UI Historic"/>
          <w:sz w:val="20"/>
          <w:szCs w:val="20"/>
        </w:rPr>
        <w:t xml:space="preserve">University Hospital of Wales, </w:t>
      </w:r>
    </w:p>
    <w:p w14:paraId="3F7A0B68" w14:textId="77777777" w:rsidR="004002DE" w:rsidRPr="00B6103F" w:rsidRDefault="004002DE" w:rsidP="003D53FF">
      <w:pPr>
        <w:widowControl w:val="0"/>
        <w:jc w:val="both"/>
        <w:rPr>
          <w:rFonts w:ascii="Segoe UI Historic" w:eastAsia="MS Mincho" w:hAnsi="Segoe UI Historic" w:cs="Segoe UI Historic"/>
          <w:sz w:val="20"/>
          <w:szCs w:val="20"/>
        </w:rPr>
      </w:pPr>
      <w:r w:rsidRPr="00B6103F">
        <w:rPr>
          <w:rFonts w:ascii="Segoe UI Historic" w:eastAsia="MS Mincho" w:hAnsi="Segoe UI Historic" w:cs="Segoe UI Historic"/>
          <w:sz w:val="20"/>
          <w:szCs w:val="20"/>
        </w:rPr>
        <w:t>Cardiff, UK</w:t>
      </w:r>
    </w:p>
    <w:p w14:paraId="481467CD" w14:textId="77777777" w:rsidR="004002DE" w:rsidRPr="00B6103F" w:rsidRDefault="004002DE" w:rsidP="004002DE">
      <w:pPr>
        <w:spacing w:line="360" w:lineRule="auto"/>
        <w:outlineLvl w:val="0"/>
        <w:rPr>
          <w:rFonts w:ascii="Segoe UI Historic" w:hAnsi="Segoe UI Historic" w:cs="Segoe UI Historic"/>
          <w:sz w:val="20"/>
          <w:szCs w:val="20"/>
          <w:lang w:val="fr-FR"/>
        </w:rPr>
      </w:pPr>
    </w:p>
    <w:p w14:paraId="51DF0734" w14:textId="77777777" w:rsidR="004002DE" w:rsidRPr="00B6103F" w:rsidRDefault="004002DE" w:rsidP="004002DE">
      <w:pPr>
        <w:spacing w:line="360" w:lineRule="auto"/>
        <w:outlineLvl w:val="0"/>
        <w:rPr>
          <w:rFonts w:ascii="Segoe UI Historic" w:hAnsi="Segoe UI Historic" w:cs="Segoe UI Historic"/>
          <w:sz w:val="20"/>
          <w:szCs w:val="20"/>
          <w:lang w:val="fr-FR"/>
        </w:rPr>
      </w:pPr>
      <w:proofErr w:type="gramStart"/>
      <w:r w:rsidRPr="00B6103F">
        <w:rPr>
          <w:rFonts w:ascii="Segoe UI Historic" w:hAnsi="Segoe UI Historic" w:cs="Segoe UI Historic"/>
          <w:sz w:val="20"/>
          <w:szCs w:val="20"/>
          <w:lang w:val="fr-FR"/>
        </w:rPr>
        <w:t>Email:</w:t>
      </w:r>
      <w:proofErr w:type="gramEnd"/>
      <w:r w:rsidRPr="00B6103F">
        <w:rPr>
          <w:rFonts w:ascii="Segoe UI Historic" w:hAnsi="Segoe UI Historic" w:cs="Segoe UI Historic"/>
          <w:sz w:val="20"/>
          <w:szCs w:val="20"/>
          <w:lang w:val="fr-FR"/>
        </w:rPr>
        <w:t xml:space="preserve"> </w:t>
      </w:r>
      <w:hyperlink r:id="rId8" w:history="1">
        <w:r w:rsidRPr="00B6103F">
          <w:rPr>
            <w:rStyle w:val="Hyperlink"/>
            <w:rFonts w:ascii="Segoe UI Historic" w:hAnsi="Segoe UI Historic" w:cs="Segoe UI Historic"/>
            <w:sz w:val="20"/>
            <w:szCs w:val="20"/>
            <w:lang w:val="fr-FR"/>
          </w:rPr>
          <w:t>tim.Kinnaird2@wales.nhs.uk</w:t>
        </w:r>
      </w:hyperlink>
    </w:p>
    <w:p w14:paraId="742426A9" w14:textId="77777777" w:rsidR="004002DE" w:rsidRPr="00B6103F" w:rsidRDefault="004002DE" w:rsidP="004002DE">
      <w:pPr>
        <w:spacing w:line="360" w:lineRule="auto"/>
        <w:outlineLvl w:val="0"/>
        <w:rPr>
          <w:rFonts w:ascii="Segoe UI Historic" w:hAnsi="Segoe UI Historic" w:cs="Segoe UI Historic"/>
          <w:sz w:val="20"/>
          <w:szCs w:val="20"/>
        </w:rPr>
      </w:pPr>
      <w:r w:rsidRPr="00B6103F">
        <w:rPr>
          <w:rFonts w:ascii="Segoe UI Historic" w:hAnsi="Segoe UI Historic" w:cs="Segoe UI Historic"/>
          <w:sz w:val="20"/>
          <w:szCs w:val="20"/>
        </w:rPr>
        <w:t>Phone: +44 2920 743938</w:t>
      </w:r>
    </w:p>
    <w:p w14:paraId="29EC1A41" w14:textId="77777777" w:rsidR="004002DE" w:rsidRPr="00B6103F" w:rsidRDefault="004002DE" w:rsidP="004002DE">
      <w:pPr>
        <w:spacing w:line="360" w:lineRule="auto"/>
        <w:outlineLvl w:val="0"/>
        <w:rPr>
          <w:rFonts w:ascii="Segoe UI Historic" w:hAnsi="Segoe UI Historic" w:cs="Segoe UI Historic"/>
          <w:sz w:val="20"/>
          <w:szCs w:val="20"/>
        </w:rPr>
      </w:pPr>
      <w:r w:rsidRPr="00B6103F">
        <w:rPr>
          <w:rFonts w:ascii="Segoe UI Historic" w:hAnsi="Segoe UI Historic" w:cs="Segoe UI Historic"/>
          <w:sz w:val="20"/>
          <w:szCs w:val="20"/>
        </w:rPr>
        <w:t>Fax: +44 2920 744473</w:t>
      </w:r>
    </w:p>
    <w:p w14:paraId="61B80900" w14:textId="77777777" w:rsidR="004002DE" w:rsidRPr="00B6103F" w:rsidRDefault="004002DE" w:rsidP="004002DE">
      <w:pPr>
        <w:rPr>
          <w:rFonts w:ascii="Segoe UI Historic" w:hAnsi="Segoe UI Historic" w:cs="Segoe UI Historic"/>
          <w:sz w:val="20"/>
          <w:szCs w:val="20"/>
        </w:rPr>
      </w:pPr>
    </w:p>
    <w:p w14:paraId="6C3E3996" w14:textId="43BC08D7" w:rsidR="004002DE" w:rsidRPr="00B6103F" w:rsidRDefault="004002DE" w:rsidP="004002DE">
      <w:pPr>
        <w:rPr>
          <w:rFonts w:ascii="Segoe UI Historic" w:hAnsi="Segoe UI Historic" w:cs="Segoe UI Historic"/>
          <w:sz w:val="20"/>
          <w:szCs w:val="20"/>
        </w:rPr>
      </w:pPr>
      <w:r w:rsidRPr="00B6103F">
        <w:rPr>
          <w:rFonts w:ascii="Segoe UI Historic" w:hAnsi="Segoe UI Historic" w:cs="Segoe UI Historic"/>
          <w:b/>
          <w:sz w:val="20"/>
          <w:szCs w:val="20"/>
        </w:rPr>
        <w:t xml:space="preserve">Brief title: </w:t>
      </w:r>
      <w:r w:rsidR="007E7E2B" w:rsidRPr="00B6103F">
        <w:rPr>
          <w:rFonts w:ascii="Segoe UI Historic" w:hAnsi="Segoe UI Historic" w:cs="Segoe UI Historic"/>
          <w:sz w:val="20"/>
          <w:szCs w:val="20"/>
        </w:rPr>
        <w:t>Temporal trend in uLMS-PCI</w:t>
      </w:r>
    </w:p>
    <w:p w14:paraId="2A34219C" w14:textId="77777777" w:rsidR="004002DE" w:rsidRPr="00B6103F" w:rsidRDefault="004002DE" w:rsidP="004002DE">
      <w:pPr>
        <w:outlineLvl w:val="0"/>
        <w:rPr>
          <w:rFonts w:ascii="Segoe UI Historic" w:hAnsi="Segoe UI Historic" w:cs="Segoe UI Historic"/>
          <w:sz w:val="20"/>
          <w:szCs w:val="20"/>
        </w:rPr>
      </w:pPr>
    </w:p>
    <w:p w14:paraId="2CFA29BA" w14:textId="77777777" w:rsidR="0046248A" w:rsidRPr="00B6103F" w:rsidRDefault="0046248A" w:rsidP="004002DE">
      <w:pPr>
        <w:outlineLvl w:val="0"/>
        <w:rPr>
          <w:rFonts w:ascii="Segoe UI Historic" w:hAnsi="Segoe UI Historic" w:cs="Segoe UI Historic"/>
          <w:sz w:val="20"/>
          <w:szCs w:val="20"/>
        </w:rPr>
      </w:pPr>
    </w:p>
    <w:p w14:paraId="3CFC085E" w14:textId="078D6DF7" w:rsidR="00A12940" w:rsidRPr="00B6103F" w:rsidRDefault="004002DE" w:rsidP="00B33F90">
      <w:pPr>
        <w:spacing w:line="480" w:lineRule="auto"/>
        <w:jc w:val="both"/>
        <w:rPr>
          <w:rFonts w:ascii="Segoe UI Historic" w:hAnsi="Segoe UI Historic" w:cs="Segoe UI Historic"/>
          <w:sz w:val="20"/>
          <w:szCs w:val="20"/>
        </w:rPr>
      </w:pPr>
      <w:r w:rsidRPr="00B6103F">
        <w:rPr>
          <w:rFonts w:ascii="Segoe UI Historic" w:hAnsi="Segoe UI Historic" w:cs="Segoe UI Historic"/>
          <w:b/>
          <w:sz w:val="20"/>
          <w:szCs w:val="20"/>
        </w:rPr>
        <w:t>Word count:</w:t>
      </w:r>
      <w:r w:rsidRPr="00B6103F">
        <w:rPr>
          <w:rFonts w:ascii="Segoe UI Historic" w:hAnsi="Segoe UI Historic" w:cs="Segoe UI Historic"/>
          <w:sz w:val="20"/>
          <w:szCs w:val="20"/>
        </w:rPr>
        <w:t xml:space="preserve"> </w:t>
      </w:r>
      <w:r w:rsidR="003443FB" w:rsidRPr="00B6103F">
        <w:rPr>
          <w:rFonts w:ascii="Segoe UI Historic" w:hAnsi="Segoe UI Historic" w:cs="Segoe UI Historic"/>
          <w:sz w:val="20"/>
          <w:szCs w:val="20"/>
        </w:rPr>
        <w:t>4</w:t>
      </w:r>
      <w:r w:rsidR="00145957">
        <w:rPr>
          <w:rFonts w:ascii="Segoe UI Historic" w:hAnsi="Segoe UI Historic" w:cs="Segoe UI Historic"/>
          <w:sz w:val="20"/>
          <w:szCs w:val="20"/>
        </w:rPr>
        <w:t>952</w:t>
      </w:r>
    </w:p>
    <w:p w14:paraId="47C51F5C" w14:textId="5DE4E3AA" w:rsidR="00A12940" w:rsidRPr="00B6103F" w:rsidRDefault="00A12940" w:rsidP="00B33F90">
      <w:pPr>
        <w:spacing w:line="480" w:lineRule="auto"/>
        <w:jc w:val="both"/>
        <w:rPr>
          <w:rFonts w:ascii="Segoe UI Historic" w:hAnsi="Segoe UI Historic" w:cs="Segoe UI Historic"/>
          <w:b/>
          <w:sz w:val="20"/>
          <w:szCs w:val="20"/>
        </w:rPr>
      </w:pPr>
    </w:p>
    <w:p w14:paraId="72377350" w14:textId="6C10CAE6" w:rsidR="00937E24" w:rsidRPr="00B6103F" w:rsidRDefault="00EE1132" w:rsidP="00937E24">
      <w:pPr>
        <w:spacing w:before="60" w:after="60"/>
        <w:jc w:val="both"/>
        <w:rPr>
          <w:rFonts w:ascii="Segoe UI Historic" w:hAnsi="Segoe UI Historic" w:cs="Segoe UI Historic"/>
          <w:b/>
          <w:sz w:val="20"/>
          <w:szCs w:val="21"/>
        </w:rPr>
      </w:pPr>
      <w:r>
        <w:rPr>
          <w:rFonts w:ascii="Segoe UI Historic" w:hAnsi="Segoe UI Historic" w:cs="Segoe UI Historic"/>
          <w:b/>
          <w:sz w:val="20"/>
          <w:szCs w:val="21"/>
        </w:rPr>
        <w:t xml:space="preserve">Subject term: </w:t>
      </w:r>
      <w:r w:rsidRPr="00EE1132">
        <w:rPr>
          <w:rFonts w:ascii="Segoe UI Historic" w:hAnsi="Segoe UI Historic" w:cs="Segoe UI Historic"/>
          <w:bCs/>
          <w:sz w:val="20"/>
          <w:szCs w:val="21"/>
        </w:rPr>
        <w:t>Coronary Intervention</w:t>
      </w:r>
    </w:p>
    <w:p w14:paraId="17145C9B" w14:textId="77777777" w:rsidR="00322542" w:rsidRDefault="00322542" w:rsidP="00B33F90">
      <w:pPr>
        <w:spacing w:line="480" w:lineRule="auto"/>
        <w:jc w:val="both"/>
        <w:rPr>
          <w:rFonts w:ascii="Segoe UI Historic" w:hAnsi="Segoe UI Historic" w:cs="Segoe UI Historic"/>
          <w:b/>
          <w:szCs w:val="28"/>
        </w:rPr>
      </w:pPr>
    </w:p>
    <w:p w14:paraId="194DEEAD" w14:textId="31D0EFF6" w:rsidR="00322542" w:rsidRDefault="00322542" w:rsidP="00B33F90">
      <w:pPr>
        <w:spacing w:line="480" w:lineRule="auto"/>
        <w:jc w:val="both"/>
        <w:rPr>
          <w:rFonts w:ascii="Segoe UI Historic" w:hAnsi="Segoe UI Historic" w:cs="Segoe UI Historic"/>
          <w:b/>
          <w:szCs w:val="28"/>
        </w:rPr>
      </w:pPr>
    </w:p>
    <w:p w14:paraId="37927AB2" w14:textId="0979DFB3" w:rsidR="00872989" w:rsidRDefault="00872989" w:rsidP="00B33F90">
      <w:pPr>
        <w:spacing w:line="480" w:lineRule="auto"/>
        <w:jc w:val="both"/>
        <w:rPr>
          <w:rFonts w:ascii="Segoe UI Historic" w:hAnsi="Segoe UI Historic" w:cs="Segoe UI Historic"/>
          <w:b/>
          <w:szCs w:val="28"/>
        </w:rPr>
      </w:pPr>
    </w:p>
    <w:p w14:paraId="2387921F" w14:textId="77777777" w:rsidR="00872989" w:rsidRDefault="00872989" w:rsidP="00B33F90">
      <w:pPr>
        <w:spacing w:line="480" w:lineRule="auto"/>
        <w:jc w:val="both"/>
        <w:rPr>
          <w:rFonts w:ascii="Segoe UI Historic" w:hAnsi="Segoe UI Historic" w:cs="Segoe UI Historic"/>
          <w:b/>
          <w:szCs w:val="28"/>
        </w:rPr>
      </w:pPr>
    </w:p>
    <w:p w14:paraId="1F27402B" w14:textId="03316720" w:rsidR="0093027D" w:rsidRPr="00B6103F" w:rsidRDefault="0093027D" w:rsidP="00B33F90">
      <w:pPr>
        <w:spacing w:line="480" w:lineRule="auto"/>
        <w:jc w:val="both"/>
        <w:rPr>
          <w:rFonts w:ascii="Segoe UI Historic" w:hAnsi="Segoe UI Historic" w:cs="Segoe UI Historic"/>
          <w:szCs w:val="28"/>
        </w:rPr>
      </w:pPr>
      <w:r w:rsidRPr="00B6103F">
        <w:rPr>
          <w:rFonts w:ascii="Segoe UI Historic" w:hAnsi="Segoe UI Historic" w:cs="Segoe UI Historic"/>
          <w:b/>
          <w:szCs w:val="28"/>
        </w:rPr>
        <w:lastRenderedPageBreak/>
        <w:t>Abstract</w:t>
      </w:r>
    </w:p>
    <w:p w14:paraId="4FBE5848" w14:textId="3E476060" w:rsidR="00067062" w:rsidRPr="00B6103F" w:rsidRDefault="005B0F82" w:rsidP="001068C6">
      <w:pPr>
        <w:spacing w:line="480" w:lineRule="auto"/>
        <w:jc w:val="both"/>
        <w:rPr>
          <w:rFonts w:ascii="Segoe UI Historic" w:hAnsi="Segoe UI Historic" w:cs="Segoe UI Historic"/>
          <w:sz w:val="20"/>
          <w:szCs w:val="20"/>
        </w:rPr>
      </w:pPr>
      <w:bookmarkStart w:id="0" w:name="OLE_LINK3"/>
      <w:bookmarkStart w:id="1" w:name="OLE_LINK4"/>
      <w:r w:rsidRPr="00B6103F">
        <w:rPr>
          <w:rFonts w:ascii="Segoe UI Historic" w:hAnsi="Segoe UI Historic" w:cs="Segoe UI Historic"/>
          <w:b/>
          <w:bCs/>
          <w:sz w:val="20"/>
          <w:szCs w:val="20"/>
        </w:rPr>
        <w:t>Background</w:t>
      </w:r>
      <w:r w:rsidR="00067062" w:rsidRPr="00B6103F">
        <w:rPr>
          <w:rFonts w:ascii="Segoe UI Historic" w:hAnsi="Segoe UI Historic" w:cs="Segoe UI Historic"/>
          <w:b/>
          <w:bCs/>
          <w:sz w:val="20"/>
          <w:szCs w:val="20"/>
        </w:rPr>
        <w:t>:</w:t>
      </w:r>
      <w:r w:rsidR="00067062" w:rsidRPr="00B6103F">
        <w:rPr>
          <w:rFonts w:ascii="Segoe UI Historic" w:hAnsi="Segoe UI Historic" w:cs="Segoe UI Historic"/>
          <w:sz w:val="20"/>
          <w:szCs w:val="20"/>
        </w:rPr>
        <w:t xml:space="preserve"> </w:t>
      </w:r>
      <w:r w:rsidR="001868FE" w:rsidRPr="00B6103F">
        <w:rPr>
          <w:rFonts w:ascii="Segoe UI Historic" w:hAnsi="Segoe UI Historic" w:cs="Segoe UI Historic"/>
          <w:sz w:val="20"/>
          <w:szCs w:val="20"/>
        </w:rPr>
        <w:t>Percutaneous coronary intervention is increasingly used as a treatment option</w:t>
      </w:r>
      <w:r w:rsidR="006360F0" w:rsidRPr="00B6103F">
        <w:rPr>
          <w:rFonts w:ascii="Segoe UI Historic" w:hAnsi="Segoe UI Historic" w:cs="Segoe UI Historic"/>
          <w:sz w:val="20"/>
          <w:szCs w:val="20"/>
        </w:rPr>
        <w:t xml:space="preserve"> for unprotected left main stem artery (uLMS-PCI) disease</w:t>
      </w:r>
      <w:r w:rsidR="001868FE" w:rsidRPr="00B6103F">
        <w:rPr>
          <w:rFonts w:ascii="Segoe UI Historic" w:hAnsi="Segoe UI Historic" w:cs="Segoe UI Historic"/>
          <w:sz w:val="20"/>
          <w:szCs w:val="20"/>
        </w:rPr>
        <w:t xml:space="preserve">. However, whether </w:t>
      </w:r>
      <w:r w:rsidR="006360F0" w:rsidRPr="00B6103F">
        <w:rPr>
          <w:rFonts w:ascii="Segoe UI Historic" w:hAnsi="Segoe UI Historic" w:cs="Segoe UI Historic"/>
          <w:sz w:val="20"/>
          <w:szCs w:val="20"/>
        </w:rPr>
        <w:t xml:space="preserve">patient </w:t>
      </w:r>
      <w:r w:rsidR="001868FE" w:rsidRPr="00B6103F">
        <w:rPr>
          <w:rFonts w:ascii="Segoe UI Historic" w:hAnsi="Segoe UI Historic" w:cs="Segoe UI Historic"/>
          <w:sz w:val="20"/>
          <w:szCs w:val="20"/>
        </w:rPr>
        <w:t>outcomes</w:t>
      </w:r>
      <w:r w:rsidR="006360F0" w:rsidRPr="00B6103F">
        <w:rPr>
          <w:rFonts w:ascii="Segoe UI Historic" w:hAnsi="Segoe UI Historic" w:cs="Segoe UI Historic"/>
          <w:sz w:val="20"/>
          <w:szCs w:val="20"/>
        </w:rPr>
        <w:t xml:space="preserve"> have</w:t>
      </w:r>
      <w:r w:rsidR="001868FE" w:rsidRPr="00B6103F">
        <w:rPr>
          <w:rFonts w:ascii="Segoe UI Historic" w:hAnsi="Segoe UI Historic" w:cs="Segoe UI Historic"/>
          <w:sz w:val="20"/>
          <w:szCs w:val="20"/>
        </w:rPr>
        <w:t xml:space="preserve"> improved over time is </w:t>
      </w:r>
      <w:r w:rsidR="00F933E3" w:rsidRPr="00B6103F">
        <w:rPr>
          <w:rFonts w:ascii="Segoe UI Historic" w:hAnsi="Segoe UI Historic" w:cs="Segoe UI Historic"/>
          <w:sz w:val="20"/>
          <w:szCs w:val="20"/>
        </w:rPr>
        <w:t>uncertain</w:t>
      </w:r>
      <w:r w:rsidR="001868FE" w:rsidRPr="00B6103F">
        <w:rPr>
          <w:rFonts w:ascii="Segoe UI Historic" w:hAnsi="Segoe UI Historic" w:cs="Segoe UI Historic"/>
          <w:sz w:val="20"/>
          <w:szCs w:val="20"/>
        </w:rPr>
        <w:t xml:space="preserve">. </w:t>
      </w:r>
      <w:r w:rsidR="00226ED5" w:rsidRPr="00B6103F">
        <w:rPr>
          <w:rFonts w:ascii="Segoe UI Historic" w:hAnsi="Segoe UI Historic" w:cs="Segoe UI Historic"/>
          <w:b/>
          <w:sz w:val="20"/>
          <w:szCs w:val="20"/>
        </w:rPr>
        <w:t>Methods:</w:t>
      </w:r>
      <w:r w:rsidR="00937FB9" w:rsidRPr="00B6103F">
        <w:rPr>
          <w:rFonts w:ascii="Segoe UI Historic" w:hAnsi="Segoe UI Historic" w:cs="Segoe UI Historic"/>
          <w:color w:val="000000" w:themeColor="text1"/>
          <w:sz w:val="20"/>
          <w:szCs w:val="20"/>
        </w:rPr>
        <w:t xml:space="preserve"> </w:t>
      </w:r>
      <w:r w:rsidR="00A15018" w:rsidRPr="00B6103F">
        <w:rPr>
          <w:rFonts w:ascii="Segoe UI Historic" w:hAnsi="Segoe UI Historic" w:cs="Segoe UI Historic"/>
          <w:color w:val="000000" w:themeColor="text1"/>
          <w:sz w:val="20"/>
          <w:szCs w:val="20"/>
        </w:rPr>
        <w:t xml:space="preserve">Using the </w:t>
      </w:r>
      <w:r w:rsidR="007C58FF" w:rsidRPr="00B6103F">
        <w:rPr>
          <w:rFonts w:ascii="Segoe UI Historic" w:hAnsi="Segoe UI Historic" w:cs="Segoe UI Historic"/>
          <w:color w:val="000000" w:themeColor="text1"/>
          <w:sz w:val="20"/>
          <w:szCs w:val="20"/>
        </w:rPr>
        <w:t>United Kingdom</w:t>
      </w:r>
      <w:r w:rsidR="00A15018" w:rsidRPr="00B6103F">
        <w:rPr>
          <w:rFonts w:ascii="Segoe UI Historic" w:hAnsi="Segoe UI Historic" w:cs="Segoe UI Historic"/>
          <w:color w:val="000000" w:themeColor="text1"/>
          <w:sz w:val="20"/>
          <w:szCs w:val="20"/>
        </w:rPr>
        <w:t xml:space="preserve"> national PCI database, we studied </w:t>
      </w:r>
      <w:r w:rsidR="00A15018" w:rsidRPr="00B6103F">
        <w:rPr>
          <w:rFonts w:ascii="Segoe UI Historic" w:hAnsi="Segoe UI Historic" w:cs="Segoe UI Historic"/>
          <w:sz w:val="20"/>
          <w:szCs w:val="20"/>
        </w:rPr>
        <w:t>all patients undergoing uLMS-PCI between 2009 and 2017</w:t>
      </w:r>
      <w:r w:rsidR="001868FE" w:rsidRPr="00B6103F">
        <w:rPr>
          <w:rFonts w:ascii="Segoe UI Historic" w:hAnsi="Segoe UI Historic" w:cs="Segoe UI Historic"/>
          <w:sz w:val="20"/>
          <w:szCs w:val="20"/>
        </w:rPr>
        <w:t xml:space="preserve">. </w:t>
      </w:r>
      <w:r w:rsidR="00A15018" w:rsidRPr="00B6103F">
        <w:rPr>
          <w:rFonts w:ascii="Segoe UI Historic" w:hAnsi="Segoe UI Historic" w:cs="Segoe UI Historic"/>
          <w:sz w:val="20"/>
          <w:szCs w:val="20"/>
        </w:rPr>
        <w:t>We excluded patients who presented with ST-segment elevation, cardiogenic shock, and with an emergency indication for PCI.</w:t>
      </w:r>
      <w:r w:rsidR="00A15018" w:rsidRPr="00B6103F">
        <w:rPr>
          <w:rFonts w:ascii="Segoe UI Historic" w:hAnsi="Segoe UI Historic" w:cs="Segoe UI Historic"/>
          <w:color w:val="000000" w:themeColor="text1"/>
          <w:sz w:val="20"/>
          <w:szCs w:val="20"/>
        </w:rPr>
        <w:t xml:space="preserve"> </w:t>
      </w:r>
      <w:r w:rsidR="00067062" w:rsidRPr="00B6103F">
        <w:rPr>
          <w:rFonts w:ascii="Segoe UI Historic" w:hAnsi="Segoe UI Historic" w:cs="Segoe UI Historic"/>
          <w:b/>
          <w:color w:val="000000" w:themeColor="text1"/>
          <w:sz w:val="20"/>
          <w:szCs w:val="20"/>
        </w:rPr>
        <w:t>Results:</w:t>
      </w:r>
      <w:r w:rsidR="00067062" w:rsidRPr="00B6103F">
        <w:rPr>
          <w:rFonts w:ascii="Segoe UI Historic" w:hAnsi="Segoe UI Historic" w:cs="Segoe UI Historic"/>
          <w:color w:val="000000" w:themeColor="text1"/>
          <w:sz w:val="20"/>
          <w:szCs w:val="20"/>
        </w:rPr>
        <w:t xml:space="preserve"> </w:t>
      </w:r>
      <w:r w:rsidR="00A05FD7" w:rsidRPr="00B6103F">
        <w:rPr>
          <w:rFonts w:ascii="Segoe UI Historic" w:hAnsi="Segoe UI Historic" w:cs="Segoe UI Historic"/>
          <w:bCs/>
          <w:sz w:val="20"/>
          <w:szCs w:val="20"/>
        </w:rPr>
        <w:t>Between 2009 and 2017, in the study</w:t>
      </w:r>
      <w:r w:rsidR="00A15018" w:rsidRPr="00B6103F">
        <w:rPr>
          <w:rFonts w:ascii="Segoe UI Historic" w:hAnsi="Segoe UI Historic" w:cs="Segoe UI Historic"/>
          <w:bCs/>
          <w:sz w:val="20"/>
          <w:szCs w:val="20"/>
        </w:rPr>
        <w:t>-</w:t>
      </w:r>
      <w:r w:rsidR="00A05FD7" w:rsidRPr="00B6103F">
        <w:rPr>
          <w:rFonts w:ascii="Segoe UI Historic" w:hAnsi="Segoe UI Historic" w:cs="Segoe UI Historic"/>
          <w:bCs/>
          <w:sz w:val="20"/>
          <w:szCs w:val="20"/>
        </w:rPr>
        <w:t>indicated population</w:t>
      </w:r>
      <w:r w:rsidR="00A15018" w:rsidRPr="00B6103F">
        <w:rPr>
          <w:rFonts w:ascii="Segoe UI Historic" w:hAnsi="Segoe UI Historic" w:cs="Segoe UI Historic"/>
          <w:bCs/>
          <w:sz w:val="20"/>
          <w:szCs w:val="20"/>
        </w:rPr>
        <w:t>,</w:t>
      </w:r>
      <w:r w:rsidR="00A05FD7" w:rsidRPr="00B6103F">
        <w:rPr>
          <w:rFonts w:ascii="Segoe UI Historic" w:hAnsi="Segoe UI Historic" w:cs="Segoe UI Historic"/>
          <w:bCs/>
          <w:sz w:val="20"/>
          <w:szCs w:val="20"/>
        </w:rPr>
        <w:t xml:space="preserve"> 14,522 uLMS-PCI procedures were performed.  </w:t>
      </w:r>
      <w:r w:rsidR="009479B9" w:rsidRPr="00B6103F">
        <w:rPr>
          <w:rFonts w:ascii="Segoe UI Historic" w:hAnsi="Segoe UI Historic" w:cs="Segoe UI Historic"/>
          <w:bCs/>
          <w:sz w:val="20"/>
          <w:szCs w:val="20"/>
        </w:rPr>
        <w:t xml:space="preserve">Significant </w:t>
      </w:r>
      <w:r w:rsidR="00A05FD7" w:rsidRPr="00B6103F">
        <w:rPr>
          <w:rFonts w:ascii="Segoe UI Historic" w:hAnsi="Segoe UI Historic" w:cs="Segoe UI Historic"/>
          <w:bCs/>
          <w:sz w:val="20"/>
          <w:szCs w:val="20"/>
        </w:rPr>
        <w:t xml:space="preserve">temporal </w:t>
      </w:r>
      <w:r w:rsidR="009479B9" w:rsidRPr="00B6103F">
        <w:rPr>
          <w:rFonts w:ascii="Segoe UI Historic" w:hAnsi="Segoe UI Historic" w:cs="Segoe UI Historic"/>
          <w:bCs/>
          <w:sz w:val="20"/>
          <w:szCs w:val="20"/>
        </w:rPr>
        <w:t xml:space="preserve">changes </w:t>
      </w:r>
      <w:r w:rsidR="003D7F79" w:rsidRPr="00B6103F">
        <w:rPr>
          <w:rFonts w:ascii="Segoe UI Historic" w:hAnsi="Segoe UI Historic" w:cs="Segoe UI Historic"/>
          <w:bCs/>
          <w:sz w:val="20"/>
          <w:szCs w:val="20"/>
        </w:rPr>
        <w:t xml:space="preserve">in baseline demographics </w:t>
      </w:r>
      <w:r w:rsidR="009479B9" w:rsidRPr="00B6103F">
        <w:rPr>
          <w:rFonts w:ascii="Segoe UI Historic" w:hAnsi="Segoe UI Historic" w:cs="Segoe UI Historic"/>
          <w:bCs/>
          <w:sz w:val="20"/>
          <w:szCs w:val="20"/>
        </w:rPr>
        <w:t xml:space="preserve">were observed </w:t>
      </w:r>
      <w:r w:rsidR="00A05FD7" w:rsidRPr="00B6103F">
        <w:rPr>
          <w:rFonts w:ascii="Segoe UI Historic" w:hAnsi="Segoe UI Historic" w:cs="Segoe UI Historic"/>
          <w:bCs/>
          <w:sz w:val="20"/>
          <w:szCs w:val="20"/>
        </w:rPr>
        <w:t xml:space="preserve">with increasing </w:t>
      </w:r>
      <w:r w:rsidR="009479B9" w:rsidRPr="00B6103F">
        <w:rPr>
          <w:rFonts w:ascii="Segoe UI Historic" w:hAnsi="Segoe UI Historic" w:cs="Segoe UI Historic"/>
          <w:bCs/>
          <w:sz w:val="20"/>
          <w:szCs w:val="20"/>
        </w:rPr>
        <w:t>patient age</w:t>
      </w:r>
      <w:r w:rsidR="00A05FD7" w:rsidRPr="00B6103F">
        <w:rPr>
          <w:rFonts w:ascii="Segoe UI Historic" w:hAnsi="Segoe UI Historic" w:cs="Segoe UI Historic"/>
          <w:bCs/>
          <w:sz w:val="20"/>
          <w:szCs w:val="20"/>
        </w:rPr>
        <w:t xml:space="preserve"> and comorbid burden.</w:t>
      </w:r>
      <w:r w:rsidR="00A05FD7" w:rsidRPr="00B6103F">
        <w:rPr>
          <w:rFonts w:ascii="Segoe UI Historic" w:hAnsi="Segoe UI Historic" w:cs="Segoe UI Historic"/>
          <w:sz w:val="20"/>
          <w:szCs w:val="20"/>
        </w:rPr>
        <w:t xml:space="preserve"> </w:t>
      </w:r>
      <w:r w:rsidR="001868FE" w:rsidRPr="00B6103F">
        <w:rPr>
          <w:rFonts w:ascii="Segoe UI Historic" w:hAnsi="Segoe UI Historic" w:cs="Segoe UI Historic"/>
          <w:sz w:val="20"/>
          <w:szCs w:val="20"/>
        </w:rPr>
        <w:t>Procedural complexity increased over time, with t</w:t>
      </w:r>
      <w:r w:rsidR="009479B9" w:rsidRPr="00B6103F">
        <w:rPr>
          <w:rFonts w:ascii="Segoe UI Historic" w:hAnsi="Segoe UI Historic" w:cs="Segoe UI Historic"/>
          <w:sz w:val="20"/>
          <w:szCs w:val="20"/>
        </w:rPr>
        <w:t>he number of vessels treate</w:t>
      </w:r>
      <w:r w:rsidR="001868FE" w:rsidRPr="00B6103F">
        <w:rPr>
          <w:rFonts w:ascii="Segoe UI Historic" w:hAnsi="Segoe UI Historic" w:cs="Segoe UI Historic"/>
          <w:sz w:val="20"/>
          <w:szCs w:val="20"/>
        </w:rPr>
        <w:t>d</w:t>
      </w:r>
      <w:r w:rsidR="009479B9" w:rsidRPr="00B6103F">
        <w:rPr>
          <w:rFonts w:ascii="Segoe UI Historic" w:hAnsi="Segoe UI Historic" w:cs="Segoe UI Historic"/>
          <w:sz w:val="20"/>
          <w:szCs w:val="20"/>
        </w:rPr>
        <w:t>, bifurcation PCI</w:t>
      </w:r>
      <w:r w:rsidR="001868FE" w:rsidRPr="00B6103F">
        <w:rPr>
          <w:rFonts w:ascii="Segoe UI Historic" w:hAnsi="Segoe UI Historic" w:cs="Segoe UI Historic"/>
          <w:sz w:val="20"/>
          <w:szCs w:val="20"/>
        </w:rPr>
        <w:t xml:space="preserve">, </w:t>
      </w:r>
      <w:r w:rsidR="009479B9" w:rsidRPr="00B6103F">
        <w:rPr>
          <w:rFonts w:ascii="Segoe UI Historic" w:hAnsi="Segoe UI Historic" w:cs="Segoe UI Historic"/>
          <w:sz w:val="20"/>
          <w:szCs w:val="20"/>
        </w:rPr>
        <w:t>number of stents</w:t>
      </w:r>
      <w:r w:rsidR="003D7F79" w:rsidRPr="00B6103F">
        <w:rPr>
          <w:rFonts w:ascii="Segoe UI Historic" w:hAnsi="Segoe UI Historic" w:cs="Segoe UI Historic"/>
          <w:sz w:val="20"/>
          <w:szCs w:val="20"/>
        </w:rPr>
        <w:t xml:space="preserve"> used, </w:t>
      </w:r>
      <w:r w:rsidR="009479B9" w:rsidRPr="00B6103F">
        <w:rPr>
          <w:rFonts w:ascii="Segoe UI Historic" w:hAnsi="Segoe UI Historic" w:cs="Segoe UI Historic"/>
          <w:sz w:val="20"/>
          <w:szCs w:val="20"/>
        </w:rPr>
        <w:t>and use of intravascular imaging</w:t>
      </w:r>
      <w:r w:rsidR="001868FE" w:rsidRPr="00B6103F">
        <w:rPr>
          <w:rFonts w:ascii="Segoe UI Historic" w:hAnsi="Segoe UI Historic" w:cs="Segoe UI Historic"/>
          <w:sz w:val="20"/>
          <w:szCs w:val="20"/>
        </w:rPr>
        <w:t xml:space="preserve"> and </w:t>
      </w:r>
      <w:r w:rsidR="009479B9" w:rsidRPr="00B6103F">
        <w:rPr>
          <w:rFonts w:ascii="Segoe UI Historic" w:hAnsi="Segoe UI Historic" w:cs="Segoe UI Historic"/>
          <w:sz w:val="20"/>
          <w:szCs w:val="20"/>
        </w:rPr>
        <w:t xml:space="preserve">rotational </w:t>
      </w:r>
      <w:r w:rsidR="0002731B" w:rsidRPr="00B6103F">
        <w:rPr>
          <w:rFonts w:ascii="Segoe UI Historic" w:hAnsi="Segoe UI Historic" w:cs="Segoe UI Historic"/>
          <w:sz w:val="20"/>
          <w:szCs w:val="20"/>
        </w:rPr>
        <w:t>atherectomy</w:t>
      </w:r>
      <w:r w:rsidR="009479B9" w:rsidRPr="00B6103F">
        <w:rPr>
          <w:rFonts w:ascii="Segoe UI Historic" w:hAnsi="Segoe UI Historic" w:cs="Segoe UI Historic"/>
          <w:sz w:val="20"/>
          <w:szCs w:val="20"/>
        </w:rPr>
        <w:t xml:space="preserve"> increas</w:t>
      </w:r>
      <w:r w:rsidR="0093779E" w:rsidRPr="00B6103F">
        <w:rPr>
          <w:rFonts w:ascii="Segoe UI Historic" w:hAnsi="Segoe UI Historic" w:cs="Segoe UI Historic"/>
          <w:sz w:val="20"/>
          <w:szCs w:val="20"/>
        </w:rPr>
        <w:t>ed</w:t>
      </w:r>
      <w:r w:rsidR="009479B9" w:rsidRPr="00B6103F">
        <w:rPr>
          <w:rFonts w:ascii="Segoe UI Historic" w:hAnsi="Segoe UI Historic" w:cs="Segoe UI Historic"/>
          <w:sz w:val="20"/>
          <w:szCs w:val="20"/>
        </w:rPr>
        <w:t xml:space="preserve"> significantly through the study period. </w:t>
      </w:r>
      <w:r w:rsidR="00F933E3" w:rsidRPr="00B6103F">
        <w:rPr>
          <w:rFonts w:ascii="Segoe UI Historic" w:hAnsi="Segoe UI Historic" w:cs="Segoe UI Historic"/>
          <w:sz w:val="20"/>
          <w:szCs w:val="20"/>
        </w:rPr>
        <w:t xml:space="preserve">After adjustment for baseline differences, there were </w:t>
      </w:r>
      <w:r w:rsidR="009479B9" w:rsidRPr="00B6103F">
        <w:rPr>
          <w:rFonts w:ascii="Segoe UI Historic" w:hAnsi="Segoe UI Historic" w:cs="Segoe UI Historic"/>
          <w:sz w:val="20"/>
          <w:szCs w:val="20"/>
        </w:rPr>
        <w:t>significant temporal reductions in the occurrence of peri-procedural MI (p&lt;0.001 for trend</w:t>
      </w:r>
      <w:r w:rsidR="001868FE" w:rsidRPr="00B6103F">
        <w:rPr>
          <w:rFonts w:ascii="Segoe UI Historic" w:hAnsi="Segoe UI Historic" w:cs="Segoe UI Historic"/>
          <w:sz w:val="20"/>
          <w:szCs w:val="20"/>
        </w:rPr>
        <w:t>)</w:t>
      </w:r>
      <w:r w:rsidR="009479B9" w:rsidRPr="00B6103F">
        <w:rPr>
          <w:rFonts w:ascii="Segoe UI Historic" w:hAnsi="Segoe UI Historic" w:cs="Segoe UI Historic"/>
          <w:sz w:val="20"/>
          <w:szCs w:val="20"/>
        </w:rPr>
        <w:t>, in-hospital MACCE (p&lt;0.001 for trend), and acute procedural complication</w:t>
      </w:r>
      <w:r w:rsidR="00745C79" w:rsidRPr="00B6103F">
        <w:rPr>
          <w:rFonts w:ascii="Segoe UI Historic" w:hAnsi="Segoe UI Historic" w:cs="Segoe UI Historic"/>
          <w:sz w:val="20"/>
          <w:szCs w:val="20"/>
        </w:rPr>
        <w:t>s</w:t>
      </w:r>
      <w:r w:rsidR="009479B9" w:rsidRPr="00B6103F">
        <w:rPr>
          <w:rFonts w:ascii="Segoe UI Historic" w:hAnsi="Segoe UI Historic" w:cs="Segoe UI Historic"/>
          <w:sz w:val="20"/>
          <w:szCs w:val="20"/>
        </w:rPr>
        <w:t xml:space="preserve"> (</w:t>
      </w:r>
      <w:r w:rsidR="001868FE" w:rsidRPr="00B6103F">
        <w:rPr>
          <w:rFonts w:ascii="Segoe UI Historic" w:hAnsi="Segoe UI Historic" w:cs="Segoe UI Historic"/>
          <w:sz w:val="20"/>
          <w:szCs w:val="20"/>
        </w:rPr>
        <w:t>p</w:t>
      </w:r>
      <w:r w:rsidR="009479B9" w:rsidRPr="00B6103F">
        <w:rPr>
          <w:rFonts w:ascii="Segoe UI Historic" w:hAnsi="Segoe UI Historic" w:cs="Segoe UI Historic"/>
          <w:sz w:val="20"/>
          <w:szCs w:val="20"/>
        </w:rPr>
        <w:t xml:space="preserve">&lt;0.001 for trend). </w:t>
      </w:r>
      <w:r w:rsidR="00A05FD7" w:rsidRPr="00B6103F">
        <w:rPr>
          <w:rFonts w:ascii="Segoe UI Historic" w:hAnsi="Segoe UI Historic" w:cs="Segoe UI Historic"/>
          <w:sz w:val="20"/>
          <w:szCs w:val="20"/>
          <w:lang w:val="en-US"/>
        </w:rPr>
        <w:t xml:space="preserve"> </w:t>
      </w:r>
      <w:r w:rsidR="009479B9" w:rsidRPr="00B6103F">
        <w:rPr>
          <w:rFonts w:ascii="Segoe UI Historic" w:hAnsi="Segoe UI Historic" w:cs="Segoe UI Historic"/>
          <w:sz w:val="20"/>
          <w:szCs w:val="20"/>
          <w:lang w:val="en-US"/>
        </w:rPr>
        <w:t>In multivaria</w:t>
      </w:r>
      <w:r w:rsidR="00C200D2" w:rsidRPr="00B6103F">
        <w:rPr>
          <w:rFonts w:ascii="Segoe UI Historic" w:hAnsi="Segoe UI Historic" w:cs="Segoe UI Historic"/>
          <w:sz w:val="20"/>
          <w:szCs w:val="20"/>
          <w:lang w:val="en-US"/>
        </w:rPr>
        <w:t>ble</w:t>
      </w:r>
      <w:r w:rsidR="009479B9" w:rsidRPr="00B6103F">
        <w:rPr>
          <w:rFonts w:ascii="Segoe UI Historic" w:hAnsi="Segoe UI Historic" w:cs="Segoe UI Historic"/>
          <w:sz w:val="20"/>
          <w:szCs w:val="20"/>
          <w:lang w:val="en-US"/>
        </w:rPr>
        <w:t xml:space="preserve"> </w:t>
      </w:r>
      <w:r w:rsidR="003D7F79" w:rsidRPr="00B6103F">
        <w:rPr>
          <w:rFonts w:ascii="Segoe UI Historic" w:hAnsi="Segoe UI Historic" w:cs="Segoe UI Historic"/>
          <w:sz w:val="20"/>
          <w:szCs w:val="20"/>
          <w:lang w:val="en-US"/>
        </w:rPr>
        <w:t xml:space="preserve">analysis examining </w:t>
      </w:r>
      <w:r w:rsidR="009479B9" w:rsidRPr="00B6103F">
        <w:rPr>
          <w:rFonts w:ascii="Segoe UI Historic" w:hAnsi="Segoe UI Historic" w:cs="Segoe UI Historic"/>
          <w:sz w:val="20"/>
          <w:szCs w:val="20"/>
          <w:lang w:val="en-US"/>
        </w:rPr>
        <w:t xml:space="preserve">the associates of in-hospital MACCE, </w:t>
      </w:r>
      <w:r w:rsidR="006360F0" w:rsidRPr="00B6103F">
        <w:rPr>
          <w:rFonts w:ascii="Segoe UI Historic" w:hAnsi="Segoe UI Historic" w:cs="Segoe UI Historic"/>
          <w:sz w:val="20"/>
          <w:szCs w:val="20"/>
          <w:lang w:val="en-US"/>
        </w:rPr>
        <w:t>whi</w:t>
      </w:r>
      <w:r w:rsidR="003D7F79" w:rsidRPr="00B6103F">
        <w:rPr>
          <w:rFonts w:ascii="Segoe UI Historic" w:hAnsi="Segoe UI Historic" w:cs="Segoe UI Historic"/>
          <w:sz w:val="20"/>
          <w:szCs w:val="20"/>
          <w:lang w:val="en-US"/>
        </w:rPr>
        <w:t>l</w:t>
      </w:r>
      <w:r w:rsidR="006360F0" w:rsidRPr="00B6103F">
        <w:rPr>
          <w:rFonts w:ascii="Segoe UI Historic" w:hAnsi="Segoe UI Historic" w:cs="Segoe UI Historic"/>
          <w:sz w:val="20"/>
          <w:szCs w:val="20"/>
          <w:lang w:val="en-US"/>
        </w:rPr>
        <w:t xml:space="preserve">st </w:t>
      </w:r>
      <w:r w:rsidR="009479B9" w:rsidRPr="00B6103F">
        <w:rPr>
          <w:rFonts w:ascii="Segoe UI Historic" w:hAnsi="Segoe UI Historic" w:cs="Segoe UI Historic"/>
          <w:color w:val="000000" w:themeColor="text1"/>
          <w:sz w:val="20"/>
          <w:szCs w:val="20"/>
          <w:lang w:val="en-US"/>
        </w:rPr>
        <w:t xml:space="preserve">age per year (odds ratio (OR) 1.02 (95% confidence intervals 1.01-1.03)), female sex (OR 1.47 (1.19-1.82)), </w:t>
      </w:r>
      <w:r w:rsidR="000401E0" w:rsidRPr="00B6103F">
        <w:rPr>
          <w:rFonts w:ascii="Segoe UI Historic" w:hAnsi="Segoe UI Historic" w:cs="Segoe UI Historic"/>
          <w:color w:val="000000" w:themeColor="text1"/>
          <w:sz w:val="20"/>
          <w:szCs w:val="20"/>
        </w:rPr>
        <w:t xml:space="preserve">3 or more stents (OR 1.67, 05% (1.02-2.67)), </w:t>
      </w:r>
      <w:r w:rsidR="006360F0" w:rsidRPr="00B6103F">
        <w:rPr>
          <w:rFonts w:ascii="Segoe UI Historic" w:hAnsi="Segoe UI Historic" w:cs="Segoe UI Historic"/>
          <w:color w:val="000000" w:themeColor="text1"/>
          <w:sz w:val="20"/>
          <w:szCs w:val="20"/>
          <w:lang w:val="en-US"/>
        </w:rPr>
        <w:t xml:space="preserve">and </w:t>
      </w:r>
      <w:r w:rsidR="000401E0" w:rsidRPr="00B6103F">
        <w:rPr>
          <w:rFonts w:ascii="Segoe UI Historic" w:hAnsi="Segoe UI Historic" w:cs="Segoe UI Historic"/>
          <w:color w:val="000000" w:themeColor="text1"/>
          <w:sz w:val="20"/>
          <w:szCs w:val="20"/>
          <w:lang w:val="en-US"/>
        </w:rPr>
        <w:t xml:space="preserve">patient </w:t>
      </w:r>
      <w:r w:rsidR="006360F0" w:rsidRPr="00B6103F">
        <w:rPr>
          <w:rFonts w:ascii="Segoe UI Historic" w:hAnsi="Segoe UI Historic" w:cs="Segoe UI Historic"/>
          <w:color w:val="000000" w:themeColor="text1"/>
          <w:sz w:val="20"/>
          <w:szCs w:val="20"/>
          <w:lang w:val="en-US"/>
        </w:rPr>
        <w:t>comorbidity were associated with higher rates of in-</w:t>
      </w:r>
      <w:r w:rsidR="006360F0" w:rsidRPr="00B6103F">
        <w:rPr>
          <w:rFonts w:ascii="Segoe UI Historic" w:hAnsi="Segoe UI Historic" w:cs="Segoe UI Historic"/>
          <w:sz w:val="20"/>
          <w:szCs w:val="20"/>
          <w:lang w:val="en-US"/>
        </w:rPr>
        <w:t xml:space="preserve">hospital MACCE, </w:t>
      </w:r>
      <w:r w:rsidR="00625F51" w:rsidRPr="00B6103F">
        <w:rPr>
          <w:rFonts w:ascii="Segoe UI Historic" w:hAnsi="Segoe UI Historic" w:cs="Segoe UI Historic"/>
          <w:sz w:val="20"/>
          <w:szCs w:val="20"/>
          <w:lang w:val="en-US"/>
        </w:rPr>
        <w:t xml:space="preserve">by contrast </w:t>
      </w:r>
      <w:r w:rsidR="006360F0" w:rsidRPr="00B6103F">
        <w:rPr>
          <w:rFonts w:ascii="Segoe UI Historic" w:hAnsi="Segoe UI Historic" w:cs="Segoe UI Historic"/>
          <w:sz w:val="20"/>
          <w:szCs w:val="20"/>
          <w:lang w:val="en-US"/>
        </w:rPr>
        <w:t>u</w:t>
      </w:r>
      <w:r w:rsidR="009479B9" w:rsidRPr="00B6103F">
        <w:rPr>
          <w:rFonts w:ascii="Segoe UI Historic" w:hAnsi="Segoe UI Historic" w:cs="Segoe UI Historic"/>
          <w:sz w:val="20"/>
          <w:szCs w:val="20"/>
          <w:lang w:val="en-US"/>
        </w:rPr>
        <w:t>se of intravascular imaging (OR 0.56 (0.45-0.70)), and year of PCI (OR 0.63 (0.46-0.87)) were associated with lower rates of in-hospital MACCE.</w:t>
      </w:r>
      <w:r w:rsidR="006360F0" w:rsidRPr="00B6103F">
        <w:rPr>
          <w:rFonts w:ascii="Segoe UI Historic" w:hAnsi="Segoe UI Historic" w:cs="Segoe UI Historic"/>
          <w:sz w:val="20"/>
          <w:szCs w:val="20"/>
        </w:rPr>
        <w:t xml:space="preserve"> </w:t>
      </w:r>
      <w:r w:rsidR="00067062" w:rsidRPr="00B6103F">
        <w:rPr>
          <w:rFonts w:ascii="Segoe UI Historic" w:hAnsi="Segoe UI Historic" w:cs="Segoe UI Historic"/>
          <w:b/>
          <w:bCs/>
          <w:sz w:val="20"/>
          <w:szCs w:val="20"/>
        </w:rPr>
        <w:t>Conclusions:</w:t>
      </w:r>
      <w:r w:rsidR="00067062" w:rsidRPr="00B6103F">
        <w:rPr>
          <w:rFonts w:ascii="Segoe UI Historic" w:hAnsi="Segoe UI Historic" w:cs="Segoe UI Historic"/>
          <w:sz w:val="20"/>
          <w:szCs w:val="20"/>
        </w:rPr>
        <w:t xml:space="preserve"> </w:t>
      </w:r>
      <w:bookmarkEnd w:id="0"/>
      <w:bookmarkEnd w:id="1"/>
      <w:r w:rsidR="006360F0" w:rsidRPr="00B6103F">
        <w:rPr>
          <w:rFonts w:ascii="Segoe UI Historic" w:hAnsi="Segoe UI Historic" w:cs="Segoe UI Historic"/>
          <w:sz w:val="20"/>
          <w:szCs w:val="20"/>
        </w:rPr>
        <w:t xml:space="preserve">Despite trends for increased patient and procedural complexity, in-hospital patient outcomes have improved </w:t>
      </w:r>
      <w:r w:rsidR="003D7F79" w:rsidRPr="00B6103F">
        <w:rPr>
          <w:rFonts w:ascii="Segoe UI Historic" w:hAnsi="Segoe UI Historic" w:cs="Segoe UI Historic"/>
          <w:sz w:val="20"/>
          <w:szCs w:val="20"/>
        </w:rPr>
        <w:t xml:space="preserve">after uLMS-PCI </w:t>
      </w:r>
      <w:r w:rsidR="006360F0" w:rsidRPr="00B6103F">
        <w:rPr>
          <w:rFonts w:ascii="Segoe UI Historic" w:hAnsi="Segoe UI Historic" w:cs="Segoe UI Historic"/>
          <w:sz w:val="20"/>
          <w:szCs w:val="20"/>
        </w:rPr>
        <w:t>over time.</w:t>
      </w:r>
    </w:p>
    <w:p w14:paraId="58041775" w14:textId="3004CC5E" w:rsidR="00470D25" w:rsidRPr="00B6103F" w:rsidRDefault="00470D25" w:rsidP="001068C6">
      <w:pPr>
        <w:spacing w:line="480" w:lineRule="auto"/>
        <w:jc w:val="both"/>
        <w:rPr>
          <w:rFonts w:ascii="Segoe UI Historic" w:hAnsi="Segoe UI Historic" w:cs="Segoe UI Historic"/>
          <w:sz w:val="20"/>
          <w:szCs w:val="20"/>
        </w:rPr>
      </w:pPr>
    </w:p>
    <w:p w14:paraId="432100AC" w14:textId="6423AE1C" w:rsidR="00470D25" w:rsidRPr="00B6103F" w:rsidRDefault="00470D25" w:rsidP="001068C6">
      <w:pPr>
        <w:spacing w:line="480" w:lineRule="auto"/>
        <w:jc w:val="both"/>
        <w:rPr>
          <w:rFonts w:ascii="Segoe UI Historic" w:hAnsi="Segoe UI Historic" w:cs="Segoe UI Historic"/>
          <w:sz w:val="20"/>
          <w:szCs w:val="21"/>
        </w:rPr>
      </w:pPr>
    </w:p>
    <w:p w14:paraId="47DB4A07" w14:textId="42B3D0ED" w:rsidR="00470D25" w:rsidRPr="00B6103F" w:rsidRDefault="00470D25" w:rsidP="001068C6">
      <w:pPr>
        <w:spacing w:line="480" w:lineRule="auto"/>
        <w:jc w:val="both"/>
        <w:rPr>
          <w:rFonts w:ascii="Segoe UI Historic" w:hAnsi="Segoe UI Historic" w:cs="Segoe UI Historic"/>
          <w:sz w:val="20"/>
          <w:szCs w:val="21"/>
        </w:rPr>
      </w:pPr>
    </w:p>
    <w:p w14:paraId="30A312C0" w14:textId="2995D002" w:rsidR="00067062" w:rsidRPr="00B6103F" w:rsidRDefault="00067062" w:rsidP="0093027D">
      <w:pPr>
        <w:spacing w:before="60" w:after="60" w:line="480" w:lineRule="auto"/>
        <w:jc w:val="both"/>
        <w:rPr>
          <w:rFonts w:ascii="Segoe UI Historic" w:hAnsi="Segoe UI Historic" w:cs="Segoe UI Historic"/>
          <w:b/>
          <w:szCs w:val="28"/>
        </w:rPr>
      </w:pPr>
    </w:p>
    <w:p w14:paraId="73599D63" w14:textId="73430F04" w:rsidR="00A71FF7" w:rsidRPr="00B6103F" w:rsidRDefault="00EE1132" w:rsidP="0093027D">
      <w:pPr>
        <w:spacing w:before="60" w:after="60" w:line="480" w:lineRule="auto"/>
        <w:jc w:val="both"/>
        <w:rPr>
          <w:rFonts w:ascii="Segoe UI Historic" w:hAnsi="Segoe UI Historic" w:cs="Segoe UI Historic"/>
          <w:b/>
          <w:szCs w:val="28"/>
        </w:rPr>
      </w:pPr>
      <w:r w:rsidRPr="00B6103F">
        <w:rPr>
          <w:rFonts w:ascii="Segoe UI Historic" w:hAnsi="Segoe UI Historic" w:cs="Segoe UI Historic"/>
          <w:b/>
          <w:sz w:val="20"/>
          <w:szCs w:val="21"/>
        </w:rPr>
        <w:t xml:space="preserve">Keywords: </w:t>
      </w:r>
      <w:r w:rsidRPr="00B6103F">
        <w:rPr>
          <w:rFonts w:ascii="Segoe UI Historic" w:hAnsi="Segoe UI Historic" w:cs="Segoe UI Historic"/>
          <w:sz w:val="20"/>
          <w:szCs w:val="21"/>
        </w:rPr>
        <w:t>Left main artery, percutaneous coronary intervention, national database, serial outcomes</w:t>
      </w:r>
    </w:p>
    <w:p w14:paraId="5EB736B8" w14:textId="35BB1686" w:rsidR="00067062" w:rsidRPr="00B6103F" w:rsidRDefault="00067062" w:rsidP="0093027D">
      <w:pPr>
        <w:spacing w:before="60" w:after="60" w:line="480" w:lineRule="auto"/>
        <w:jc w:val="both"/>
        <w:rPr>
          <w:rFonts w:ascii="Segoe UI Historic" w:hAnsi="Segoe UI Historic" w:cs="Segoe UI Historic"/>
          <w:b/>
          <w:szCs w:val="28"/>
        </w:rPr>
      </w:pPr>
    </w:p>
    <w:p w14:paraId="02525F78" w14:textId="6D0A4B74" w:rsidR="00067062" w:rsidRPr="00B6103F" w:rsidRDefault="00EE1132" w:rsidP="00887471">
      <w:pPr>
        <w:spacing w:line="480" w:lineRule="auto"/>
        <w:rPr>
          <w:rFonts w:ascii="Segoe UI Historic" w:hAnsi="Segoe UI Historic" w:cs="Segoe UI Historic"/>
          <w:b/>
          <w:szCs w:val="28"/>
        </w:rPr>
      </w:pPr>
      <w:r>
        <w:rPr>
          <w:rFonts w:ascii="Segoe UI Historic" w:hAnsi="Segoe UI Historic" w:cs="Segoe UI Historic"/>
          <w:b/>
          <w:szCs w:val="28"/>
        </w:rPr>
        <w:lastRenderedPageBreak/>
        <w:t>CLINICAL PERSPECTIVE</w:t>
      </w:r>
    </w:p>
    <w:p w14:paraId="118F7169" w14:textId="32620C22" w:rsidR="00E67C45" w:rsidRPr="00B6103F" w:rsidRDefault="00E67C45" w:rsidP="00887471">
      <w:pPr>
        <w:spacing w:line="480" w:lineRule="auto"/>
        <w:rPr>
          <w:rFonts w:ascii="Segoe UI Historic" w:hAnsi="Segoe UI Historic" w:cs="Segoe UI Historic"/>
          <w:b/>
          <w:bCs/>
          <w:color w:val="333333"/>
          <w:sz w:val="21"/>
          <w:szCs w:val="21"/>
          <w:u w:val="single"/>
          <w:shd w:val="clear" w:color="auto" w:fill="FFFFFF"/>
        </w:rPr>
      </w:pPr>
      <w:r w:rsidRPr="00B6103F">
        <w:rPr>
          <w:rFonts w:ascii="Segoe UI Historic" w:hAnsi="Segoe UI Historic" w:cs="Segoe UI Historic"/>
          <w:b/>
          <w:bCs/>
          <w:color w:val="333333"/>
          <w:sz w:val="21"/>
          <w:szCs w:val="21"/>
          <w:u w:val="single"/>
          <w:shd w:val="clear" w:color="auto" w:fill="FFFFFF"/>
        </w:rPr>
        <w:t>What is Known?</w:t>
      </w:r>
    </w:p>
    <w:p w14:paraId="3BBA0827" w14:textId="77777777" w:rsidR="00EE1132" w:rsidRDefault="00E67C45" w:rsidP="00EE1132">
      <w:pPr>
        <w:pStyle w:val="ListParagraph"/>
        <w:numPr>
          <w:ilvl w:val="0"/>
          <w:numId w:val="42"/>
        </w:numPr>
        <w:spacing w:line="480" w:lineRule="auto"/>
        <w:jc w:val="both"/>
        <w:rPr>
          <w:rFonts w:ascii="Segoe UI Historic" w:hAnsi="Segoe UI Historic" w:cs="Segoe UI Historic"/>
          <w:color w:val="333333"/>
          <w:sz w:val="20"/>
          <w:szCs w:val="20"/>
          <w:shd w:val="clear" w:color="auto" w:fill="FFFFFF"/>
        </w:rPr>
      </w:pPr>
      <w:r w:rsidRPr="00EE1132">
        <w:rPr>
          <w:rFonts w:ascii="Segoe UI Historic" w:hAnsi="Segoe UI Historic" w:cs="Segoe UI Historic"/>
          <w:color w:val="333333"/>
          <w:sz w:val="20"/>
          <w:szCs w:val="20"/>
          <w:shd w:val="clear" w:color="auto" w:fill="FFFFFF"/>
        </w:rPr>
        <w:t xml:space="preserve">PCI is considered a reasonable alternative to CABG for some variants of unprotected left main stem disease (uLMS-PCI). </w:t>
      </w:r>
    </w:p>
    <w:p w14:paraId="76784964" w14:textId="54402436" w:rsidR="00E67C45" w:rsidRPr="00EE1132" w:rsidRDefault="00E67C45" w:rsidP="00EE1132">
      <w:pPr>
        <w:pStyle w:val="ListParagraph"/>
        <w:numPr>
          <w:ilvl w:val="0"/>
          <w:numId w:val="42"/>
        </w:numPr>
        <w:spacing w:line="480" w:lineRule="auto"/>
        <w:jc w:val="both"/>
        <w:rPr>
          <w:rFonts w:ascii="Segoe UI Historic" w:hAnsi="Segoe UI Historic" w:cs="Segoe UI Historic"/>
          <w:color w:val="333333"/>
          <w:sz w:val="20"/>
          <w:szCs w:val="20"/>
          <w:shd w:val="clear" w:color="auto" w:fill="FFFFFF"/>
        </w:rPr>
      </w:pPr>
      <w:r w:rsidRPr="00EE1132">
        <w:rPr>
          <w:rFonts w:ascii="Segoe UI Historic" w:hAnsi="Segoe UI Historic" w:cs="Segoe UI Historic"/>
          <w:color w:val="333333"/>
          <w:sz w:val="20"/>
          <w:szCs w:val="20"/>
          <w:shd w:val="clear" w:color="auto" w:fill="FFFFFF"/>
        </w:rPr>
        <w:t>Although it is recognised that uLMS-PCI is associated with higher complication rates, whether these rates have changed over time is unknown.</w:t>
      </w:r>
    </w:p>
    <w:p w14:paraId="3C6D329C" w14:textId="77777777" w:rsidR="00E67C45" w:rsidRPr="00B6103F" w:rsidRDefault="00E67C45" w:rsidP="00887471">
      <w:pPr>
        <w:spacing w:line="480" w:lineRule="auto"/>
        <w:rPr>
          <w:rFonts w:ascii="Segoe UI Historic" w:hAnsi="Segoe UI Historic" w:cs="Segoe UI Historic"/>
          <w:color w:val="333333"/>
          <w:sz w:val="20"/>
          <w:szCs w:val="20"/>
          <w:shd w:val="clear" w:color="auto" w:fill="FFFFFF"/>
        </w:rPr>
      </w:pPr>
    </w:p>
    <w:p w14:paraId="5C9236EC" w14:textId="54C1CA60" w:rsidR="00E67C45" w:rsidRPr="00B6103F" w:rsidRDefault="00E67C45" w:rsidP="00887471">
      <w:pPr>
        <w:spacing w:line="480" w:lineRule="auto"/>
        <w:rPr>
          <w:rFonts w:ascii="Segoe UI Historic" w:hAnsi="Segoe UI Historic" w:cs="Segoe UI Historic"/>
          <w:b/>
          <w:bCs/>
          <w:color w:val="333333"/>
          <w:sz w:val="21"/>
          <w:szCs w:val="21"/>
          <w:u w:val="single"/>
          <w:shd w:val="clear" w:color="auto" w:fill="FFFFFF"/>
        </w:rPr>
      </w:pPr>
      <w:r w:rsidRPr="00B6103F">
        <w:rPr>
          <w:rFonts w:ascii="Segoe UI Historic" w:hAnsi="Segoe UI Historic" w:cs="Segoe UI Historic"/>
          <w:b/>
          <w:bCs/>
          <w:color w:val="333333"/>
          <w:sz w:val="21"/>
          <w:szCs w:val="21"/>
          <w:u w:val="single"/>
          <w:shd w:val="clear" w:color="auto" w:fill="FFFFFF"/>
        </w:rPr>
        <w:t>What the Study Adds?</w:t>
      </w:r>
    </w:p>
    <w:p w14:paraId="546D7E45" w14:textId="77777777" w:rsidR="00EE1132" w:rsidRDefault="00E67C45" w:rsidP="00EE1132">
      <w:pPr>
        <w:pStyle w:val="ListParagraph"/>
        <w:numPr>
          <w:ilvl w:val="0"/>
          <w:numId w:val="43"/>
        </w:numPr>
        <w:spacing w:line="480" w:lineRule="auto"/>
        <w:jc w:val="both"/>
        <w:rPr>
          <w:rFonts w:ascii="Segoe UI Historic" w:hAnsi="Segoe UI Historic" w:cs="Segoe UI Historic"/>
          <w:color w:val="333333"/>
          <w:sz w:val="20"/>
          <w:szCs w:val="20"/>
          <w:shd w:val="clear" w:color="auto" w:fill="FFFFFF"/>
        </w:rPr>
      </w:pPr>
      <w:r w:rsidRPr="00EE1132">
        <w:rPr>
          <w:rFonts w:ascii="Segoe UI Historic" w:hAnsi="Segoe UI Historic" w:cs="Segoe UI Historic"/>
          <w:color w:val="333333"/>
          <w:sz w:val="20"/>
          <w:szCs w:val="20"/>
          <w:shd w:val="clear" w:color="auto" w:fill="FFFFFF"/>
        </w:rPr>
        <w:t xml:space="preserve">Between 2009 and 2017, we observed a significant trend for reductions in the rate of acute procedural complications and in-hospital MACCE in patients following uLMS-PCI. </w:t>
      </w:r>
    </w:p>
    <w:p w14:paraId="297DB69E" w14:textId="66EE061D" w:rsidR="00E67C45" w:rsidRPr="00EE1132" w:rsidRDefault="00E67C45" w:rsidP="00EE1132">
      <w:pPr>
        <w:pStyle w:val="ListParagraph"/>
        <w:numPr>
          <w:ilvl w:val="0"/>
          <w:numId w:val="43"/>
        </w:numPr>
        <w:spacing w:line="480" w:lineRule="auto"/>
        <w:jc w:val="both"/>
        <w:rPr>
          <w:rFonts w:ascii="Segoe UI Historic" w:hAnsi="Segoe UI Historic" w:cs="Segoe UI Historic"/>
          <w:color w:val="333333"/>
          <w:sz w:val="20"/>
          <w:szCs w:val="20"/>
          <w:shd w:val="clear" w:color="auto" w:fill="FFFFFF"/>
        </w:rPr>
      </w:pPr>
      <w:r w:rsidRPr="00EE1132">
        <w:rPr>
          <w:rFonts w:ascii="Segoe UI Historic" w:hAnsi="Segoe UI Historic" w:cs="Segoe UI Historic"/>
          <w:color w:val="333333"/>
          <w:sz w:val="20"/>
          <w:szCs w:val="20"/>
          <w:shd w:val="clear" w:color="auto" w:fill="FFFFFF"/>
        </w:rPr>
        <w:t>These data imply that over time, improved technologies and techniques combined with greater operator experience have improved patient outcomes following uLMS-PCI.</w:t>
      </w:r>
    </w:p>
    <w:p w14:paraId="0B5847A9" w14:textId="77777777" w:rsidR="00E67C45" w:rsidRPr="00B6103F" w:rsidRDefault="00E67C45" w:rsidP="00887471">
      <w:pPr>
        <w:spacing w:line="480" w:lineRule="auto"/>
        <w:rPr>
          <w:rFonts w:ascii="OpenSans-webfont" w:hAnsi="OpenSans-webfont"/>
          <w:color w:val="333333"/>
          <w:shd w:val="clear" w:color="auto" w:fill="FFFFFF"/>
        </w:rPr>
      </w:pPr>
    </w:p>
    <w:p w14:paraId="12974ABE" w14:textId="77777777" w:rsidR="00E67C45" w:rsidRPr="00B6103F" w:rsidRDefault="00E67C45" w:rsidP="00887471">
      <w:pPr>
        <w:spacing w:line="480" w:lineRule="auto"/>
        <w:rPr>
          <w:rFonts w:ascii="OpenSans-webfont" w:hAnsi="OpenSans-webfont"/>
          <w:color w:val="333333"/>
          <w:shd w:val="clear" w:color="auto" w:fill="FFFFFF"/>
        </w:rPr>
      </w:pPr>
    </w:p>
    <w:p w14:paraId="19E4E9B0" w14:textId="77777777" w:rsidR="00E67C45" w:rsidRPr="00B6103F" w:rsidRDefault="00E67C45" w:rsidP="00887471">
      <w:pPr>
        <w:spacing w:line="480" w:lineRule="auto"/>
        <w:rPr>
          <w:rFonts w:ascii="OpenSans-webfont" w:hAnsi="OpenSans-webfont"/>
          <w:color w:val="333333"/>
          <w:shd w:val="clear" w:color="auto" w:fill="FFFFFF"/>
        </w:rPr>
      </w:pPr>
    </w:p>
    <w:p w14:paraId="711449D9" w14:textId="30A415A3" w:rsidR="00E67C45" w:rsidRPr="00B6103F" w:rsidRDefault="00E67C45" w:rsidP="00887471">
      <w:pPr>
        <w:spacing w:line="480" w:lineRule="auto"/>
        <w:rPr>
          <w:rFonts w:ascii="OpenSans-webfont" w:hAnsi="OpenSans-webfont"/>
          <w:color w:val="333333"/>
          <w:shd w:val="clear" w:color="auto" w:fill="FFFFFF"/>
        </w:rPr>
      </w:pPr>
    </w:p>
    <w:p w14:paraId="21DEE79B" w14:textId="7F67F388" w:rsidR="00E67C45" w:rsidRPr="00B6103F" w:rsidRDefault="00E67C45" w:rsidP="00887471">
      <w:pPr>
        <w:spacing w:line="480" w:lineRule="auto"/>
        <w:rPr>
          <w:rFonts w:ascii="OpenSans-webfont" w:hAnsi="OpenSans-webfont"/>
          <w:color w:val="333333"/>
          <w:shd w:val="clear" w:color="auto" w:fill="FFFFFF"/>
        </w:rPr>
      </w:pPr>
    </w:p>
    <w:p w14:paraId="51F69A85" w14:textId="7C92D2BB" w:rsidR="00E67C45" w:rsidRPr="00B6103F" w:rsidRDefault="00E67C45" w:rsidP="00887471">
      <w:pPr>
        <w:spacing w:line="480" w:lineRule="auto"/>
        <w:rPr>
          <w:rFonts w:ascii="OpenSans-webfont" w:hAnsi="OpenSans-webfont"/>
          <w:color w:val="333333"/>
          <w:shd w:val="clear" w:color="auto" w:fill="FFFFFF"/>
        </w:rPr>
      </w:pPr>
    </w:p>
    <w:p w14:paraId="27AB37C9" w14:textId="6E87EA91" w:rsidR="00E67C45" w:rsidRPr="00B6103F" w:rsidRDefault="00E67C45" w:rsidP="00887471">
      <w:pPr>
        <w:spacing w:line="480" w:lineRule="auto"/>
        <w:rPr>
          <w:rFonts w:ascii="OpenSans-webfont" w:hAnsi="OpenSans-webfont"/>
          <w:color w:val="333333"/>
          <w:shd w:val="clear" w:color="auto" w:fill="FFFFFF"/>
        </w:rPr>
      </w:pPr>
    </w:p>
    <w:p w14:paraId="6F3EA0A1" w14:textId="50A52651" w:rsidR="00E67C45" w:rsidRPr="00B6103F" w:rsidRDefault="00E67C45" w:rsidP="00887471">
      <w:pPr>
        <w:spacing w:line="480" w:lineRule="auto"/>
        <w:rPr>
          <w:rFonts w:ascii="OpenSans-webfont" w:hAnsi="OpenSans-webfont"/>
          <w:color w:val="333333"/>
          <w:shd w:val="clear" w:color="auto" w:fill="FFFFFF"/>
        </w:rPr>
      </w:pPr>
    </w:p>
    <w:p w14:paraId="6ABBC591" w14:textId="40974B34" w:rsidR="00E67C45" w:rsidRPr="00B6103F" w:rsidRDefault="00E67C45" w:rsidP="00887471">
      <w:pPr>
        <w:spacing w:line="480" w:lineRule="auto"/>
        <w:rPr>
          <w:rFonts w:ascii="OpenSans-webfont" w:hAnsi="OpenSans-webfont"/>
          <w:color w:val="333333"/>
          <w:shd w:val="clear" w:color="auto" w:fill="FFFFFF"/>
        </w:rPr>
      </w:pPr>
    </w:p>
    <w:p w14:paraId="072CE994" w14:textId="61098484" w:rsidR="00E67C45" w:rsidRPr="00B6103F" w:rsidRDefault="00E67C45" w:rsidP="00887471">
      <w:pPr>
        <w:spacing w:line="480" w:lineRule="auto"/>
        <w:rPr>
          <w:rFonts w:ascii="OpenSans-webfont" w:hAnsi="OpenSans-webfont"/>
          <w:color w:val="333333"/>
          <w:shd w:val="clear" w:color="auto" w:fill="FFFFFF"/>
        </w:rPr>
      </w:pPr>
    </w:p>
    <w:p w14:paraId="452DAD2B" w14:textId="04593612" w:rsidR="00E67C45" w:rsidRPr="00B6103F" w:rsidRDefault="00E67C45" w:rsidP="00887471">
      <w:pPr>
        <w:spacing w:line="480" w:lineRule="auto"/>
        <w:rPr>
          <w:rFonts w:ascii="OpenSans-webfont" w:hAnsi="OpenSans-webfont"/>
          <w:color w:val="333333"/>
          <w:shd w:val="clear" w:color="auto" w:fill="FFFFFF"/>
        </w:rPr>
      </w:pPr>
    </w:p>
    <w:p w14:paraId="6D7C1625" w14:textId="4C6A7FD4" w:rsidR="00E67C45" w:rsidRPr="00B6103F" w:rsidRDefault="00E67C45" w:rsidP="00887471">
      <w:pPr>
        <w:spacing w:line="480" w:lineRule="auto"/>
        <w:rPr>
          <w:rFonts w:ascii="OpenSans-webfont" w:hAnsi="OpenSans-webfont"/>
          <w:color w:val="333333"/>
          <w:shd w:val="clear" w:color="auto" w:fill="FFFFFF"/>
        </w:rPr>
      </w:pPr>
    </w:p>
    <w:p w14:paraId="11A122DF" w14:textId="77777777" w:rsidR="00E67C45" w:rsidRPr="00B6103F" w:rsidRDefault="00E67C45" w:rsidP="00887471">
      <w:pPr>
        <w:spacing w:line="480" w:lineRule="auto"/>
        <w:rPr>
          <w:rFonts w:ascii="OpenSans-webfont" w:hAnsi="OpenSans-webfont"/>
          <w:color w:val="333333"/>
          <w:shd w:val="clear" w:color="auto" w:fill="FFFFFF"/>
        </w:rPr>
      </w:pPr>
    </w:p>
    <w:p w14:paraId="6567BEED" w14:textId="7DE5B9C2" w:rsidR="00AD285B" w:rsidRPr="00B6103F" w:rsidRDefault="00AD285B" w:rsidP="00887471">
      <w:pPr>
        <w:spacing w:line="480" w:lineRule="auto"/>
        <w:rPr>
          <w:rFonts w:ascii="Segoe UI Historic" w:hAnsi="Segoe UI Historic" w:cs="Segoe UI Historic"/>
          <w:b/>
          <w:sz w:val="22"/>
          <w:szCs w:val="21"/>
        </w:rPr>
      </w:pPr>
      <w:r w:rsidRPr="00B6103F">
        <w:rPr>
          <w:rFonts w:ascii="Segoe UI Historic" w:hAnsi="Segoe UI Historic" w:cs="Segoe UI Historic"/>
          <w:b/>
          <w:sz w:val="22"/>
          <w:szCs w:val="21"/>
        </w:rPr>
        <w:lastRenderedPageBreak/>
        <w:t>List of abbreviation</w:t>
      </w:r>
      <w:r w:rsidR="00067062" w:rsidRPr="00B6103F">
        <w:rPr>
          <w:rFonts w:ascii="Segoe UI Historic" w:hAnsi="Segoe UI Historic" w:cs="Segoe UI Historic"/>
          <w:b/>
          <w:sz w:val="22"/>
          <w:szCs w:val="21"/>
        </w:rPr>
        <w:t>s</w:t>
      </w:r>
    </w:p>
    <w:p w14:paraId="4DC5C7B0" w14:textId="77777777" w:rsidR="0009092D" w:rsidRPr="00B6103F" w:rsidRDefault="0009092D" w:rsidP="00887471">
      <w:pPr>
        <w:spacing w:line="480" w:lineRule="auto"/>
        <w:rPr>
          <w:rFonts w:ascii="Segoe UI Historic" w:hAnsi="Segoe UI Historic" w:cs="Segoe UI Historic"/>
          <w:sz w:val="20"/>
          <w:szCs w:val="21"/>
        </w:rPr>
      </w:pPr>
      <w:r w:rsidRPr="00B6103F">
        <w:rPr>
          <w:rFonts w:ascii="Segoe UI Historic" w:hAnsi="Segoe UI Historic" w:cs="Segoe UI Historic"/>
          <w:sz w:val="20"/>
          <w:szCs w:val="21"/>
        </w:rPr>
        <w:t>ACS – acute coronary syndrome</w:t>
      </w:r>
    </w:p>
    <w:p w14:paraId="4129D4B8" w14:textId="34983213" w:rsidR="00AD285B" w:rsidRPr="00B6103F" w:rsidRDefault="00AD285B" w:rsidP="00887471">
      <w:pPr>
        <w:spacing w:line="480" w:lineRule="auto"/>
        <w:rPr>
          <w:rFonts w:ascii="Segoe UI Historic" w:hAnsi="Segoe UI Historic" w:cs="Segoe UI Historic"/>
          <w:sz w:val="20"/>
          <w:szCs w:val="21"/>
        </w:rPr>
      </w:pPr>
      <w:r w:rsidRPr="00B6103F">
        <w:rPr>
          <w:rFonts w:ascii="Segoe UI Historic" w:hAnsi="Segoe UI Historic" w:cs="Segoe UI Historic"/>
          <w:sz w:val="20"/>
          <w:szCs w:val="21"/>
        </w:rPr>
        <w:t xml:space="preserve">BCIS - British Cardiovascular Intervention Society </w:t>
      </w:r>
    </w:p>
    <w:p w14:paraId="57E6DF36" w14:textId="378A7B09" w:rsidR="00AD285B" w:rsidRPr="00B6103F" w:rsidRDefault="00AD285B" w:rsidP="00887471">
      <w:pPr>
        <w:spacing w:line="480" w:lineRule="auto"/>
        <w:rPr>
          <w:rFonts w:ascii="Segoe UI Historic" w:hAnsi="Segoe UI Historic" w:cs="Segoe UI Historic"/>
          <w:bCs/>
          <w:sz w:val="20"/>
          <w:szCs w:val="21"/>
        </w:rPr>
      </w:pPr>
      <w:r w:rsidRPr="00B6103F">
        <w:rPr>
          <w:rFonts w:ascii="Segoe UI Historic" w:hAnsi="Segoe UI Historic" w:cs="Segoe UI Historic"/>
          <w:bCs/>
          <w:sz w:val="20"/>
          <w:szCs w:val="21"/>
        </w:rPr>
        <w:t>CABG – coronary artery bypass surgery</w:t>
      </w:r>
    </w:p>
    <w:p w14:paraId="569EE8C7" w14:textId="627A4933" w:rsidR="0009092D" w:rsidRPr="00B6103F" w:rsidRDefault="0009092D" w:rsidP="00887471">
      <w:pPr>
        <w:spacing w:line="480" w:lineRule="auto"/>
        <w:rPr>
          <w:rFonts w:ascii="Segoe UI Historic" w:hAnsi="Segoe UI Historic" w:cs="Segoe UI Historic"/>
          <w:bCs/>
          <w:sz w:val="20"/>
          <w:szCs w:val="21"/>
        </w:rPr>
      </w:pPr>
      <w:r w:rsidRPr="00B6103F">
        <w:rPr>
          <w:rFonts w:ascii="Segoe UI Historic" w:hAnsi="Segoe UI Historic" w:cs="Segoe UI Historic"/>
          <w:bCs/>
          <w:sz w:val="20"/>
          <w:szCs w:val="21"/>
        </w:rPr>
        <w:t>CVA – cerebrovascular disease</w:t>
      </w:r>
    </w:p>
    <w:p w14:paraId="08571308" w14:textId="3E1D0121" w:rsidR="00327008" w:rsidRPr="00B6103F" w:rsidRDefault="00327008" w:rsidP="00887471">
      <w:pPr>
        <w:spacing w:line="480" w:lineRule="auto"/>
        <w:rPr>
          <w:rFonts w:ascii="Segoe UI Historic" w:hAnsi="Segoe UI Historic" w:cs="Segoe UI Historic"/>
          <w:bCs/>
          <w:sz w:val="20"/>
          <w:szCs w:val="21"/>
        </w:rPr>
      </w:pPr>
      <w:r w:rsidRPr="00B6103F">
        <w:rPr>
          <w:rFonts w:ascii="Segoe UI Historic" w:hAnsi="Segoe UI Historic" w:cs="Segoe UI Historic"/>
          <w:bCs/>
          <w:sz w:val="20"/>
          <w:szCs w:val="21"/>
        </w:rPr>
        <w:t>DES – drug-eluting stent</w:t>
      </w:r>
    </w:p>
    <w:p w14:paraId="44A447CE" w14:textId="03565289" w:rsidR="00AD285B" w:rsidRPr="00B6103F" w:rsidRDefault="00067062" w:rsidP="00887471">
      <w:pPr>
        <w:spacing w:line="480" w:lineRule="auto"/>
        <w:rPr>
          <w:rFonts w:ascii="Segoe UI Historic" w:hAnsi="Segoe UI Historic" w:cs="Segoe UI Historic"/>
          <w:bCs/>
          <w:sz w:val="20"/>
          <w:szCs w:val="21"/>
        </w:rPr>
      </w:pPr>
      <w:r w:rsidRPr="00B6103F">
        <w:rPr>
          <w:rFonts w:ascii="Segoe UI Historic" w:hAnsi="Segoe UI Historic" w:cs="Segoe UI Historic"/>
          <w:bCs/>
          <w:sz w:val="20"/>
          <w:szCs w:val="21"/>
        </w:rPr>
        <w:t xml:space="preserve">IVUS - </w:t>
      </w:r>
      <w:r w:rsidR="00327008" w:rsidRPr="00B6103F">
        <w:rPr>
          <w:rFonts w:ascii="Segoe UI Historic" w:hAnsi="Segoe UI Historic" w:cs="Segoe UI Historic"/>
          <w:sz w:val="20"/>
          <w:szCs w:val="21"/>
        </w:rPr>
        <w:t>i</w:t>
      </w:r>
      <w:r w:rsidRPr="00B6103F">
        <w:rPr>
          <w:rFonts w:ascii="Segoe UI Historic" w:hAnsi="Segoe UI Historic" w:cs="Segoe UI Historic"/>
          <w:sz w:val="20"/>
          <w:szCs w:val="21"/>
        </w:rPr>
        <w:t>ntravascular ultrasound</w:t>
      </w:r>
    </w:p>
    <w:p w14:paraId="6666F58F" w14:textId="16E75AC6" w:rsidR="00A01A15" w:rsidRPr="00B6103F" w:rsidRDefault="0047468B" w:rsidP="00887471">
      <w:pPr>
        <w:spacing w:line="480" w:lineRule="auto"/>
        <w:rPr>
          <w:rFonts w:ascii="Segoe UI Historic" w:hAnsi="Segoe UI Historic" w:cs="Segoe UI Historic"/>
          <w:bCs/>
          <w:sz w:val="20"/>
          <w:szCs w:val="21"/>
        </w:rPr>
      </w:pPr>
      <w:r w:rsidRPr="00B6103F">
        <w:rPr>
          <w:rFonts w:ascii="Segoe UI Historic" w:hAnsi="Segoe UI Historic" w:cs="Segoe UI Historic"/>
          <w:bCs/>
          <w:sz w:val="20"/>
          <w:szCs w:val="21"/>
        </w:rPr>
        <w:t>LAD – left anterior descending</w:t>
      </w:r>
    </w:p>
    <w:p w14:paraId="1C806012" w14:textId="44922004" w:rsidR="00AD285B" w:rsidRPr="00B6103F" w:rsidRDefault="00AD285B" w:rsidP="00887471">
      <w:pPr>
        <w:spacing w:line="480" w:lineRule="auto"/>
        <w:rPr>
          <w:rFonts w:ascii="Segoe UI Historic" w:hAnsi="Segoe UI Historic" w:cs="Segoe UI Historic"/>
          <w:bCs/>
          <w:sz w:val="20"/>
          <w:szCs w:val="21"/>
        </w:rPr>
      </w:pPr>
      <w:r w:rsidRPr="00B6103F">
        <w:rPr>
          <w:rFonts w:ascii="Segoe UI Historic" w:hAnsi="Segoe UI Historic" w:cs="Segoe UI Historic"/>
          <w:bCs/>
          <w:sz w:val="20"/>
          <w:szCs w:val="21"/>
        </w:rPr>
        <w:t xml:space="preserve">LMS - left main stem </w:t>
      </w:r>
    </w:p>
    <w:p w14:paraId="34E31B3C" w14:textId="4FD3E865" w:rsidR="00A01A15" w:rsidRPr="00B6103F" w:rsidRDefault="00A01A15" w:rsidP="00887471">
      <w:pPr>
        <w:spacing w:line="480" w:lineRule="auto"/>
        <w:rPr>
          <w:rFonts w:ascii="Segoe UI Historic" w:hAnsi="Segoe UI Historic" w:cs="Segoe UI Historic"/>
          <w:bCs/>
          <w:sz w:val="20"/>
          <w:szCs w:val="21"/>
        </w:rPr>
      </w:pPr>
      <w:r w:rsidRPr="00B6103F">
        <w:rPr>
          <w:rFonts w:ascii="Segoe UI Historic" w:hAnsi="Segoe UI Historic" w:cs="Segoe UI Historic"/>
          <w:bCs/>
          <w:sz w:val="20"/>
          <w:szCs w:val="21"/>
        </w:rPr>
        <w:t>LV – left ventricle</w:t>
      </w:r>
    </w:p>
    <w:p w14:paraId="07B33477" w14:textId="26DE5AD2" w:rsidR="00AD285B" w:rsidRPr="00B6103F" w:rsidRDefault="00AD285B" w:rsidP="00887471">
      <w:pPr>
        <w:spacing w:line="480" w:lineRule="auto"/>
        <w:rPr>
          <w:rFonts w:ascii="Segoe UI Historic" w:hAnsi="Segoe UI Historic" w:cs="Segoe UI Historic"/>
          <w:sz w:val="20"/>
          <w:szCs w:val="21"/>
        </w:rPr>
      </w:pPr>
      <w:r w:rsidRPr="00B6103F">
        <w:rPr>
          <w:rFonts w:ascii="Segoe UI Historic" w:hAnsi="Segoe UI Historic" w:cs="Segoe UI Historic"/>
          <w:sz w:val="20"/>
          <w:szCs w:val="21"/>
        </w:rPr>
        <w:t xml:space="preserve">MACCE - major adverse cardiac or cerebrovascular events </w:t>
      </w:r>
    </w:p>
    <w:p w14:paraId="3B4EDFF0" w14:textId="1860CD16" w:rsidR="00AD285B" w:rsidRPr="00B6103F" w:rsidRDefault="00AD285B" w:rsidP="00887471">
      <w:pPr>
        <w:spacing w:line="480" w:lineRule="auto"/>
        <w:rPr>
          <w:rFonts w:ascii="Segoe UI Historic" w:hAnsi="Segoe UI Historic" w:cs="Segoe UI Historic"/>
          <w:sz w:val="20"/>
          <w:szCs w:val="21"/>
        </w:rPr>
      </w:pPr>
      <w:r w:rsidRPr="00B6103F">
        <w:rPr>
          <w:rFonts w:ascii="Segoe UI Historic" w:hAnsi="Segoe UI Historic" w:cs="Segoe UI Historic"/>
          <w:sz w:val="20"/>
          <w:szCs w:val="21"/>
        </w:rPr>
        <w:t>MI – myocardial infarc</w:t>
      </w:r>
      <w:r w:rsidR="0047468B" w:rsidRPr="00B6103F">
        <w:rPr>
          <w:rFonts w:ascii="Segoe UI Historic" w:hAnsi="Segoe UI Historic" w:cs="Segoe UI Historic"/>
          <w:sz w:val="20"/>
          <w:szCs w:val="21"/>
        </w:rPr>
        <w:t>tio</w:t>
      </w:r>
      <w:r w:rsidRPr="00B6103F">
        <w:rPr>
          <w:rFonts w:ascii="Segoe UI Historic" w:hAnsi="Segoe UI Historic" w:cs="Segoe UI Historic"/>
          <w:sz w:val="20"/>
          <w:szCs w:val="21"/>
        </w:rPr>
        <w:t>n</w:t>
      </w:r>
    </w:p>
    <w:p w14:paraId="31991FBC" w14:textId="0118E917" w:rsidR="00AD285B" w:rsidRPr="00B6103F" w:rsidRDefault="00AD285B" w:rsidP="00887471">
      <w:pPr>
        <w:spacing w:line="480" w:lineRule="auto"/>
        <w:rPr>
          <w:rFonts w:ascii="Segoe UI Historic" w:hAnsi="Segoe UI Historic" w:cs="Segoe UI Historic"/>
          <w:sz w:val="20"/>
          <w:szCs w:val="21"/>
        </w:rPr>
      </w:pPr>
      <w:r w:rsidRPr="00B6103F">
        <w:rPr>
          <w:rFonts w:ascii="Segoe UI Historic" w:hAnsi="Segoe UI Historic" w:cs="Segoe UI Historic"/>
          <w:sz w:val="20"/>
          <w:szCs w:val="21"/>
        </w:rPr>
        <w:t>NYHA – New York Heart Association</w:t>
      </w:r>
    </w:p>
    <w:p w14:paraId="33B2C2E4" w14:textId="5AA2AB6E" w:rsidR="0009092D" w:rsidRPr="00B6103F" w:rsidRDefault="0009092D" w:rsidP="00887471">
      <w:pPr>
        <w:spacing w:line="480" w:lineRule="auto"/>
        <w:rPr>
          <w:rFonts w:ascii="Segoe UI Historic" w:hAnsi="Segoe UI Historic" w:cs="Segoe UI Historic"/>
          <w:sz w:val="20"/>
          <w:szCs w:val="21"/>
        </w:rPr>
      </w:pPr>
      <w:r w:rsidRPr="00B6103F">
        <w:rPr>
          <w:rFonts w:ascii="Segoe UI Historic" w:hAnsi="Segoe UI Historic" w:cs="Segoe UI Historic"/>
          <w:sz w:val="20"/>
          <w:szCs w:val="21"/>
        </w:rPr>
        <w:t>PVD – peripheral vascular disease</w:t>
      </w:r>
    </w:p>
    <w:p w14:paraId="2AFD9712" w14:textId="40223A61" w:rsidR="00AD285B" w:rsidRPr="00B6103F" w:rsidRDefault="00AD285B" w:rsidP="00887471">
      <w:pPr>
        <w:spacing w:line="480" w:lineRule="auto"/>
        <w:rPr>
          <w:rFonts w:ascii="Segoe UI Historic" w:hAnsi="Segoe UI Historic" w:cs="Segoe UI Historic"/>
          <w:sz w:val="20"/>
          <w:szCs w:val="21"/>
        </w:rPr>
      </w:pPr>
      <w:r w:rsidRPr="00B6103F">
        <w:rPr>
          <w:rFonts w:ascii="Segoe UI Historic" w:hAnsi="Segoe UI Historic" w:cs="Segoe UI Historic"/>
          <w:sz w:val="20"/>
          <w:szCs w:val="21"/>
        </w:rPr>
        <w:t xml:space="preserve">PCI - percutaneous coronary intervention </w:t>
      </w:r>
    </w:p>
    <w:p w14:paraId="7C268363" w14:textId="2B70B37D" w:rsidR="00950BC4" w:rsidRPr="00B6103F" w:rsidRDefault="00950BC4" w:rsidP="00887471">
      <w:pPr>
        <w:spacing w:line="480" w:lineRule="auto"/>
        <w:rPr>
          <w:rFonts w:ascii="Segoe UI Historic" w:hAnsi="Segoe UI Historic" w:cs="Segoe UI Historic"/>
          <w:b/>
          <w:sz w:val="20"/>
          <w:szCs w:val="21"/>
        </w:rPr>
      </w:pPr>
      <w:r w:rsidRPr="00B6103F">
        <w:rPr>
          <w:rFonts w:ascii="Segoe UI Historic" w:hAnsi="Segoe UI Historic" w:cs="Segoe UI Historic"/>
          <w:bCs/>
          <w:sz w:val="20"/>
          <w:szCs w:val="21"/>
        </w:rPr>
        <w:t>uLMS-PCI – unprotected left main stem percutaneous intervention</w:t>
      </w:r>
    </w:p>
    <w:p w14:paraId="3F4092E8" w14:textId="77777777" w:rsidR="00AD285B" w:rsidRPr="00B6103F" w:rsidRDefault="00AD285B" w:rsidP="00887471">
      <w:pPr>
        <w:spacing w:line="480" w:lineRule="auto"/>
        <w:rPr>
          <w:rFonts w:ascii="Segoe UI Historic" w:hAnsi="Segoe UI Historic" w:cs="Segoe UI Historic"/>
          <w:b/>
          <w:szCs w:val="28"/>
        </w:rPr>
      </w:pPr>
    </w:p>
    <w:p w14:paraId="4E9C7276" w14:textId="670A582E" w:rsidR="00AD285B" w:rsidRPr="00B6103F" w:rsidRDefault="00AD285B" w:rsidP="00887471">
      <w:pPr>
        <w:spacing w:line="480" w:lineRule="auto"/>
        <w:rPr>
          <w:rFonts w:ascii="Segoe UI Historic" w:hAnsi="Segoe UI Historic" w:cs="Segoe UI Historic"/>
          <w:b/>
          <w:szCs w:val="28"/>
        </w:rPr>
      </w:pPr>
    </w:p>
    <w:p w14:paraId="12E5D666" w14:textId="165EB9EF" w:rsidR="0047468B" w:rsidRPr="00B6103F" w:rsidRDefault="0047468B" w:rsidP="00887471">
      <w:pPr>
        <w:spacing w:line="480" w:lineRule="auto"/>
        <w:rPr>
          <w:rFonts w:ascii="Segoe UI Historic" w:hAnsi="Segoe UI Historic" w:cs="Segoe UI Historic"/>
          <w:b/>
          <w:szCs w:val="28"/>
        </w:rPr>
      </w:pPr>
    </w:p>
    <w:p w14:paraId="4B0FC61D" w14:textId="37301A88" w:rsidR="0047468B" w:rsidRPr="00B6103F" w:rsidRDefault="0047468B" w:rsidP="00887471">
      <w:pPr>
        <w:spacing w:line="480" w:lineRule="auto"/>
        <w:rPr>
          <w:rFonts w:ascii="Segoe UI Historic" w:hAnsi="Segoe UI Historic" w:cs="Segoe UI Historic"/>
          <w:b/>
          <w:szCs w:val="28"/>
        </w:rPr>
      </w:pPr>
    </w:p>
    <w:p w14:paraId="4B769EA2" w14:textId="20B094C8" w:rsidR="0047468B" w:rsidRPr="00B6103F" w:rsidRDefault="0047468B" w:rsidP="00887471">
      <w:pPr>
        <w:spacing w:line="480" w:lineRule="auto"/>
        <w:rPr>
          <w:rFonts w:ascii="Segoe UI Historic" w:hAnsi="Segoe UI Historic" w:cs="Segoe UI Historic"/>
          <w:b/>
          <w:szCs w:val="28"/>
        </w:rPr>
      </w:pPr>
    </w:p>
    <w:p w14:paraId="31486DA9" w14:textId="42A3BE4B" w:rsidR="0047468B" w:rsidRPr="00B6103F" w:rsidRDefault="0047468B" w:rsidP="00887471">
      <w:pPr>
        <w:spacing w:line="480" w:lineRule="auto"/>
        <w:rPr>
          <w:rFonts w:ascii="Segoe UI Historic" w:hAnsi="Segoe UI Historic" w:cs="Segoe UI Historic"/>
          <w:b/>
          <w:szCs w:val="28"/>
        </w:rPr>
      </w:pPr>
    </w:p>
    <w:p w14:paraId="1EC80B2E" w14:textId="7B61A592" w:rsidR="0047468B" w:rsidRPr="00B6103F" w:rsidRDefault="0047468B" w:rsidP="00887471">
      <w:pPr>
        <w:spacing w:line="480" w:lineRule="auto"/>
        <w:rPr>
          <w:rFonts w:ascii="Segoe UI Historic" w:hAnsi="Segoe UI Historic" w:cs="Segoe UI Historic"/>
          <w:b/>
          <w:szCs w:val="28"/>
        </w:rPr>
      </w:pPr>
    </w:p>
    <w:p w14:paraId="6FABBD24" w14:textId="77777777" w:rsidR="007C58FF" w:rsidRPr="00B6103F" w:rsidRDefault="007C58FF" w:rsidP="00130EC6">
      <w:pPr>
        <w:spacing w:line="480" w:lineRule="auto"/>
        <w:rPr>
          <w:rFonts w:ascii="Segoe UI Historic" w:hAnsi="Segoe UI Historic" w:cs="Segoe UI Historic"/>
          <w:b/>
          <w:szCs w:val="28"/>
        </w:rPr>
      </w:pPr>
    </w:p>
    <w:p w14:paraId="07527F98" w14:textId="75F268CF" w:rsidR="0093027D" w:rsidRPr="00B6103F" w:rsidRDefault="0093027D" w:rsidP="00130EC6">
      <w:pPr>
        <w:spacing w:line="480" w:lineRule="auto"/>
        <w:rPr>
          <w:rFonts w:ascii="Segoe UI Historic" w:hAnsi="Segoe UI Historic" w:cs="Segoe UI Historic"/>
          <w:b/>
          <w:szCs w:val="28"/>
        </w:rPr>
      </w:pPr>
      <w:r w:rsidRPr="00B6103F">
        <w:rPr>
          <w:rFonts w:ascii="Segoe UI Historic" w:hAnsi="Segoe UI Historic" w:cs="Segoe UI Historic"/>
          <w:b/>
          <w:szCs w:val="28"/>
        </w:rPr>
        <w:lastRenderedPageBreak/>
        <w:t>Introduction</w:t>
      </w:r>
    </w:p>
    <w:p w14:paraId="6073E747" w14:textId="7B66617D" w:rsidR="003D7F79" w:rsidRPr="00B6103F" w:rsidRDefault="001A7562" w:rsidP="00322542">
      <w:pPr>
        <w:spacing w:line="480" w:lineRule="auto"/>
        <w:jc w:val="both"/>
        <w:rPr>
          <w:rFonts w:ascii="Segoe UI Historic" w:hAnsi="Segoe UI Historic" w:cs="Segoe UI Historic"/>
          <w:sz w:val="20"/>
          <w:szCs w:val="20"/>
        </w:rPr>
      </w:pPr>
      <w:r w:rsidRPr="00B6103F">
        <w:rPr>
          <w:rFonts w:ascii="Segoe UI Historic" w:hAnsi="Segoe UI Historic" w:cs="Segoe UI Historic"/>
          <w:sz w:val="20"/>
          <w:szCs w:val="20"/>
        </w:rPr>
        <w:t>P</w:t>
      </w:r>
      <w:r w:rsidR="00E93E2F" w:rsidRPr="00B6103F">
        <w:rPr>
          <w:rFonts w:ascii="Segoe UI Historic" w:hAnsi="Segoe UI Historic" w:cs="Segoe UI Historic"/>
          <w:sz w:val="20"/>
          <w:szCs w:val="20"/>
        </w:rPr>
        <w:t>ercutaneous coronary intervention (PCI</w:t>
      </w:r>
      <w:r w:rsidR="004A7A62" w:rsidRPr="00B6103F">
        <w:rPr>
          <w:rFonts w:ascii="Segoe UI Historic" w:hAnsi="Segoe UI Historic" w:cs="Segoe UI Historic"/>
          <w:sz w:val="20"/>
          <w:szCs w:val="20"/>
        </w:rPr>
        <w:t>)</w:t>
      </w:r>
      <w:r w:rsidR="00E93E2F" w:rsidRPr="00B6103F">
        <w:rPr>
          <w:rFonts w:ascii="Segoe UI Historic" w:hAnsi="Segoe UI Historic" w:cs="Segoe UI Historic"/>
          <w:sz w:val="20"/>
          <w:szCs w:val="20"/>
        </w:rPr>
        <w:t xml:space="preserve"> is </w:t>
      </w:r>
      <w:r w:rsidR="00130EC6" w:rsidRPr="00B6103F">
        <w:rPr>
          <w:rFonts w:ascii="Segoe UI Historic" w:hAnsi="Segoe UI Historic" w:cs="Segoe UI Historic"/>
          <w:sz w:val="20"/>
          <w:szCs w:val="20"/>
        </w:rPr>
        <w:t xml:space="preserve">increasingly </w:t>
      </w:r>
      <w:r w:rsidR="00E93E2F" w:rsidRPr="00B6103F">
        <w:rPr>
          <w:rFonts w:ascii="Segoe UI Historic" w:hAnsi="Segoe UI Historic" w:cs="Segoe UI Historic"/>
          <w:sz w:val="20"/>
          <w:szCs w:val="20"/>
        </w:rPr>
        <w:t xml:space="preserve">considered </w:t>
      </w:r>
      <w:r w:rsidR="00BC38E9" w:rsidRPr="00B6103F">
        <w:rPr>
          <w:rFonts w:ascii="Segoe UI Historic" w:hAnsi="Segoe UI Historic" w:cs="Segoe UI Historic"/>
          <w:sz w:val="20"/>
          <w:szCs w:val="20"/>
        </w:rPr>
        <w:t xml:space="preserve">as </w:t>
      </w:r>
      <w:r w:rsidR="00745C79" w:rsidRPr="00B6103F">
        <w:rPr>
          <w:rFonts w:ascii="Segoe UI Historic" w:hAnsi="Segoe UI Historic" w:cs="Segoe UI Historic"/>
          <w:sz w:val="20"/>
          <w:szCs w:val="20"/>
        </w:rPr>
        <w:t xml:space="preserve">a </w:t>
      </w:r>
      <w:r w:rsidR="00BC38E9" w:rsidRPr="00B6103F">
        <w:rPr>
          <w:rFonts w:ascii="Segoe UI Historic" w:hAnsi="Segoe UI Historic" w:cs="Segoe UI Historic"/>
          <w:sz w:val="20"/>
          <w:szCs w:val="20"/>
        </w:rPr>
        <w:t>revascularisation</w:t>
      </w:r>
      <w:r w:rsidR="00E93E2F" w:rsidRPr="00B6103F">
        <w:rPr>
          <w:rFonts w:ascii="Segoe UI Historic" w:hAnsi="Segoe UI Historic" w:cs="Segoe UI Historic"/>
          <w:sz w:val="20"/>
          <w:szCs w:val="20"/>
        </w:rPr>
        <w:t xml:space="preserve"> </w:t>
      </w:r>
      <w:r w:rsidR="00130EC6" w:rsidRPr="00B6103F">
        <w:rPr>
          <w:rFonts w:ascii="Segoe UI Historic" w:hAnsi="Segoe UI Historic" w:cs="Segoe UI Historic"/>
          <w:sz w:val="20"/>
          <w:szCs w:val="20"/>
        </w:rPr>
        <w:t xml:space="preserve">strategy </w:t>
      </w:r>
      <w:r w:rsidRPr="00B6103F">
        <w:rPr>
          <w:rFonts w:ascii="Segoe UI Historic" w:hAnsi="Segoe UI Historic" w:cs="Segoe UI Historic"/>
          <w:sz w:val="20"/>
          <w:szCs w:val="20"/>
        </w:rPr>
        <w:t xml:space="preserve">in certain anatomical and patient subsets of </w:t>
      </w:r>
      <w:r w:rsidR="00130EC6" w:rsidRPr="00B6103F">
        <w:rPr>
          <w:rFonts w:ascii="Segoe UI Historic" w:hAnsi="Segoe UI Historic" w:cs="Segoe UI Historic"/>
          <w:sz w:val="20"/>
          <w:szCs w:val="20"/>
        </w:rPr>
        <w:t>unprotected</w:t>
      </w:r>
      <w:r w:rsidR="00E93E2F" w:rsidRPr="00B6103F">
        <w:rPr>
          <w:rFonts w:ascii="Segoe UI Historic" w:hAnsi="Segoe UI Historic" w:cs="Segoe UI Historic"/>
          <w:sz w:val="20"/>
          <w:szCs w:val="20"/>
        </w:rPr>
        <w:t xml:space="preserve"> left main stem (</w:t>
      </w:r>
      <w:r w:rsidR="00130EC6" w:rsidRPr="00B6103F">
        <w:rPr>
          <w:rFonts w:ascii="Segoe UI Historic" w:hAnsi="Segoe UI Historic" w:cs="Segoe UI Historic"/>
          <w:sz w:val="20"/>
          <w:szCs w:val="20"/>
        </w:rPr>
        <w:t>u</w:t>
      </w:r>
      <w:r w:rsidR="00E93E2F" w:rsidRPr="00B6103F">
        <w:rPr>
          <w:rFonts w:ascii="Segoe UI Historic" w:hAnsi="Segoe UI Historic" w:cs="Segoe UI Historic"/>
          <w:sz w:val="20"/>
          <w:szCs w:val="20"/>
        </w:rPr>
        <w:t>LMS)</w:t>
      </w:r>
      <w:r w:rsidR="00130EC6" w:rsidRPr="00B6103F">
        <w:rPr>
          <w:rFonts w:ascii="Segoe UI Historic" w:hAnsi="Segoe UI Historic" w:cs="Segoe UI Historic"/>
          <w:sz w:val="20"/>
          <w:szCs w:val="20"/>
        </w:rPr>
        <w:t xml:space="preserve"> disease</w:t>
      </w:r>
      <w:r w:rsidR="0097641A" w:rsidRPr="00B6103F">
        <w:rPr>
          <w:rFonts w:ascii="Segoe UI Historic" w:hAnsi="Segoe UI Historic" w:cs="Segoe UI Historic"/>
          <w:sz w:val="20"/>
          <w:szCs w:val="20"/>
        </w:rPr>
        <w:t xml:space="preserve"> and is supported by th</w:t>
      </w:r>
      <w:r w:rsidR="00E93E2F" w:rsidRPr="00B6103F">
        <w:rPr>
          <w:rFonts w:ascii="Segoe UI Historic" w:hAnsi="Segoe UI Historic" w:cs="Segoe UI Historic"/>
          <w:sz w:val="20"/>
          <w:szCs w:val="20"/>
        </w:rPr>
        <w:t xml:space="preserve">e </w:t>
      </w:r>
      <w:r w:rsidR="00E93E2F" w:rsidRPr="00B6103F">
        <w:rPr>
          <w:rFonts w:ascii="Segoe UI Historic" w:hAnsi="Segoe UI Historic" w:cs="Segoe UI Historic"/>
          <w:color w:val="000000" w:themeColor="text1"/>
          <w:sz w:val="20"/>
          <w:szCs w:val="21"/>
        </w:rPr>
        <w:t xml:space="preserve">European Society of Cardiology 2018 Guidelines on myocardial </w:t>
      </w:r>
      <w:r w:rsidR="00E93E2F" w:rsidRPr="00B6103F">
        <w:rPr>
          <w:rFonts w:ascii="Segoe UI Historic" w:hAnsi="Segoe UI Historic" w:cs="Segoe UI Historic"/>
          <w:color w:val="000000" w:themeColor="text1"/>
          <w:sz w:val="20"/>
          <w:szCs w:val="20"/>
        </w:rPr>
        <w:t xml:space="preserve">revascularization </w:t>
      </w:r>
      <w:r w:rsidR="0097641A" w:rsidRPr="00B6103F">
        <w:rPr>
          <w:rFonts w:ascii="Segoe UI Historic" w:hAnsi="Segoe UI Historic" w:cs="Segoe UI Historic"/>
          <w:color w:val="000000" w:themeColor="text1"/>
          <w:sz w:val="20"/>
          <w:szCs w:val="20"/>
        </w:rPr>
        <w:t>and</w:t>
      </w:r>
      <w:r w:rsidR="004377A4" w:rsidRPr="00B6103F">
        <w:rPr>
          <w:rFonts w:ascii="Segoe UI Historic" w:hAnsi="Segoe UI Historic" w:cs="Segoe UI Historic"/>
          <w:sz w:val="20"/>
          <w:szCs w:val="20"/>
        </w:rPr>
        <w:t xml:space="preserve"> the AHA/ACC </w:t>
      </w:r>
      <w:r w:rsidR="000A6B65" w:rsidRPr="00B6103F">
        <w:rPr>
          <w:rFonts w:ascii="Segoe UI Historic" w:hAnsi="Segoe UI Historic" w:cs="Segoe UI Historic"/>
          <w:sz w:val="20"/>
          <w:szCs w:val="20"/>
        </w:rPr>
        <w:t>guidelines</w:t>
      </w:r>
      <w:r w:rsidR="0097641A" w:rsidRPr="00B6103F">
        <w:rPr>
          <w:rFonts w:ascii="Segoe UI Historic" w:hAnsi="Segoe UI Historic" w:cs="Segoe UI Historic"/>
          <w:sz w:val="20"/>
          <w:szCs w:val="20"/>
        </w:rPr>
        <w:t>. (1-</w:t>
      </w:r>
      <w:r w:rsidR="00D852D0" w:rsidRPr="00B6103F">
        <w:rPr>
          <w:rFonts w:ascii="Segoe UI Historic" w:hAnsi="Segoe UI Historic" w:cs="Segoe UI Historic"/>
          <w:color w:val="000000"/>
          <w:sz w:val="20"/>
          <w:szCs w:val="20"/>
          <w:shd w:val="clear" w:color="auto" w:fill="FFFFFF"/>
        </w:rPr>
        <w:t>2)</w:t>
      </w:r>
      <w:r w:rsidR="008A532F">
        <w:rPr>
          <w:rFonts w:ascii="Segoe UI Historic" w:hAnsi="Segoe UI Historic" w:cs="Segoe UI Historic"/>
          <w:color w:val="000000"/>
          <w:sz w:val="20"/>
          <w:szCs w:val="20"/>
          <w:shd w:val="clear" w:color="auto" w:fill="FFFFFF"/>
        </w:rPr>
        <w:t xml:space="preserve"> </w:t>
      </w:r>
      <w:r w:rsidR="00A71FF7" w:rsidRPr="00B6103F">
        <w:rPr>
          <w:rFonts w:ascii="Segoe UI Historic" w:hAnsi="Segoe UI Historic" w:cs="Segoe UI Historic"/>
          <w:sz w:val="20"/>
          <w:szCs w:val="20"/>
        </w:rPr>
        <w:t>I</w:t>
      </w:r>
      <w:r w:rsidR="000A6B65" w:rsidRPr="00B6103F">
        <w:rPr>
          <w:rFonts w:ascii="Segoe UI Historic" w:hAnsi="Segoe UI Historic" w:cs="Segoe UI Historic"/>
          <w:sz w:val="20"/>
          <w:szCs w:val="20"/>
        </w:rPr>
        <w:t>n recent years</w:t>
      </w:r>
      <w:r w:rsidR="00A71FF7" w:rsidRPr="00B6103F">
        <w:rPr>
          <w:rFonts w:ascii="Segoe UI Historic" w:hAnsi="Segoe UI Historic" w:cs="Segoe UI Historic"/>
          <w:sz w:val="20"/>
          <w:szCs w:val="20"/>
        </w:rPr>
        <w:t>,</w:t>
      </w:r>
      <w:r w:rsidR="000A6B65" w:rsidRPr="00B6103F">
        <w:rPr>
          <w:rFonts w:ascii="Segoe UI Historic" w:hAnsi="Segoe UI Historic" w:cs="Segoe UI Historic"/>
          <w:sz w:val="20"/>
          <w:szCs w:val="20"/>
        </w:rPr>
        <w:t xml:space="preserve"> the landscape of PCI has changed significantly</w:t>
      </w:r>
      <w:r w:rsidR="00625F51" w:rsidRPr="00B6103F">
        <w:rPr>
          <w:rFonts w:ascii="Segoe UI Historic" w:hAnsi="Segoe UI Historic" w:cs="Segoe UI Historic"/>
          <w:sz w:val="20"/>
          <w:szCs w:val="20"/>
        </w:rPr>
        <w:t>,</w:t>
      </w:r>
      <w:r w:rsidR="000A6B65" w:rsidRPr="00B6103F">
        <w:rPr>
          <w:rFonts w:ascii="Segoe UI Historic" w:hAnsi="Segoe UI Historic" w:cs="Segoe UI Historic"/>
          <w:sz w:val="20"/>
          <w:szCs w:val="20"/>
        </w:rPr>
        <w:t xml:space="preserve"> with major advances in interventional technologies and techniques. </w:t>
      </w:r>
      <w:r w:rsidR="00A71FF7" w:rsidRPr="00B6103F">
        <w:rPr>
          <w:rFonts w:ascii="Segoe UI Historic" w:hAnsi="Segoe UI Historic" w:cs="Segoe UI Historic"/>
          <w:sz w:val="20"/>
          <w:szCs w:val="20"/>
        </w:rPr>
        <w:t>A</w:t>
      </w:r>
      <w:r w:rsidR="00D90BA9" w:rsidRPr="00B6103F">
        <w:rPr>
          <w:rFonts w:ascii="Segoe UI Historic" w:hAnsi="Segoe UI Historic" w:cs="Segoe UI Historic"/>
          <w:sz w:val="20"/>
          <w:szCs w:val="20"/>
        </w:rPr>
        <w:t xml:space="preserve"> previous analysis of the United Kingdom National PCI Database</w:t>
      </w:r>
      <w:r w:rsidR="00A71FF7" w:rsidRPr="00B6103F">
        <w:rPr>
          <w:rFonts w:ascii="Segoe UI Historic" w:hAnsi="Segoe UI Historic" w:cs="Segoe UI Historic"/>
          <w:sz w:val="20"/>
          <w:szCs w:val="20"/>
        </w:rPr>
        <w:t xml:space="preserve"> </w:t>
      </w:r>
      <w:r w:rsidR="00D90BA9" w:rsidRPr="00B6103F">
        <w:rPr>
          <w:rFonts w:ascii="Segoe UI Historic" w:hAnsi="Segoe UI Historic" w:cs="Segoe UI Historic"/>
          <w:sz w:val="20"/>
          <w:szCs w:val="20"/>
        </w:rPr>
        <w:t>demonstrated a temporal increase in use of intravascular imaging, and that imaging use was strongly associated with improved 12-month survival.(</w:t>
      </w:r>
      <w:r w:rsidR="00D852D0" w:rsidRPr="00B6103F">
        <w:rPr>
          <w:rFonts w:ascii="Segoe UI Historic" w:hAnsi="Segoe UI Historic" w:cs="Segoe UI Historic"/>
          <w:sz w:val="20"/>
          <w:szCs w:val="20"/>
        </w:rPr>
        <w:t>3</w:t>
      </w:r>
      <w:r w:rsidR="00D90BA9" w:rsidRPr="00B6103F">
        <w:rPr>
          <w:rFonts w:ascii="Segoe UI Historic" w:hAnsi="Segoe UI Historic" w:cs="Segoe UI Historic"/>
          <w:sz w:val="20"/>
          <w:szCs w:val="20"/>
        </w:rPr>
        <w:t xml:space="preserve">) </w:t>
      </w:r>
      <w:r w:rsidR="000A6B65" w:rsidRPr="00B6103F">
        <w:rPr>
          <w:rFonts w:ascii="Segoe UI Historic" w:hAnsi="Segoe UI Historic" w:cs="Segoe UI Historic"/>
          <w:sz w:val="20"/>
          <w:szCs w:val="20"/>
        </w:rPr>
        <w:t xml:space="preserve">Furthermore, </w:t>
      </w:r>
      <w:r w:rsidR="00926A2D" w:rsidRPr="00B6103F">
        <w:rPr>
          <w:rFonts w:ascii="Segoe UI Historic" w:hAnsi="Segoe UI Historic" w:cs="Segoe UI Historic"/>
          <w:sz w:val="20"/>
          <w:szCs w:val="20"/>
        </w:rPr>
        <w:t xml:space="preserve">several large randomised trials have informed interventional cardiologists as to </w:t>
      </w:r>
      <w:r w:rsidR="000A6B65" w:rsidRPr="00B6103F">
        <w:rPr>
          <w:rFonts w:ascii="Segoe UI Historic" w:hAnsi="Segoe UI Historic" w:cs="Segoe UI Historic"/>
          <w:sz w:val="20"/>
          <w:szCs w:val="20"/>
        </w:rPr>
        <w:t>optimal bifurcation strategies</w:t>
      </w:r>
      <w:r w:rsidR="00926A2D" w:rsidRPr="00B6103F">
        <w:rPr>
          <w:rFonts w:ascii="Segoe UI Historic" w:hAnsi="Segoe UI Historic" w:cs="Segoe UI Historic"/>
          <w:sz w:val="20"/>
          <w:szCs w:val="20"/>
        </w:rPr>
        <w:t xml:space="preserve"> </w:t>
      </w:r>
      <w:r w:rsidR="00625F51" w:rsidRPr="00B6103F">
        <w:rPr>
          <w:rFonts w:ascii="Segoe UI Historic" w:hAnsi="Segoe UI Historic" w:cs="Segoe UI Historic"/>
          <w:sz w:val="20"/>
          <w:szCs w:val="20"/>
        </w:rPr>
        <w:t xml:space="preserve">and </w:t>
      </w:r>
      <w:r w:rsidR="00926A2D" w:rsidRPr="00B6103F">
        <w:rPr>
          <w:rFonts w:ascii="Segoe UI Historic" w:hAnsi="Segoe UI Historic" w:cs="Segoe UI Historic"/>
          <w:sz w:val="20"/>
          <w:szCs w:val="20"/>
        </w:rPr>
        <w:t>side branch management</w:t>
      </w:r>
      <w:r w:rsidR="00D90BA9" w:rsidRPr="00B6103F">
        <w:rPr>
          <w:rFonts w:ascii="Segoe UI Historic" w:hAnsi="Segoe UI Historic" w:cs="Segoe UI Historic"/>
          <w:sz w:val="20"/>
          <w:szCs w:val="20"/>
        </w:rPr>
        <w:t>.</w:t>
      </w:r>
      <w:r w:rsidR="00D852D0" w:rsidRPr="00B6103F">
        <w:rPr>
          <w:rFonts w:ascii="Segoe UI Historic" w:hAnsi="Segoe UI Historic" w:cs="Segoe UI Historic"/>
          <w:sz w:val="20"/>
          <w:szCs w:val="20"/>
        </w:rPr>
        <w:t>(4-6</w:t>
      </w:r>
      <w:r w:rsidR="00EA11B1" w:rsidRPr="00B6103F">
        <w:rPr>
          <w:rFonts w:ascii="Segoe UI Historic" w:hAnsi="Segoe UI Historic" w:cs="Segoe UI Historic"/>
          <w:sz w:val="20"/>
          <w:szCs w:val="20"/>
        </w:rPr>
        <w:t>)</w:t>
      </w:r>
      <w:r w:rsidR="00F46506" w:rsidRPr="00B6103F">
        <w:rPr>
          <w:rFonts w:ascii="Segoe UI Historic" w:hAnsi="Segoe UI Historic" w:cs="Segoe UI Historic"/>
          <w:sz w:val="20"/>
          <w:szCs w:val="20"/>
        </w:rPr>
        <w:t xml:space="preserve"> </w:t>
      </w:r>
      <w:r w:rsidR="00625F51" w:rsidRPr="00B6103F">
        <w:rPr>
          <w:rFonts w:ascii="Segoe UI Historic" w:hAnsi="Segoe UI Historic" w:cs="Segoe UI Historic"/>
          <w:sz w:val="20"/>
          <w:szCs w:val="20"/>
        </w:rPr>
        <w:t>Finally</w:t>
      </w:r>
      <w:r w:rsidR="00EA11B1" w:rsidRPr="00B6103F">
        <w:rPr>
          <w:rFonts w:ascii="Segoe UI Historic" w:hAnsi="Segoe UI Historic" w:cs="Segoe UI Historic"/>
          <w:sz w:val="20"/>
          <w:szCs w:val="20"/>
        </w:rPr>
        <w:t xml:space="preserve">, as uLMS-PCI procedural volumes </w:t>
      </w:r>
      <w:r w:rsidR="00625F51" w:rsidRPr="00B6103F">
        <w:rPr>
          <w:rFonts w:ascii="Segoe UI Historic" w:hAnsi="Segoe UI Historic" w:cs="Segoe UI Historic"/>
          <w:sz w:val="20"/>
          <w:szCs w:val="20"/>
        </w:rPr>
        <w:t xml:space="preserve">have </w:t>
      </w:r>
      <w:r w:rsidR="00EA11B1" w:rsidRPr="00B6103F">
        <w:rPr>
          <w:rFonts w:ascii="Segoe UI Historic" w:hAnsi="Segoe UI Historic" w:cs="Segoe UI Historic"/>
          <w:sz w:val="20"/>
          <w:szCs w:val="20"/>
        </w:rPr>
        <w:t>increase</w:t>
      </w:r>
      <w:r w:rsidR="00625F51" w:rsidRPr="00B6103F">
        <w:rPr>
          <w:rFonts w:ascii="Segoe UI Historic" w:hAnsi="Segoe UI Historic" w:cs="Segoe UI Historic"/>
          <w:sz w:val="20"/>
          <w:szCs w:val="20"/>
        </w:rPr>
        <w:t>d</w:t>
      </w:r>
      <w:r w:rsidR="00EA11B1" w:rsidRPr="00B6103F">
        <w:rPr>
          <w:rFonts w:ascii="Segoe UI Historic" w:hAnsi="Segoe UI Historic" w:cs="Segoe UI Historic"/>
          <w:sz w:val="20"/>
          <w:szCs w:val="20"/>
        </w:rPr>
        <w:t xml:space="preserve"> over time, the effects of operator experience may also </w:t>
      </w:r>
      <w:r w:rsidR="00625F51" w:rsidRPr="00B6103F">
        <w:rPr>
          <w:rFonts w:ascii="Segoe UI Historic" w:hAnsi="Segoe UI Historic" w:cs="Segoe UI Historic"/>
          <w:sz w:val="20"/>
          <w:szCs w:val="20"/>
        </w:rPr>
        <w:t>be associated w</w:t>
      </w:r>
      <w:r w:rsidR="00F46506" w:rsidRPr="00B6103F">
        <w:rPr>
          <w:rFonts w:ascii="Segoe UI Historic" w:hAnsi="Segoe UI Historic" w:cs="Segoe UI Historic"/>
          <w:sz w:val="20"/>
          <w:szCs w:val="20"/>
        </w:rPr>
        <w:t>i</w:t>
      </w:r>
      <w:r w:rsidR="00625F51" w:rsidRPr="00B6103F">
        <w:rPr>
          <w:rFonts w:ascii="Segoe UI Historic" w:hAnsi="Segoe UI Historic" w:cs="Segoe UI Historic"/>
          <w:sz w:val="20"/>
          <w:szCs w:val="20"/>
        </w:rPr>
        <w:t>th</w:t>
      </w:r>
      <w:r w:rsidR="00EA11B1" w:rsidRPr="00B6103F">
        <w:rPr>
          <w:rFonts w:ascii="Segoe UI Historic" w:hAnsi="Segoe UI Historic" w:cs="Segoe UI Historic"/>
          <w:sz w:val="20"/>
          <w:szCs w:val="20"/>
        </w:rPr>
        <w:t xml:space="preserve"> </w:t>
      </w:r>
      <w:r w:rsidR="00625F51" w:rsidRPr="00B6103F">
        <w:rPr>
          <w:rFonts w:ascii="Segoe UI Historic" w:hAnsi="Segoe UI Historic" w:cs="Segoe UI Historic"/>
          <w:sz w:val="20"/>
          <w:szCs w:val="20"/>
        </w:rPr>
        <w:t xml:space="preserve">improved </w:t>
      </w:r>
      <w:r w:rsidR="00EA11B1" w:rsidRPr="00B6103F">
        <w:rPr>
          <w:rFonts w:ascii="Segoe UI Historic" w:hAnsi="Segoe UI Historic" w:cs="Segoe UI Historic"/>
          <w:sz w:val="20"/>
          <w:szCs w:val="20"/>
        </w:rPr>
        <w:t>patient outcomes.(</w:t>
      </w:r>
      <w:r w:rsidR="00D852D0" w:rsidRPr="00B6103F">
        <w:rPr>
          <w:rFonts w:ascii="Segoe UI Historic" w:hAnsi="Segoe UI Historic" w:cs="Segoe UI Historic"/>
          <w:sz w:val="20"/>
          <w:szCs w:val="20"/>
        </w:rPr>
        <w:t>7</w:t>
      </w:r>
      <w:r w:rsidR="00EA11B1" w:rsidRPr="00B6103F">
        <w:rPr>
          <w:rFonts w:ascii="Segoe UI Historic" w:hAnsi="Segoe UI Historic" w:cs="Segoe UI Historic"/>
          <w:sz w:val="20"/>
          <w:szCs w:val="20"/>
        </w:rPr>
        <w:t>)</w:t>
      </w:r>
      <w:r w:rsidR="00322542">
        <w:rPr>
          <w:rFonts w:ascii="Segoe UI Historic" w:hAnsi="Segoe UI Historic" w:cs="Segoe UI Historic"/>
          <w:sz w:val="20"/>
          <w:szCs w:val="20"/>
        </w:rPr>
        <w:t xml:space="preserve"> </w:t>
      </w:r>
      <w:r w:rsidR="002171EF" w:rsidRPr="00B6103F">
        <w:rPr>
          <w:rFonts w:ascii="Segoe UI Historic" w:hAnsi="Segoe UI Historic" w:cs="Segoe UI Historic"/>
          <w:sz w:val="20"/>
          <w:szCs w:val="20"/>
        </w:rPr>
        <w:t>However, w</w:t>
      </w:r>
      <w:r w:rsidR="007C58FF" w:rsidRPr="00B6103F">
        <w:rPr>
          <w:rFonts w:ascii="Segoe UI Historic" w:hAnsi="Segoe UI Historic" w:cs="Segoe UI Historic"/>
          <w:sz w:val="20"/>
          <w:szCs w:val="20"/>
        </w:rPr>
        <w:t>hether patient outcomes</w:t>
      </w:r>
      <w:r w:rsidR="00625F51" w:rsidRPr="00B6103F">
        <w:rPr>
          <w:rFonts w:ascii="Segoe UI Historic" w:hAnsi="Segoe UI Historic" w:cs="Segoe UI Historic"/>
          <w:sz w:val="20"/>
          <w:szCs w:val="20"/>
        </w:rPr>
        <w:t xml:space="preserve"> after uLMS-PCI </w:t>
      </w:r>
      <w:r w:rsidR="00322542">
        <w:rPr>
          <w:rFonts w:ascii="Segoe UI Historic" w:hAnsi="Segoe UI Historic" w:cs="Segoe UI Historic"/>
          <w:sz w:val="20"/>
          <w:szCs w:val="20"/>
        </w:rPr>
        <w:t xml:space="preserve">have improved </w:t>
      </w:r>
      <w:r w:rsidR="00DA015A" w:rsidRPr="00B6103F">
        <w:rPr>
          <w:rFonts w:ascii="Segoe UI Historic" w:hAnsi="Segoe UI Historic" w:cs="Segoe UI Historic"/>
          <w:sz w:val="20"/>
          <w:szCs w:val="20"/>
        </w:rPr>
        <w:t>over time</w:t>
      </w:r>
      <w:r w:rsidR="007C58FF" w:rsidRPr="00B6103F">
        <w:rPr>
          <w:rFonts w:ascii="Segoe UI Historic" w:hAnsi="Segoe UI Historic" w:cs="Segoe UI Historic"/>
          <w:sz w:val="20"/>
          <w:szCs w:val="20"/>
        </w:rPr>
        <w:t xml:space="preserve"> </w:t>
      </w:r>
      <w:r w:rsidR="00145957">
        <w:rPr>
          <w:rFonts w:ascii="Segoe UI Historic" w:hAnsi="Segoe UI Historic" w:cs="Segoe UI Historic"/>
          <w:sz w:val="20"/>
          <w:szCs w:val="20"/>
        </w:rPr>
        <w:t xml:space="preserve">as a result of these changes </w:t>
      </w:r>
      <w:r w:rsidR="007C58FF" w:rsidRPr="00B6103F">
        <w:rPr>
          <w:rFonts w:ascii="Segoe UI Historic" w:hAnsi="Segoe UI Historic" w:cs="Segoe UI Historic"/>
          <w:sz w:val="20"/>
          <w:szCs w:val="20"/>
        </w:rPr>
        <w:t xml:space="preserve">is </w:t>
      </w:r>
      <w:r w:rsidR="002171EF" w:rsidRPr="00B6103F">
        <w:rPr>
          <w:rFonts w:ascii="Segoe UI Historic" w:hAnsi="Segoe UI Historic" w:cs="Segoe UI Historic"/>
          <w:sz w:val="20"/>
          <w:szCs w:val="20"/>
        </w:rPr>
        <w:t>not well defined</w:t>
      </w:r>
      <w:r w:rsidR="007C58FF" w:rsidRPr="00B6103F">
        <w:rPr>
          <w:rFonts w:ascii="Segoe UI Historic" w:hAnsi="Segoe UI Historic" w:cs="Segoe UI Historic"/>
          <w:sz w:val="20"/>
          <w:szCs w:val="20"/>
        </w:rPr>
        <w:t xml:space="preserve">. </w:t>
      </w:r>
      <w:r w:rsidR="00F933E3" w:rsidRPr="00B6103F">
        <w:rPr>
          <w:rFonts w:ascii="Segoe UI Historic" w:hAnsi="Segoe UI Historic" w:cs="Segoe UI Historic"/>
          <w:sz w:val="20"/>
          <w:szCs w:val="20"/>
        </w:rPr>
        <w:t>T</w:t>
      </w:r>
      <w:r w:rsidR="007C58FF" w:rsidRPr="00B6103F">
        <w:rPr>
          <w:rFonts w:ascii="Segoe UI Historic" w:hAnsi="Segoe UI Historic" w:cs="Segoe UI Historic"/>
          <w:sz w:val="20"/>
          <w:szCs w:val="20"/>
        </w:rPr>
        <w:t>herefore</w:t>
      </w:r>
      <w:r w:rsidR="00F933E3" w:rsidRPr="00B6103F">
        <w:rPr>
          <w:rFonts w:ascii="Segoe UI Historic" w:hAnsi="Segoe UI Historic" w:cs="Segoe UI Historic"/>
          <w:sz w:val="20"/>
          <w:szCs w:val="20"/>
        </w:rPr>
        <w:t>,</w:t>
      </w:r>
      <w:r w:rsidR="007C58FF" w:rsidRPr="00B6103F">
        <w:rPr>
          <w:rFonts w:ascii="Segoe UI Historic" w:hAnsi="Segoe UI Historic" w:cs="Segoe UI Historic"/>
          <w:sz w:val="20"/>
          <w:szCs w:val="20"/>
        </w:rPr>
        <w:t xml:space="preserve"> we used the United Kingdom National PCI Database to study temporal trends in in-hospital clinical outcomes following uLMS-PCI over </w:t>
      </w:r>
      <w:r w:rsidR="00F933E3" w:rsidRPr="00B6103F">
        <w:rPr>
          <w:rFonts w:ascii="Segoe UI Historic" w:hAnsi="Segoe UI Historic" w:cs="Segoe UI Historic"/>
          <w:sz w:val="20"/>
          <w:szCs w:val="20"/>
        </w:rPr>
        <w:t>a</w:t>
      </w:r>
      <w:r w:rsidR="007C58FF" w:rsidRPr="00B6103F">
        <w:rPr>
          <w:rFonts w:ascii="Segoe UI Historic" w:hAnsi="Segoe UI Historic" w:cs="Segoe UI Historic"/>
          <w:sz w:val="20"/>
          <w:szCs w:val="20"/>
        </w:rPr>
        <w:t xml:space="preserve"> nine-year period.</w:t>
      </w:r>
    </w:p>
    <w:p w14:paraId="2B3E3D87" w14:textId="77777777" w:rsidR="00F81A0C" w:rsidRPr="00B6103F" w:rsidRDefault="00F81A0C" w:rsidP="00FB1663">
      <w:pPr>
        <w:spacing w:line="480" w:lineRule="auto"/>
        <w:jc w:val="both"/>
        <w:rPr>
          <w:rFonts w:ascii="Segoe UI Historic" w:hAnsi="Segoe UI Historic" w:cs="Segoe UI Historic"/>
          <w:sz w:val="20"/>
          <w:szCs w:val="20"/>
        </w:rPr>
      </w:pPr>
    </w:p>
    <w:p w14:paraId="701EACC4" w14:textId="325CBFFE" w:rsidR="004002DE" w:rsidRPr="00B6103F" w:rsidRDefault="004002DE" w:rsidP="00FB1663">
      <w:pPr>
        <w:spacing w:line="480" w:lineRule="auto"/>
        <w:jc w:val="both"/>
        <w:rPr>
          <w:rFonts w:ascii="Segoe UI Historic" w:hAnsi="Segoe UI Historic" w:cs="Segoe UI Historic"/>
          <w:szCs w:val="28"/>
        </w:rPr>
      </w:pPr>
      <w:r w:rsidRPr="00B6103F">
        <w:rPr>
          <w:rFonts w:ascii="Segoe UI Historic" w:hAnsi="Segoe UI Historic" w:cs="Segoe UI Historic"/>
          <w:b/>
          <w:szCs w:val="28"/>
        </w:rPr>
        <w:t>Methods</w:t>
      </w:r>
    </w:p>
    <w:p w14:paraId="63D6C048" w14:textId="5386868D" w:rsidR="004002DE" w:rsidRPr="00B6103F" w:rsidRDefault="004002DE" w:rsidP="00FB1663">
      <w:pPr>
        <w:spacing w:line="480" w:lineRule="auto"/>
        <w:jc w:val="both"/>
        <w:rPr>
          <w:rFonts w:ascii="Segoe UI Historic" w:hAnsi="Segoe UI Historic" w:cs="Segoe UI Historic"/>
          <w:i/>
          <w:sz w:val="20"/>
          <w:szCs w:val="21"/>
        </w:rPr>
      </w:pPr>
      <w:r w:rsidRPr="00B6103F">
        <w:rPr>
          <w:rFonts w:ascii="Segoe UI Historic" w:hAnsi="Segoe UI Historic" w:cs="Segoe UI Historic"/>
          <w:i/>
          <w:sz w:val="20"/>
          <w:szCs w:val="21"/>
        </w:rPr>
        <w:t>Study design and participants</w:t>
      </w:r>
    </w:p>
    <w:p w14:paraId="409B6558" w14:textId="086FD098" w:rsidR="004002DE" w:rsidRPr="00B6103F" w:rsidRDefault="008A532F" w:rsidP="00FB1663">
      <w:pPr>
        <w:spacing w:line="480" w:lineRule="auto"/>
        <w:jc w:val="both"/>
        <w:rPr>
          <w:rFonts w:ascii="Segoe UI Historic" w:hAnsi="Segoe UI Historic" w:cs="Segoe UI Historic"/>
          <w:sz w:val="20"/>
          <w:szCs w:val="21"/>
        </w:rPr>
      </w:pPr>
      <w:r>
        <w:rPr>
          <w:rFonts w:ascii="Segoe UI Historic" w:hAnsi="Segoe UI Historic" w:cs="Segoe UI Historic"/>
          <w:sz w:val="20"/>
          <w:szCs w:val="21"/>
        </w:rPr>
        <w:t>We</w:t>
      </w:r>
      <w:r w:rsidR="004002DE" w:rsidRPr="00B6103F">
        <w:rPr>
          <w:rFonts w:ascii="Segoe UI Historic" w:hAnsi="Segoe UI Historic" w:cs="Segoe UI Historic"/>
          <w:sz w:val="20"/>
          <w:szCs w:val="21"/>
        </w:rPr>
        <w:t xml:space="preserve"> analysed data from all patients </w:t>
      </w:r>
      <w:r w:rsidR="00300975" w:rsidRPr="00B6103F">
        <w:rPr>
          <w:rFonts w:ascii="Segoe UI Historic" w:hAnsi="Segoe UI Historic" w:cs="Segoe UI Historic"/>
          <w:sz w:val="20"/>
          <w:szCs w:val="21"/>
        </w:rPr>
        <w:t xml:space="preserve">undergoing </w:t>
      </w:r>
      <w:r w:rsidR="00A12940" w:rsidRPr="00B6103F">
        <w:rPr>
          <w:rFonts w:ascii="Segoe UI Historic" w:hAnsi="Segoe UI Historic" w:cs="Segoe UI Historic"/>
          <w:sz w:val="20"/>
          <w:szCs w:val="21"/>
        </w:rPr>
        <w:t>u</w:t>
      </w:r>
      <w:r w:rsidR="00097810" w:rsidRPr="00B6103F">
        <w:rPr>
          <w:rFonts w:ascii="Segoe UI Historic" w:hAnsi="Segoe UI Historic" w:cs="Segoe UI Historic"/>
          <w:sz w:val="20"/>
          <w:szCs w:val="21"/>
        </w:rPr>
        <w:t>LMS-PCI</w:t>
      </w:r>
      <w:r w:rsidR="00763CC8" w:rsidRPr="00B6103F">
        <w:rPr>
          <w:rFonts w:ascii="Segoe UI Historic" w:hAnsi="Segoe UI Historic" w:cs="Segoe UI Historic"/>
          <w:sz w:val="20"/>
          <w:szCs w:val="21"/>
        </w:rPr>
        <w:t xml:space="preserve"> </w:t>
      </w:r>
      <w:r w:rsidR="004002DE" w:rsidRPr="00B6103F">
        <w:rPr>
          <w:rFonts w:ascii="Segoe UI Historic" w:hAnsi="Segoe UI Historic" w:cs="Segoe UI Historic"/>
          <w:sz w:val="20"/>
          <w:szCs w:val="21"/>
        </w:rPr>
        <w:t xml:space="preserve">in </w:t>
      </w:r>
      <w:r w:rsidR="008226D0" w:rsidRPr="00B6103F">
        <w:rPr>
          <w:rFonts w:ascii="Segoe UI Historic" w:hAnsi="Segoe UI Historic" w:cs="Segoe UI Historic"/>
          <w:sz w:val="20"/>
          <w:szCs w:val="21"/>
        </w:rPr>
        <w:t>the United Kingdom</w:t>
      </w:r>
      <w:r w:rsidR="004002DE" w:rsidRPr="00B6103F">
        <w:rPr>
          <w:rFonts w:ascii="Segoe UI Historic" w:hAnsi="Segoe UI Historic" w:cs="Segoe UI Historic"/>
          <w:sz w:val="20"/>
          <w:szCs w:val="21"/>
        </w:rPr>
        <w:t xml:space="preserve"> between January</w:t>
      </w:r>
      <w:r w:rsidR="00A12940" w:rsidRPr="00B6103F">
        <w:rPr>
          <w:rFonts w:ascii="Segoe UI Historic" w:hAnsi="Segoe UI Historic" w:cs="Segoe UI Historic"/>
          <w:sz w:val="20"/>
          <w:szCs w:val="21"/>
        </w:rPr>
        <w:t xml:space="preserve"> 1</w:t>
      </w:r>
      <w:r w:rsidR="00A12940" w:rsidRPr="00B6103F">
        <w:rPr>
          <w:rFonts w:ascii="Segoe UI Historic" w:hAnsi="Segoe UI Historic" w:cs="Segoe UI Historic"/>
          <w:sz w:val="20"/>
          <w:szCs w:val="21"/>
          <w:vertAlign w:val="superscript"/>
        </w:rPr>
        <w:t>st</w:t>
      </w:r>
      <w:r w:rsidR="004002DE" w:rsidRPr="00B6103F">
        <w:rPr>
          <w:rFonts w:ascii="Segoe UI Historic" w:hAnsi="Segoe UI Historic" w:cs="Segoe UI Historic"/>
          <w:sz w:val="20"/>
          <w:szCs w:val="21"/>
        </w:rPr>
        <w:t xml:space="preserve"> 200</w:t>
      </w:r>
      <w:r w:rsidR="008226D0" w:rsidRPr="00B6103F">
        <w:rPr>
          <w:rFonts w:ascii="Segoe UI Historic" w:hAnsi="Segoe UI Historic" w:cs="Segoe UI Historic"/>
          <w:sz w:val="20"/>
          <w:szCs w:val="21"/>
        </w:rPr>
        <w:t>9</w:t>
      </w:r>
      <w:r w:rsidR="004002DE" w:rsidRPr="00B6103F">
        <w:rPr>
          <w:rFonts w:ascii="Segoe UI Historic" w:hAnsi="Segoe UI Historic" w:cs="Segoe UI Historic"/>
          <w:sz w:val="20"/>
          <w:szCs w:val="21"/>
        </w:rPr>
        <w:t xml:space="preserve"> and December</w:t>
      </w:r>
      <w:r w:rsidR="00A12940" w:rsidRPr="00B6103F">
        <w:rPr>
          <w:rFonts w:ascii="Segoe UI Historic" w:hAnsi="Segoe UI Historic" w:cs="Segoe UI Historic"/>
          <w:sz w:val="20"/>
          <w:szCs w:val="21"/>
        </w:rPr>
        <w:t xml:space="preserve"> 31</w:t>
      </w:r>
      <w:r w:rsidR="00A12940" w:rsidRPr="00B6103F">
        <w:rPr>
          <w:rFonts w:ascii="Segoe UI Historic" w:hAnsi="Segoe UI Historic" w:cs="Segoe UI Historic"/>
          <w:sz w:val="20"/>
          <w:szCs w:val="21"/>
          <w:vertAlign w:val="superscript"/>
        </w:rPr>
        <w:t>st</w:t>
      </w:r>
      <w:r w:rsidR="004002DE" w:rsidRPr="00B6103F">
        <w:rPr>
          <w:rFonts w:ascii="Segoe UI Historic" w:hAnsi="Segoe UI Historic" w:cs="Segoe UI Historic"/>
          <w:sz w:val="20"/>
          <w:szCs w:val="21"/>
        </w:rPr>
        <w:t xml:space="preserve"> 201</w:t>
      </w:r>
      <w:r w:rsidR="008226D0" w:rsidRPr="00B6103F">
        <w:rPr>
          <w:rFonts w:ascii="Segoe UI Historic" w:hAnsi="Segoe UI Historic" w:cs="Segoe UI Historic"/>
          <w:sz w:val="20"/>
          <w:szCs w:val="21"/>
        </w:rPr>
        <w:t>7</w:t>
      </w:r>
      <w:r w:rsidR="004002DE" w:rsidRPr="00B6103F">
        <w:rPr>
          <w:rFonts w:ascii="Segoe UI Historic" w:hAnsi="Segoe UI Historic" w:cs="Segoe UI Historic"/>
          <w:sz w:val="20"/>
          <w:szCs w:val="21"/>
        </w:rPr>
        <w:t>.</w:t>
      </w:r>
      <w:r w:rsidR="00A12940" w:rsidRPr="00B6103F">
        <w:rPr>
          <w:rFonts w:ascii="Segoe UI Historic" w:hAnsi="Segoe UI Historic" w:cs="Segoe UI Historic"/>
          <w:sz w:val="20"/>
          <w:szCs w:val="21"/>
        </w:rPr>
        <w:t xml:space="preserve"> </w:t>
      </w:r>
      <w:r w:rsidR="00A71FF7" w:rsidRPr="00B6103F">
        <w:rPr>
          <w:rFonts w:ascii="Segoe UI Historic" w:hAnsi="Segoe UI Historic" w:cs="Segoe UI Historic"/>
          <w:sz w:val="20"/>
          <w:szCs w:val="21"/>
        </w:rPr>
        <w:t>We</w:t>
      </w:r>
      <w:r w:rsidR="008226D0" w:rsidRPr="00B6103F">
        <w:rPr>
          <w:rFonts w:ascii="Segoe UI Historic" w:hAnsi="Segoe UI Historic" w:cs="Segoe UI Historic"/>
          <w:sz w:val="20"/>
          <w:szCs w:val="21"/>
        </w:rPr>
        <w:t xml:space="preserve"> excluded patients who presented with ST-segment elevation, cardiogenic shock, </w:t>
      </w:r>
      <w:r w:rsidR="0082255E" w:rsidRPr="00B6103F">
        <w:rPr>
          <w:rFonts w:ascii="Segoe UI Historic" w:hAnsi="Segoe UI Historic" w:cs="Segoe UI Historic"/>
          <w:sz w:val="20"/>
          <w:szCs w:val="21"/>
        </w:rPr>
        <w:t>and with an emergency indication for PCI</w:t>
      </w:r>
      <w:r w:rsidR="00A12940" w:rsidRPr="00B6103F">
        <w:rPr>
          <w:rFonts w:ascii="Segoe UI Historic" w:hAnsi="Segoe UI Historic" w:cs="Segoe UI Historic"/>
          <w:sz w:val="20"/>
          <w:szCs w:val="21"/>
        </w:rPr>
        <w:t>.</w:t>
      </w:r>
      <w:r w:rsidR="0082255E" w:rsidRPr="00B6103F">
        <w:rPr>
          <w:rFonts w:ascii="Segoe UI Historic" w:hAnsi="Segoe UI Historic" w:cs="Segoe UI Historic"/>
          <w:sz w:val="20"/>
          <w:szCs w:val="21"/>
        </w:rPr>
        <w:t xml:space="preserve"> Thus, only patients without </w:t>
      </w:r>
      <w:r w:rsidR="00A71FF7" w:rsidRPr="00B6103F">
        <w:rPr>
          <w:rFonts w:ascii="Segoe UI Historic" w:hAnsi="Segoe UI Historic" w:cs="Segoe UI Historic"/>
          <w:sz w:val="20"/>
          <w:szCs w:val="21"/>
        </w:rPr>
        <w:t xml:space="preserve">an </w:t>
      </w:r>
      <w:r w:rsidR="0082255E" w:rsidRPr="00B6103F">
        <w:rPr>
          <w:rFonts w:ascii="Segoe UI Historic" w:hAnsi="Segoe UI Historic" w:cs="Segoe UI Historic"/>
          <w:sz w:val="20"/>
          <w:szCs w:val="21"/>
        </w:rPr>
        <w:t xml:space="preserve">immediate clinical need for uLMS-PCI were included in the analysis. </w:t>
      </w:r>
    </w:p>
    <w:p w14:paraId="248BBCFC" w14:textId="77777777" w:rsidR="004002DE" w:rsidRPr="00B6103F" w:rsidRDefault="004002DE" w:rsidP="00FB1663">
      <w:pPr>
        <w:spacing w:line="480" w:lineRule="auto"/>
        <w:jc w:val="both"/>
        <w:rPr>
          <w:rFonts w:ascii="Segoe UI Historic" w:hAnsi="Segoe UI Historic" w:cs="Segoe UI Historic"/>
          <w:sz w:val="20"/>
          <w:szCs w:val="21"/>
        </w:rPr>
      </w:pPr>
    </w:p>
    <w:p w14:paraId="1FDDC51F" w14:textId="7DB3EC8C" w:rsidR="004002DE" w:rsidRPr="00B6103F" w:rsidRDefault="004002DE" w:rsidP="00FB1663">
      <w:pPr>
        <w:spacing w:line="480" w:lineRule="auto"/>
        <w:jc w:val="both"/>
        <w:rPr>
          <w:rFonts w:ascii="Segoe UI Historic" w:hAnsi="Segoe UI Historic" w:cs="Segoe UI Historic"/>
          <w:i/>
          <w:sz w:val="20"/>
          <w:szCs w:val="21"/>
        </w:rPr>
      </w:pPr>
      <w:r w:rsidRPr="00B6103F">
        <w:rPr>
          <w:rFonts w:ascii="Segoe UI Historic" w:hAnsi="Segoe UI Historic" w:cs="Segoe UI Historic"/>
          <w:i/>
          <w:sz w:val="20"/>
          <w:szCs w:val="21"/>
        </w:rPr>
        <w:t>S</w:t>
      </w:r>
      <w:r w:rsidR="00097810" w:rsidRPr="00B6103F">
        <w:rPr>
          <w:rFonts w:ascii="Segoe UI Historic" w:hAnsi="Segoe UI Historic" w:cs="Segoe UI Historic"/>
          <w:i/>
          <w:sz w:val="20"/>
          <w:szCs w:val="21"/>
        </w:rPr>
        <w:t>tudy setting and sources of data</w:t>
      </w:r>
    </w:p>
    <w:p w14:paraId="19E00B3C" w14:textId="15690CEF" w:rsidR="004002DE" w:rsidRPr="00B6103F" w:rsidRDefault="004002DE" w:rsidP="00FB1663">
      <w:pPr>
        <w:spacing w:line="480" w:lineRule="auto"/>
        <w:jc w:val="both"/>
        <w:rPr>
          <w:rFonts w:ascii="Segoe UI Historic" w:hAnsi="Segoe UI Historic" w:cs="Segoe UI Historic"/>
          <w:sz w:val="20"/>
          <w:szCs w:val="21"/>
        </w:rPr>
      </w:pPr>
      <w:r w:rsidRPr="00B6103F">
        <w:rPr>
          <w:rFonts w:ascii="Segoe UI Historic" w:hAnsi="Segoe UI Historic" w:cs="Segoe UI Historic"/>
          <w:sz w:val="20"/>
          <w:szCs w:val="21"/>
        </w:rPr>
        <w:t>Data on PCI practice</w:t>
      </w:r>
      <w:r w:rsidR="00CF21A5" w:rsidRPr="00B6103F">
        <w:rPr>
          <w:rFonts w:ascii="Segoe UI Historic" w:hAnsi="Segoe UI Historic" w:cs="Segoe UI Historic"/>
          <w:sz w:val="20"/>
          <w:szCs w:val="21"/>
        </w:rPr>
        <w:t xml:space="preserve"> </w:t>
      </w:r>
      <w:r w:rsidR="004273D0" w:rsidRPr="00B6103F">
        <w:rPr>
          <w:rFonts w:ascii="Segoe UI Historic" w:hAnsi="Segoe UI Historic" w:cs="Segoe UI Historic"/>
          <w:sz w:val="20"/>
          <w:szCs w:val="21"/>
        </w:rPr>
        <w:t>were</w:t>
      </w:r>
      <w:r w:rsidR="00CF21A5" w:rsidRPr="00B6103F">
        <w:rPr>
          <w:rFonts w:ascii="Segoe UI Historic" w:hAnsi="Segoe UI Historic" w:cs="Segoe UI Historic"/>
          <w:sz w:val="20"/>
          <w:szCs w:val="21"/>
        </w:rPr>
        <w:t xml:space="preserve"> obtained </w:t>
      </w:r>
      <w:r w:rsidRPr="00B6103F">
        <w:rPr>
          <w:rFonts w:ascii="Segoe UI Historic" w:hAnsi="Segoe UI Historic" w:cs="Segoe UI Historic"/>
          <w:sz w:val="20"/>
          <w:szCs w:val="21"/>
        </w:rPr>
        <w:t xml:space="preserve">from the </w:t>
      </w:r>
      <w:r w:rsidR="007C58FF" w:rsidRPr="00B6103F">
        <w:rPr>
          <w:rFonts w:ascii="Segoe UI Historic" w:hAnsi="Segoe UI Historic" w:cs="Segoe UI Historic"/>
          <w:sz w:val="20"/>
          <w:szCs w:val="21"/>
        </w:rPr>
        <w:t>United Kingdom</w:t>
      </w:r>
      <w:r w:rsidRPr="00B6103F">
        <w:rPr>
          <w:rFonts w:ascii="Segoe UI Historic" w:hAnsi="Segoe UI Historic" w:cs="Segoe UI Historic"/>
          <w:sz w:val="20"/>
          <w:szCs w:val="21"/>
        </w:rPr>
        <w:t xml:space="preserve"> </w:t>
      </w:r>
      <w:r w:rsidR="00CC1B1D" w:rsidRPr="00B6103F">
        <w:rPr>
          <w:rFonts w:ascii="Segoe UI Historic" w:hAnsi="Segoe UI Historic" w:cs="Segoe UI Historic"/>
          <w:sz w:val="20"/>
          <w:szCs w:val="21"/>
        </w:rPr>
        <w:t xml:space="preserve">National PCI Audit </w:t>
      </w:r>
      <w:r w:rsidRPr="00B6103F">
        <w:rPr>
          <w:rFonts w:ascii="Segoe UI Historic" w:hAnsi="Segoe UI Historic" w:cs="Segoe UI Historic"/>
          <w:sz w:val="20"/>
          <w:szCs w:val="21"/>
        </w:rPr>
        <w:t>dataset</w:t>
      </w:r>
      <w:r w:rsidR="001A2BEC">
        <w:rPr>
          <w:rFonts w:ascii="Segoe UI Historic" w:hAnsi="Segoe UI Historic" w:cs="Segoe UI Historic"/>
          <w:sz w:val="20"/>
          <w:szCs w:val="21"/>
        </w:rPr>
        <w:t xml:space="preserve"> with t</w:t>
      </w:r>
      <w:r w:rsidR="0060138D" w:rsidRPr="00B6103F">
        <w:rPr>
          <w:rFonts w:ascii="Segoe UI Historic" w:hAnsi="Segoe UI Historic" w:cs="Segoe UI Historic"/>
          <w:sz w:val="20"/>
          <w:szCs w:val="21"/>
        </w:rPr>
        <w:t xml:space="preserve">he accuracy and quality of the BCIS dataset </w:t>
      </w:r>
      <w:r w:rsidR="00097810" w:rsidRPr="00B6103F">
        <w:rPr>
          <w:rFonts w:ascii="Segoe UI Historic" w:hAnsi="Segoe UI Historic" w:cs="Segoe UI Historic"/>
          <w:sz w:val="20"/>
          <w:szCs w:val="21"/>
        </w:rPr>
        <w:t xml:space="preserve">previously </w:t>
      </w:r>
      <w:proofErr w:type="gramStart"/>
      <w:r w:rsidR="00D75CCC" w:rsidRPr="00B6103F">
        <w:rPr>
          <w:rFonts w:ascii="Segoe UI Historic" w:hAnsi="Segoe UI Historic" w:cs="Segoe UI Historic"/>
          <w:sz w:val="20"/>
          <w:szCs w:val="21"/>
        </w:rPr>
        <w:t>described</w:t>
      </w:r>
      <w:r w:rsidR="009B13B4" w:rsidRPr="00B6103F">
        <w:rPr>
          <w:rFonts w:ascii="Segoe UI Historic" w:hAnsi="Segoe UI Historic" w:cs="Segoe UI Historic"/>
          <w:sz w:val="20"/>
          <w:szCs w:val="21"/>
        </w:rPr>
        <w:t>.(</w:t>
      </w:r>
      <w:proofErr w:type="gramEnd"/>
      <w:r w:rsidR="00CD1451" w:rsidRPr="00B6103F">
        <w:rPr>
          <w:rFonts w:ascii="Segoe UI Historic" w:hAnsi="Segoe UI Historic" w:cs="Segoe UI Historic"/>
          <w:sz w:val="20"/>
          <w:szCs w:val="21"/>
        </w:rPr>
        <w:t>8-</w:t>
      </w:r>
      <w:r w:rsidR="00FB1663" w:rsidRPr="00B6103F">
        <w:rPr>
          <w:rFonts w:ascii="Segoe UI Historic" w:hAnsi="Segoe UI Historic" w:cs="Segoe UI Historic"/>
          <w:sz w:val="20"/>
          <w:szCs w:val="21"/>
        </w:rPr>
        <w:t>9</w:t>
      </w:r>
      <w:r w:rsidR="009B13B4" w:rsidRPr="00B6103F">
        <w:rPr>
          <w:rFonts w:ascii="Segoe UI Historic" w:hAnsi="Segoe UI Historic" w:cs="Segoe UI Historic"/>
          <w:sz w:val="20"/>
          <w:szCs w:val="21"/>
        </w:rPr>
        <w:t>)</w:t>
      </w:r>
      <w:r w:rsidR="00511027" w:rsidRPr="00B6103F">
        <w:rPr>
          <w:rFonts w:ascii="Segoe UI Historic" w:hAnsi="Segoe UI Historic" w:cs="Segoe UI Historic"/>
          <w:sz w:val="20"/>
          <w:szCs w:val="21"/>
        </w:rPr>
        <w:t xml:space="preserve"> </w:t>
      </w:r>
      <w:r w:rsidR="0096403B" w:rsidRPr="00B6103F">
        <w:rPr>
          <w:rFonts w:ascii="Segoe UI Historic" w:hAnsi="Segoe UI Historic" w:cs="Segoe UI Historic"/>
          <w:sz w:val="20"/>
          <w:szCs w:val="21"/>
        </w:rPr>
        <w:t>The study was approved by the BC</w:t>
      </w:r>
      <w:r w:rsidR="008A532F">
        <w:rPr>
          <w:rFonts w:ascii="Segoe UI Historic" w:hAnsi="Segoe UI Historic" w:cs="Segoe UI Historic"/>
          <w:sz w:val="20"/>
          <w:szCs w:val="21"/>
        </w:rPr>
        <w:t>I</w:t>
      </w:r>
      <w:r w:rsidR="0096403B" w:rsidRPr="00B6103F">
        <w:rPr>
          <w:rFonts w:ascii="Segoe UI Historic" w:hAnsi="Segoe UI Historic" w:cs="Segoe UI Historic"/>
          <w:sz w:val="20"/>
          <w:szCs w:val="21"/>
        </w:rPr>
        <w:t xml:space="preserve">S data </w:t>
      </w:r>
      <w:r w:rsidR="0096403B" w:rsidRPr="008A532F">
        <w:rPr>
          <w:rFonts w:ascii="Segoe UI Historic" w:hAnsi="Segoe UI Historic" w:cs="Segoe UI Historic"/>
          <w:sz w:val="20"/>
          <w:szCs w:val="20"/>
        </w:rPr>
        <w:t xml:space="preserve">extraction group and by Healthcare Quality Improvement Partnership (HQIP) research ethics </w:t>
      </w:r>
      <w:r w:rsidR="0096403B" w:rsidRPr="008A532F">
        <w:rPr>
          <w:rFonts w:ascii="Segoe UI Historic" w:hAnsi="Segoe UI Historic" w:cs="Segoe UI Historic"/>
          <w:sz w:val="20"/>
          <w:szCs w:val="20"/>
        </w:rPr>
        <w:lastRenderedPageBreak/>
        <w:t>groups.</w:t>
      </w:r>
      <w:r w:rsidR="008A532F" w:rsidRPr="008A532F">
        <w:rPr>
          <w:rFonts w:ascii="Segoe UI Historic" w:hAnsi="Segoe UI Historic" w:cs="Segoe UI Historic"/>
          <w:color w:val="000000"/>
          <w:sz w:val="20"/>
          <w:szCs w:val="20"/>
          <w:shd w:val="clear" w:color="auto" w:fill="FFFFFF"/>
        </w:rPr>
        <w:t xml:space="preserve"> Because of the sensitive nature of the data collected for this study, requests to access the dataset from qualified researchers trained in human subject confidentiality protocols may be sent to BCIS </w:t>
      </w:r>
      <w:r w:rsidR="008A532F" w:rsidRPr="008A532F">
        <w:rPr>
          <w:rFonts w:ascii="Segoe UI Historic" w:hAnsi="Segoe UI Historic" w:cs="Segoe UI Historic"/>
          <w:sz w:val="20"/>
          <w:szCs w:val="20"/>
        </w:rPr>
        <w:t>bcis@millbrookconferences.co.uk.</w:t>
      </w:r>
    </w:p>
    <w:p w14:paraId="431BAF86" w14:textId="77777777" w:rsidR="0046248A" w:rsidRPr="00B6103F" w:rsidRDefault="0046248A" w:rsidP="004002DE">
      <w:pPr>
        <w:spacing w:line="480" w:lineRule="auto"/>
        <w:jc w:val="both"/>
        <w:rPr>
          <w:rFonts w:ascii="Segoe UI Historic" w:hAnsi="Segoe UI Historic" w:cs="Segoe UI Historic"/>
          <w:i/>
          <w:sz w:val="20"/>
          <w:szCs w:val="21"/>
        </w:rPr>
      </w:pPr>
    </w:p>
    <w:p w14:paraId="18298066" w14:textId="77777777" w:rsidR="004002DE" w:rsidRPr="00B6103F" w:rsidRDefault="004002DE" w:rsidP="00B743C5">
      <w:pPr>
        <w:spacing w:line="480" w:lineRule="auto"/>
        <w:jc w:val="both"/>
        <w:rPr>
          <w:rFonts w:ascii="Segoe UI Historic" w:hAnsi="Segoe UI Historic" w:cs="Segoe UI Historic"/>
          <w:i/>
          <w:sz w:val="20"/>
          <w:szCs w:val="20"/>
        </w:rPr>
      </w:pPr>
      <w:r w:rsidRPr="00B6103F">
        <w:rPr>
          <w:rFonts w:ascii="Segoe UI Historic" w:hAnsi="Segoe UI Historic" w:cs="Segoe UI Historic"/>
          <w:i/>
          <w:sz w:val="20"/>
          <w:szCs w:val="20"/>
        </w:rPr>
        <w:t>Study definitions</w:t>
      </w:r>
    </w:p>
    <w:p w14:paraId="2FC5CEE5" w14:textId="15B789A1" w:rsidR="00875AE0" w:rsidRPr="00322542" w:rsidRDefault="007C10E4" w:rsidP="00DA0FF0">
      <w:pPr>
        <w:spacing w:line="480" w:lineRule="auto"/>
        <w:jc w:val="both"/>
        <w:rPr>
          <w:rFonts w:ascii="Segoe UI Historic" w:hAnsi="Segoe UI Historic" w:cs="Segoe UI Historic"/>
          <w:color w:val="000000" w:themeColor="text1"/>
          <w:sz w:val="20"/>
          <w:szCs w:val="20"/>
        </w:rPr>
      </w:pPr>
      <w:r w:rsidRPr="00322542">
        <w:rPr>
          <w:rFonts w:ascii="Segoe UI Historic" w:hAnsi="Segoe UI Historic" w:cs="Segoe UI Historic"/>
          <w:color w:val="000000" w:themeColor="text1"/>
          <w:sz w:val="20"/>
          <w:szCs w:val="20"/>
        </w:rPr>
        <w:t xml:space="preserve">Study definitions were used as in the BCIS </w:t>
      </w:r>
      <w:r w:rsidR="0003348C" w:rsidRPr="00322542">
        <w:rPr>
          <w:rFonts w:ascii="Segoe UI Historic" w:hAnsi="Segoe UI Historic" w:cs="Segoe UI Historic"/>
          <w:color w:val="000000" w:themeColor="text1"/>
          <w:sz w:val="20"/>
          <w:szCs w:val="20"/>
        </w:rPr>
        <w:t>National PCI Audit</w:t>
      </w:r>
      <w:r w:rsidR="00CD1451" w:rsidRPr="00322542">
        <w:rPr>
          <w:rFonts w:ascii="Segoe UI Historic" w:hAnsi="Segoe UI Historic" w:cs="Segoe UI Historic"/>
          <w:color w:val="000000" w:themeColor="text1"/>
          <w:sz w:val="20"/>
          <w:szCs w:val="20"/>
        </w:rPr>
        <w:t xml:space="preserve"> dataset.(10) </w:t>
      </w:r>
      <w:r w:rsidRPr="00322542">
        <w:rPr>
          <w:rFonts w:ascii="Segoe UI Historic" w:hAnsi="Segoe UI Historic" w:cs="Segoe UI Historic"/>
          <w:color w:val="000000" w:themeColor="text1"/>
          <w:sz w:val="20"/>
          <w:szCs w:val="20"/>
        </w:rPr>
        <w:t xml:space="preserve"> </w:t>
      </w:r>
      <w:r w:rsidR="008A532F" w:rsidRPr="00322542">
        <w:rPr>
          <w:rFonts w:ascii="Segoe UI Historic" w:hAnsi="Segoe UI Historic" w:cs="Segoe UI Historic"/>
          <w:color w:val="000000" w:themeColor="text1"/>
          <w:sz w:val="20"/>
          <w:szCs w:val="20"/>
        </w:rPr>
        <w:t>(Supplementary Appendix)</w:t>
      </w:r>
      <w:r w:rsidR="00BF41D7" w:rsidRPr="00322542">
        <w:rPr>
          <w:rFonts w:ascii="Segoe UI Historic" w:hAnsi="Segoe UI Historic" w:cs="Segoe UI Historic"/>
          <w:color w:val="000000" w:themeColor="text1"/>
          <w:sz w:val="20"/>
          <w:szCs w:val="20"/>
        </w:rPr>
        <w:t xml:space="preserve">  </w:t>
      </w:r>
      <w:r w:rsidR="00E95140" w:rsidRPr="00322542">
        <w:rPr>
          <w:rFonts w:ascii="Segoe UI Historic" w:hAnsi="Segoe UI Historic" w:cs="Segoe UI Historic"/>
          <w:color w:val="000000" w:themeColor="text1"/>
          <w:sz w:val="20"/>
          <w:szCs w:val="20"/>
          <w:shd w:val="clear" w:color="auto" w:fill="FFFFFF"/>
        </w:rPr>
        <w:t>Peri-procedural MI is defined in the BCIS dataset as “a rise of more than 3 times the 99</w:t>
      </w:r>
      <w:r w:rsidR="00E95140" w:rsidRPr="00322542">
        <w:rPr>
          <w:rFonts w:ascii="Segoe UI Historic" w:hAnsi="Segoe UI Historic" w:cs="Segoe UI Historic"/>
          <w:color w:val="000000" w:themeColor="text1"/>
          <w:sz w:val="20"/>
          <w:szCs w:val="20"/>
          <w:shd w:val="clear" w:color="auto" w:fill="FFFFFF"/>
          <w:vertAlign w:val="superscript"/>
        </w:rPr>
        <w:t>th</w:t>
      </w:r>
      <w:r w:rsidR="00E95140" w:rsidRPr="00322542">
        <w:rPr>
          <w:rFonts w:ascii="Segoe UI Historic" w:hAnsi="Segoe UI Historic" w:cs="Segoe UI Historic"/>
          <w:color w:val="000000" w:themeColor="text1"/>
          <w:sz w:val="20"/>
          <w:szCs w:val="20"/>
          <w:shd w:val="clear" w:color="auto" w:fill="FFFFFF"/>
        </w:rPr>
        <w:t xml:space="preserve"> percentile of the upper reference limit of a troponin biomarker. If the troponin is not stable in at least 2 samples at baseline for at least 2 samples 6 hours apart, there are insufficient data to recommend criteria for the diagnosis of reinfarction.</w:t>
      </w:r>
      <w:r w:rsidR="00322542">
        <w:rPr>
          <w:rFonts w:ascii="Segoe UI Historic" w:hAnsi="Segoe UI Historic" w:cs="Segoe UI Historic"/>
          <w:color w:val="000000" w:themeColor="text1"/>
          <w:sz w:val="20"/>
          <w:szCs w:val="20"/>
          <w:shd w:val="clear" w:color="auto" w:fill="FFFFFF"/>
        </w:rPr>
        <w:t>”</w:t>
      </w:r>
    </w:p>
    <w:p w14:paraId="38253AF1" w14:textId="77777777" w:rsidR="0009386B" w:rsidRPr="00B6103F" w:rsidRDefault="0009386B" w:rsidP="004002DE">
      <w:pPr>
        <w:spacing w:line="480" w:lineRule="auto"/>
        <w:jc w:val="both"/>
        <w:rPr>
          <w:rFonts w:ascii="Segoe UI Historic" w:hAnsi="Segoe UI Historic" w:cs="Segoe UI Historic"/>
          <w:sz w:val="20"/>
          <w:szCs w:val="20"/>
        </w:rPr>
      </w:pPr>
    </w:p>
    <w:p w14:paraId="0752F829" w14:textId="77777777" w:rsidR="004002DE" w:rsidRPr="00B6103F" w:rsidRDefault="004002DE" w:rsidP="00946B51">
      <w:pPr>
        <w:spacing w:line="480" w:lineRule="auto"/>
        <w:jc w:val="both"/>
        <w:rPr>
          <w:rFonts w:ascii="Segoe UI Historic" w:hAnsi="Segoe UI Historic" w:cs="Segoe UI Historic"/>
          <w:i/>
          <w:sz w:val="20"/>
          <w:szCs w:val="20"/>
        </w:rPr>
      </w:pPr>
      <w:r w:rsidRPr="00B6103F">
        <w:rPr>
          <w:rFonts w:ascii="Segoe UI Historic" w:hAnsi="Segoe UI Historic" w:cs="Segoe UI Historic"/>
          <w:i/>
          <w:sz w:val="20"/>
          <w:szCs w:val="20"/>
        </w:rPr>
        <w:t>Data analyses</w:t>
      </w:r>
    </w:p>
    <w:p w14:paraId="4F07B723" w14:textId="17433402" w:rsidR="007605FB" w:rsidRPr="00B6103F" w:rsidRDefault="002C5810" w:rsidP="007605FB">
      <w:pPr>
        <w:pStyle w:val="PlainText"/>
        <w:spacing w:line="480" w:lineRule="auto"/>
        <w:jc w:val="both"/>
        <w:rPr>
          <w:rFonts w:ascii="Segoe UI Historic" w:hAnsi="Segoe UI Historic" w:cs="Segoe UI Historic"/>
          <w:sz w:val="20"/>
        </w:rPr>
      </w:pPr>
      <w:r w:rsidRPr="00B6103F">
        <w:rPr>
          <w:rFonts w:ascii="Segoe UI Historic" w:hAnsi="Segoe UI Historic" w:cs="Segoe UI Historic"/>
          <w:sz w:val="20"/>
          <w:szCs w:val="20"/>
        </w:rPr>
        <w:t>We</w:t>
      </w:r>
      <w:r w:rsidR="002D03EB" w:rsidRPr="00B6103F">
        <w:rPr>
          <w:rFonts w:ascii="Segoe UI Historic" w:hAnsi="Segoe UI Historic" w:cs="Segoe UI Historic"/>
          <w:sz w:val="20"/>
          <w:szCs w:val="20"/>
        </w:rPr>
        <w:t xml:space="preserve"> </w:t>
      </w:r>
      <w:r w:rsidR="004002DE" w:rsidRPr="00B6103F">
        <w:rPr>
          <w:rFonts w:ascii="Segoe UI Historic" w:hAnsi="Segoe UI Historic" w:cs="Segoe UI Historic"/>
          <w:sz w:val="20"/>
          <w:szCs w:val="20"/>
        </w:rPr>
        <w:t xml:space="preserve">examined the baseline characteristics of </w:t>
      </w:r>
      <w:r w:rsidR="0026255F" w:rsidRPr="00B6103F">
        <w:rPr>
          <w:rFonts w:ascii="Segoe UI Historic" w:hAnsi="Segoe UI Historic" w:cs="Segoe UI Historic"/>
          <w:sz w:val="20"/>
          <w:szCs w:val="20"/>
        </w:rPr>
        <w:t xml:space="preserve">patients undergoing uLMS-PCI and tested for significance using </w:t>
      </w:r>
      <w:r w:rsidR="00A946E3" w:rsidRPr="00B6103F">
        <w:rPr>
          <w:rFonts w:ascii="Segoe UI Historic" w:hAnsi="Segoe UI Historic" w:cs="Segoe UI Historic"/>
          <w:sz w:val="20"/>
          <w:szCs w:val="20"/>
        </w:rPr>
        <w:t>Cochrane</w:t>
      </w:r>
      <w:r w:rsidR="00A946E3" w:rsidRPr="00B6103F">
        <w:rPr>
          <w:rFonts w:ascii="Segoe UI Historic" w:hAnsi="Segoe UI Historic" w:cs="Segoe UI Historic"/>
          <w:sz w:val="20"/>
        </w:rPr>
        <w:t xml:space="preserve"> Armitage test for trends</w:t>
      </w:r>
      <w:r w:rsidR="0026255F" w:rsidRPr="00B6103F">
        <w:rPr>
          <w:rFonts w:ascii="Segoe UI Historic" w:hAnsi="Segoe UI Historic" w:cs="Segoe UI Historic"/>
          <w:sz w:val="20"/>
        </w:rPr>
        <w:t xml:space="preserve">. </w:t>
      </w:r>
      <w:r w:rsidRPr="00B6103F">
        <w:rPr>
          <w:rFonts w:ascii="Segoe UI Historic" w:hAnsi="Segoe UI Historic" w:cs="Segoe UI Historic"/>
          <w:sz w:val="20"/>
        </w:rPr>
        <w:t xml:space="preserve">Independent predictors </w:t>
      </w:r>
      <w:r w:rsidR="0026255F" w:rsidRPr="00B6103F">
        <w:rPr>
          <w:rFonts w:ascii="Segoe UI Historic" w:hAnsi="Segoe UI Historic" w:cs="Segoe UI Historic"/>
          <w:sz w:val="20"/>
        </w:rPr>
        <w:t>of in-hospital MACCE after uLMS-PCI</w:t>
      </w:r>
      <w:r w:rsidRPr="00B6103F">
        <w:rPr>
          <w:rFonts w:ascii="Segoe UI Historic" w:hAnsi="Segoe UI Historic" w:cs="Segoe UI Historic"/>
          <w:sz w:val="20"/>
        </w:rPr>
        <w:t xml:space="preserve"> were evaluated using a </w:t>
      </w:r>
      <w:r w:rsidR="00C200D2" w:rsidRPr="00B6103F">
        <w:rPr>
          <w:rFonts w:ascii="Segoe UI Historic" w:hAnsi="Segoe UI Historic" w:cs="Segoe UI Historic"/>
          <w:sz w:val="20"/>
        </w:rPr>
        <w:t>multivariable</w:t>
      </w:r>
      <w:r w:rsidRPr="00B6103F">
        <w:rPr>
          <w:rFonts w:ascii="Segoe UI Historic" w:hAnsi="Segoe UI Historic" w:cs="Segoe UI Historic"/>
          <w:sz w:val="20"/>
        </w:rPr>
        <w:t xml:space="preserve"> logistic regression model to generate odds ratios, 95% confidence intervals and corresponding p-values. To select predictors to enter into the final </w:t>
      </w:r>
      <w:r w:rsidR="00C200D2" w:rsidRPr="00B6103F">
        <w:rPr>
          <w:rFonts w:ascii="Segoe UI Historic" w:hAnsi="Segoe UI Historic" w:cs="Segoe UI Historic"/>
          <w:sz w:val="20"/>
        </w:rPr>
        <w:t xml:space="preserve">multivariable </w:t>
      </w:r>
      <w:r w:rsidRPr="00B6103F">
        <w:rPr>
          <w:rFonts w:ascii="Segoe UI Historic" w:hAnsi="Segoe UI Historic" w:cs="Segoe UI Historic"/>
          <w:sz w:val="20"/>
        </w:rPr>
        <w:t>model we used forward stepwise variable selection on the data and an inclusion criterion of p&lt;0.1</w:t>
      </w:r>
      <w:r w:rsidR="00145957">
        <w:rPr>
          <w:rFonts w:ascii="Segoe UI Historic" w:hAnsi="Segoe UI Historic" w:cs="Segoe UI Historic"/>
          <w:sz w:val="20"/>
        </w:rPr>
        <w:t xml:space="preserve"> (listed in Supplementary Appendix)</w:t>
      </w:r>
      <w:r w:rsidRPr="00B6103F">
        <w:rPr>
          <w:rFonts w:ascii="Segoe UI Historic" w:hAnsi="Segoe UI Historic" w:cs="Segoe UI Historic"/>
          <w:sz w:val="20"/>
        </w:rPr>
        <w:t>. To correct for missing values, we imputed missing data on baseline covariates using multiple imputations with chained equations to adjust for missing data</w:t>
      </w:r>
      <w:r w:rsidR="004E08D8" w:rsidRPr="00B6103F">
        <w:rPr>
          <w:rFonts w:ascii="Segoe UI Historic" w:hAnsi="Segoe UI Historic" w:cs="Segoe UI Historic"/>
          <w:sz w:val="20"/>
        </w:rPr>
        <w:t xml:space="preserve"> (Supplementary Table 1)</w:t>
      </w:r>
      <w:r w:rsidRPr="00B6103F">
        <w:rPr>
          <w:rFonts w:ascii="Segoe UI Historic" w:hAnsi="Segoe UI Historic" w:cs="Segoe UI Historic"/>
          <w:sz w:val="20"/>
        </w:rPr>
        <w:t>.</w:t>
      </w:r>
      <w:r w:rsidR="001F6815" w:rsidRPr="00B6103F">
        <w:rPr>
          <w:rFonts w:ascii="Segoe UI Historic" w:hAnsi="Segoe UI Historic" w:cs="Segoe UI Historic"/>
          <w:sz w:val="20"/>
        </w:rPr>
        <w:t xml:space="preserve"> </w:t>
      </w:r>
      <w:r w:rsidR="002D7338" w:rsidRPr="002D7338">
        <w:rPr>
          <w:rFonts w:ascii="Segoe UI Historic" w:hAnsi="Segoe UI Historic" w:cs="Segoe UI Historic"/>
          <w:sz w:val="20"/>
        </w:rPr>
        <w:t xml:space="preserve">To evaluate if the temporal outcome trends were present after adjustment, </w:t>
      </w:r>
      <w:r w:rsidR="003E0398" w:rsidRPr="002D7338">
        <w:rPr>
          <w:rFonts w:ascii="Segoe UI Historic" w:hAnsi="Segoe UI Historic" w:cs="Segoe UI Historic"/>
          <w:sz w:val="20"/>
        </w:rPr>
        <w:t>we</w:t>
      </w:r>
      <w:r w:rsidR="003E0398" w:rsidRPr="00B6103F">
        <w:rPr>
          <w:rFonts w:ascii="Segoe UI Historic" w:hAnsi="Segoe UI Historic" w:cs="Segoe UI Historic"/>
          <w:sz w:val="20"/>
        </w:rPr>
        <w:t xml:space="preserve"> used a logistic regression and </w:t>
      </w:r>
      <w:r w:rsidR="007605FB" w:rsidRPr="00B6103F">
        <w:rPr>
          <w:rFonts w:ascii="Segoe UI Historic" w:hAnsi="Segoe UI Historic" w:cs="Segoe UI Historic"/>
          <w:sz w:val="20"/>
        </w:rPr>
        <w:t xml:space="preserve">tested in the linear trend over time adjusted for the baseline covariates was significant or not.  </w:t>
      </w:r>
    </w:p>
    <w:p w14:paraId="7F6957AF" w14:textId="76099C78" w:rsidR="006108BF" w:rsidRPr="00B6103F" w:rsidRDefault="006108BF" w:rsidP="007605FB">
      <w:pPr>
        <w:pStyle w:val="PlainText"/>
        <w:spacing w:line="480" w:lineRule="auto"/>
        <w:jc w:val="both"/>
        <w:rPr>
          <w:rFonts w:ascii="Segoe UI Historic" w:hAnsi="Segoe UI Historic" w:cs="Segoe UI Historic"/>
          <w:sz w:val="20"/>
        </w:rPr>
      </w:pPr>
    </w:p>
    <w:p w14:paraId="5A38FA1A" w14:textId="502C4A16" w:rsidR="00F433A2" w:rsidRPr="00B6103F" w:rsidRDefault="002726BB" w:rsidP="009F4611">
      <w:pPr>
        <w:spacing w:line="480" w:lineRule="auto"/>
        <w:rPr>
          <w:rFonts w:ascii="Segoe UI Historic" w:hAnsi="Segoe UI Historic" w:cs="Segoe UI Historic"/>
          <w:b/>
          <w:sz w:val="28"/>
          <w:szCs w:val="22"/>
        </w:rPr>
      </w:pPr>
      <w:r w:rsidRPr="00B6103F">
        <w:rPr>
          <w:rFonts w:ascii="Segoe UI Historic" w:hAnsi="Segoe UI Historic" w:cs="Segoe UI Historic"/>
          <w:b/>
          <w:sz w:val="28"/>
          <w:szCs w:val="22"/>
        </w:rPr>
        <w:t>Re</w:t>
      </w:r>
      <w:r w:rsidR="000E0848" w:rsidRPr="00B6103F">
        <w:rPr>
          <w:rFonts w:ascii="Segoe UI Historic" w:hAnsi="Segoe UI Historic" w:cs="Segoe UI Historic"/>
          <w:b/>
          <w:sz w:val="28"/>
          <w:szCs w:val="22"/>
        </w:rPr>
        <w:t>sults</w:t>
      </w:r>
    </w:p>
    <w:p w14:paraId="4E2312CF" w14:textId="2F34D61E" w:rsidR="009F4611" w:rsidRPr="00B6103F" w:rsidRDefault="009F4611" w:rsidP="009F4611">
      <w:pPr>
        <w:spacing w:line="480" w:lineRule="auto"/>
        <w:rPr>
          <w:rFonts w:ascii="Segoe UI Historic" w:hAnsi="Segoe UI Historic" w:cs="Segoe UI Historic"/>
          <w:bCs/>
          <w:i/>
          <w:iCs/>
          <w:sz w:val="20"/>
          <w:szCs w:val="20"/>
        </w:rPr>
      </w:pPr>
      <w:r w:rsidRPr="00B6103F">
        <w:rPr>
          <w:rFonts w:ascii="Segoe UI Historic" w:hAnsi="Segoe UI Historic" w:cs="Segoe UI Historic"/>
          <w:bCs/>
          <w:i/>
          <w:iCs/>
          <w:sz w:val="20"/>
          <w:szCs w:val="20"/>
        </w:rPr>
        <w:t xml:space="preserve">uLMS-PCI crude numbers and trend in </w:t>
      </w:r>
      <w:r w:rsidR="00A60770" w:rsidRPr="00B6103F">
        <w:rPr>
          <w:rFonts w:ascii="Segoe UI Historic" w:hAnsi="Segoe UI Historic" w:cs="Segoe UI Historic"/>
          <w:bCs/>
          <w:i/>
          <w:iCs/>
          <w:sz w:val="20"/>
          <w:szCs w:val="20"/>
        </w:rPr>
        <w:t xml:space="preserve">the </w:t>
      </w:r>
      <w:r w:rsidRPr="00B6103F">
        <w:rPr>
          <w:rFonts w:ascii="Segoe UI Historic" w:hAnsi="Segoe UI Historic" w:cs="Segoe UI Historic"/>
          <w:bCs/>
          <w:i/>
          <w:iCs/>
          <w:sz w:val="20"/>
          <w:szCs w:val="20"/>
        </w:rPr>
        <w:t>United King</w:t>
      </w:r>
      <w:r w:rsidR="00A60770" w:rsidRPr="00B6103F">
        <w:rPr>
          <w:rFonts w:ascii="Segoe UI Historic" w:hAnsi="Segoe UI Historic" w:cs="Segoe UI Historic"/>
          <w:bCs/>
          <w:i/>
          <w:iCs/>
          <w:sz w:val="20"/>
          <w:szCs w:val="20"/>
        </w:rPr>
        <w:t>d</w:t>
      </w:r>
      <w:r w:rsidRPr="00B6103F">
        <w:rPr>
          <w:rFonts w:ascii="Segoe UI Historic" w:hAnsi="Segoe UI Historic" w:cs="Segoe UI Historic"/>
          <w:bCs/>
          <w:i/>
          <w:iCs/>
          <w:sz w:val="20"/>
          <w:szCs w:val="20"/>
        </w:rPr>
        <w:t>om 2009-2017</w:t>
      </w:r>
    </w:p>
    <w:p w14:paraId="376C0F7C" w14:textId="5A7E935D" w:rsidR="00D34187" w:rsidRPr="00B6103F" w:rsidRDefault="00D72AE9" w:rsidP="00D72AE9">
      <w:pPr>
        <w:spacing w:line="480" w:lineRule="auto"/>
        <w:jc w:val="both"/>
        <w:rPr>
          <w:rFonts w:ascii="Segoe UI Historic" w:hAnsi="Segoe UI Historic" w:cs="Segoe UI Historic"/>
          <w:bCs/>
          <w:sz w:val="20"/>
          <w:szCs w:val="20"/>
        </w:rPr>
      </w:pPr>
      <w:r w:rsidRPr="00B6103F">
        <w:rPr>
          <w:rFonts w:ascii="Segoe UI Historic" w:hAnsi="Segoe UI Historic" w:cs="Segoe UI Historic"/>
          <w:bCs/>
          <w:sz w:val="20"/>
          <w:szCs w:val="20"/>
        </w:rPr>
        <w:lastRenderedPageBreak/>
        <w:t xml:space="preserve">Between 2009 and 2017 </w:t>
      </w:r>
      <w:r w:rsidR="00A05FD7" w:rsidRPr="00B6103F">
        <w:rPr>
          <w:rFonts w:ascii="Segoe UI Historic" w:hAnsi="Segoe UI Historic" w:cs="Segoe UI Historic"/>
          <w:bCs/>
          <w:sz w:val="20"/>
          <w:szCs w:val="20"/>
        </w:rPr>
        <w:t>14,522 uLMS-PCI procedures were performed</w:t>
      </w:r>
      <w:r w:rsidR="00BE09C5" w:rsidRPr="00B6103F">
        <w:rPr>
          <w:rFonts w:ascii="Segoe UI Historic" w:hAnsi="Segoe UI Historic" w:cs="Segoe UI Historic"/>
          <w:bCs/>
          <w:sz w:val="20"/>
          <w:szCs w:val="20"/>
        </w:rPr>
        <w:t xml:space="preserve"> in the study indicated population</w:t>
      </w:r>
      <w:r w:rsidR="00A05FD7" w:rsidRPr="00B6103F">
        <w:rPr>
          <w:rFonts w:ascii="Segoe UI Historic" w:hAnsi="Segoe UI Historic" w:cs="Segoe UI Historic"/>
          <w:bCs/>
          <w:sz w:val="20"/>
          <w:szCs w:val="20"/>
        </w:rPr>
        <w:t xml:space="preserve">. During the study period, </w:t>
      </w:r>
      <w:r w:rsidR="00A71FF7" w:rsidRPr="00B6103F">
        <w:rPr>
          <w:rFonts w:ascii="Segoe UI Historic" w:hAnsi="Segoe UI Historic" w:cs="Segoe UI Historic"/>
          <w:bCs/>
          <w:sz w:val="20"/>
          <w:szCs w:val="20"/>
        </w:rPr>
        <w:t xml:space="preserve">annual </w:t>
      </w:r>
      <w:r w:rsidRPr="00B6103F">
        <w:rPr>
          <w:rFonts w:ascii="Segoe UI Historic" w:hAnsi="Segoe UI Historic" w:cs="Segoe UI Historic"/>
          <w:bCs/>
          <w:sz w:val="20"/>
          <w:szCs w:val="20"/>
        </w:rPr>
        <w:t xml:space="preserve">uLMS-PCI </w:t>
      </w:r>
      <w:r w:rsidR="00A71FF7" w:rsidRPr="00B6103F">
        <w:rPr>
          <w:rFonts w:ascii="Segoe UI Historic" w:hAnsi="Segoe UI Historic" w:cs="Segoe UI Historic"/>
          <w:bCs/>
          <w:sz w:val="20"/>
          <w:szCs w:val="20"/>
        </w:rPr>
        <w:t xml:space="preserve">volumes </w:t>
      </w:r>
      <w:r w:rsidR="00322542">
        <w:rPr>
          <w:rFonts w:ascii="Segoe UI Historic" w:hAnsi="Segoe UI Historic" w:cs="Segoe UI Historic"/>
          <w:bCs/>
          <w:sz w:val="20"/>
          <w:szCs w:val="20"/>
        </w:rPr>
        <w:t>increased</w:t>
      </w:r>
      <w:r w:rsidR="00145957" w:rsidRPr="00B6103F">
        <w:rPr>
          <w:rFonts w:ascii="Segoe UI Historic" w:hAnsi="Segoe UI Historic" w:cs="Segoe UI Historic"/>
          <w:bCs/>
          <w:sz w:val="20"/>
          <w:szCs w:val="20"/>
        </w:rPr>
        <w:t>(Figure 1)</w:t>
      </w:r>
      <w:r w:rsidR="00145957">
        <w:rPr>
          <w:rFonts w:ascii="Segoe UI Historic" w:hAnsi="Segoe UI Historic" w:cs="Segoe UI Historic"/>
          <w:bCs/>
          <w:sz w:val="20"/>
          <w:szCs w:val="20"/>
        </w:rPr>
        <w:t>,</w:t>
      </w:r>
      <w:r w:rsidR="00322542">
        <w:rPr>
          <w:rFonts w:ascii="Segoe UI Historic" w:hAnsi="Segoe UI Historic" w:cs="Segoe UI Historic"/>
          <w:bCs/>
          <w:sz w:val="20"/>
          <w:szCs w:val="20"/>
        </w:rPr>
        <w:t xml:space="preserve"> and </w:t>
      </w:r>
      <w:r w:rsidRPr="00B6103F">
        <w:rPr>
          <w:rFonts w:ascii="Segoe UI Historic" w:hAnsi="Segoe UI Historic" w:cs="Segoe UI Historic"/>
          <w:bCs/>
          <w:sz w:val="20"/>
          <w:szCs w:val="20"/>
        </w:rPr>
        <w:t xml:space="preserve">represented an increasing percentage of </w:t>
      </w:r>
      <w:r w:rsidR="00A71FF7" w:rsidRPr="00B6103F">
        <w:rPr>
          <w:rFonts w:ascii="Segoe UI Historic" w:hAnsi="Segoe UI Historic" w:cs="Segoe UI Historic"/>
          <w:bCs/>
          <w:sz w:val="20"/>
          <w:szCs w:val="20"/>
        </w:rPr>
        <w:t xml:space="preserve">each yearly </w:t>
      </w:r>
      <w:r w:rsidRPr="00B6103F">
        <w:rPr>
          <w:rFonts w:ascii="Segoe UI Historic" w:hAnsi="Segoe UI Historic" w:cs="Segoe UI Historic"/>
          <w:bCs/>
          <w:sz w:val="20"/>
          <w:szCs w:val="20"/>
        </w:rPr>
        <w:t>total</w:t>
      </w:r>
      <w:r w:rsidR="00BE71CB" w:rsidRPr="00B6103F">
        <w:rPr>
          <w:rFonts w:ascii="Segoe UI Historic" w:hAnsi="Segoe UI Historic" w:cs="Segoe UI Historic"/>
          <w:bCs/>
          <w:sz w:val="20"/>
          <w:szCs w:val="20"/>
        </w:rPr>
        <w:t xml:space="preserve"> PCI</w:t>
      </w:r>
      <w:r w:rsidRPr="00B6103F">
        <w:rPr>
          <w:rFonts w:ascii="Segoe UI Historic" w:hAnsi="Segoe UI Historic" w:cs="Segoe UI Historic"/>
          <w:bCs/>
          <w:sz w:val="20"/>
          <w:szCs w:val="20"/>
        </w:rPr>
        <w:t>, rising from 1.8% of total PCI in 2009 and 3.4% in 2017 (Figure 2, right panel)</w:t>
      </w:r>
      <w:r w:rsidR="00A60770" w:rsidRPr="00B6103F">
        <w:rPr>
          <w:rFonts w:ascii="Segoe UI Historic" w:hAnsi="Segoe UI Historic" w:cs="Segoe UI Historic"/>
          <w:bCs/>
          <w:sz w:val="20"/>
          <w:szCs w:val="20"/>
        </w:rPr>
        <w:t>.</w:t>
      </w:r>
    </w:p>
    <w:p w14:paraId="3C4339F4" w14:textId="7A132D1D" w:rsidR="00A60770" w:rsidRPr="00B6103F" w:rsidRDefault="00A60770" w:rsidP="00D72AE9">
      <w:pPr>
        <w:spacing w:line="480" w:lineRule="auto"/>
        <w:jc w:val="both"/>
        <w:rPr>
          <w:rFonts w:ascii="Segoe UI Historic" w:hAnsi="Segoe UI Historic" w:cs="Segoe UI Historic"/>
          <w:bCs/>
          <w:sz w:val="20"/>
          <w:szCs w:val="20"/>
        </w:rPr>
      </w:pPr>
    </w:p>
    <w:p w14:paraId="4CB6ABD1" w14:textId="19071B50" w:rsidR="00A60770" w:rsidRPr="00B6103F" w:rsidRDefault="00A60770" w:rsidP="00D72AE9">
      <w:pPr>
        <w:spacing w:line="480" w:lineRule="auto"/>
        <w:jc w:val="both"/>
        <w:rPr>
          <w:rFonts w:ascii="Segoe UI Historic" w:hAnsi="Segoe UI Historic" w:cs="Segoe UI Historic"/>
          <w:bCs/>
          <w:i/>
          <w:iCs/>
          <w:sz w:val="20"/>
          <w:szCs w:val="20"/>
        </w:rPr>
      </w:pPr>
      <w:r w:rsidRPr="00B6103F">
        <w:rPr>
          <w:rFonts w:ascii="Segoe UI Historic" w:hAnsi="Segoe UI Historic" w:cs="Segoe UI Historic"/>
          <w:bCs/>
          <w:i/>
          <w:iCs/>
          <w:sz w:val="20"/>
          <w:szCs w:val="20"/>
        </w:rPr>
        <w:t>Patient and procedural characteristics undergoing uLMS-PCI in the United Kingdom 2009-2017</w:t>
      </w:r>
    </w:p>
    <w:p w14:paraId="47A908E8" w14:textId="2FDBACAF" w:rsidR="0086209E" w:rsidRPr="00322542" w:rsidRDefault="00A60770" w:rsidP="009F1FED">
      <w:pPr>
        <w:spacing w:line="480" w:lineRule="auto"/>
        <w:jc w:val="both"/>
        <w:rPr>
          <w:rFonts w:ascii="Segoe UI Historic" w:hAnsi="Segoe UI Historic" w:cs="Segoe UI Historic"/>
          <w:bCs/>
          <w:sz w:val="20"/>
          <w:szCs w:val="20"/>
        </w:rPr>
      </w:pPr>
      <w:r w:rsidRPr="00B6103F">
        <w:rPr>
          <w:rFonts w:ascii="Segoe UI Historic" w:hAnsi="Segoe UI Historic" w:cs="Segoe UI Historic"/>
          <w:bCs/>
          <w:sz w:val="20"/>
          <w:szCs w:val="20"/>
        </w:rPr>
        <w:t>Significant changes were observed in patient age</w:t>
      </w:r>
      <w:r w:rsidR="00322542">
        <w:rPr>
          <w:rFonts w:ascii="Segoe UI Historic" w:hAnsi="Segoe UI Historic" w:cs="Segoe UI Historic"/>
          <w:bCs/>
          <w:sz w:val="20"/>
          <w:szCs w:val="20"/>
        </w:rPr>
        <w:t>,</w:t>
      </w:r>
      <w:r w:rsidR="004F3840" w:rsidRPr="00B6103F">
        <w:rPr>
          <w:rFonts w:ascii="Segoe UI Historic" w:hAnsi="Segoe UI Historic" w:cs="Segoe UI Historic"/>
          <w:bCs/>
          <w:sz w:val="20"/>
          <w:szCs w:val="20"/>
        </w:rPr>
        <w:t xml:space="preserve"> female sex</w:t>
      </w:r>
      <w:r w:rsidR="00322542">
        <w:rPr>
          <w:rFonts w:ascii="Segoe UI Historic" w:hAnsi="Segoe UI Historic" w:cs="Segoe UI Historic"/>
          <w:bCs/>
          <w:sz w:val="20"/>
          <w:szCs w:val="20"/>
        </w:rPr>
        <w:t xml:space="preserve">, and other comorbidity including </w:t>
      </w:r>
      <w:r w:rsidR="004F3840" w:rsidRPr="00B6103F">
        <w:rPr>
          <w:rFonts w:ascii="Segoe UI Historic" w:hAnsi="Segoe UI Historic" w:cs="Segoe UI Historic"/>
          <w:bCs/>
          <w:sz w:val="20"/>
          <w:szCs w:val="20"/>
        </w:rPr>
        <w:t>diabetes mellitus</w:t>
      </w:r>
      <w:r w:rsidR="00322542">
        <w:rPr>
          <w:rFonts w:ascii="Segoe UI Historic" w:hAnsi="Segoe UI Historic" w:cs="Segoe UI Historic"/>
          <w:bCs/>
          <w:sz w:val="20"/>
          <w:szCs w:val="20"/>
        </w:rPr>
        <w:t>,</w:t>
      </w:r>
      <w:r w:rsidR="004F3840" w:rsidRPr="00B6103F">
        <w:rPr>
          <w:rFonts w:ascii="Segoe UI Historic" w:hAnsi="Segoe UI Historic" w:cs="Segoe UI Historic"/>
          <w:bCs/>
          <w:sz w:val="20"/>
          <w:szCs w:val="20"/>
        </w:rPr>
        <w:t xml:space="preserve"> concomitant valvular heart disease</w:t>
      </w:r>
      <w:r w:rsidR="00322542">
        <w:rPr>
          <w:rFonts w:ascii="Segoe UI Historic" w:hAnsi="Segoe UI Historic" w:cs="Segoe UI Historic"/>
          <w:bCs/>
          <w:sz w:val="20"/>
          <w:szCs w:val="20"/>
        </w:rPr>
        <w:t xml:space="preserve">, </w:t>
      </w:r>
      <w:r w:rsidR="004F3840" w:rsidRPr="00B6103F">
        <w:rPr>
          <w:rFonts w:ascii="Segoe UI Historic" w:hAnsi="Segoe UI Historic" w:cs="Segoe UI Historic"/>
          <w:bCs/>
          <w:sz w:val="20"/>
          <w:szCs w:val="20"/>
        </w:rPr>
        <w:t>and number of diseased vessels</w:t>
      </w:r>
      <w:r w:rsidR="001A2BEC">
        <w:rPr>
          <w:rFonts w:ascii="Segoe UI Historic" w:hAnsi="Segoe UI Historic" w:cs="Segoe UI Historic"/>
          <w:bCs/>
          <w:sz w:val="20"/>
          <w:szCs w:val="20"/>
        </w:rPr>
        <w:t xml:space="preserve"> </w:t>
      </w:r>
      <w:r w:rsidR="001A2BEC" w:rsidRPr="00B6103F">
        <w:rPr>
          <w:rFonts w:ascii="Segoe UI Historic" w:hAnsi="Segoe UI Historic" w:cs="Segoe UI Historic"/>
          <w:bCs/>
          <w:sz w:val="20"/>
          <w:szCs w:val="20"/>
        </w:rPr>
        <w:t>over time (Table 1)</w:t>
      </w:r>
      <w:r w:rsidR="00322542">
        <w:rPr>
          <w:rFonts w:ascii="Segoe UI Historic" w:hAnsi="Segoe UI Historic" w:cs="Segoe UI Historic"/>
          <w:bCs/>
          <w:sz w:val="20"/>
          <w:szCs w:val="20"/>
        </w:rPr>
        <w:t xml:space="preserve">. </w:t>
      </w:r>
      <w:r w:rsidR="0086209E" w:rsidRPr="00B6103F">
        <w:rPr>
          <w:rFonts w:ascii="Segoe UI Historic" w:hAnsi="Segoe UI Historic" w:cs="Segoe UI Historic"/>
          <w:sz w:val="20"/>
          <w:szCs w:val="20"/>
        </w:rPr>
        <w:t>There were also changes in the complexity of the uLMS-PCI procedure over time (Table 2). T</w:t>
      </w:r>
      <w:r w:rsidR="00DA7FE9" w:rsidRPr="00B6103F">
        <w:rPr>
          <w:rFonts w:ascii="Segoe UI Historic" w:hAnsi="Segoe UI Historic" w:cs="Segoe UI Historic"/>
          <w:sz w:val="20"/>
          <w:szCs w:val="20"/>
        </w:rPr>
        <w:t>he number of vessels treated</w:t>
      </w:r>
      <w:r w:rsidR="00322542">
        <w:rPr>
          <w:rFonts w:ascii="Segoe UI Historic" w:hAnsi="Segoe UI Historic" w:cs="Segoe UI Historic"/>
          <w:sz w:val="20"/>
          <w:szCs w:val="20"/>
        </w:rPr>
        <w:t xml:space="preserve">, </w:t>
      </w:r>
      <w:r w:rsidR="004808CE" w:rsidRPr="00B6103F">
        <w:rPr>
          <w:rFonts w:ascii="Segoe UI Historic" w:hAnsi="Segoe UI Historic" w:cs="Segoe UI Historic"/>
          <w:sz w:val="20"/>
        </w:rPr>
        <w:t>LMS-PCI involving the LAD and circumfle</w:t>
      </w:r>
      <w:r w:rsidR="00322542">
        <w:rPr>
          <w:rFonts w:ascii="Segoe UI Historic" w:hAnsi="Segoe UI Historic" w:cs="Segoe UI Historic"/>
          <w:sz w:val="20"/>
        </w:rPr>
        <w:t>x</w:t>
      </w:r>
      <w:r w:rsidR="00EF5B7B" w:rsidRPr="00B6103F">
        <w:rPr>
          <w:rFonts w:ascii="Segoe UI Historic" w:hAnsi="Segoe UI Historic" w:cs="Segoe UI Historic"/>
          <w:sz w:val="20"/>
          <w:szCs w:val="20"/>
        </w:rPr>
        <w:t>, number of stents used</w:t>
      </w:r>
      <w:r w:rsidR="00322542">
        <w:rPr>
          <w:rFonts w:ascii="Segoe UI Historic" w:hAnsi="Segoe UI Historic" w:cs="Segoe UI Historic"/>
          <w:sz w:val="20"/>
          <w:szCs w:val="20"/>
        </w:rPr>
        <w:t xml:space="preserve">, </w:t>
      </w:r>
      <w:r w:rsidR="00EF5B7B" w:rsidRPr="00B6103F">
        <w:rPr>
          <w:rFonts w:ascii="Segoe UI Historic" w:hAnsi="Segoe UI Historic" w:cs="Segoe UI Historic"/>
          <w:sz w:val="20"/>
          <w:szCs w:val="20"/>
        </w:rPr>
        <w:t xml:space="preserve">and use of </w:t>
      </w:r>
      <w:r w:rsidR="00322542">
        <w:rPr>
          <w:rFonts w:ascii="Segoe UI Historic" w:hAnsi="Segoe UI Historic" w:cs="Segoe UI Historic"/>
          <w:sz w:val="20"/>
          <w:szCs w:val="20"/>
        </w:rPr>
        <w:t xml:space="preserve">tools such as </w:t>
      </w:r>
      <w:r w:rsidR="00EF5B7B" w:rsidRPr="00B6103F">
        <w:rPr>
          <w:rFonts w:ascii="Segoe UI Historic" w:hAnsi="Segoe UI Historic" w:cs="Segoe UI Historic"/>
          <w:sz w:val="20"/>
          <w:szCs w:val="20"/>
        </w:rPr>
        <w:t xml:space="preserve">intravascular imaging </w:t>
      </w:r>
      <w:r w:rsidR="00322542">
        <w:rPr>
          <w:rFonts w:ascii="Segoe UI Historic" w:hAnsi="Segoe UI Historic" w:cs="Segoe UI Historic"/>
          <w:sz w:val="20"/>
          <w:szCs w:val="20"/>
        </w:rPr>
        <w:t xml:space="preserve">and </w:t>
      </w:r>
      <w:r w:rsidR="00EF5B7B" w:rsidRPr="00B6103F">
        <w:rPr>
          <w:rFonts w:ascii="Segoe UI Historic" w:hAnsi="Segoe UI Historic" w:cs="Segoe UI Historic"/>
          <w:sz w:val="20"/>
          <w:szCs w:val="20"/>
        </w:rPr>
        <w:t>rotational atherectomy all increased significantly through the study period. Use of glycoprotein inhibitors</w:t>
      </w:r>
      <w:r w:rsidR="00322542">
        <w:rPr>
          <w:rFonts w:ascii="Segoe UI Historic" w:hAnsi="Segoe UI Historic" w:cs="Segoe UI Historic"/>
          <w:sz w:val="20"/>
          <w:szCs w:val="20"/>
        </w:rPr>
        <w:t xml:space="preserve">, </w:t>
      </w:r>
      <w:r w:rsidR="00EF5B7B" w:rsidRPr="00B6103F">
        <w:rPr>
          <w:rFonts w:ascii="Segoe UI Historic" w:hAnsi="Segoe UI Historic" w:cs="Segoe UI Historic"/>
          <w:sz w:val="20"/>
          <w:szCs w:val="20"/>
        </w:rPr>
        <w:t>LV support and femoral access decreased significantly over time</w:t>
      </w:r>
      <w:r w:rsidR="004765B6" w:rsidRPr="00B6103F">
        <w:rPr>
          <w:rFonts w:ascii="Segoe UI Historic" w:hAnsi="Segoe UI Historic" w:cs="Segoe UI Historic"/>
          <w:sz w:val="20"/>
          <w:szCs w:val="20"/>
        </w:rPr>
        <w:t xml:space="preserve"> (Table 2).</w:t>
      </w:r>
    </w:p>
    <w:p w14:paraId="54C2AB38" w14:textId="77777777" w:rsidR="004765B6" w:rsidRPr="00B6103F" w:rsidRDefault="004765B6" w:rsidP="009F1FED">
      <w:pPr>
        <w:spacing w:line="480" w:lineRule="auto"/>
        <w:jc w:val="both"/>
        <w:rPr>
          <w:rFonts w:ascii="Tahoma" w:hAnsi="Tahoma" w:cs="Tahoma"/>
          <w:sz w:val="20"/>
          <w:szCs w:val="20"/>
        </w:rPr>
      </w:pPr>
    </w:p>
    <w:p w14:paraId="4A7B32AC" w14:textId="19EA0D64" w:rsidR="004765B6" w:rsidRPr="00B6103F" w:rsidRDefault="004765B6" w:rsidP="009F1FED">
      <w:pPr>
        <w:spacing w:line="480" w:lineRule="auto"/>
        <w:jc w:val="both"/>
        <w:rPr>
          <w:rFonts w:ascii="Segoe UI Historic" w:hAnsi="Segoe UI Historic" w:cs="Segoe UI Historic"/>
          <w:i/>
          <w:iCs/>
          <w:sz w:val="20"/>
          <w:szCs w:val="20"/>
        </w:rPr>
      </w:pPr>
      <w:r w:rsidRPr="00B6103F">
        <w:rPr>
          <w:rFonts w:ascii="Segoe UI Historic" w:hAnsi="Segoe UI Historic" w:cs="Segoe UI Historic"/>
          <w:i/>
          <w:iCs/>
          <w:sz w:val="20"/>
          <w:szCs w:val="20"/>
        </w:rPr>
        <w:t>Clinical and procedural outcomes after uLMS- in the United Kingdom 2009-2017</w:t>
      </w:r>
    </w:p>
    <w:p w14:paraId="39B0F771" w14:textId="14F5CCAD" w:rsidR="00321177" w:rsidRPr="001A2BEC" w:rsidRDefault="004765B6" w:rsidP="00321177">
      <w:pPr>
        <w:spacing w:line="480" w:lineRule="auto"/>
        <w:jc w:val="both"/>
        <w:rPr>
          <w:rFonts w:ascii="Segoe UI Historic" w:hAnsi="Segoe UI Historic" w:cs="Segoe UI Historic"/>
          <w:color w:val="000000" w:themeColor="text1"/>
          <w:sz w:val="20"/>
          <w:szCs w:val="20"/>
        </w:rPr>
      </w:pPr>
      <w:r w:rsidRPr="00B6103F">
        <w:rPr>
          <w:rFonts w:ascii="Segoe UI Historic" w:hAnsi="Segoe UI Historic" w:cs="Segoe UI Historic"/>
          <w:sz w:val="20"/>
          <w:szCs w:val="20"/>
        </w:rPr>
        <w:t>The crude unadjusted outcomes after uLMS-PCI by procedure year are presented in Table 3 and Figure 2</w:t>
      </w:r>
      <w:r w:rsidR="00322542">
        <w:rPr>
          <w:rFonts w:ascii="Segoe UI Historic" w:hAnsi="Segoe UI Historic" w:cs="Segoe UI Historic"/>
          <w:sz w:val="20"/>
          <w:szCs w:val="20"/>
        </w:rPr>
        <w:t xml:space="preserve">. </w:t>
      </w:r>
      <w:r w:rsidR="00DC31E7" w:rsidRPr="00B6103F">
        <w:rPr>
          <w:rFonts w:ascii="Segoe UI Historic" w:hAnsi="Segoe UI Historic" w:cs="Segoe UI Historic"/>
          <w:sz w:val="20"/>
          <w:szCs w:val="20"/>
        </w:rPr>
        <w:t>The adjusted annual rate of clinical outcomes indexed to the first year of study (2009) are presented in Figure 3 and illustrate significant temporal reductions in the occurrence of peri-procedural MI (p&lt;0.001 for trend</w:t>
      </w:r>
      <w:r w:rsidR="00A71FF7" w:rsidRPr="00B6103F">
        <w:rPr>
          <w:rFonts w:ascii="Segoe UI Historic" w:hAnsi="Segoe UI Historic" w:cs="Segoe UI Historic"/>
          <w:sz w:val="20"/>
          <w:szCs w:val="20"/>
        </w:rPr>
        <w:t>)</w:t>
      </w:r>
      <w:r w:rsidR="00DC31E7" w:rsidRPr="00B6103F">
        <w:rPr>
          <w:rFonts w:ascii="Segoe UI Historic" w:hAnsi="Segoe UI Historic" w:cs="Segoe UI Historic"/>
          <w:sz w:val="20"/>
          <w:szCs w:val="20"/>
        </w:rPr>
        <w:t>, in-hospital MACCE (p&lt;0.001 for trend), and acute procedural complication (</w:t>
      </w:r>
      <w:r w:rsidR="00A71FF7" w:rsidRPr="00B6103F">
        <w:rPr>
          <w:rFonts w:ascii="Segoe UI Historic" w:hAnsi="Segoe UI Historic" w:cs="Segoe UI Historic"/>
          <w:sz w:val="20"/>
          <w:szCs w:val="20"/>
        </w:rPr>
        <w:t>p</w:t>
      </w:r>
      <w:r w:rsidR="00DC31E7" w:rsidRPr="00B6103F">
        <w:rPr>
          <w:rFonts w:ascii="Segoe UI Historic" w:hAnsi="Segoe UI Historic" w:cs="Segoe UI Historic"/>
          <w:sz w:val="20"/>
          <w:szCs w:val="20"/>
        </w:rPr>
        <w:t xml:space="preserve">&lt;0.001 for trend). The odds ratios for in-hospital major bleeding and in-hospital death </w:t>
      </w:r>
      <w:r w:rsidR="00A71FF7" w:rsidRPr="00B6103F">
        <w:rPr>
          <w:rFonts w:ascii="Segoe UI Historic" w:hAnsi="Segoe UI Historic" w:cs="Segoe UI Historic"/>
          <w:sz w:val="20"/>
          <w:szCs w:val="20"/>
        </w:rPr>
        <w:t>did not change</w:t>
      </w:r>
      <w:r w:rsidR="00DC31E7" w:rsidRPr="00B6103F">
        <w:rPr>
          <w:rFonts w:ascii="Segoe UI Historic" w:hAnsi="Segoe UI Historic" w:cs="Segoe UI Historic"/>
          <w:sz w:val="20"/>
          <w:szCs w:val="20"/>
        </w:rPr>
        <w:t xml:space="preserve"> significantly over time. </w:t>
      </w:r>
      <w:r w:rsidR="00321177" w:rsidRPr="00B6103F">
        <w:rPr>
          <w:rFonts w:ascii="Segoe UI Historic" w:hAnsi="Segoe UI Historic" w:cs="Segoe UI Historic"/>
          <w:bCs/>
          <w:color w:val="000000" w:themeColor="text1"/>
          <w:sz w:val="20"/>
          <w:szCs w:val="20"/>
        </w:rPr>
        <w:t xml:space="preserve">Subgroup analyses </w:t>
      </w:r>
      <w:r w:rsidR="00447F12" w:rsidRPr="00B6103F">
        <w:rPr>
          <w:rFonts w:ascii="Segoe UI Historic" w:hAnsi="Segoe UI Historic" w:cs="Segoe UI Historic"/>
          <w:bCs/>
          <w:color w:val="000000" w:themeColor="text1"/>
          <w:sz w:val="20"/>
          <w:szCs w:val="20"/>
        </w:rPr>
        <w:t xml:space="preserve">for in-hospital </w:t>
      </w:r>
      <w:r w:rsidR="00447F12" w:rsidRPr="001A2BEC">
        <w:rPr>
          <w:rFonts w:ascii="Segoe UI Historic" w:hAnsi="Segoe UI Historic" w:cs="Segoe UI Historic"/>
          <w:bCs/>
          <w:color w:val="000000" w:themeColor="text1"/>
          <w:sz w:val="20"/>
          <w:szCs w:val="20"/>
        </w:rPr>
        <w:t xml:space="preserve">MACCE </w:t>
      </w:r>
      <w:r w:rsidR="00321177" w:rsidRPr="001A2BEC">
        <w:rPr>
          <w:rFonts w:ascii="Segoe UI Historic" w:hAnsi="Segoe UI Historic" w:cs="Segoe UI Historic"/>
          <w:bCs/>
          <w:color w:val="000000" w:themeColor="text1"/>
          <w:sz w:val="20"/>
          <w:szCs w:val="20"/>
        </w:rPr>
        <w:t xml:space="preserve">by sex (male vs female, p value for interaction=0.735) and clinical presentation (ACS vs stable angina p value for interaction=0. 979) </w:t>
      </w:r>
      <w:r w:rsidR="001A2BEC">
        <w:rPr>
          <w:rFonts w:ascii="Segoe UI Historic" w:hAnsi="Segoe UI Historic" w:cs="Segoe UI Historic"/>
          <w:bCs/>
          <w:color w:val="000000" w:themeColor="text1"/>
          <w:sz w:val="20"/>
          <w:szCs w:val="20"/>
        </w:rPr>
        <w:t>do</w:t>
      </w:r>
      <w:r w:rsidR="00321177" w:rsidRPr="001A2BEC">
        <w:rPr>
          <w:rFonts w:ascii="Segoe UI Historic" w:hAnsi="Segoe UI Historic" w:cs="Segoe UI Historic"/>
          <w:bCs/>
          <w:color w:val="000000" w:themeColor="text1"/>
          <w:sz w:val="20"/>
          <w:szCs w:val="20"/>
        </w:rPr>
        <w:t xml:space="preserve"> not differ significantly from the main study findings (Supplementary Tables 2 and 3).</w:t>
      </w:r>
    </w:p>
    <w:p w14:paraId="7C5964CF" w14:textId="77777777" w:rsidR="00BF41D7" w:rsidRPr="00B6103F" w:rsidRDefault="00BF41D7" w:rsidP="00321177">
      <w:pPr>
        <w:spacing w:line="480" w:lineRule="auto"/>
        <w:jc w:val="both"/>
        <w:rPr>
          <w:rFonts w:ascii="Segoe UI Historic" w:hAnsi="Segoe UI Historic" w:cs="Segoe UI Historic"/>
          <w:sz w:val="20"/>
          <w:szCs w:val="20"/>
          <w:lang w:val="en-US"/>
        </w:rPr>
      </w:pPr>
    </w:p>
    <w:p w14:paraId="0AA28FE3" w14:textId="44E84288" w:rsidR="00E4499F" w:rsidRPr="00B6103F" w:rsidRDefault="00E4499F" w:rsidP="009F1FED">
      <w:pPr>
        <w:spacing w:line="480" w:lineRule="auto"/>
        <w:jc w:val="both"/>
        <w:rPr>
          <w:rFonts w:ascii="Segoe UI Historic" w:hAnsi="Segoe UI Historic" w:cs="Segoe UI Historic"/>
          <w:color w:val="000000" w:themeColor="text1"/>
          <w:sz w:val="20"/>
          <w:szCs w:val="20"/>
        </w:rPr>
      </w:pPr>
      <w:r w:rsidRPr="00B6103F">
        <w:rPr>
          <w:rFonts w:ascii="Segoe UI Historic" w:hAnsi="Segoe UI Historic" w:cs="Segoe UI Historic"/>
          <w:sz w:val="20"/>
          <w:szCs w:val="20"/>
          <w:lang w:val="en-US"/>
        </w:rPr>
        <w:t xml:space="preserve">In </w:t>
      </w:r>
      <w:r w:rsidR="00C200D2" w:rsidRPr="00B6103F">
        <w:rPr>
          <w:rFonts w:ascii="Segoe UI Historic" w:hAnsi="Segoe UI Historic" w:cs="Segoe UI Historic"/>
          <w:sz w:val="20"/>
          <w:szCs w:val="20"/>
          <w:lang w:val="en-US"/>
        </w:rPr>
        <w:t>multivariable</w:t>
      </w:r>
      <w:r w:rsidRPr="00B6103F">
        <w:rPr>
          <w:rFonts w:ascii="Segoe UI Historic" w:hAnsi="Segoe UI Historic" w:cs="Segoe UI Historic"/>
          <w:sz w:val="20"/>
          <w:szCs w:val="20"/>
          <w:lang w:val="en-US"/>
        </w:rPr>
        <w:t xml:space="preserve"> adjusted modelling examining the associates of in-hospital MACCE, age per year, </w:t>
      </w:r>
      <w:r w:rsidR="00BF41D7" w:rsidRPr="00B6103F">
        <w:rPr>
          <w:rFonts w:ascii="Segoe UI Historic" w:hAnsi="Segoe UI Historic" w:cs="Segoe UI Historic"/>
          <w:sz w:val="20"/>
          <w:szCs w:val="20"/>
          <w:lang w:val="en-US"/>
        </w:rPr>
        <w:t>female sex</w:t>
      </w:r>
      <w:r w:rsidR="001A2BEC">
        <w:rPr>
          <w:rFonts w:ascii="Segoe UI Historic" w:hAnsi="Segoe UI Historic" w:cs="Segoe UI Historic"/>
          <w:sz w:val="20"/>
          <w:szCs w:val="20"/>
          <w:lang w:val="en-US"/>
        </w:rPr>
        <w:t xml:space="preserve">, </w:t>
      </w:r>
      <w:r w:rsidRPr="00B6103F">
        <w:rPr>
          <w:rFonts w:ascii="Segoe UI Historic" w:hAnsi="Segoe UI Historic" w:cs="Segoe UI Historic"/>
          <w:sz w:val="20"/>
          <w:szCs w:val="20"/>
          <w:lang w:val="en-US"/>
        </w:rPr>
        <w:t>peripheral vascular disease</w:t>
      </w:r>
      <w:r w:rsidR="001A2BEC">
        <w:rPr>
          <w:rFonts w:ascii="Segoe UI Historic" w:hAnsi="Segoe UI Historic" w:cs="Segoe UI Historic"/>
          <w:sz w:val="20"/>
          <w:szCs w:val="20"/>
          <w:lang w:val="en-US"/>
        </w:rPr>
        <w:t xml:space="preserve">, </w:t>
      </w:r>
      <w:r w:rsidR="00684FA9" w:rsidRPr="00B6103F">
        <w:rPr>
          <w:rFonts w:ascii="Segoe UI Historic" w:hAnsi="Segoe UI Historic" w:cs="Segoe UI Historic"/>
          <w:color w:val="000000" w:themeColor="text1"/>
          <w:sz w:val="20"/>
          <w:szCs w:val="20"/>
        </w:rPr>
        <w:t>3 or more stents used</w:t>
      </w:r>
      <w:r w:rsidR="001A2BEC">
        <w:rPr>
          <w:rFonts w:ascii="Segoe UI Historic" w:hAnsi="Segoe UI Historic" w:cs="Segoe UI Historic"/>
          <w:color w:val="000000" w:themeColor="text1"/>
          <w:sz w:val="20"/>
          <w:szCs w:val="20"/>
        </w:rPr>
        <w:t xml:space="preserve">, </w:t>
      </w:r>
      <w:r w:rsidRPr="00B6103F">
        <w:rPr>
          <w:rFonts w:ascii="Segoe UI Historic" w:hAnsi="Segoe UI Historic" w:cs="Segoe UI Historic"/>
          <w:color w:val="000000" w:themeColor="text1"/>
          <w:sz w:val="20"/>
          <w:szCs w:val="20"/>
          <w:lang w:val="en-US"/>
        </w:rPr>
        <w:t xml:space="preserve">chronic </w:t>
      </w:r>
      <w:r w:rsidRPr="00B6103F">
        <w:rPr>
          <w:rFonts w:ascii="Segoe UI Historic" w:hAnsi="Segoe UI Historic" w:cs="Segoe UI Historic"/>
          <w:sz w:val="20"/>
          <w:szCs w:val="20"/>
          <w:lang w:val="en-US"/>
        </w:rPr>
        <w:t>kidney disease</w:t>
      </w:r>
      <w:r w:rsidR="001A2BEC">
        <w:rPr>
          <w:rFonts w:ascii="Segoe UI Historic" w:hAnsi="Segoe UI Historic" w:cs="Segoe UI Historic"/>
          <w:sz w:val="20"/>
          <w:szCs w:val="20"/>
          <w:lang w:val="en-US"/>
        </w:rPr>
        <w:t xml:space="preserve">, </w:t>
      </w:r>
      <w:r w:rsidR="00BF41D7" w:rsidRPr="00B6103F">
        <w:rPr>
          <w:rFonts w:ascii="Segoe UI Historic" w:hAnsi="Segoe UI Historic" w:cs="Segoe UI Historic"/>
          <w:sz w:val="20"/>
          <w:szCs w:val="20"/>
          <w:lang w:val="en-US"/>
        </w:rPr>
        <w:t xml:space="preserve">ejection fraction </w:t>
      </w:r>
      <w:r w:rsidR="001A2BEC">
        <w:rPr>
          <w:rFonts w:ascii="Segoe UI Historic" w:hAnsi="Segoe UI Historic" w:cs="Segoe UI Historic"/>
          <w:sz w:val="20"/>
          <w:szCs w:val="20"/>
          <w:lang w:val="en-US"/>
        </w:rPr>
        <w:lastRenderedPageBreak/>
        <w:t xml:space="preserve">and use of LV support </w:t>
      </w:r>
      <w:r w:rsidR="00BF41D7" w:rsidRPr="00B6103F">
        <w:rPr>
          <w:rFonts w:ascii="Segoe UI Historic" w:hAnsi="Segoe UI Historic" w:cs="Segoe UI Historic"/>
          <w:sz w:val="20"/>
          <w:szCs w:val="20"/>
          <w:lang w:val="en-US"/>
        </w:rPr>
        <w:t>were associated with higher rates of in-</w:t>
      </w:r>
      <w:r w:rsidR="00BF41D7" w:rsidRPr="00B6103F">
        <w:rPr>
          <w:rFonts w:ascii="Segoe UI Historic" w:hAnsi="Segoe UI Historic" w:cs="Segoe UI Historic"/>
          <w:color w:val="000000" w:themeColor="text1"/>
          <w:sz w:val="20"/>
          <w:szCs w:val="20"/>
          <w:lang w:val="en-US"/>
        </w:rPr>
        <w:t xml:space="preserve">hospital MACCE (Figure 4). Use </w:t>
      </w:r>
      <w:r w:rsidR="007172F3" w:rsidRPr="00B6103F">
        <w:rPr>
          <w:rFonts w:ascii="Segoe UI Historic" w:hAnsi="Segoe UI Historic" w:cs="Segoe UI Historic"/>
          <w:color w:val="000000" w:themeColor="text1"/>
          <w:sz w:val="20"/>
          <w:szCs w:val="20"/>
          <w:lang w:val="en-US"/>
        </w:rPr>
        <w:t>o</w:t>
      </w:r>
      <w:r w:rsidR="00BF41D7" w:rsidRPr="00B6103F">
        <w:rPr>
          <w:rFonts w:ascii="Segoe UI Historic" w:hAnsi="Segoe UI Historic" w:cs="Segoe UI Historic"/>
          <w:color w:val="000000" w:themeColor="text1"/>
          <w:sz w:val="20"/>
          <w:szCs w:val="20"/>
          <w:lang w:val="en-US"/>
        </w:rPr>
        <w:t>f intravascular imaging</w:t>
      </w:r>
      <w:r w:rsidR="007172F3" w:rsidRPr="00B6103F">
        <w:rPr>
          <w:rFonts w:ascii="Segoe UI Historic" w:hAnsi="Segoe UI Historic" w:cs="Segoe UI Historic"/>
          <w:color w:val="000000" w:themeColor="text1"/>
          <w:sz w:val="20"/>
          <w:szCs w:val="20"/>
          <w:lang w:val="en-US"/>
        </w:rPr>
        <w:t xml:space="preserve"> </w:t>
      </w:r>
      <w:r w:rsidR="00BF41D7" w:rsidRPr="00B6103F">
        <w:rPr>
          <w:rFonts w:ascii="Segoe UI Historic" w:hAnsi="Segoe UI Historic" w:cs="Segoe UI Historic"/>
          <w:color w:val="000000" w:themeColor="text1"/>
          <w:sz w:val="20"/>
          <w:szCs w:val="20"/>
          <w:lang w:val="en-US"/>
        </w:rPr>
        <w:t>a</w:t>
      </w:r>
      <w:r w:rsidR="002935BB" w:rsidRPr="00B6103F">
        <w:rPr>
          <w:rFonts w:ascii="Segoe UI Historic" w:hAnsi="Segoe UI Historic" w:cs="Segoe UI Historic"/>
          <w:color w:val="000000" w:themeColor="text1"/>
          <w:sz w:val="20"/>
          <w:szCs w:val="20"/>
          <w:lang w:val="en-US"/>
        </w:rPr>
        <w:t>n</w:t>
      </w:r>
      <w:r w:rsidR="00BF41D7" w:rsidRPr="00B6103F">
        <w:rPr>
          <w:rFonts w:ascii="Segoe UI Historic" w:hAnsi="Segoe UI Historic" w:cs="Segoe UI Historic"/>
          <w:color w:val="000000" w:themeColor="text1"/>
          <w:sz w:val="20"/>
          <w:szCs w:val="20"/>
          <w:lang w:val="en-US"/>
        </w:rPr>
        <w:t>d year of PCI were associated with lower rates of in-hospital MACCE.</w:t>
      </w:r>
      <w:r w:rsidR="00C160F0" w:rsidRPr="00B6103F">
        <w:rPr>
          <w:rFonts w:ascii="Segoe UI Historic" w:hAnsi="Segoe UI Historic" w:cs="Segoe UI Historic"/>
          <w:color w:val="000000" w:themeColor="text1"/>
          <w:sz w:val="20"/>
          <w:szCs w:val="20"/>
          <w:lang w:val="en-US"/>
        </w:rPr>
        <w:t xml:space="preserve"> Although there was a trend for potent DAPT to be associated with lower MACCE</w:t>
      </w:r>
      <w:r w:rsidR="00145957">
        <w:rPr>
          <w:rFonts w:ascii="Segoe UI Historic" w:hAnsi="Segoe UI Historic" w:cs="Segoe UI Historic"/>
          <w:color w:val="000000" w:themeColor="text1"/>
          <w:sz w:val="20"/>
          <w:szCs w:val="20"/>
          <w:lang w:val="en-US"/>
        </w:rPr>
        <w:t>,</w:t>
      </w:r>
      <w:r w:rsidR="00C160F0" w:rsidRPr="00B6103F">
        <w:rPr>
          <w:rFonts w:ascii="Segoe UI Historic" w:hAnsi="Segoe UI Historic" w:cs="Segoe UI Historic"/>
          <w:color w:val="000000" w:themeColor="text1"/>
          <w:sz w:val="20"/>
          <w:szCs w:val="20"/>
          <w:lang w:val="en-US"/>
        </w:rPr>
        <w:t xml:space="preserve"> this did not reach statistical significance </w:t>
      </w:r>
      <w:r w:rsidR="00C160F0" w:rsidRPr="00B6103F">
        <w:rPr>
          <w:rFonts w:ascii="Segoe UI Historic" w:hAnsi="Segoe UI Historic" w:cs="Segoe UI Historic"/>
          <w:color w:val="000000" w:themeColor="text1"/>
          <w:sz w:val="20"/>
          <w:szCs w:val="20"/>
        </w:rPr>
        <w:t>(OR 0.82, 95% CI 0.83-1.07)</w:t>
      </w:r>
      <w:r w:rsidR="00C160F0" w:rsidRPr="00B6103F">
        <w:rPr>
          <w:rFonts w:ascii="Segoe UI Historic" w:hAnsi="Segoe UI Historic" w:cs="Segoe UI Historic"/>
          <w:color w:val="000000" w:themeColor="text1"/>
          <w:sz w:val="20"/>
          <w:szCs w:val="20"/>
          <w:lang w:val="en-US"/>
        </w:rPr>
        <w:t>.</w:t>
      </w:r>
    </w:p>
    <w:p w14:paraId="4F5E024E" w14:textId="77777777" w:rsidR="00AC7A57" w:rsidRPr="00B6103F" w:rsidRDefault="00AC7A57" w:rsidP="009F1FED">
      <w:pPr>
        <w:spacing w:line="480" w:lineRule="auto"/>
        <w:jc w:val="both"/>
        <w:rPr>
          <w:rFonts w:ascii="Segoe UI Historic" w:hAnsi="Segoe UI Historic" w:cs="Segoe UI Historic"/>
          <w:sz w:val="20"/>
          <w:szCs w:val="20"/>
        </w:rPr>
      </w:pPr>
    </w:p>
    <w:p w14:paraId="0E2270F3" w14:textId="7F6CED9C" w:rsidR="0001148D" w:rsidRPr="00B6103F" w:rsidRDefault="00816318" w:rsidP="00856164">
      <w:pPr>
        <w:widowControl w:val="0"/>
        <w:autoSpaceDE w:val="0"/>
        <w:autoSpaceDN w:val="0"/>
        <w:adjustRightInd w:val="0"/>
        <w:spacing w:line="480" w:lineRule="auto"/>
        <w:outlineLvl w:val="0"/>
        <w:rPr>
          <w:rFonts w:ascii="Segoe UI Historic" w:hAnsi="Segoe UI Historic" w:cs="Segoe UI Historic"/>
          <w:b/>
          <w:sz w:val="28"/>
          <w:szCs w:val="28"/>
        </w:rPr>
      </w:pPr>
      <w:r w:rsidRPr="00B6103F">
        <w:rPr>
          <w:rFonts w:ascii="Segoe UI Historic" w:hAnsi="Segoe UI Historic" w:cs="Segoe UI Historic"/>
          <w:b/>
          <w:sz w:val="28"/>
          <w:szCs w:val="28"/>
        </w:rPr>
        <w:t>Discussion</w:t>
      </w:r>
    </w:p>
    <w:p w14:paraId="4F8C88F1" w14:textId="2B9FFB27" w:rsidR="00BA0FBB" w:rsidRPr="0095755B" w:rsidRDefault="00791334" w:rsidP="0095755B">
      <w:pPr>
        <w:autoSpaceDE w:val="0"/>
        <w:autoSpaceDN w:val="0"/>
        <w:adjustRightInd w:val="0"/>
        <w:spacing w:line="480" w:lineRule="auto"/>
        <w:jc w:val="both"/>
        <w:rPr>
          <w:rFonts w:ascii="Segoe UI Historic" w:eastAsiaTheme="minorHAnsi" w:hAnsi="Segoe UI Historic" w:cs="Segoe UI Historic"/>
          <w:color w:val="000000"/>
          <w:sz w:val="20"/>
          <w:szCs w:val="20"/>
        </w:rPr>
      </w:pPr>
      <w:r w:rsidRPr="0095755B">
        <w:rPr>
          <w:rFonts w:ascii="Segoe UI Historic" w:hAnsi="Segoe UI Historic" w:cs="Segoe UI Historic"/>
          <w:color w:val="000000" w:themeColor="text1"/>
          <w:sz w:val="20"/>
          <w:szCs w:val="20"/>
        </w:rPr>
        <w:t xml:space="preserve">Although there are </w:t>
      </w:r>
      <w:r w:rsidR="008D690E" w:rsidRPr="0095755B">
        <w:rPr>
          <w:rFonts w:ascii="Segoe UI Historic" w:hAnsi="Segoe UI Historic" w:cs="Segoe UI Historic"/>
          <w:color w:val="000000" w:themeColor="text1"/>
          <w:sz w:val="20"/>
          <w:szCs w:val="20"/>
        </w:rPr>
        <w:t>many studies comparing uLMS-PCI and CABG, there is limited data on the temporal changes in patient outcomes after uLMS-PC</w:t>
      </w:r>
      <w:r w:rsidR="00F96425" w:rsidRPr="0095755B">
        <w:rPr>
          <w:rFonts w:ascii="Segoe UI Historic" w:hAnsi="Segoe UI Historic" w:cs="Segoe UI Historic"/>
          <w:color w:val="000000" w:themeColor="text1"/>
          <w:sz w:val="20"/>
          <w:szCs w:val="20"/>
        </w:rPr>
        <w:t>I, and</w:t>
      </w:r>
      <w:r w:rsidR="00F20BC4" w:rsidRPr="0095755B">
        <w:rPr>
          <w:rFonts w:ascii="Segoe UI Historic" w:hAnsi="Segoe UI Historic" w:cs="Segoe UI Historic"/>
          <w:color w:val="000000" w:themeColor="text1"/>
          <w:sz w:val="20"/>
          <w:szCs w:val="20"/>
        </w:rPr>
        <w:t xml:space="preserve"> in particular in the CHIP population</w:t>
      </w:r>
      <w:r w:rsidR="008D690E" w:rsidRPr="0095755B">
        <w:rPr>
          <w:rFonts w:ascii="Segoe UI Historic" w:hAnsi="Segoe UI Historic" w:cs="Segoe UI Historic"/>
          <w:color w:val="000000" w:themeColor="text1"/>
          <w:sz w:val="20"/>
          <w:szCs w:val="20"/>
        </w:rPr>
        <w:t>. P</w:t>
      </w:r>
      <w:r w:rsidR="0030468C" w:rsidRPr="0095755B">
        <w:rPr>
          <w:rFonts w:ascii="Segoe UI Historic" w:hAnsi="Segoe UI Historic" w:cs="Segoe UI Historic"/>
          <w:color w:val="000000" w:themeColor="text1"/>
          <w:sz w:val="20"/>
          <w:szCs w:val="20"/>
        </w:rPr>
        <w:t xml:space="preserve">reviously </w:t>
      </w:r>
      <w:r w:rsidR="00B661CA" w:rsidRPr="0095755B">
        <w:rPr>
          <w:rFonts w:ascii="Segoe UI Historic" w:hAnsi="Segoe UI Historic" w:cs="Segoe UI Historic"/>
          <w:color w:val="000000" w:themeColor="text1"/>
          <w:sz w:val="20"/>
          <w:szCs w:val="20"/>
        </w:rPr>
        <w:t xml:space="preserve">published series of outcomes after uLMS-PCI </w:t>
      </w:r>
      <w:r w:rsidR="0061088A" w:rsidRPr="0095755B">
        <w:rPr>
          <w:rFonts w:ascii="Segoe UI Historic" w:hAnsi="Segoe UI Historic" w:cs="Segoe UI Historic"/>
          <w:color w:val="000000" w:themeColor="text1"/>
          <w:sz w:val="20"/>
          <w:szCs w:val="20"/>
        </w:rPr>
        <w:t>have limitations including that they</w:t>
      </w:r>
      <w:r w:rsidR="00B661CA" w:rsidRPr="0095755B">
        <w:rPr>
          <w:rFonts w:ascii="Segoe UI Historic" w:hAnsi="Segoe UI Historic" w:cs="Segoe UI Historic"/>
          <w:color w:val="000000" w:themeColor="text1"/>
          <w:sz w:val="20"/>
          <w:szCs w:val="20"/>
        </w:rPr>
        <w:t xml:space="preserve"> </w:t>
      </w:r>
      <w:r w:rsidR="008D690E" w:rsidRPr="0095755B">
        <w:rPr>
          <w:rFonts w:ascii="Segoe UI Historic" w:hAnsi="Segoe UI Historic" w:cs="Segoe UI Historic"/>
          <w:color w:val="000000" w:themeColor="text1"/>
          <w:sz w:val="20"/>
          <w:szCs w:val="20"/>
        </w:rPr>
        <w:t>examine</w:t>
      </w:r>
      <w:r w:rsidR="00B661CA" w:rsidRPr="0095755B">
        <w:rPr>
          <w:rFonts w:ascii="Segoe UI Historic" w:hAnsi="Segoe UI Historic" w:cs="Segoe UI Historic"/>
          <w:color w:val="000000" w:themeColor="text1"/>
          <w:sz w:val="20"/>
          <w:szCs w:val="20"/>
        </w:rPr>
        <w:t xml:space="preserve"> other aspects of the</w:t>
      </w:r>
      <w:r w:rsidR="0030468C" w:rsidRPr="0095755B">
        <w:rPr>
          <w:rFonts w:ascii="Segoe UI Historic" w:hAnsi="Segoe UI Historic" w:cs="Segoe UI Historic"/>
          <w:color w:val="000000" w:themeColor="text1"/>
          <w:sz w:val="20"/>
          <w:szCs w:val="20"/>
        </w:rPr>
        <w:t xml:space="preserve"> interventional </w:t>
      </w:r>
      <w:r w:rsidR="00B661CA" w:rsidRPr="00145957">
        <w:rPr>
          <w:rFonts w:ascii="Segoe UI Historic" w:hAnsi="Segoe UI Historic" w:cs="Segoe UI Historic"/>
          <w:color w:val="000000" w:themeColor="text1"/>
          <w:sz w:val="20"/>
          <w:szCs w:val="20"/>
        </w:rPr>
        <w:t>procedure such as access site or imaging, are non-contemporary</w:t>
      </w:r>
      <w:r w:rsidR="005261E6" w:rsidRPr="00145957">
        <w:rPr>
          <w:rFonts w:ascii="Segoe UI Historic" w:hAnsi="Segoe UI Historic" w:cs="Segoe UI Historic"/>
          <w:color w:val="000000" w:themeColor="text1"/>
          <w:sz w:val="20"/>
          <w:szCs w:val="20"/>
        </w:rPr>
        <w:t>, do not provide data on temporal trends in patient outcomes,</w:t>
      </w:r>
      <w:r w:rsidR="00B661CA" w:rsidRPr="00145957">
        <w:rPr>
          <w:rFonts w:ascii="Segoe UI Historic" w:hAnsi="Segoe UI Historic" w:cs="Segoe UI Historic"/>
          <w:color w:val="000000" w:themeColor="text1"/>
          <w:sz w:val="20"/>
          <w:szCs w:val="20"/>
        </w:rPr>
        <w:t xml:space="preserve"> or study only relatively short historical time-frames.</w:t>
      </w:r>
      <w:r w:rsidR="001E4FE3" w:rsidRPr="00145957">
        <w:rPr>
          <w:rFonts w:ascii="Segoe UI Historic" w:hAnsi="Segoe UI Historic" w:cs="Segoe UI Historic"/>
          <w:color w:val="000000" w:themeColor="text1"/>
          <w:sz w:val="20"/>
          <w:szCs w:val="20"/>
        </w:rPr>
        <w:t>(11-1</w:t>
      </w:r>
      <w:r w:rsidR="00823A50" w:rsidRPr="00145957">
        <w:rPr>
          <w:rFonts w:ascii="Segoe UI Historic" w:hAnsi="Segoe UI Historic" w:cs="Segoe UI Historic"/>
          <w:color w:val="000000" w:themeColor="text1"/>
          <w:sz w:val="20"/>
          <w:szCs w:val="20"/>
        </w:rPr>
        <w:t>5</w:t>
      </w:r>
      <w:r w:rsidR="001E4FE3" w:rsidRPr="00145957">
        <w:rPr>
          <w:rFonts w:ascii="Segoe UI Historic" w:hAnsi="Segoe UI Historic" w:cs="Segoe UI Historic"/>
          <w:color w:val="000000" w:themeColor="text1"/>
          <w:sz w:val="20"/>
          <w:szCs w:val="20"/>
        </w:rPr>
        <w:t>)</w:t>
      </w:r>
      <w:r w:rsidR="0030468C" w:rsidRPr="00145957">
        <w:rPr>
          <w:rFonts w:ascii="Segoe UI Historic" w:hAnsi="Segoe UI Historic" w:cs="Segoe UI Historic"/>
          <w:color w:val="000000" w:themeColor="text1"/>
          <w:sz w:val="20"/>
          <w:szCs w:val="20"/>
        </w:rPr>
        <w:t xml:space="preserve"> </w:t>
      </w:r>
      <w:r w:rsidR="00614EB0" w:rsidRPr="00145957">
        <w:rPr>
          <w:rFonts w:ascii="Segoe UI Historic" w:hAnsi="Segoe UI Historic" w:cs="Segoe UI Historic"/>
          <w:color w:val="000000" w:themeColor="text1"/>
          <w:sz w:val="20"/>
          <w:szCs w:val="20"/>
        </w:rPr>
        <w:t>Two previously</w:t>
      </w:r>
      <w:r w:rsidR="00F933E3" w:rsidRPr="00145957">
        <w:rPr>
          <w:rFonts w:ascii="Segoe UI Historic" w:hAnsi="Segoe UI Historic" w:cs="Segoe UI Historic"/>
          <w:color w:val="000000" w:themeColor="text1"/>
          <w:sz w:val="20"/>
          <w:szCs w:val="20"/>
        </w:rPr>
        <w:t xml:space="preserve"> published large</w:t>
      </w:r>
      <w:r w:rsidR="00614EB0" w:rsidRPr="00145957">
        <w:rPr>
          <w:rFonts w:ascii="Segoe UI Historic" w:hAnsi="Segoe UI Historic" w:cs="Segoe UI Historic"/>
          <w:color w:val="000000" w:themeColor="text1"/>
          <w:sz w:val="20"/>
          <w:szCs w:val="20"/>
        </w:rPr>
        <w:t>r</w:t>
      </w:r>
      <w:r w:rsidR="00F933E3" w:rsidRPr="00145957">
        <w:rPr>
          <w:rFonts w:ascii="Segoe UI Historic" w:hAnsi="Segoe UI Historic" w:cs="Segoe UI Historic"/>
          <w:color w:val="000000" w:themeColor="text1"/>
          <w:sz w:val="20"/>
          <w:szCs w:val="20"/>
        </w:rPr>
        <w:t xml:space="preserve"> scale stud</w:t>
      </w:r>
      <w:r w:rsidR="00614EB0" w:rsidRPr="00145957">
        <w:rPr>
          <w:rFonts w:ascii="Segoe UI Historic" w:hAnsi="Segoe UI Historic" w:cs="Segoe UI Historic"/>
          <w:color w:val="000000" w:themeColor="text1"/>
          <w:sz w:val="20"/>
          <w:szCs w:val="20"/>
        </w:rPr>
        <w:t>ies have findings consistent with the current study.</w:t>
      </w:r>
      <w:r w:rsidR="00257814" w:rsidRPr="00145957">
        <w:rPr>
          <w:rFonts w:ascii="Segoe UI Historic" w:hAnsi="Segoe UI Historic" w:cs="Segoe UI Historic"/>
          <w:color w:val="000000" w:themeColor="text1"/>
          <w:sz w:val="20"/>
          <w:szCs w:val="20"/>
        </w:rPr>
        <w:t xml:space="preserve"> The</w:t>
      </w:r>
      <w:r w:rsidR="00F933E3" w:rsidRPr="00145957">
        <w:rPr>
          <w:rFonts w:ascii="Segoe UI Historic" w:hAnsi="Segoe UI Historic" w:cs="Segoe UI Historic"/>
          <w:color w:val="000000" w:themeColor="text1"/>
          <w:sz w:val="20"/>
          <w:szCs w:val="20"/>
        </w:rPr>
        <w:t xml:space="preserve"> IRIS-MAIN </w:t>
      </w:r>
      <w:r w:rsidR="006427B2" w:rsidRPr="00145957">
        <w:rPr>
          <w:rFonts w:ascii="Segoe UI Historic" w:eastAsiaTheme="minorHAnsi" w:hAnsi="Segoe UI Historic" w:cs="Segoe UI Historic"/>
          <w:color w:val="000000" w:themeColor="text1"/>
          <w:sz w:val="20"/>
          <w:szCs w:val="20"/>
        </w:rPr>
        <w:t>registry</w:t>
      </w:r>
      <w:r w:rsidR="0095755B" w:rsidRPr="00145957">
        <w:rPr>
          <w:rFonts w:ascii="Segoe UI Historic" w:eastAsiaTheme="minorHAnsi" w:hAnsi="Segoe UI Historic" w:cs="Segoe UI Historic"/>
          <w:color w:val="000000" w:themeColor="text1"/>
          <w:sz w:val="20"/>
          <w:szCs w:val="20"/>
        </w:rPr>
        <w:t xml:space="preserve"> observed a reduction in </w:t>
      </w:r>
      <w:r w:rsidR="0025266A" w:rsidRPr="00145957">
        <w:rPr>
          <w:rFonts w:ascii="Segoe UI Historic" w:eastAsiaTheme="minorHAnsi" w:hAnsi="Segoe UI Historic" w:cs="Segoe UI Historic"/>
          <w:color w:val="000000" w:themeColor="text1"/>
          <w:sz w:val="20"/>
          <w:szCs w:val="20"/>
        </w:rPr>
        <w:t>MACCE</w:t>
      </w:r>
      <w:r w:rsidR="0095755B" w:rsidRPr="00145957">
        <w:rPr>
          <w:rFonts w:ascii="Segoe UI Historic" w:eastAsiaTheme="minorHAnsi" w:hAnsi="Segoe UI Historic" w:cs="Segoe UI Historic"/>
          <w:color w:val="000000" w:themeColor="text1"/>
          <w:sz w:val="20"/>
          <w:szCs w:val="20"/>
        </w:rPr>
        <w:t xml:space="preserve"> rates after uLMS-PCI</w:t>
      </w:r>
      <w:r w:rsidR="0025266A" w:rsidRPr="00145957">
        <w:rPr>
          <w:rFonts w:ascii="Segoe UI Historic" w:eastAsiaTheme="minorHAnsi" w:hAnsi="Segoe UI Historic" w:cs="Segoe UI Historic"/>
          <w:color w:val="000000" w:themeColor="text1"/>
          <w:sz w:val="20"/>
          <w:szCs w:val="20"/>
        </w:rPr>
        <w:t xml:space="preserve"> over time </w:t>
      </w:r>
      <w:r w:rsidR="00440B6B" w:rsidRPr="00145957">
        <w:rPr>
          <w:rFonts w:ascii="Segoe UI Historic" w:eastAsiaTheme="minorHAnsi" w:hAnsi="Segoe UI Historic" w:cs="Segoe UI Historic"/>
          <w:color w:val="000000" w:themeColor="text1"/>
          <w:sz w:val="20"/>
          <w:szCs w:val="20"/>
        </w:rPr>
        <w:t>whilst</w:t>
      </w:r>
      <w:r w:rsidR="0025266A" w:rsidRPr="00145957">
        <w:rPr>
          <w:rFonts w:ascii="Segoe UI Historic" w:eastAsiaTheme="minorHAnsi" w:hAnsi="Segoe UI Historic" w:cs="Segoe UI Historic"/>
          <w:color w:val="000000" w:themeColor="text1"/>
          <w:sz w:val="20"/>
          <w:szCs w:val="20"/>
        </w:rPr>
        <w:t>.</w:t>
      </w:r>
      <w:r w:rsidR="0095755B" w:rsidRPr="00145957">
        <w:rPr>
          <w:rFonts w:ascii="Segoe UI Historic" w:eastAsiaTheme="minorHAnsi" w:hAnsi="Segoe UI Historic" w:cs="Segoe UI Historic"/>
          <w:color w:val="000000" w:themeColor="text1"/>
          <w:sz w:val="20"/>
          <w:szCs w:val="20"/>
        </w:rPr>
        <w:t>(1</w:t>
      </w:r>
      <w:r w:rsidR="00823A50" w:rsidRPr="00145957">
        <w:rPr>
          <w:rFonts w:ascii="Segoe UI Historic" w:eastAsiaTheme="minorHAnsi" w:hAnsi="Segoe UI Historic" w:cs="Segoe UI Historic"/>
          <w:color w:val="000000" w:themeColor="text1"/>
          <w:sz w:val="20"/>
          <w:szCs w:val="20"/>
        </w:rPr>
        <w:t>6</w:t>
      </w:r>
      <w:r w:rsidR="0095755B" w:rsidRPr="00145957">
        <w:rPr>
          <w:rFonts w:ascii="Segoe UI Historic" w:eastAsiaTheme="minorHAnsi" w:hAnsi="Segoe UI Historic" w:cs="Segoe UI Historic"/>
          <w:color w:val="000000" w:themeColor="text1"/>
          <w:sz w:val="20"/>
          <w:szCs w:val="20"/>
        </w:rPr>
        <w:t>)</w:t>
      </w:r>
      <w:r w:rsidR="008A3767" w:rsidRPr="00145957">
        <w:rPr>
          <w:rFonts w:ascii="Segoe UI Historic" w:eastAsiaTheme="minorHAnsi" w:hAnsi="Segoe UI Historic" w:cs="Segoe UI Historic"/>
          <w:color w:val="000000" w:themeColor="text1"/>
          <w:sz w:val="20"/>
          <w:szCs w:val="20"/>
        </w:rPr>
        <w:t xml:space="preserve"> </w:t>
      </w:r>
      <w:r w:rsidR="00BA0FBB" w:rsidRPr="00145957">
        <w:rPr>
          <w:rFonts w:ascii="Segoe UI Historic" w:hAnsi="Segoe UI Historic" w:cs="Segoe UI Historic"/>
          <w:color w:val="000000" w:themeColor="text1"/>
          <w:sz w:val="20"/>
          <w:szCs w:val="20"/>
        </w:rPr>
        <w:t>Similarly, in an analysis</w:t>
      </w:r>
      <w:r w:rsidR="00257814" w:rsidRPr="00145957">
        <w:rPr>
          <w:rFonts w:ascii="Segoe UI Historic" w:hAnsi="Segoe UI Historic" w:cs="Segoe UI Historic"/>
          <w:color w:val="000000" w:themeColor="text1"/>
          <w:sz w:val="20"/>
          <w:szCs w:val="20"/>
        </w:rPr>
        <w:t xml:space="preserve"> o</w:t>
      </w:r>
      <w:r w:rsidR="00BA0FBB" w:rsidRPr="00145957">
        <w:rPr>
          <w:rFonts w:ascii="Segoe UI Historic" w:hAnsi="Segoe UI Historic" w:cs="Segoe UI Historic"/>
          <w:color w:val="000000" w:themeColor="text1"/>
          <w:sz w:val="20"/>
          <w:szCs w:val="20"/>
        </w:rPr>
        <w:t>f 4,085 uLMS-PCI cases from the Swedish Coronary Angiography and Angioplasty Registry</w:t>
      </w:r>
      <w:r w:rsidR="00257814" w:rsidRPr="00145957">
        <w:rPr>
          <w:rFonts w:ascii="Segoe UI Historic" w:hAnsi="Segoe UI Historic" w:cs="Segoe UI Historic"/>
          <w:color w:val="000000" w:themeColor="text1"/>
          <w:sz w:val="20"/>
          <w:szCs w:val="20"/>
        </w:rPr>
        <w:t xml:space="preserve"> (</w:t>
      </w:r>
      <w:r w:rsidR="00BA0FBB" w:rsidRPr="00145957">
        <w:rPr>
          <w:rFonts w:ascii="Segoe UI Historic" w:hAnsi="Segoe UI Historic" w:cs="Segoe UI Historic"/>
          <w:color w:val="000000" w:themeColor="text1"/>
          <w:sz w:val="20"/>
          <w:szCs w:val="20"/>
        </w:rPr>
        <w:t>2005 to 2017</w:t>
      </w:r>
      <w:r w:rsidR="00257814" w:rsidRPr="00145957">
        <w:rPr>
          <w:rFonts w:ascii="Segoe UI Historic" w:hAnsi="Segoe UI Historic" w:cs="Segoe UI Historic"/>
          <w:color w:val="000000" w:themeColor="text1"/>
          <w:sz w:val="20"/>
          <w:szCs w:val="20"/>
        </w:rPr>
        <w:t>)</w:t>
      </w:r>
      <w:r w:rsidR="00BA0FBB" w:rsidRPr="00145957">
        <w:rPr>
          <w:rFonts w:ascii="Segoe UI Historic" w:hAnsi="Segoe UI Historic" w:cs="Segoe UI Historic"/>
          <w:color w:val="000000" w:themeColor="text1"/>
          <w:sz w:val="20"/>
          <w:szCs w:val="20"/>
        </w:rPr>
        <w:t>, the 3-year major adverse cardiovascular and cerebrovascular event fell from 45.6% to 23.9% over the study period (</w:t>
      </w:r>
      <w:r w:rsidR="00817EB3" w:rsidRPr="00145957">
        <w:rPr>
          <w:rFonts w:ascii="Segoe UI Historic" w:hAnsi="Segoe UI Historic" w:cs="Segoe UI Historic"/>
          <w:color w:val="000000" w:themeColor="text1"/>
          <w:sz w:val="20"/>
          <w:szCs w:val="20"/>
        </w:rPr>
        <w:t>1</w:t>
      </w:r>
      <w:r w:rsidR="00823A50" w:rsidRPr="00145957">
        <w:rPr>
          <w:rFonts w:ascii="Segoe UI Historic" w:hAnsi="Segoe UI Historic" w:cs="Segoe UI Historic"/>
          <w:color w:val="000000" w:themeColor="text1"/>
          <w:sz w:val="20"/>
          <w:szCs w:val="20"/>
        </w:rPr>
        <w:t>7</w:t>
      </w:r>
      <w:r w:rsidR="00BA0FBB" w:rsidRPr="00145957">
        <w:rPr>
          <w:rFonts w:ascii="Segoe UI Historic" w:hAnsi="Segoe UI Historic" w:cs="Segoe UI Historic"/>
          <w:color w:val="000000" w:themeColor="text1"/>
          <w:sz w:val="20"/>
          <w:szCs w:val="20"/>
        </w:rPr>
        <w:t>)</w:t>
      </w:r>
      <w:r w:rsidR="0093665B" w:rsidRPr="00145957">
        <w:rPr>
          <w:rFonts w:ascii="Segoe UI Historic" w:hAnsi="Segoe UI Historic" w:cs="Segoe UI Historic"/>
          <w:color w:val="000000" w:themeColor="text1"/>
          <w:sz w:val="20"/>
          <w:szCs w:val="20"/>
        </w:rPr>
        <w:t xml:space="preserve">. </w:t>
      </w:r>
      <w:r w:rsidR="0095755B" w:rsidRPr="00145957">
        <w:rPr>
          <w:rFonts w:ascii="Segoe UI Historic" w:eastAsiaTheme="minorHAnsi" w:hAnsi="Segoe UI Historic" w:cs="Segoe UI Historic"/>
          <w:color w:val="000000" w:themeColor="text1"/>
          <w:sz w:val="20"/>
          <w:szCs w:val="20"/>
        </w:rPr>
        <w:t xml:space="preserve"> However, </w:t>
      </w:r>
      <w:r w:rsidR="00BA0FBB" w:rsidRPr="00145957">
        <w:rPr>
          <w:rFonts w:ascii="Segoe UI Historic" w:hAnsi="Segoe UI Historic" w:cs="Segoe UI Historic"/>
          <w:color w:val="000000" w:themeColor="text1"/>
          <w:sz w:val="20"/>
          <w:szCs w:val="20"/>
        </w:rPr>
        <w:t>th</w:t>
      </w:r>
      <w:r w:rsidR="00257814" w:rsidRPr="00145957">
        <w:rPr>
          <w:rFonts w:ascii="Segoe UI Historic" w:hAnsi="Segoe UI Historic" w:cs="Segoe UI Historic"/>
          <w:color w:val="000000" w:themeColor="text1"/>
          <w:sz w:val="20"/>
          <w:szCs w:val="20"/>
        </w:rPr>
        <w:t xml:space="preserve">e current </w:t>
      </w:r>
      <w:r w:rsidR="00BA0FBB" w:rsidRPr="00145957">
        <w:rPr>
          <w:rFonts w:ascii="Segoe UI Historic" w:hAnsi="Segoe UI Historic" w:cs="Segoe UI Historic"/>
          <w:color w:val="000000" w:themeColor="text1"/>
          <w:sz w:val="20"/>
          <w:szCs w:val="20"/>
        </w:rPr>
        <w:t>study</w:t>
      </w:r>
      <w:r w:rsidR="0095755B" w:rsidRPr="00145957">
        <w:rPr>
          <w:rFonts w:ascii="Segoe UI Historic" w:hAnsi="Segoe UI Historic" w:cs="Segoe UI Historic"/>
          <w:color w:val="000000" w:themeColor="text1"/>
          <w:sz w:val="20"/>
          <w:szCs w:val="20"/>
        </w:rPr>
        <w:t xml:space="preserve"> </w:t>
      </w:r>
      <w:r w:rsidR="00BA0FBB" w:rsidRPr="00145957">
        <w:rPr>
          <w:rFonts w:ascii="Segoe UI Historic" w:hAnsi="Segoe UI Historic" w:cs="Segoe UI Historic"/>
          <w:color w:val="000000" w:themeColor="text1"/>
          <w:sz w:val="20"/>
          <w:szCs w:val="20"/>
        </w:rPr>
        <w:t xml:space="preserve">is much larger than any other </w:t>
      </w:r>
      <w:r w:rsidR="0095755B" w:rsidRPr="00145957">
        <w:rPr>
          <w:rFonts w:ascii="Segoe UI Historic" w:hAnsi="Segoe UI Historic" w:cs="Segoe UI Historic"/>
          <w:color w:val="000000" w:themeColor="text1"/>
          <w:sz w:val="20"/>
          <w:szCs w:val="20"/>
        </w:rPr>
        <w:t xml:space="preserve">previous </w:t>
      </w:r>
      <w:r w:rsidR="00BA0FBB" w:rsidRPr="00145957">
        <w:rPr>
          <w:rFonts w:ascii="Segoe UI Historic" w:hAnsi="Segoe UI Historic" w:cs="Segoe UI Historic"/>
          <w:color w:val="000000" w:themeColor="text1"/>
          <w:sz w:val="20"/>
          <w:szCs w:val="20"/>
        </w:rPr>
        <w:t>study of uLMS-PCI</w:t>
      </w:r>
      <w:r w:rsidR="0095755B" w:rsidRPr="00145957">
        <w:rPr>
          <w:rFonts w:ascii="Segoe UI Historic" w:hAnsi="Segoe UI Historic" w:cs="Segoe UI Historic"/>
          <w:color w:val="000000" w:themeColor="text1"/>
          <w:sz w:val="20"/>
          <w:szCs w:val="20"/>
        </w:rPr>
        <w:t xml:space="preserve"> outcome trends</w:t>
      </w:r>
      <w:r w:rsidR="00E965AD" w:rsidRPr="00145957">
        <w:rPr>
          <w:rFonts w:ascii="Segoe UI Historic" w:hAnsi="Segoe UI Historic" w:cs="Segoe UI Historic"/>
          <w:color w:val="000000" w:themeColor="text1"/>
          <w:sz w:val="20"/>
          <w:szCs w:val="20"/>
        </w:rPr>
        <w:t>,</w:t>
      </w:r>
      <w:r w:rsidR="00BA0FBB" w:rsidRPr="00145957">
        <w:rPr>
          <w:rFonts w:ascii="Segoe UI Historic" w:hAnsi="Segoe UI Historic" w:cs="Segoe UI Historic"/>
          <w:color w:val="000000" w:themeColor="text1"/>
          <w:sz w:val="20"/>
          <w:szCs w:val="20"/>
        </w:rPr>
        <w:t xml:space="preserve"> reports procedures from </w:t>
      </w:r>
      <w:r w:rsidR="00E965AD" w:rsidRPr="00145957">
        <w:rPr>
          <w:rFonts w:ascii="Segoe UI Historic" w:hAnsi="Segoe UI Historic" w:cs="Segoe UI Historic"/>
          <w:color w:val="000000" w:themeColor="text1"/>
          <w:sz w:val="20"/>
          <w:szCs w:val="20"/>
        </w:rPr>
        <w:t xml:space="preserve">a </w:t>
      </w:r>
      <w:r w:rsidR="00BA0FBB" w:rsidRPr="00145957">
        <w:rPr>
          <w:rFonts w:ascii="Segoe UI Historic" w:hAnsi="Segoe UI Historic" w:cs="Segoe UI Historic"/>
          <w:color w:val="000000" w:themeColor="text1"/>
          <w:sz w:val="20"/>
          <w:szCs w:val="20"/>
        </w:rPr>
        <w:t xml:space="preserve">more contemporary </w:t>
      </w:r>
      <w:r w:rsidR="00E965AD" w:rsidRPr="00145957">
        <w:rPr>
          <w:rFonts w:ascii="Segoe UI Historic" w:hAnsi="Segoe UI Historic" w:cs="Segoe UI Historic"/>
          <w:color w:val="000000" w:themeColor="text1"/>
          <w:sz w:val="20"/>
          <w:szCs w:val="20"/>
        </w:rPr>
        <w:t>time fram</w:t>
      </w:r>
      <w:r w:rsidR="0095755B" w:rsidRPr="00145957">
        <w:rPr>
          <w:rFonts w:ascii="Segoe UI Historic" w:hAnsi="Segoe UI Historic" w:cs="Segoe UI Historic"/>
          <w:color w:val="000000" w:themeColor="text1"/>
          <w:sz w:val="20"/>
          <w:szCs w:val="20"/>
        </w:rPr>
        <w:t>e, and is</w:t>
      </w:r>
      <w:r w:rsidR="00823A50" w:rsidRPr="00145957">
        <w:rPr>
          <w:rFonts w:ascii="Segoe UI Historic" w:hAnsi="Segoe UI Historic" w:cs="Segoe UI Historic"/>
          <w:color w:val="000000" w:themeColor="text1"/>
          <w:sz w:val="20"/>
          <w:szCs w:val="20"/>
        </w:rPr>
        <w:t xml:space="preserve"> the </w:t>
      </w:r>
      <w:r w:rsidR="00D1031C" w:rsidRPr="00145957">
        <w:rPr>
          <w:rFonts w:ascii="Segoe UI Historic" w:hAnsi="Segoe UI Historic" w:cs="Segoe UI Historic"/>
          <w:color w:val="000000" w:themeColor="text1"/>
          <w:sz w:val="20"/>
          <w:szCs w:val="20"/>
        </w:rPr>
        <w:t>first analysis of uLMS-PCI outcomes</w:t>
      </w:r>
      <w:r w:rsidR="00145957">
        <w:rPr>
          <w:rFonts w:ascii="Segoe UI Historic" w:hAnsi="Segoe UI Historic" w:cs="Segoe UI Historic"/>
          <w:color w:val="000000" w:themeColor="text1"/>
          <w:sz w:val="20"/>
          <w:szCs w:val="20"/>
        </w:rPr>
        <w:t xml:space="preserve"> in the</w:t>
      </w:r>
      <w:r w:rsidR="00D1031C" w:rsidRPr="00145957">
        <w:rPr>
          <w:rFonts w:ascii="Segoe UI Historic" w:hAnsi="Segoe UI Historic" w:cs="Segoe UI Historic"/>
          <w:color w:val="000000" w:themeColor="text1"/>
          <w:sz w:val="20"/>
          <w:szCs w:val="20"/>
        </w:rPr>
        <w:t xml:space="preserve"> </w:t>
      </w:r>
      <w:r w:rsidR="0095755B" w:rsidRPr="0095755B">
        <w:rPr>
          <w:rFonts w:ascii="Segoe UI Historic" w:hAnsi="Segoe UI Historic" w:cs="Segoe UI Historic"/>
          <w:color w:val="000000"/>
          <w:sz w:val="20"/>
          <w:szCs w:val="20"/>
        </w:rPr>
        <w:t>“CHIP-indicated” population</w:t>
      </w:r>
      <w:r w:rsidR="00C47FDE" w:rsidRPr="0095755B">
        <w:rPr>
          <w:rFonts w:ascii="Segoe UI Historic" w:hAnsi="Segoe UI Historic" w:cs="Segoe UI Historic"/>
          <w:color w:val="000000"/>
          <w:sz w:val="20"/>
          <w:szCs w:val="20"/>
        </w:rPr>
        <w:t>. The exclusion of patients</w:t>
      </w:r>
      <w:r w:rsidR="009E1E77" w:rsidRPr="0095755B">
        <w:rPr>
          <w:rFonts w:ascii="Segoe UI Historic" w:hAnsi="Segoe UI Historic" w:cs="Segoe UI Historic"/>
          <w:color w:val="000000"/>
          <w:sz w:val="20"/>
          <w:szCs w:val="20"/>
        </w:rPr>
        <w:t xml:space="preserve"> with an emergency indication is important as </w:t>
      </w:r>
      <w:r w:rsidR="0095755B" w:rsidRPr="0095755B">
        <w:rPr>
          <w:rFonts w:ascii="Segoe UI Historic" w:hAnsi="Segoe UI Historic" w:cs="Segoe UI Historic"/>
          <w:color w:val="000000"/>
          <w:sz w:val="20"/>
          <w:szCs w:val="20"/>
        </w:rPr>
        <w:t>a non-selected</w:t>
      </w:r>
      <w:r w:rsidR="009E1E77" w:rsidRPr="0095755B">
        <w:rPr>
          <w:rFonts w:ascii="Segoe UI Historic" w:hAnsi="Segoe UI Historic" w:cs="Segoe UI Historic"/>
          <w:color w:val="000000"/>
          <w:sz w:val="20"/>
          <w:szCs w:val="20"/>
        </w:rPr>
        <w:t xml:space="preserve"> study population outcomes </w:t>
      </w:r>
      <w:r w:rsidR="00D1031C" w:rsidRPr="0095755B">
        <w:rPr>
          <w:rFonts w:ascii="Segoe UI Historic" w:hAnsi="Segoe UI Historic" w:cs="Segoe UI Historic"/>
          <w:color w:val="000000"/>
          <w:sz w:val="20"/>
          <w:szCs w:val="20"/>
        </w:rPr>
        <w:t xml:space="preserve">are likely to be heavily </w:t>
      </w:r>
      <w:r w:rsidR="00257814" w:rsidRPr="0095755B">
        <w:rPr>
          <w:rFonts w:ascii="Segoe UI Historic" w:hAnsi="Segoe UI Historic" w:cs="Segoe UI Historic"/>
          <w:color w:val="000000"/>
          <w:sz w:val="20"/>
          <w:szCs w:val="20"/>
        </w:rPr>
        <w:t xml:space="preserve">skewed </w:t>
      </w:r>
      <w:r w:rsidR="00D1031C" w:rsidRPr="0095755B">
        <w:rPr>
          <w:rFonts w:ascii="Segoe UI Historic" w:hAnsi="Segoe UI Historic" w:cs="Segoe UI Historic"/>
          <w:color w:val="000000"/>
          <w:sz w:val="20"/>
          <w:szCs w:val="20"/>
        </w:rPr>
        <w:t xml:space="preserve">by </w:t>
      </w:r>
      <w:r w:rsidR="009E1E77" w:rsidRPr="0095755B">
        <w:rPr>
          <w:rFonts w:ascii="Segoe UI Historic" w:hAnsi="Segoe UI Historic" w:cs="Segoe UI Historic"/>
          <w:color w:val="000000"/>
          <w:sz w:val="20"/>
          <w:szCs w:val="20"/>
        </w:rPr>
        <w:t xml:space="preserve">high </w:t>
      </w:r>
      <w:r w:rsidR="00D1031C" w:rsidRPr="0095755B">
        <w:rPr>
          <w:rFonts w:ascii="Segoe UI Historic" w:hAnsi="Segoe UI Historic" w:cs="Segoe UI Historic"/>
          <w:color w:val="000000"/>
          <w:sz w:val="20"/>
          <w:szCs w:val="20"/>
        </w:rPr>
        <w:t xml:space="preserve">event rates in the </w:t>
      </w:r>
      <w:r w:rsidR="00257814" w:rsidRPr="0095755B">
        <w:rPr>
          <w:rFonts w:ascii="Segoe UI Historic" w:hAnsi="Segoe UI Historic" w:cs="Segoe UI Historic"/>
          <w:color w:val="000000"/>
          <w:sz w:val="20"/>
          <w:szCs w:val="20"/>
        </w:rPr>
        <w:t xml:space="preserve">small subset of </w:t>
      </w:r>
      <w:r w:rsidR="00D1031C" w:rsidRPr="0095755B">
        <w:rPr>
          <w:rFonts w:ascii="Segoe UI Historic" w:hAnsi="Segoe UI Historic" w:cs="Segoe UI Historic"/>
          <w:color w:val="000000"/>
          <w:sz w:val="20"/>
          <w:szCs w:val="20"/>
        </w:rPr>
        <w:t xml:space="preserve">emergency </w:t>
      </w:r>
      <w:r w:rsidR="009E1E77" w:rsidRPr="0095755B">
        <w:rPr>
          <w:rFonts w:ascii="Segoe UI Historic" w:hAnsi="Segoe UI Historic" w:cs="Segoe UI Historic"/>
          <w:color w:val="000000"/>
          <w:sz w:val="20"/>
          <w:szCs w:val="20"/>
        </w:rPr>
        <w:t>patients</w:t>
      </w:r>
      <w:r w:rsidR="00D1031C" w:rsidRPr="0095755B">
        <w:rPr>
          <w:rFonts w:ascii="Segoe UI Historic" w:hAnsi="Segoe UI Historic" w:cs="Segoe UI Historic"/>
          <w:color w:val="000000"/>
          <w:sz w:val="20"/>
          <w:szCs w:val="20"/>
        </w:rPr>
        <w:t>.</w:t>
      </w:r>
    </w:p>
    <w:p w14:paraId="0C7A6BF7" w14:textId="77777777" w:rsidR="00BA0FBB" w:rsidRPr="00B6103F" w:rsidRDefault="00BA0FBB" w:rsidP="00B341DF">
      <w:pPr>
        <w:autoSpaceDE w:val="0"/>
        <w:autoSpaceDN w:val="0"/>
        <w:adjustRightInd w:val="0"/>
        <w:spacing w:line="480" w:lineRule="auto"/>
        <w:jc w:val="both"/>
        <w:rPr>
          <w:rFonts w:ascii="Segoe UI Historic" w:hAnsi="Segoe UI Historic" w:cs="Segoe UI Historic"/>
          <w:color w:val="000000" w:themeColor="text1"/>
          <w:sz w:val="20"/>
          <w:szCs w:val="20"/>
        </w:rPr>
      </w:pPr>
    </w:p>
    <w:p w14:paraId="30BE91B1" w14:textId="25CC3298" w:rsidR="00BA0FBB" w:rsidRPr="00D23316" w:rsidRDefault="00BA0FBB" w:rsidP="00D23316">
      <w:pPr>
        <w:pStyle w:val="NormalWeb"/>
        <w:spacing w:before="0" w:beforeAutospacing="0" w:after="0" w:afterAutospacing="0" w:line="480" w:lineRule="auto"/>
        <w:jc w:val="both"/>
        <w:rPr>
          <w:rFonts w:ascii="Segoe UI Historic" w:hAnsi="Segoe UI Historic" w:cs="Segoe UI Historic"/>
          <w:color w:val="111111"/>
          <w:sz w:val="20"/>
          <w:szCs w:val="20"/>
        </w:rPr>
      </w:pPr>
      <w:r w:rsidRPr="00B6103F">
        <w:rPr>
          <w:rFonts w:ascii="Segoe UI Historic" w:hAnsi="Segoe UI Historic" w:cs="Segoe UI Historic"/>
          <w:color w:val="000000" w:themeColor="text1"/>
          <w:sz w:val="20"/>
          <w:szCs w:val="20"/>
        </w:rPr>
        <w:t>In considering the mechanisms of the observed improved patient outcomes</w:t>
      </w:r>
      <w:r w:rsidRPr="00B6103F">
        <w:rPr>
          <w:rFonts w:ascii="Segoe UI Historic" w:hAnsi="Segoe UI Historic" w:cs="Segoe UI Historic"/>
          <w:color w:val="111111"/>
          <w:sz w:val="20"/>
          <w:szCs w:val="20"/>
        </w:rPr>
        <w:t xml:space="preserve"> there may be several plausible explanations underpinning the improved in-hospital outcomes following uLMS-PCI over time. Previous studies have demonstrated that in the majority of cases, disease involving the left main artery extends into its distal bifurcation</w:t>
      </w:r>
      <w:r w:rsidR="002D6369" w:rsidRPr="00B6103F">
        <w:rPr>
          <w:rFonts w:ascii="Segoe UI Historic" w:hAnsi="Segoe UI Historic" w:cs="Segoe UI Historic"/>
          <w:color w:val="111111"/>
          <w:sz w:val="20"/>
          <w:szCs w:val="20"/>
        </w:rPr>
        <w:t>.(1</w:t>
      </w:r>
      <w:r w:rsidR="00823A50">
        <w:rPr>
          <w:rFonts w:ascii="Segoe UI Historic" w:hAnsi="Segoe UI Historic" w:cs="Segoe UI Historic"/>
          <w:color w:val="111111"/>
          <w:sz w:val="20"/>
          <w:szCs w:val="20"/>
        </w:rPr>
        <w:t>8</w:t>
      </w:r>
      <w:r w:rsidR="002D6369" w:rsidRPr="00B6103F">
        <w:rPr>
          <w:rFonts w:ascii="Segoe UI Historic" w:hAnsi="Segoe UI Historic" w:cs="Segoe UI Historic"/>
          <w:color w:val="111111"/>
          <w:sz w:val="20"/>
          <w:szCs w:val="20"/>
        </w:rPr>
        <w:t>)</w:t>
      </w:r>
      <w:r w:rsidRPr="00B6103F">
        <w:rPr>
          <w:rFonts w:ascii="Segoe UI Historic" w:hAnsi="Segoe UI Historic" w:cs="Segoe UI Historic"/>
          <w:color w:val="111111"/>
          <w:sz w:val="20"/>
          <w:szCs w:val="20"/>
        </w:rPr>
        <w:t xml:space="preserve"> </w:t>
      </w:r>
      <w:r w:rsidR="00D23316">
        <w:rPr>
          <w:rFonts w:ascii="Segoe UI Historic" w:hAnsi="Segoe UI Historic" w:cs="Segoe UI Historic"/>
          <w:color w:val="111111"/>
          <w:sz w:val="20"/>
          <w:szCs w:val="20"/>
        </w:rPr>
        <w:t>Many of the t</w:t>
      </w:r>
      <w:r w:rsidRPr="00B6103F">
        <w:rPr>
          <w:rFonts w:ascii="Segoe UI Historic" w:hAnsi="Segoe UI Historic" w:cs="Segoe UI Historic"/>
          <w:color w:val="111111"/>
          <w:sz w:val="20"/>
          <w:szCs w:val="20"/>
        </w:rPr>
        <w:t>echnical issues</w:t>
      </w:r>
      <w:r w:rsidR="00B106F3" w:rsidRPr="00B6103F">
        <w:rPr>
          <w:rFonts w:ascii="Segoe UI Historic" w:hAnsi="Segoe UI Historic" w:cs="Segoe UI Historic"/>
          <w:color w:val="111111"/>
          <w:sz w:val="20"/>
          <w:szCs w:val="20"/>
        </w:rPr>
        <w:t>,</w:t>
      </w:r>
      <w:r w:rsidRPr="00B6103F">
        <w:rPr>
          <w:rFonts w:ascii="Segoe UI Historic" w:hAnsi="Segoe UI Historic" w:cs="Segoe UI Historic"/>
          <w:color w:val="111111"/>
          <w:sz w:val="20"/>
          <w:szCs w:val="20"/>
        </w:rPr>
        <w:t xml:space="preserve"> such as accessing the circumflex</w:t>
      </w:r>
      <w:r w:rsidR="00D23316">
        <w:rPr>
          <w:rFonts w:ascii="Segoe UI Historic" w:hAnsi="Segoe UI Historic" w:cs="Segoe UI Historic"/>
          <w:color w:val="111111"/>
          <w:sz w:val="20"/>
          <w:szCs w:val="20"/>
        </w:rPr>
        <w:t xml:space="preserve">, </w:t>
      </w:r>
      <w:r w:rsidRPr="00B6103F">
        <w:rPr>
          <w:rFonts w:ascii="Segoe UI Historic" w:hAnsi="Segoe UI Historic" w:cs="Segoe UI Historic"/>
          <w:color w:val="111111"/>
          <w:sz w:val="20"/>
          <w:szCs w:val="20"/>
        </w:rPr>
        <w:t>ha</w:t>
      </w:r>
      <w:r w:rsidR="00C22A08" w:rsidRPr="00B6103F">
        <w:rPr>
          <w:rFonts w:ascii="Segoe UI Historic" w:hAnsi="Segoe UI Historic" w:cs="Segoe UI Historic"/>
          <w:color w:val="111111"/>
          <w:sz w:val="20"/>
          <w:szCs w:val="20"/>
        </w:rPr>
        <w:t>ve</w:t>
      </w:r>
      <w:r w:rsidRPr="00B6103F">
        <w:rPr>
          <w:rFonts w:ascii="Segoe UI Historic" w:hAnsi="Segoe UI Historic" w:cs="Segoe UI Historic"/>
          <w:color w:val="111111"/>
          <w:sz w:val="20"/>
          <w:szCs w:val="20"/>
        </w:rPr>
        <w:t xml:space="preserve"> largely </w:t>
      </w:r>
      <w:r w:rsidRPr="00B6103F">
        <w:rPr>
          <w:rFonts w:ascii="Segoe UI Historic" w:hAnsi="Segoe UI Historic" w:cs="Segoe UI Historic"/>
          <w:color w:val="000000" w:themeColor="text1"/>
          <w:sz w:val="20"/>
          <w:szCs w:val="20"/>
        </w:rPr>
        <w:t xml:space="preserve">been overcome by the advent of technologies such as angled microcatheters and </w:t>
      </w:r>
      <w:r w:rsidRPr="00B6103F">
        <w:rPr>
          <w:rFonts w:ascii="Segoe UI Historic" w:hAnsi="Segoe UI Historic" w:cs="Segoe UI Historic"/>
          <w:color w:val="000000" w:themeColor="text1"/>
          <w:sz w:val="20"/>
          <w:szCs w:val="20"/>
        </w:rPr>
        <w:lastRenderedPageBreak/>
        <w:t>techniques including dual lumen catheter wiring</w:t>
      </w:r>
      <w:r w:rsidR="00F72170" w:rsidRPr="00B6103F">
        <w:rPr>
          <w:rFonts w:ascii="Segoe UI Historic" w:hAnsi="Segoe UI Historic" w:cs="Segoe UI Historic"/>
          <w:color w:val="000000" w:themeColor="text1"/>
          <w:sz w:val="20"/>
          <w:szCs w:val="20"/>
        </w:rPr>
        <w:t>.(</w:t>
      </w:r>
      <w:r w:rsidR="00823A50">
        <w:rPr>
          <w:rFonts w:ascii="Segoe UI Historic" w:hAnsi="Segoe UI Historic" w:cs="Segoe UI Historic"/>
          <w:color w:val="000000" w:themeColor="text1"/>
          <w:sz w:val="20"/>
          <w:szCs w:val="20"/>
        </w:rPr>
        <w:t>19</w:t>
      </w:r>
      <w:r w:rsidR="00F72170" w:rsidRPr="00B6103F">
        <w:rPr>
          <w:rFonts w:ascii="Segoe UI Historic" w:hAnsi="Segoe UI Historic" w:cs="Segoe UI Historic"/>
          <w:color w:val="000000" w:themeColor="text1"/>
          <w:sz w:val="20"/>
          <w:szCs w:val="20"/>
        </w:rPr>
        <w:t xml:space="preserve">) </w:t>
      </w:r>
      <w:r w:rsidR="005F44E1" w:rsidRPr="00B6103F">
        <w:rPr>
          <w:rFonts w:ascii="Segoe UI Historic" w:hAnsi="Segoe UI Historic" w:cs="Segoe UI Historic"/>
          <w:color w:val="000000" w:themeColor="text1"/>
          <w:sz w:val="20"/>
          <w:szCs w:val="20"/>
        </w:rPr>
        <w:t xml:space="preserve">Emerging data on optimal interventional strategies to address bifurcation disease may also </w:t>
      </w:r>
      <w:r w:rsidR="00DC4613" w:rsidRPr="00B6103F">
        <w:rPr>
          <w:rFonts w:ascii="Segoe UI Historic" w:hAnsi="Segoe UI Historic" w:cs="Segoe UI Historic"/>
          <w:color w:val="000000" w:themeColor="text1"/>
          <w:sz w:val="20"/>
          <w:szCs w:val="20"/>
        </w:rPr>
        <w:t xml:space="preserve">contribute to </w:t>
      </w:r>
      <w:r w:rsidR="005F44E1" w:rsidRPr="00B6103F">
        <w:rPr>
          <w:rFonts w:ascii="Segoe UI Historic" w:hAnsi="Segoe UI Historic" w:cs="Segoe UI Historic"/>
          <w:color w:val="000000" w:themeColor="text1"/>
          <w:sz w:val="20"/>
          <w:szCs w:val="20"/>
        </w:rPr>
        <w:t xml:space="preserve">improved  outcomes </w:t>
      </w:r>
      <w:r w:rsidR="00DC4613" w:rsidRPr="00B6103F">
        <w:rPr>
          <w:rFonts w:ascii="Segoe UI Historic" w:hAnsi="Segoe UI Historic" w:cs="Segoe UI Historic"/>
          <w:color w:val="000000" w:themeColor="text1"/>
          <w:sz w:val="20"/>
          <w:szCs w:val="20"/>
        </w:rPr>
        <w:t xml:space="preserve">after uLMS-PCI </w:t>
      </w:r>
      <w:r w:rsidR="005F44E1" w:rsidRPr="00B6103F">
        <w:rPr>
          <w:rFonts w:ascii="Segoe UI Historic" w:hAnsi="Segoe UI Historic" w:cs="Segoe UI Historic"/>
          <w:color w:val="000000" w:themeColor="text1"/>
          <w:sz w:val="20"/>
          <w:szCs w:val="20"/>
        </w:rPr>
        <w:t xml:space="preserve">over time. </w:t>
      </w:r>
      <w:r w:rsidR="00EF631F" w:rsidRPr="00B6103F">
        <w:rPr>
          <w:rFonts w:ascii="Segoe UI Historic" w:hAnsi="Segoe UI Historic" w:cs="Segoe UI Historic"/>
          <w:color w:val="000000" w:themeColor="text1"/>
          <w:sz w:val="20"/>
          <w:szCs w:val="20"/>
        </w:rPr>
        <w:t>As with other studies of non-LMS PCI</w:t>
      </w:r>
      <w:r w:rsidRPr="00B6103F">
        <w:rPr>
          <w:rFonts w:ascii="Segoe UI Historic" w:hAnsi="Segoe UI Historic" w:cs="Segoe UI Historic"/>
          <w:color w:val="000000" w:themeColor="text1"/>
          <w:sz w:val="20"/>
          <w:szCs w:val="20"/>
        </w:rPr>
        <w:t xml:space="preserve"> </w:t>
      </w:r>
      <w:r w:rsidR="00EF631F" w:rsidRPr="00B6103F">
        <w:rPr>
          <w:rFonts w:ascii="Segoe UI Historic" w:hAnsi="Segoe UI Historic" w:cs="Segoe UI Historic"/>
          <w:color w:val="000000" w:themeColor="text1"/>
          <w:sz w:val="20"/>
          <w:szCs w:val="20"/>
        </w:rPr>
        <w:t xml:space="preserve">- including </w:t>
      </w:r>
      <w:r w:rsidRPr="00B6103F">
        <w:rPr>
          <w:rFonts w:ascii="Segoe UI Historic" w:hAnsi="Segoe UI Historic" w:cs="Segoe UI Historic"/>
          <w:color w:val="000000" w:themeColor="text1"/>
          <w:sz w:val="20"/>
          <w:szCs w:val="20"/>
        </w:rPr>
        <w:t xml:space="preserve"> the </w:t>
      </w:r>
      <w:r w:rsidRPr="00B6103F">
        <w:rPr>
          <w:rFonts w:ascii="Segoe UI Historic" w:hAnsi="Segoe UI Historic" w:cs="Segoe UI Historic"/>
          <w:color w:val="000000" w:themeColor="text1"/>
          <w:sz w:val="20"/>
          <w:szCs w:val="20"/>
          <w:shd w:val="clear" w:color="auto" w:fill="FFFFFF"/>
        </w:rPr>
        <w:t xml:space="preserve">Nordic Bifurcation Study and the British Bifurcation Coronary Study </w:t>
      </w:r>
      <w:r w:rsidR="00EF631F" w:rsidRPr="00B6103F">
        <w:rPr>
          <w:rFonts w:ascii="Segoe UI Historic" w:hAnsi="Segoe UI Historic" w:cs="Segoe UI Historic"/>
          <w:color w:val="000000" w:themeColor="text1"/>
          <w:sz w:val="20"/>
          <w:szCs w:val="20"/>
          <w:shd w:val="clear" w:color="auto" w:fill="FFFFFF"/>
        </w:rPr>
        <w:t xml:space="preserve"> - data on uLMS-PCI </w:t>
      </w:r>
      <w:r w:rsidRPr="00B6103F">
        <w:rPr>
          <w:rFonts w:ascii="Segoe UI Historic" w:hAnsi="Segoe UI Historic" w:cs="Segoe UI Historic"/>
          <w:color w:val="000000" w:themeColor="text1"/>
          <w:sz w:val="20"/>
          <w:szCs w:val="20"/>
          <w:shd w:val="clear" w:color="auto" w:fill="FFFFFF"/>
        </w:rPr>
        <w:t xml:space="preserve">suggest </w:t>
      </w:r>
      <w:r w:rsidR="00EF631F" w:rsidRPr="00B6103F">
        <w:rPr>
          <w:rFonts w:ascii="Segoe UI Historic" w:hAnsi="Segoe UI Historic" w:cs="Segoe UI Historic"/>
          <w:color w:val="000000" w:themeColor="text1"/>
          <w:sz w:val="20"/>
          <w:szCs w:val="20"/>
          <w:shd w:val="clear" w:color="auto" w:fill="FFFFFF"/>
        </w:rPr>
        <w:t>that where possible</w:t>
      </w:r>
      <w:r w:rsidR="005F44E1" w:rsidRPr="00B6103F">
        <w:rPr>
          <w:rFonts w:ascii="Segoe UI Historic" w:hAnsi="Segoe UI Historic" w:cs="Segoe UI Historic"/>
          <w:color w:val="000000" w:themeColor="text1"/>
          <w:sz w:val="20"/>
          <w:szCs w:val="20"/>
          <w:shd w:val="clear" w:color="auto" w:fill="FFFFFF"/>
        </w:rPr>
        <w:t>,</w:t>
      </w:r>
      <w:r w:rsidR="00EF631F" w:rsidRPr="00B6103F">
        <w:rPr>
          <w:rFonts w:ascii="Segoe UI Historic" w:hAnsi="Segoe UI Historic" w:cs="Segoe UI Historic"/>
          <w:color w:val="000000" w:themeColor="text1"/>
          <w:sz w:val="20"/>
          <w:szCs w:val="20"/>
          <w:shd w:val="clear" w:color="auto" w:fill="FFFFFF"/>
        </w:rPr>
        <w:t xml:space="preserve"> </w:t>
      </w:r>
      <w:r w:rsidRPr="00B6103F">
        <w:rPr>
          <w:rFonts w:ascii="Segoe UI Historic" w:hAnsi="Segoe UI Historic" w:cs="Segoe UI Historic"/>
          <w:color w:val="000000" w:themeColor="text1"/>
          <w:sz w:val="20"/>
          <w:szCs w:val="20"/>
          <w:shd w:val="clear" w:color="auto" w:fill="FFFFFF"/>
        </w:rPr>
        <w:t xml:space="preserve">a provisional  stepwise stent strategy is </w:t>
      </w:r>
      <w:r w:rsidR="007A06BF" w:rsidRPr="00B6103F">
        <w:rPr>
          <w:rFonts w:ascii="Segoe UI Historic" w:hAnsi="Segoe UI Historic" w:cs="Segoe UI Historic"/>
          <w:color w:val="000000" w:themeColor="text1"/>
          <w:sz w:val="20"/>
          <w:szCs w:val="20"/>
          <w:shd w:val="clear" w:color="auto" w:fill="FFFFFF"/>
        </w:rPr>
        <w:t xml:space="preserve">at least as </w:t>
      </w:r>
      <w:r w:rsidR="007A06BF" w:rsidRPr="00F96425">
        <w:rPr>
          <w:rFonts w:ascii="Segoe UI Historic" w:hAnsi="Segoe UI Historic" w:cs="Segoe UI Historic"/>
          <w:color w:val="000000" w:themeColor="text1"/>
          <w:sz w:val="20"/>
          <w:szCs w:val="20"/>
          <w:shd w:val="clear" w:color="auto" w:fill="FFFFFF"/>
        </w:rPr>
        <w:t xml:space="preserve">good as </w:t>
      </w:r>
      <w:r w:rsidRPr="00F96425">
        <w:rPr>
          <w:rFonts w:ascii="Segoe UI Historic" w:hAnsi="Segoe UI Historic" w:cs="Segoe UI Historic"/>
          <w:color w:val="000000" w:themeColor="text1"/>
          <w:sz w:val="20"/>
          <w:szCs w:val="20"/>
          <w:shd w:val="clear" w:color="auto" w:fill="FFFFFF"/>
        </w:rPr>
        <w:t xml:space="preserve">a </w:t>
      </w:r>
      <w:r w:rsidR="00EF631F" w:rsidRPr="00F96425">
        <w:rPr>
          <w:rFonts w:ascii="Segoe UI Historic" w:hAnsi="Segoe UI Historic" w:cs="Segoe UI Historic"/>
          <w:color w:val="000000" w:themeColor="text1"/>
          <w:sz w:val="20"/>
          <w:szCs w:val="20"/>
          <w:shd w:val="clear" w:color="auto" w:fill="FFFFFF"/>
        </w:rPr>
        <w:t>planned 2-st</w:t>
      </w:r>
      <w:r w:rsidR="005F44E1" w:rsidRPr="00F96425">
        <w:rPr>
          <w:rFonts w:ascii="Segoe UI Historic" w:hAnsi="Segoe UI Historic" w:cs="Segoe UI Historic"/>
          <w:color w:val="000000" w:themeColor="text1"/>
          <w:sz w:val="20"/>
          <w:szCs w:val="20"/>
          <w:shd w:val="clear" w:color="auto" w:fill="FFFFFF"/>
        </w:rPr>
        <w:t>en</w:t>
      </w:r>
      <w:r w:rsidR="00EF631F" w:rsidRPr="00F96425">
        <w:rPr>
          <w:rFonts w:ascii="Segoe UI Historic" w:hAnsi="Segoe UI Historic" w:cs="Segoe UI Historic"/>
          <w:color w:val="000000" w:themeColor="text1"/>
          <w:sz w:val="20"/>
          <w:szCs w:val="20"/>
          <w:shd w:val="clear" w:color="auto" w:fill="FFFFFF"/>
        </w:rPr>
        <w:t>t</w:t>
      </w:r>
      <w:r w:rsidRPr="00F96425">
        <w:rPr>
          <w:rFonts w:ascii="Segoe UI Historic" w:hAnsi="Segoe UI Historic" w:cs="Segoe UI Historic"/>
          <w:color w:val="000000" w:themeColor="text1"/>
          <w:sz w:val="20"/>
          <w:szCs w:val="20"/>
          <w:shd w:val="clear" w:color="auto" w:fill="FFFFFF"/>
        </w:rPr>
        <w:t xml:space="preserve"> strategy in patients with bifurcation </w:t>
      </w:r>
      <w:r w:rsidR="005F44E1" w:rsidRPr="00F96425">
        <w:rPr>
          <w:rFonts w:ascii="Segoe UI Historic" w:hAnsi="Segoe UI Historic" w:cs="Segoe UI Historic"/>
          <w:color w:val="000000" w:themeColor="text1"/>
          <w:sz w:val="20"/>
          <w:szCs w:val="20"/>
          <w:shd w:val="clear" w:color="auto" w:fill="FFFFFF"/>
        </w:rPr>
        <w:t xml:space="preserve">LMS disease </w:t>
      </w:r>
      <w:r w:rsidR="00C47F91" w:rsidRPr="00F96425">
        <w:rPr>
          <w:rFonts w:ascii="Segoe UI Historic" w:hAnsi="Segoe UI Historic" w:cs="Segoe UI Historic"/>
          <w:color w:val="000000" w:themeColor="text1"/>
          <w:sz w:val="20"/>
          <w:szCs w:val="20"/>
          <w:shd w:val="clear" w:color="auto" w:fill="FFFFFF"/>
        </w:rPr>
        <w:t>.</w:t>
      </w:r>
      <w:r w:rsidR="005F44E1" w:rsidRPr="00F96425">
        <w:rPr>
          <w:rFonts w:ascii="Segoe UI Historic" w:hAnsi="Segoe UI Historic" w:cs="Segoe UI Historic"/>
          <w:color w:val="000000" w:themeColor="text1"/>
          <w:sz w:val="20"/>
          <w:szCs w:val="20"/>
          <w:shd w:val="clear" w:color="auto" w:fill="FFFFFF"/>
        </w:rPr>
        <w:t xml:space="preserve">(6, </w:t>
      </w:r>
      <w:r w:rsidR="00F96425">
        <w:rPr>
          <w:rFonts w:ascii="Segoe UI Historic" w:hAnsi="Segoe UI Historic" w:cs="Segoe UI Historic"/>
          <w:color w:val="000000" w:themeColor="text1"/>
          <w:sz w:val="20"/>
          <w:szCs w:val="20"/>
          <w:shd w:val="clear" w:color="auto" w:fill="FFFFFF"/>
        </w:rPr>
        <w:t>2</w:t>
      </w:r>
      <w:r w:rsidR="00823A50">
        <w:rPr>
          <w:rFonts w:ascii="Segoe UI Historic" w:hAnsi="Segoe UI Historic" w:cs="Segoe UI Historic"/>
          <w:color w:val="000000" w:themeColor="text1"/>
          <w:sz w:val="20"/>
          <w:szCs w:val="20"/>
          <w:shd w:val="clear" w:color="auto" w:fill="FFFFFF"/>
        </w:rPr>
        <w:t>0</w:t>
      </w:r>
      <w:r w:rsidR="005F44E1" w:rsidRPr="00F96425">
        <w:rPr>
          <w:rFonts w:ascii="Segoe UI Historic" w:hAnsi="Segoe UI Historic" w:cs="Segoe UI Historic"/>
          <w:color w:val="000000" w:themeColor="text1"/>
          <w:sz w:val="20"/>
          <w:szCs w:val="20"/>
          <w:shd w:val="clear" w:color="auto" w:fill="FFFFFF"/>
        </w:rPr>
        <w:t>)</w:t>
      </w:r>
      <w:r w:rsidRPr="00F96425">
        <w:rPr>
          <w:rFonts w:ascii="Segoe UI Historic" w:hAnsi="Segoe UI Historic" w:cs="Segoe UI Historic"/>
          <w:color w:val="000000" w:themeColor="text1"/>
          <w:sz w:val="20"/>
          <w:szCs w:val="20"/>
          <w:shd w:val="clear" w:color="auto" w:fill="FFFFFF"/>
        </w:rPr>
        <w:t xml:space="preserve"> </w:t>
      </w:r>
      <w:r w:rsidR="00E162AB" w:rsidRPr="00F96425">
        <w:rPr>
          <w:rFonts w:ascii="Segoe UI Historic" w:hAnsi="Segoe UI Historic" w:cs="Segoe UI Historic"/>
          <w:color w:val="000000" w:themeColor="text1"/>
          <w:sz w:val="20"/>
          <w:szCs w:val="20"/>
          <w:shd w:val="clear" w:color="auto" w:fill="FFFFFF"/>
        </w:rPr>
        <w:t>W</w:t>
      </w:r>
      <w:r w:rsidR="00C47F91" w:rsidRPr="00F96425">
        <w:rPr>
          <w:rFonts w:ascii="Segoe UI Historic" w:hAnsi="Segoe UI Historic" w:cs="Segoe UI Historic"/>
          <w:color w:val="000000" w:themeColor="text1"/>
          <w:sz w:val="20"/>
          <w:szCs w:val="20"/>
          <w:shd w:val="clear" w:color="auto" w:fill="FFFFFF"/>
        </w:rPr>
        <w:t>here a 2-stent approach is considered necessary</w:t>
      </w:r>
      <w:r w:rsidRPr="00F96425">
        <w:rPr>
          <w:rFonts w:ascii="Segoe UI Historic" w:hAnsi="Segoe UI Historic" w:cs="Segoe UI Historic"/>
          <w:color w:val="000000" w:themeColor="text1"/>
          <w:sz w:val="20"/>
          <w:szCs w:val="20"/>
          <w:shd w:val="clear" w:color="auto" w:fill="FFFFFF"/>
        </w:rPr>
        <w:t>, a greater understanding of optimal</w:t>
      </w:r>
      <w:r w:rsidR="00DC4613" w:rsidRPr="00F96425">
        <w:rPr>
          <w:rFonts w:ascii="Segoe UI Historic" w:hAnsi="Segoe UI Historic" w:cs="Segoe UI Historic"/>
          <w:color w:val="000000" w:themeColor="text1"/>
          <w:sz w:val="20"/>
          <w:szCs w:val="20"/>
          <w:shd w:val="clear" w:color="auto" w:fill="FFFFFF"/>
        </w:rPr>
        <w:t xml:space="preserve"> planned</w:t>
      </w:r>
      <w:r w:rsidRPr="00F96425">
        <w:rPr>
          <w:rFonts w:ascii="Segoe UI Historic" w:hAnsi="Segoe UI Historic" w:cs="Segoe UI Historic"/>
          <w:color w:val="000000" w:themeColor="text1"/>
          <w:sz w:val="20"/>
          <w:szCs w:val="20"/>
          <w:shd w:val="clear" w:color="auto" w:fill="FFFFFF"/>
        </w:rPr>
        <w:t xml:space="preserve"> bifurcation strategies</w:t>
      </w:r>
      <w:r w:rsidR="00E162AB" w:rsidRPr="00F96425">
        <w:rPr>
          <w:rFonts w:ascii="Segoe UI Historic" w:hAnsi="Segoe UI Historic" w:cs="Segoe UI Historic"/>
          <w:color w:val="000000" w:themeColor="text1"/>
          <w:sz w:val="20"/>
          <w:szCs w:val="20"/>
          <w:shd w:val="clear" w:color="auto" w:fill="FFFFFF"/>
        </w:rPr>
        <w:t xml:space="preserve"> derived from several randomised comparisons of bifurcation techniques </w:t>
      </w:r>
      <w:r w:rsidR="00F96425" w:rsidRPr="00F96425">
        <w:rPr>
          <w:rFonts w:ascii="Segoe UI Historic" w:hAnsi="Segoe UI Historic" w:cs="Segoe UI Historic"/>
          <w:color w:val="000000" w:themeColor="text1"/>
          <w:sz w:val="20"/>
          <w:szCs w:val="20"/>
          <w:shd w:val="clear" w:color="auto" w:fill="FFFFFF"/>
        </w:rPr>
        <w:t xml:space="preserve"> such as the </w:t>
      </w:r>
      <w:r w:rsidR="00D23316" w:rsidRPr="00F96425">
        <w:rPr>
          <w:rFonts w:ascii="Segoe UI Historic" w:hAnsi="Segoe UI Historic" w:cs="Segoe UI Historic"/>
          <w:color w:val="000000" w:themeColor="text1"/>
          <w:sz w:val="20"/>
          <w:szCs w:val="20"/>
          <w:shd w:val="clear" w:color="auto" w:fill="FFFFFF"/>
        </w:rPr>
        <w:t xml:space="preserve">double kissing (DK)-crush technique </w:t>
      </w:r>
      <w:r w:rsidR="00F96425">
        <w:rPr>
          <w:rFonts w:ascii="Segoe UI Historic" w:hAnsi="Segoe UI Historic" w:cs="Segoe UI Historic"/>
          <w:color w:val="000000" w:themeColor="text1"/>
          <w:sz w:val="20"/>
          <w:szCs w:val="20"/>
          <w:shd w:val="clear" w:color="auto" w:fill="FFFFFF"/>
        </w:rPr>
        <w:t xml:space="preserve">and </w:t>
      </w:r>
      <w:r w:rsidR="00F96425" w:rsidRPr="00F96425">
        <w:rPr>
          <w:rFonts w:ascii="Segoe UI Historic" w:hAnsi="Segoe UI Historic" w:cs="Segoe UI Historic"/>
          <w:color w:val="000000" w:themeColor="text1"/>
          <w:sz w:val="20"/>
          <w:szCs w:val="20"/>
          <w:shd w:val="clear" w:color="auto" w:fill="FFFFFF"/>
        </w:rPr>
        <w:t xml:space="preserve">proximal stent optimisation (POT) </w:t>
      </w:r>
      <w:r w:rsidRPr="00F96425">
        <w:rPr>
          <w:rFonts w:ascii="Segoe UI Historic" w:hAnsi="Segoe UI Historic" w:cs="Segoe UI Historic"/>
          <w:color w:val="000000" w:themeColor="text1"/>
          <w:sz w:val="20"/>
          <w:szCs w:val="20"/>
          <w:shd w:val="clear" w:color="auto" w:fill="FFFFFF"/>
        </w:rPr>
        <w:t xml:space="preserve">may </w:t>
      </w:r>
      <w:r w:rsidR="00E162AB" w:rsidRPr="00F96425">
        <w:rPr>
          <w:rFonts w:ascii="Segoe UI Historic" w:hAnsi="Segoe UI Historic" w:cs="Segoe UI Historic"/>
          <w:color w:val="000000" w:themeColor="text1"/>
          <w:sz w:val="20"/>
          <w:szCs w:val="20"/>
          <w:shd w:val="clear" w:color="auto" w:fill="FFFFFF"/>
        </w:rPr>
        <w:t xml:space="preserve">also </w:t>
      </w:r>
      <w:r w:rsidRPr="00F96425">
        <w:rPr>
          <w:rFonts w:ascii="Segoe UI Historic" w:hAnsi="Segoe UI Historic" w:cs="Segoe UI Historic"/>
          <w:color w:val="000000" w:themeColor="text1"/>
          <w:sz w:val="20"/>
          <w:szCs w:val="20"/>
          <w:shd w:val="clear" w:color="auto" w:fill="FFFFFF"/>
        </w:rPr>
        <w:t>underpin some of the improved outcomes observed</w:t>
      </w:r>
      <w:r w:rsidR="00B341DF" w:rsidRPr="00F96425">
        <w:rPr>
          <w:rFonts w:ascii="Segoe UI Historic" w:hAnsi="Segoe UI Historic" w:cs="Segoe UI Historic"/>
          <w:color w:val="000000" w:themeColor="text1"/>
          <w:sz w:val="20"/>
          <w:szCs w:val="20"/>
          <w:shd w:val="clear" w:color="auto" w:fill="FFFFFF"/>
        </w:rPr>
        <w:t>.</w:t>
      </w:r>
      <w:r w:rsidR="00E162AB" w:rsidRPr="00F96425">
        <w:rPr>
          <w:rFonts w:ascii="Segoe UI Historic" w:hAnsi="Segoe UI Historic" w:cs="Segoe UI Historic"/>
          <w:color w:val="000000" w:themeColor="text1"/>
          <w:sz w:val="20"/>
          <w:szCs w:val="20"/>
          <w:shd w:val="clear" w:color="auto" w:fill="FFFFFF"/>
        </w:rPr>
        <w:t>(</w:t>
      </w:r>
      <w:r w:rsidR="00F96425">
        <w:rPr>
          <w:rFonts w:ascii="Segoe UI Historic" w:hAnsi="Segoe UI Historic" w:cs="Segoe UI Historic"/>
          <w:color w:val="000000" w:themeColor="text1"/>
          <w:sz w:val="20"/>
          <w:szCs w:val="20"/>
          <w:shd w:val="clear" w:color="auto" w:fill="FFFFFF"/>
        </w:rPr>
        <w:t>2</w:t>
      </w:r>
      <w:r w:rsidR="00823A50">
        <w:rPr>
          <w:rFonts w:ascii="Segoe UI Historic" w:hAnsi="Segoe UI Historic" w:cs="Segoe UI Historic"/>
          <w:color w:val="000000" w:themeColor="text1"/>
          <w:sz w:val="20"/>
          <w:szCs w:val="20"/>
          <w:shd w:val="clear" w:color="auto" w:fill="FFFFFF"/>
        </w:rPr>
        <w:t>1</w:t>
      </w:r>
      <w:r w:rsidR="00F96425">
        <w:rPr>
          <w:rFonts w:ascii="Segoe UI Historic" w:hAnsi="Segoe UI Historic" w:cs="Segoe UI Historic"/>
          <w:color w:val="000000" w:themeColor="text1"/>
          <w:sz w:val="20"/>
          <w:szCs w:val="20"/>
          <w:shd w:val="clear" w:color="auto" w:fill="FFFFFF"/>
        </w:rPr>
        <w:t>-2</w:t>
      </w:r>
      <w:r w:rsidR="00823A50">
        <w:rPr>
          <w:rFonts w:ascii="Segoe UI Historic" w:hAnsi="Segoe UI Historic" w:cs="Segoe UI Historic"/>
          <w:color w:val="000000" w:themeColor="text1"/>
          <w:sz w:val="20"/>
          <w:szCs w:val="20"/>
          <w:shd w:val="clear" w:color="auto" w:fill="FFFFFF"/>
        </w:rPr>
        <w:t>2</w:t>
      </w:r>
      <w:r w:rsidR="00F96425">
        <w:rPr>
          <w:rFonts w:ascii="Segoe UI Historic" w:hAnsi="Segoe UI Historic" w:cs="Segoe UI Historic"/>
          <w:color w:val="000000" w:themeColor="text1"/>
          <w:sz w:val="20"/>
          <w:szCs w:val="20"/>
          <w:shd w:val="clear" w:color="auto" w:fill="FFFFFF"/>
        </w:rPr>
        <w:t xml:space="preserve">) </w:t>
      </w:r>
      <w:r w:rsidR="0051539B" w:rsidRPr="00D23316">
        <w:rPr>
          <w:rFonts w:ascii="Segoe UI Historic" w:hAnsi="Segoe UI Historic" w:cs="Segoe UI Historic"/>
          <w:color w:val="000000" w:themeColor="text1"/>
          <w:sz w:val="20"/>
          <w:szCs w:val="20"/>
          <w:shd w:val="clear" w:color="auto" w:fill="FFFFFF"/>
        </w:rPr>
        <w:t>Although in the current study, we observed an increase in the number of stents used over time, and an increased MACCE rate in cases where 3 or more stents were used, as this is observational data, the contribution of baseline disease likely confounds any association between the number of stents used and clinical outcomes</w:t>
      </w:r>
      <w:r w:rsidR="0051539B" w:rsidRPr="00B6103F">
        <w:rPr>
          <w:rFonts w:ascii="Segoe UI Historic" w:hAnsi="Segoe UI Historic" w:cs="Segoe UI Historic"/>
          <w:color w:val="212121"/>
          <w:sz w:val="20"/>
          <w:szCs w:val="20"/>
          <w:shd w:val="clear" w:color="auto" w:fill="FFFFFF"/>
        </w:rPr>
        <w:t>.</w:t>
      </w:r>
      <w:r w:rsidR="00D23316">
        <w:rPr>
          <w:rFonts w:ascii="Segoe UI Historic" w:hAnsi="Segoe UI Historic" w:cs="Segoe UI Historic"/>
          <w:color w:val="212121"/>
          <w:sz w:val="20"/>
          <w:szCs w:val="20"/>
          <w:shd w:val="clear" w:color="auto" w:fill="FFFFFF"/>
        </w:rPr>
        <w:t xml:space="preserve"> </w:t>
      </w:r>
      <w:r w:rsidR="00145957">
        <w:rPr>
          <w:rFonts w:ascii="Segoe UI Historic" w:hAnsi="Segoe UI Historic" w:cs="Segoe UI Historic"/>
          <w:color w:val="000000" w:themeColor="text1"/>
          <w:sz w:val="20"/>
          <w:szCs w:val="20"/>
        </w:rPr>
        <w:t>Additionally, an</w:t>
      </w:r>
      <w:r w:rsidR="00823A50">
        <w:rPr>
          <w:rFonts w:ascii="Segoe UI Historic" w:hAnsi="Segoe UI Historic" w:cs="Segoe UI Historic"/>
          <w:color w:val="000000" w:themeColor="text1"/>
          <w:sz w:val="20"/>
          <w:szCs w:val="20"/>
        </w:rPr>
        <w:t xml:space="preserve"> increase in the use of intravascular ultrasound imaging over time may improve outcomes driven by </w:t>
      </w:r>
      <w:r w:rsidR="00823A50" w:rsidRPr="00B6103F">
        <w:rPr>
          <w:rFonts w:ascii="Segoe UI Historic" w:hAnsi="Segoe UI Historic" w:cs="Segoe UI Historic"/>
          <w:color w:val="000000" w:themeColor="text1"/>
          <w:sz w:val="20"/>
          <w:szCs w:val="20"/>
        </w:rPr>
        <w:t>enhanced lesion coverage, optimal stent expansion, and appropriate stent sizing and apposition.(3</w:t>
      </w:r>
      <w:r w:rsidR="00823A50">
        <w:rPr>
          <w:rFonts w:ascii="Segoe UI Historic" w:hAnsi="Segoe UI Historic" w:cs="Segoe UI Historic"/>
          <w:color w:val="000000" w:themeColor="text1"/>
          <w:sz w:val="20"/>
          <w:szCs w:val="20"/>
        </w:rPr>
        <w:t>, 23</w:t>
      </w:r>
      <w:r w:rsidR="00823A50" w:rsidRPr="00B6103F">
        <w:rPr>
          <w:rFonts w:ascii="Segoe UI Historic" w:hAnsi="Segoe UI Historic" w:cs="Segoe UI Historic"/>
          <w:color w:val="000000" w:themeColor="text1"/>
          <w:sz w:val="20"/>
          <w:szCs w:val="20"/>
        </w:rPr>
        <w:t>)</w:t>
      </w:r>
      <w:r w:rsidR="00B4358C" w:rsidRPr="00B6103F">
        <w:rPr>
          <w:rFonts w:ascii="Segoe UI Historic" w:hAnsi="Segoe UI Historic" w:cs="Segoe UI Historic"/>
          <w:color w:val="000000" w:themeColor="text1"/>
          <w:sz w:val="20"/>
          <w:szCs w:val="20"/>
        </w:rPr>
        <w:t xml:space="preserve"> </w:t>
      </w:r>
      <w:r w:rsidR="00BD0EB7" w:rsidRPr="00B6103F">
        <w:rPr>
          <w:rFonts w:ascii="Segoe UI Historic" w:hAnsi="Segoe UI Historic" w:cs="Segoe UI Historic"/>
          <w:color w:val="000000" w:themeColor="text1"/>
          <w:sz w:val="20"/>
          <w:szCs w:val="20"/>
        </w:rPr>
        <w:t>Similarly, radial arterial access has previously been shown to be associated with improved outcomes after uLMS-PCI.</w:t>
      </w:r>
      <w:r w:rsidR="000C790D" w:rsidRPr="00B6103F">
        <w:rPr>
          <w:rFonts w:ascii="Segoe UI Historic" w:hAnsi="Segoe UI Historic" w:cs="Segoe UI Historic"/>
          <w:color w:val="000000" w:themeColor="text1"/>
          <w:sz w:val="20"/>
          <w:szCs w:val="20"/>
        </w:rPr>
        <w:t>(</w:t>
      </w:r>
      <w:r w:rsidR="00A40F3A" w:rsidRPr="00B6103F">
        <w:rPr>
          <w:rFonts w:ascii="Segoe UI Historic" w:hAnsi="Segoe UI Historic" w:cs="Segoe UI Historic"/>
          <w:color w:val="000000" w:themeColor="text1"/>
          <w:sz w:val="20"/>
          <w:szCs w:val="20"/>
        </w:rPr>
        <w:t>12</w:t>
      </w:r>
      <w:r w:rsidR="000C790D" w:rsidRPr="00B6103F">
        <w:rPr>
          <w:rFonts w:ascii="Segoe UI Historic" w:hAnsi="Segoe UI Historic" w:cs="Segoe UI Historic"/>
          <w:color w:val="000000" w:themeColor="text1"/>
          <w:sz w:val="20"/>
          <w:szCs w:val="20"/>
        </w:rPr>
        <w:t>)</w:t>
      </w:r>
      <w:r w:rsidR="00BD0EB7" w:rsidRPr="00B6103F">
        <w:rPr>
          <w:rFonts w:ascii="Segoe UI Historic" w:hAnsi="Segoe UI Historic" w:cs="Segoe UI Historic"/>
          <w:color w:val="000000" w:themeColor="text1"/>
          <w:sz w:val="20"/>
          <w:szCs w:val="20"/>
        </w:rPr>
        <w:t xml:space="preserve"> The </w:t>
      </w:r>
      <w:r w:rsidR="00E87506" w:rsidRPr="00B6103F">
        <w:rPr>
          <w:rFonts w:ascii="Segoe UI Historic" w:hAnsi="Segoe UI Historic" w:cs="Segoe UI Historic"/>
          <w:color w:val="000000" w:themeColor="text1"/>
          <w:sz w:val="20"/>
          <w:szCs w:val="20"/>
        </w:rPr>
        <w:t xml:space="preserve">increase in operator volume and experience </w:t>
      </w:r>
      <w:r w:rsidR="001C3D38" w:rsidRPr="00B6103F">
        <w:rPr>
          <w:rFonts w:ascii="Segoe UI Historic" w:hAnsi="Segoe UI Historic" w:cs="Segoe UI Historic"/>
          <w:color w:val="000000" w:themeColor="text1"/>
          <w:sz w:val="20"/>
          <w:szCs w:val="20"/>
        </w:rPr>
        <w:t>is</w:t>
      </w:r>
      <w:r w:rsidR="00E87506" w:rsidRPr="00B6103F">
        <w:rPr>
          <w:rFonts w:ascii="Segoe UI Historic" w:hAnsi="Segoe UI Historic" w:cs="Segoe UI Historic"/>
          <w:color w:val="000000" w:themeColor="text1"/>
          <w:sz w:val="20"/>
          <w:szCs w:val="20"/>
        </w:rPr>
        <w:t xml:space="preserve"> likely to be </w:t>
      </w:r>
      <w:r w:rsidR="001C3D38" w:rsidRPr="00B6103F">
        <w:rPr>
          <w:rFonts w:ascii="Segoe UI Historic" w:hAnsi="Segoe UI Historic" w:cs="Segoe UI Historic"/>
          <w:color w:val="000000" w:themeColor="text1"/>
          <w:sz w:val="20"/>
          <w:szCs w:val="20"/>
        </w:rPr>
        <w:t xml:space="preserve">a </w:t>
      </w:r>
      <w:r w:rsidR="00E87506" w:rsidRPr="00B6103F">
        <w:rPr>
          <w:rFonts w:ascii="Segoe UI Historic" w:hAnsi="Segoe UI Historic" w:cs="Segoe UI Historic"/>
          <w:color w:val="000000" w:themeColor="text1"/>
          <w:sz w:val="20"/>
          <w:szCs w:val="20"/>
        </w:rPr>
        <w:t xml:space="preserve">major factor in improving patient outcomes after uLMS-PCI. A previous study </w:t>
      </w:r>
      <w:r w:rsidR="004A24A5" w:rsidRPr="00B6103F">
        <w:rPr>
          <w:rFonts w:ascii="Segoe UI Historic" w:hAnsi="Segoe UI Historic" w:cs="Segoe UI Historic"/>
          <w:color w:val="000000" w:themeColor="text1"/>
          <w:sz w:val="20"/>
          <w:szCs w:val="20"/>
        </w:rPr>
        <w:t>of the UK national PCI database</w:t>
      </w:r>
      <w:r w:rsidR="00B22C76" w:rsidRPr="00B6103F">
        <w:rPr>
          <w:rFonts w:ascii="Segoe UI Historic" w:hAnsi="Segoe UI Historic" w:cs="Segoe UI Historic"/>
          <w:color w:val="000000" w:themeColor="text1"/>
          <w:sz w:val="20"/>
          <w:szCs w:val="20"/>
        </w:rPr>
        <w:t xml:space="preserve"> demonstrated improved patient outcomes with higher operator uLMS-PCI volumes</w:t>
      </w:r>
      <w:r w:rsidR="00DF5D2B" w:rsidRPr="00B6103F">
        <w:rPr>
          <w:rFonts w:ascii="Segoe UI Historic" w:hAnsi="Segoe UI Historic" w:cs="Segoe UI Historic"/>
          <w:color w:val="000000" w:themeColor="text1"/>
          <w:sz w:val="20"/>
          <w:szCs w:val="20"/>
        </w:rPr>
        <w:t>, a volume-outcome effect not seen with PCI in general</w:t>
      </w:r>
      <w:r w:rsidR="00B22C76" w:rsidRPr="00B6103F">
        <w:rPr>
          <w:rFonts w:ascii="Segoe UI Historic" w:hAnsi="Segoe UI Historic" w:cs="Segoe UI Historic"/>
          <w:color w:val="000000" w:themeColor="text1"/>
          <w:sz w:val="20"/>
          <w:szCs w:val="20"/>
        </w:rPr>
        <w:t>.(</w:t>
      </w:r>
      <w:r w:rsidR="00A40F3A" w:rsidRPr="00B6103F">
        <w:rPr>
          <w:rFonts w:ascii="Segoe UI Historic" w:hAnsi="Segoe UI Historic" w:cs="Segoe UI Historic"/>
          <w:color w:val="000000" w:themeColor="text1"/>
          <w:sz w:val="20"/>
          <w:szCs w:val="20"/>
        </w:rPr>
        <w:t>7</w:t>
      </w:r>
      <w:r w:rsidR="00B22C76" w:rsidRPr="00B6103F">
        <w:rPr>
          <w:rFonts w:ascii="Segoe UI Historic" w:hAnsi="Segoe UI Historic" w:cs="Segoe UI Historic"/>
          <w:color w:val="000000" w:themeColor="text1"/>
          <w:sz w:val="20"/>
          <w:szCs w:val="20"/>
        </w:rPr>
        <w:t xml:space="preserve">) </w:t>
      </w:r>
      <w:r w:rsidR="00ED7BCA" w:rsidRPr="00B6103F">
        <w:rPr>
          <w:rFonts w:ascii="Segoe UI Historic" w:hAnsi="Segoe UI Historic" w:cs="Segoe UI Historic"/>
          <w:sz w:val="20"/>
          <w:szCs w:val="20"/>
        </w:rPr>
        <w:t xml:space="preserve">A similar association </w:t>
      </w:r>
      <w:r w:rsidR="00ED7BCA" w:rsidRPr="00823A50">
        <w:rPr>
          <w:rFonts w:ascii="Segoe UI Historic" w:hAnsi="Segoe UI Historic" w:cs="Segoe UI Historic"/>
          <w:color w:val="000000" w:themeColor="text1"/>
          <w:sz w:val="20"/>
          <w:szCs w:val="20"/>
        </w:rPr>
        <w:t xml:space="preserve">between higher uLMS-PCI operator volumes and improved patient outcomes was observed in a </w:t>
      </w:r>
      <w:r w:rsidR="001C3D38" w:rsidRPr="00823A50">
        <w:rPr>
          <w:rFonts w:ascii="Segoe UI Historic" w:hAnsi="Segoe UI Historic" w:cs="Segoe UI Historic"/>
          <w:color w:val="000000" w:themeColor="text1"/>
          <w:sz w:val="20"/>
          <w:szCs w:val="20"/>
        </w:rPr>
        <w:t>study</w:t>
      </w:r>
      <w:r w:rsidR="00ED7BCA" w:rsidRPr="00823A50">
        <w:rPr>
          <w:rFonts w:ascii="Segoe UI Historic" w:hAnsi="Segoe UI Historic" w:cs="Segoe UI Historic"/>
          <w:color w:val="000000" w:themeColor="text1"/>
          <w:sz w:val="20"/>
          <w:szCs w:val="20"/>
        </w:rPr>
        <w:t xml:space="preserve"> of patients treated in a high-volume Chinese centre. (</w:t>
      </w:r>
      <w:r w:rsidR="00F96425" w:rsidRPr="00823A50">
        <w:rPr>
          <w:rFonts w:ascii="Segoe UI Historic" w:hAnsi="Segoe UI Historic" w:cs="Segoe UI Historic"/>
          <w:color w:val="000000" w:themeColor="text1"/>
          <w:sz w:val="20"/>
          <w:szCs w:val="20"/>
        </w:rPr>
        <w:t>2</w:t>
      </w:r>
      <w:r w:rsidR="00823A50" w:rsidRPr="00823A50">
        <w:rPr>
          <w:rFonts w:ascii="Segoe UI Historic" w:hAnsi="Segoe UI Historic" w:cs="Segoe UI Historic"/>
          <w:color w:val="000000" w:themeColor="text1"/>
          <w:sz w:val="20"/>
          <w:szCs w:val="20"/>
        </w:rPr>
        <w:t>4</w:t>
      </w:r>
      <w:r w:rsidR="00ED7BCA" w:rsidRPr="00823A50">
        <w:rPr>
          <w:rFonts w:ascii="Segoe UI Historic" w:hAnsi="Segoe UI Historic" w:cs="Segoe UI Historic"/>
          <w:color w:val="000000" w:themeColor="text1"/>
          <w:sz w:val="20"/>
          <w:szCs w:val="20"/>
        </w:rPr>
        <w:t xml:space="preserve">) </w:t>
      </w:r>
      <w:r w:rsidR="00D23316" w:rsidRPr="00823A50">
        <w:rPr>
          <w:rFonts w:ascii="Segoe UI Historic" w:hAnsi="Segoe UI Historic" w:cs="Segoe UI Historic"/>
          <w:color w:val="000000" w:themeColor="text1"/>
          <w:sz w:val="20"/>
          <w:szCs w:val="20"/>
        </w:rPr>
        <w:t xml:space="preserve">Finally, increases in more potent DAPT may be another explanation for improvements in outcomes over time. Although we observed a trend for lower MACCE rates when potent DAPT was used, this did not reach statistical significance, perhaps </w:t>
      </w:r>
      <w:r w:rsidR="00145957">
        <w:rPr>
          <w:rFonts w:ascii="Segoe UI Historic" w:hAnsi="Segoe UI Historic" w:cs="Segoe UI Historic"/>
          <w:color w:val="000000" w:themeColor="text1"/>
          <w:sz w:val="20"/>
          <w:szCs w:val="20"/>
        </w:rPr>
        <w:t xml:space="preserve">because </w:t>
      </w:r>
      <w:r w:rsidR="00D23316" w:rsidRPr="00823A50">
        <w:rPr>
          <w:rFonts w:ascii="Segoe UI Historic" w:hAnsi="Segoe UI Historic" w:cs="Segoe UI Historic"/>
          <w:color w:val="000000" w:themeColor="text1"/>
          <w:sz w:val="20"/>
          <w:szCs w:val="20"/>
        </w:rPr>
        <w:t>of a lack of statistical power given the relatively infrequent use of potent DAPT until latter study years.</w:t>
      </w:r>
    </w:p>
    <w:p w14:paraId="58398779" w14:textId="6B5612F7" w:rsidR="00E16712" w:rsidRDefault="00E16712" w:rsidP="00E16712">
      <w:pPr>
        <w:spacing w:line="480" w:lineRule="auto"/>
        <w:jc w:val="both"/>
        <w:rPr>
          <w:rFonts w:ascii="Segoe UI Historic" w:hAnsi="Segoe UI Historic" w:cs="Segoe UI Historic"/>
          <w:sz w:val="20"/>
          <w:szCs w:val="20"/>
        </w:rPr>
      </w:pPr>
    </w:p>
    <w:p w14:paraId="7BEEC1A3" w14:textId="34C009DF" w:rsidR="000806CA" w:rsidRPr="000806CA" w:rsidRDefault="000806CA" w:rsidP="000806CA">
      <w:pPr>
        <w:spacing w:line="480" w:lineRule="auto"/>
        <w:jc w:val="both"/>
        <w:rPr>
          <w:rFonts w:ascii="Segoe UI Historic" w:hAnsi="Segoe UI Historic" w:cs="Segoe UI Historic"/>
          <w:sz w:val="20"/>
          <w:szCs w:val="20"/>
        </w:rPr>
      </w:pPr>
      <w:r>
        <w:rPr>
          <w:rFonts w:ascii="Segoe UI Historic" w:hAnsi="Segoe UI Historic" w:cs="Segoe UI Historic"/>
          <w:noProof/>
          <w:sz w:val="20"/>
          <w:szCs w:val="20"/>
        </w:rPr>
        <w:lastRenderedPageBreak/>
        <mc:AlternateContent>
          <mc:Choice Requires="wpi">
            <w:drawing>
              <wp:anchor distT="0" distB="0" distL="114300" distR="114300" simplePos="0" relativeHeight="251659264" behindDoc="0" locked="0" layoutInCell="1" allowOverlap="1" wp14:anchorId="59EDC148" wp14:editId="1F6C7FE2">
                <wp:simplePos x="0" y="0"/>
                <wp:positionH relativeFrom="column">
                  <wp:posOffset>268514</wp:posOffset>
                </wp:positionH>
                <wp:positionV relativeFrom="paragraph">
                  <wp:posOffset>276766</wp:posOffset>
                </wp:positionV>
                <wp:extent cx="360" cy="360"/>
                <wp:effectExtent l="38100" t="38100" r="38100" b="38100"/>
                <wp:wrapNone/>
                <wp:docPr id="1"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5022B4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0.45pt;margin-top:21.1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">
                <v:imagedata r:id="rId10" o:title=""/>
              </v:shape>
            </w:pict>
          </mc:Fallback>
        </mc:AlternateContent>
      </w:r>
      <w:r w:rsidR="00A445DB" w:rsidRPr="00A445DB">
        <w:rPr>
          <w:rFonts w:ascii="Segoe UI Historic" w:hAnsi="Segoe UI Historic" w:cs="Segoe UI Historic"/>
          <w:sz w:val="20"/>
          <w:szCs w:val="20"/>
        </w:rPr>
        <w:t xml:space="preserve"> </w:t>
      </w:r>
      <w:r w:rsidR="00A445DB" w:rsidRPr="00B6103F">
        <w:rPr>
          <w:rFonts w:ascii="Segoe UI Historic" w:hAnsi="Segoe UI Historic" w:cs="Segoe UI Historic"/>
          <w:sz w:val="20"/>
          <w:szCs w:val="20"/>
        </w:rPr>
        <w:t>In considering the limitations of the present study</w:t>
      </w:r>
      <w:r w:rsidR="00A445DB">
        <w:rPr>
          <w:rFonts w:ascii="Segoe UI Historic" w:hAnsi="Segoe UI Historic" w:cs="Segoe UI Historic"/>
          <w:color w:val="000000" w:themeColor="text1"/>
          <w:sz w:val="20"/>
          <w:szCs w:val="20"/>
        </w:rPr>
        <w:t>,</w:t>
      </w:r>
      <w:r>
        <w:rPr>
          <w:rFonts w:ascii="Segoe UI Historic" w:hAnsi="Segoe UI Historic" w:cs="Segoe UI Historic"/>
          <w:color w:val="000000" w:themeColor="text1"/>
          <w:sz w:val="20"/>
          <w:szCs w:val="20"/>
        </w:rPr>
        <w:t xml:space="preserve"> statistical methodology </w:t>
      </w:r>
      <w:r w:rsidR="00A445DB">
        <w:rPr>
          <w:rFonts w:ascii="Segoe UI Historic" w:hAnsi="Segoe UI Historic" w:cs="Segoe UI Historic"/>
          <w:color w:val="000000" w:themeColor="text1"/>
          <w:sz w:val="20"/>
          <w:szCs w:val="20"/>
        </w:rPr>
        <w:t xml:space="preserve">issues </w:t>
      </w:r>
      <w:r>
        <w:rPr>
          <w:rFonts w:ascii="Segoe UI Historic" w:hAnsi="Segoe UI Historic" w:cs="Segoe UI Historic"/>
          <w:color w:val="000000" w:themeColor="text1"/>
          <w:sz w:val="20"/>
          <w:szCs w:val="20"/>
        </w:rPr>
        <w:t>a</w:t>
      </w:r>
      <w:r w:rsidR="00A445DB">
        <w:rPr>
          <w:rFonts w:ascii="Segoe UI Historic" w:hAnsi="Segoe UI Historic" w:cs="Segoe UI Historic"/>
          <w:color w:val="000000" w:themeColor="text1"/>
          <w:sz w:val="20"/>
          <w:szCs w:val="20"/>
        </w:rPr>
        <w:t>re</w:t>
      </w:r>
      <w:r>
        <w:rPr>
          <w:rFonts w:ascii="Segoe UI Historic" w:hAnsi="Segoe UI Historic" w:cs="Segoe UI Historic"/>
          <w:color w:val="000000" w:themeColor="text1"/>
          <w:sz w:val="20"/>
          <w:szCs w:val="20"/>
        </w:rPr>
        <w:t xml:space="preserve"> discussed in the Supplementary Appendix. </w:t>
      </w:r>
      <w:r w:rsidRPr="00B6103F">
        <w:rPr>
          <w:rFonts w:ascii="Segoe UI Historic" w:hAnsi="Segoe UI Historic" w:cs="Segoe UI Historic"/>
          <w:color w:val="000000" w:themeColor="text1"/>
          <w:sz w:val="20"/>
          <w:szCs w:val="20"/>
          <w:shd w:val="clear" w:color="auto" w:fill="FFFFFF"/>
        </w:rPr>
        <w:t xml:space="preserve">The measurement of post-procedure troponin evaluation is left up to the discretion of the individual </w:t>
      </w:r>
      <w:r w:rsidRPr="000806CA">
        <w:rPr>
          <w:rFonts w:ascii="Segoe UI Historic" w:hAnsi="Segoe UI Historic" w:cs="Segoe UI Historic"/>
          <w:color w:val="000000" w:themeColor="text1"/>
          <w:sz w:val="20"/>
          <w:szCs w:val="20"/>
          <w:shd w:val="clear" w:color="auto" w:fill="FFFFFF"/>
        </w:rPr>
        <w:t xml:space="preserve">operator and centre and thus there is likely to be variation in its measurement between centres. However, there has been no temporal change in the reporting of troponin values (97.7% field completion in 2009 vs. 98.3% in 2017, p=NS) implying that the data are not confounded by reporting bias over time. Additionally, the observation of a reduced peri-procedural MI over the study period is consistent with a lower rate of acute procedural complications and thus appears to be underpinned by biological plausibility. </w:t>
      </w:r>
      <w:r w:rsidRPr="000806CA">
        <w:rPr>
          <w:rFonts w:ascii="Segoe UI Historic" w:hAnsi="Segoe UI Historic" w:cs="Segoe UI Historic"/>
          <w:color w:val="000000" w:themeColor="text1"/>
          <w:sz w:val="20"/>
          <w:szCs w:val="20"/>
        </w:rPr>
        <w:t>Additionally</w:t>
      </w:r>
      <w:r w:rsidRPr="000806CA">
        <w:rPr>
          <w:rFonts w:ascii="Segoe UI Historic" w:hAnsi="Segoe UI Historic" w:cs="Segoe UI Historic"/>
          <w:color w:val="000000" w:themeColor="text1"/>
          <w:sz w:val="20"/>
          <w:szCs w:val="21"/>
        </w:rPr>
        <w:t xml:space="preserve">, the BCIS database does not capture details of anatomical data such as the location of disease with the LMS, complexity of lesions such as calcification or the presence, or type of distal LMS bifurcation disease. Therefore, we cannot provide detailed data on the relationship to the pattern of disease and </w:t>
      </w:r>
      <w:r w:rsidRPr="00B6103F">
        <w:rPr>
          <w:rFonts w:ascii="Segoe UI Historic" w:hAnsi="Segoe UI Historic" w:cs="Segoe UI Historic"/>
          <w:sz w:val="20"/>
          <w:szCs w:val="21"/>
        </w:rPr>
        <w:t>outcomes over time</w:t>
      </w:r>
      <w:r>
        <w:rPr>
          <w:rFonts w:ascii="Segoe UI Historic" w:hAnsi="Segoe UI Historic" w:cs="Segoe UI Historic"/>
          <w:sz w:val="20"/>
          <w:szCs w:val="21"/>
        </w:rPr>
        <w:t>, or indeed on t</w:t>
      </w:r>
      <w:r w:rsidRPr="00B6103F">
        <w:rPr>
          <w:rFonts w:ascii="Segoe UI Historic" w:hAnsi="Segoe UI Historic" w:cs="Segoe UI Historic"/>
          <w:sz w:val="20"/>
          <w:szCs w:val="20"/>
        </w:rPr>
        <w:t xml:space="preserve">he exact technical approach used to treat the LMS disease. </w:t>
      </w:r>
    </w:p>
    <w:p w14:paraId="2D7EFE4E" w14:textId="77777777" w:rsidR="000806CA" w:rsidRPr="00B6103F" w:rsidRDefault="000806CA" w:rsidP="00E16712">
      <w:pPr>
        <w:spacing w:line="480" w:lineRule="auto"/>
        <w:jc w:val="both"/>
        <w:rPr>
          <w:rFonts w:ascii="Segoe UI Historic" w:hAnsi="Segoe UI Historic" w:cs="Segoe UI Historic"/>
          <w:sz w:val="20"/>
          <w:szCs w:val="20"/>
        </w:rPr>
      </w:pPr>
    </w:p>
    <w:p w14:paraId="006DA51B" w14:textId="77777777" w:rsidR="0047434D" w:rsidRPr="00B6103F" w:rsidRDefault="0047434D" w:rsidP="0047434D">
      <w:pPr>
        <w:widowControl w:val="0"/>
        <w:autoSpaceDE w:val="0"/>
        <w:autoSpaceDN w:val="0"/>
        <w:adjustRightInd w:val="0"/>
        <w:spacing w:line="480" w:lineRule="auto"/>
        <w:outlineLvl w:val="0"/>
        <w:rPr>
          <w:rFonts w:ascii="Segoe UI Historic" w:hAnsi="Segoe UI Historic" w:cs="Segoe UI Historic"/>
          <w:b/>
          <w:szCs w:val="28"/>
        </w:rPr>
      </w:pPr>
      <w:r w:rsidRPr="00B6103F">
        <w:rPr>
          <w:rFonts w:ascii="Segoe UI Historic" w:hAnsi="Segoe UI Historic" w:cs="Segoe UI Historic"/>
          <w:b/>
          <w:szCs w:val="28"/>
        </w:rPr>
        <w:t>Conclusions</w:t>
      </w:r>
    </w:p>
    <w:p w14:paraId="6B498E6D" w14:textId="3F4DEFCD" w:rsidR="00522BBC" w:rsidRPr="00B6103F" w:rsidRDefault="00A80545" w:rsidP="00522BBC">
      <w:pPr>
        <w:spacing w:line="480" w:lineRule="auto"/>
        <w:jc w:val="both"/>
        <w:rPr>
          <w:rFonts w:ascii="Segoe UI Historic" w:hAnsi="Segoe UI Historic" w:cs="Segoe UI Historic"/>
          <w:b/>
          <w:sz w:val="20"/>
          <w:szCs w:val="20"/>
        </w:rPr>
      </w:pPr>
      <w:r w:rsidRPr="00B6103F">
        <w:rPr>
          <w:rFonts w:ascii="Segoe UI Historic" w:hAnsi="Segoe UI Historic" w:cs="Segoe UI Historic"/>
          <w:bCs/>
          <w:sz w:val="20"/>
          <w:szCs w:val="20"/>
        </w:rPr>
        <w:t xml:space="preserve">In patients undergoing uLMS-PCI, there were significant temporal changes in baseline demographics with increasing patient age and comorbid burden observed over time. Additionally, </w:t>
      </w:r>
      <w:r w:rsidRPr="00B6103F">
        <w:rPr>
          <w:rFonts w:ascii="Segoe UI Historic" w:hAnsi="Segoe UI Historic" w:cs="Segoe UI Historic"/>
          <w:sz w:val="20"/>
          <w:szCs w:val="20"/>
        </w:rPr>
        <w:t xml:space="preserve">uLMS-PCI procedural complexity increased over time, with the number of vessels treated, </w:t>
      </w:r>
      <w:r w:rsidRPr="00B6103F">
        <w:rPr>
          <w:rFonts w:ascii="Segoe UI Historic" w:hAnsi="Segoe UI Historic" w:cs="Segoe UI Historic"/>
          <w:sz w:val="20"/>
        </w:rPr>
        <w:t>LMS-PCI involving the LAD and circumflex</w:t>
      </w:r>
      <w:r w:rsidRPr="00B6103F">
        <w:rPr>
          <w:rFonts w:ascii="Segoe UI Historic" w:hAnsi="Segoe UI Historic" w:cs="Segoe UI Historic"/>
          <w:sz w:val="20"/>
          <w:szCs w:val="20"/>
        </w:rPr>
        <w:t>, number of stents used, use of intravascular imaging and rotational atherectomy all increasing significantly through the study period. Despite increases in patient and procedural complexity, the adjusted annual rates of peri-procedural MI, in-hospital MACCE, and acute procedural complication declined significantly over time.</w:t>
      </w:r>
      <w:r w:rsidRPr="00B6103F">
        <w:rPr>
          <w:rFonts w:ascii="Segoe UI Historic" w:hAnsi="Segoe UI Historic" w:cs="Segoe UI Historic"/>
          <w:b/>
          <w:sz w:val="20"/>
          <w:szCs w:val="20"/>
        </w:rPr>
        <w:t xml:space="preserve"> </w:t>
      </w:r>
      <w:r w:rsidR="00BC644D" w:rsidRPr="00B6103F">
        <w:rPr>
          <w:rFonts w:ascii="Segoe UI Historic" w:hAnsi="Segoe UI Historic" w:cs="Segoe UI Historic"/>
          <w:sz w:val="20"/>
          <w:szCs w:val="20"/>
        </w:rPr>
        <w:t>These data help inform</w:t>
      </w:r>
      <w:r w:rsidR="006F1050" w:rsidRPr="00B6103F">
        <w:rPr>
          <w:rFonts w:ascii="Segoe UI Historic" w:hAnsi="Segoe UI Historic" w:cs="Segoe UI Historic"/>
          <w:sz w:val="20"/>
          <w:szCs w:val="20"/>
        </w:rPr>
        <w:t xml:space="preserve"> procedural planning,</w:t>
      </w:r>
      <w:r w:rsidR="00BC644D" w:rsidRPr="00B6103F">
        <w:rPr>
          <w:rFonts w:ascii="Segoe UI Historic" w:hAnsi="Segoe UI Historic" w:cs="Segoe UI Historic"/>
          <w:sz w:val="20"/>
          <w:szCs w:val="20"/>
        </w:rPr>
        <w:t xml:space="preserve"> patient choice and consent, and </w:t>
      </w:r>
      <w:r w:rsidR="006F1050" w:rsidRPr="00B6103F">
        <w:rPr>
          <w:rFonts w:ascii="Segoe UI Historic" w:hAnsi="Segoe UI Historic" w:cs="Segoe UI Historic"/>
          <w:sz w:val="20"/>
          <w:szCs w:val="20"/>
        </w:rPr>
        <w:t>Heart Team</w:t>
      </w:r>
      <w:r w:rsidR="00BC644D" w:rsidRPr="00B6103F">
        <w:rPr>
          <w:rFonts w:ascii="Segoe UI Historic" w:hAnsi="Segoe UI Historic" w:cs="Segoe UI Historic"/>
          <w:sz w:val="20"/>
          <w:szCs w:val="20"/>
        </w:rPr>
        <w:t xml:space="preserve"> discussion</w:t>
      </w:r>
      <w:r w:rsidR="006F1050" w:rsidRPr="00B6103F">
        <w:rPr>
          <w:rFonts w:ascii="Segoe UI Historic" w:hAnsi="Segoe UI Historic" w:cs="Segoe UI Historic"/>
          <w:sz w:val="20"/>
          <w:szCs w:val="20"/>
        </w:rPr>
        <w:t>s</w:t>
      </w:r>
      <w:r w:rsidR="00BC644D" w:rsidRPr="00B6103F">
        <w:rPr>
          <w:rFonts w:ascii="Segoe UI Historic" w:hAnsi="Segoe UI Historic" w:cs="Segoe UI Historic"/>
          <w:sz w:val="20"/>
          <w:szCs w:val="20"/>
        </w:rPr>
        <w:t>.</w:t>
      </w:r>
    </w:p>
    <w:p w14:paraId="77D3B4B2" w14:textId="77777777" w:rsidR="001E4FE3" w:rsidRPr="00B6103F" w:rsidRDefault="001E4FE3" w:rsidP="001A18B9">
      <w:pPr>
        <w:widowControl w:val="0"/>
        <w:autoSpaceDE w:val="0"/>
        <w:autoSpaceDN w:val="0"/>
        <w:adjustRightInd w:val="0"/>
        <w:spacing w:line="480" w:lineRule="auto"/>
        <w:outlineLvl w:val="0"/>
        <w:rPr>
          <w:rFonts w:ascii="Segoe UI Historic" w:hAnsi="Segoe UI Historic" w:cs="Segoe UI Historic"/>
          <w:b/>
          <w:sz w:val="20"/>
          <w:szCs w:val="20"/>
        </w:rPr>
      </w:pPr>
    </w:p>
    <w:p w14:paraId="4AAFA03E" w14:textId="4EA341BD" w:rsidR="00791334" w:rsidRPr="00B6103F" w:rsidRDefault="00791334" w:rsidP="001A18B9">
      <w:pPr>
        <w:widowControl w:val="0"/>
        <w:autoSpaceDE w:val="0"/>
        <w:autoSpaceDN w:val="0"/>
        <w:adjustRightInd w:val="0"/>
        <w:spacing w:line="480" w:lineRule="auto"/>
        <w:outlineLvl w:val="0"/>
        <w:rPr>
          <w:rFonts w:ascii="Segoe UI Historic" w:hAnsi="Segoe UI Historic" w:cs="Segoe UI Historic"/>
          <w:b/>
          <w:sz w:val="20"/>
          <w:szCs w:val="20"/>
        </w:rPr>
      </w:pPr>
    </w:p>
    <w:p w14:paraId="74073459" w14:textId="17769C6D" w:rsidR="00791334" w:rsidRPr="00B6103F" w:rsidRDefault="00791334" w:rsidP="001A18B9">
      <w:pPr>
        <w:widowControl w:val="0"/>
        <w:autoSpaceDE w:val="0"/>
        <w:autoSpaceDN w:val="0"/>
        <w:adjustRightInd w:val="0"/>
        <w:spacing w:line="480" w:lineRule="auto"/>
        <w:outlineLvl w:val="0"/>
        <w:rPr>
          <w:rFonts w:ascii="Segoe UI Historic" w:hAnsi="Segoe UI Historic" w:cs="Segoe UI Historic"/>
          <w:b/>
          <w:sz w:val="20"/>
          <w:szCs w:val="20"/>
        </w:rPr>
      </w:pPr>
    </w:p>
    <w:p w14:paraId="6033D81D" w14:textId="25BDC8D0" w:rsidR="0042752D" w:rsidRDefault="0042752D"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22FD7CAA" w14:textId="77777777" w:rsidR="00872989" w:rsidRPr="00B6103F" w:rsidRDefault="00872989" w:rsidP="00872989">
      <w:pPr>
        <w:jc w:val="both"/>
        <w:outlineLvl w:val="0"/>
        <w:rPr>
          <w:rFonts w:ascii="Segoe UI Historic" w:eastAsia="MS Mincho" w:hAnsi="Segoe UI Historic" w:cs="Segoe UI Historic"/>
          <w:sz w:val="20"/>
          <w:szCs w:val="20"/>
          <w:lang w:eastAsia="ja-JP"/>
        </w:rPr>
      </w:pPr>
      <w:r w:rsidRPr="00B6103F">
        <w:rPr>
          <w:rFonts w:ascii="Segoe UI Historic" w:hAnsi="Segoe UI Historic" w:cs="Segoe UI Historic"/>
          <w:b/>
          <w:sz w:val="20"/>
          <w:szCs w:val="20"/>
        </w:rPr>
        <w:lastRenderedPageBreak/>
        <w:t>Conflicts of interest:</w:t>
      </w:r>
      <w:r w:rsidRPr="00B6103F">
        <w:rPr>
          <w:rFonts w:ascii="Segoe UI Historic" w:hAnsi="Segoe UI Historic" w:cs="Segoe UI Historic"/>
          <w:sz w:val="20"/>
          <w:szCs w:val="20"/>
        </w:rPr>
        <w:t xml:space="preserve"> </w:t>
      </w:r>
      <w:r>
        <w:rPr>
          <w:rFonts w:ascii="Segoe UI Historic" w:eastAsiaTheme="minorEastAsia" w:hAnsi="Segoe UI Historic" w:cs="Segoe UI Historic"/>
          <w:sz w:val="20"/>
          <w:szCs w:val="20"/>
        </w:rPr>
        <w:t>None</w:t>
      </w:r>
      <w:r w:rsidRPr="00B6103F">
        <w:rPr>
          <w:rFonts w:ascii="Segoe UI Historic" w:eastAsiaTheme="minorEastAsia" w:hAnsi="Segoe UI Historic" w:cs="Segoe UI Historic"/>
          <w:sz w:val="20"/>
          <w:szCs w:val="20"/>
        </w:rPr>
        <w:t xml:space="preserve">.  </w:t>
      </w:r>
    </w:p>
    <w:p w14:paraId="71A45195" w14:textId="77777777" w:rsidR="00872989" w:rsidRPr="00B6103F" w:rsidRDefault="00872989" w:rsidP="00872989">
      <w:pPr>
        <w:spacing w:line="480" w:lineRule="auto"/>
        <w:jc w:val="both"/>
        <w:rPr>
          <w:rFonts w:ascii="Segoe UI Historic" w:hAnsi="Segoe UI Historic" w:cs="Segoe UI Historic"/>
          <w:b/>
          <w:sz w:val="20"/>
          <w:szCs w:val="20"/>
        </w:rPr>
      </w:pPr>
    </w:p>
    <w:p w14:paraId="47DABA70" w14:textId="033321AF" w:rsidR="00872989" w:rsidRDefault="00872989" w:rsidP="00872989">
      <w:pPr>
        <w:spacing w:line="480" w:lineRule="auto"/>
        <w:jc w:val="both"/>
        <w:rPr>
          <w:rFonts w:ascii="Segoe UI Historic" w:hAnsi="Segoe UI Historic" w:cs="Segoe UI Historic"/>
          <w:sz w:val="20"/>
          <w:szCs w:val="20"/>
        </w:rPr>
      </w:pPr>
      <w:r w:rsidRPr="00B6103F">
        <w:rPr>
          <w:rFonts w:ascii="Segoe UI Historic" w:hAnsi="Segoe UI Historic" w:cs="Segoe UI Historic"/>
          <w:b/>
          <w:sz w:val="20"/>
          <w:szCs w:val="20"/>
        </w:rPr>
        <w:t>Financial Support:</w:t>
      </w:r>
      <w:r w:rsidRPr="00B6103F">
        <w:rPr>
          <w:rFonts w:ascii="Segoe UI Historic" w:hAnsi="Segoe UI Historic" w:cs="Segoe UI Historic"/>
          <w:sz w:val="20"/>
          <w:szCs w:val="20"/>
        </w:rPr>
        <w:t xml:space="preserve"> None</w:t>
      </w:r>
    </w:p>
    <w:p w14:paraId="5B9FDE6F" w14:textId="1F253A72" w:rsidR="006768A5" w:rsidRDefault="006768A5" w:rsidP="00872989">
      <w:pPr>
        <w:spacing w:line="480" w:lineRule="auto"/>
        <w:jc w:val="both"/>
        <w:rPr>
          <w:rFonts w:ascii="Segoe UI Historic" w:hAnsi="Segoe UI Historic" w:cs="Segoe UI Historic"/>
          <w:sz w:val="20"/>
          <w:szCs w:val="20"/>
        </w:rPr>
      </w:pPr>
    </w:p>
    <w:p w14:paraId="723FE407" w14:textId="181BDEBA" w:rsidR="006768A5" w:rsidRDefault="006768A5" w:rsidP="00872989">
      <w:pPr>
        <w:spacing w:line="480" w:lineRule="auto"/>
        <w:jc w:val="both"/>
        <w:rPr>
          <w:rFonts w:ascii="Segoe UI Historic" w:hAnsi="Segoe UI Historic" w:cs="Segoe UI Historic"/>
          <w:sz w:val="20"/>
          <w:szCs w:val="20"/>
        </w:rPr>
      </w:pPr>
    </w:p>
    <w:p w14:paraId="003C348E" w14:textId="20B8DACB" w:rsidR="006768A5" w:rsidRDefault="006768A5" w:rsidP="00872989">
      <w:pPr>
        <w:spacing w:line="480" w:lineRule="auto"/>
        <w:jc w:val="both"/>
        <w:rPr>
          <w:rFonts w:ascii="Segoe UI Historic" w:hAnsi="Segoe UI Historic" w:cs="Segoe UI Historic"/>
          <w:sz w:val="20"/>
          <w:szCs w:val="20"/>
        </w:rPr>
      </w:pPr>
    </w:p>
    <w:p w14:paraId="6EAE61DB" w14:textId="32ECFB0E" w:rsidR="006768A5" w:rsidRDefault="006768A5" w:rsidP="00872989">
      <w:pPr>
        <w:spacing w:line="480" w:lineRule="auto"/>
        <w:jc w:val="both"/>
        <w:rPr>
          <w:rFonts w:ascii="Segoe UI Historic" w:hAnsi="Segoe UI Historic" w:cs="Segoe UI Historic"/>
          <w:sz w:val="20"/>
          <w:szCs w:val="20"/>
        </w:rPr>
      </w:pPr>
    </w:p>
    <w:p w14:paraId="48682286" w14:textId="5E0151BC" w:rsidR="006768A5" w:rsidRDefault="006768A5" w:rsidP="00872989">
      <w:pPr>
        <w:spacing w:line="480" w:lineRule="auto"/>
        <w:jc w:val="both"/>
        <w:rPr>
          <w:rFonts w:ascii="Segoe UI Historic" w:hAnsi="Segoe UI Historic" w:cs="Segoe UI Historic"/>
          <w:sz w:val="20"/>
          <w:szCs w:val="20"/>
        </w:rPr>
      </w:pPr>
    </w:p>
    <w:p w14:paraId="73A97814" w14:textId="47708EDA" w:rsidR="006768A5" w:rsidRDefault="006768A5" w:rsidP="00872989">
      <w:pPr>
        <w:spacing w:line="480" w:lineRule="auto"/>
        <w:jc w:val="both"/>
        <w:rPr>
          <w:rFonts w:ascii="Segoe UI Historic" w:hAnsi="Segoe UI Historic" w:cs="Segoe UI Historic"/>
          <w:sz w:val="20"/>
          <w:szCs w:val="20"/>
        </w:rPr>
      </w:pPr>
    </w:p>
    <w:p w14:paraId="44251723" w14:textId="5DF580AA" w:rsidR="006768A5" w:rsidRDefault="006768A5" w:rsidP="00872989">
      <w:pPr>
        <w:spacing w:line="480" w:lineRule="auto"/>
        <w:jc w:val="both"/>
        <w:rPr>
          <w:rFonts w:ascii="Segoe UI Historic" w:hAnsi="Segoe UI Historic" w:cs="Segoe UI Historic"/>
          <w:sz w:val="20"/>
          <w:szCs w:val="20"/>
        </w:rPr>
      </w:pPr>
    </w:p>
    <w:p w14:paraId="2E55E9A1" w14:textId="30F0803C" w:rsidR="006768A5" w:rsidRDefault="006768A5" w:rsidP="00872989">
      <w:pPr>
        <w:spacing w:line="480" w:lineRule="auto"/>
        <w:jc w:val="both"/>
        <w:rPr>
          <w:rFonts w:ascii="Segoe UI Historic" w:hAnsi="Segoe UI Historic" w:cs="Segoe UI Historic"/>
          <w:sz w:val="20"/>
          <w:szCs w:val="20"/>
        </w:rPr>
      </w:pPr>
    </w:p>
    <w:p w14:paraId="157440DC" w14:textId="27E90134" w:rsidR="006768A5" w:rsidRDefault="006768A5" w:rsidP="00872989">
      <w:pPr>
        <w:spacing w:line="480" w:lineRule="auto"/>
        <w:jc w:val="both"/>
        <w:rPr>
          <w:rFonts w:ascii="Segoe UI Historic" w:hAnsi="Segoe UI Historic" w:cs="Segoe UI Historic"/>
          <w:sz w:val="20"/>
          <w:szCs w:val="20"/>
        </w:rPr>
      </w:pPr>
    </w:p>
    <w:p w14:paraId="30DFF418" w14:textId="1AA40C25" w:rsidR="006768A5" w:rsidRDefault="006768A5" w:rsidP="00872989">
      <w:pPr>
        <w:spacing w:line="480" w:lineRule="auto"/>
        <w:jc w:val="both"/>
        <w:rPr>
          <w:rFonts w:ascii="Segoe UI Historic" w:hAnsi="Segoe UI Historic" w:cs="Segoe UI Historic"/>
          <w:sz w:val="20"/>
          <w:szCs w:val="20"/>
        </w:rPr>
      </w:pPr>
    </w:p>
    <w:p w14:paraId="2272AF99" w14:textId="24C7575A" w:rsidR="006768A5" w:rsidRDefault="006768A5" w:rsidP="00872989">
      <w:pPr>
        <w:spacing w:line="480" w:lineRule="auto"/>
        <w:jc w:val="both"/>
        <w:rPr>
          <w:rFonts w:ascii="Segoe UI Historic" w:hAnsi="Segoe UI Historic" w:cs="Segoe UI Historic"/>
          <w:sz w:val="20"/>
          <w:szCs w:val="20"/>
        </w:rPr>
      </w:pPr>
    </w:p>
    <w:p w14:paraId="0E6ED836" w14:textId="4D695227" w:rsidR="006768A5" w:rsidRDefault="006768A5" w:rsidP="00872989">
      <w:pPr>
        <w:spacing w:line="480" w:lineRule="auto"/>
        <w:jc w:val="both"/>
        <w:rPr>
          <w:rFonts w:ascii="Segoe UI Historic" w:hAnsi="Segoe UI Historic" w:cs="Segoe UI Historic"/>
          <w:sz w:val="20"/>
          <w:szCs w:val="20"/>
        </w:rPr>
      </w:pPr>
    </w:p>
    <w:p w14:paraId="5C818765" w14:textId="703416BD" w:rsidR="006768A5" w:rsidRDefault="006768A5" w:rsidP="00872989">
      <w:pPr>
        <w:spacing w:line="480" w:lineRule="auto"/>
        <w:jc w:val="both"/>
        <w:rPr>
          <w:rFonts w:ascii="Segoe UI Historic" w:hAnsi="Segoe UI Historic" w:cs="Segoe UI Historic"/>
          <w:sz w:val="20"/>
          <w:szCs w:val="20"/>
        </w:rPr>
      </w:pPr>
    </w:p>
    <w:p w14:paraId="195943D4" w14:textId="108BD68A" w:rsidR="006768A5" w:rsidRDefault="006768A5" w:rsidP="00872989">
      <w:pPr>
        <w:spacing w:line="480" w:lineRule="auto"/>
        <w:jc w:val="both"/>
        <w:rPr>
          <w:rFonts w:ascii="Segoe UI Historic" w:hAnsi="Segoe UI Historic" w:cs="Segoe UI Historic"/>
          <w:sz w:val="20"/>
          <w:szCs w:val="20"/>
        </w:rPr>
      </w:pPr>
    </w:p>
    <w:p w14:paraId="5FB21A49" w14:textId="4EA75E86" w:rsidR="006768A5" w:rsidRDefault="006768A5" w:rsidP="00872989">
      <w:pPr>
        <w:spacing w:line="480" w:lineRule="auto"/>
        <w:jc w:val="both"/>
        <w:rPr>
          <w:rFonts w:ascii="Segoe UI Historic" w:hAnsi="Segoe UI Historic" w:cs="Segoe UI Historic"/>
          <w:sz w:val="20"/>
          <w:szCs w:val="20"/>
        </w:rPr>
      </w:pPr>
    </w:p>
    <w:p w14:paraId="05E22C20" w14:textId="50C37B40" w:rsidR="006768A5" w:rsidRDefault="006768A5" w:rsidP="00872989">
      <w:pPr>
        <w:spacing w:line="480" w:lineRule="auto"/>
        <w:jc w:val="both"/>
        <w:rPr>
          <w:rFonts w:ascii="Segoe UI Historic" w:hAnsi="Segoe UI Historic" w:cs="Segoe UI Historic"/>
          <w:sz w:val="20"/>
          <w:szCs w:val="20"/>
        </w:rPr>
      </w:pPr>
    </w:p>
    <w:p w14:paraId="765C25DB" w14:textId="48253A12" w:rsidR="006768A5" w:rsidRDefault="006768A5" w:rsidP="00872989">
      <w:pPr>
        <w:spacing w:line="480" w:lineRule="auto"/>
        <w:jc w:val="both"/>
        <w:rPr>
          <w:rFonts w:ascii="Segoe UI Historic" w:hAnsi="Segoe UI Historic" w:cs="Segoe UI Historic"/>
          <w:sz w:val="20"/>
          <w:szCs w:val="20"/>
        </w:rPr>
      </w:pPr>
    </w:p>
    <w:p w14:paraId="57319396" w14:textId="23F7D389" w:rsidR="006768A5" w:rsidRDefault="006768A5" w:rsidP="00872989">
      <w:pPr>
        <w:spacing w:line="480" w:lineRule="auto"/>
        <w:jc w:val="both"/>
        <w:rPr>
          <w:rFonts w:ascii="Segoe UI Historic" w:hAnsi="Segoe UI Historic" w:cs="Segoe UI Historic"/>
          <w:sz w:val="20"/>
          <w:szCs w:val="20"/>
        </w:rPr>
      </w:pPr>
    </w:p>
    <w:p w14:paraId="757AF3C7" w14:textId="08E6FE4D" w:rsidR="006768A5" w:rsidRDefault="006768A5" w:rsidP="00872989">
      <w:pPr>
        <w:spacing w:line="480" w:lineRule="auto"/>
        <w:jc w:val="both"/>
        <w:rPr>
          <w:rFonts w:ascii="Segoe UI Historic" w:hAnsi="Segoe UI Historic" w:cs="Segoe UI Historic"/>
          <w:sz w:val="20"/>
          <w:szCs w:val="20"/>
        </w:rPr>
      </w:pPr>
    </w:p>
    <w:p w14:paraId="20B67DC2" w14:textId="14032E48" w:rsidR="006768A5" w:rsidRDefault="006768A5" w:rsidP="00872989">
      <w:pPr>
        <w:spacing w:line="480" w:lineRule="auto"/>
        <w:jc w:val="both"/>
        <w:rPr>
          <w:rFonts w:ascii="Segoe UI Historic" w:hAnsi="Segoe UI Historic" w:cs="Segoe UI Historic"/>
          <w:sz w:val="20"/>
          <w:szCs w:val="20"/>
        </w:rPr>
      </w:pPr>
    </w:p>
    <w:p w14:paraId="5913397A" w14:textId="5190D56F" w:rsidR="006768A5" w:rsidRDefault="006768A5" w:rsidP="00872989">
      <w:pPr>
        <w:spacing w:line="480" w:lineRule="auto"/>
        <w:jc w:val="both"/>
        <w:rPr>
          <w:rFonts w:ascii="Segoe UI Historic" w:hAnsi="Segoe UI Historic" w:cs="Segoe UI Historic"/>
          <w:sz w:val="20"/>
          <w:szCs w:val="20"/>
        </w:rPr>
      </w:pPr>
    </w:p>
    <w:p w14:paraId="3C58F48B" w14:textId="3BAA3D95" w:rsidR="006768A5" w:rsidRDefault="006768A5" w:rsidP="00872989">
      <w:pPr>
        <w:spacing w:line="480" w:lineRule="auto"/>
        <w:jc w:val="both"/>
        <w:rPr>
          <w:rFonts w:ascii="Segoe UI Historic" w:hAnsi="Segoe UI Historic" w:cs="Segoe UI Historic"/>
          <w:sz w:val="20"/>
          <w:szCs w:val="20"/>
        </w:rPr>
      </w:pPr>
    </w:p>
    <w:p w14:paraId="0D0942BE" w14:textId="37521CAF" w:rsidR="006768A5" w:rsidRDefault="006768A5" w:rsidP="00872989">
      <w:pPr>
        <w:spacing w:line="480" w:lineRule="auto"/>
        <w:jc w:val="both"/>
        <w:rPr>
          <w:rFonts w:ascii="Segoe UI Historic" w:hAnsi="Segoe UI Historic" w:cs="Segoe UI Historic"/>
          <w:sz w:val="20"/>
          <w:szCs w:val="20"/>
        </w:rPr>
      </w:pPr>
    </w:p>
    <w:p w14:paraId="64233F1D" w14:textId="373917B3" w:rsidR="006768A5" w:rsidRDefault="006768A5" w:rsidP="00872989">
      <w:pPr>
        <w:spacing w:line="480" w:lineRule="auto"/>
        <w:jc w:val="both"/>
        <w:rPr>
          <w:rFonts w:ascii="Segoe UI Historic" w:hAnsi="Segoe UI Historic" w:cs="Segoe UI Historic"/>
          <w:sz w:val="20"/>
          <w:szCs w:val="20"/>
        </w:rPr>
      </w:pPr>
    </w:p>
    <w:p w14:paraId="76A0A2BC" w14:textId="77777777" w:rsidR="006768A5" w:rsidRPr="006768A5" w:rsidRDefault="006768A5" w:rsidP="006768A5">
      <w:pPr>
        <w:spacing w:line="480" w:lineRule="auto"/>
        <w:rPr>
          <w:rStyle w:val="apple-converted-space"/>
          <w:rFonts w:ascii="Segoe UI Historic" w:hAnsi="Segoe UI Historic" w:cs="Segoe UI Historic"/>
          <w:b/>
          <w:bCs/>
          <w:color w:val="333333"/>
          <w:shd w:val="clear" w:color="auto" w:fill="FFFFFF"/>
        </w:rPr>
      </w:pPr>
      <w:r w:rsidRPr="006768A5">
        <w:rPr>
          <w:rFonts w:ascii="Segoe UI Historic" w:hAnsi="Segoe UI Historic" w:cs="Segoe UI Historic"/>
          <w:b/>
          <w:bCs/>
          <w:color w:val="333333"/>
          <w:shd w:val="clear" w:color="auto" w:fill="FFFFFF"/>
        </w:rPr>
        <w:lastRenderedPageBreak/>
        <w:t>Supplemental</w:t>
      </w:r>
      <w:r w:rsidRPr="006768A5">
        <w:rPr>
          <w:rFonts w:ascii="Segoe UI Historic" w:hAnsi="Segoe UI Historic" w:cs="Segoe UI Historic"/>
          <w:b/>
          <w:bCs/>
          <w:color w:val="333333"/>
          <w:shd w:val="clear" w:color="auto" w:fill="FFFFFF"/>
        </w:rPr>
        <w:t xml:space="preserve"> </w:t>
      </w:r>
      <w:r w:rsidRPr="006768A5">
        <w:rPr>
          <w:rFonts w:ascii="Segoe UI Historic" w:hAnsi="Segoe UI Historic" w:cs="Segoe UI Historic"/>
          <w:b/>
          <w:bCs/>
          <w:color w:val="333333"/>
          <w:shd w:val="clear" w:color="auto" w:fill="FFFFFF"/>
        </w:rPr>
        <w:t>Materials:</w:t>
      </w:r>
      <w:r w:rsidRPr="006768A5">
        <w:rPr>
          <w:rStyle w:val="apple-converted-space"/>
          <w:rFonts w:ascii="Segoe UI Historic" w:hAnsi="Segoe UI Historic" w:cs="Segoe UI Historic"/>
          <w:b/>
          <w:bCs/>
          <w:color w:val="333333"/>
          <w:shd w:val="clear" w:color="auto" w:fill="FFFFFF"/>
        </w:rPr>
        <w:t> </w:t>
      </w:r>
    </w:p>
    <w:p w14:paraId="148958FB" w14:textId="6487EA46" w:rsidR="006768A5" w:rsidRPr="006768A5" w:rsidRDefault="006768A5" w:rsidP="006768A5">
      <w:pPr>
        <w:spacing w:line="480" w:lineRule="auto"/>
        <w:rPr>
          <w:rFonts w:ascii="Segoe UI Historic" w:hAnsi="Segoe UI Historic" w:cs="Segoe UI Historic"/>
          <w:sz w:val="16"/>
          <w:szCs w:val="16"/>
        </w:rPr>
      </w:pPr>
      <w:r w:rsidRPr="006768A5">
        <w:rPr>
          <w:rFonts w:ascii="Segoe UI Historic" w:hAnsi="Segoe UI Historic" w:cs="Segoe UI Historic"/>
          <w:color w:val="333333"/>
          <w:sz w:val="21"/>
          <w:szCs w:val="21"/>
          <w:shd w:val="clear" w:color="auto" w:fill="FFFFFF"/>
        </w:rPr>
        <w:t>Supplemental Methods</w:t>
      </w:r>
      <w:r w:rsidRPr="006768A5">
        <w:rPr>
          <w:rStyle w:val="apple-converted-space"/>
          <w:rFonts w:ascii="Segoe UI Historic" w:hAnsi="Segoe UI Historic" w:cs="Segoe UI Historic"/>
          <w:color w:val="333333"/>
          <w:sz w:val="21"/>
          <w:szCs w:val="21"/>
          <w:shd w:val="clear" w:color="auto" w:fill="FFFFFF"/>
        </w:rPr>
        <w:t> </w:t>
      </w:r>
      <w:r w:rsidRPr="006768A5">
        <w:rPr>
          <w:rFonts w:ascii="Segoe UI Historic" w:hAnsi="Segoe UI Historic" w:cs="Segoe UI Historic"/>
          <w:color w:val="333333"/>
          <w:sz w:val="21"/>
          <w:szCs w:val="21"/>
        </w:rPr>
        <w:br/>
      </w:r>
      <w:r w:rsidRPr="006768A5">
        <w:rPr>
          <w:rFonts w:ascii="Segoe UI Historic" w:hAnsi="Segoe UI Historic" w:cs="Segoe UI Historic"/>
          <w:color w:val="333333"/>
          <w:sz w:val="21"/>
          <w:szCs w:val="21"/>
          <w:shd w:val="clear" w:color="auto" w:fill="FFFFFF"/>
        </w:rPr>
        <w:t xml:space="preserve">Supplemental </w:t>
      </w:r>
      <w:r w:rsidRPr="006768A5">
        <w:rPr>
          <w:rFonts w:ascii="Segoe UI Historic" w:hAnsi="Segoe UI Historic" w:cs="Segoe UI Historic"/>
          <w:color w:val="333333"/>
          <w:sz w:val="21"/>
          <w:szCs w:val="21"/>
          <w:shd w:val="clear" w:color="auto" w:fill="FFFFFF"/>
        </w:rPr>
        <w:t>Tables S1-S3</w:t>
      </w:r>
      <w:r w:rsidRPr="006768A5">
        <w:rPr>
          <w:rStyle w:val="apple-converted-space"/>
          <w:rFonts w:ascii="Segoe UI Historic" w:hAnsi="Segoe UI Historic" w:cs="Segoe UI Historic"/>
          <w:color w:val="333333"/>
          <w:sz w:val="21"/>
          <w:szCs w:val="21"/>
          <w:shd w:val="clear" w:color="auto" w:fill="FFFFFF"/>
        </w:rPr>
        <w:t> </w:t>
      </w:r>
    </w:p>
    <w:p w14:paraId="7CCD93FF" w14:textId="2D2F3786" w:rsidR="00145957" w:rsidRDefault="00145957"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0771EB8C" w14:textId="3866017F" w:rsidR="00872989" w:rsidRDefault="00872989"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3C544259" w14:textId="078228AD" w:rsidR="00872989" w:rsidRDefault="00872989"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275F2E3F" w14:textId="097DDF9C" w:rsidR="00872989" w:rsidRDefault="00872989"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3CF82A68" w14:textId="177F9D3E" w:rsidR="00872989" w:rsidRDefault="00872989"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15C0159D" w14:textId="0509E375" w:rsidR="00872989" w:rsidRDefault="00872989"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6767B48D" w14:textId="10867625" w:rsidR="00872989" w:rsidRDefault="00872989"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116F12A8" w14:textId="6D2B66C2" w:rsidR="00872989" w:rsidRDefault="00872989"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3512155E" w14:textId="11CA786A" w:rsidR="00872989" w:rsidRDefault="00872989"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1F7A3601" w14:textId="2E768062" w:rsidR="00872989" w:rsidRDefault="00872989"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1327F60A" w14:textId="7F168737" w:rsidR="00872989" w:rsidRDefault="00872989"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1E4E41EB" w14:textId="3B438E71" w:rsidR="00872989" w:rsidRDefault="00872989"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29BC5620" w14:textId="3940D1A2" w:rsidR="00872989" w:rsidRDefault="00872989"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06B6FCB0" w14:textId="35088E55" w:rsidR="00872989" w:rsidRDefault="00872989"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244914AB" w14:textId="22AAAA08" w:rsidR="00872989" w:rsidRDefault="00872989"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0849BA72" w14:textId="0F824A1C" w:rsidR="00872989" w:rsidRDefault="00872989"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1461CB79" w14:textId="06C79662" w:rsidR="00872989" w:rsidRDefault="00872989"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31E0F4A3" w14:textId="4D337238" w:rsidR="00872989" w:rsidRDefault="00872989"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49B1B2AC" w14:textId="77777777" w:rsidR="006768A5" w:rsidRDefault="006768A5" w:rsidP="00C44496">
      <w:pPr>
        <w:widowControl w:val="0"/>
        <w:autoSpaceDE w:val="0"/>
        <w:autoSpaceDN w:val="0"/>
        <w:adjustRightInd w:val="0"/>
        <w:spacing w:line="480" w:lineRule="auto"/>
        <w:jc w:val="both"/>
        <w:outlineLvl w:val="0"/>
        <w:rPr>
          <w:rFonts w:ascii="Segoe UI Historic" w:hAnsi="Segoe UI Historic" w:cs="Segoe UI Historic"/>
          <w:b/>
          <w:szCs w:val="28"/>
        </w:rPr>
      </w:pPr>
    </w:p>
    <w:p w14:paraId="7445D410" w14:textId="3EED3C04" w:rsidR="00B24310" w:rsidRPr="00B6103F" w:rsidRDefault="00E106E8" w:rsidP="00042454">
      <w:pPr>
        <w:widowControl w:val="0"/>
        <w:tabs>
          <w:tab w:val="left" w:pos="567"/>
        </w:tabs>
        <w:autoSpaceDE w:val="0"/>
        <w:autoSpaceDN w:val="0"/>
        <w:adjustRightInd w:val="0"/>
        <w:spacing w:line="480" w:lineRule="auto"/>
        <w:jc w:val="both"/>
        <w:outlineLvl w:val="0"/>
        <w:rPr>
          <w:rFonts w:ascii="Segoe UI Historic" w:hAnsi="Segoe UI Historic" w:cs="Segoe UI Historic"/>
          <w:bCs/>
          <w:sz w:val="20"/>
          <w:szCs w:val="20"/>
        </w:rPr>
      </w:pPr>
      <w:r w:rsidRPr="00B6103F">
        <w:rPr>
          <w:rFonts w:ascii="Segoe UI Historic" w:hAnsi="Segoe UI Historic" w:cs="Segoe UI Historic"/>
          <w:b/>
          <w:szCs w:val="20"/>
        </w:rPr>
        <w:lastRenderedPageBreak/>
        <w:t>R</w:t>
      </w:r>
      <w:r w:rsidR="009F6939" w:rsidRPr="00B6103F">
        <w:rPr>
          <w:rFonts w:ascii="Segoe UI Historic" w:hAnsi="Segoe UI Historic" w:cs="Segoe UI Historic"/>
          <w:b/>
          <w:szCs w:val="20"/>
        </w:rPr>
        <w:t>eferences</w:t>
      </w:r>
    </w:p>
    <w:p w14:paraId="6B326E33" w14:textId="16735EAF" w:rsidR="00950BC4" w:rsidRPr="00B6103F" w:rsidRDefault="00950BC4" w:rsidP="00ED7BCA">
      <w:pPr>
        <w:pStyle w:val="desc"/>
        <w:numPr>
          <w:ilvl w:val="0"/>
          <w:numId w:val="31"/>
        </w:numPr>
        <w:spacing w:before="0" w:beforeAutospacing="0" w:after="0" w:afterAutospacing="0" w:line="480" w:lineRule="auto"/>
        <w:jc w:val="both"/>
        <w:rPr>
          <w:rFonts w:ascii="Segoe UI Historic" w:hAnsi="Segoe UI Historic" w:cs="Segoe UI Historic"/>
          <w:bCs/>
          <w:color w:val="000000" w:themeColor="text1"/>
        </w:rPr>
      </w:pPr>
      <w:r w:rsidRPr="00B6103F">
        <w:rPr>
          <w:rFonts w:ascii="Segoe UI Historic" w:hAnsi="Segoe UI Historic" w:cs="Segoe UI Historic"/>
          <w:bCs/>
          <w:color w:val="000000"/>
        </w:rPr>
        <w:t>Neumann FJ,</w:t>
      </w:r>
      <w:r w:rsidRPr="00B6103F">
        <w:rPr>
          <w:rStyle w:val="apple-converted-space"/>
          <w:rFonts w:ascii="Segoe UI Historic" w:hAnsi="Segoe UI Historic" w:cs="Segoe UI Historic"/>
          <w:bCs/>
          <w:color w:val="000000"/>
        </w:rPr>
        <w:t> </w:t>
      </w:r>
      <w:r w:rsidRPr="00B6103F">
        <w:rPr>
          <w:rFonts w:ascii="Segoe UI Historic" w:hAnsi="Segoe UI Historic" w:cs="Segoe UI Historic"/>
          <w:bCs/>
          <w:color w:val="000000"/>
        </w:rPr>
        <w:t>Sousa-</w:t>
      </w:r>
      <w:proofErr w:type="spellStart"/>
      <w:r w:rsidRPr="00B6103F">
        <w:rPr>
          <w:rFonts w:ascii="Segoe UI Historic" w:hAnsi="Segoe UI Historic" w:cs="Segoe UI Historic"/>
          <w:bCs/>
          <w:color w:val="000000"/>
        </w:rPr>
        <w:t>Uva</w:t>
      </w:r>
      <w:proofErr w:type="spellEnd"/>
      <w:r w:rsidRPr="00B6103F">
        <w:rPr>
          <w:rFonts w:ascii="Segoe UI Historic" w:hAnsi="Segoe UI Historic" w:cs="Segoe UI Historic"/>
          <w:bCs/>
          <w:color w:val="000000"/>
        </w:rPr>
        <w:t xml:space="preserve"> M,</w:t>
      </w:r>
      <w:r w:rsidRPr="00B6103F">
        <w:rPr>
          <w:rStyle w:val="apple-converted-space"/>
          <w:rFonts w:ascii="Segoe UI Historic" w:hAnsi="Segoe UI Historic" w:cs="Segoe UI Historic"/>
          <w:bCs/>
          <w:color w:val="000000"/>
        </w:rPr>
        <w:t> </w:t>
      </w:r>
      <w:proofErr w:type="spellStart"/>
      <w:r w:rsidRPr="00B6103F">
        <w:rPr>
          <w:rFonts w:ascii="Segoe UI Historic" w:hAnsi="Segoe UI Historic" w:cs="Segoe UI Historic"/>
          <w:bCs/>
          <w:color w:val="000000"/>
        </w:rPr>
        <w:t>Ahlsson</w:t>
      </w:r>
      <w:proofErr w:type="spellEnd"/>
      <w:r w:rsidRPr="00B6103F">
        <w:rPr>
          <w:rFonts w:ascii="Segoe UI Historic" w:hAnsi="Segoe UI Historic" w:cs="Segoe UI Historic"/>
          <w:bCs/>
          <w:color w:val="000000"/>
        </w:rPr>
        <w:t xml:space="preserve"> A, Alfonso F, Banning AP, Benedetto U, Byrne RA, Collet JP, Falk V, Head SJ, </w:t>
      </w:r>
      <w:r w:rsidR="00EE1132">
        <w:rPr>
          <w:rFonts w:ascii="Segoe UI Historic" w:hAnsi="Segoe UI Historic" w:cs="Segoe UI Historic"/>
          <w:bCs/>
          <w:color w:val="000000"/>
        </w:rPr>
        <w:t>et al</w:t>
      </w:r>
      <w:r w:rsidRPr="00B6103F">
        <w:rPr>
          <w:rFonts w:ascii="Segoe UI Historic" w:hAnsi="Segoe UI Historic" w:cs="Segoe UI Historic"/>
          <w:bCs/>
          <w:color w:val="000000" w:themeColor="text1"/>
        </w:rPr>
        <w:t xml:space="preserve">; ESC Scientific Document Group. 2018 ESC/EACTS Guidelines on myocardial revascularization. </w:t>
      </w:r>
      <w:proofErr w:type="spellStart"/>
      <w:r w:rsidRPr="00B6103F">
        <w:rPr>
          <w:rStyle w:val="jrnl"/>
          <w:rFonts w:ascii="Segoe UI Historic" w:hAnsi="Segoe UI Historic" w:cs="Segoe UI Historic"/>
          <w:bCs/>
          <w:color w:val="000000" w:themeColor="text1"/>
        </w:rPr>
        <w:t>Eur</w:t>
      </w:r>
      <w:proofErr w:type="spellEnd"/>
      <w:r w:rsidRPr="00B6103F">
        <w:rPr>
          <w:rStyle w:val="jrnl"/>
          <w:rFonts w:ascii="Segoe UI Historic" w:hAnsi="Segoe UI Historic" w:cs="Segoe UI Historic"/>
          <w:bCs/>
          <w:color w:val="000000" w:themeColor="text1"/>
        </w:rPr>
        <w:t xml:space="preserve"> Heart J</w:t>
      </w:r>
      <w:r w:rsidRPr="00B6103F">
        <w:rPr>
          <w:rFonts w:ascii="Segoe UI Historic" w:hAnsi="Segoe UI Historic" w:cs="Segoe UI Historic"/>
          <w:bCs/>
          <w:color w:val="000000" w:themeColor="text1"/>
        </w:rPr>
        <w:t>. 2019;40:87-165.</w:t>
      </w:r>
    </w:p>
    <w:p w14:paraId="40A87448" w14:textId="77777777" w:rsidR="004377A4" w:rsidRPr="00B6103F" w:rsidRDefault="004377A4" w:rsidP="00ED7BCA">
      <w:pPr>
        <w:pStyle w:val="desc"/>
        <w:spacing w:before="0" w:beforeAutospacing="0" w:after="0" w:afterAutospacing="0" w:line="480" w:lineRule="auto"/>
        <w:ind w:left="720"/>
        <w:jc w:val="both"/>
        <w:rPr>
          <w:rFonts w:ascii="Segoe UI Historic" w:hAnsi="Segoe UI Historic" w:cs="Segoe UI Historic"/>
          <w:bCs/>
          <w:color w:val="000000" w:themeColor="text1"/>
        </w:rPr>
      </w:pPr>
    </w:p>
    <w:p w14:paraId="06557FDF" w14:textId="0681CACE" w:rsidR="00ED7BCA" w:rsidRPr="003F5E97" w:rsidRDefault="004E65F3" w:rsidP="005D090A">
      <w:pPr>
        <w:pStyle w:val="ListParagraph"/>
        <w:numPr>
          <w:ilvl w:val="0"/>
          <w:numId w:val="31"/>
        </w:numPr>
        <w:spacing w:line="480" w:lineRule="auto"/>
        <w:jc w:val="both"/>
        <w:rPr>
          <w:rFonts w:ascii="Segoe UI Historic" w:hAnsi="Segoe UI Historic" w:cs="Segoe UI Historic"/>
          <w:bCs/>
          <w:color w:val="000000" w:themeColor="text1"/>
          <w:sz w:val="20"/>
          <w:szCs w:val="20"/>
        </w:rPr>
      </w:pPr>
      <w:r w:rsidRPr="003F5E97">
        <w:rPr>
          <w:rFonts w:ascii="Segoe UI Historic" w:hAnsi="Segoe UI Historic" w:cs="Segoe UI Historic"/>
          <w:bCs/>
          <w:color w:val="000000" w:themeColor="text1"/>
          <w:sz w:val="20"/>
          <w:szCs w:val="20"/>
        </w:rPr>
        <w:t xml:space="preserve">Lawton JS, Tamis-Holland JE, Bangalore S, Bates ER, Beckie TM, Bischoff JM, </w:t>
      </w:r>
      <w:proofErr w:type="spellStart"/>
      <w:r w:rsidRPr="003F5E97">
        <w:rPr>
          <w:rFonts w:ascii="Segoe UI Historic" w:hAnsi="Segoe UI Historic" w:cs="Segoe UI Historic"/>
          <w:bCs/>
          <w:color w:val="000000" w:themeColor="text1"/>
          <w:sz w:val="20"/>
          <w:szCs w:val="20"/>
        </w:rPr>
        <w:t>Bittl</w:t>
      </w:r>
      <w:proofErr w:type="spellEnd"/>
      <w:r w:rsidRPr="003F5E97">
        <w:rPr>
          <w:rFonts w:ascii="Segoe UI Historic" w:hAnsi="Segoe UI Historic" w:cs="Segoe UI Historic"/>
          <w:bCs/>
          <w:color w:val="000000" w:themeColor="text1"/>
          <w:sz w:val="20"/>
          <w:szCs w:val="20"/>
        </w:rPr>
        <w:t xml:space="preserve"> JA, Cohen MG, </w:t>
      </w:r>
      <w:proofErr w:type="spellStart"/>
      <w:r w:rsidRPr="003F5E97">
        <w:rPr>
          <w:rFonts w:ascii="Segoe UI Historic" w:hAnsi="Segoe UI Historic" w:cs="Segoe UI Historic"/>
          <w:bCs/>
          <w:color w:val="000000" w:themeColor="text1"/>
          <w:sz w:val="20"/>
          <w:szCs w:val="20"/>
        </w:rPr>
        <w:t>DiMaio</w:t>
      </w:r>
      <w:proofErr w:type="spellEnd"/>
      <w:r w:rsidRPr="003F5E97">
        <w:rPr>
          <w:rFonts w:ascii="Segoe UI Historic" w:hAnsi="Segoe UI Historic" w:cs="Segoe UI Historic"/>
          <w:bCs/>
          <w:color w:val="000000" w:themeColor="text1"/>
          <w:sz w:val="20"/>
          <w:szCs w:val="20"/>
        </w:rPr>
        <w:t xml:space="preserve"> JM, Don </w:t>
      </w:r>
      <w:r w:rsidR="00EE1132" w:rsidRPr="003F5E97">
        <w:rPr>
          <w:rFonts w:ascii="Segoe UI Historic" w:hAnsi="Segoe UI Historic" w:cs="Segoe UI Historic"/>
          <w:bCs/>
          <w:color w:val="000000" w:themeColor="text1"/>
          <w:sz w:val="20"/>
          <w:szCs w:val="20"/>
        </w:rPr>
        <w:t>C, et al</w:t>
      </w:r>
      <w:r w:rsidRPr="003F5E97">
        <w:rPr>
          <w:rFonts w:ascii="Segoe UI Historic" w:hAnsi="Segoe UI Historic" w:cs="Segoe UI Historic"/>
          <w:bCs/>
          <w:color w:val="000000" w:themeColor="text1"/>
          <w:sz w:val="20"/>
          <w:szCs w:val="20"/>
        </w:rPr>
        <w:t xml:space="preserve">. </w:t>
      </w:r>
      <w:r w:rsidR="004377A4" w:rsidRPr="003F5E97">
        <w:rPr>
          <w:rFonts w:ascii="Segoe UI Historic" w:hAnsi="Segoe UI Historic" w:cs="Segoe UI Historic"/>
          <w:bCs/>
          <w:color w:val="000000" w:themeColor="text1"/>
          <w:sz w:val="20"/>
          <w:szCs w:val="20"/>
        </w:rPr>
        <w:t>2021 ACC/AHA/SCAI Guideline for Coronary Artery Revascularization: A Report ofthe American College of Cardiology/American Heart Association Joint Committee on Clinical Practice</w:t>
      </w:r>
      <w:r w:rsidR="003F5E97">
        <w:rPr>
          <w:rFonts w:ascii="Segoe UI Historic" w:hAnsi="Segoe UI Historic" w:cs="Segoe UI Historic"/>
          <w:bCs/>
          <w:color w:val="000000" w:themeColor="text1"/>
          <w:sz w:val="20"/>
          <w:szCs w:val="20"/>
        </w:rPr>
        <w:t xml:space="preserve"> </w:t>
      </w:r>
      <w:r w:rsidR="004377A4" w:rsidRPr="003F5E97">
        <w:rPr>
          <w:rFonts w:ascii="Segoe UI Historic" w:hAnsi="Segoe UI Historic" w:cs="Segoe UI Historic"/>
          <w:bCs/>
          <w:color w:val="000000" w:themeColor="text1"/>
          <w:sz w:val="20"/>
          <w:szCs w:val="20"/>
        </w:rPr>
        <w:t xml:space="preserve">Guidelines. </w:t>
      </w:r>
      <w:r w:rsidR="003F5E97" w:rsidRPr="003F5E97">
        <w:rPr>
          <w:rFonts w:ascii="Segoe UI" w:hAnsi="Segoe UI" w:cs="Segoe UI"/>
          <w:color w:val="000000" w:themeColor="text1"/>
          <w:sz w:val="21"/>
          <w:szCs w:val="21"/>
          <w:shd w:val="clear" w:color="auto" w:fill="FFFFFF"/>
        </w:rPr>
        <w:t>Circulation. 2022;145:e4-e17.</w:t>
      </w:r>
    </w:p>
    <w:p w14:paraId="1A6957C3" w14:textId="77777777" w:rsidR="003F5E97" w:rsidRPr="003F5E97" w:rsidRDefault="003F5E97" w:rsidP="003F5E97">
      <w:pPr>
        <w:spacing w:line="480" w:lineRule="auto"/>
        <w:jc w:val="both"/>
        <w:rPr>
          <w:rFonts w:ascii="Segoe UI Historic" w:hAnsi="Segoe UI Historic" w:cs="Segoe UI Historic"/>
          <w:bCs/>
          <w:color w:val="000000" w:themeColor="text1"/>
          <w:sz w:val="20"/>
          <w:szCs w:val="20"/>
        </w:rPr>
      </w:pPr>
    </w:p>
    <w:p w14:paraId="3C77F18F" w14:textId="49285B76" w:rsidR="00ED7BCA" w:rsidRPr="00B6103F" w:rsidRDefault="004E65F3" w:rsidP="00ED7BCA">
      <w:pPr>
        <w:pStyle w:val="ListParagraph"/>
        <w:numPr>
          <w:ilvl w:val="0"/>
          <w:numId w:val="31"/>
        </w:numPr>
        <w:spacing w:line="480" w:lineRule="auto"/>
        <w:jc w:val="both"/>
        <w:rPr>
          <w:rStyle w:val="docsum-journal-citation"/>
          <w:rFonts w:ascii="Segoe UI Historic" w:hAnsi="Segoe UI Historic" w:cs="Segoe UI Historic"/>
          <w:bCs/>
          <w:color w:val="000000" w:themeColor="text1"/>
          <w:sz w:val="20"/>
          <w:szCs w:val="20"/>
        </w:rPr>
      </w:pPr>
      <w:r w:rsidRPr="00B6103F">
        <w:rPr>
          <w:rStyle w:val="docsum-authors"/>
          <w:rFonts w:ascii="Segoe UI Historic" w:hAnsi="Segoe UI Historic" w:cs="Segoe UI Historic"/>
          <w:bCs/>
          <w:color w:val="212121"/>
          <w:sz w:val="20"/>
          <w:szCs w:val="20"/>
        </w:rPr>
        <w:t xml:space="preserve">Kinnaird T, Johnson T, Anderson R, Gallagher S, </w:t>
      </w:r>
      <w:proofErr w:type="spellStart"/>
      <w:r w:rsidRPr="00B6103F">
        <w:rPr>
          <w:rStyle w:val="docsum-authors"/>
          <w:rFonts w:ascii="Segoe UI Historic" w:hAnsi="Segoe UI Historic" w:cs="Segoe UI Historic"/>
          <w:bCs/>
          <w:color w:val="212121"/>
          <w:sz w:val="20"/>
          <w:szCs w:val="20"/>
        </w:rPr>
        <w:t>Sirker</w:t>
      </w:r>
      <w:proofErr w:type="spellEnd"/>
      <w:r w:rsidRPr="00B6103F">
        <w:rPr>
          <w:rStyle w:val="docsum-authors"/>
          <w:rFonts w:ascii="Segoe UI Historic" w:hAnsi="Segoe UI Historic" w:cs="Segoe UI Historic"/>
          <w:bCs/>
          <w:color w:val="212121"/>
          <w:sz w:val="20"/>
          <w:szCs w:val="20"/>
        </w:rPr>
        <w:t xml:space="preserve"> A, </w:t>
      </w:r>
      <w:proofErr w:type="spellStart"/>
      <w:r w:rsidRPr="00B6103F">
        <w:rPr>
          <w:rStyle w:val="docsum-authors"/>
          <w:rFonts w:ascii="Segoe UI Historic" w:hAnsi="Segoe UI Historic" w:cs="Segoe UI Historic"/>
          <w:bCs/>
          <w:color w:val="212121"/>
          <w:sz w:val="20"/>
          <w:szCs w:val="20"/>
        </w:rPr>
        <w:t>Ludman</w:t>
      </w:r>
      <w:proofErr w:type="spellEnd"/>
      <w:r w:rsidRPr="00B6103F">
        <w:rPr>
          <w:rStyle w:val="docsum-authors"/>
          <w:rFonts w:ascii="Segoe UI Historic" w:hAnsi="Segoe UI Historic" w:cs="Segoe UI Historic"/>
          <w:bCs/>
          <w:color w:val="212121"/>
          <w:sz w:val="20"/>
          <w:szCs w:val="20"/>
        </w:rPr>
        <w:t xml:space="preserve"> P, de </w:t>
      </w:r>
      <w:proofErr w:type="spellStart"/>
      <w:r w:rsidRPr="00B6103F">
        <w:rPr>
          <w:rStyle w:val="docsum-authors"/>
          <w:rFonts w:ascii="Segoe UI Historic" w:hAnsi="Segoe UI Historic" w:cs="Segoe UI Historic"/>
          <w:bCs/>
          <w:color w:val="212121"/>
          <w:sz w:val="20"/>
          <w:szCs w:val="20"/>
        </w:rPr>
        <w:t>Belder</w:t>
      </w:r>
      <w:proofErr w:type="spellEnd"/>
      <w:r w:rsidRPr="00B6103F">
        <w:rPr>
          <w:rStyle w:val="docsum-authors"/>
          <w:rFonts w:ascii="Segoe UI Historic" w:hAnsi="Segoe UI Historic" w:cs="Segoe UI Historic"/>
          <w:bCs/>
          <w:color w:val="212121"/>
          <w:sz w:val="20"/>
          <w:szCs w:val="20"/>
        </w:rPr>
        <w:t xml:space="preserve"> M, Copt S, </w:t>
      </w:r>
      <w:proofErr w:type="spellStart"/>
      <w:r w:rsidRPr="00B6103F">
        <w:rPr>
          <w:rStyle w:val="docsum-authors"/>
          <w:rFonts w:ascii="Segoe UI Historic" w:hAnsi="Segoe UI Historic" w:cs="Segoe UI Historic"/>
          <w:bCs/>
          <w:color w:val="212121"/>
          <w:sz w:val="20"/>
          <w:szCs w:val="20"/>
        </w:rPr>
        <w:t>Oldroyd</w:t>
      </w:r>
      <w:proofErr w:type="spellEnd"/>
      <w:r w:rsidRPr="00B6103F">
        <w:rPr>
          <w:rStyle w:val="docsum-authors"/>
          <w:rFonts w:ascii="Segoe UI Historic" w:hAnsi="Segoe UI Historic" w:cs="Segoe UI Historic"/>
          <w:bCs/>
          <w:color w:val="212121"/>
          <w:sz w:val="20"/>
          <w:szCs w:val="20"/>
        </w:rPr>
        <w:t xml:space="preserve"> K, </w:t>
      </w:r>
      <w:r w:rsidRPr="00B6103F">
        <w:rPr>
          <w:rStyle w:val="docsum-authors"/>
          <w:rFonts w:ascii="Segoe UI Historic" w:hAnsi="Segoe UI Historic" w:cs="Segoe UI Historic"/>
          <w:bCs/>
          <w:color w:val="000000" w:themeColor="text1"/>
          <w:sz w:val="20"/>
          <w:szCs w:val="20"/>
        </w:rPr>
        <w:t xml:space="preserve">Banning A, </w:t>
      </w:r>
      <w:r w:rsidR="00EE1132">
        <w:rPr>
          <w:rStyle w:val="docsum-authors"/>
          <w:rFonts w:ascii="Segoe UI Historic" w:hAnsi="Segoe UI Historic" w:cs="Segoe UI Historic"/>
          <w:bCs/>
          <w:color w:val="000000" w:themeColor="text1"/>
          <w:sz w:val="20"/>
          <w:szCs w:val="20"/>
        </w:rPr>
        <w:t>et al</w:t>
      </w:r>
      <w:r w:rsidRPr="00B6103F">
        <w:rPr>
          <w:rStyle w:val="docsum-authors"/>
          <w:rFonts w:ascii="Segoe UI Historic" w:hAnsi="Segoe UI Historic" w:cs="Segoe UI Historic"/>
          <w:bCs/>
          <w:color w:val="000000" w:themeColor="text1"/>
          <w:sz w:val="20"/>
          <w:szCs w:val="20"/>
        </w:rPr>
        <w:t xml:space="preserve">. </w:t>
      </w:r>
      <w:r w:rsidR="00D852D0" w:rsidRPr="00B6103F">
        <w:rPr>
          <w:rFonts w:ascii="Segoe UI Historic" w:hAnsi="Segoe UI Historic" w:cs="Segoe UI Historic"/>
          <w:bCs/>
          <w:color w:val="000000" w:themeColor="text1"/>
          <w:sz w:val="20"/>
          <w:szCs w:val="20"/>
        </w:rPr>
        <w:t>Intravascular Imaging and 12-Month Mortality After Unprotected Left Main Stem PCI: An Analysis From the</w:t>
      </w:r>
      <w:r w:rsidR="00ED7BCA" w:rsidRPr="00B6103F">
        <w:rPr>
          <w:rFonts w:ascii="Segoe UI Historic" w:hAnsi="Segoe UI Historic" w:cs="Segoe UI Historic"/>
          <w:bCs/>
          <w:color w:val="000000" w:themeColor="text1"/>
          <w:sz w:val="20"/>
          <w:szCs w:val="20"/>
        </w:rPr>
        <w:t xml:space="preserve"> BCIS</w:t>
      </w:r>
      <w:r w:rsidR="00D852D0" w:rsidRPr="00B6103F">
        <w:rPr>
          <w:rFonts w:ascii="Segoe UI Historic" w:hAnsi="Segoe UI Historic" w:cs="Segoe UI Historic"/>
          <w:bCs/>
          <w:color w:val="000000" w:themeColor="text1"/>
          <w:sz w:val="20"/>
          <w:szCs w:val="20"/>
        </w:rPr>
        <w:t xml:space="preserve"> Database. </w:t>
      </w:r>
      <w:r w:rsidR="00D852D0" w:rsidRPr="00B6103F">
        <w:rPr>
          <w:rStyle w:val="docsum-journal-citation"/>
          <w:rFonts w:ascii="Segoe UI Historic" w:hAnsi="Segoe UI Historic" w:cs="Segoe UI Historic"/>
          <w:bCs/>
          <w:color w:val="000000" w:themeColor="text1"/>
          <w:sz w:val="20"/>
          <w:szCs w:val="20"/>
        </w:rPr>
        <w:t xml:space="preserve">JACC Cardiovasc </w:t>
      </w:r>
      <w:proofErr w:type="spellStart"/>
      <w:r w:rsidR="00D852D0" w:rsidRPr="00B6103F">
        <w:rPr>
          <w:rStyle w:val="docsum-journal-citation"/>
          <w:rFonts w:ascii="Segoe UI Historic" w:hAnsi="Segoe UI Historic" w:cs="Segoe UI Historic"/>
          <w:bCs/>
          <w:color w:val="000000" w:themeColor="text1"/>
          <w:sz w:val="20"/>
          <w:szCs w:val="20"/>
        </w:rPr>
        <w:t>Interv</w:t>
      </w:r>
      <w:proofErr w:type="spellEnd"/>
      <w:r w:rsidR="00D852D0" w:rsidRPr="00B6103F">
        <w:rPr>
          <w:rStyle w:val="docsum-journal-citation"/>
          <w:rFonts w:ascii="Segoe UI Historic" w:hAnsi="Segoe UI Historic" w:cs="Segoe UI Historic"/>
          <w:bCs/>
          <w:color w:val="000000" w:themeColor="text1"/>
          <w:sz w:val="20"/>
          <w:szCs w:val="20"/>
        </w:rPr>
        <w:t xml:space="preserve">. 2020;13:346-357. </w:t>
      </w:r>
      <w:proofErr w:type="spellStart"/>
      <w:r w:rsidR="00D852D0" w:rsidRPr="00B6103F">
        <w:rPr>
          <w:rStyle w:val="docsum-journal-citation"/>
          <w:rFonts w:ascii="Segoe UI Historic" w:hAnsi="Segoe UI Historic" w:cs="Segoe UI Historic"/>
          <w:bCs/>
          <w:color w:val="000000" w:themeColor="text1"/>
          <w:sz w:val="20"/>
          <w:szCs w:val="20"/>
        </w:rPr>
        <w:t>doi</w:t>
      </w:r>
      <w:proofErr w:type="spellEnd"/>
      <w:r w:rsidR="00D852D0" w:rsidRPr="00B6103F">
        <w:rPr>
          <w:rStyle w:val="docsum-journal-citation"/>
          <w:rFonts w:ascii="Segoe UI Historic" w:hAnsi="Segoe UI Historic" w:cs="Segoe UI Historic"/>
          <w:bCs/>
          <w:color w:val="000000" w:themeColor="text1"/>
          <w:sz w:val="20"/>
          <w:szCs w:val="20"/>
        </w:rPr>
        <w:t>: 10.1016/j.jcin.2019.10.007.</w:t>
      </w:r>
    </w:p>
    <w:p w14:paraId="607AC4AD" w14:textId="77777777" w:rsidR="00ED7BCA" w:rsidRPr="00B6103F" w:rsidRDefault="00ED7BCA" w:rsidP="00ED7BCA">
      <w:pPr>
        <w:pStyle w:val="ListParagraph"/>
        <w:rPr>
          <w:rStyle w:val="docsum-authors"/>
          <w:rFonts w:ascii="Segoe UI Historic" w:hAnsi="Segoe UI Historic" w:cs="Segoe UI Historic"/>
          <w:bCs/>
          <w:color w:val="000000" w:themeColor="text1"/>
          <w:sz w:val="20"/>
          <w:szCs w:val="20"/>
        </w:rPr>
      </w:pPr>
    </w:p>
    <w:p w14:paraId="028E0FB3" w14:textId="15DB126B" w:rsidR="0023387E" w:rsidRDefault="004E65F3" w:rsidP="0023387E">
      <w:pPr>
        <w:pStyle w:val="ListParagraph"/>
        <w:numPr>
          <w:ilvl w:val="0"/>
          <w:numId w:val="31"/>
        </w:numPr>
        <w:spacing w:line="480" w:lineRule="auto"/>
        <w:jc w:val="both"/>
        <w:rPr>
          <w:rStyle w:val="docsum-journal-citation"/>
          <w:rFonts w:ascii="Segoe UI Historic" w:hAnsi="Segoe UI Historic" w:cs="Segoe UI Historic"/>
          <w:bCs/>
          <w:color w:val="000000" w:themeColor="text1"/>
          <w:sz w:val="20"/>
          <w:szCs w:val="20"/>
        </w:rPr>
      </w:pPr>
      <w:proofErr w:type="spellStart"/>
      <w:r w:rsidRPr="00B6103F">
        <w:rPr>
          <w:rStyle w:val="docsum-authors"/>
          <w:rFonts w:ascii="Segoe UI Historic" w:hAnsi="Segoe UI Historic" w:cs="Segoe UI Historic"/>
          <w:bCs/>
          <w:color w:val="000000" w:themeColor="text1"/>
          <w:sz w:val="20"/>
          <w:szCs w:val="20"/>
        </w:rPr>
        <w:t>Kervinen</w:t>
      </w:r>
      <w:proofErr w:type="spellEnd"/>
      <w:r w:rsidRPr="00B6103F">
        <w:rPr>
          <w:rStyle w:val="docsum-authors"/>
          <w:rFonts w:ascii="Segoe UI Historic" w:hAnsi="Segoe UI Historic" w:cs="Segoe UI Historic"/>
          <w:bCs/>
          <w:color w:val="000000" w:themeColor="text1"/>
          <w:sz w:val="20"/>
          <w:szCs w:val="20"/>
        </w:rPr>
        <w:t xml:space="preserve"> K, </w:t>
      </w:r>
      <w:proofErr w:type="spellStart"/>
      <w:r w:rsidRPr="00B6103F">
        <w:rPr>
          <w:rStyle w:val="docsum-authors"/>
          <w:rFonts w:ascii="Segoe UI Historic" w:hAnsi="Segoe UI Historic" w:cs="Segoe UI Historic"/>
          <w:bCs/>
          <w:color w:val="000000" w:themeColor="text1"/>
          <w:sz w:val="20"/>
          <w:szCs w:val="20"/>
        </w:rPr>
        <w:t>Niemelä</w:t>
      </w:r>
      <w:proofErr w:type="spellEnd"/>
      <w:r w:rsidRPr="00B6103F">
        <w:rPr>
          <w:rStyle w:val="docsum-authors"/>
          <w:rFonts w:ascii="Segoe UI Historic" w:hAnsi="Segoe UI Historic" w:cs="Segoe UI Historic"/>
          <w:bCs/>
          <w:color w:val="000000" w:themeColor="text1"/>
          <w:sz w:val="20"/>
          <w:szCs w:val="20"/>
        </w:rPr>
        <w:t xml:space="preserve"> M, </w:t>
      </w:r>
      <w:proofErr w:type="spellStart"/>
      <w:r w:rsidRPr="00B6103F">
        <w:rPr>
          <w:rStyle w:val="docsum-authors"/>
          <w:rFonts w:ascii="Segoe UI Historic" w:hAnsi="Segoe UI Historic" w:cs="Segoe UI Historic"/>
          <w:bCs/>
          <w:color w:val="000000" w:themeColor="text1"/>
          <w:sz w:val="20"/>
          <w:szCs w:val="20"/>
        </w:rPr>
        <w:t>Romppanen</w:t>
      </w:r>
      <w:proofErr w:type="spellEnd"/>
      <w:r w:rsidRPr="00B6103F">
        <w:rPr>
          <w:rStyle w:val="docsum-authors"/>
          <w:rFonts w:ascii="Segoe UI Historic" w:hAnsi="Segoe UI Historic" w:cs="Segoe UI Historic"/>
          <w:bCs/>
          <w:color w:val="000000" w:themeColor="text1"/>
          <w:sz w:val="20"/>
          <w:szCs w:val="20"/>
        </w:rPr>
        <w:t xml:space="preserve"> H, </w:t>
      </w:r>
      <w:proofErr w:type="spellStart"/>
      <w:r w:rsidRPr="00B6103F">
        <w:rPr>
          <w:rStyle w:val="docsum-authors"/>
          <w:rFonts w:ascii="Segoe UI Historic" w:hAnsi="Segoe UI Historic" w:cs="Segoe UI Historic"/>
          <w:bCs/>
          <w:color w:val="000000" w:themeColor="text1"/>
          <w:sz w:val="20"/>
          <w:szCs w:val="20"/>
        </w:rPr>
        <w:t>Erglis</w:t>
      </w:r>
      <w:proofErr w:type="spellEnd"/>
      <w:r w:rsidRPr="00B6103F">
        <w:rPr>
          <w:rStyle w:val="docsum-authors"/>
          <w:rFonts w:ascii="Segoe UI Historic" w:hAnsi="Segoe UI Historic" w:cs="Segoe UI Historic"/>
          <w:bCs/>
          <w:color w:val="000000" w:themeColor="text1"/>
          <w:sz w:val="20"/>
          <w:szCs w:val="20"/>
        </w:rPr>
        <w:t xml:space="preserve"> A, </w:t>
      </w:r>
      <w:proofErr w:type="spellStart"/>
      <w:r w:rsidRPr="00B6103F">
        <w:rPr>
          <w:rStyle w:val="docsum-authors"/>
          <w:rFonts w:ascii="Segoe UI Historic" w:hAnsi="Segoe UI Historic" w:cs="Segoe UI Historic"/>
          <w:bCs/>
          <w:color w:val="000000" w:themeColor="text1"/>
          <w:sz w:val="20"/>
          <w:szCs w:val="20"/>
        </w:rPr>
        <w:t>Kumsars</w:t>
      </w:r>
      <w:proofErr w:type="spellEnd"/>
      <w:r w:rsidRPr="00B6103F">
        <w:rPr>
          <w:rStyle w:val="docsum-authors"/>
          <w:rFonts w:ascii="Segoe UI Historic" w:hAnsi="Segoe UI Historic" w:cs="Segoe UI Historic"/>
          <w:bCs/>
          <w:color w:val="000000" w:themeColor="text1"/>
          <w:sz w:val="20"/>
          <w:szCs w:val="20"/>
        </w:rPr>
        <w:t xml:space="preserve"> I, </w:t>
      </w:r>
      <w:proofErr w:type="spellStart"/>
      <w:r w:rsidRPr="00B6103F">
        <w:rPr>
          <w:rStyle w:val="docsum-authors"/>
          <w:rFonts w:ascii="Segoe UI Historic" w:hAnsi="Segoe UI Historic" w:cs="Segoe UI Historic"/>
          <w:bCs/>
          <w:color w:val="000000" w:themeColor="text1"/>
          <w:sz w:val="20"/>
          <w:szCs w:val="20"/>
        </w:rPr>
        <w:t>Maeng</w:t>
      </w:r>
      <w:proofErr w:type="spellEnd"/>
      <w:r w:rsidRPr="00B6103F">
        <w:rPr>
          <w:rStyle w:val="docsum-authors"/>
          <w:rFonts w:ascii="Segoe UI Historic" w:hAnsi="Segoe UI Historic" w:cs="Segoe UI Historic"/>
          <w:bCs/>
          <w:color w:val="000000" w:themeColor="text1"/>
          <w:sz w:val="20"/>
          <w:szCs w:val="20"/>
        </w:rPr>
        <w:t xml:space="preserve"> M, Holm NR, Lassen JF, </w:t>
      </w:r>
      <w:proofErr w:type="spellStart"/>
      <w:r w:rsidRPr="00B6103F">
        <w:rPr>
          <w:rStyle w:val="docsum-authors"/>
          <w:rFonts w:ascii="Segoe UI Historic" w:hAnsi="Segoe UI Historic" w:cs="Segoe UI Historic"/>
          <w:bCs/>
          <w:color w:val="000000" w:themeColor="text1"/>
          <w:sz w:val="20"/>
          <w:szCs w:val="20"/>
        </w:rPr>
        <w:t>Gunnes</w:t>
      </w:r>
      <w:proofErr w:type="spellEnd"/>
      <w:r w:rsidRPr="00B6103F">
        <w:rPr>
          <w:rStyle w:val="docsum-authors"/>
          <w:rFonts w:ascii="Segoe UI Historic" w:hAnsi="Segoe UI Historic" w:cs="Segoe UI Historic"/>
          <w:bCs/>
          <w:color w:val="000000" w:themeColor="text1"/>
          <w:sz w:val="20"/>
          <w:szCs w:val="20"/>
        </w:rPr>
        <w:t xml:space="preserve"> P, </w:t>
      </w:r>
      <w:proofErr w:type="spellStart"/>
      <w:r w:rsidRPr="00B6103F">
        <w:rPr>
          <w:rStyle w:val="docsum-authors"/>
          <w:rFonts w:ascii="Segoe UI Historic" w:hAnsi="Segoe UI Historic" w:cs="Segoe UI Historic"/>
          <w:bCs/>
          <w:color w:val="000000" w:themeColor="text1"/>
          <w:sz w:val="20"/>
          <w:szCs w:val="20"/>
        </w:rPr>
        <w:t>Stavnes</w:t>
      </w:r>
      <w:proofErr w:type="spellEnd"/>
      <w:r w:rsidRPr="00B6103F">
        <w:rPr>
          <w:rStyle w:val="docsum-authors"/>
          <w:rFonts w:ascii="Segoe UI Historic" w:hAnsi="Segoe UI Historic" w:cs="Segoe UI Historic"/>
          <w:bCs/>
          <w:color w:val="000000" w:themeColor="text1"/>
          <w:sz w:val="20"/>
          <w:szCs w:val="20"/>
        </w:rPr>
        <w:t xml:space="preserve"> S, </w:t>
      </w:r>
      <w:r w:rsidR="00C16FFF">
        <w:rPr>
          <w:rStyle w:val="docsum-authors"/>
          <w:rFonts w:ascii="Segoe UI Historic" w:hAnsi="Segoe UI Historic" w:cs="Segoe UI Historic"/>
          <w:bCs/>
          <w:color w:val="000000" w:themeColor="text1"/>
          <w:sz w:val="20"/>
          <w:szCs w:val="20"/>
        </w:rPr>
        <w:t>et al</w:t>
      </w:r>
      <w:r w:rsidRPr="00B6103F">
        <w:rPr>
          <w:rStyle w:val="docsum-authors"/>
          <w:rFonts w:ascii="Segoe UI Historic" w:hAnsi="Segoe UI Historic" w:cs="Segoe UI Historic"/>
          <w:bCs/>
          <w:color w:val="000000" w:themeColor="text1"/>
          <w:sz w:val="20"/>
          <w:szCs w:val="20"/>
        </w:rPr>
        <w:t xml:space="preserve">; Nordic PCI Study </w:t>
      </w:r>
      <w:proofErr w:type="spellStart"/>
      <w:r w:rsidRPr="00B6103F">
        <w:rPr>
          <w:rStyle w:val="docsum-authors"/>
          <w:rFonts w:ascii="Segoe UI Historic" w:hAnsi="Segoe UI Historic" w:cs="Segoe UI Historic"/>
          <w:bCs/>
          <w:color w:val="000000" w:themeColor="text1"/>
          <w:sz w:val="20"/>
          <w:szCs w:val="20"/>
        </w:rPr>
        <w:t>Group.</w:t>
      </w:r>
      <w:r w:rsidR="00D852D0" w:rsidRPr="00B6103F">
        <w:rPr>
          <w:rFonts w:ascii="Segoe UI Historic" w:hAnsi="Segoe UI Historic" w:cs="Segoe UI Historic"/>
          <w:bCs/>
          <w:color w:val="000000" w:themeColor="text1"/>
          <w:sz w:val="20"/>
          <w:szCs w:val="20"/>
        </w:rPr>
        <w:t>Clinical</w:t>
      </w:r>
      <w:proofErr w:type="spellEnd"/>
      <w:r w:rsidR="00D852D0" w:rsidRPr="00B6103F">
        <w:rPr>
          <w:rFonts w:ascii="Segoe UI Historic" w:hAnsi="Segoe UI Historic" w:cs="Segoe UI Historic"/>
          <w:bCs/>
          <w:color w:val="000000" w:themeColor="text1"/>
          <w:sz w:val="20"/>
          <w:szCs w:val="20"/>
        </w:rPr>
        <w:t xml:space="preserve"> outcome after crush versus culotte stenting of coronary artery bifurcation lesions: the Nordic Stent Technique Study 36-month follow-up results. </w:t>
      </w:r>
      <w:r w:rsidR="00D852D0" w:rsidRPr="00B6103F">
        <w:rPr>
          <w:rStyle w:val="docsum-journal-citation"/>
          <w:rFonts w:ascii="Segoe UI Historic" w:hAnsi="Segoe UI Historic" w:cs="Segoe UI Historic"/>
          <w:bCs/>
          <w:color w:val="000000" w:themeColor="text1"/>
          <w:sz w:val="20"/>
          <w:szCs w:val="20"/>
        </w:rPr>
        <w:t xml:space="preserve">JACC Cardiovasc </w:t>
      </w:r>
      <w:proofErr w:type="spellStart"/>
      <w:r w:rsidR="00D852D0" w:rsidRPr="00B6103F">
        <w:rPr>
          <w:rStyle w:val="docsum-journal-citation"/>
          <w:rFonts w:ascii="Segoe UI Historic" w:hAnsi="Segoe UI Historic" w:cs="Segoe UI Historic"/>
          <w:bCs/>
          <w:color w:val="000000" w:themeColor="text1"/>
          <w:sz w:val="20"/>
          <w:szCs w:val="20"/>
        </w:rPr>
        <w:t>Interv</w:t>
      </w:r>
      <w:proofErr w:type="spellEnd"/>
      <w:r w:rsidR="00D852D0" w:rsidRPr="00B6103F">
        <w:rPr>
          <w:rStyle w:val="docsum-journal-citation"/>
          <w:rFonts w:ascii="Segoe UI Historic" w:hAnsi="Segoe UI Historic" w:cs="Segoe UI Historic"/>
          <w:bCs/>
          <w:color w:val="000000" w:themeColor="text1"/>
          <w:sz w:val="20"/>
          <w:szCs w:val="20"/>
        </w:rPr>
        <w:t xml:space="preserve">. 2013;6:1160-5. </w:t>
      </w:r>
      <w:proofErr w:type="spellStart"/>
      <w:r w:rsidR="00D852D0" w:rsidRPr="00B6103F">
        <w:rPr>
          <w:rStyle w:val="docsum-journal-citation"/>
          <w:rFonts w:ascii="Segoe UI Historic" w:hAnsi="Segoe UI Historic" w:cs="Segoe UI Historic"/>
          <w:bCs/>
          <w:color w:val="000000" w:themeColor="text1"/>
          <w:sz w:val="20"/>
          <w:szCs w:val="20"/>
        </w:rPr>
        <w:t>doi</w:t>
      </w:r>
      <w:proofErr w:type="spellEnd"/>
      <w:r w:rsidR="00D852D0" w:rsidRPr="00B6103F">
        <w:rPr>
          <w:rStyle w:val="docsum-journal-citation"/>
          <w:rFonts w:ascii="Segoe UI Historic" w:hAnsi="Segoe UI Historic" w:cs="Segoe UI Historic"/>
          <w:bCs/>
          <w:color w:val="000000" w:themeColor="text1"/>
          <w:sz w:val="20"/>
          <w:szCs w:val="20"/>
        </w:rPr>
        <w:t>: 10.1016/j.jcin.2013.06.009.</w:t>
      </w:r>
    </w:p>
    <w:p w14:paraId="3ABDF0E3" w14:textId="77777777" w:rsidR="0023387E" w:rsidRPr="0023387E" w:rsidRDefault="0023387E" w:rsidP="0023387E">
      <w:pPr>
        <w:spacing w:line="480" w:lineRule="auto"/>
        <w:jc w:val="both"/>
        <w:rPr>
          <w:rFonts w:ascii="Segoe UI Historic" w:hAnsi="Segoe UI Historic" w:cs="Segoe UI Historic"/>
          <w:bCs/>
          <w:color w:val="000000" w:themeColor="text1"/>
          <w:sz w:val="20"/>
          <w:szCs w:val="20"/>
        </w:rPr>
      </w:pPr>
    </w:p>
    <w:p w14:paraId="15C7424D" w14:textId="6F1FF7A8" w:rsidR="00D852D0" w:rsidRPr="00B6103F" w:rsidRDefault="004E65F3" w:rsidP="00ED7BCA">
      <w:pPr>
        <w:pStyle w:val="ListParagraph"/>
        <w:numPr>
          <w:ilvl w:val="0"/>
          <w:numId w:val="31"/>
        </w:numPr>
        <w:spacing w:line="480" w:lineRule="auto"/>
        <w:jc w:val="both"/>
        <w:rPr>
          <w:rFonts w:ascii="Segoe UI Historic" w:hAnsi="Segoe UI Historic" w:cs="Segoe UI Historic"/>
          <w:bCs/>
          <w:color w:val="000000" w:themeColor="text1"/>
          <w:sz w:val="20"/>
          <w:szCs w:val="20"/>
        </w:rPr>
      </w:pPr>
      <w:r w:rsidRPr="00B6103F">
        <w:rPr>
          <w:rStyle w:val="docsum-authors"/>
          <w:rFonts w:ascii="Segoe UI Historic" w:hAnsi="Segoe UI Historic" w:cs="Segoe UI Historic"/>
          <w:bCs/>
          <w:color w:val="000000" w:themeColor="text1"/>
          <w:sz w:val="20"/>
          <w:szCs w:val="20"/>
        </w:rPr>
        <w:t xml:space="preserve">Walsh SJ, Hanratty CG, Watkins S, </w:t>
      </w:r>
      <w:proofErr w:type="spellStart"/>
      <w:r w:rsidRPr="00B6103F">
        <w:rPr>
          <w:rStyle w:val="docsum-authors"/>
          <w:rFonts w:ascii="Segoe UI Historic" w:hAnsi="Segoe UI Historic" w:cs="Segoe UI Historic"/>
          <w:bCs/>
          <w:color w:val="000000" w:themeColor="text1"/>
          <w:sz w:val="20"/>
          <w:szCs w:val="20"/>
        </w:rPr>
        <w:t>Oldroyd</w:t>
      </w:r>
      <w:proofErr w:type="spellEnd"/>
      <w:r w:rsidRPr="00B6103F">
        <w:rPr>
          <w:rStyle w:val="docsum-authors"/>
          <w:rFonts w:ascii="Segoe UI Historic" w:hAnsi="Segoe UI Historic" w:cs="Segoe UI Historic"/>
          <w:bCs/>
          <w:color w:val="000000" w:themeColor="text1"/>
          <w:sz w:val="20"/>
          <w:szCs w:val="20"/>
        </w:rPr>
        <w:t xml:space="preserve"> KG, Mulvihill NT, </w:t>
      </w:r>
      <w:proofErr w:type="spellStart"/>
      <w:r w:rsidRPr="00B6103F">
        <w:rPr>
          <w:rStyle w:val="docsum-authors"/>
          <w:rFonts w:ascii="Segoe UI Historic" w:hAnsi="Segoe UI Historic" w:cs="Segoe UI Historic"/>
          <w:bCs/>
          <w:color w:val="000000" w:themeColor="text1"/>
          <w:sz w:val="20"/>
          <w:szCs w:val="20"/>
        </w:rPr>
        <w:t>Hensey</w:t>
      </w:r>
      <w:proofErr w:type="spellEnd"/>
      <w:r w:rsidRPr="00B6103F">
        <w:rPr>
          <w:rStyle w:val="docsum-authors"/>
          <w:rFonts w:ascii="Segoe UI Historic" w:hAnsi="Segoe UI Historic" w:cs="Segoe UI Historic"/>
          <w:bCs/>
          <w:color w:val="000000" w:themeColor="text1"/>
          <w:sz w:val="20"/>
          <w:szCs w:val="20"/>
        </w:rPr>
        <w:t xml:space="preserve"> M, Chase A, Smith D, </w:t>
      </w:r>
      <w:proofErr w:type="spellStart"/>
      <w:r w:rsidRPr="00B6103F">
        <w:rPr>
          <w:rStyle w:val="docsum-authors"/>
          <w:rFonts w:ascii="Segoe UI Historic" w:hAnsi="Segoe UI Historic" w:cs="Segoe UI Historic"/>
          <w:bCs/>
          <w:color w:val="000000" w:themeColor="text1"/>
          <w:sz w:val="20"/>
          <w:szCs w:val="20"/>
        </w:rPr>
        <w:t>Cruden</w:t>
      </w:r>
      <w:proofErr w:type="spellEnd"/>
      <w:r w:rsidRPr="00B6103F">
        <w:rPr>
          <w:rStyle w:val="docsum-authors"/>
          <w:rFonts w:ascii="Segoe UI Historic" w:hAnsi="Segoe UI Historic" w:cs="Segoe UI Historic"/>
          <w:bCs/>
          <w:color w:val="000000" w:themeColor="text1"/>
          <w:sz w:val="20"/>
          <w:szCs w:val="20"/>
        </w:rPr>
        <w:t xml:space="preserve"> N, Spratt JC, </w:t>
      </w:r>
      <w:r w:rsidR="00245F1E">
        <w:rPr>
          <w:rStyle w:val="docsum-authors"/>
          <w:rFonts w:ascii="Segoe UI Historic" w:hAnsi="Segoe UI Historic" w:cs="Segoe UI Historic"/>
          <w:bCs/>
          <w:color w:val="000000" w:themeColor="text1"/>
          <w:sz w:val="20"/>
          <w:szCs w:val="20"/>
        </w:rPr>
        <w:t>et al</w:t>
      </w:r>
      <w:r w:rsidRPr="00B6103F">
        <w:rPr>
          <w:rStyle w:val="docsum-authors"/>
          <w:rFonts w:ascii="Segoe UI Historic" w:hAnsi="Segoe UI Historic" w:cs="Segoe UI Historic"/>
          <w:bCs/>
          <w:color w:val="000000" w:themeColor="text1"/>
          <w:sz w:val="20"/>
          <w:szCs w:val="20"/>
        </w:rPr>
        <w:t xml:space="preserve">. </w:t>
      </w:r>
      <w:r w:rsidR="00D852D0" w:rsidRPr="00B6103F">
        <w:rPr>
          <w:rFonts w:ascii="Segoe UI Historic" w:hAnsi="Segoe UI Historic" w:cs="Segoe UI Historic"/>
          <w:bCs/>
          <w:color w:val="000000" w:themeColor="text1"/>
          <w:sz w:val="20"/>
          <w:szCs w:val="20"/>
        </w:rPr>
        <w:t>Culotte stenting for</w:t>
      </w:r>
      <w:r w:rsidRPr="00B6103F">
        <w:rPr>
          <w:rFonts w:ascii="Segoe UI Historic" w:hAnsi="Segoe UI Historic" w:cs="Segoe UI Historic"/>
          <w:bCs/>
          <w:color w:val="000000" w:themeColor="text1"/>
          <w:sz w:val="20"/>
          <w:szCs w:val="20"/>
        </w:rPr>
        <w:t xml:space="preserve"> </w:t>
      </w:r>
      <w:r w:rsidR="00D852D0" w:rsidRPr="00B6103F">
        <w:rPr>
          <w:rFonts w:ascii="Segoe UI Historic" w:hAnsi="Segoe UI Historic" w:cs="Segoe UI Historic"/>
          <w:bCs/>
          <w:color w:val="000000" w:themeColor="text1"/>
          <w:sz w:val="20"/>
          <w:szCs w:val="20"/>
        </w:rPr>
        <w:t>coronary</w:t>
      </w:r>
      <w:r w:rsidR="00D852D0" w:rsidRPr="00B6103F">
        <w:rPr>
          <w:rStyle w:val="apple-converted-space"/>
          <w:rFonts w:ascii="Segoe UI Historic" w:hAnsi="Segoe UI Historic" w:cs="Segoe UI Historic"/>
          <w:bCs/>
          <w:color w:val="000000" w:themeColor="text1"/>
          <w:sz w:val="20"/>
          <w:szCs w:val="20"/>
        </w:rPr>
        <w:t> </w:t>
      </w:r>
      <w:r w:rsidR="00D852D0" w:rsidRPr="00B6103F">
        <w:rPr>
          <w:rFonts w:ascii="Segoe UI Historic" w:hAnsi="Segoe UI Historic" w:cs="Segoe UI Historic"/>
          <w:bCs/>
          <w:color w:val="000000" w:themeColor="text1"/>
          <w:sz w:val="20"/>
          <w:szCs w:val="20"/>
        </w:rPr>
        <w:t>bifurcation</w:t>
      </w:r>
      <w:r w:rsidR="00D852D0" w:rsidRPr="00B6103F">
        <w:rPr>
          <w:rStyle w:val="apple-converted-space"/>
          <w:rFonts w:ascii="Segoe UI Historic" w:hAnsi="Segoe UI Historic" w:cs="Segoe UI Historic"/>
          <w:bCs/>
          <w:color w:val="000000" w:themeColor="text1"/>
          <w:sz w:val="20"/>
          <w:szCs w:val="20"/>
        </w:rPr>
        <w:t> </w:t>
      </w:r>
      <w:r w:rsidR="00D852D0" w:rsidRPr="00B6103F">
        <w:rPr>
          <w:rFonts w:ascii="Segoe UI Historic" w:hAnsi="Segoe UI Historic" w:cs="Segoe UI Historic"/>
          <w:bCs/>
          <w:color w:val="000000" w:themeColor="text1"/>
          <w:sz w:val="20"/>
          <w:szCs w:val="20"/>
        </w:rPr>
        <w:t xml:space="preserve">lesions with 2nd and 3rd generation </w:t>
      </w:r>
      <w:proofErr w:type="spellStart"/>
      <w:r w:rsidR="00D852D0" w:rsidRPr="00B6103F">
        <w:rPr>
          <w:rFonts w:ascii="Segoe UI Historic" w:hAnsi="Segoe UI Historic" w:cs="Segoe UI Historic"/>
          <w:bCs/>
          <w:color w:val="000000" w:themeColor="text1"/>
          <w:sz w:val="20"/>
          <w:szCs w:val="20"/>
        </w:rPr>
        <w:t>everolimus</w:t>
      </w:r>
      <w:proofErr w:type="spellEnd"/>
      <w:r w:rsidR="00D852D0" w:rsidRPr="00B6103F">
        <w:rPr>
          <w:rFonts w:ascii="Segoe UI Historic" w:hAnsi="Segoe UI Historic" w:cs="Segoe UI Historic"/>
          <w:bCs/>
          <w:color w:val="000000" w:themeColor="text1"/>
          <w:sz w:val="20"/>
          <w:szCs w:val="20"/>
        </w:rPr>
        <w:t>-eluting stents: the</w:t>
      </w:r>
      <w:r w:rsidR="00D852D0" w:rsidRPr="00B6103F">
        <w:rPr>
          <w:rStyle w:val="apple-converted-space"/>
          <w:rFonts w:ascii="Segoe UI Historic" w:hAnsi="Segoe UI Historic" w:cs="Segoe UI Historic"/>
          <w:bCs/>
          <w:color w:val="000000" w:themeColor="text1"/>
          <w:sz w:val="20"/>
          <w:szCs w:val="20"/>
        </w:rPr>
        <w:t> </w:t>
      </w:r>
      <w:r w:rsidR="00D852D0" w:rsidRPr="00B6103F">
        <w:rPr>
          <w:rFonts w:ascii="Segoe UI Historic" w:hAnsi="Segoe UI Historic" w:cs="Segoe UI Historic"/>
          <w:bCs/>
          <w:color w:val="000000" w:themeColor="text1"/>
          <w:sz w:val="20"/>
          <w:szCs w:val="20"/>
        </w:rPr>
        <w:t>CELTIC</w:t>
      </w:r>
      <w:r w:rsidR="00D852D0" w:rsidRPr="00B6103F">
        <w:rPr>
          <w:rStyle w:val="apple-converted-space"/>
          <w:rFonts w:ascii="Segoe UI Historic" w:hAnsi="Segoe UI Historic" w:cs="Segoe UI Historic"/>
          <w:bCs/>
          <w:color w:val="000000" w:themeColor="text1"/>
          <w:sz w:val="20"/>
          <w:szCs w:val="20"/>
        </w:rPr>
        <w:t> </w:t>
      </w:r>
      <w:r w:rsidR="00D852D0" w:rsidRPr="00B6103F">
        <w:rPr>
          <w:rFonts w:ascii="Segoe UI Historic" w:hAnsi="Segoe UI Historic" w:cs="Segoe UI Historic"/>
          <w:bCs/>
          <w:color w:val="000000" w:themeColor="text1"/>
          <w:sz w:val="20"/>
          <w:szCs w:val="20"/>
        </w:rPr>
        <w:t>Bifurcation</w:t>
      </w:r>
      <w:r w:rsidR="00D852D0" w:rsidRPr="00B6103F">
        <w:rPr>
          <w:rStyle w:val="apple-converted-space"/>
          <w:rFonts w:ascii="Segoe UI Historic" w:hAnsi="Segoe UI Historic" w:cs="Segoe UI Historic"/>
          <w:bCs/>
          <w:color w:val="000000" w:themeColor="text1"/>
          <w:sz w:val="20"/>
          <w:szCs w:val="20"/>
        </w:rPr>
        <w:t> </w:t>
      </w:r>
      <w:r w:rsidR="00D852D0" w:rsidRPr="00B6103F">
        <w:rPr>
          <w:rFonts w:ascii="Segoe UI Historic" w:hAnsi="Segoe UI Historic" w:cs="Segoe UI Historic"/>
          <w:bCs/>
          <w:color w:val="000000" w:themeColor="text1"/>
          <w:sz w:val="20"/>
          <w:szCs w:val="20"/>
        </w:rPr>
        <w:t xml:space="preserve">Study. </w:t>
      </w:r>
      <w:proofErr w:type="spellStart"/>
      <w:r w:rsidR="00D852D0" w:rsidRPr="00B6103F">
        <w:rPr>
          <w:rStyle w:val="docsum-journal-citation"/>
          <w:rFonts w:ascii="Segoe UI Historic" w:hAnsi="Segoe UI Historic" w:cs="Segoe UI Historic"/>
          <w:bCs/>
          <w:color w:val="000000" w:themeColor="text1"/>
          <w:sz w:val="20"/>
          <w:szCs w:val="20"/>
        </w:rPr>
        <w:t>EuroIntervention</w:t>
      </w:r>
      <w:proofErr w:type="spellEnd"/>
      <w:r w:rsidR="00D852D0" w:rsidRPr="00B6103F">
        <w:rPr>
          <w:rStyle w:val="docsum-journal-citation"/>
          <w:rFonts w:ascii="Segoe UI Historic" w:hAnsi="Segoe UI Historic" w:cs="Segoe UI Historic"/>
          <w:bCs/>
          <w:color w:val="000000" w:themeColor="text1"/>
          <w:sz w:val="20"/>
          <w:szCs w:val="20"/>
        </w:rPr>
        <w:t xml:space="preserve">. 2018;14:e318-e324. </w:t>
      </w:r>
      <w:proofErr w:type="spellStart"/>
      <w:r w:rsidR="00D852D0" w:rsidRPr="00B6103F">
        <w:rPr>
          <w:rStyle w:val="docsum-journal-citation"/>
          <w:rFonts w:ascii="Segoe UI Historic" w:hAnsi="Segoe UI Historic" w:cs="Segoe UI Historic"/>
          <w:bCs/>
          <w:color w:val="000000" w:themeColor="text1"/>
          <w:sz w:val="20"/>
          <w:szCs w:val="20"/>
        </w:rPr>
        <w:t>doi</w:t>
      </w:r>
      <w:proofErr w:type="spellEnd"/>
      <w:r w:rsidR="00D852D0" w:rsidRPr="00B6103F">
        <w:rPr>
          <w:rStyle w:val="docsum-journal-citation"/>
          <w:rFonts w:ascii="Segoe UI Historic" w:hAnsi="Segoe UI Historic" w:cs="Segoe UI Historic"/>
          <w:bCs/>
          <w:color w:val="000000" w:themeColor="text1"/>
          <w:sz w:val="20"/>
          <w:szCs w:val="20"/>
        </w:rPr>
        <w:t>: 10.4244/EIJ-D-18-00346.</w:t>
      </w:r>
      <w:r w:rsidR="00D852D0" w:rsidRPr="00B6103F">
        <w:rPr>
          <w:rStyle w:val="citation-part"/>
          <w:rFonts w:ascii="Segoe UI Historic" w:hAnsi="Segoe UI Historic" w:cs="Segoe UI Historic"/>
          <w:bCs/>
          <w:color w:val="000000" w:themeColor="text1"/>
          <w:sz w:val="20"/>
          <w:szCs w:val="20"/>
        </w:rPr>
        <w:t>PMID:</w:t>
      </w:r>
      <w:r w:rsidR="00D852D0" w:rsidRPr="00B6103F">
        <w:rPr>
          <w:rStyle w:val="apple-converted-space"/>
          <w:rFonts w:ascii="Segoe UI Historic" w:hAnsi="Segoe UI Historic" w:cs="Segoe UI Historic"/>
          <w:bCs/>
          <w:color w:val="000000" w:themeColor="text1"/>
          <w:sz w:val="20"/>
          <w:szCs w:val="20"/>
        </w:rPr>
        <w:t> </w:t>
      </w:r>
      <w:r w:rsidR="00D852D0" w:rsidRPr="00B6103F">
        <w:rPr>
          <w:rStyle w:val="docsum-pmid"/>
          <w:rFonts w:ascii="Segoe UI Historic" w:hAnsi="Segoe UI Historic" w:cs="Segoe UI Historic"/>
          <w:bCs/>
          <w:color w:val="000000" w:themeColor="text1"/>
          <w:sz w:val="20"/>
          <w:szCs w:val="20"/>
        </w:rPr>
        <w:t>29792404</w:t>
      </w:r>
      <w:r w:rsidR="00D852D0" w:rsidRPr="00B6103F">
        <w:rPr>
          <w:rStyle w:val="apple-converted-space"/>
          <w:rFonts w:ascii="Segoe UI Historic" w:hAnsi="Segoe UI Historic" w:cs="Segoe UI Historic"/>
          <w:bCs/>
          <w:color w:val="000000" w:themeColor="text1"/>
          <w:sz w:val="20"/>
          <w:szCs w:val="20"/>
        </w:rPr>
        <w:t> </w:t>
      </w:r>
      <w:r w:rsidR="00D852D0" w:rsidRPr="00B6103F">
        <w:rPr>
          <w:rStyle w:val="publication-type"/>
          <w:rFonts w:ascii="Segoe UI Historic" w:hAnsi="Segoe UI Historic" w:cs="Segoe UI Historic"/>
          <w:bCs/>
          <w:color w:val="000000" w:themeColor="text1"/>
          <w:sz w:val="20"/>
          <w:szCs w:val="20"/>
        </w:rPr>
        <w:t>.</w:t>
      </w:r>
    </w:p>
    <w:p w14:paraId="184740F8" w14:textId="77777777" w:rsidR="00D852D0" w:rsidRPr="00B6103F" w:rsidRDefault="00D852D0" w:rsidP="00ED7BCA">
      <w:pPr>
        <w:widowControl w:val="0"/>
        <w:autoSpaceDE w:val="0"/>
        <w:autoSpaceDN w:val="0"/>
        <w:adjustRightInd w:val="0"/>
        <w:spacing w:line="480" w:lineRule="auto"/>
        <w:ind w:left="360"/>
        <w:jc w:val="both"/>
        <w:outlineLvl w:val="0"/>
        <w:rPr>
          <w:rFonts w:ascii="Segoe UI Historic" w:hAnsi="Segoe UI Historic" w:cs="Segoe UI Historic"/>
          <w:bCs/>
          <w:color w:val="000000" w:themeColor="text1"/>
          <w:sz w:val="20"/>
          <w:szCs w:val="20"/>
        </w:rPr>
      </w:pPr>
    </w:p>
    <w:p w14:paraId="00941807" w14:textId="123A8920" w:rsidR="00D852D0" w:rsidRPr="00B6103F" w:rsidRDefault="00D852D0" w:rsidP="00ED7BCA">
      <w:pPr>
        <w:pStyle w:val="ListParagraph"/>
        <w:numPr>
          <w:ilvl w:val="0"/>
          <w:numId w:val="31"/>
        </w:numPr>
        <w:spacing w:line="480" w:lineRule="auto"/>
        <w:jc w:val="both"/>
        <w:rPr>
          <w:rFonts w:ascii="Segoe UI Historic" w:hAnsi="Segoe UI Historic" w:cs="Segoe UI Historic"/>
          <w:bCs/>
          <w:color w:val="000000" w:themeColor="text1"/>
          <w:sz w:val="20"/>
          <w:szCs w:val="20"/>
        </w:rPr>
      </w:pPr>
      <w:r w:rsidRPr="00B6103F">
        <w:rPr>
          <w:rFonts w:ascii="Segoe UI Historic" w:hAnsi="Segoe UI Historic" w:cs="Segoe UI Historic"/>
          <w:bCs/>
          <w:color w:val="000000" w:themeColor="text1"/>
          <w:sz w:val="20"/>
          <w:szCs w:val="20"/>
          <w:shd w:val="clear" w:color="auto" w:fill="FFFFFF"/>
        </w:rPr>
        <w:lastRenderedPageBreak/>
        <w:t xml:space="preserve">Behan MW, Holm NR, de </w:t>
      </w:r>
      <w:proofErr w:type="spellStart"/>
      <w:r w:rsidRPr="00B6103F">
        <w:rPr>
          <w:rFonts w:ascii="Segoe UI Historic" w:hAnsi="Segoe UI Historic" w:cs="Segoe UI Historic"/>
          <w:bCs/>
          <w:color w:val="000000" w:themeColor="text1"/>
          <w:sz w:val="20"/>
          <w:szCs w:val="20"/>
          <w:shd w:val="clear" w:color="auto" w:fill="FFFFFF"/>
        </w:rPr>
        <w:t>Belder</w:t>
      </w:r>
      <w:proofErr w:type="spellEnd"/>
      <w:r w:rsidRPr="00B6103F">
        <w:rPr>
          <w:rFonts w:ascii="Segoe UI Historic" w:hAnsi="Segoe UI Historic" w:cs="Segoe UI Historic"/>
          <w:bCs/>
          <w:color w:val="000000" w:themeColor="text1"/>
          <w:sz w:val="20"/>
          <w:szCs w:val="20"/>
          <w:shd w:val="clear" w:color="auto" w:fill="FFFFFF"/>
        </w:rPr>
        <w:t xml:space="preserve"> AJ, et al. Coronary bifurcation lesions treated with simple or complex stenting: 5-year survival from patient-level pooled analysis of the Nordic Bifurcation Study and the British Bifurcation Coronary Study.</w:t>
      </w:r>
      <w:r w:rsidRPr="00B6103F">
        <w:rPr>
          <w:rStyle w:val="apple-converted-space"/>
          <w:rFonts w:ascii="Segoe UI Historic" w:hAnsi="Segoe UI Historic" w:cs="Segoe UI Historic"/>
          <w:bCs/>
          <w:color w:val="000000" w:themeColor="text1"/>
          <w:sz w:val="20"/>
          <w:szCs w:val="20"/>
          <w:shd w:val="clear" w:color="auto" w:fill="FFFFFF"/>
        </w:rPr>
        <w:t> </w:t>
      </w:r>
      <w:proofErr w:type="spellStart"/>
      <w:r w:rsidRPr="00B6103F">
        <w:rPr>
          <w:rStyle w:val="Emphasis"/>
          <w:rFonts w:ascii="Segoe UI Historic" w:hAnsi="Segoe UI Historic" w:cs="Segoe UI Historic"/>
          <w:bCs/>
          <w:i w:val="0"/>
          <w:iCs w:val="0"/>
          <w:color w:val="000000" w:themeColor="text1"/>
          <w:sz w:val="20"/>
          <w:szCs w:val="20"/>
        </w:rPr>
        <w:t>Eur</w:t>
      </w:r>
      <w:proofErr w:type="spellEnd"/>
      <w:r w:rsidRPr="00B6103F">
        <w:rPr>
          <w:rStyle w:val="Emphasis"/>
          <w:rFonts w:ascii="Segoe UI Historic" w:hAnsi="Segoe UI Historic" w:cs="Segoe UI Historic"/>
          <w:bCs/>
          <w:i w:val="0"/>
          <w:iCs w:val="0"/>
          <w:color w:val="000000" w:themeColor="text1"/>
          <w:sz w:val="20"/>
          <w:szCs w:val="20"/>
        </w:rPr>
        <w:t xml:space="preserve"> Heart J</w:t>
      </w:r>
      <w:r w:rsidRPr="00B6103F">
        <w:rPr>
          <w:rStyle w:val="apple-converted-space"/>
          <w:rFonts w:ascii="Segoe UI Historic" w:hAnsi="Segoe UI Historic" w:cs="Segoe UI Historic"/>
          <w:bCs/>
          <w:color w:val="000000" w:themeColor="text1"/>
          <w:sz w:val="20"/>
          <w:szCs w:val="20"/>
        </w:rPr>
        <w:t> </w:t>
      </w:r>
      <w:r w:rsidRPr="00B6103F">
        <w:rPr>
          <w:rFonts w:ascii="Segoe UI Historic" w:hAnsi="Segoe UI Historic" w:cs="Segoe UI Historic"/>
          <w:bCs/>
          <w:color w:val="000000" w:themeColor="text1"/>
          <w:sz w:val="20"/>
          <w:szCs w:val="20"/>
        </w:rPr>
        <w:t>2016;37:1923-8</w:t>
      </w:r>
      <w:r w:rsidRPr="00B6103F">
        <w:rPr>
          <w:rFonts w:ascii="Segoe UI Historic" w:hAnsi="Segoe UI Historic" w:cs="Segoe UI Historic"/>
          <w:bCs/>
          <w:color w:val="000000" w:themeColor="text1"/>
          <w:sz w:val="20"/>
          <w:szCs w:val="20"/>
          <w:shd w:val="clear" w:color="auto" w:fill="FFFFFF"/>
        </w:rPr>
        <w:t>.</w:t>
      </w:r>
    </w:p>
    <w:p w14:paraId="3429AAEC" w14:textId="77777777" w:rsidR="00B93D19" w:rsidRPr="00B6103F" w:rsidRDefault="00B93D19" w:rsidP="00ED7BCA">
      <w:pPr>
        <w:spacing w:line="480" w:lineRule="auto"/>
        <w:jc w:val="both"/>
        <w:rPr>
          <w:rFonts w:ascii="Segoe UI Historic" w:hAnsi="Segoe UI Historic" w:cs="Segoe UI Historic"/>
          <w:bCs/>
          <w:color w:val="000000" w:themeColor="text1"/>
          <w:sz w:val="20"/>
          <w:szCs w:val="20"/>
        </w:rPr>
      </w:pPr>
    </w:p>
    <w:p w14:paraId="0B86339E" w14:textId="5D52E7A4" w:rsidR="000D1102" w:rsidRDefault="00A40F3A" w:rsidP="00736A18">
      <w:pPr>
        <w:pStyle w:val="ListParagraph"/>
        <w:numPr>
          <w:ilvl w:val="0"/>
          <w:numId w:val="31"/>
        </w:numPr>
        <w:spacing w:line="480" w:lineRule="auto"/>
        <w:jc w:val="both"/>
        <w:rPr>
          <w:rStyle w:val="docsum-journal-citation"/>
          <w:rFonts w:ascii="Segoe UI Historic" w:hAnsi="Segoe UI Historic" w:cs="Segoe UI Historic"/>
          <w:bCs/>
          <w:color w:val="000000" w:themeColor="text1"/>
          <w:sz w:val="20"/>
          <w:szCs w:val="20"/>
        </w:rPr>
      </w:pPr>
      <w:r w:rsidRPr="00245F1E">
        <w:rPr>
          <w:rStyle w:val="docsum-authors"/>
          <w:rFonts w:ascii="Segoe UI Historic" w:hAnsi="Segoe UI Historic" w:cs="Segoe UI Historic"/>
          <w:bCs/>
          <w:color w:val="000000" w:themeColor="text1"/>
          <w:sz w:val="20"/>
          <w:szCs w:val="20"/>
        </w:rPr>
        <w:t xml:space="preserve">Kinnaird T, Gallagher S, Anderson R, Sharp A, Farooq V, </w:t>
      </w:r>
      <w:proofErr w:type="spellStart"/>
      <w:r w:rsidRPr="00245F1E">
        <w:rPr>
          <w:rStyle w:val="docsum-authors"/>
          <w:rFonts w:ascii="Segoe UI Historic" w:hAnsi="Segoe UI Historic" w:cs="Segoe UI Historic"/>
          <w:bCs/>
          <w:color w:val="000000" w:themeColor="text1"/>
          <w:sz w:val="20"/>
          <w:szCs w:val="20"/>
        </w:rPr>
        <w:t>Ludman</w:t>
      </w:r>
      <w:proofErr w:type="spellEnd"/>
      <w:r w:rsidRPr="00245F1E">
        <w:rPr>
          <w:rStyle w:val="docsum-authors"/>
          <w:rFonts w:ascii="Segoe UI Historic" w:hAnsi="Segoe UI Historic" w:cs="Segoe UI Historic"/>
          <w:bCs/>
          <w:color w:val="000000" w:themeColor="text1"/>
          <w:sz w:val="20"/>
          <w:szCs w:val="20"/>
        </w:rPr>
        <w:t xml:space="preserve"> P, Copt S, </w:t>
      </w:r>
      <w:proofErr w:type="spellStart"/>
      <w:r w:rsidRPr="00245F1E">
        <w:rPr>
          <w:rStyle w:val="docsum-authors"/>
          <w:rFonts w:ascii="Segoe UI Historic" w:hAnsi="Segoe UI Historic" w:cs="Segoe UI Historic"/>
          <w:bCs/>
          <w:color w:val="000000" w:themeColor="text1"/>
          <w:sz w:val="20"/>
          <w:szCs w:val="20"/>
        </w:rPr>
        <w:t>Curzen</w:t>
      </w:r>
      <w:proofErr w:type="spellEnd"/>
      <w:r w:rsidRPr="00245F1E">
        <w:rPr>
          <w:rStyle w:val="docsum-authors"/>
          <w:rFonts w:ascii="Segoe UI Historic" w:hAnsi="Segoe UI Historic" w:cs="Segoe UI Historic"/>
          <w:bCs/>
          <w:color w:val="000000" w:themeColor="text1"/>
          <w:sz w:val="20"/>
          <w:szCs w:val="20"/>
        </w:rPr>
        <w:t xml:space="preserve"> N, Banning A, Mamas M. </w:t>
      </w:r>
      <w:r w:rsidR="00B93D19" w:rsidRPr="00245F1E">
        <w:rPr>
          <w:rFonts w:ascii="Segoe UI Historic" w:hAnsi="Segoe UI Historic" w:cs="Segoe UI Historic"/>
          <w:bCs/>
          <w:color w:val="000000" w:themeColor="text1"/>
          <w:sz w:val="20"/>
          <w:szCs w:val="20"/>
        </w:rPr>
        <w:t xml:space="preserve">Are Higher Operator Volumes for Unprotected Left Main Stem Percutaneous Coronary Intervention Associated With Improved Patient Outcomes?: A Survival Analysis of 6724 Procedures From the British Cardiovascular Intervention Society National Database. </w:t>
      </w:r>
      <w:r w:rsidR="00B93D19" w:rsidRPr="00245F1E">
        <w:rPr>
          <w:rStyle w:val="docsum-journal-citation"/>
          <w:rFonts w:ascii="Segoe UI Historic" w:hAnsi="Segoe UI Historic" w:cs="Segoe UI Historic"/>
          <w:bCs/>
          <w:color w:val="000000" w:themeColor="text1"/>
          <w:sz w:val="20"/>
          <w:szCs w:val="20"/>
        </w:rPr>
        <w:t xml:space="preserve">Circ Cardiovasc </w:t>
      </w:r>
      <w:proofErr w:type="spellStart"/>
      <w:r w:rsidR="00B93D19" w:rsidRPr="00245F1E">
        <w:rPr>
          <w:rStyle w:val="docsum-journal-citation"/>
          <w:rFonts w:ascii="Segoe UI Historic" w:hAnsi="Segoe UI Historic" w:cs="Segoe UI Historic"/>
          <w:bCs/>
          <w:color w:val="000000" w:themeColor="text1"/>
          <w:sz w:val="20"/>
          <w:szCs w:val="20"/>
        </w:rPr>
        <w:t>Interv</w:t>
      </w:r>
      <w:proofErr w:type="spellEnd"/>
      <w:r w:rsidR="00B93D19" w:rsidRPr="00245F1E">
        <w:rPr>
          <w:rStyle w:val="docsum-journal-citation"/>
          <w:rFonts w:ascii="Segoe UI Historic" w:hAnsi="Segoe UI Historic" w:cs="Segoe UI Historic"/>
          <w:bCs/>
          <w:color w:val="000000" w:themeColor="text1"/>
          <w:sz w:val="20"/>
          <w:szCs w:val="20"/>
        </w:rPr>
        <w:t xml:space="preserve">. 2020;13:e008782. </w:t>
      </w:r>
    </w:p>
    <w:p w14:paraId="508D6CCC" w14:textId="77777777" w:rsidR="00245F1E" w:rsidRPr="00245F1E" w:rsidRDefault="00245F1E" w:rsidP="00245F1E">
      <w:pPr>
        <w:spacing w:line="480" w:lineRule="auto"/>
        <w:jc w:val="both"/>
        <w:rPr>
          <w:rFonts w:ascii="Segoe UI Historic" w:hAnsi="Segoe UI Historic" w:cs="Segoe UI Historic"/>
          <w:bCs/>
          <w:color w:val="000000" w:themeColor="text1"/>
          <w:sz w:val="20"/>
          <w:szCs w:val="20"/>
        </w:rPr>
      </w:pPr>
    </w:p>
    <w:p w14:paraId="75C6FEA3" w14:textId="5B74EE74" w:rsidR="000D1102" w:rsidRPr="00B6103F" w:rsidRDefault="000D1102" w:rsidP="00ED7BCA">
      <w:pPr>
        <w:pStyle w:val="desc"/>
        <w:numPr>
          <w:ilvl w:val="0"/>
          <w:numId w:val="31"/>
        </w:numPr>
        <w:spacing w:before="0" w:beforeAutospacing="0" w:after="0" w:afterAutospacing="0" w:line="480" w:lineRule="auto"/>
        <w:ind w:right="357"/>
        <w:jc w:val="both"/>
        <w:rPr>
          <w:rFonts w:ascii="Segoe UI Historic" w:hAnsi="Segoe UI Historic" w:cs="Segoe UI Historic"/>
          <w:bCs/>
          <w:color w:val="000000" w:themeColor="text1"/>
        </w:rPr>
      </w:pPr>
      <w:proofErr w:type="spellStart"/>
      <w:r w:rsidRPr="00B6103F">
        <w:rPr>
          <w:rFonts w:ascii="Segoe UI Historic" w:hAnsi="Segoe UI Historic" w:cs="Segoe UI Historic"/>
          <w:bCs/>
          <w:color w:val="000000" w:themeColor="text1"/>
        </w:rPr>
        <w:t>Ludman</w:t>
      </w:r>
      <w:proofErr w:type="spellEnd"/>
      <w:r w:rsidRPr="00B6103F">
        <w:rPr>
          <w:rFonts w:ascii="Segoe UI Historic" w:hAnsi="Segoe UI Historic" w:cs="Segoe UI Historic"/>
          <w:bCs/>
          <w:color w:val="000000" w:themeColor="text1"/>
        </w:rPr>
        <w:t xml:space="preserve"> PF; British Cardiovascular Intervention Society. British Cardiovascular Intervention Society Registry for audit and quality assessment of percutaneous coronary interventions in the United Kingdom. Heart. 2011;97:1293-7.</w:t>
      </w:r>
    </w:p>
    <w:p w14:paraId="6E23BB35" w14:textId="77777777" w:rsidR="000D1102" w:rsidRPr="00B6103F" w:rsidRDefault="000D1102" w:rsidP="00ED7BCA">
      <w:pPr>
        <w:pStyle w:val="desc"/>
        <w:spacing w:before="0" w:beforeAutospacing="0" w:after="0" w:afterAutospacing="0" w:line="480" w:lineRule="auto"/>
        <w:ind w:left="720" w:right="357"/>
        <w:jc w:val="both"/>
        <w:rPr>
          <w:rFonts w:ascii="Segoe UI Historic" w:hAnsi="Segoe UI Historic" w:cs="Segoe UI Historic"/>
          <w:bCs/>
          <w:color w:val="000000" w:themeColor="text1"/>
        </w:rPr>
      </w:pPr>
    </w:p>
    <w:p w14:paraId="6BD1D42A" w14:textId="0AE50730" w:rsidR="000D1102" w:rsidRPr="00B6103F" w:rsidRDefault="00A65698" w:rsidP="00ED7BCA">
      <w:pPr>
        <w:pStyle w:val="desc"/>
        <w:numPr>
          <w:ilvl w:val="0"/>
          <w:numId w:val="31"/>
        </w:numPr>
        <w:spacing w:before="0" w:beforeAutospacing="0" w:after="0" w:afterAutospacing="0" w:line="480" w:lineRule="auto"/>
        <w:ind w:right="357"/>
        <w:jc w:val="both"/>
        <w:rPr>
          <w:rFonts w:ascii="Segoe UI Historic" w:hAnsi="Segoe UI Historic" w:cs="Segoe UI Historic"/>
          <w:bCs/>
          <w:color w:val="000000" w:themeColor="text1"/>
        </w:rPr>
      </w:pPr>
      <w:r>
        <w:rPr>
          <w:rFonts w:ascii="Segoe UI Historic" w:hAnsi="Segoe UI Historic" w:cs="Segoe UI Historic"/>
          <w:bCs/>
          <w:color w:val="000000" w:themeColor="text1"/>
        </w:rPr>
        <w:t>British Cardiovascular Intervention Society</w:t>
      </w:r>
      <w:r w:rsidR="002E2D0C">
        <w:rPr>
          <w:rFonts w:ascii="Segoe UI Historic" w:hAnsi="Segoe UI Historic" w:cs="Segoe UI Historic"/>
          <w:bCs/>
          <w:color w:val="000000" w:themeColor="text1"/>
        </w:rPr>
        <w:t xml:space="preserve"> National PCI Audit Report 2021. </w:t>
      </w:r>
      <w:r w:rsidR="000D1102" w:rsidRPr="00B6103F">
        <w:rPr>
          <w:rFonts w:ascii="Segoe UI Historic" w:hAnsi="Segoe UI Historic" w:cs="Segoe UI Historic"/>
          <w:bCs/>
          <w:color w:val="000000" w:themeColor="text1"/>
        </w:rPr>
        <w:t>https://www.bcis.org.uk/education/bcis-audit-report-20</w:t>
      </w:r>
      <w:r w:rsidR="002E2D0C">
        <w:rPr>
          <w:rFonts w:ascii="Segoe UI Historic" w:hAnsi="Segoe UI Historic" w:cs="Segoe UI Historic"/>
          <w:bCs/>
          <w:color w:val="000000" w:themeColor="text1"/>
        </w:rPr>
        <w:t>20</w:t>
      </w:r>
      <w:r w:rsidR="000D1102" w:rsidRPr="00B6103F">
        <w:rPr>
          <w:rFonts w:ascii="Segoe UI Historic" w:hAnsi="Segoe UI Historic" w:cs="Segoe UI Historic"/>
          <w:bCs/>
          <w:color w:val="000000" w:themeColor="text1"/>
        </w:rPr>
        <w:t>-</w:t>
      </w:r>
      <w:r w:rsidR="002E2D0C">
        <w:rPr>
          <w:rFonts w:ascii="Segoe UI Historic" w:hAnsi="Segoe UI Historic" w:cs="Segoe UI Historic"/>
          <w:bCs/>
          <w:color w:val="000000" w:themeColor="text1"/>
        </w:rPr>
        <w:t>21</w:t>
      </w:r>
      <w:r w:rsidR="000D1102" w:rsidRPr="00B6103F">
        <w:rPr>
          <w:rFonts w:ascii="Segoe UI Historic" w:hAnsi="Segoe UI Historic" w:cs="Segoe UI Historic"/>
          <w:bCs/>
          <w:color w:val="000000" w:themeColor="text1"/>
        </w:rPr>
        <w:t>/ (</w:t>
      </w:r>
      <w:r w:rsidR="002E2D0C">
        <w:rPr>
          <w:rFonts w:ascii="Segoe UI Historic" w:hAnsi="Segoe UI Historic" w:cs="Segoe UI Historic"/>
          <w:bCs/>
          <w:color w:val="000000" w:themeColor="text1"/>
        </w:rPr>
        <w:t>published January 15</w:t>
      </w:r>
      <w:r w:rsidR="002E2D0C" w:rsidRPr="002E2D0C">
        <w:rPr>
          <w:rFonts w:ascii="Segoe UI Historic" w:hAnsi="Segoe UI Historic" w:cs="Segoe UI Historic"/>
          <w:bCs/>
          <w:color w:val="000000" w:themeColor="text1"/>
          <w:vertAlign w:val="superscript"/>
        </w:rPr>
        <w:t>th</w:t>
      </w:r>
      <w:r w:rsidR="002E2D0C">
        <w:rPr>
          <w:rFonts w:ascii="Segoe UI Historic" w:hAnsi="Segoe UI Historic" w:cs="Segoe UI Historic"/>
          <w:bCs/>
          <w:color w:val="000000" w:themeColor="text1"/>
        </w:rPr>
        <w:t xml:space="preserve"> 2022, </w:t>
      </w:r>
      <w:r w:rsidR="000D1102" w:rsidRPr="00B6103F">
        <w:rPr>
          <w:rFonts w:ascii="Segoe UI Historic" w:hAnsi="Segoe UI Historic" w:cs="Segoe UI Historic"/>
          <w:bCs/>
          <w:color w:val="000000" w:themeColor="text1"/>
        </w:rPr>
        <w:t>last accessed February 22</w:t>
      </w:r>
      <w:r w:rsidR="000D1102" w:rsidRPr="00B6103F">
        <w:rPr>
          <w:rFonts w:ascii="Segoe UI Historic" w:hAnsi="Segoe UI Historic" w:cs="Segoe UI Historic"/>
          <w:bCs/>
          <w:color w:val="000000" w:themeColor="text1"/>
          <w:vertAlign w:val="superscript"/>
        </w:rPr>
        <w:t>nd</w:t>
      </w:r>
      <w:r w:rsidR="000D1102" w:rsidRPr="00B6103F">
        <w:rPr>
          <w:rFonts w:ascii="Segoe UI Historic" w:hAnsi="Segoe UI Historic" w:cs="Segoe UI Historic"/>
          <w:bCs/>
          <w:color w:val="000000" w:themeColor="text1"/>
        </w:rPr>
        <w:t>, 2022)</w:t>
      </w:r>
    </w:p>
    <w:p w14:paraId="2165014F" w14:textId="77777777" w:rsidR="00ED7BCA" w:rsidRPr="00B6103F" w:rsidRDefault="00ED7BCA" w:rsidP="00ED7BCA">
      <w:pPr>
        <w:pStyle w:val="desc"/>
        <w:spacing w:before="0" w:beforeAutospacing="0" w:after="0" w:afterAutospacing="0" w:line="480" w:lineRule="auto"/>
        <w:ind w:right="357"/>
        <w:jc w:val="both"/>
        <w:rPr>
          <w:rFonts w:ascii="Segoe UI Historic" w:hAnsi="Segoe UI Historic" w:cs="Segoe UI Historic"/>
          <w:bCs/>
          <w:color w:val="000000" w:themeColor="text1"/>
        </w:rPr>
      </w:pPr>
    </w:p>
    <w:p w14:paraId="2020A103" w14:textId="7D7C8155" w:rsidR="000D1102" w:rsidRPr="00B6103F" w:rsidRDefault="002E2D0C" w:rsidP="00ED7BCA">
      <w:pPr>
        <w:pStyle w:val="desc"/>
        <w:numPr>
          <w:ilvl w:val="0"/>
          <w:numId w:val="31"/>
        </w:numPr>
        <w:spacing w:before="0" w:beforeAutospacing="0" w:after="0" w:afterAutospacing="0" w:line="480" w:lineRule="auto"/>
        <w:ind w:right="357"/>
        <w:jc w:val="both"/>
        <w:rPr>
          <w:rFonts w:ascii="Segoe UI Historic" w:hAnsi="Segoe UI Historic" w:cs="Segoe UI Historic"/>
          <w:bCs/>
          <w:color w:val="000000" w:themeColor="text1"/>
        </w:rPr>
      </w:pPr>
      <w:r>
        <w:rPr>
          <w:rFonts w:ascii="Segoe UI Historic" w:hAnsi="Segoe UI Historic" w:cs="Segoe UI Historic"/>
          <w:bCs/>
          <w:color w:val="000000" w:themeColor="text1"/>
        </w:rPr>
        <w:t xml:space="preserve">British Cardiovascular Intervention Society National PCI Database Definitions. </w:t>
      </w:r>
      <w:r w:rsidR="000D1102" w:rsidRPr="00B6103F">
        <w:rPr>
          <w:rFonts w:ascii="Segoe UI Historic" w:hAnsi="Segoe UI Historic" w:cs="Segoe UI Historic"/>
          <w:bCs/>
          <w:color w:val="000000" w:themeColor="text1"/>
        </w:rPr>
        <w:t>https://www.bcis.org.uk/resources/bcis-ccad-database-resources/datasets-history/ (</w:t>
      </w:r>
      <w:r>
        <w:rPr>
          <w:rFonts w:ascii="Segoe UI Historic" w:hAnsi="Segoe UI Historic" w:cs="Segoe UI Historic"/>
          <w:bCs/>
          <w:color w:val="000000" w:themeColor="text1"/>
        </w:rPr>
        <w:t>published June 3</w:t>
      </w:r>
      <w:r w:rsidRPr="002E2D0C">
        <w:rPr>
          <w:rFonts w:ascii="Segoe UI Historic" w:hAnsi="Segoe UI Historic" w:cs="Segoe UI Historic"/>
          <w:bCs/>
          <w:color w:val="000000" w:themeColor="text1"/>
          <w:vertAlign w:val="superscript"/>
        </w:rPr>
        <w:t>rd</w:t>
      </w:r>
      <w:r>
        <w:rPr>
          <w:rFonts w:ascii="Segoe UI Historic" w:hAnsi="Segoe UI Historic" w:cs="Segoe UI Historic"/>
          <w:bCs/>
          <w:color w:val="000000" w:themeColor="text1"/>
        </w:rPr>
        <w:t xml:space="preserve"> 2019</w:t>
      </w:r>
      <w:r w:rsidR="000D1102" w:rsidRPr="00B6103F">
        <w:rPr>
          <w:rFonts w:ascii="Segoe UI Historic" w:hAnsi="Segoe UI Historic" w:cs="Segoe UI Historic"/>
          <w:bCs/>
          <w:color w:val="000000" w:themeColor="text1"/>
        </w:rPr>
        <w:t>last accessed May</w:t>
      </w:r>
      <w:r w:rsidR="00245F1E">
        <w:rPr>
          <w:rFonts w:ascii="Segoe UI Historic" w:hAnsi="Segoe UI Historic" w:cs="Segoe UI Historic"/>
          <w:bCs/>
          <w:color w:val="000000" w:themeColor="text1"/>
        </w:rPr>
        <w:t xml:space="preserve"> </w:t>
      </w:r>
      <w:r w:rsidR="000D1102" w:rsidRPr="00B6103F">
        <w:rPr>
          <w:rFonts w:ascii="Segoe UI Historic" w:hAnsi="Segoe UI Historic" w:cs="Segoe UI Historic"/>
          <w:bCs/>
          <w:color w:val="000000" w:themeColor="text1"/>
        </w:rPr>
        <w:t>1</w:t>
      </w:r>
      <w:r w:rsidR="00245F1E" w:rsidRPr="00245F1E">
        <w:rPr>
          <w:rFonts w:ascii="Segoe UI Historic" w:hAnsi="Segoe UI Historic" w:cs="Segoe UI Historic"/>
          <w:bCs/>
          <w:color w:val="000000" w:themeColor="text1"/>
          <w:vertAlign w:val="superscript"/>
        </w:rPr>
        <w:t>st</w:t>
      </w:r>
      <w:r w:rsidR="00245F1E">
        <w:rPr>
          <w:rFonts w:ascii="Segoe UI Historic" w:hAnsi="Segoe UI Historic" w:cs="Segoe UI Historic"/>
          <w:bCs/>
          <w:color w:val="000000" w:themeColor="text1"/>
        </w:rPr>
        <w:t>,</w:t>
      </w:r>
      <w:r w:rsidR="000D1102" w:rsidRPr="00B6103F">
        <w:rPr>
          <w:rFonts w:ascii="Segoe UI Historic" w:hAnsi="Segoe UI Historic" w:cs="Segoe UI Historic"/>
          <w:bCs/>
          <w:color w:val="000000" w:themeColor="text1"/>
        </w:rPr>
        <w:t xml:space="preserve"> 2022)</w:t>
      </w:r>
    </w:p>
    <w:p w14:paraId="70A4D227" w14:textId="77777777" w:rsidR="001E4FE3" w:rsidRPr="00B6103F" w:rsidRDefault="001E4FE3" w:rsidP="00ED7BCA">
      <w:pPr>
        <w:pStyle w:val="desc"/>
        <w:spacing w:before="0" w:beforeAutospacing="0" w:after="0" w:afterAutospacing="0" w:line="480" w:lineRule="auto"/>
        <w:ind w:left="720" w:right="357"/>
        <w:jc w:val="both"/>
        <w:rPr>
          <w:rFonts w:ascii="Segoe UI Historic" w:hAnsi="Segoe UI Historic" w:cs="Segoe UI Historic"/>
          <w:bCs/>
          <w:color w:val="000000" w:themeColor="text1"/>
        </w:rPr>
      </w:pPr>
    </w:p>
    <w:p w14:paraId="7F3460B3" w14:textId="3D9773BB" w:rsidR="001E4FE3" w:rsidRPr="00B6103F" w:rsidRDefault="004E65F3" w:rsidP="00ED7BCA">
      <w:pPr>
        <w:pStyle w:val="ListParagraph"/>
        <w:numPr>
          <w:ilvl w:val="0"/>
          <w:numId w:val="31"/>
        </w:numPr>
        <w:spacing w:line="480" w:lineRule="auto"/>
        <w:jc w:val="both"/>
        <w:rPr>
          <w:rFonts w:ascii="Segoe UI Historic" w:hAnsi="Segoe UI Historic" w:cs="Segoe UI Historic"/>
          <w:bCs/>
          <w:color w:val="000000" w:themeColor="text1"/>
          <w:sz w:val="20"/>
          <w:szCs w:val="20"/>
        </w:rPr>
      </w:pPr>
      <w:r w:rsidRPr="00B6103F">
        <w:rPr>
          <w:rStyle w:val="docsum-authors"/>
          <w:rFonts w:ascii="Segoe UI Historic" w:hAnsi="Segoe UI Historic" w:cs="Segoe UI Historic"/>
          <w:bCs/>
          <w:color w:val="000000" w:themeColor="text1"/>
          <w:sz w:val="20"/>
          <w:szCs w:val="20"/>
        </w:rPr>
        <w:t xml:space="preserve">Valle JA, </w:t>
      </w:r>
      <w:proofErr w:type="spellStart"/>
      <w:r w:rsidRPr="00B6103F">
        <w:rPr>
          <w:rStyle w:val="docsum-authors"/>
          <w:rFonts w:ascii="Segoe UI Historic" w:hAnsi="Segoe UI Historic" w:cs="Segoe UI Historic"/>
          <w:bCs/>
          <w:color w:val="000000" w:themeColor="text1"/>
          <w:sz w:val="20"/>
          <w:szCs w:val="20"/>
        </w:rPr>
        <w:t>Tamez</w:t>
      </w:r>
      <w:proofErr w:type="spellEnd"/>
      <w:r w:rsidRPr="00B6103F">
        <w:rPr>
          <w:rStyle w:val="docsum-authors"/>
          <w:rFonts w:ascii="Segoe UI Historic" w:hAnsi="Segoe UI Historic" w:cs="Segoe UI Historic"/>
          <w:bCs/>
          <w:color w:val="000000" w:themeColor="text1"/>
          <w:sz w:val="20"/>
          <w:szCs w:val="20"/>
        </w:rPr>
        <w:t xml:space="preserve"> H, Abbott JD, Moussa ID, Messenger JC, Waldo SW, Kennedy KF, </w:t>
      </w:r>
      <w:proofErr w:type="spellStart"/>
      <w:r w:rsidRPr="00B6103F">
        <w:rPr>
          <w:rStyle w:val="docsum-authors"/>
          <w:rFonts w:ascii="Segoe UI Historic" w:hAnsi="Segoe UI Historic" w:cs="Segoe UI Historic"/>
          <w:bCs/>
          <w:color w:val="000000" w:themeColor="text1"/>
          <w:sz w:val="20"/>
          <w:szCs w:val="20"/>
        </w:rPr>
        <w:t>Masoudi</w:t>
      </w:r>
      <w:proofErr w:type="spellEnd"/>
      <w:r w:rsidRPr="00B6103F">
        <w:rPr>
          <w:rStyle w:val="docsum-authors"/>
          <w:rFonts w:ascii="Segoe UI Historic" w:hAnsi="Segoe UI Historic" w:cs="Segoe UI Historic"/>
          <w:bCs/>
          <w:color w:val="000000" w:themeColor="text1"/>
          <w:sz w:val="20"/>
          <w:szCs w:val="20"/>
        </w:rPr>
        <w:t xml:space="preserve"> FA, Yeh RW. </w:t>
      </w:r>
      <w:r w:rsidR="001E4FE3" w:rsidRPr="00B6103F">
        <w:rPr>
          <w:rFonts w:ascii="Segoe UI Historic" w:hAnsi="Segoe UI Historic" w:cs="Segoe UI Historic"/>
          <w:bCs/>
          <w:color w:val="000000" w:themeColor="text1"/>
          <w:sz w:val="20"/>
          <w:szCs w:val="20"/>
        </w:rPr>
        <w:t>Contemporary Use and Trends in</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Unprotected</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Left</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Main</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 xml:space="preserve">Coronary Artery Percutaneous Coronary Intervention in the United States: An Analysis of the National </w:t>
      </w:r>
      <w:r w:rsidR="001E4FE3" w:rsidRPr="00B6103F">
        <w:rPr>
          <w:rFonts w:ascii="Segoe UI Historic" w:hAnsi="Segoe UI Historic" w:cs="Segoe UI Historic"/>
          <w:bCs/>
          <w:color w:val="000000" w:themeColor="text1"/>
          <w:sz w:val="20"/>
          <w:szCs w:val="20"/>
        </w:rPr>
        <w:lastRenderedPageBreak/>
        <w:t xml:space="preserve">Cardiovascular Data Registry Research to Practice Initiative. </w:t>
      </w:r>
      <w:r w:rsidR="001E4FE3" w:rsidRPr="00B6103F">
        <w:rPr>
          <w:rStyle w:val="docsum-journal-citation"/>
          <w:rFonts w:ascii="Segoe UI Historic" w:hAnsi="Segoe UI Historic" w:cs="Segoe UI Historic"/>
          <w:bCs/>
          <w:color w:val="000000" w:themeColor="text1"/>
          <w:sz w:val="20"/>
          <w:szCs w:val="20"/>
        </w:rPr>
        <w:t xml:space="preserve">JAMA </w:t>
      </w:r>
      <w:proofErr w:type="spellStart"/>
      <w:r w:rsidR="001E4FE3" w:rsidRPr="00B6103F">
        <w:rPr>
          <w:rStyle w:val="docsum-journal-citation"/>
          <w:rFonts w:ascii="Segoe UI Historic" w:hAnsi="Segoe UI Historic" w:cs="Segoe UI Historic"/>
          <w:bCs/>
          <w:color w:val="000000" w:themeColor="text1"/>
          <w:sz w:val="20"/>
          <w:szCs w:val="20"/>
        </w:rPr>
        <w:t>Cardiol</w:t>
      </w:r>
      <w:proofErr w:type="spellEnd"/>
      <w:r w:rsidR="001E4FE3" w:rsidRPr="00B6103F">
        <w:rPr>
          <w:rStyle w:val="docsum-journal-citation"/>
          <w:rFonts w:ascii="Segoe UI Historic" w:hAnsi="Segoe UI Historic" w:cs="Segoe UI Historic"/>
          <w:bCs/>
          <w:color w:val="000000" w:themeColor="text1"/>
          <w:sz w:val="20"/>
          <w:szCs w:val="20"/>
        </w:rPr>
        <w:t xml:space="preserve">. 2019;4:100-109. </w:t>
      </w:r>
      <w:proofErr w:type="spellStart"/>
      <w:r w:rsidR="001E4FE3" w:rsidRPr="00B6103F">
        <w:rPr>
          <w:rStyle w:val="docsum-journal-citation"/>
          <w:rFonts w:ascii="Segoe UI Historic" w:hAnsi="Segoe UI Historic" w:cs="Segoe UI Historic"/>
          <w:bCs/>
          <w:color w:val="000000" w:themeColor="text1"/>
          <w:sz w:val="20"/>
          <w:szCs w:val="20"/>
        </w:rPr>
        <w:t>doi</w:t>
      </w:r>
      <w:proofErr w:type="spellEnd"/>
      <w:r w:rsidR="001E4FE3" w:rsidRPr="00B6103F">
        <w:rPr>
          <w:rStyle w:val="docsum-journal-citation"/>
          <w:rFonts w:ascii="Segoe UI Historic" w:hAnsi="Segoe UI Historic" w:cs="Segoe UI Historic"/>
          <w:bCs/>
          <w:color w:val="000000" w:themeColor="text1"/>
          <w:sz w:val="20"/>
          <w:szCs w:val="20"/>
        </w:rPr>
        <w:t>: 10.1001/jamacardio.2018.4376.</w:t>
      </w:r>
      <w:r w:rsidR="001E4FE3" w:rsidRPr="00B6103F">
        <w:rPr>
          <w:rStyle w:val="citation-part"/>
          <w:rFonts w:ascii="Segoe UI Historic" w:hAnsi="Segoe UI Historic" w:cs="Segoe UI Historic"/>
          <w:bCs/>
          <w:color w:val="000000" w:themeColor="text1"/>
          <w:sz w:val="20"/>
          <w:szCs w:val="20"/>
        </w:rPr>
        <w:t>PMID:</w:t>
      </w:r>
      <w:r w:rsidR="001E4FE3" w:rsidRPr="00B6103F">
        <w:rPr>
          <w:rStyle w:val="apple-converted-space"/>
          <w:rFonts w:ascii="Segoe UI Historic" w:hAnsi="Segoe UI Historic" w:cs="Segoe UI Historic"/>
          <w:bCs/>
          <w:color w:val="000000" w:themeColor="text1"/>
          <w:sz w:val="20"/>
          <w:szCs w:val="20"/>
        </w:rPr>
        <w:t> </w:t>
      </w:r>
      <w:r w:rsidR="001E4FE3" w:rsidRPr="00B6103F">
        <w:rPr>
          <w:rStyle w:val="docsum-pmid"/>
          <w:rFonts w:ascii="Segoe UI Historic" w:hAnsi="Segoe UI Historic" w:cs="Segoe UI Historic"/>
          <w:bCs/>
          <w:color w:val="000000" w:themeColor="text1"/>
          <w:sz w:val="20"/>
          <w:szCs w:val="20"/>
        </w:rPr>
        <w:t>30601910</w:t>
      </w:r>
      <w:r w:rsidR="001E4FE3" w:rsidRPr="00B6103F">
        <w:rPr>
          <w:rStyle w:val="apple-converted-space"/>
          <w:rFonts w:ascii="Segoe UI Historic" w:hAnsi="Segoe UI Historic" w:cs="Segoe UI Historic"/>
          <w:bCs/>
          <w:color w:val="000000" w:themeColor="text1"/>
          <w:sz w:val="20"/>
          <w:szCs w:val="20"/>
        </w:rPr>
        <w:t> </w:t>
      </w:r>
    </w:p>
    <w:p w14:paraId="176EBBB3" w14:textId="77777777" w:rsidR="001E4FE3" w:rsidRPr="00B6103F" w:rsidRDefault="001E4FE3" w:rsidP="00ED7BCA">
      <w:pPr>
        <w:spacing w:line="480" w:lineRule="auto"/>
        <w:jc w:val="both"/>
        <w:rPr>
          <w:rFonts w:ascii="Segoe UI Historic" w:hAnsi="Segoe UI Historic" w:cs="Segoe UI Historic"/>
          <w:bCs/>
          <w:color w:val="000000" w:themeColor="text1"/>
          <w:sz w:val="20"/>
          <w:szCs w:val="20"/>
        </w:rPr>
      </w:pPr>
    </w:p>
    <w:p w14:paraId="39AD3AAA" w14:textId="32C9A13A" w:rsidR="001E4FE3" w:rsidRPr="00B6103F" w:rsidRDefault="004E65F3" w:rsidP="00ED7BCA">
      <w:pPr>
        <w:pStyle w:val="ListParagraph"/>
        <w:numPr>
          <w:ilvl w:val="0"/>
          <w:numId w:val="31"/>
        </w:numPr>
        <w:spacing w:line="480" w:lineRule="auto"/>
        <w:jc w:val="both"/>
        <w:rPr>
          <w:rFonts w:ascii="Segoe UI Historic" w:hAnsi="Segoe UI Historic" w:cs="Segoe UI Historic"/>
          <w:bCs/>
          <w:color w:val="000000" w:themeColor="text1"/>
          <w:sz w:val="20"/>
          <w:szCs w:val="20"/>
        </w:rPr>
      </w:pPr>
      <w:r w:rsidRPr="00B6103F">
        <w:rPr>
          <w:rStyle w:val="docsum-authors"/>
          <w:rFonts w:ascii="Segoe UI Historic" w:hAnsi="Segoe UI Historic" w:cs="Segoe UI Historic"/>
          <w:bCs/>
          <w:color w:val="000000" w:themeColor="text1"/>
          <w:sz w:val="20"/>
          <w:szCs w:val="20"/>
        </w:rPr>
        <w:t xml:space="preserve">Kinnaird T, Anderson R, Gallagher S, </w:t>
      </w:r>
      <w:proofErr w:type="spellStart"/>
      <w:r w:rsidRPr="00B6103F">
        <w:rPr>
          <w:rStyle w:val="docsum-authors"/>
          <w:rFonts w:ascii="Segoe UI Historic" w:hAnsi="Segoe UI Historic" w:cs="Segoe UI Historic"/>
          <w:bCs/>
          <w:color w:val="000000" w:themeColor="text1"/>
          <w:sz w:val="20"/>
          <w:szCs w:val="20"/>
        </w:rPr>
        <w:t>Sirker</w:t>
      </w:r>
      <w:proofErr w:type="spellEnd"/>
      <w:r w:rsidRPr="00B6103F">
        <w:rPr>
          <w:rStyle w:val="docsum-authors"/>
          <w:rFonts w:ascii="Segoe UI Historic" w:hAnsi="Segoe UI Historic" w:cs="Segoe UI Historic"/>
          <w:bCs/>
          <w:color w:val="000000" w:themeColor="text1"/>
          <w:sz w:val="20"/>
          <w:szCs w:val="20"/>
        </w:rPr>
        <w:t xml:space="preserve"> A, </w:t>
      </w:r>
      <w:proofErr w:type="spellStart"/>
      <w:r w:rsidRPr="00B6103F">
        <w:rPr>
          <w:rStyle w:val="docsum-authors"/>
          <w:rFonts w:ascii="Segoe UI Historic" w:hAnsi="Segoe UI Historic" w:cs="Segoe UI Historic"/>
          <w:bCs/>
          <w:color w:val="000000" w:themeColor="text1"/>
          <w:sz w:val="20"/>
          <w:szCs w:val="20"/>
        </w:rPr>
        <w:t>Ludman</w:t>
      </w:r>
      <w:proofErr w:type="spellEnd"/>
      <w:r w:rsidRPr="00B6103F">
        <w:rPr>
          <w:rStyle w:val="docsum-authors"/>
          <w:rFonts w:ascii="Segoe UI Historic" w:hAnsi="Segoe UI Historic" w:cs="Segoe UI Historic"/>
          <w:bCs/>
          <w:color w:val="000000" w:themeColor="text1"/>
          <w:sz w:val="20"/>
          <w:szCs w:val="20"/>
        </w:rPr>
        <w:t xml:space="preserve"> P, de </w:t>
      </w:r>
      <w:proofErr w:type="spellStart"/>
      <w:r w:rsidRPr="00B6103F">
        <w:rPr>
          <w:rStyle w:val="docsum-authors"/>
          <w:rFonts w:ascii="Segoe UI Historic" w:hAnsi="Segoe UI Historic" w:cs="Segoe UI Historic"/>
          <w:bCs/>
          <w:color w:val="000000" w:themeColor="text1"/>
          <w:sz w:val="20"/>
          <w:szCs w:val="20"/>
        </w:rPr>
        <w:t>Belder</w:t>
      </w:r>
      <w:proofErr w:type="spellEnd"/>
      <w:r w:rsidRPr="00B6103F">
        <w:rPr>
          <w:rStyle w:val="docsum-authors"/>
          <w:rFonts w:ascii="Segoe UI Historic" w:hAnsi="Segoe UI Historic" w:cs="Segoe UI Historic"/>
          <w:bCs/>
          <w:color w:val="000000" w:themeColor="text1"/>
          <w:sz w:val="20"/>
          <w:szCs w:val="20"/>
        </w:rPr>
        <w:t xml:space="preserve"> M, Copt S, </w:t>
      </w:r>
      <w:proofErr w:type="spellStart"/>
      <w:r w:rsidRPr="00B6103F">
        <w:rPr>
          <w:rStyle w:val="docsum-authors"/>
          <w:rFonts w:ascii="Segoe UI Historic" w:hAnsi="Segoe UI Historic" w:cs="Segoe UI Historic"/>
          <w:bCs/>
          <w:color w:val="000000" w:themeColor="text1"/>
          <w:sz w:val="20"/>
          <w:szCs w:val="20"/>
        </w:rPr>
        <w:t>Oldroyd</w:t>
      </w:r>
      <w:proofErr w:type="spellEnd"/>
      <w:r w:rsidRPr="00B6103F">
        <w:rPr>
          <w:rStyle w:val="docsum-authors"/>
          <w:rFonts w:ascii="Segoe UI Historic" w:hAnsi="Segoe UI Historic" w:cs="Segoe UI Historic"/>
          <w:bCs/>
          <w:color w:val="000000" w:themeColor="text1"/>
          <w:sz w:val="20"/>
          <w:szCs w:val="20"/>
        </w:rPr>
        <w:t xml:space="preserve"> K, </w:t>
      </w:r>
      <w:proofErr w:type="spellStart"/>
      <w:r w:rsidRPr="00B6103F">
        <w:rPr>
          <w:rStyle w:val="docsum-authors"/>
          <w:rFonts w:ascii="Segoe UI Historic" w:hAnsi="Segoe UI Historic" w:cs="Segoe UI Historic"/>
          <w:bCs/>
          <w:color w:val="000000" w:themeColor="text1"/>
          <w:sz w:val="20"/>
          <w:szCs w:val="20"/>
        </w:rPr>
        <w:t>Curzen</w:t>
      </w:r>
      <w:proofErr w:type="spellEnd"/>
      <w:r w:rsidRPr="00B6103F">
        <w:rPr>
          <w:rStyle w:val="docsum-authors"/>
          <w:rFonts w:ascii="Segoe UI Historic" w:hAnsi="Segoe UI Historic" w:cs="Segoe UI Historic"/>
          <w:bCs/>
          <w:color w:val="000000" w:themeColor="text1"/>
          <w:sz w:val="20"/>
          <w:szCs w:val="20"/>
        </w:rPr>
        <w:t xml:space="preserve"> N, Banning A, </w:t>
      </w:r>
      <w:r w:rsidR="00245F1E">
        <w:rPr>
          <w:rStyle w:val="docsum-authors"/>
          <w:rFonts w:ascii="Segoe UI Historic" w:hAnsi="Segoe UI Historic" w:cs="Segoe UI Historic"/>
          <w:bCs/>
          <w:color w:val="000000" w:themeColor="text1"/>
          <w:sz w:val="20"/>
          <w:szCs w:val="20"/>
        </w:rPr>
        <w:t>et al</w:t>
      </w:r>
      <w:r w:rsidRPr="00B6103F">
        <w:rPr>
          <w:rStyle w:val="docsum-authors"/>
          <w:rFonts w:ascii="Segoe UI Historic" w:hAnsi="Segoe UI Historic" w:cs="Segoe UI Historic"/>
          <w:bCs/>
          <w:color w:val="000000" w:themeColor="text1"/>
          <w:sz w:val="20"/>
          <w:szCs w:val="20"/>
        </w:rPr>
        <w:t xml:space="preserve">. </w:t>
      </w:r>
      <w:r w:rsidR="001E4FE3" w:rsidRPr="00B6103F">
        <w:rPr>
          <w:rFonts w:ascii="Segoe UI Historic" w:hAnsi="Segoe UI Historic" w:cs="Segoe UI Historic"/>
          <w:bCs/>
          <w:color w:val="000000" w:themeColor="text1"/>
          <w:sz w:val="20"/>
          <w:szCs w:val="20"/>
        </w:rPr>
        <w:t>Access Site and</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Outcomes</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for</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Unprotected</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Left</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Main</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 xml:space="preserve">Stem Percutaneous Coronary Intervention: An Analysis of the British Cardiovascular Intervention Society Database. </w:t>
      </w:r>
      <w:r w:rsidR="001E4FE3" w:rsidRPr="00B6103F">
        <w:rPr>
          <w:rStyle w:val="docsum-journal-citation"/>
          <w:rFonts w:ascii="Segoe UI Historic" w:hAnsi="Segoe UI Historic" w:cs="Segoe UI Historic"/>
          <w:bCs/>
          <w:color w:val="000000" w:themeColor="text1"/>
          <w:sz w:val="20"/>
          <w:szCs w:val="20"/>
        </w:rPr>
        <w:t xml:space="preserve">JACC Cardiovasc </w:t>
      </w:r>
      <w:proofErr w:type="spellStart"/>
      <w:r w:rsidR="001E4FE3" w:rsidRPr="00B6103F">
        <w:rPr>
          <w:rStyle w:val="docsum-journal-citation"/>
          <w:rFonts w:ascii="Segoe UI Historic" w:hAnsi="Segoe UI Historic" w:cs="Segoe UI Historic"/>
          <w:bCs/>
          <w:color w:val="000000" w:themeColor="text1"/>
          <w:sz w:val="20"/>
          <w:szCs w:val="20"/>
        </w:rPr>
        <w:t>Interv</w:t>
      </w:r>
      <w:proofErr w:type="spellEnd"/>
      <w:r w:rsidR="001E4FE3" w:rsidRPr="00B6103F">
        <w:rPr>
          <w:rStyle w:val="docsum-journal-citation"/>
          <w:rFonts w:ascii="Segoe UI Historic" w:hAnsi="Segoe UI Historic" w:cs="Segoe UI Historic"/>
          <w:bCs/>
          <w:color w:val="000000" w:themeColor="text1"/>
          <w:sz w:val="20"/>
          <w:szCs w:val="20"/>
        </w:rPr>
        <w:t xml:space="preserve">. 2018;11:2480-2491. </w:t>
      </w:r>
      <w:proofErr w:type="spellStart"/>
      <w:r w:rsidR="001E4FE3" w:rsidRPr="00B6103F">
        <w:rPr>
          <w:rStyle w:val="docsum-journal-citation"/>
          <w:rFonts w:ascii="Segoe UI Historic" w:hAnsi="Segoe UI Historic" w:cs="Segoe UI Historic"/>
          <w:bCs/>
          <w:color w:val="000000" w:themeColor="text1"/>
          <w:sz w:val="20"/>
          <w:szCs w:val="20"/>
        </w:rPr>
        <w:t>doi</w:t>
      </w:r>
      <w:proofErr w:type="spellEnd"/>
      <w:r w:rsidR="001E4FE3" w:rsidRPr="00B6103F">
        <w:rPr>
          <w:rStyle w:val="docsum-journal-citation"/>
          <w:rFonts w:ascii="Segoe UI Historic" w:hAnsi="Segoe UI Historic" w:cs="Segoe UI Historic"/>
          <w:bCs/>
          <w:color w:val="000000" w:themeColor="text1"/>
          <w:sz w:val="20"/>
          <w:szCs w:val="20"/>
        </w:rPr>
        <w:t>:</w:t>
      </w:r>
      <w:r w:rsidR="00A40F3A" w:rsidRPr="00B6103F">
        <w:rPr>
          <w:rStyle w:val="docsum-journal-citation"/>
          <w:rFonts w:ascii="Segoe UI Historic" w:hAnsi="Segoe UI Historic" w:cs="Segoe UI Historic"/>
          <w:bCs/>
          <w:color w:val="000000" w:themeColor="text1"/>
          <w:sz w:val="20"/>
          <w:szCs w:val="20"/>
        </w:rPr>
        <w:t xml:space="preserve"> </w:t>
      </w:r>
      <w:r w:rsidR="001E4FE3" w:rsidRPr="00B6103F">
        <w:rPr>
          <w:rStyle w:val="docsum-journal-citation"/>
          <w:rFonts w:ascii="Segoe UI Historic" w:hAnsi="Segoe UI Historic" w:cs="Segoe UI Historic"/>
          <w:bCs/>
          <w:color w:val="000000" w:themeColor="text1"/>
          <w:sz w:val="20"/>
          <w:szCs w:val="20"/>
        </w:rPr>
        <w:t>10.1016/j.jcin.2018.09.035.</w:t>
      </w:r>
      <w:r w:rsidR="001E4FE3" w:rsidRPr="00B6103F">
        <w:rPr>
          <w:rStyle w:val="citation-part"/>
          <w:rFonts w:ascii="Segoe UI Historic" w:hAnsi="Segoe UI Historic" w:cs="Segoe UI Historic"/>
          <w:bCs/>
          <w:color w:val="000000" w:themeColor="text1"/>
          <w:sz w:val="20"/>
          <w:szCs w:val="20"/>
        </w:rPr>
        <w:t>PMID:</w:t>
      </w:r>
      <w:r w:rsidR="001E4FE3" w:rsidRPr="00B6103F">
        <w:rPr>
          <w:rStyle w:val="apple-converted-space"/>
          <w:rFonts w:ascii="Segoe UI Historic" w:hAnsi="Segoe UI Historic" w:cs="Segoe UI Historic"/>
          <w:bCs/>
          <w:color w:val="000000" w:themeColor="text1"/>
          <w:sz w:val="20"/>
          <w:szCs w:val="20"/>
        </w:rPr>
        <w:t> </w:t>
      </w:r>
      <w:r w:rsidR="001E4FE3" w:rsidRPr="00B6103F">
        <w:rPr>
          <w:rStyle w:val="docsum-pmid"/>
          <w:rFonts w:ascii="Segoe UI Historic" w:hAnsi="Segoe UI Historic" w:cs="Segoe UI Historic"/>
          <w:bCs/>
          <w:color w:val="000000" w:themeColor="text1"/>
          <w:sz w:val="20"/>
          <w:szCs w:val="20"/>
        </w:rPr>
        <w:t>30573059</w:t>
      </w:r>
      <w:r w:rsidR="001E4FE3" w:rsidRPr="00B6103F">
        <w:rPr>
          <w:rStyle w:val="apple-converted-space"/>
          <w:rFonts w:ascii="Segoe UI Historic" w:hAnsi="Segoe UI Historic" w:cs="Segoe UI Historic"/>
          <w:bCs/>
          <w:color w:val="000000" w:themeColor="text1"/>
          <w:sz w:val="20"/>
          <w:szCs w:val="20"/>
        </w:rPr>
        <w:t>.</w:t>
      </w:r>
    </w:p>
    <w:p w14:paraId="3BEBE1EF" w14:textId="77777777" w:rsidR="001E4FE3" w:rsidRPr="00823A50" w:rsidRDefault="001E4FE3" w:rsidP="00823A50">
      <w:pPr>
        <w:widowControl w:val="0"/>
        <w:autoSpaceDE w:val="0"/>
        <w:autoSpaceDN w:val="0"/>
        <w:adjustRightInd w:val="0"/>
        <w:spacing w:line="480" w:lineRule="auto"/>
        <w:outlineLvl w:val="0"/>
        <w:rPr>
          <w:rFonts w:ascii="Segoe UI Historic" w:hAnsi="Segoe UI Historic" w:cs="Segoe UI Historic"/>
          <w:bCs/>
          <w:color w:val="000000" w:themeColor="text1"/>
          <w:sz w:val="20"/>
          <w:szCs w:val="20"/>
        </w:rPr>
      </w:pPr>
    </w:p>
    <w:p w14:paraId="45805502" w14:textId="01881E83" w:rsidR="001E4FE3" w:rsidRPr="00B6103F" w:rsidRDefault="004E65F3" w:rsidP="00ED7BCA">
      <w:pPr>
        <w:pStyle w:val="ListParagraph"/>
        <w:numPr>
          <w:ilvl w:val="0"/>
          <w:numId w:val="31"/>
        </w:numPr>
        <w:spacing w:line="480" w:lineRule="auto"/>
        <w:jc w:val="both"/>
        <w:rPr>
          <w:rFonts w:ascii="Segoe UI Historic" w:hAnsi="Segoe UI Historic" w:cs="Segoe UI Historic"/>
          <w:bCs/>
          <w:color w:val="000000" w:themeColor="text1"/>
          <w:sz w:val="20"/>
          <w:szCs w:val="20"/>
        </w:rPr>
      </w:pPr>
      <w:proofErr w:type="spellStart"/>
      <w:r w:rsidRPr="00B6103F">
        <w:rPr>
          <w:rStyle w:val="docsum-authors"/>
          <w:rFonts w:ascii="Segoe UI Historic" w:hAnsi="Segoe UI Historic" w:cs="Segoe UI Historic"/>
          <w:bCs/>
          <w:color w:val="000000" w:themeColor="text1"/>
          <w:sz w:val="20"/>
          <w:szCs w:val="20"/>
        </w:rPr>
        <w:t>Sheiban</w:t>
      </w:r>
      <w:proofErr w:type="spellEnd"/>
      <w:r w:rsidRPr="00B6103F">
        <w:rPr>
          <w:rStyle w:val="docsum-authors"/>
          <w:rFonts w:ascii="Segoe UI Historic" w:hAnsi="Segoe UI Historic" w:cs="Segoe UI Historic"/>
          <w:bCs/>
          <w:color w:val="000000" w:themeColor="text1"/>
          <w:sz w:val="20"/>
          <w:szCs w:val="20"/>
        </w:rPr>
        <w:t xml:space="preserve"> C, Moretti C, La Spina C, </w:t>
      </w:r>
      <w:proofErr w:type="spellStart"/>
      <w:r w:rsidRPr="00B6103F">
        <w:rPr>
          <w:rStyle w:val="docsum-authors"/>
          <w:rFonts w:ascii="Segoe UI Historic" w:hAnsi="Segoe UI Historic" w:cs="Segoe UI Historic"/>
          <w:bCs/>
          <w:color w:val="000000" w:themeColor="text1"/>
          <w:sz w:val="20"/>
          <w:szCs w:val="20"/>
        </w:rPr>
        <w:t>Sillano</w:t>
      </w:r>
      <w:proofErr w:type="spellEnd"/>
      <w:r w:rsidRPr="00B6103F">
        <w:rPr>
          <w:rStyle w:val="docsum-authors"/>
          <w:rFonts w:ascii="Segoe UI Historic" w:hAnsi="Segoe UI Historic" w:cs="Segoe UI Historic"/>
          <w:bCs/>
          <w:color w:val="000000" w:themeColor="text1"/>
          <w:sz w:val="20"/>
          <w:szCs w:val="20"/>
        </w:rPr>
        <w:t xml:space="preserve"> D, </w:t>
      </w:r>
      <w:proofErr w:type="spellStart"/>
      <w:r w:rsidRPr="00B6103F">
        <w:rPr>
          <w:rStyle w:val="docsum-authors"/>
          <w:rFonts w:ascii="Segoe UI Historic" w:hAnsi="Segoe UI Historic" w:cs="Segoe UI Historic"/>
          <w:bCs/>
          <w:color w:val="000000" w:themeColor="text1"/>
          <w:sz w:val="20"/>
          <w:szCs w:val="20"/>
        </w:rPr>
        <w:t>Garrone</w:t>
      </w:r>
      <w:proofErr w:type="spellEnd"/>
      <w:r w:rsidRPr="00B6103F">
        <w:rPr>
          <w:rStyle w:val="docsum-authors"/>
          <w:rFonts w:ascii="Segoe UI Historic" w:hAnsi="Segoe UI Historic" w:cs="Segoe UI Historic"/>
          <w:bCs/>
          <w:color w:val="000000" w:themeColor="text1"/>
          <w:sz w:val="20"/>
          <w:szCs w:val="20"/>
        </w:rPr>
        <w:t xml:space="preserve"> P, Lombardi P, </w:t>
      </w:r>
      <w:proofErr w:type="spellStart"/>
      <w:r w:rsidRPr="00B6103F">
        <w:rPr>
          <w:rStyle w:val="docsum-authors"/>
          <w:rFonts w:ascii="Segoe UI Historic" w:hAnsi="Segoe UI Historic" w:cs="Segoe UI Historic"/>
          <w:bCs/>
          <w:color w:val="000000" w:themeColor="text1"/>
          <w:sz w:val="20"/>
          <w:szCs w:val="20"/>
        </w:rPr>
        <w:t>Sciuto</w:t>
      </w:r>
      <w:proofErr w:type="spellEnd"/>
      <w:r w:rsidRPr="00B6103F">
        <w:rPr>
          <w:rStyle w:val="docsum-authors"/>
          <w:rFonts w:ascii="Segoe UI Historic" w:hAnsi="Segoe UI Historic" w:cs="Segoe UI Historic"/>
          <w:bCs/>
          <w:color w:val="000000" w:themeColor="text1"/>
          <w:sz w:val="20"/>
          <w:szCs w:val="20"/>
        </w:rPr>
        <w:t xml:space="preserve"> F, </w:t>
      </w:r>
      <w:proofErr w:type="spellStart"/>
      <w:r w:rsidRPr="00B6103F">
        <w:rPr>
          <w:rStyle w:val="docsum-authors"/>
          <w:rFonts w:ascii="Segoe UI Historic" w:hAnsi="Segoe UI Historic" w:cs="Segoe UI Historic"/>
          <w:bCs/>
          <w:color w:val="000000" w:themeColor="text1"/>
          <w:sz w:val="20"/>
          <w:szCs w:val="20"/>
        </w:rPr>
        <w:t>Omedè</w:t>
      </w:r>
      <w:proofErr w:type="spellEnd"/>
      <w:r w:rsidRPr="00B6103F">
        <w:rPr>
          <w:rStyle w:val="docsum-authors"/>
          <w:rFonts w:ascii="Segoe UI Historic" w:hAnsi="Segoe UI Historic" w:cs="Segoe UI Historic"/>
          <w:bCs/>
          <w:color w:val="000000" w:themeColor="text1"/>
          <w:sz w:val="20"/>
          <w:szCs w:val="20"/>
        </w:rPr>
        <w:t xml:space="preserve"> P, Biondi-</w:t>
      </w:r>
      <w:proofErr w:type="spellStart"/>
      <w:r w:rsidRPr="00B6103F">
        <w:rPr>
          <w:rStyle w:val="docsum-authors"/>
          <w:rFonts w:ascii="Segoe UI Historic" w:hAnsi="Segoe UI Historic" w:cs="Segoe UI Historic"/>
          <w:bCs/>
          <w:color w:val="000000" w:themeColor="text1"/>
          <w:sz w:val="20"/>
          <w:szCs w:val="20"/>
        </w:rPr>
        <w:t>Zoccai</w:t>
      </w:r>
      <w:proofErr w:type="spellEnd"/>
      <w:r w:rsidRPr="00B6103F">
        <w:rPr>
          <w:rStyle w:val="docsum-authors"/>
          <w:rFonts w:ascii="Segoe UI Historic" w:hAnsi="Segoe UI Historic" w:cs="Segoe UI Historic"/>
          <w:bCs/>
          <w:color w:val="000000" w:themeColor="text1"/>
          <w:sz w:val="20"/>
          <w:szCs w:val="20"/>
        </w:rPr>
        <w:t xml:space="preserve"> G, </w:t>
      </w:r>
      <w:proofErr w:type="spellStart"/>
      <w:r w:rsidRPr="00B6103F">
        <w:rPr>
          <w:rStyle w:val="docsum-authors"/>
          <w:rFonts w:ascii="Segoe UI Historic" w:hAnsi="Segoe UI Historic" w:cs="Segoe UI Historic"/>
          <w:bCs/>
          <w:color w:val="000000" w:themeColor="text1"/>
          <w:sz w:val="20"/>
          <w:szCs w:val="20"/>
        </w:rPr>
        <w:t>Trevi</w:t>
      </w:r>
      <w:proofErr w:type="spellEnd"/>
      <w:r w:rsidRPr="00B6103F">
        <w:rPr>
          <w:rStyle w:val="docsum-authors"/>
          <w:rFonts w:ascii="Segoe UI Historic" w:hAnsi="Segoe UI Historic" w:cs="Segoe UI Historic"/>
          <w:bCs/>
          <w:color w:val="000000" w:themeColor="text1"/>
          <w:sz w:val="20"/>
          <w:szCs w:val="20"/>
        </w:rPr>
        <w:t xml:space="preserve"> GP.</w:t>
      </w:r>
      <w:r w:rsidR="00245F1E">
        <w:rPr>
          <w:rStyle w:val="docsum-authors"/>
          <w:rFonts w:ascii="Segoe UI Historic" w:hAnsi="Segoe UI Historic" w:cs="Segoe UI Historic"/>
          <w:bCs/>
          <w:color w:val="000000" w:themeColor="text1"/>
          <w:sz w:val="20"/>
          <w:szCs w:val="20"/>
        </w:rPr>
        <w:t xml:space="preserve"> </w:t>
      </w:r>
      <w:r w:rsidR="001E4FE3" w:rsidRPr="00B6103F">
        <w:rPr>
          <w:rFonts w:ascii="Segoe UI Historic" w:hAnsi="Segoe UI Historic" w:cs="Segoe UI Historic"/>
          <w:bCs/>
          <w:color w:val="000000" w:themeColor="text1"/>
          <w:sz w:val="20"/>
          <w:szCs w:val="20"/>
        </w:rPr>
        <w:t>Temporal</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trends in baseline characteristics and peri-procedural complications of percutaneous drug-eluting stent implantation for</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unprotected</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left</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main</w:t>
      </w:r>
      <w:r w:rsidRPr="00B6103F">
        <w:rPr>
          <w:rFonts w:ascii="Segoe UI Historic" w:hAnsi="Segoe UI Historic" w:cs="Segoe UI Historic"/>
          <w:bCs/>
          <w:color w:val="000000" w:themeColor="text1"/>
          <w:sz w:val="20"/>
          <w:szCs w:val="20"/>
        </w:rPr>
        <w:t xml:space="preserve"> </w:t>
      </w:r>
      <w:r w:rsidR="001E4FE3" w:rsidRPr="00B6103F">
        <w:rPr>
          <w:rFonts w:ascii="Segoe UI Historic" w:hAnsi="Segoe UI Historic" w:cs="Segoe UI Historic"/>
          <w:bCs/>
          <w:color w:val="000000" w:themeColor="text1"/>
          <w:sz w:val="20"/>
          <w:szCs w:val="20"/>
        </w:rPr>
        <w:t>disease: a single high-volume center experience.</w:t>
      </w:r>
      <w:r w:rsidR="001E4FE3" w:rsidRPr="00B6103F">
        <w:rPr>
          <w:rStyle w:val="docsum-authors"/>
          <w:rFonts w:ascii="Segoe UI Historic" w:hAnsi="Segoe UI Historic" w:cs="Segoe UI Historic"/>
          <w:bCs/>
          <w:color w:val="000000" w:themeColor="text1"/>
          <w:sz w:val="20"/>
          <w:szCs w:val="20"/>
        </w:rPr>
        <w:t xml:space="preserve"> </w:t>
      </w:r>
      <w:r w:rsidR="001E4FE3" w:rsidRPr="00B6103F">
        <w:rPr>
          <w:rStyle w:val="docsum-journal-citation"/>
          <w:rFonts w:ascii="Segoe UI Historic" w:hAnsi="Segoe UI Historic" w:cs="Segoe UI Historic"/>
          <w:bCs/>
          <w:color w:val="000000" w:themeColor="text1"/>
          <w:sz w:val="20"/>
          <w:szCs w:val="20"/>
        </w:rPr>
        <w:t xml:space="preserve">Minerva </w:t>
      </w:r>
      <w:proofErr w:type="spellStart"/>
      <w:r w:rsidR="001E4FE3" w:rsidRPr="00B6103F">
        <w:rPr>
          <w:rStyle w:val="docsum-journal-citation"/>
          <w:rFonts w:ascii="Segoe UI Historic" w:hAnsi="Segoe UI Historic" w:cs="Segoe UI Historic"/>
          <w:bCs/>
          <w:color w:val="000000" w:themeColor="text1"/>
          <w:sz w:val="20"/>
          <w:szCs w:val="20"/>
        </w:rPr>
        <w:t>Cardioangiol</w:t>
      </w:r>
      <w:proofErr w:type="spellEnd"/>
      <w:r w:rsidR="001E4FE3" w:rsidRPr="00B6103F">
        <w:rPr>
          <w:rStyle w:val="docsum-journal-citation"/>
          <w:rFonts w:ascii="Segoe UI Historic" w:hAnsi="Segoe UI Historic" w:cs="Segoe UI Historic"/>
          <w:bCs/>
          <w:color w:val="000000" w:themeColor="text1"/>
          <w:sz w:val="20"/>
          <w:szCs w:val="20"/>
        </w:rPr>
        <w:t>. 2008;56:381-6.</w:t>
      </w:r>
      <w:r w:rsidR="001E4FE3" w:rsidRPr="00B6103F">
        <w:rPr>
          <w:rStyle w:val="citation-part"/>
          <w:rFonts w:ascii="Segoe UI Historic" w:hAnsi="Segoe UI Historic" w:cs="Segoe UI Historic"/>
          <w:bCs/>
          <w:color w:val="000000" w:themeColor="text1"/>
          <w:sz w:val="20"/>
          <w:szCs w:val="20"/>
        </w:rPr>
        <w:t>PMID:</w:t>
      </w:r>
      <w:r w:rsidR="001E4FE3" w:rsidRPr="00B6103F">
        <w:rPr>
          <w:rStyle w:val="apple-converted-space"/>
          <w:rFonts w:ascii="Segoe UI Historic" w:hAnsi="Segoe UI Historic" w:cs="Segoe UI Historic"/>
          <w:bCs/>
          <w:color w:val="000000" w:themeColor="text1"/>
          <w:sz w:val="20"/>
          <w:szCs w:val="20"/>
        </w:rPr>
        <w:t> </w:t>
      </w:r>
      <w:r w:rsidR="001E4FE3" w:rsidRPr="00B6103F">
        <w:rPr>
          <w:rStyle w:val="docsum-pmid"/>
          <w:rFonts w:ascii="Segoe UI Historic" w:hAnsi="Segoe UI Historic" w:cs="Segoe UI Historic"/>
          <w:bCs/>
          <w:color w:val="000000" w:themeColor="text1"/>
          <w:sz w:val="20"/>
          <w:szCs w:val="20"/>
        </w:rPr>
        <w:t>18614981</w:t>
      </w:r>
      <w:r w:rsidR="001E4FE3" w:rsidRPr="00B6103F">
        <w:rPr>
          <w:rStyle w:val="apple-converted-space"/>
          <w:rFonts w:ascii="Segoe UI Historic" w:hAnsi="Segoe UI Historic" w:cs="Segoe UI Historic"/>
          <w:bCs/>
          <w:color w:val="000000" w:themeColor="text1"/>
          <w:sz w:val="20"/>
          <w:szCs w:val="20"/>
        </w:rPr>
        <w:t> </w:t>
      </w:r>
    </w:p>
    <w:p w14:paraId="674A0025" w14:textId="77777777" w:rsidR="001E4FE3" w:rsidRPr="00B6103F" w:rsidRDefault="001E4FE3" w:rsidP="00ED7BCA">
      <w:pPr>
        <w:widowControl w:val="0"/>
        <w:autoSpaceDE w:val="0"/>
        <w:autoSpaceDN w:val="0"/>
        <w:adjustRightInd w:val="0"/>
        <w:spacing w:line="480" w:lineRule="auto"/>
        <w:outlineLvl w:val="0"/>
        <w:rPr>
          <w:rFonts w:ascii="Segoe UI Historic" w:hAnsi="Segoe UI Historic" w:cs="Segoe UI Historic"/>
          <w:bCs/>
          <w:color w:val="000000" w:themeColor="text1"/>
          <w:sz w:val="20"/>
          <w:szCs w:val="20"/>
        </w:rPr>
      </w:pPr>
    </w:p>
    <w:p w14:paraId="6B7E978B" w14:textId="6800EA1D" w:rsidR="001E4FE3" w:rsidRPr="00B6103F" w:rsidRDefault="004E65F3" w:rsidP="00ED7BCA">
      <w:pPr>
        <w:pStyle w:val="ListParagraph"/>
        <w:numPr>
          <w:ilvl w:val="0"/>
          <w:numId w:val="31"/>
        </w:numPr>
        <w:spacing w:line="480" w:lineRule="auto"/>
        <w:jc w:val="both"/>
        <w:rPr>
          <w:rFonts w:ascii="Segoe UI Historic" w:hAnsi="Segoe UI Historic" w:cs="Segoe UI Historic"/>
          <w:bCs/>
          <w:color w:val="000000" w:themeColor="text1"/>
          <w:sz w:val="20"/>
          <w:szCs w:val="20"/>
        </w:rPr>
      </w:pPr>
      <w:r w:rsidRPr="00B6103F">
        <w:rPr>
          <w:rStyle w:val="docsum-authors"/>
          <w:rFonts w:ascii="Segoe UI Historic" w:hAnsi="Segoe UI Historic" w:cs="Segoe UI Historic"/>
          <w:bCs/>
          <w:color w:val="000000" w:themeColor="text1"/>
          <w:sz w:val="20"/>
          <w:szCs w:val="20"/>
        </w:rPr>
        <w:t xml:space="preserve">Brennan JM, Dai D, Patel MR, Rao SV, Armstrong EJ, Messenger JC, Curtis JP, </w:t>
      </w:r>
      <w:proofErr w:type="spellStart"/>
      <w:r w:rsidRPr="00B6103F">
        <w:rPr>
          <w:rStyle w:val="docsum-authors"/>
          <w:rFonts w:ascii="Segoe UI Historic" w:hAnsi="Segoe UI Historic" w:cs="Segoe UI Historic"/>
          <w:bCs/>
          <w:color w:val="000000" w:themeColor="text1"/>
          <w:sz w:val="20"/>
          <w:szCs w:val="20"/>
        </w:rPr>
        <w:t>Shunk</w:t>
      </w:r>
      <w:proofErr w:type="spellEnd"/>
      <w:r w:rsidRPr="00B6103F">
        <w:rPr>
          <w:rStyle w:val="docsum-authors"/>
          <w:rFonts w:ascii="Segoe UI Historic" w:hAnsi="Segoe UI Historic" w:cs="Segoe UI Historic"/>
          <w:bCs/>
          <w:color w:val="000000" w:themeColor="text1"/>
          <w:sz w:val="20"/>
          <w:szCs w:val="20"/>
        </w:rPr>
        <w:t xml:space="preserve"> KA, </w:t>
      </w:r>
      <w:proofErr w:type="spellStart"/>
      <w:r w:rsidRPr="00B6103F">
        <w:rPr>
          <w:rStyle w:val="docsum-authors"/>
          <w:rFonts w:ascii="Segoe UI Historic" w:hAnsi="Segoe UI Historic" w:cs="Segoe UI Historic"/>
          <w:bCs/>
          <w:color w:val="000000" w:themeColor="text1"/>
          <w:sz w:val="20"/>
          <w:szCs w:val="20"/>
        </w:rPr>
        <w:t>Anstrom</w:t>
      </w:r>
      <w:proofErr w:type="spellEnd"/>
      <w:r w:rsidRPr="00B6103F">
        <w:rPr>
          <w:rStyle w:val="docsum-authors"/>
          <w:rFonts w:ascii="Segoe UI Historic" w:hAnsi="Segoe UI Historic" w:cs="Segoe UI Historic"/>
          <w:bCs/>
          <w:color w:val="000000" w:themeColor="text1"/>
          <w:sz w:val="20"/>
          <w:szCs w:val="20"/>
        </w:rPr>
        <w:t xml:space="preserve"> KJ, Eisenstein EL, </w:t>
      </w:r>
      <w:r w:rsidR="00245F1E">
        <w:rPr>
          <w:rStyle w:val="docsum-authors"/>
          <w:rFonts w:ascii="Segoe UI Historic" w:hAnsi="Segoe UI Historic" w:cs="Segoe UI Historic"/>
          <w:bCs/>
          <w:color w:val="000000" w:themeColor="text1"/>
          <w:sz w:val="20"/>
          <w:szCs w:val="20"/>
        </w:rPr>
        <w:t>et al</w:t>
      </w:r>
      <w:r w:rsidRPr="00B6103F">
        <w:rPr>
          <w:rStyle w:val="docsum-authors"/>
          <w:rFonts w:ascii="Segoe UI Historic" w:hAnsi="Segoe UI Historic" w:cs="Segoe UI Historic"/>
          <w:bCs/>
          <w:color w:val="000000" w:themeColor="text1"/>
          <w:sz w:val="20"/>
          <w:szCs w:val="20"/>
        </w:rPr>
        <w:t xml:space="preserve">. </w:t>
      </w:r>
      <w:r w:rsidR="001E4FE3" w:rsidRPr="00B6103F">
        <w:rPr>
          <w:rFonts w:ascii="Segoe UI Historic" w:hAnsi="Segoe UI Historic" w:cs="Segoe UI Historic"/>
          <w:bCs/>
          <w:color w:val="000000" w:themeColor="text1"/>
          <w:sz w:val="20"/>
          <w:szCs w:val="20"/>
        </w:rPr>
        <w:t>Characteristics and long-term</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outcomes</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of percutaneous revascularization of</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unprotected</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left</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main</w:t>
      </w:r>
      <w:r w:rsidR="001E4FE3" w:rsidRPr="00B6103F">
        <w:rPr>
          <w:rStyle w:val="apple-converted-space"/>
          <w:rFonts w:ascii="Segoe UI Historic" w:hAnsi="Segoe UI Historic" w:cs="Segoe UI Historic"/>
          <w:bCs/>
          <w:color w:val="000000" w:themeColor="text1"/>
          <w:sz w:val="20"/>
          <w:szCs w:val="20"/>
        </w:rPr>
        <w:t> </w:t>
      </w:r>
      <w:r w:rsidR="001E4FE3" w:rsidRPr="00B6103F">
        <w:rPr>
          <w:rFonts w:ascii="Segoe UI Historic" w:hAnsi="Segoe UI Historic" w:cs="Segoe UI Historic"/>
          <w:bCs/>
          <w:color w:val="000000" w:themeColor="text1"/>
          <w:sz w:val="20"/>
          <w:szCs w:val="20"/>
        </w:rPr>
        <w:t xml:space="preserve">coronary artery stenosis in the United States: a report from the National Cardiovascular Data Registry, 2004 to 2008. </w:t>
      </w:r>
      <w:r w:rsidR="001E4FE3" w:rsidRPr="00B6103F">
        <w:rPr>
          <w:rStyle w:val="docsum-journal-citation"/>
          <w:rFonts w:ascii="Segoe UI Historic" w:hAnsi="Segoe UI Historic" w:cs="Segoe UI Historic"/>
          <w:bCs/>
          <w:color w:val="000000" w:themeColor="text1"/>
          <w:sz w:val="20"/>
          <w:szCs w:val="20"/>
        </w:rPr>
        <w:t xml:space="preserve">J Am Coll </w:t>
      </w:r>
      <w:proofErr w:type="spellStart"/>
      <w:r w:rsidR="001E4FE3" w:rsidRPr="00B6103F">
        <w:rPr>
          <w:rStyle w:val="docsum-journal-citation"/>
          <w:rFonts w:ascii="Segoe UI Historic" w:hAnsi="Segoe UI Historic" w:cs="Segoe UI Historic"/>
          <w:bCs/>
          <w:color w:val="000000" w:themeColor="text1"/>
          <w:sz w:val="20"/>
          <w:szCs w:val="20"/>
        </w:rPr>
        <w:t>Cardiol</w:t>
      </w:r>
      <w:proofErr w:type="spellEnd"/>
      <w:r w:rsidR="001E4FE3" w:rsidRPr="00B6103F">
        <w:rPr>
          <w:rStyle w:val="docsum-journal-citation"/>
          <w:rFonts w:ascii="Segoe UI Historic" w:hAnsi="Segoe UI Historic" w:cs="Segoe UI Historic"/>
          <w:bCs/>
          <w:color w:val="000000" w:themeColor="text1"/>
          <w:sz w:val="20"/>
          <w:szCs w:val="20"/>
        </w:rPr>
        <w:t xml:space="preserve">. 2012;59:648-54. </w:t>
      </w:r>
      <w:proofErr w:type="spellStart"/>
      <w:r w:rsidR="001E4FE3" w:rsidRPr="00B6103F">
        <w:rPr>
          <w:rStyle w:val="docsum-journal-citation"/>
          <w:rFonts w:ascii="Segoe UI Historic" w:hAnsi="Segoe UI Historic" w:cs="Segoe UI Historic"/>
          <w:bCs/>
          <w:color w:val="000000" w:themeColor="text1"/>
          <w:sz w:val="20"/>
          <w:szCs w:val="20"/>
        </w:rPr>
        <w:t>doi</w:t>
      </w:r>
      <w:proofErr w:type="spellEnd"/>
      <w:r w:rsidR="001E4FE3" w:rsidRPr="00B6103F">
        <w:rPr>
          <w:rStyle w:val="docsum-journal-citation"/>
          <w:rFonts w:ascii="Segoe UI Historic" w:hAnsi="Segoe UI Historic" w:cs="Segoe UI Historic"/>
          <w:bCs/>
          <w:color w:val="000000" w:themeColor="text1"/>
          <w:sz w:val="20"/>
          <w:szCs w:val="20"/>
        </w:rPr>
        <w:t>: 10.1016/j.jacc.2011.10.883.</w:t>
      </w:r>
      <w:r w:rsidR="001E4FE3" w:rsidRPr="00B6103F">
        <w:rPr>
          <w:rStyle w:val="citation-part"/>
          <w:rFonts w:ascii="Segoe UI Historic" w:hAnsi="Segoe UI Historic" w:cs="Segoe UI Historic"/>
          <w:bCs/>
          <w:color w:val="000000" w:themeColor="text1"/>
          <w:sz w:val="20"/>
          <w:szCs w:val="20"/>
        </w:rPr>
        <w:t>PMID:</w:t>
      </w:r>
      <w:r w:rsidR="001E4FE3" w:rsidRPr="00B6103F">
        <w:rPr>
          <w:rStyle w:val="apple-converted-space"/>
          <w:rFonts w:ascii="Segoe UI Historic" w:hAnsi="Segoe UI Historic" w:cs="Segoe UI Historic"/>
          <w:bCs/>
          <w:color w:val="000000" w:themeColor="text1"/>
          <w:sz w:val="20"/>
          <w:szCs w:val="20"/>
        </w:rPr>
        <w:t> </w:t>
      </w:r>
      <w:r w:rsidR="001E4FE3" w:rsidRPr="00B6103F">
        <w:rPr>
          <w:rStyle w:val="docsum-pmid"/>
          <w:rFonts w:ascii="Segoe UI Historic" w:hAnsi="Segoe UI Historic" w:cs="Segoe UI Historic"/>
          <w:bCs/>
          <w:color w:val="000000" w:themeColor="text1"/>
          <w:sz w:val="20"/>
          <w:szCs w:val="20"/>
        </w:rPr>
        <w:t>22322080</w:t>
      </w:r>
      <w:r w:rsidR="001E4FE3" w:rsidRPr="00B6103F">
        <w:rPr>
          <w:rStyle w:val="apple-converted-space"/>
          <w:rFonts w:ascii="Segoe UI Historic" w:hAnsi="Segoe UI Historic" w:cs="Segoe UI Historic"/>
          <w:bCs/>
          <w:color w:val="000000" w:themeColor="text1"/>
          <w:sz w:val="20"/>
          <w:szCs w:val="20"/>
        </w:rPr>
        <w:t> </w:t>
      </w:r>
      <w:r w:rsidR="001E4FE3" w:rsidRPr="00B6103F">
        <w:rPr>
          <w:rStyle w:val="free-resources"/>
          <w:rFonts w:ascii="Segoe UI Historic" w:hAnsi="Segoe UI Historic" w:cs="Segoe UI Historic"/>
          <w:bCs/>
          <w:color w:val="000000" w:themeColor="text1"/>
          <w:sz w:val="20"/>
          <w:szCs w:val="20"/>
        </w:rPr>
        <w:t>Free article.</w:t>
      </w:r>
    </w:p>
    <w:p w14:paraId="7288A55B" w14:textId="77777777" w:rsidR="001E4FE3" w:rsidRPr="00B6103F" w:rsidRDefault="001E4FE3" w:rsidP="00ED7BCA">
      <w:pPr>
        <w:pStyle w:val="ListParagraph"/>
        <w:widowControl w:val="0"/>
        <w:autoSpaceDE w:val="0"/>
        <w:autoSpaceDN w:val="0"/>
        <w:adjustRightInd w:val="0"/>
        <w:spacing w:line="480" w:lineRule="auto"/>
        <w:outlineLvl w:val="0"/>
        <w:rPr>
          <w:rFonts w:ascii="Segoe UI Historic" w:hAnsi="Segoe UI Historic" w:cs="Segoe UI Historic"/>
          <w:bCs/>
          <w:color w:val="000000" w:themeColor="text1"/>
          <w:sz w:val="20"/>
          <w:szCs w:val="20"/>
        </w:rPr>
      </w:pPr>
    </w:p>
    <w:p w14:paraId="526014D1" w14:textId="0BD5E0DB" w:rsidR="00817EB3" w:rsidRDefault="004E65F3" w:rsidP="003F67B1">
      <w:pPr>
        <w:pStyle w:val="ListParagraph"/>
        <w:numPr>
          <w:ilvl w:val="0"/>
          <w:numId w:val="31"/>
        </w:numPr>
        <w:spacing w:line="480" w:lineRule="auto"/>
        <w:jc w:val="both"/>
        <w:rPr>
          <w:rStyle w:val="docsum-journal-citation"/>
          <w:rFonts w:ascii="Segoe UI Historic" w:hAnsi="Segoe UI Historic" w:cs="Segoe UI Historic"/>
          <w:bCs/>
          <w:color w:val="000000" w:themeColor="text1"/>
          <w:sz w:val="20"/>
          <w:szCs w:val="20"/>
        </w:rPr>
      </w:pPr>
      <w:proofErr w:type="spellStart"/>
      <w:r w:rsidRPr="00245F1E">
        <w:rPr>
          <w:rStyle w:val="docsum-authors"/>
          <w:rFonts w:ascii="Segoe UI Historic" w:hAnsi="Segoe UI Historic" w:cs="Segoe UI Historic"/>
          <w:bCs/>
          <w:color w:val="000000" w:themeColor="text1"/>
          <w:sz w:val="20"/>
          <w:szCs w:val="20"/>
        </w:rPr>
        <w:t>Kayaert</w:t>
      </w:r>
      <w:proofErr w:type="spellEnd"/>
      <w:r w:rsidRPr="00245F1E">
        <w:rPr>
          <w:rStyle w:val="docsum-authors"/>
          <w:rFonts w:ascii="Segoe UI Historic" w:hAnsi="Segoe UI Historic" w:cs="Segoe UI Historic"/>
          <w:bCs/>
          <w:color w:val="000000" w:themeColor="text1"/>
          <w:sz w:val="20"/>
          <w:szCs w:val="20"/>
        </w:rPr>
        <w:t xml:space="preserve"> P, </w:t>
      </w:r>
      <w:proofErr w:type="spellStart"/>
      <w:r w:rsidRPr="00245F1E">
        <w:rPr>
          <w:rStyle w:val="docsum-authors"/>
          <w:rFonts w:ascii="Segoe UI Historic" w:hAnsi="Segoe UI Historic" w:cs="Segoe UI Historic"/>
          <w:bCs/>
          <w:color w:val="000000" w:themeColor="text1"/>
          <w:sz w:val="20"/>
          <w:szCs w:val="20"/>
        </w:rPr>
        <w:t>Coeman</w:t>
      </w:r>
      <w:proofErr w:type="spellEnd"/>
      <w:r w:rsidRPr="00245F1E">
        <w:rPr>
          <w:rStyle w:val="docsum-authors"/>
          <w:rFonts w:ascii="Segoe UI Historic" w:hAnsi="Segoe UI Historic" w:cs="Segoe UI Historic"/>
          <w:bCs/>
          <w:color w:val="000000" w:themeColor="text1"/>
          <w:sz w:val="20"/>
          <w:szCs w:val="20"/>
        </w:rPr>
        <w:t xml:space="preserve"> M, </w:t>
      </w:r>
      <w:proofErr w:type="spellStart"/>
      <w:r w:rsidRPr="00245F1E">
        <w:rPr>
          <w:rStyle w:val="docsum-authors"/>
          <w:rFonts w:ascii="Segoe UI Historic" w:hAnsi="Segoe UI Historic" w:cs="Segoe UI Historic"/>
          <w:bCs/>
          <w:color w:val="000000" w:themeColor="text1"/>
          <w:sz w:val="20"/>
          <w:szCs w:val="20"/>
        </w:rPr>
        <w:t>Hanet</w:t>
      </w:r>
      <w:proofErr w:type="spellEnd"/>
      <w:r w:rsidRPr="00245F1E">
        <w:rPr>
          <w:rStyle w:val="docsum-authors"/>
          <w:rFonts w:ascii="Segoe UI Historic" w:hAnsi="Segoe UI Historic" w:cs="Segoe UI Historic"/>
          <w:bCs/>
          <w:color w:val="000000" w:themeColor="text1"/>
          <w:sz w:val="20"/>
          <w:szCs w:val="20"/>
        </w:rPr>
        <w:t xml:space="preserve"> C, </w:t>
      </w:r>
      <w:proofErr w:type="spellStart"/>
      <w:r w:rsidRPr="00245F1E">
        <w:rPr>
          <w:rStyle w:val="docsum-authors"/>
          <w:rFonts w:ascii="Segoe UI Historic" w:hAnsi="Segoe UI Historic" w:cs="Segoe UI Historic"/>
          <w:bCs/>
          <w:color w:val="000000" w:themeColor="text1"/>
          <w:sz w:val="20"/>
          <w:szCs w:val="20"/>
        </w:rPr>
        <w:t>Claeys</w:t>
      </w:r>
      <w:proofErr w:type="spellEnd"/>
      <w:r w:rsidRPr="00245F1E">
        <w:rPr>
          <w:rStyle w:val="docsum-authors"/>
          <w:rFonts w:ascii="Segoe UI Historic" w:hAnsi="Segoe UI Historic" w:cs="Segoe UI Historic"/>
          <w:bCs/>
          <w:color w:val="000000" w:themeColor="text1"/>
          <w:sz w:val="20"/>
          <w:szCs w:val="20"/>
        </w:rPr>
        <w:t xml:space="preserve"> MJ, </w:t>
      </w:r>
      <w:proofErr w:type="spellStart"/>
      <w:r w:rsidRPr="00245F1E">
        <w:rPr>
          <w:rStyle w:val="docsum-authors"/>
          <w:rFonts w:ascii="Segoe UI Historic" w:hAnsi="Segoe UI Historic" w:cs="Segoe UI Historic"/>
          <w:bCs/>
          <w:color w:val="000000" w:themeColor="text1"/>
          <w:sz w:val="20"/>
          <w:szCs w:val="20"/>
        </w:rPr>
        <w:t>Desmet</w:t>
      </w:r>
      <w:proofErr w:type="spellEnd"/>
      <w:r w:rsidRPr="00245F1E">
        <w:rPr>
          <w:rStyle w:val="docsum-authors"/>
          <w:rFonts w:ascii="Segoe UI Historic" w:hAnsi="Segoe UI Historic" w:cs="Segoe UI Historic"/>
          <w:bCs/>
          <w:color w:val="000000" w:themeColor="text1"/>
          <w:sz w:val="20"/>
          <w:szCs w:val="20"/>
        </w:rPr>
        <w:t xml:space="preserve"> W, De </w:t>
      </w:r>
      <w:proofErr w:type="spellStart"/>
      <w:r w:rsidRPr="00245F1E">
        <w:rPr>
          <w:rStyle w:val="docsum-authors"/>
          <w:rFonts w:ascii="Segoe UI Historic" w:hAnsi="Segoe UI Historic" w:cs="Segoe UI Historic"/>
          <w:bCs/>
          <w:color w:val="000000" w:themeColor="text1"/>
          <w:sz w:val="20"/>
          <w:szCs w:val="20"/>
        </w:rPr>
        <w:t>Pauw</w:t>
      </w:r>
      <w:proofErr w:type="spellEnd"/>
      <w:r w:rsidRPr="00245F1E">
        <w:rPr>
          <w:rStyle w:val="docsum-authors"/>
          <w:rFonts w:ascii="Segoe UI Historic" w:hAnsi="Segoe UI Historic" w:cs="Segoe UI Historic"/>
          <w:bCs/>
          <w:color w:val="000000" w:themeColor="text1"/>
          <w:sz w:val="20"/>
          <w:szCs w:val="20"/>
        </w:rPr>
        <w:t xml:space="preserve"> M, </w:t>
      </w:r>
      <w:proofErr w:type="spellStart"/>
      <w:r w:rsidRPr="00245F1E">
        <w:rPr>
          <w:rStyle w:val="docsum-authors"/>
          <w:rFonts w:ascii="Segoe UI Historic" w:hAnsi="Segoe UI Historic" w:cs="Segoe UI Historic"/>
          <w:bCs/>
          <w:color w:val="000000" w:themeColor="text1"/>
          <w:sz w:val="20"/>
          <w:szCs w:val="20"/>
        </w:rPr>
        <w:t>Haine</w:t>
      </w:r>
      <w:proofErr w:type="spellEnd"/>
      <w:r w:rsidRPr="00245F1E">
        <w:rPr>
          <w:rStyle w:val="docsum-authors"/>
          <w:rFonts w:ascii="Segoe UI Historic" w:hAnsi="Segoe UI Historic" w:cs="Segoe UI Historic"/>
          <w:bCs/>
          <w:color w:val="000000" w:themeColor="text1"/>
          <w:sz w:val="20"/>
          <w:szCs w:val="20"/>
        </w:rPr>
        <w:t xml:space="preserve"> S, </w:t>
      </w:r>
      <w:proofErr w:type="spellStart"/>
      <w:r w:rsidRPr="00245F1E">
        <w:rPr>
          <w:rStyle w:val="docsum-authors"/>
          <w:rFonts w:ascii="Segoe UI Historic" w:hAnsi="Segoe UI Historic" w:cs="Segoe UI Historic"/>
          <w:bCs/>
          <w:color w:val="000000" w:themeColor="text1"/>
          <w:sz w:val="20"/>
          <w:szCs w:val="20"/>
        </w:rPr>
        <w:t>Taeymans</w:t>
      </w:r>
      <w:proofErr w:type="spellEnd"/>
      <w:r w:rsidRPr="00245F1E">
        <w:rPr>
          <w:rStyle w:val="docsum-authors"/>
          <w:rFonts w:ascii="Segoe UI Historic" w:hAnsi="Segoe UI Historic" w:cs="Segoe UI Historic"/>
          <w:bCs/>
          <w:color w:val="000000" w:themeColor="text1"/>
          <w:sz w:val="20"/>
          <w:szCs w:val="20"/>
        </w:rPr>
        <w:t xml:space="preserve"> Y. </w:t>
      </w:r>
      <w:r w:rsidR="001E4FE3" w:rsidRPr="00245F1E">
        <w:rPr>
          <w:rFonts w:ascii="Segoe UI Historic" w:hAnsi="Segoe UI Historic" w:cs="Segoe UI Historic"/>
          <w:bCs/>
          <w:color w:val="000000" w:themeColor="text1"/>
          <w:sz w:val="20"/>
          <w:szCs w:val="20"/>
        </w:rPr>
        <w:t>Practice and long-term</w:t>
      </w:r>
      <w:r w:rsidR="001E4FE3" w:rsidRPr="00245F1E">
        <w:rPr>
          <w:rStyle w:val="apple-converted-space"/>
          <w:rFonts w:ascii="Segoe UI Historic" w:hAnsi="Segoe UI Historic" w:cs="Segoe UI Historic"/>
          <w:bCs/>
          <w:color w:val="000000" w:themeColor="text1"/>
          <w:sz w:val="20"/>
          <w:szCs w:val="20"/>
        </w:rPr>
        <w:t> </w:t>
      </w:r>
      <w:r w:rsidR="001E4FE3" w:rsidRPr="00245F1E">
        <w:rPr>
          <w:rFonts w:ascii="Segoe UI Historic" w:hAnsi="Segoe UI Historic" w:cs="Segoe UI Historic"/>
          <w:bCs/>
          <w:color w:val="000000" w:themeColor="text1"/>
          <w:sz w:val="20"/>
          <w:szCs w:val="20"/>
        </w:rPr>
        <w:t>outcome</w:t>
      </w:r>
      <w:r w:rsidR="001E4FE3" w:rsidRPr="00245F1E">
        <w:rPr>
          <w:rStyle w:val="apple-converted-space"/>
          <w:rFonts w:ascii="Segoe UI Historic" w:hAnsi="Segoe UI Historic" w:cs="Segoe UI Historic"/>
          <w:bCs/>
          <w:color w:val="000000" w:themeColor="text1"/>
          <w:sz w:val="20"/>
          <w:szCs w:val="20"/>
        </w:rPr>
        <w:t> </w:t>
      </w:r>
      <w:r w:rsidR="001E4FE3" w:rsidRPr="00245F1E">
        <w:rPr>
          <w:rFonts w:ascii="Segoe UI Historic" w:hAnsi="Segoe UI Historic" w:cs="Segoe UI Historic"/>
          <w:bCs/>
          <w:color w:val="000000" w:themeColor="text1"/>
          <w:sz w:val="20"/>
          <w:szCs w:val="20"/>
        </w:rPr>
        <w:t>of unprotected</w:t>
      </w:r>
      <w:r w:rsidR="001E4FE3" w:rsidRPr="00245F1E">
        <w:rPr>
          <w:rStyle w:val="apple-converted-space"/>
          <w:rFonts w:ascii="Segoe UI Historic" w:hAnsi="Segoe UI Historic" w:cs="Segoe UI Historic"/>
          <w:bCs/>
          <w:color w:val="000000" w:themeColor="text1"/>
          <w:sz w:val="20"/>
          <w:szCs w:val="20"/>
        </w:rPr>
        <w:t> </w:t>
      </w:r>
      <w:r w:rsidR="001E4FE3" w:rsidRPr="00245F1E">
        <w:rPr>
          <w:rFonts w:ascii="Segoe UI Historic" w:hAnsi="Segoe UI Historic" w:cs="Segoe UI Historic"/>
          <w:bCs/>
          <w:color w:val="000000" w:themeColor="text1"/>
          <w:sz w:val="20"/>
          <w:szCs w:val="20"/>
        </w:rPr>
        <w:t>left</w:t>
      </w:r>
      <w:r w:rsidR="001E4FE3" w:rsidRPr="00245F1E">
        <w:rPr>
          <w:rStyle w:val="apple-converted-space"/>
          <w:rFonts w:ascii="Segoe UI Historic" w:hAnsi="Segoe UI Historic" w:cs="Segoe UI Historic"/>
          <w:bCs/>
          <w:color w:val="000000" w:themeColor="text1"/>
          <w:sz w:val="20"/>
          <w:szCs w:val="20"/>
        </w:rPr>
        <w:t> </w:t>
      </w:r>
      <w:r w:rsidR="001E4FE3" w:rsidRPr="00245F1E">
        <w:rPr>
          <w:rFonts w:ascii="Segoe UI Historic" w:hAnsi="Segoe UI Historic" w:cs="Segoe UI Historic"/>
          <w:bCs/>
          <w:color w:val="000000" w:themeColor="text1"/>
          <w:sz w:val="20"/>
          <w:szCs w:val="20"/>
        </w:rPr>
        <w:t>main</w:t>
      </w:r>
      <w:r w:rsidR="001E4FE3" w:rsidRPr="00245F1E">
        <w:rPr>
          <w:rStyle w:val="apple-converted-space"/>
          <w:rFonts w:ascii="Segoe UI Historic" w:hAnsi="Segoe UI Historic" w:cs="Segoe UI Historic"/>
          <w:bCs/>
          <w:color w:val="000000" w:themeColor="text1"/>
          <w:sz w:val="20"/>
          <w:szCs w:val="20"/>
        </w:rPr>
        <w:t> </w:t>
      </w:r>
      <w:r w:rsidR="001E4FE3" w:rsidRPr="00245F1E">
        <w:rPr>
          <w:rFonts w:ascii="Segoe UI Historic" w:hAnsi="Segoe UI Historic" w:cs="Segoe UI Historic"/>
          <w:bCs/>
          <w:color w:val="000000" w:themeColor="text1"/>
          <w:sz w:val="20"/>
          <w:szCs w:val="20"/>
        </w:rPr>
        <w:t xml:space="preserve">PCI: real-world data from a nationwide registry. </w:t>
      </w:r>
      <w:r w:rsidR="001E4FE3" w:rsidRPr="00245F1E">
        <w:rPr>
          <w:rStyle w:val="docsum-journal-citation"/>
          <w:rFonts w:ascii="Segoe UI Historic" w:hAnsi="Segoe UI Historic" w:cs="Segoe UI Historic"/>
          <w:bCs/>
          <w:color w:val="000000" w:themeColor="text1"/>
          <w:sz w:val="20"/>
          <w:szCs w:val="20"/>
        </w:rPr>
        <w:t xml:space="preserve">Acta </w:t>
      </w:r>
      <w:proofErr w:type="spellStart"/>
      <w:r w:rsidR="001E4FE3" w:rsidRPr="00245F1E">
        <w:rPr>
          <w:rStyle w:val="docsum-journal-citation"/>
          <w:rFonts w:ascii="Segoe UI Historic" w:hAnsi="Segoe UI Historic" w:cs="Segoe UI Historic"/>
          <w:bCs/>
          <w:color w:val="000000" w:themeColor="text1"/>
          <w:sz w:val="20"/>
          <w:szCs w:val="20"/>
        </w:rPr>
        <w:t>Cardiol</w:t>
      </w:r>
      <w:proofErr w:type="spellEnd"/>
      <w:r w:rsidR="001E4FE3" w:rsidRPr="00245F1E">
        <w:rPr>
          <w:rStyle w:val="docsum-journal-citation"/>
          <w:rFonts w:ascii="Segoe UI Historic" w:hAnsi="Segoe UI Historic" w:cs="Segoe UI Historic"/>
          <w:bCs/>
          <w:color w:val="000000" w:themeColor="text1"/>
          <w:sz w:val="20"/>
          <w:szCs w:val="20"/>
        </w:rPr>
        <w:t xml:space="preserve">. 2022;77:51-58. </w:t>
      </w:r>
      <w:proofErr w:type="spellStart"/>
      <w:r w:rsidR="001E4FE3" w:rsidRPr="00245F1E">
        <w:rPr>
          <w:rStyle w:val="docsum-journal-citation"/>
          <w:rFonts w:ascii="Segoe UI Historic" w:hAnsi="Segoe UI Historic" w:cs="Segoe UI Historic"/>
          <w:bCs/>
          <w:color w:val="000000" w:themeColor="text1"/>
          <w:sz w:val="20"/>
          <w:szCs w:val="20"/>
        </w:rPr>
        <w:t>doi</w:t>
      </w:r>
      <w:proofErr w:type="spellEnd"/>
      <w:r w:rsidR="001E4FE3" w:rsidRPr="00245F1E">
        <w:rPr>
          <w:rStyle w:val="docsum-journal-citation"/>
          <w:rFonts w:ascii="Segoe UI Historic" w:hAnsi="Segoe UI Historic" w:cs="Segoe UI Historic"/>
          <w:bCs/>
          <w:color w:val="000000" w:themeColor="text1"/>
          <w:sz w:val="20"/>
          <w:szCs w:val="20"/>
        </w:rPr>
        <w:t xml:space="preserve">: 10.1080/00015385.2021.1876402. </w:t>
      </w:r>
    </w:p>
    <w:p w14:paraId="271FEC61" w14:textId="77777777" w:rsidR="00245F1E" w:rsidRPr="00245F1E" w:rsidRDefault="00245F1E" w:rsidP="00245F1E">
      <w:pPr>
        <w:spacing w:line="480" w:lineRule="auto"/>
        <w:jc w:val="both"/>
        <w:rPr>
          <w:rFonts w:ascii="Segoe UI Historic" w:hAnsi="Segoe UI Historic" w:cs="Segoe UI Historic"/>
          <w:bCs/>
          <w:color w:val="000000" w:themeColor="text1"/>
          <w:sz w:val="20"/>
          <w:szCs w:val="20"/>
        </w:rPr>
      </w:pPr>
    </w:p>
    <w:p w14:paraId="4831D9D4" w14:textId="428F0677" w:rsidR="00817EB3" w:rsidRPr="00B6103F" w:rsidRDefault="004E65F3" w:rsidP="00ED7BCA">
      <w:pPr>
        <w:pStyle w:val="ListParagraph"/>
        <w:numPr>
          <w:ilvl w:val="0"/>
          <w:numId w:val="31"/>
        </w:numPr>
        <w:spacing w:line="480" w:lineRule="auto"/>
        <w:jc w:val="both"/>
        <w:rPr>
          <w:rStyle w:val="docsum-pmid"/>
          <w:rFonts w:ascii="Segoe UI Historic" w:hAnsi="Segoe UI Historic" w:cs="Segoe UI Historic"/>
          <w:bCs/>
          <w:color w:val="000000" w:themeColor="text1"/>
          <w:sz w:val="20"/>
          <w:szCs w:val="20"/>
        </w:rPr>
      </w:pPr>
      <w:r w:rsidRPr="00B6103F">
        <w:rPr>
          <w:rStyle w:val="docsum-authors"/>
          <w:rFonts w:ascii="Segoe UI Historic" w:hAnsi="Segoe UI Historic" w:cs="Segoe UI Historic"/>
          <w:bCs/>
          <w:color w:val="000000" w:themeColor="text1"/>
          <w:sz w:val="20"/>
          <w:szCs w:val="20"/>
        </w:rPr>
        <w:t xml:space="preserve">Lee PH, </w:t>
      </w:r>
      <w:proofErr w:type="spellStart"/>
      <w:r w:rsidRPr="00B6103F">
        <w:rPr>
          <w:rStyle w:val="docsum-authors"/>
          <w:rFonts w:ascii="Segoe UI Historic" w:hAnsi="Segoe UI Historic" w:cs="Segoe UI Historic"/>
          <w:bCs/>
          <w:color w:val="000000" w:themeColor="text1"/>
          <w:sz w:val="20"/>
          <w:szCs w:val="20"/>
        </w:rPr>
        <w:t>Ahn</w:t>
      </w:r>
      <w:proofErr w:type="spellEnd"/>
      <w:r w:rsidRPr="00B6103F">
        <w:rPr>
          <w:rStyle w:val="docsum-authors"/>
          <w:rFonts w:ascii="Segoe UI Historic" w:hAnsi="Segoe UI Historic" w:cs="Segoe UI Historic"/>
          <w:bCs/>
          <w:color w:val="000000" w:themeColor="text1"/>
          <w:sz w:val="20"/>
          <w:szCs w:val="20"/>
        </w:rPr>
        <w:t xml:space="preserve"> JM, Chang M, </w:t>
      </w:r>
      <w:proofErr w:type="spellStart"/>
      <w:r w:rsidRPr="00B6103F">
        <w:rPr>
          <w:rStyle w:val="docsum-authors"/>
          <w:rFonts w:ascii="Segoe UI Historic" w:hAnsi="Segoe UI Historic" w:cs="Segoe UI Historic"/>
          <w:bCs/>
          <w:color w:val="000000" w:themeColor="text1"/>
          <w:sz w:val="20"/>
          <w:szCs w:val="20"/>
        </w:rPr>
        <w:t>Baek</w:t>
      </w:r>
      <w:proofErr w:type="spellEnd"/>
      <w:r w:rsidRPr="00B6103F">
        <w:rPr>
          <w:rStyle w:val="docsum-authors"/>
          <w:rFonts w:ascii="Segoe UI Historic" w:hAnsi="Segoe UI Historic" w:cs="Segoe UI Historic"/>
          <w:bCs/>
          <w:color w:val="000000" w:themeColor="text1"/>
          <w:sz w:val="20"/>
          <w:szCs w:val="20"/>
        </w:rPr>
        <w:t xml:space="preserve"> S, Yoon SH, Kang SJ, Lee SW, Kim YH, Lee CW, Park SW, </w:t>
      </w:r>
      <w:r w:rsidR="00245F1E">
        <w:rPr>
          <w:rStyle w:val="docsum-authors"/>
          <w:rFonts w:ascii="Segoe UI Historic" w:hAnsi="Segoe UI Historic" w:cs="Segoe UI Historic"/>
          <w:bCs/>
          <w:color w:val="000000" w:themeColor="text1"/>
          <w:sz w:val="20"/>
          <w:szCs w:val="20"/>
        </w:rPr>
        <w:t>et al</w:t>
      </w:r>
      <w:r w:rsidRPr="00B6103F">
        <w:rPr>
          <w:rStyle w:val="docsum-authors"/>
          <w:rFonts w:ascii="Segoe UI Historic" w:hAnsi="Segoe UI Historic" w:cs="Segoe UI Historic"/>
          <w:bCs/>
          <w:color w:val="000000" w:themeColor="text1"/>
          <w:sz w:val="20"/>
          <w:szCs w:val="20"/>
        </w:rPr>
        <w:t xml:space="preserve">. </w:t>
      </w:r>
      <w:r w:rsidR="00817EB3" w:rsidRPr="00B6103F">
        <w:rPr>
          <w:rFonts w:ascii="Segoe UI Historic" w:hAnsi="Segoe UI Historic" w:cs="Segoe UI Historic"/>
          <w:bCs/>
          <w:color w:val="000000" w:themeColor="text1"/>
          <w:sz w:val="20"/>
          <w:szCs w:val="20"/>
        </w:rPr>
        <w:t>Left</w:t>
      </w:r>
      <w:r w:rsidR="00817EB3" w:rsidRPr="00B6103F">
        <w:rPr>
          <w:rStyle w:val="apple-converted-space"/>
          <w:rFonts w:ascii="Segoe UI Historic" w:hAnsi="Segoe UI Historic" w:cs="Segoe UI Historic"/>
          <w:bCs/>
          <w:color w:val="000000" w:themeColor="text1"/>
          <w:sz w:val="20"/>
          <w:szCs w:val="20"/>
        </w:rPr>
        <w:t> </w:t>
      </w:r>
      <w:r w:rsidR="00817EB3" w:rsidRPr="00B6103F">
        <w:rPr>
          <w:rFonts w:ascii="Segoe UI Historic" w:hAnsi="Segoe UI Historic" w:cs="Segoe UI Historic"/>
          <w:bCs/>
          <w:color w:val="000000" w:themeColor="text1"/>
          <w:sz w:val="20"/>
          <w:szCs w:val="20"/>
        </w:rPr>
        <w:t>Main</w:t>
      </w:r>
      <w:r w:rsidR="00817EB3" w:rsidRPr="00B6103F">
        <w:rPr>
          <w:rStyle w:val="apple-converted-space"/>
          <w:rFonts w:ascii="Segoe UI Historic" w:hAnsi="Segoe UI Historic" w:cs="Segoe UI Historic"/>
          <w:bCs/>
          <w:color w:val="000000" w:themeColor="text1"/>
          <w:sz w:val="20"/>
          <w:szCs w:val="20"/>
        </w:rPr>
        <w:t> </w:t>
      </w:r>
      <w:r w:rsidR="00817EB3" w:rsidRPr="00B6103F">
        <w:rPr>
          <w:rFonts w:ascii="Segoe UI Historic" w:hAnsi="Segoe UI Historic" w:cs="Segoe UI Historic"/>
          <w:bCs/>
          <w:color w:val="000000" w:themeColor="text1"/>
          <w:sz w:val="20"/>
          <w:szCs w:val="20"/>
        </w:rPr>
        <w:t xml:space="preserve">Coronary Artery Disease: Secular Trends in Patient Characteristics, </w:t>
      </w:r>
      <w:r w:rsidR="00817EB3" w:rsidRPr="00B6103F">
        <w:rPr>
          <w:rFonts w:ascii="Segoe UI Historic" w:hAnsi="Segoe UI Historic" w:cs="Segoe UI Historic"/>
          <w:bCs/>
          <w:color w:val="000000" w:themeColor="text1"/>
          <w:sz w:val="20"/>
          <w:szCs w:val="20"/>
        </w:rPr>
        <w:lastRenderedPageBreak/>
        <w:t xml:space="preserve">Treatments, and Outcomes. </w:t>
      </w:r>
      <w:r w:rsidR="00817EB3" w:rsidRPr="00B6103F">
        <w:rPr>
          <w:rStyle w:val="docsum-journal-citation"/>
          <w:rFonts w:ascii="Segoe UI Historic" w:hAnsi="Segoe UI Historic" w:cs="Segoe UI Historic"/>
          <w:bCs/>
          <w:color w:val="000000" w:themeColor="text1"/>
          <w:sz w:val="20"/>
          <w:szCs w:val="20"/>
        </w:rPr>
        <w:t xml:space="preserve">J Am Coll </w:t>
      </w:r>
      <w:proofErr w:type="spellStart"/>
      <w:r w:rsidR="00817EB3" w:rsidRPr="00B6103F">
        <w:rPr>
          <w:rStyle w:val="docsum-journal-citation"/>
          <w:rFonts w:ascii="Segoe UI Historic" w:hAnsi="Segoe UI Historic" w:cs="Segoe UI Historic"/>
          <w:bCs/>
          <w:color w:val="000000" w:themeColor="text1"/>
          <w:sz w:val="20"/>
          <w:szCs w:val="20"/>
        </w:rPr>
        <w:t>Cardiol</w:t>
      </w:r>
      <w:proofErr w:type="spellEnd"/>
      <w:r w:rsidR="00817EB3" w:rsidRPr="00B6103F">
        <w:rPr>
          <w:rStyle w:val="docsum-journal-citation"/>
          <w:rFonts w:ascii="Segoe UI Historic" w:hAnsi="Segoe UI Historic" w:cs="Segoe UI Historic"/>
          <w:bCs/>
          <w:color w:val="000000" w:themeColor="text1"/>
          <w:sz w:val="20"/>
          <w:szCs w:val="20"/>
        </w:rPr>
        <w:t xml:space="preserve">. 2016;68:1233-1246. </w:t>
      </w:r>
      <w:proofErr w:type="spellStart"/>
      <w:r w:rsidR="00817EB3" w:rsidRPr="00B6103F">
        <w:rPr>
          <w:rStyle w:val="docsum-journal-citation"/>
          <w:rFonts w:ascii="Segoe UI Historic" w:hAnsi="Segoe UI Historic" w:cs="Segoe UI Historic"/>
          <w:bCs/>
          <w:color w:val="000000" w:themeColor="text1"/>
          <w:sz w:val="20"/>
          <w:szCs w:val="20"/>
        </w:rPr>
        <w:t>doi</w:t>
      </w:r>
      <w:proofErr w:type="spellEnd"/>
      <w:r w:rsidR="00817EB3" w:rsidRPr="00B6103F">
        <w:rPr>
          <w:rStyle w:val="docsum-journal-citation"/>
          <w:rFonts w:ascii="Segoe UI Historic" w:hAnsi="Segoe UI Historic" w:cs="Segoe UI Historic"/>
          <w:bCs/>
          <w:color w:val="000000" w:themeColor="text1"/>
          <w:sz w:val="20"/>
          <w:szCs w:val="20"/>
        </w:rPr>
        <w:t>: 10.1016/j.jacc.2016.05.089.</w:t>
      </w:r>
      <w:r w:rsidR="00817EB3" w:rsidRPr="00B6103F">
        <w:rPr>
          <w:rStyle w:val="citation-part"/>
          <w:rFonts w:ascii="Segoe UI Historic" w:hAnsi="Segoe UI Historic" w:cs="Segoe UI Historic"/>
          <w:bCs/>
          <w:color w:val="000000" w:themeColor="text1"/>
          <w:sz w:val="20"/>
          <w:szCs w:val="20"/>
        </w:rPr>
        <w:t>PMID:</w:t>
      </w:r>
      <w:r w:rsidR="00817EB3" w:rsidRPr="00B6103F">
        <w:rPr>
          <w:rStyle w:val="apple-converted-space"/>
          <w:rFonts w:ascii="Segoe UI Historic" w:hAnsi="Segoe UI Historic" w:cs="Segoe UI Historic"/>
          <w:bCs/>
          <w:color w:val="000000" w:themeColor="text1"/>
          <w:sz w:val="20"/>
          <w:szCs w:val="20"/>
        </w:rPr>
        <w:t> </w:t>
      </w:r>
      <w:r w:rsidR="00817EB3" w:rsidRPr="00B6103F">
        <w:rPr>
          <w:rStyle w:val="docsum-pmid"/>
          <w:rFonts w:ascii="Segoe UI Historic" w:hAnsi="Segoe UI Historic" w:cs="Segoe UI Historic"/>
          <w:bCs/>
          <w:color w:val="000000" w:themeColor="text1"/>
          <w:sz w:val="20"/>
          <w:szCs w:val="20"/>
        </w:rPr>
        <w:t>27609687</w:t>
      </w:r>
    </w:p>
    <w:p w14:paraId="6331F546" w14:textId="77777777" w:rsidR="00817EB3" w:rsidRPr="00B6103F" w:rsidRDefault="00817EB3" w:rsidP="00ED7BCA">
      <w:pPr>
        <w:spacing w:line="480" w:lineRule="auto"/>
        <w:jc w:val="both"/>
        <w:rPr>
          <w:rFonts w:ascii="Segoe UI Historic" w:hAnsi="Segoe UI Historic" w:cs="Segoe UI Historic"/>
          <w:bCs/>
          <w:color w:val="000000" w:themeColor="text1"/>
          <w:sz w:val="20"/>
          <w:szCs w:val="20"/>
        </w:rPr>
      </w:pPr>
    </w:p>
    <w:p w14:paraId="1B184E0B" w14:textId="6D98AF6A" w:rsidR="00817EB3" w:rsidRPr="00B6103F" w:rsidRDefault="004E65F3" w:rsidP="00ED7BCA">
      <w:pPr>
        <w:pStyle w:val="ListParagraph"/>
        <w:numPr>
          <w:ilvl w:val="0"/>
          <w:numId w:val="31"/>
        </w:numPr>
        <w:spacing w:line="480" w:lineRule="auto"/>
        <w:jc w:val="both"/>
        <w:rPr>
          <w:rStyle w:val="docsum-pmid"/>
          <w:rFonts w:ascii="Segoe UI Historic" w:hAnsi="Segoe UI Historic" w:cs="Segoe UI Historic"/>
          <w:bCs/>
          <w:color w:val="000000" w:themeColor="text1"/>
          <w:sz w:val="20"/>
          <w:szCs w:val="20"/>
        </w:rPr>
      </w:pPr>
      <w:r w:rsidRPr="00B6103F">
        <w:rPr>
          <w:rStyle w:val="docsum-authors"/>
          <w:rFonts w:ascii="Segoe UI Historic" w:hAnsi="Segoe UI Historic" w:cs="Segoe UI Historic"/>
          <w:bCs/>
          <w:color w:val="000000" w:themeColor="text1"/>
          <w:sz w:val="20"/>
          <w:szCs w:val="20"/>
        </w:rPr>
        <w:t xml:space="preserve">Mohammad MA, Persson J, </w:t>
      </w:r>
      <w:proofErr w:type="spellStart"/>
      <w:r w:rsidRPr="00B6103F">
        <w:rPr>
          <w:rStyle w:val="docsum-authors"/>
          <w:rFonts w:ascii="Segoe UI Historic" w:hAnsi="Segoe UI Historic" w:cs="Segoe UI Historic"/>
          <w:bCs/>
          <w:color w:val="000000" w:themeColor="text1"/>
          <w:sz w:val="20"/>
          <w:szCs w:val="20"/>
        </w:rPr>
        <w:t>Buccheri</w:t>
      </w:r>
      <w:proofErr w:type="spellEnd"/>
      <w:r w:rsidRPr="00B6103F">
        <w:rPr>
          <w:rStyle w:val="docsum-authors"/>
          <w:rFonts w:ascii="Segoe UI Historic" w:hAnsi="Segoe UI Historic" w:cs="Segoe UI Historic"/>
          <w:bCs/>
          <w:color w:val="000000" w:themeColor="text1"/>
          <w:sz w:val="20"/>
          <w:szCs w:val="20"/>
        </w:rPr>
        <w:t xml:space="preserve"> S, </w:t>
      </w:r>
      <w:proofErr w:type="spellStart"/>
      <w:r w:rsidRPr="00B6103F">
        <w:rPr>
          <w:rStyle w:val="docsum-authors"/>
          <w:rFonts w:ascii="Segoe UI Historic" w:hAnsi="Segoe UI Historic" w:cs="Segoe UI Historic"/>
          <w:bCs/>
          <w:color w:val="000000" w:themeColor="text1"/>
          <w:sz w:val="20"/>
          <w:szCs w:val="20"/>
        </w:rPr>
        <w:t>Odenstedt</w:t>
      </w:r>
      <w:proofErr w:type="spellEnd"/>
      <w:r w:rsidRPr="00B6103F">
        <w:rPr>
          <w:rStyle w:val="docsum-authors"/>
          <w:rFonts w:ascii="Segoe UI Historic" w:hAnsi="Segoe UI Historic" w:cs="Segoe UI Historic"/>
          <w:bCs/>
          <w:color w:val="000000" w:themeColor="text1"/>
          <w:sz w:val="20"/>
          <w:szCs w:val="20"/>
        </w:rPr>
        <w:t xml:space="preserve"> J, </w:t>
      </w:r>
      <w:proofErr w:type="spellStart"/>
      <w:r w:rsidRPr="00B6103F">
        <w:rPr>
          <w:rStyle w:val="docsum-authors"/>
          <w:rFonts w:ascii="Segoe UI Historic" w:hAnsi="Segoe UI Historic" w:cs="Segoe UI Historic"/>
          <w:bCs/>
          <w:color w:val="000000" w:themeColor="text1"/>
          <w:sz w:val="20"/>
          <w:szCs w:val="20"/>
        </w:rPr>
        <w:t>Sarno</w:t>
      </w:r>
      <w:proofErr w:type="spellEnd"/>
      <w:r w:rsidRPr="00B6103F">
        <w:rPr>
          <w:rStyle w:val="docsum-authors"/>
          <w:rFonts w:ascii="Segoe UI Historic" w:hAnsi="Segoe UI Historic" w:cs="Segoe UI Historic"/>
          <w:bCs/>
          <w:color w:val="000000" w:themeColor="text1"/>
          <w:sz w:val="20"/>
          <w:szCs w:val="20"/>
        </w:rPr>
        <w:t xml:space="preserve"> G, </w:t>
      </w:r>
      <w:proofErr w:type="spellStart"/>
      <w:r w:rsidRPr="00B6103F">
        <w:rPr>
          <w:rStyle w:val="docsum-authors"/>
          <w:rFonts w:ascii="Segoe UI Historic" w:hAnsi="Segoe UI Historic" w:cs="Segoe UI Historic"/>
          <w:bCs/>
          <w:color w:val="000000" w:themeColor="text1"/>
          <w:sz w:val="20"/>
          <w:szCs w:val="20"/>
        </w:rPr>
        <w:t>Angerås</w:t>
      </w:r>
      <w:proofErr w:type="spellEnd"/>
      <w:r w:rsidRPr="00B6103F">
        <w:rPr>
          <w:rStyle w:val="docsum-authors"/>
          <w:rFonts w:ascii="Segoe UI Historic" w:hAnsi="Segoe UI Historic" w:cs="Segoe UI Historic"/>
          <w:bCs/>
          <w:color w:val="000000" w:themeColor="text1"/>
          <w:sz w:val="20"/>
          <w:szCs w:val="20"/>
        </w:rPr>
        <w:t xml:space="preserve"> O, </w:t>
      </w:r>
      <w:proofErr w:type="spellStart"/>
      <w:r w:rsidRPr="00B6103F">
        <w:rPr>
          <w:rStyle w:val="docsum-authors"/>
          <w:rFonts w:ascii="Segoe UI Historic" w:hAnsi="Segoe UI Historic" w:cs="Segoe UI Historic"/>
          <w:bCs/>
          <w:color w:val="000000" w:themeColor="text1"/>
          <w:sz w:val="20"/>
          <w:szCs w:val="20"/>
        </w:rPr>
        <w:t>Völz</w:t>
      </w:r>
      <w:proofErr w:type="spellEnd"/>
      <w:r w:rsidRPr="00B6103F">
        <w:rPr>
          <w:rStyle w:val="docsum-authors"/>
          <w:rFonts w:ascii="Segoe UI Historic" w:hAnsi="Segoe UI Historic" w:cs="Segoe UI Historic"/>
          <w:bCs/>
          <w:color w:val="000000" w:themeColor="text1"/>
          <w:sz w:val="20"/>
          <w:szCs w:val="20"/>
        </w:rPr>
        <w:t xml:space="preserve"> S, </w:t>
      </w:r>
      <w:proofErr w:type="spellStart"/>
      <w:r w:rsidRPr="00B6103F">
        <w:rPr>
          <w:rStyle w:val="docsum-authors"/>
          <w:rFonts w:ascii="Segoe UI Historic" w:hAnsi="Segoe UI Historic" w:cs="Segoe UI Historic"/>
          <w:bCs/>
          <w:color w:val="000000" w:themeColor="text1"/>
          <w:sz w:val="20"/>
          <w:szCs w:val="20"/>
        </w:rPr>
        <w:t>Tödt</w:t>
      </w:r>
      <w:proofErr w:type="spellEnd"/>
      <w:r w:rsidRPr="00B6103F">
        <w:rPr>
          <w:rStyle w:val="docsum-authors"/>
          <w:rFonts w:ascii="Segoe UI Historic" w:hAnsi="Segoe UI Historic" w:cs="Segoe UI Historic"/>
          <w:bCs/>
          <w:color w:val="000000" w:themeColor="text1"/>
          <w:sz w:val="20"/>
          <w:szCs w:val="20"/>
        </w:rPr>
        <w:t xml:space="preserve"> T, </w:t>
      </w:r>
      <w:proofErr w:type="spellStart"/>
      <w:r w:rsidRPr="00B6103F">
        <w:rPr>
          <w:rStyle w:val="docsum-authors"/>
          <w:rFonts w:ascii="Segoe UI Historic" w:hAnsi="Segoe UI Historic" w:cs="Segoe UI Historic"/>
          <w:bCs/>
          <w:color w:val="000000" w:themeColor="text1"/>
          <w:sz w:val="20"/>
          <w:szCs w:val="20"/>
        </w:rPr>
        <w:t>Götberg</w:t>
      </w:r>
      <w:proofErr w:type="spellEnd"/>
      <w:r w:rsidRPr="00B6103F">
        <w:rPr>
          <w:rStyle w:val="docsum-authors"/>
          <w:rFonts w:ascii="Segoe UI Historic" w:hAnsi="Segoe UI Historic" w:cs="Segoe UI Historic"/>
          <w:bCs/>
          <w:color w:val="000000" w:themeColor="text1"/>
          <w:sz w:val="20"/>
          <w:szCs w:val="20"/>
        </w:rPr>
        <w:t xml:space="preserve"> M, </w:t>
      </w:r>
      <w:proofErr w:type="spellStart"/>
      <w:r w:rsidRPr="00B6103F">
        <w:rPr>
          <w:rStyle w:val="docsum-authors"/>
          <w:rFonts w:ascii="Segoe UI Historic" w:hAnsi="Segoe UI Historic" w:cs="Segoe UI Historic"/>
          <w:bCs/>
          <w:color w:val="000000" w:themeColor="text1"/>
          <w:sz w:val="20"/>
          <w:szCs w:val="20"/>
        </w:rPr>
        <w:t>Isma</w:t>
      </w:r>
      <w:proofErr w:type="spellEnd"/>
      <w:r w:rsidRPr="00B6103F">
        <w:rPr>
          <w:rStyle w:val="docsum-authors"/>
          <w:rFonts w:ascii="Segoe UI Historic" w:hAnsi="Segoe UI Historic" w:cs="Segoe UI Historic"/>
          <w:bCs/>
          <w:color w:val="000000" w:themeColor="text1"/>
          <w:sz w:val="20"/>
          <w:szCs w:val="20"/>
        </w:rPr>
        <w:t xml:space="preserve"> N, </w:t>
      </w:r>
      <w:r w:rsidR="00245F1E">
        <w:rPr>
          <w:rStyle w:val="docsum-authors"/>
          <w:rFonts w:ascii="Segoe UI Historic" w:hAnsi="Segoe UI Historic" w:cs="Segoe UI Historic"/>
          <w:bCs/>
          <w:color w:val="000000" w:themeColor="text1"/>
          <w:sz w:val="20"/>
          <w:szCs w:val="20"/>
        </w:rPr>
        <w:t>et al</w:t>
      </w:r>
      <w:r w:rsidRPr="00B6103F">
        <w:rPr>
          <w:rStyle w:val="docsum-authors"/>
          <w:rFonts w:ascii="Segoe UI Historic" w:hAnsi="Segoe UI Historic" w:cs="Segoe UI Historic"/>
          <w:bCs/>
          <w:color w:val="000000" w:themeColor="text1"/>
          <w:sz w:val="20"/>
          <w:szCs w:val="20"/>
        </w:rPr>
        <w:t xml:space="preserve">. </w:t>
      </w:r>
      <w:r w:rsidR="00817EB3" w:rsidRPr="00B6103F">
        <w:rPr>
          <w:rFonts w:ascii="Segoe UI Historic" w:hAnsi="Segoe UI Historic" w:cs="Segoe UI Historic"/>
          <w:bCs/>
          <w:color w:val="000000" w:themeColor="text1"/>
          <w:sz w:val="20"/>
          <w:szCs w:val="20"/>
        </w:rPr>
        <w:t>Trends in Clinical Practice and</w:t>
      </w:r>
      <w:r w:rsidR="00817EB3" w:rsidRPr="00B6103F">
        <w:rPr>
          <w:rStyle w:val="apple-converted-space"/>
          <w:rFonts w:ascii="Segoe UI Historic" w:hAnsi="Segoe UI Historic" w:cs="Segoe UI Historic"/>
          <w:bCs/>
          <w:color w:val="000000" w:themeColor="text1"/>
          <w:sz w:val="20"/>
          <w:szCs w:val="20"/>
        </w:rPr>
        <w:t> </w:t>
      </w:r>
      <w:r w:rsidR="00817EB3" w:rsidRPr="00B6103F">
        <w:rPr>
          <w:rFonts w:ascii="Segoe UI Historic" w:hAnsi="Segoe UI Historic" w:cs="Segoe UI Historic"/>
          <w:bCs/>
          <w:color w:val="000000" w:themeColor="text1"/>
          <w:sz w:val="20"/>
          <w:szCs w:val="20"/>
        </w:rPr>
        <w:t>Outcomes</w:t>
      </w:r>
      <w:r w:rsidR="00817EB3" w:rsidRPr="00B6103F">
        <w:rPr>
          <w:rStyle w:val="apple-converted-space"/>
          <w:rFonts w:ascii="Segoe UI Historic" w:hAnsi="Segoe UI Historic" w:cs="Segoe UI Historic"/>
          <w:bCs/>
          <w:color w:val="000000" w:themeColor="text1"/>
          <w:sz w:val="20"/>
          <w:szCs w:val="20"/>
        </w:rPr>
        <w:t> </w:t>
      </w:r>
      <w:r w:rsidR="00817EB3" w:rsidRPr="00B6103F">
        <w:rPr>
          <w:rFonts w:ascii="Segoe UI Historic" w:hAnsi="Segoe UI Historic" w:cs="Segoe UI Historic"/>
          <w:bCs/>
          <w:color w:val="000000" w:themeColor="text1"/>
          <w:sz w:val="20"/>
          <w:szCs w:val="20"/>
        </w:rPr>
        <w:t>After Percutaneous Coronary Intervention of Unprotected</w:t>
      </w:r>
      <w:r w:rsidR="00817EB3" w:rsidRPr="00B6103F">
        <w:rPr>
          <w:rStyle w:val="apple-converted-space"/>
          <w:rFonts w:ascii="Segoe UI Historic" w:hAnsi="Segoe UI Historic" w:cs="Segoe UI Historic"/>
          <w:bCs/>
          <w:color w:val="000000" w:themeColor="text1"/>
          <w:sz w:val="20"/>
          <w:szCs w:val="20"/>
        </w:rPr>
        <w:t> </w:t>
      </w:r>
      <w:r w:rsidR="00817EB3" w:rsidRPr="00B6103F">
        <w:rPr>
          <w:rFonts w:ascii="Segoe UI Historic" w:hAnsi="Segoe UI Historic" w:cs="Segoe UI Historic"/>
          <w:bCs/>
          <w:color w:val="000000" w:themeColor="text1"/>
          <w:sz w:val="20"/>
          <w:szCs w:val="20"/>
        </w:rPr>
        <w:t>Left</w:t>
      </w:r>
      <w:r w:rsidR="00817EB3" w:rsidRPr="00B6103F">
        <w:rPr>
          <w:rStyle w:val="apple-converted-space"/>
          <w:rFonts w:ascii="Segoe UI Historic" w:hAnsi="Segoe UI Historic" w:cs="Segoe UI Historic"/>
          <w:bCs/>
          <w:color w:val="000000" w:themeColor="text1"/>
          <w:sz w:val="20"/>
          <w:szCs w:val="20"/>
        </w:rPr>
        <w:t> </w:t>
      </w:r>
      <w:r w:rsidR="00817EB3" w:rsidRPr="00B6103F">
        <w:rPr>
          <w:rFonts w:ascii="Segoe UI Historic" w:hAnsi="Segoe UI Historic" w:cs="Segoe UI Historic"/>
          <w:bCs/>
          <w:color w:val="000000" w:themeColor="text1"/>
          <w:sz w:val="20"/>
          <w:szCs w:val="20"/>
        </w:rPr>
        <w:t>Main</w:t>
      </w:r>
      <w:r w:rsidR="00817EB3" w:rsidRPr="00B6103F">
        <w:rPr>
          <w:rStyle w:val="apple-converted-space"/>
          <w:rFonts w:ascii="Segoe UI Historic" w:hAnsi="Segoe UI Historic" w:cs="Segoe UI Historic"/>
          <w:bCs/>
          <w:color w:val="000000" w:themeColor="text1"/>
          <w:sz w:val="20"/>
          <w:szCs w:val="20"/>
        </w:rPr>
        <w:t> </w:t>
      </w:r>
      <w:r w:rsidR="00817EB3" w:rsidRPr="00B6103F">
        <w:rPr>
          <w:rFonts w:ascii="Segoe UI Historic" w:hAnsi="Segoe UI Historic" w:cs="Segoe UI Historic"/>
          <w:bCs/>
          <w:color w:val="000000" w:themeColor="text1"/>
          <w:sz w:val="20"/>
          <w:szCs w:val="20"/>
        </w:rPr>
        <w:t xml:space="preserve">Coronary Artery. </w:t>
      </w:r>
      <w:r w:rsidR="00817EB3" w:rsidRPr="00B6103F">
        <w:rPr>
          <w:rStyle w:val="docsum-journal-citation"/>
          <w:rFonts w:ascii="Segoe UI Historic" w:hAnsi="Segoe UI Historic" w:cs="Segoe UI Historic"/>
          <w:bCs/>
          <w:color w:val="000000" w:themeColor="text1"/>
          <w:sz w:val="20"/>
          <w:szCs w:val="20"/>
        </w:rPr>
        <w:t>J Am Heart Assoc. 2022;11</w:t>
      </w:r>
      <w:r w:rsidR="00245F1E">
        <w:rPr>
          <w:rStyle w:val="docsum-journal-citation"/>
          <w:rFonts w:ascii="Segoe UI Historic" w:hAnsi="Segoe UI Historic" w:cs="Segoe UI Historic"/>
          <w:bCs/>
          <w:color w:val="000000" w:themeColor="text1"/>
          <w:sz w:val="20"/>
          <w:szCs w:val="20"/>
        </w:rPr>
        <w:t xml:space="preserve"> </w:t>
      </w:r>
      <w:r w:rsidR="00817EB3" w:rsidRPr="00B6103F">
        <w:rPr>
          <w:rStyle w:val="docsum-journal-citation"/>
          <w:rFonts w:ascii="Segoe UI Historic" w:hAnsi="Segoe UI Historic" w:cs="Segoe UI Historic"/>
          <w:bCs/>
          <w:color w:val="000000" w:themeColor="text1"/>
          <w:sz w:val="20"/>
          <w:szCs w:val="20"/>
        </w:rPr>
        <w:t xml:space="preserve">e024040. </w:t>
      </w:r>
      <w:proofErr w:type="spellStart"/>
      <w:r w:rsidR="00817EB3" w:rsidRPr="00B6103F">
        <w:rPr>
          <w:rStyle w:val="docsum-journal-citation"/>
          <w:rFonts w:ascii="Segoe UI Historic" w:hAnsi="Segoe UI Historic" w:cs="Segoe UI Historic"/>
          <w:bCs/>
          <w:color w:val="000000" w:themeColor="text1"/>
          <w:sz w:val="20"/>
          <w:szCs w:val="20"/>
        </w:rPr>
        <w:t>doi</w:t>
      </w:r>
      <w:proofErr w:type="spellEnd"/>
      <w:r w:rsidR="00817EB3" w:rsidRPr="00B6103F">
        <w:rPr>
          <w:rStyle w:val="docsum-journal-citation"/>
          <w:rFonts w:ascii="Segoe UI Historic" w:hAnsi="Segoe UI Historic" w:cs="Segoe UI Historic"/>
          <w:bCs/>
          <w:color w:val="000000" w:themeColor="text1"/>
          <w:sz w:val="20"/>
          <w:szCs w:val="20"/>
        </w:rPr>
        <w:t xml:space="preserve">: 10.1161/JAHA.121.024040. </w:t>
      </w:r>
    </w:p>
    <w:p w14:paraId="291A0BB1" w14:textId="1C0485D6" w:rsidR="00950BC4" w:rsidRPr="00B6103F" w:rsidRDefault="00950BC4" w:rsidP="00ED7BCA">
      <w:pPr>
        <w:spacing w:line="480" w:lineRule="auto"/>
        <w:jc w:val="both"/>
        <w:rPr>
          <w:rFonts w:ascii="Segoe UI Historic" w:hAnsi="Segoe UI Historic" w:cs="Segoe UI Historic"/>
          <w:bCs/>
          <w:color w:val="000000" w:themeColor="text1"/>
          <w:sz w:val="20"/>
          <w:szCs w:val="20"/>
        </w:rPr>
      </w:pPr>
    </w:p>
    <w:p w14:paraId="291C4FE5" w14:textId="0176CEE7" w:rsidR="00950BC4" w:rsidRPr="00B6103F" w:rsidRDefault="00950BC4" w:rsidP="00ED7BCA">
      <w:pPr>
        <w:pStyle w:val="ListParagraph"/>
        <w:numPr>
          <w:ilvl w:val="0"/>
          <w:numId w:val="31"/>
        </w:numPr>
        <w:spacing w:line="480" w:lineRule="auto"/>
        <w:jc w:val="both"/>
        <w:rPr>
          <w:rFonts w:ascii="Segoe UI Historic" w:hAnsi="Segoe UI Historic" w:cs="Segoe UI Historic"/>
          <w:bCs/>
          <w:color w:val="000000" w:themeColor="text1"/>
          <w:sz w:val="20"/>
          <w:szCs w:val="20"/>
        </w:rPr>
      </w:pPr>
      <w:proofErr w:type="spellStart"/>
      <w:r w:rsidRPr="00B6103F">
        <w:rPr>
          <w:rFonts w:ascii="Segoe UI Historic" w:hAnsi="Segoe UI Historic" w:cs="Segoe UI Historic"/>
          <w:bCs/>
          <w:color w:val="000000" w:themeColor="text1"/>
          <w:sz w:val="20"/>
          <w:szCs w:val="20"/>
        </w:rPr>
        <w:t>Wykrzykowska</w:t>
      </w:r>
      <w:proofErr w:type="spellEnd"/>
      <w:r w:rsidRPr="00B6103F">
        <w:rPr>
          <w:rFonts w:ascii="Segoe UI Historic" w:hAnsi="Segoe UI Historic" w:cs="Segoe UI Historic"/>
          <w:bCs/>
          <w:color w:val="000000" w:themeColor="text1"/>
          <w:sz w:val="20"/>
          <w:szCs w:val="20"/>
        </w:rPr>
        <w:t xml:space="preserve"> JJ, </w:t>
      </w:r>
      <w:proofErr w:type="spellStart"/>
      <w:r w:rsidRPr="00B6103F">
        <w:rPr>
          <w:rFonts w:ascii="Segoe UI Historic" w:hAnsi="Segoe UI Historic" w:cs="Segoe UI Historic"/>
          <w:bCs/>
          <w:color w:val="000000" w:themeColor="text1"/>
          <w:sz w:val="20"/>
          <w:szCs w:val="20"/>
        </w:rPr>
        <w:t>Mintz</w:t>
      </w:r>
      <w:proofErr w:type="spellEnd"/>
      <w:r w:rsidRPr="00B6103F">
        <w:rPr>
          <w:rFonts w:ascii="Segoe UI Historic" w:hAnsi="Segoe UI Historic" w:cs="Segoe UI Historic"/>
          <w:bCs/>
          <w:color w:val="000000" w:themeColor="text1"/>
          <w:sz w:val="20"/>
          <w:szCs w:val="20"/>
        </w:rPr>
        <w:t xml:space="preserve"> GS, Garcia-Garcia HM, Maehara A, Fahy M, Xu K, </w:t>
      </w:r>
      <w:proofErr w:type="spellStart"/>
      <w:r w:rsidRPr="00B6103F">
        <w:rPr>
          <w:rFonts w:ascii="Segoe UI Historic" w:hAnsi="Segoe UI Historic" w:cs="Segoe UI Historic"/>
          <w:bCs/>
          <w:color w:val="000000" w:themeColor="text1"/>
          <w:sz w:val="20"/>
          <w:szCs w:val="20"/>
        </w:rPr>
        <w:t>Inguez</w:t>
      </w:r>
      <w:proofErr w:type="spellEnd"/>
      <w:r w:rsidRPr="00B6103F">
        <w:rPr>
          <w:rFonts w:ascii="Segoe UI Historic" w:hAnsi="Segoe UI Historic" w:cs="Segoe UI Historic"/>
          <w:bCs/>
          <w:color w:val="000000" w:themeColor="text1"/>
          <w:sz w:val="20"/>
          <w:szCs w:val="20"/>
        </w:rPr>
        <w:t xml:space="preserve"> A, </w:t>
      </w:r>
      <w:proofErr w:type="spellStart"/>
      <w:r w:rsidRPr="00B6103F">
        <w:rPr>
          <w:rFonts w:ascii="Segoe UI Historic" w:hAnsi="Segoe UI Historic" w:cs="Segoe UI Historic"/>
          <w:bCs/>
          <w:color w:val="000000" w:themeColor="text1"/>
          <w:sz w:val="20"/>
          <w:szCs w:val="20"/>
        </w:rPr>
        <w:t>Fajadet</w:t>
      </w:r>
      <w:proofErr w:type="spellEnd"/>
      <w:r w:rsidRPr="00B6103F">
        <w:rPr>
          <w:rFonts w:ascii="Segoe UI Historic" w:hAnsi="Segoe UI Historic" w:cs="Segoe UI Historic"/>
          <w:bCs/>
          <w:color w:val="000000" w:themeColor="text1"/>
          <w:sz w:val="20"/>
          <w:szCs w:val="20"/>
        </w:rPr>
        <w:t xml:space="preserve"> J, Lansky A, Templin B, </w:t>
      </w:r>
      <w:r w:rsidR="00245F1E">
        <w:rPr>
          <w:rFonts w:ascii="Segoe UI Historic" w:hAnsi="Segoe UI Historic" w:cs="Segoe UI Historic"/>
          <w:bCs/>
          <w:color w:val="000000" w:themeColor="text1"/>
          <w:sz w:val="20"/>
          <w:szCs w:val="20"/>
        </w:rPr>
        <w:t>et al</w:t>
      </w:r>
      <w:r w:rsidRPr="00B6103F">
        <w:rPr>
          <w:rFonts w:ascii="Segoe UI Historic" w:hAnsi="Segoe UI Historic" w:cs="Segoe UI Historic"/>
          <w:bCs/>
          <w:color w:val="000000" w:themeColor="text1"/>
          <w:sz w:val="20"/>
          <w:szCs w:val="20"/>
        </w:rPr>
        <w:t xml:space="preserve">. Longitudinal distribution of plaque burden and necrotic core-rich plaques in </w:t>
      </w:r>
      <w:proofErr w:type="spellStart"/>
      <w:r w:rsidRPr="00B6103F">
        <w:rPr>
          <w:rFonts w:ascii="Segoe UI Historic" w:hAnsi="Segoe UI Historic" w:cs="Segoe UI Historic"/>
          <w:bCs/>
          <w:color w:val="000000" w:themeColor="text1"/>
          <w:sz w:val="20"/>
          <w:szCs w:val="20"/>
        </w:rPr>
        <w:t>nonculprit</w:t>
      </w:r>
      <w:proofErr w:type="spellEnd"/>
      <w:r w:rsidRPr="00B6103F">
        <w:rPr>
          <w:rFonts w:ascii="Segoe UI Historic" w:hAnsi="Segoe UI Historic" w:cs="Segoe UI Historic"/>
          <w:bCs/>
          <w:color w:val="000000" w:themeColor="text1"/>
          <w:sz w:val="20"/>
          <w:szCs w:val="20"/>
        </w:rPr>
        <w:t xml:space="preserve"> lesions of patients presenting with acute coronary syndromes. JACC Cardiovasc Imaging. 2012;5</w:t>
      </w:r>
      <w:r w:rsidR="00245F1E">
        <w:rPr>
          <w:rFonts w:ascii="Segoe UI Historic" w:hAnsi="Segoe UI Historic" w:cs="Segoe UI Historic"/>
          <w:bCs/>
          <w:color w:val="000000" w:themeColor="text1"/>
          <w:sz w:val="20"/>
          <w:szCs w:val="20"/>
        </w:rPr>
        <w:t>(</w:t>
      </w:r>
      <w:r w:rsidRPr="00B6103F">
        <w:rPr>
          <w:rFonts w:ascii="Segoe UI Historic" w:hAnsi="Segoe UI Historic" w:cs="Segoe UI Historic"/>
          <w:bCs/>
          <w:color w:val="000000" w:themeColor="text1"/>
          <w:sz w:val="20"/>
          <w:szCs w:val="20"/>
        </w:rPr>
        <w:t xml:space="preserve">Suppl):S10-8. </w:t>
      </w:r>
    </w:p>
    <w:p w14:paraId="12975EF3" w14:textId="77777777" w:rsidR="00407B48" w:rsidRPr="00F96425" w:rsidRDefault="00407B48" w:rsidP="00F96425">
      <w:pPr>
        <w:spacing w:line="480" w:lineRule="auto"/>
        <w:rPr>
          <w:rFonts w:ascii="Segoe UI Historic" w:hAnsi="Segoe UI Historic" w:cs="Segoe UI Historic"/>
          <w:bCs/>
          <w:color w:val="000000" w:themeColor="text1"/>
          <w:sz w:val="20"/>
          <w:szCs w:val="20"/>
        </w:rPr>
      </w:pPr>
    </w:p>
    <w:p w14:paraId="4C4473DA" w14:textId="4EDE4855" w:rsidR="00C47F91" w:rsidRPr="00F96425" w:rsidRDefault="004E65F3" w:rsidP="00F96425">
      <w:pPr>
        <w:pStyle w:val="ListParagraph"/>
        <w:numPr>
          <w:ilvl w:val="0"/>
          <w:numId w:val="31"/>
        </w:numPr>
        <w:spacing w:line="480" w:lineRule="auto"/>
        <w:jc w:val="both"/>
        <w:rPr>
          <w:rFonts w:ascii="Segoe UI Historic" w:hAnsi="Segoe UI Historic" w:cs="Segoe UI Historic"/>
          <w:bCs/>
          <w:color w:val="000000" w:themeColor="text1"/>
          <w:sz w:val="20"/>
          <w:szCs w:val="20"/>
        </w:rPr>
      </w:pPr>
      <w:proofErr w:type="spellStart"/>
      <w:r w:rsidRPr="00B6103F">
        <w:rPr>
          <w:rStyle w:val="docsum-authors"/>
          <w:rFonts w:ascii="Segoe UI Historic" w:hAnsi="Segoe UI Historic" w:cs="Segoe UI Historic"/>
          <w:bCs/>
          <w:color w:val="000000" w:themeColor="text1"/>
          <w:sz w:val="20"/>
          <w:szCs w:val="20"/>
        </w:rPr>
        <w:t>Oreglia</w:t>
      </w:r>
      <w:proofErr w:type="spellEnd"/>
      <w:r w:rsidRPr="00B6103F">
        <w:rPr>
          <w:rStyle w:val="docsum-authors"/>
          <w:rFonts w:ascii="Segoe UI Historic" w:hAnsi="Segoe UI Historic" w:cs="Segoe UI Historic"/>
          <w:bCs/>
          <w:color w:val="000000" w:themeColor="text1"/>
          <w:sz w:val="20"/>
          <w:szCs w:val="20"/>
        </w:rPr>
        <w:t xml:space="preserve"> JA, Garbo R, </w:t>
      </w:r>
      <w:proofErr w:type="spellStart"/>
      <w:r w:rsidRPr="00B6103F">
        <w:rPr>
          <w:rStyle w:val="docsum-authors"/>
          <w:rFonts w:ascii="Segoe UI Historic" w:hAnsi="Segoe UI Historic" w:cs="Segoe UI Historic"/>
          <w:bCs/>
          <w:color w:val="000000" w:themeColor="text1"/>
          <w:sz w:val="20"/>
          <w:szCs w:val="20"/>
        </w:rPr>
        <w:t>Gagnor</w:t>
      </w:r>
      <w:proofErr w:type="spellEnd"/>
      <w:r w:rsidRPr="00B6103F">
        <w:rPr>
          <w:rStyle w:val="docsum-authors"/>
          <w:rFonts w:ascii="Segoe UI Historic" w:hAnsi="Segoe UI Historic" w:cs="Segoe UI Historic"/>
          <w:bCs/>
          <w:color w:val="000000" w:themeColor="text1"/>
          <w:sz w:val="20"/>
          <w:szCs w:val="20"/>
        </w:rPr>
        <w:t xml:space="preserve"> A, Gasparini GL. </w:t>
      </w:r>
      <w:r w:rsidR="00407B48" w:rsidRPr="00B6103F">
        <w:rPr>
          <w:rFonts w:ascii="Segoe UI Historic" w:hAnsi="Segoe UI Historic" w:cs="Segoe UI Historic"/>
          <w:bCs/>
          <w:color w:val="000000" w:themeColor="text1"/>
          <w:sz w:val="20"/>
          <w:szCs w:val="20"/>
        </w:rPr>
        <w:t>Dual</w:t>
      </w:r>
      <w:r w:rsidR="00407B48" w:rsidRPr="00B6103F">
        <w:rPr>
          <w:rStyle w:val="apple-converted-space"/>
          <w:rFonts w:ascii="Segoe UI Historic" w:hAnsi="Segoe UI Historic" w:cs="Segoe UI Historic"/>
          <w:bCs/>
          <w:color w:val="000000" w:themeColor="text1"/>
          <w:sz w:val="20"/>
          <w:szCs w:val="20"/>
        </w:rPr>
        <w:t> </w:t>
      </w:r>
      <w:r w:rsidR="00407B48" w:rsidRPr="00B6103F">
        <w:rPr>
          <w:rFonts w:ascii="Segoe UI Historic" w:hAnsi="Segoe UI Historic" w:cs="Segoe UI Historic"/>
          <w:bCs/>
          <w:color w:val="000000" w:themeColor="text1"/>
          <w:sz w:val="20"/>
          <w:szCs w:val="20"/>
        </w:rPr>
        <w:t>lumen</w:t>
      </w:r>
      <w:r w:rsidR="00407B48" w:rsidRPr="00B6103F">
        <w:rPr>
          <w:rStyle w:val="apple-converted-space"/>
          <w:rFonts w:ascii="Segoe UI Historic" w:hAnsi="Segoe UI Historic" w:cs="Segoe UI Historic"/>
          <w:bCs/>
          <w:color w:val="000000" w:themeColor="text1"/>
          <w:sz w:val="20"/>
          <w:szCs w:val="20"/>
        </w:rPr>
        <w:t> </w:t>
      </w:r>
      <w:r w:rsidR="00407B48" w:rsidRPr="00B6103F">
        <w:rPr>
          <w:rFonts w:ascii="Segoe UI Historic" w:hAnsi="Segoe UI Historic" w:cs="Segoe UI Historic"/>
          <w:bCs/>
          <w:color w:val="000000" w:themeColor="text1"/>
          <w:sz w:val="20"/>
          <w:szCs w:val="20"/>
        </w:rPr>
        <w:t xml:space="preserve">microcatheters for complex percutaneous coronary interventions. </w:t>
      </w:r>
      <w:r w:rsidR="00407B48" w:rsidRPr="00B6103F">
        <w:rPr>
          <w:rStyle w:val="docsum-journal-citation"/>
          <w:rFonts w:ascii="Segoe UI Historic" w:hAnsi="Segoe UI Historic" w:cs="Segoe UI Historic"/>
          <w:bCs/>
          <w:color w:val="000000" w:themeColor="text1"/>
          <w:sz w:val="20"/>
          <w:szCs w:val="20"/>
        </w:rPr>
        <w:t xml:space="preserve">Cardiovasc </w:t>
      </w:r>
      <w:proofErr w:type="spellStart"/>
      <w:r w:rsidR="00407B48" w:rsidRPr="00B6103F">
        <w:rPr>
          <w:rStyle w:val="docsum-journal-citation"/>
          <w:rFonts w:ascii="Segoe UI Historic" w:hAnsi="Segoe UI Historic" w:cs="Segoe UI Historic"/>
          <w:bCs/>
          <w:color w:val="000000" w:themeColor="text1"/>
          <w:sz w:val="20"/>
          <w:szCs w:val="20"/>
        </w:rPr>
        <w:t>Revasc</w:t>
      </w:r>
      <w:proofErr w:type="spellEnd"/>
      <w:r w:rsidR="00407B48" w:rsidRPr="00B6103F">
        <w:rPr>
          <w:rStyle w:val="docsum-journal-citation"/>
          <w:rFonts w:ascii="Segoe UI Historic" w:hAnsi="Segoe UI Historic" w:cs="Segoe UI Historic"/>
          <w:bCs/>
          <w:color w:val="000000" w:themeColor="text1"/>
          <w:sz w:val="20"/>
          <w:szCs w:val="20"/>
        </w:rPr>
        <w:t xml:space="preserve"> Med. 2018;19:298-305. </w:t>
      </w:r>
      <w:proofErr w:type="spellStart"/>
      <w:r w:rsidR="00407B48" w:rsidRPr="00B6103F">
        <w:rPr>
          <w:rStyle w:val="docsum-journal-citation"/>
          <w:rFonts w:ascii="Segoe UI Historic" w:hAnsi="Segoe UI Historic" w:cs="Segoe UI Historic"/>
          <w:bCs/>
          <w:color w:val="000000" w:themeColor="text1"/>
          <w:sz w:val="20"/>
          <w:szCs w:val="20"/>
        </w:rPr>
        <w:t>doi</w:t>
      </w:r>
      <w:proofErr w:type="spellEnd"/>
      <w:r w:rsidR="00407B48" w:rsidRPr="00B6103F">
        <w:rPr>
          <w:rStyle w:val="docsum-journal-citation"/>
          <w:rFonts w:ascii="Segoe UI Historic" w:hAnsi="Segoe UI Historic" w:cs="Segoe UI Historic"/>
          <w:bCs/>
          <w:color w:val="000000" w:themeColor="text1"/>
          <w:sz w:val="20"/>
          <w:szCs w:val="20"/>
        </w:rPr>
        <w:t xml:space="preserve">: 10.1016/j.carrev.2017.09.016. </w:t>
      </w:r>
    </w:p>
    <w:p w14:paraId="7C6C8290" w14:textId="77777777" w:rsidR="00196A87" w:rsidRPr="00B6103F" w:rsidRDefault="00196A87" w:rsidP="00196A87">
      <w:pPr>
        <w:pStyle w:val="ListParagraph"/>
        <w:rPr>
          <w:rStyle w:val="docsum-authors"/>
          <w:rFonts w:ascii="Segoe UI Historic" w:hAnsi="Segoe UI Historic" w:cs="Segoe UI Historic"/>
          <w:bCs/>
          <w:color w:val="000000" w:themeColor="text1"/>
          <w:sz w:val="20"/>
          <w:szCs w:val="20"/>
        </w:rPr>
      </w:pPr>
    </w:p>
    <w:p w14:paraId="5128B8F6" w14:textId="22C8A6D8" w:rsidR="004E65F3" w:rsidRPr="00B6103F" w:rsidRDefault="004E65F3" w:rsidP="00ED7BCA">
      <w:pPr>
        <w:pStyle w:val="ListParagraph"/>
        <w:numPr>
          <w:ilvl w:val="0"/>
          <w:numId w:val="31"/>
        </w:numPr>
        <w:spacing w:line="480" w:lineRule="auto"/>
        <w:jc w:val="both"/>
        <w:rPr>
          <w:rFonts w:ascii="Segoe UI Historic" w:hAnsi="Segoe UI Historic" w:cs="Segoe UI Historic"/>
          <w:bCs/>
          <w:color w:val="000000" w:themeColor="text1"/>
          <w:sz w:val="20"/>
          <w:szCs w:val="20"/>
        </w:rPr>
      </w:pPr>
      <w:proofErr w:type="spellStart"/>
      <w:r w:rsidRPr="00B6103F">
        <w:rPr>
          <w:rStyle w:val="docsum-authors"/>
          <w:rFonts w:ascii="Segoe UI Historic" w:hAnsi="Segoe UI Historic" w:cs="Segoe UI Historic"/>
          <w:bCs/>
          <w:color w:val="000000" w:themeColor="text1"/>
          <w:sz w:val="20"/>
          <w:szCs w:val="20"/>
        </w:rPr>
        <w:t>Hildick</w:t>
      </w:r>
      <w:proofErr w:type="spellEnd"/>
      <w:r w:rsidRPr="00B6103F">
        <w:rPr>
          <w:rStyle w:val="docsum-authors"/>
          <w:rFonts w:ascii="Segoe UI Historic" w:hAnsi="Segoe UI Historic" w:cs="Segoe UI Historic"/>
          <w:bCs/>
          <w:color w:val="000000" w:themeColor="text1"/>
          <w:sz w:val="20"/>
          <w:szCs w:val="20"/>
        </w:rPr>
        <w:t xml:space="preserve">-Smith D, </w:t>
      </w:r>
      <w:proofErr w:type="spellStart"/>
      <w:r w:rsidRPr="00B6103F">
        <w:rPr>
          <w:rStyle w:val="docsum-authors"/>
          <w:rFonts w:ascii="Segoe UI Historic" w:hAnsi="Segoe UI Historic" w:cs="Segoe UI Historic"/>
          <w:bCs/>
          <w:color w:val="000000" w:themeColor="text1"/>
          <w:sz w:val="20"/>
          <w:szCs w:val="20"/>
        </w:rPr>
        <w:t>Egred</w:t>
      </w:r>
      <w:proofErr w:type="spellEnd"/>
      <w:r w:rsidRPr="00B6103F">
        <w:rPr>
          <w:rStyle w:val="docsum-authors"/>
          <w:rFonts w:ascii="Segoe UI Historic" w:hAnsi="Segoe UI Historic" w:cs="Segoe UI Historic"/>
          <w:bCs/>
          <w:color w:val="000000" w:themeColor="text1"/>
          <w:sz w:val="20"/>
          <w:szCs w:val="20"/>
        </w:rPr>
        <w:t xml:space="preserve"> M, Banning A, Brunel P, Ferenc M, Hovasse T, </w:t>
      </w:r>
      <w:proofErr w:type="spellStart"/>
      <w:r w:rsidRPr="00B6103F">
        <w:rPr>
          <w:rStyle w:val="docsum-authors"/>
          <w:rFonts w:ascii="Segoe UI Historic" w:hAnsi="Segoe UI Historic" w:cs="Segoe UI Historic"/>
          <w:bCs/>
          <w:color w:val="000000" w:themeColor="text1"/>
          <w:sz w:val="20"/>
          <w:szCs w:val="20"/>
        </w:rPr>
        <w:t>Wlodarczak</w:t>
      </w:r>
      <w:proofErr w:type="spellEnd"/>
      <w:r w:rsidRPr="00B6103F">
        <w:rPr>
          <w:rStyle w:val="docsum-authors"/>
          <w:rFonts w:ascii="Segoe UI Historic" w:hAnsi="Segoe UI Historic" w:cs="Segoe UI Historic"/>
          <w:bCs/>
          <w:color w:val="000000" w:themeColor="text1"/>
          <w:sz w:val="20"/>
          <w:szCs w:val="20"/>
        </w:rPr>
        <w:t xml:space="preserve"> A, Pan </w:t>
      </w:r>
      <w:proofErr w:type="spellStart"/>
      <w:r w:rsidRPr="00B6103F">
        <w:rPr>
          <w:rStyle w:val="docsum-authors"/>
          <w:rFonts w:ascii="Segoe UI Historic" w:hAnsi="Segoe UI Historic" w:cs="Segoe UI Historic"/>
          <w:bCs/>
          <w:color w:val="000000" w:themeColor="text1"/>
          <w:sz w:val="20"/>
          <w:szCs w:val="20"/>
        </w:rPr>
        <w:t>M</w:t>
      </w:r>
      <w:proofErr w:type="spellEnd"/>
      <w:r w:rsidRPr="00B6103F">
        <w:rPr>
          <w:rStyle w:val="docsum-authors"/>
          <w:rFonts w:ascii="Segoe UI Historic" w:hAnsi="Segoe UI Historic" w:cs="Segoe UI Historic"/>
          <w:bCs/>
          <w:color w:val="000000" w:themeColor="text1"/>
          <w:sz w:val="20"/>
          <w:szCs w:val="20"/>
        </w:rPr>
        <w:t xml:space="preserve">, Schmitz T, Silvestri M, </w:t>
      </w:r>
      <w:r w:rsidR="00245F1E">
        <w:rPr>
          <w:rStyle w:val="docsum-authors"/>
          <w:rFonts w:ascii="Segoe UI Historic" w:hAnsi="Segoe UI Historic" w:cs="Segoe UI Historic"/>
          <w:bCs/>
          <w:color w:val="000000" w:themeColor="text1"/>
          <w:sz w:val="20"/>
          <w:szCs w:val="20"/>
        </w:rPr>
        <w:t>et al</w:t>
      </w:r>
      <w:r w:rsidRPr="00B6103F">
        <w:rPr>
          <w:rStyle w:val="docsum-authors"/>
          <w:rFonts w:ascii="Segoe UI Historic" w:hAnsi="Segoe UI Historic" w:cs="Segoe UI Historic"/>
          <w:bCs/>
          <w:color w:val="000000" w:themeColor="text1"/>
          <w:sz w:val="20"/>
          <w:szCs w:val="20"/>
        </w:rPr>
        <w:t xml:space="preserve">. </w:t>
      </w:r>
      <w:r w:rsidR="00EF631F" w:rsidRPr="00B6103F">
        <w:rPr>
          <w:rFonts w:ascii="Segoe UI Historic" w:hAnsi="Segoe UI Historic" w:cs="Segoe UI Historic"/>
          <w:bCs/>
          <w:color w:val="000000" w:themeColor="text1"/>
          <w:sz w:val="20"/>
          <w:szCs w:val="20"/>
        </w:rPr>
        <w:t>The European bifurcation club Left Main Coronary Stent study: a randomized comparison of stepwise provisional vs. systematic dual stenting strategies (EBC MAIN).</w:t>
      </w:r>
      <w:r w:rsidR="00C47F91" w:rsidRPr="00B6103F">
        <w:rPr>
          <w:rFonts w:ascii="Segoe UI Historic" w:hAnsi="Segoe UI Historic" w:cs="Segoe UI Historic"/>
          <w:bCs/>
          <w:color w:val="000000" w:themeColor="text1"/>
          <w:sz w:val="20"/>
          <w:szCs w:val="20"/>
        </w:rPr>
        <w:t xml:space="preserve"> </w:t>
      </w:r>
      <w:proofErr w:type="spellStart"/>
      <w:r w:rsidR="00196A87" w:rsidRPr="00B6103F">
        <w:rPr>
          <w:rFonts w:ascii="Segoe UI" w:hAnsi="Segoe UI" w:cs="Segoe UI"/>
          <w:color w:val="000000" w:themeColor="text1"/>
          <w:sz w:val="20"/>
          <w:szCs w:val="20"/>
          <w:shd w:val="clear" w:color="auto" w:fill="FFFFFF"/>
        </w:rPr>
        <w:t>Eur</w:t>
      </w:r>
      <w:proofErr w:type="spellEnd"/>
      <w:r w:rsidR="00196A87" w:rsidRPr="00B6103F">
        <w:rPr>
          <w:rFonts w:ascii="Segoe UI" w:hAnsi="Segoe UI" w:cs="Segoe UI"/>
          <w:color w:val="000000" w:themeColor="text1"/>
          <w:sz w:val="20"/>
          <w:szCs w:val="20"/>
          <w:shd w:val="clear" w:color="auto" w:fill="FFFFFF"/>
        </w:rPr>
        <w:t xml:space="preserve"> Heart J. 2021;42:3829-3839. </w:t>
      </w:r>
      <w:proofErr w:type="spellStart"/>
      <w:r w:rsidR="00196A87" w:rsidRPr="00B6103F">
        <w:rPr>
          <w:rFonts w:ascii="Segoe UI" w:hAnsi="Segoe UI" w:cs="Segoe UI"/>
          <w:color w:val="000000" w:themeColor="text1"/>
          <w:sz w:val="20"/>
          <w:szCs w:val="20"/>
          <w:shd w:val="clear" w:color="auto" w:fill="FFFFFF"/>
        </w:rPr>
        <w:t>doi</w:t>
      </w:r>
      <w:proofErr w:type="spellEnd"/>
      <w:r w:rsidR="00196A87" w:rsidRPr="00B6103F">
        <w:rPr>
          <w:rFonts w:ascii="Segoe UI" w:hAnsi="Segoe UI" w:cs="Segoe UI"/>
          <w:color w:val="000000" w:themeColor="text1"/>
          <w:sz w:val="20"/>
          <w:szCs w:val="20"/>
          <w:shd w:val="clear" w:color="auto" w:fill="FFFFFF"/>
        </w:rPr>
        <w:t>: 10.1093/</w:t>
      </w:r>
      <w:proofErr w:type="spellStart"/>
      <w:r w:rsidR="00196A87" w:rsidRPr="00B6103F">
        <w:rPr>
          <w:rFonts w:ascii="Segoe UI" w:hAnsi="Segoe UI" w:cs="Segoe UI"/>
          <w:color w:val="000000" w:themeColor="text1"/>
          <w:sz w:val="20"/>
          <w:szCs w:val="20"/>
          <w:shd w:val="clear" w:color="auto" w:fill="FFFFFF"/>
        </w:rPr>
        <w:t>eurheartj</w:t>
      </w:r>
      <w:proofErr w:type="spellEnd"/>
      <w:r w:rsidR="00196A87" w:rsidRPr="00B6103F">
        <w:rPr>
          <w:rFonts w:ascii="Segoe UI" w:hAnsi="Segoe UI" w:cs="Segoe UI"/>
          <w:color w:val="000000" w:themeColor="text1"/>
          <w:sz w:val="20"/>
          <w:szCs w:val="20"/>
          <w:shd w:val="clear" w:color="auto" w:fill="FFFFFF"/>
        </w:rPr>
        <w:t>/ehab283.</w:t>
      </w:r>
    </w:p>
    <w:p w14:paraId="74E67C66" w14:textId="77777777" w:rsidR="00C47F91" w:rsidRPr="00F96425" w:rsidRDefault="00C47F91" w:rsidP="00F96425">
      <w:pPr>
        <w:spacing w:line="480" w:lineRule="auto"/>
        <w:rPr>
          <w:rFonts w:ascii="Segoe UI Historic" w:hAnsi="Segoe UI Historic" w:cs="Segoe UI Historic"/>
          <w:bCs/>
          <w:color w:val="000000" w:themeColor="text1"/>
          <w:sz w:val="20"/>
          <w:szCs w:val="20"/>
        </w:rPr>
      </w:pPr>
    </w:p>
    <w:p w14:paraId="32AB2579" w14:textId="77777777" w:rsidR="00196A87" w:rsidRPr="00B6103F" w:rsidRDefault="00196A87" w:rsidP="00196A87">
      <w:pPr>
        <w:spacing w:line="480" w:lineRule="auto"/>
        <w:jc w:val="both"/>
        <w:rPr>
          <w:rFonts w:ascii="Segoe UI Historic" w:hAnsi="Segoe UI Historic" w:cs="Segoe UI Historic"/>
          <w:bCs/>
          <w:color w:val="000000" w:themeColor="text1"/>
          <w:sz w:val="20"/>
          <w:szCs w:val="20"/>
        </w:rPr>
      </w:pPr>
    </w:p>
    <w:p w14:paraId="40C2B228" w14:textId="45A3C296" w:rsidR="00DC4613" w:rsidRPr="00B6103F" w:rsidRDefault="004E65F3" w:rsidP="00196A87">
      <w:pPr>
        <w:pStyle w:val="ListParagraph"/>
        <w:numPr>
          <w:ilvl w:val="0"/>
          <w:numId w:val="31"/>
        </w:numPr>
        <w:spacing w:line="480" w:lineRule="auto"/>
        <w:jc w:val="both"/>
        <w:rPr>
          <w:rFonts w:ascii="Segoe UI Historic" w:hAnsi="Segoe UI Historic" w:cs="Segoe UI Historic"/>
          <w:bCs/>
          <w:color w:val="000000" w:themeColor="text1"/>
          <w:sz w:val="20"/>
          <w:szCs w:val="20"/>
        </w:rPr>
      </w:pPr>
      <w:proofErr w:type="spellStart"/>
      <w:r w:rsidRPr="00B6103F">
        <w:rPr>
          <w:rFonts w:ascii="Segoe UI Historic" w:hAnsi="Segoe UI Historic" w:cs="Segoe UI Historic"/>
          <w:bCs/>
          <w:color w:val="000000" w:themeColor="text1"/>
          <w:sz w:val="20"/>
          <w:szCs w:val="20"/>
        </w:rPr>
        <w:t>Vescovo</w:t>
      </w:r>
      <w:proofErr w:type="spellEnd"/>
      <w:r w:rsidRPr="00B6103F">
        <w:rPr>
          <w:rFonts w:ascii="Segoe UI Historic" w:hAnsi="Segoe UI Historic" w:cs="Segoe UI Historic"/>
          <w:bCs/>
          <w:color w:val="000000" w:themeColor="text1"/>
          <w:sz w:val="20"/>
          <w:szCs w:val="20"/>
        </w:rPr>
        <w:t xml:space="preserve"> GM, </w:t>
      </w:r>
      <w:proofErr w:type="spellStart"/>
      <w:r w:rsidRPr="00B6103F">
        <w:rPr>
          <w:rFonts w:ascii="Segoe UI Historic" w:hAnsi="Segoe UI Historic" w:cs="Segoe UI Historic"/>
          <w:bCs/>
          <w:color w:val="000000" w:themeColor="text1"/>
          <w:sz w:val="20"/>
          <w:szCs w:val="20"/>
        </w:rPr>
        <w:t>Chiabrando</w:t>
      </w:r>
      <w:proofErr w:type="spellEnd"/>
      <w:r w:rsidRPr="00B6103F">
        <w:rPr>
          <w:rFonts w:ascii="Segoe UI Historic" w:hAnsi="Segoe UI Historic" w:cs="Segoe UI Historic"/>
          <w:bCs/>
          <w:color w:val="000000" w:themeColor="text1"/>
          <w:sz w:val="20"/>
          <w:szCs w:val="20"/>
        </w:rPr>
        <w:t xml:space="preserve"> JG, </w:t>
      </w:r>
      <w:proofErr w:type="spellStart"/>
      <w:r w:rsidRPr="00B6103F">
        <w:rPr>
          <w:rFonts w:ascii="Segoe UI Historic" w:hAnsi="Segoe UI Historic" w:cs="Segoe UI Historic"/>
          <w:bCs/>
          <w:color w:val="000000" w:themeColor="text1"/>
          <w:sz w:val="20"/>
          <w:szCs w:val="20"/>
        </w:rPr>
        <w:t>Zivelonghi</w:t>
      </w:r>
      <w:proofErr w:type="spellEnd"/>
      <w:r w:rsidRPr="00B6103F">
        <w:rPr>
          <w:rFonts w:ascii="Segoe UI Historic" w:hAnsi="Segoe UI Historic" w:cs="Segoe UI Historic"/>
          <w:bCs/>
          <w:color w:val="000000" w:themeColor="text1"/>
          <w:sz w:val="20"/>
          <w:szCs w:val="20"/>
        </w:rPr>
        <w:t xml:space="preserve"> C, Romeo FJ, Lombardi M, Del </w:t>
      </w:r>
      <w:proofErr w:type="spellStart"/>
      <w:r w:rsidRPr="00B6103F">
        <w:rPr>
          <w:rFonts w:ascii="Segoe UI Historic" w:hAnsi="Segoe UI Historic" w:cs="Segoe UI Historic"/>
          <w:bCs/>
          <w:color w:val="000000" w:themeColor="text1"/>
          <w:sz w:val="20"/>
          <w:szCs w:val="20"/>
        </w:rPr>
        <w:t>Buono</w:t>
      </w:r>
      <w:proofErr w:type="spellEnd"/>
      <w:r w:rsidRPr="00B6103F">
        <w:rPr>
          <w:rFonts w:ascii="Segoe UI Historic" w:hAnsi="Segoe UI Historic" w:cs="Segoe UI Historic"/>
          <w:bCs/>
          <w:color w:val="000000" w:themeColor="text1"/>
          <w:sz w:val="20"/>
          <w:szCs w:val="20"/>
        </w:rPr>
        <w:t xml:space="preserve"> MG, Galli M, Biondi-</w:t>
      </w:r>
      <w:proofErr w:type="spellStart"/>
      <w:r w:rsidRPr="00B6103F">
        <w:rPr>
          <w:rFonts w:ascii="Segoe UI Historic" w:hAnsi="Segoe UI Historic" w:cs="Segoe UI Historic"/>
          <w:bCs/>
          <w:color w:val="000000" w:themeColor="text1"/>
          <w:sz w:val="20"/>
          <w:szCs w:val="20"/>
        </w:rPr>
        <w:t>Zoccai</w:t>
      </w:r>
      <w:proofErr w:type="spellEnd"/>
      <w:r w:rsidRPr="00B6103F">
        <w:rPr>
          <w:rFonts w:ascii="Segoe UI Historic" w:hAnsi="Segoe UI Historic" w:cs="Segoe UI Historic"/>
          <w:bCs/>
          <w:color w:val="000000" w:themeColor="text1"/>
          <w:sz w:val="20"/>
          <w:szCs w:val="20"/>
        </w:rPr>
        <w:t xml:space="preserve"> G, </w:t>
      </w:r>
      <w:proofErr w:type="spellStart"/>
      <w:r w:rsidRPr="00B6103F">
        <w:rPr>
          <w:rFonts w:ascii="Segoe UI Historic" w:hAnsi="Segoe UI Historic" w:cs="Segoe UI Historic"/>
          <w:bCs/>
          <w:color w:val="000000" w:themeColor="text1"/>
          <w:sz w:val="20"/>
          <w:szCs w:val="20"/>
        </w:rPr>
        <w:t>Wilgenhof</w:t>
      </w:r>
      <w:proofErr w:type="spellEnd"/>
      <w:r w:rsidRPr="00B6103F">
        <w:rPr>
          <w:rFonts w:ascii="Segoe UI Historic" w:hAnsi="Segoe UI Historic" w:cs="Segoe UI Historic"/>
          <w:bCs/>
          <w:color w:val="000000" w:themeColor="text1"/>
          <w:sz w:val="20"/>
          <w:szCs w:val="20"/>
        </w:rPr>
        <w:t xml:space="preserve"> A, </w:t>
      </w:r>
      <w:proofErr w:type="spellStart"/>
      <w:r w:rsidRPr="00B6103F">
        <w:rPr>
          <w:rFonts w:ascii="Segoe UI Historic" w:hAnsi="Segoe UI Historic" w:cs="Segoe UI Historic"/>
          <w:bCs/>
          <w:color w:val="000000" w:themeColor="text1"/>
          <w:sz w:val="20"/>
          <w:szCs w:val="20"/>
        </w:rPr>
        <w:t>Willemen</w:t>
      </w:r>
      <w:proofErr w:type="spellEnd"/>
      <w:r w:rsidRPr="00B6103F">
        <w:rPr>
          <w:rFonts w:ascii="Segoe UI Historic" w:hAnsi="Segoe UI Historic" w:cs="Segoe UI Historic"/>
          <w:bCs/>
          <w:color w:val="000000" w:themeColor="text1"/>
          <w:sz w:val="20"/>
          <w:szCs w:val="20"/>
        </w:rPr>
        <w:t xml:space="preserve"> Y, </w:t>
      </w:r>
      <w:r w:rsidR="00245F1E">
        <w:rPr>
          <w:rFonts w:ascii="Segoe UI Historic" w:hAnsi="Segoe UI Historic" w:cs="Segoe UI Historic"/>
          <w:bCs/>
          <w:color w:val="000000" w:themeColor="text1"/>
          <w:sz w:val="20"/>
          <w:szCs w:val="20"/>
        </w:rPr>
        <w:t>et al</w:t>
      </w:r>
      <w:r w:rsidRPr="00B6103F">
        <w:rPr>
          <w:rFonts w:ascii="Segoe UI Historic" w:hAnsi="Segoe UI Historic" w:cs="Segoe UI Historic"/>
          <w:bCs/>
          <w:color w:val="000000" w:themeColor="text1"/>
          <w:sz w:val="20"/>
          <w:szCs w:val="20"/>
        </w:rPr>
        <w:t xml:space="preserve">. </w:t>
      </w:r>
      <w:r w:rsidR="00DC4613" w:rsidRPr="00B6103F">
        <w:rPr>
          <w:rFonts w:ascii="Segoe UI Historic" w:hAnsi="Segoe UI Historic" w:cs="Segoe UI Historic"/>
          <w:bCs/>
          <w:color w:val="000000" w:themeColor="text1"/>
          <w:sz w:val="20"/>
          <w:szCs w:val="20"/>
        </w:rPr>
        <w:t xml:space="preserve">Comparison of Different Stenting Techniques in Left Main Bifurcation Disease: Evidence From a Network Meta-Analysis. J Invasive </w:t>
      </w:r>
      <w:proofErr w:type="spellStart"/>
      <w:r w:rsidR="00DC4613" w:rsidRPr="00B6103F">
        <w:rPr>
          <w:rFonts w:ascii="Segoe UI Historic" w:hAnsi="Segoe UI Historic" w:cs="Segoe UI Historic"/>
          <w:bCs/>
          <w:color w:val="000000" w:themeColor="text1"/>
          <w:sz w:val="20"/>
          <w:szCs w:val="20"/>
        </w:rPr>
        <w:t>Cardiol</w:t>
      </w:r>
      <w:proofErr w:type="spellEnd"/>
      <w:r w:rsidR="00DC4613" w:rsidRPr="00B6103F">
        <w:rPr>
          <w:rFonts w:ascii="Segoe UI Historic" w:hAnsi="Segoe UI Historic" w:cs="Segoe UI Historic"/>
          <w:bCs/>
          <w:color w:val="000000" w:themeColor="text1"/>
          <w:sz w:val="20"/>
          <w:szCs w:val="20"/>
        </w:rPr>
        <w:t>. 2022</w:t>
      </w:r>
      <w:r w:rsidR="00196A87" w:rsidRPr="00B6103F">
        <w:rPr>
          <w:rFonts w:ascii="Segoe UI Historic" w:hAnsi="Segoe UI Historic" w:cs="Segoe UI Historic"/>
          <w:bCs/>
          <w:color w:val="000000" w:themeColor="text1"/>
          <w:sz w:val="20"/>
          <w:szCs w:val="20"/>
        </w:rPr>
        <w:t>;</w:t>
      </w:r>
      <w:r w:rsidR="00DC4613" w:rsidRPr="00B6103F">
        <w:rPr>
          <w:rFonts w:ascii="Segoe UI Historic" w:hAnsi="Segoe UI Historic" w:cs="Segoe UI Historic"/>
          <w:bCs/>
          <w:color w:val="000000" w:themeColor="text1"/>
          <w:sz w:val="20"/>
          <w:szCs w:val="20"/>
        </w:rPr>
        <w:t>34:E334-E342.</w:t>
      </w:r>
    </w:p>
    <w:p w14:paraId="30144BAA" w14:textId="77777777" w:rsidR="00DC4613" w:rsidRPr="00B6103F" w:rsidRDefault="00DC4613" w:rsidP="00196A87">
      <w:pPr>
        <w:spacing w:line="480" w:lineRule="auto"/>
        <w:rPr>
          <w:rFonts w:ascii="Segoe UI Historic" w:hAnsi="Segoe UI Historic" w:cs="Segoe UI Historic"/>
          <w:bCs/>
          <w:color w:val="000000" w:themeColor="text1"/>
          <w:sz w:val="20"/>
          <w:szCs w:val="20"/>
        </w:rPr>
      </w:pPr>
    </w:p>
    <w:p w14:paraId="3062398B" w14:textId="2D38F242" w:rsidR="00DC4613" w:rsidRPr="00B6103F" w:rsidRDefault="004E65F3" w:rsidP="00ED7BCA">
      <w:pPr>
        <w:pStyle w:val="ListParagraph"/>
        <w:numPr>
          <w:ilvl w:val="0"/>
          <w:numId w:val="31"/>
        </w:numPr>
        <w:spacing w:line="480" w:lineRule="auto"/>
        <w:rPr>
          <w:rFonts w:ascii="Segoe UI Historic" w:hAnsi="Segoe UI Historic" w:cs="Segoe UI Historic"/>
          <w:bCs/>
          <w:color w:val="000000" w:themeColor="text1"/>
          <w:sz w:val="20"/>
          <w:szCs w:val="20"/>
        </w:rPr>
      </w:pPr>
      <w:r w:rsidRPr="00B6103F">
        <w:rPr>
          <w:rStyle w:val="docsum-authors"/>
          <w:rFonts w:ascii="Segoe UI Historic" w:hAnsi="Segoe UI Historic" w:cs="Segoe UI Historic"/>
          <w:bCs/>
          <w:color w:val="000000" w:themeColor="text1"/>
          <w:sz w:val="20"/>
          <w:szCs w:val="20"/>
        </w:rPr>
        <w:t xml:space="preserve">Watanabe Y, </w:t>
      </w:r>
      <w:proofErr w:type="spellStart"/>
      <w:r w:rsidRPr="00B6103F">
        <w:rPr>
          <w:rStyle w:val="docsum-authors"/>
          <w:rFonts w:ascii="Segoe UI Historic" w:hAnsi="Segoe UI Historic" w:cs="Segoe UI Historic"/>
          <w:bCs/>
          <w:color w:val="000000" w:themeColor="text1"/>
          <w:sz w:val="20"/>
          <w:szCs w:val="20"/>
        </w:rPr>
        <w:t>Mitomo</w:t>
      </w:r>
      <w:proofErr w:type="spellEnd"/>
      <w:r w:rsidRPr="00B6103F">
        <w:rPr>
          <w:rStyle w:val="docsum-authors"/>
          <w:rFonts w:ascii="Segoe UI Historic" w:hAnsi="Segoe UI Historic" w:cs="Segoe UI Historic"/>
          <w:bCs/>
          <w:color w:val="000000" w:themeColor="text1"/>
          <w:sz w:val="20"/>
          <w:szCs w:val="20"/>
        </w:rPr>
        <w:t xml:space="preserve"> S, </w:t>
      </w:r>
      <w:proofErr w:type="spellStart"/>
      <w:r w:rsidRPr="00B6103F">
        <w:rPr>
          <w:rStyle w:val="docsum-authors"/>
          <w:rFonts w:ascii="Segoe UI Historic" w:hAnsi="Segoe UI Historic" w:cs="Segoe UI Historic"/>
          <w:bCs/>
          <w:color w:val="000000" w:themeColor="text1"/>
          <w:sz w:val="20"/>
          <w:szCs w:val="20"/>
        </w:rPr>
        <w:t>Naganuma</w:t>
      </w:r>
      <w:proofErr w:type="spellEnd"/>
      <w:r w:rsidRPr="00B6103F">
        <w:rPr>
          <w:rStyle w:val="docsum-authors"/>
          <w:rFonts w:ascii="Segoe UI Historic" w:hAnsi="Segoe UI Historic" w:cs="Segoe UI Historic"/>
          <w:bCs/>
          <w:color w:val="000000" w:themeColor="text1"/>
          <w:sz w:val="20"/>
          <w:szCs w:val="20"/>
        </w:rPr>
        <w:t xml:space="preserve"> T, </w:t>
      </w:r>
      <w:proofErr w:type="spellStart"/>
      <w:r w:rsidRPr="00B6103F">
        <w:rPr>
          <w:rStyle w:val="docsum-authors"/>
          <w:rFonts w:ascii="Segoe UI Historic" w:hAnsi="Segoe UI Historic" w:cs="Segoe UI Historic"/>
          <w:bCs/>
          <w:color w:val="000000" w:themeColor="text1"/>
          <w:sz w:val="20"/>
          <w:szCs w:val="20"/>
        </w:rPr>
        <w:t>Chieffo</w:t>
      </w:r>
      <w:proofErr w:type="spellEnd"/>
      <w:r w:rsidRPr="00B6103F">
        <w:rPr>
          <w:rStyle w:val="docsum-authors"/>
          <w:rFonts w:ascii="Segoe UI Historic" w:hAnsi="Segoe UI Historic" w:cs="Segoe UI Historic"/>
          <w:bCs/>
          <w:color w:val="000000" w:themeColor="text1"/>
          <w:sz w:val="20"/>
          <w:szCs w:val="20"/>
        </w:rPr>
        <w:t xml:space="preserve"> A, </w:t>
      </w:r>
      <w:proofErr w:type="spellStart"/>
      <w:r w:rsidRPr="00B6103F">
        <w:rPr>
          <w:rStyle w:val="docsum-authors"/>
          <w:rFonts w:ascii="Segoe UI Historic" w:hAnsi="Segoe UI Historic" w:cs="Segoe UI Historic"/>
          <w:bCs/>
          <w:color w:val="000000" w:themeColor="text1"/>
          <w:sz w:val="20"/>
          <w:szCs w:val="20"/>
        </w:rPr>
        <w:t>Montorfano</w:t>
      </w:r>
      <w:proofErr w:type="spellEnd"/>
      <w:r w:rsidRPr="00B6103F">
        <w:rPr>
          <w:rStyle w:val="docsum-authors"/>
          <w:rFonts w:ascii="Segoe UI Historic" w:hAnsi="Segoe UI Historic" w:cs="Segoe UI Historic"/>
          <w:bCs/>
          <w:color w:val="000000" w:themeColor="text1"/>
          <w:sz w:val="20"/>
          <w:szCs w:val="20"/>
        </w:rPr>
        <w:t xml:space="preserve"> M, Nakamura S, Colombo A. </w:t>
      </w:r>
      <w:r w:rsidR="00DC4613" w:rsidRPr="00B6103F">
        <w:rPr>
          <w:rFonts w:ascii="Segoe UI Historic" w:hAnsi="Segoe UI Historic" w:cs="Segoe UI Historic"/>
          <w:bCs/>
          <w:color w:val="000000" w:themeColor="text1"/>
          <w:sz w:val="20"/>
          <w:szCs w:val="20"/>
        </w:rPr>
        <w:t>The importance of proximal optimization technique with intravascular imaging guided for stenting unprotected</w:t>
      </w:r>
      <w:r w:rsidR="00DC4613" w:rsidRPr="00B6103F">
        <w:rPr>
          <w:rStyle w:val="apple-converted-space"/>
          <w:rFonts w:ascii="Segoe UI Historic" w:hAnsi="Segoe UI Historic" w:cs="Segoe UI Historic"/>
          <w:bCs/>
          <w:color w:val="000000" w:themeColor="text1"/>
          <w:sz w:val="20"/>
          <w:szCs w:val="20"/>
        </w:rPr>
        <w:t> </w:t>
      </w:r>
      <w:r w:rsidR="00DC4613" w:rsidRPr="00B6103F">
        <w:rPr>
          <w:rFonts w:ascii="Segoe UI Historic" w:hAnsi="Segoe UI Historic" w:cs="Segoe UI Historic"/>
          <w:bCs/>
          <w:color w:val="000000" w:themeColor="text1"/>
          <w:sz w:val="20"/>
          <w:szCs w:val="20"/>
        </w:rPr>
        <w:t>left</w:t>
      </w:r>
      <w:r w:rsidR="00DC4613" w:rsidRPr="00B6103F">
        <w:rPr>
          <w:rStyle w:val="apple-converted-space"/>
          <w:rFonts w:ascii="Segoe UI Historic" w:hAnsi="Segoe UI Historic" w:cs="Segoe UI Historic"/>
          <w:bCs/>
          <w:color w:val="000000" w:themeColor="text1"/>
          <w:sz w:val="20"/>
          <w:szCs w:val="20"/>
        </w:rPr>
        <w:t> </w:t>
      </w:r>
      <w:r w:rsidR="00DC4613" w:rsidRPr="00B6103F">
        <w:rPr>
          <w:rFonts w:ascii="Segoe UI Historic" w:hAnsi="Segoe UI Historic" w:cs="Segoe UI Historic"/>
          <w:bCs/>
          <w:color w:val="000000" w:themeColor="text1"/>
          <w:sz w:val="20"/>
          <w:szCs w:val="20"/>
        </w:rPr>
        <w:t>main</w:t>
      </w:r>
      <w:r w:rsidR="00DC4613" w:rsidRPr="00B6103F">
        <w:rPr>
          <w:rStyle w:val="apple-converted-space"/>
          <w:rFonts w:ascii="Segoe UI Historic" w:hAnsi="Segoe UI Historic" w:cs="Segoe UI Historic"/>
          <w:bCs/>
          <w:color w:val="000000" w:themeColor="text1"/>
          <w:sz w:val="20"/>
          <w:szCs w:val="20"/>
        </w:rPr>
        <w:t> </w:t>
      </w:r>
      <w:r w:rsidR="00DC4613" w:rsidRPr="00B6103F">
        <w:rPr>
          <w:rFonts w:ascii="Segoe UI Historic" w:hAnsi="Segoe UI Historic" w:cs="Segoe UI Historic"/>
          <w:bCs/>
          <w:color w:val="000000" w:themeColor="text1"/>
          <w:sz w:val="20"/>
          <w:szCs w:val="20"/>
        </w:rPr>
        <w:t xml:space="preserve">distal bifurcation lesions: The Milan and New-Tokyo registry. </w:t>
      </w:r>
      <w:r w:rsidR="00DC4613" w:rsidRPr="00B6103F">
        <w:rPr>
          <w:rStyle w:val="docsum-journal-citation"/>
          <w:rFonts w:ascii="Segoe UI Historic" w:hAnsi="Segoe UI Historic" w:cs="Segoe UI Historic"/>
          <w:bCs/>
          <w:color w:val="000000" w:themeColor="text1"/>
          <w:sz w:val="20"/>
          <w:szCs w:val="20"/>
        </w:rPr>
        <w:t xml:space="preserve">Catheter Cardiovasc </w:t>
      </w:r>
      <w:proofErr w:type="spellStart"/>
      <w:r w:rsidR="00DC4613" w:rsidRPr="00B6103F">
        <w:rPr>
          <w:rStyle w:val="docsum-journal-citation"/>
          <w:rFonts w:ascii="Segoe UI Historic" w:hAnsi="Segoe UI Historic" w:cs="Segoe UI Historic"/>
          <w:bCs/>
          <w:color w:val="000000" w:themeColor="text1"/>
          <w:sz w:val="20"/>
          <w:szCs w:val="20"/>
        </w:rPr>
        <w:t>Interv</w:t>
      </w:r>
      <w:proofErr w:type="spellEnd"/>
      <w:r w:rsidR="00DC4613" w:rsidRPr="00B6103F">
        <w:rPr>
          <w:rStyle w:val="docsum-journal-citation"/>
          <w:rFonts w:ascii="Segoe UI Historic" w:hAnsi="Segoe UI Historic" w:cs="Segoe UI Historic"/>
          <w:bCs/>
          <w:color w:val="000000" w:themeColor="text1"/>
          <w:sz w:val="20"/>
          <w:szCs w:val="20"/>
        </w:rPr>
        <w:t xml:space="preserve">. 2021;98:E814-E822. </w:t>
      </w:r>
      <w:proofErr w:type="spellStart"/>
      <w:r w:rsidR="00DC4613" w:rsidRPr="00B6103F">
        <w:rPr>
          <w:rStyle w:val="docsum-journal-citation"/>
          <w:rFonts w:ascii="Segoe UI Historic" w:hAnsi="Segoe UI Historic" w:cs="Segoe UI Historic"/>
          <w:bCs/>
          <w:color w:val="000000" w:themeColor="text1"/>
          <w:sz w:val="20"/>
          <w:szCs w:val="20"/>
        </w:rPr>
        <w:t>doi</w:t>
      </w:r>
      <w:proofErr w:type="spellEnd"/>
      <w:r w:rsidR="00DC4613" w:rsidRPr="00B6103F">
        <w:rPr>
          <w:rStyle w:val="docsum-journal-citation"/>
          <w:rFonts w:ascii="Segoe UI Historic" w:hAnsi="Segoe UI Historic" w:cs="Segoe UI Historic"/>
          <w:bCs/>
          <w:color w:val="000000" w:themeColor="text1"/>
          <w:sz w:val="20"/>
          <w:szCs w:val="20"/>
        </w:rPr>
        <w:t xml:space="preserve">: 10.1002/ccd.29954. </w:t>
      </w:r>
    </w:p>
    <w:p w14:paraId="662CCE59" w14:textId="77777777" w:rsidR="00922E3C" w:rsidRPr="00B6103F" w:rsidRDefault="00922E3C" w:rsidP="00196A87">
      <w:pPr>
        <w:spacing w:line="480" w:lineRule="auto"/>
        <w:jc w:val="both"/>
        <w:rPr>
          <w:rFonts w:ascii="Segoe UI Historic" w:hAnsi="Segoe UI Historic" w:cs="Segoe UI Historic"/>
          <w:bCs/>
          <w:color w:val="000000" w:themeColor="text1"/>
          <w:sz w:val="20"/>
          <w:szCs w:val="20"/>
        </w:rPr>
      </w:pPr>
    </w:p>
    <w:p w14:paraId="5A52053B" w14:textId="3AB41727" w:rsidR="00940668" w:rsidRDefault="00922E3C" w:rsidP="00ED7BCA">
      <w:pPr>
        <w:pStyle w:val="desc"/>
        <w:numPr>
          <w:ilvl w:val="0"/>
          <w:numId w:val="31"/>
        </w:numPr>
        <w:spacing w:before="0" w:beforeAutospacing="0" w:after="0" w:afterAutospacing="0" w:line="480" w:lineRule="auto"/>
        <w:ind w:right="357"/>
        <w:jc w:val="both"/>
        <w:rPr>
          <w:rFonts w:ascii="Segoe UI Historic" w:hAnsi="Segoe UI Historic" w:cs="Segoe UI Historic"/>
          <w:bCs/>
          <w:color w:val="000000" w:themeColor="text1"/>
        </w:rPr>
      </w:pPr>
      <w:proofErr w:type="spellStart"/>
      <w:r w:rsidRPr="00B6103F">
        <w:rPr>
          <w:rFonts w:ascii="Segoe UI Historic" w:hAnsi="Segoe UI Historic" w:cs="Segoe UI Historic"/>
          <w:bCs/>
          <w:color w:val="000000" w:themeColor="text1"/>
        </w:rPr>
        <w:t>Andell</w:t>
      </w:r>
      <w:proofErr w:type="spellEnd"/>
      <w:r w:rsidRPr="00B6103F">
        <w:rPr>
          <w:rFonts w:ascii="Segoe UI Historic" w:hAnsi="Segoe UI Historic" w:cs="Segoe UI Historic"/>
          <w:bCs/>
          <w:color w:val="000000" w:themeColor="text1"/>
        </w:rPr>
        <w:t xml:space="preserve"> P,</w:t>
      </w:r>
      <w:r w:rsidRPr="00B6103F">
        <w:rPr>
          <w:rStyle w:val="apple-converted-space"/>
          <w:rFonts w:ascii="Segoe UI Historic" w:hAnsi="Segoe UI Historic" w:cs="Segoe UI Historic"/>
          <w:bCs/>
          <w:color w:val="000000" w:themeColor="text1"/>
        </w:rPr>
        <w:t> </w:t>
      </w:r>
      <w:r w:rsidRPr="00B6103F">
        <w:rPr>
          <w:rFonts w:ascii="Segoe UI Historic" w:hAnsi="Segoe UI Historic" w:cs="Segoe UI Historic"/>
          <w:bCs/>
          <w:color w:val="000000" w:themeColor="text1"/>
        </w:rPr>
        <w:t>Karlsson S,</w:t>
      </w:r>
      <w:r w:rsidRPr="00B6103F">
        <w:rPr>
          <w:rStyle w:val="apple-converted-space"/>
          <w:rFonts w:ascii="Segoe UI Historic" w:hAnsi="Segoe UI Historic" w:cs="Segoe UI Historic"/>
          <w:bCs/>
          <w:color w:val="000000" w:themeColor="text1"/>
        </w:rPr>
        <w:t> </w:t>
      </w:r>
      <w:r w:rsidRPr="00B6103F">
        <w:rPr>
          <w:rFonts w:ascii="Segoe UI Historic" w:hAnsi="Segoe UI Historic" w:cs="Segoe UI Historic"/>
          <w:bCs/>
          <w:color w:val="000000" w:themeColor="text1"/>
        </w:rPr>
        <w:t xml:space="preserve">Mohammad MA, </w:t>
      </w:r>
      <w:proofErr w:type="spellStart"/>
      <w:r w:rsidRPr="00B6103F">
        <w:rPr>
          <w:rFonts w:ascii="Segoe UI Historic" w:hAnsi="Segoe UI Historic" w:cs="Segoe UI Historic"/>
          <w:bCs/>
          <w:color w:val="000000" w:themeColor="text1"/>
        </w:rPr>
        <w:t>Götberg</w:t>
      </w:r>
      <w:proofErr w:type="spellEnd"/>
      <w:r w:rsidRPr="00B6103F">
        <w:rPr>
          <w:rFonts w:ascii="Segoe UI Historic" w:hAnsi="Segoe UI Historic" w:cs="Segoe UI Historic"/>
          <w:bCs/>
          <w:color w:val="000000" w:themeColor="text1"/>
        </w:rPr>
        <w:t xml:space="preserve"> M, James S, Jensen J, </w:t>
      </w:r>
      <w:proofErr w:type="spellStart"/>
      <w:r w:rsidRPr="00B6103F">
        <w:rPr>
          <w:rFonts w:ascii="Segoe UI Historic" w:hAnsi="Segoe UI Historic" w:cs="Segoe UI Historic"/>
          <w:bCs/>
          <w:color w:val="000000" w:themeColor="text1"/>
        </w:rPr>
        <w:t>Fröbert</w:t>
      </w:r>
      <w:proofErr w:type="spellEnd"/>
      <w:r w:rsidRPr="00B6103F">
        <w:rPr>
          <w:rFonts w:ascii="Segoe UI Historic" w:hAnsi="Segoe UI Historic" w:cs="Segoe UI Historic"/>
          <w:bCs/>
          <w:color w:val="000000" w:themeColor="text1"/>
        </w:rPr>
        <w:t xml:space="preserve"> O, </w:t>
      </w:r>
      <w:proofErr w:type="spellStart"/>
      <w:r w:rsidRPr="00B6103F">
        <w:rPr>
          <w:rFonts w:ascii="Segoe UI Historic" w:hAnsi="Segoe UI Historic" w:cs="Segoe UI Historic"/>
          <w:bCs/>
          <w:color w:val="000000" w:themeColor="text1"/>
        </w:rPr>
        <w:t>Angerås</w:t>
      </w:r>
      <w:proofErr w:type="spellEnd"/>
      <w:r w:rsidRPr="00B6103F">
        <w:rPr>
          <w:rFonts w:ascii="Segoe UI Historic" w:hAnsi="Segoe UI Historic" w:cs="Segoe UI Historic"/>
          <w:bCs/>
          <w:color w:val="000000" w:themeColor="text1"/>
        </w:rPr>
        <w:t xml:space="preserve"> O, Nilsson J, </w:t>
      </w:r>
      <w:proofErr w:type="spellStart"/>
      <w:r w:rsidRPr="00B6103F">
        <w:rPr>
          <w:rFonts w:ascii="Segoe UI Historic" w:hAnsi="Segoe UI Historic" w:cs="Segoe UI Historic"/>
          <w:bCs/>
          <w:color w:val="000000" w:themeColor="text1"/>
        </w:rPr>
        <w:t>Omerovic</w:t>
      </w:r>
      <w:proofErr w:type="spellEnd"/>
      <w:r w:rsidRPr="00B6103F">
        <w:rPr>
          <w:rFonts w:ascii="Segoe UI Historic" w:hAnsi="Segoe UI Historic" w:cs="Segoe UI Historic"/>
          <w:bCs/>
          <w:color w:val="000000" w:themeColor="text1"/>
        </w:rPr>
        <w:t xml:space="preserve"> E, </w:t>
      </w:r>
      <w:r w:rsidR="00245F1E">
        <w:rPr>
          <w:rFonts w:ascii="Segoe UI Historic" w:hAnsi="Segoe UI Historic" w:cs="Segoe UI Historic"/>
          <w:bCs/>
          <w:color w:val="000000" w:themeColor="text1"/>
        </w:rPr>
        <w:t>et al</w:t>
      </w:r>
      <w:r w:rsidRPr="00B6103F">
        <w:rPr>
          <w:rFonts w:ascii="Segoe UI Historic" w:hAnsi="Segoe UI Historic" w:cs="Segoe UI Historic"/>
          <w:bCs/>
          <w:color w:val="000000" w:themeColor="text1"/>
        </w:rPr>
        <w:t xml:space="preserve">. Intravascular Ultrasound Guidance Is Associated With Better Outcome in Patients Undergoing Unprotected Left Main Coronary Artery Stenting Compared With Angiography Guidance Alone. </w:t>
      </w:r>
      <w:proofErr w:type="spellStart"/>
      <w:r w:rsidRPr="00B6103F">
        <w:rPr>
          <w:rStyle w:val="jrnl"/>
          <w:rFonts w:ascii="Segoe UI Historic" w:hAnsi="Segoe UI Historic" w:cs="Segoe UI Historic"/>
          <w:bCs/>
          <w:color w:val="000000" w:themeColor="text1"/>
        </w:rPr>
        <w:t>Circ</w:t>
      </w:r>
      <w:proofErr w:type="spellEnd"/>
      <w:r w:rsidRPr="00B6103F">
        <w:rPr>
          <w:rStyle w:val="jrnl"/>
          <w:rFonts w:ascii="Segoe UI Historic" w:hAnsi="Segoe UI Historic" w:cs="Segoe UI Historic"/>
          <w:bCs/>
          <w:color w:val="000000" w:themeColor="text1"/>
        </w:rPr>
        <w:t xml:space="preserve"> Cardiovasc </w:t>
      </w:r>
      <w:proofErr w:type="spellStart"/>
      <w:r w:rsidRPr="00B6103F">
        <w:rPr>
          <w:rStyle w:val="jrnl"/>
          <w:rFonts w:ascii="Segoe UI Historic" w:hAnsi="Segoe UI Historic" w:cs="Segoe UI Historic"/>
          <w:bCs/>
          <w:color w:val="000000" w:themeColor="text1"/>
        </w:rPr>
        <w:t>Interv</w:t>
      </w:r>
      <w:proofErr w:type="spellEnd"/>
      <w:r w:rsidRPr="00B6103F">
        <w:rPr>
          <w:rFonts w:ascii="Segoe UI Historic" w:hAnsi="Segoe UI Historic" w:cs="Segoe UI Historic"/>
          <w:bCs/>
          <w:color w:val="000000" w:themeColor="text1"/>
        </w:rPr>
        <w:t>. 2017;1</w:t>
      </w:r>
      <w:r w:rsidR="00245F1E">
        <w:rPr>
          <w:rFonts w:ascii="Segoe UI Historic" w:hAnsi="Segoe UI Historic" w:cs="Segoe UI Historic"/>
          <w:bCs/>
          <w:color w:val="000000" w:themeColor="text1"/>
        </w:rPr>
        <w:t>0</w:t>
      </w:r>
      <w:r w:rsidRPr="00B6103F">
        <w:rPr>
          <w:rFonts w:ascii="Segoe UI Historic" w:hAnsi="Segoe UI Historic" w:cs="Segoe UI Historic"/>
          <w:bCs/>
          <w:color w:val="000000" w:themeColor="text1"/>
        </w:rPr>
        <w:t xml:space="preserve"> </w:t>
      </w:r>
      <w:proofErr w:type="spellStart"/>
      <w:r w:rsidRPr="00B6103F">
        <w:rPr>
          <w:rFonts w:ascii="Segoe UI Historic" w:hAnsi="Segoe UI Historic" w:cs="Segoe UI Historic"/>
          <w:bCs/>
          <w:color w:val="000000" w:themeColor="text1"/>
        </w:rPr>
        <w:t>pii</w:t>
      </w:r>
      <w:proofErr w:type="spellEnd"/>
      <w:r w:rsidRPr="00B6103F">
        <w:rPr>
          <w:rFonts w:ascii="Segoe UI Historic" w:hAnsi="Segoe UI Historic" w:cs="Segoe UI Historic"/>
          <w:bCs/>
          <w:color w:val="000000" w:themeColor="text1"/>
        </w:rPr>
        <w:t>: e004813.</w:t>
      </w:r>
    </w:p>
    <w:p w14:paraId="5400D1C5" w14:textId="77777777" w:rsidR="005541BA" w:rsidRPr="00F96425" w:rsidRDefault="005541BA" w:rsidP="00F96425">
      <w:pPr>
        <w:spacing w:line="480" w:lineRule="auto"/>
        <w:rPr>
          <w:rFonts w:ascii="Segoe UI Historic" w:hAnsi="Segoe UI Historic" w:cs="Segoe UI Historic"/>
          <w:bCs/>
          <w:color w:val="000000" w:themeColor="text1"/>
          <w:sz w:val="20"/>
          <w:szCs w:val="20"/>
        </w:rPr>
      </w:pPr>
    </w:p>
    <w:p w14:paraId="172B74CD" w14:textId="6AE6FE5F" w:rsidR="005541BA" w:rsidRDefault="005541BA" w:rsidP="000A5466">
      <w:pPr>
        <w:pStyle w:val="desc"/>
        <w:numPr>
          <w:ilvl w:val="0"/>
          <w:numId w:val="31"/>
        </w:numPr>
        <w:spacing w:before="0" w:beforeAutospacing="0" w:after="0" w:afterAutospacing="0" w:line="480" w:lineRule="auto"/>
        <w:jc w:val="both"/>
        <w:rPr>
          <w:rFonts w:ascii="Segoe UI Historic" w:hAnsi="Segoe UI Historic" w:cs="Segoe UI Historic"/>
          <w:bCs/>
          <w:color w:val="000000" w:themeColor="text1"/>
        </w:rPr>
      </w:pPr>
      <w:r w:rsidRPr="00B6103F">
        <w:rPr>
          <w:rFonts w:ascii="Segoe UI Historic" w:hAnsi="Segoe UI Historic" w:cs="Segoe UI Historic"/>
          <w:bCs/>
          <w:color w:val="000000" w:themeColor="text1"/>
        </w:rPr>
        <w:t xml:space="preserve">Xu B, </w:t>
      </w:r>
      <w:proofErr w:type="spellStart"/>
      <w:r w:rsidRPr="00B6103F">
        <w:rPr>
          <w:rFonts w:ascii="Segoe UI Historic" w:hAnsi="Segoe UI Historic" w:cs="Segoe UI Historic"/>
          <w:bCs/>
          <w:color w:val="000000" w:themeColor="text1"/>
        </w:rPr>
        <w:t>Redfors</w:t>
      </w:r>
      <w:proofErr w:type="spellEnd"/>
      <w:r w:rsidRPr="00B6103F">
        <w:rPr>
          <w:rFonts w:ascii="Segoe UI Historic" w:hAnsi="Segoe UI Historic" w:cs="Segoe UI Historic"/>
          <w:bCs/>
          <w:color w:val="000000" w:themeColor="text1"/>
        </w:rPr>
        <w:t xml:space="preserve"> B, Yang Y, et al. Impact of Operator Experience and Volume on Outcomes After</w:t>
      </w:r>
      <w:r w:rsidRPr="00B6103F">
        <w:rPr>
          <w:rStyle w:val="apple-converted-space"/>
          <w:rFonts w:ascii="Segoe UI Historic" w:hAnsi="Segoe UI Historic" w:cs="Segoe UI Historic"/>
          <w:bCs/>
          <w:color w:val="000000" w:themeColor="text1"/>
        </w:rPr>
        <w:t> </w:t>
      </w:r>
      <w:r w:rsidRPr="00B6103F">
        <w:rPr>
          <w:rFonts w:ascii="Segoe UI Historic" w:hAnsi="Segoe UI Historic" w:cs="Segoe UI Historic"/>
          <w:bCs/>
          <w:color w:val="000000" w:themeColor="text1"/>
        </w:rPr>
        <w:t xml:space="preserve">Left Main Coronary Artery Percutaneous Coronary Intervention. </w:t>
      </w:r>
      <w:r w:rsidRPr="00B6103F">
        <w:rPr>
          <w:rStyle w:val="jrnl"/>
          <w:rFonts w:ascii="Segoe UI Historic" w:hAnsi="Segoe UI Historic" w:cs="Segoe UI Historic"/>
          <w:bCs/>
          <w:color w:val="000000" w:themeColor="text1"/>
        </w:rPr>
        <w:t xml:space="preserve">JACC Cardiovasc </w:t>
      </w:r>
      <w:proofErr w:type="spellStart"/>
      <w:r w:rsidRPr="00B6103F">
        <w:rPr>
          <w:rStyle w:val="jrnl"/>
          <w:rFonts w:ascii="Segoe UI Historic" w:hAnsi="Segoe UI Historic" w:cs="Segoe UI Historic"/>
          <w:bCs/>
          <w:color w:val="000000" w:themeColor="text1"/>
        </w:rPr>
        <w:t>Interv</w:t>
      </w:r>
      <w:proofErr w:type="spellEnd"/>
      <w:r w:rsidRPr="00B6103F">
        <w:rPr>
          <w:rFonts w:ascii="Segoe UI Historic" w:hAnsi="Segoe UI Historic" w:cs="Segoe UI Historic"/>
          <w:bCs/>
          <w:color w:val="000000" w:themeColor="text1"/>
        </w:rPr>
        <w:t xml:space="preserve">. 2016;9:2086-2093. </w:t>
      </w:r>
    </w:p>
    <w:p w14:paraId="7931BFBA" w14:textId="77777777" w:rsidR="00706112" w:rsidRDefault="00706112" w:rsidP="00706112">
      <w:pPr>
        <w:pStyle w:val="ListParagraph"/>
        <w:rPr>
          <w:rFonts w:ascii="Segoe UI Historic" w:hAnsi="Segoe UI Historic" w:cs="Segoe UI Historic"/>
          <w:bCs/>
          <w:color w:val="000000" w:themeColor="text1"/>
        </w:rPr>
      </w:pPr>
    </w:p>
    <w:p w14:paraId="04952BC6" w14:textId="6B255425" w:rsidR="00706112" w:rsidRPr="00C06DE4" w:rsidRDefault="00706112" w:rsidP="00706112">
      <w:pPr>
        <w:pStyle w:val="NormalWeb"/>
        <w:numPr>
          <w:ilvl w:val="0"/>
          <w:numId w:val="31"/>
        </w:numPr>
        <w:spacing w:before="0" w:beforeAutospacing="0" w:after="0" w:afterAutospacing="0" w:line="480" w:lineRule="auto"/>
        <w:jc w:val="both"/>
        <w:rPr>
          <w:rFonts w:ascii="Segoe UI Historic" w:hAnsi="Segoe UI Historic" w:cs="Segoe UI Historic"/>
          <w:color w:val="000000" w:themeColor="text1"/>
          <w:sz w:val="20"/>
          <w:szCs w:val="20"/>
          <w:lang w:val="en-US"/>
        </w:rPr>
      </w:pPr>
      <w:r w:rsidRPr="00C06DE4">
        <w:rPr>
          <w:rFonts w:ascii="Segoe UI Historic" w:hAnsi="Segoe UI Historic" w:cs="Segoe UI Historic"/>
          <w:color w:val="000000" w:themeColor="text1"/>
          <w:sz w:val="20"/>
          <w:szCs w:val="20"/>
          <w:lang w:val="en-US"/>
        </w:rPr>
        <w:t>Donders AR, et al. Review: a gentle introduction to imputation of missing values. J Clin Epidemiol. 2006;59:1087–1091. </w:t>
      </w:r>
    </w:p>
    <w:p w14:paraId="1939D5B1" w14:textId="77777777" w:rsidR="000A5466" w:rsidRPr="00706112" w:rsidRDefault="000A5466" w:rsidP="00706112">
      <w:pPr>
        <w:pStyle w:val="desc"/>
        <w:spacing w:before="0" w:beforeAutospacing="0" w:after="0" w:afterAutospacing="0" w:line="480" w:lineRule="auto"/>
        <w:ind w:left="360"/>
        <w:jc w:val="both"/>
        <w:rPr>
          <w:rFonts w:ascii="Segoe UI Historic" w:hAnsi="Segoe UI Historic" w:cs="Segoe UI Historic"/>
          <w:bCs/>
          <w:color w:val="000000" w:themeColor="text1"/>
        </w:rPr>
      </w:pPr>
    </w:p>
    <w:p w14:paraId="1C8AF085" w14:textId="77777777" w:rsidR="000A5466" w:rsidRPr="00B6103F" w:rsidRDefault="000A5466" w:rsidP="000A5466">
      <w:pPr>
        <w:pStyle w:val="desc"/>
        <w:spacing w:before="0" w:beforeAutospacing="0" w:after="0" w:afterAutospacing="0" w:line="480" w:lineRule="auto"/>
        <w:jc w:val="both"/>
        <w:rPr>
          <w:rFonts w:ascii="Segoe UI Historic" w:hAnsi="Segoe UI Historic" w:cs="Segoe UI Historic"/>
          <w:bCs/>
          <w:color w:val="000000" w:themeColor="text1"/>
        </w:rPr>
      </w:pPr>
    </w:p>
    <w:p w14:paraId="792C9DBB" w14:textId="77777777" w:rsidR="005541BA" w:rsidRPr="00B6103F" w:rsidRDefault="005541BA" w:rsidP="000A5466">
      <w:pPr>
        <w:pStyle w:val="ListParagraph"/>
        <w:spacing w:line="480" w:lineRule="auto"/>
        <w:rPr>
          <w:rFonts w:ascii="Segoe UI Historic" w:hAnsi="Segoe UI Historic" w:cs="Segoe UI Historic"/>
          <w:color w:val="000000"/>
          <w:sz w:val="20"/>
          <w:szCs w:val="20"/>
        </w:rPr>
      </w:pPr>
    </w:p>
    <w:p w14:paraId="491C55AE" w14:textId="7B88D6E6" w:rsidR="005541BA" w:rsidRPr="00B6103F" w:rsidRDefault="005541BA" w:rsidP="009F2906">
      <w:pPr>
        <w:spacing w:line="480" w:lineRule="auto"/>
        <w:rPr>
          <w:rFonts w:ascii="Segoe UI Historic" w:hAnsi="Segoe UI Historic" w:cs="Segoe UI Historic"/>
          <w:color w:val="000000" w:themeColor="text1"/>
          <w:szCs w:val="28"/>
        </w:rPr>
      </w:pPr>
    </w:p>
    <w:p w14:paraId="13A79843" w14:textId="1F88FF1C" w:rsidR="00196A87" w:rsidRPr="00B6103F" w:rsidRDefault="00196A87" w:rsidP="009F2906">
      <w:pPr>
        <w:spacing w:line="480" w:lineRule="auto"/>
        <w:rPr>
          <w:rFonts w:ascii="Segoe UI Historic" w:hAnsi="Segoe UI Historic" w:cs="Segoe UI Historic"/>
          <w:color w:val="000000" w:themeColor="text1"/>
          <w:szCs w:val="28"/>
        </w:rPr>
      </w:pPr>
    </w:p>
    <w:p w14:paraId="65AF948F" w14:textId="5B49FA31" w:rsidR="00196A87" w:rsidRPr="00B6103F" w:rsidRDefault="00196A87" w:rsidP="009F2906">
      <w:pPr>
        <w:spacing w:line="480" w:lineRule="auto"/>
        <w:rPr>
          <w:rFonts w:ascii="Segoe UI Historic" w:hAnsi="Segoe UI Historic" w:cs="Segoe UI Historic"/>
          <w:color w:val="000000" w:themeColor="text1"/>
          <w:szCs w:val="28"/>
        </w:rPr>
      </w:pPr>
    </w:p>
    <w:p w14:paraId="4010206A" w14:textId="45B84A97" w:rsidR="00FA46F2" w:rsidRPr="00B6103F" w:rsidRDefault="00FA46F2" w:rsidP="009F2906">
      <w:pPr>
        <w:spacing w:line="480" w:lineRule="auto"/>
        <w:rPr>
          <w:rFonts w:ascii="Segoe UI Historic" w:hAnsi="Segoe UI Historic" w:cs="Segoe UI Historic"/>
          <w:color w:val="000000" w:themeColor="text1"/>
          <w:szCs w:val="28"/>
        </w:rPr>
      </w:pPr>
    </w:p>
    <w:p w14:paraId="4A1252A7" w14:textId="3BF9BBAB" w:rsidR="00FA46F2" w:rsidRPr="00B6103F" w:rsidRDefault="00FA46F2" w:rsidP="009F2906">
      <w:pPr>
        <w:spacing w:line="480" w:lineRule="auto"/>
        <w:rPr>
          <w:rFonts w:ascii="Segoe UI Historic" w:hAnsi="Segoe UI Historic" w:cs="Segoe UI Historic"/>
          <w:color w:val="000000" w:themeColor="text1"/>
          <w:szCs w:val="28"/>
        </w:rPr>
      </w:pPr>
    </w:p>
    <w:p w14:paraId="76A15148" w14:textId="77777777" w:rsidR="00FA46F2" w:rsidRPr="00B6103F" w:rsidRDefault="00FA46F2" w:rsidP="009F2906">
      <w:pPr>
        <w:spacing w:line="480" w:lineRule="auto"/>
        <w:rPr>
          <w:rFonts w:ascii="Segoe UI Historic" w:hAnsi="Segoe UI Historic" w:cs="Segoe UI Historic"/>
          <w:color w:val="000000" w:themeColor="text1"/>
          <w:szCs w:val="28"/>
        </w:rPr>
      </w:pPr>
    </w:p>
    <w:p w14:paraId="741F29D3" w14:textId="1A8D969C" w:rsidR="00196A87" w:rsidRDefault="00196A87" w:rsidP="009F2906">
      <w:pPr>
        <w:spacing w:line="480" w:lineRule="auto"/>
        <w:rPr>
          <w:rFonts w:ascii="Segoe UI Historic" w:hAnsi="Segoe UI Historic" w:cs="Segoe UI Historic"/>
          <w:color w:val="000000" w:themeColor="text1"/>
          <w:szCs w:val="28"/>
        </w:rPr>
      </w:pPr>
    </w:p>
    <w:p w14:paraId="44D7A69A" w14:textId="201F4A2C" w:rsidR="00042454" w:rsidRDefault="00042454" w:rsidP="009F2906">
      <w:pPr>
        <w:spacing w:line="480" w:lineRule="auto"/>
        <w:rPr>
          <w:rFonts w:ascii="Segoe UI Historic" w:hAnsi="Segoe UI Historic" w:cs="Segoe UI Historic"/>
          <w:color w:val="000000" w:themeColor="text1"/>
          <w:szCs w:val="28"/>
        </w:rPr>
      </w:pPr>
    </w:p>
    <w:p w14:paraId="6B6D46DC" w14:textId="5A444DB2" w:rsidR="00042454" w:rsidRDefault="00042454" w:rsidP="009F2906">
      <w:pPr>
        <w:spacing w:line="480" w:lineRule="auto"/>
        <w:rPr>
          <w:rFonts w:ascii="Segoe UI Historic" w:hAnsi="Segoe UI Historic" w:cs="Segoe UI Historic"/>
          <w:color w:val="000000" w:themeColor="text1"/>
          <w:szCs w:val="28"/>
        </w:rPr>
      </w:pPr>
    </w:p>
    <w:p w14:paraId="09659589" w14:textId="19266384" w:rsidR="00042454" w:rsidRDefault="00042454" w:rsidP="009F2906">
      <w:pPr>
        <w:spacing w:line="480" w:lineRule="auto"/>
        <w:rPr>
          <w:rFonts w:ascii="Segoe UI Historic" w:hAnsi="Segoe UI Historic" w:cs="Segoe UI Historic"/>
          <w:color w:val="000000" w:themeColor="text1"/>
          <w:szCs w:val="28"/>
        </w:rPr>
      </w:pPr>
    </w:p>
    <w:p w14:paraId="262839B0" w14:textId="77777777" w:rsidR="00042454" w:rsidRDefault="00042454" w:rsidP="009F2906">
      <w:pPr>
        <w:spacing w:line="480" w:lineRule="auto"/>
        <w:rPr>
          <w:rFonts w:ascii="Segoe UI Historic" w:hAnsi="Segoe UI Historic" w:cs="Segoe UI Historic"/>
          <w:color w:val="000000" w:themeColor="text1"/>
          <w:szCs w:val="28"/>
        </w:rPr>
        <w:sectPr w:rsidR="00042454" w:rsidSect="006F3CE6">
          <w:footerReference w:type="even" r:id="rId11"/>
          <w:footerReference w:type="default" r:id="rId12"/>
          <w:pgSz w:w="11894" w:h="16819"/>
          <w:pgMar w:top="1440" w:right="1440" w:bottom="1440" w:left="1440" w:header="709" w:footer="709" w:gutter="0"/>
          <w:cols w:space="708"/>
          <w:docGrid w:linePitch="360"/>
        </w:sectPr>
      </w:pPr>
    </w:p>
    <w:p w14:paraId="531CF4B4" w14:textId="77777777" w:rsidR="00042454" w:rsidRDefault="00042454" w:rsidP="00042454">
      <w:pPr>
        <w:rPr>
          <w:rFonts w:ascii="Segoe UI Historic" w:hAnsi="Segoe UI Historic" w:cs="Segoe UI Historic"/>
          <w:sz w:val="21"/>
        </w:rPr>
      </w:pPr>
      <w:r w:rsidRPr="001F2A8A">
        <w:rPr>
          <w:rFonts w:ascii="Segoe UI Historic" w:hAnsi="Segoe UI Historic" w:cs="Segoe UI Historic"/>
          <w:b/>
          <w:sz w:val="21"/>
        </w:rPr>
        <w:lastRenderedPageBreak/>
        <w:t xml:space="preserve">Table 1: </w:t>
      </w:r>
      <w:r w:rsidRPr="001F2A8A">
        <w:rPr>
          <w:rFonts w:ascii="Segoe UI Historic" w:hAnsi="Segoe UI Historic" w:cs="Segoe UI Historic"/>
          <w:sz w:val="21"/>
        </w:rPr>
        <w:t>Baseline characteristics of patients undergoing uLMS-PCI by procedure year in the United Kingdom 2009-2017</w:t>
      </w:r>
    </w:p>
    <w:p w14:paraId="18E47609" w14:textId="77777777" w:rsidR="00042454" w:rsidRPr="001F2A8A" w:rsidRDefault="00042454" w:rsidP="00042454">
      <w:pPr>
        <w:rPr>
          <w:rFonts w:ascii="Segoe UI Historic" w:hAnsi="Segoe UI Historic" w:cs="Segoe UI Historic"/>
          <w:sz w:val="21"/>
        </w:rPr>
      </w:pPr>
    </w:p>
    <w:tbl>
      <w:tblPr>
        <w:tblW w:w="16089" w:type="dxa"/>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1275"/>
        <w:gridCol w:w="1276"/>
        <w:gridCol w:w="1276"/>
        <w:gridCol w:w="1276"/>
        <w:gridCol w:w="1276"/>
        <w:gridCol w:w="1275"/>
        <w:gridCol w:w="1418"/>
        <w:gridCol w:w="1417"/>
        <w:gridCol w:w="1276"/>
        <w:gridCol w:w="1134"/>
      </w:tblGrid>
      <w:tr w:rsidR="00042454" w:rsidRPr="00263994" w14:paraId="39754A2C" w14:textId="77777777" w:rsidTr="00F62122">
        <w:trPr>
          <w:trHeight w:val="620"/>
        </w:trPr>
        <w:tc>
          <w:tcPr>
            <w:tcW w:w="3190" w:type="dxa"/>
            <w:vAlign w:val="center"/>
          </w:tcPr>
          <w:p w14:paraId="0F90E62E" w14:textId="77777777" w:rsidR="00042454" w:rsidRPr="001F2A8A" w:rsidRDefault="00042454" w:rsidP="00F62122">
            <w:pPr>
              <w:rPr>
                <w:rFonts w:ascii="Segoe UI Historic" w:hAnsi="Segoe UI Historic" w:cs="Segoe UI Historic"/>
                <w:b/>
                <w:szCs w:val="18"/>
              </w:rPr>
            </w:pPr>
            <w:r w:rsidRPr="001F2A8A">
              <w:rPr>
                <w:rFonts w:ascii="Segoe UI Historic" w:hAnsi="Segoe UI Historic" w:cs="Segoe UI Historic"/>
                <w:b/>
                <w:szCs w:val="18"/>
              </w:rPr>
              <w:t>Variabl</w:t>
            </w:r>
            <w:r>
              <w:rPr>
                <w:rFonts w:ascii="Segoe UI Historic" w:hAnsi="Segoe UI Historic" w:cs="Segoe UI Historic"/>
                <w:b/>
                <w:szCs w:val="18"/>
              </w:rPr>
              <w:t>e</w:t>
            </w:r>
          </w:p>
        </w:tc>
        <w:tc>
          <w:tcPr>
            <w:tcW w:w="1275" w:type="dxa"/>
            <w:vAlign w:val="center"/>
          </w:tcPr>
          <w:p w14:paraId="44DB1AF3" w14:textId="77777777" w:rsidR="00042454" w:rsidRPr="001F2A8A" w:rsidRDefault="00042454" w:rsidP="00F62122">
            <w:pPr>
              <w:jc w:val="center"/>
              <w:rPr>
                <w:rFonts w:ascii="Segoe UI Historic" w:hAnsi="Segoe UI Historic" w:cs="Segoe UI Historic"/>
                <w:b/>
                <w:szCs w:val="18"/>
              </w:rPr>
            </w:pPr>
          </w:p>
          <w:p w14:paraId="24A5A483"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2009</w:t>
            </w:r>
          </w:p>
          <w:p w14:paraId="01A4ECF7" w14:textId="77777777" w:rsidR="00042454" w:rsidRPr="001F2A8A" w:rsidRDefault="00042454" w:rsidP="00F62122">
            <w:pPr>
              <w:jc w:val="center"/>
              <w:rPr>
                <w:rFonts w:ascii="Segoe UI Historic" w:hAnsi="Segoe UI Historic" w:cs="Segoe UI Historic"/>
                <w:b/>
                <w:sz w:val="18"/>
                <w:szCs w:val="11"/>
              </w:rPr>
            </w:pPr>
            <w:r w:rsidRPr="001F2A8A">
              <w:rPr>
                <w:rFonts w:ascii="Segoe UI Historic" w:hAnsi="Segoe UI Historic" w:cs="Segoe UI Historic"/>
                <w:b/>
                <w:sz w:val="21"/>
                <w:szCs w:val="15"/>
              </w:rPr>
              <w:t>(n=1089)</w:t>
            </w:r>
          </w:p>
          <w:p w14:paraId="2F237C20" w14:textId="77777777" w:rsidR="00042454" w:rsidRPr="001F2A8A" w:rsidRDefault="00042454" w:rsidP="00F62122">
            <w:pPr>
              <w:jc w:val="center"/>
              <w:rPr>
                <w:rFonts w:ascii="Segoe UI Historic" w:hAnsi="Segoe UI Historic" w:cs="Segoe UI Historic"/>
                <w:b/>
                <w:szCs w:val="18"/>
              </w:rPr>
            </w:pPr>
          </w:p>
        </w:tc>
        <w:tc>
          <w:tcPr>
            <w:tcW w:w="1276" w:type="dxa"/>
            <w:vAlign w:val="center"/>
          </w:tcPr>
          <w:p w14:paraId="7F5D9A89" w14:textId="77777777" w:rsidR="00042454" w:rsidRPr="001F2A8A" w:rsidRDefault="00042454" w:rsidP="00F62122">
            <w:pPr>
              <w:jc w:val="center"/>
              <w:rPr>
                <w:rFonts w:ascii="Segoe UI Historic" w:hAnsi="Segoe UI Historic" w:cs="Segoe UI Historic"/>
                <w:b/>
                <w:szCs w:val="18"/>
              </w:rPr>
            </w:pPr>
          </w:p>
          <w:p w14:paraId="44FE66FA"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2010</w:t>
            </w:r>
          </w:p>
          <w:p w14:paraId="6EC167F3" w14:textId="77777777" w:rsidR="00042454" w:rsidRPr="001F2A8A" w:rsidRDefault="00042454" w:rsidP="00F62122">
            <w:pPr>
              <w:jc w:val="center"/>
              <w:rPr>
                <w:rFonts w:ascii="Segoe UI Historic" w:hAnsi="Segoe UI Historic" w:cs="Segoe UI Historic"/>
                <w:b/>
                <w:sz w:val="18"/>
                <w:szCs w:val="11"/>
              </w:rPr>
            </w:pPr>
            <w:r w:rsidRPr="001F2A8A">
              <w:rPr>
                <w:rFonts w:ascii="Segoe UI Historic" w:hAnsi="Segoe UI Historic" w:cs="Segoe UI Historic"/>
                <w:b/>
                <w:sz w:val="21"/>
                <w:szCs w:val="15"/>
              </w:rPr>
              <w:t>(n=1091)</w:t>
            </w:r>
          </w:p>
          <w:p w14:paraId="0CBDBB09" w14:textId="77777777" w:rsidR="00042454" w:rsidRPr="001F2A8A" w:rsidRDefault="00042454" w:rsidP="00F62122">
            <w:pPr>
              <w:jc w:val="center"/>
              <w:rPr>
                <w:rFonts w:ascii="Segoe UI Historic" w:hAnsi="Segoe UI Historic" w:cs="Segoe UI Historic"/>
                <w:b/>
                <w:szCs w:val="18"/>
              </w:rPr>
            </w:pPr>
          </w:p>
        </w:tc>
        <w:tc>
          <w:tcPr>
            <w:tcW w:w="1276" w:type="dxa"/>
            <w:vAlign w:val="center"/>
          </w:tcPr>
          <w:p w14:paraId="65BCEF28" w14:textId="77777777" w:rsidR="00042454" w:rsidRPr="001F2A8A" w:rsidRDefault="00042454" w:rsidP="00F62122">
            <w:pPr>
              <w:jc w:val="center"/>
              <w:rPr>
                <w:rFonts w:ascii="Segoe UI Historic" w:hAnsi="Segoe UI Historic" w:cs="Segoe UI Historic"/>
                <w:b/>
                <w:szCs w:val="18"/>
              </w:rPr>
            </w:pPr>
          </w:p>
          <w:p w14:paraId="1C2FB5CA"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2011</w:t>
            </w:r>
          </w:p>
          <w:p w14:paraId="6D5DBB34" w14:textId="77777777" w:rsidR="00042454" w:rsidRPr="001F2A8A" w:rsidRDefault="00042454" w:rsidP="00F62122">
            <w:pPr>
              <w:jc w:val="center"/>
              <w:rPr>
                <w:rFonts w:ascii="Segoe UI Historic" w:hAnsi="Segoe UI Historic" w:cs="Segoe UI Historic"/>
                <w:b/>
                <w:sz w:val="18"/>
                <w:szCs w:val="11"/>
              </w:rPr>
            </w:pPr>
            <w:r w:rsidRPr="001F2A8A">
              <w:rPr>
                <w:rFonts w:ascii="Segoe UI Historic" w:hAnsi="Segoe UI Historic" w:cs="Segoe UI Historic"/>
                <w:b/>
                <w:sz w:val="21"/>
                <w:szCs w:val="15"/>
              </w:rPr>
              <w:t>(n=1259)</w:t>
            </w:r>
          </w:p>
          <w:p w14:paraId="3FE3BC44" w14:textId="77777777" w:rsidR="00042454" w:rsidRPr="001F2A8A" w:rsidRDefault="00042454" w:rsidP="00F62122">
            <w:pPr>
              <w:jc w:val="center"/>
              <w:rPr>
                <w:rFonts w:ascii="Segoe UI Historic" w:hAnsi="Segoe UI Historic" w:cs="Segoe UI Historic"/>
                <w:b/>
                <w:szCs w:val="18"/>
              </w:rPr>
            </w:pPr>
          </w:p>
        </w:tc>
        <w:tc>
          <w:tcPr>
            <w:tcW w:w="1276" w:type="dxa"/>
          </w:tcPr>
          <w:p w14:paraId="1EBA58A4" w14:textId="77777777" w:rsidR="00042454" w:rsidRPr="001F2A8A" w:rsidRDefault="00042454" w:rsidP="00F62122">
            <w:pPr>
              <w:jc w:val="center"/>
              <w:rPr>
                <w:rFonts w:ascii="Segoe UI Historic" w:hAnsi="Segoe UI Historic" w:cs="Segoe UI Historic"/>
                <w:b/>
                <w:szCs w:val="18"/>
              </w:rPr>
            </w:pPr>
          </w:p>
          <w:p w14:paraId="6DE7608B"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2012</w:t>
            </w:r>
          </w:p>
          <w:p w14:paraId="606FB3F3"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 w:val="21"/>
                <w:szCs w:val="15"/>
              </w:rPr>
              <w:t>(n=1453)</w:t>
            </w:r>
          </w:p>
        </w:tc>
        <w:tc>
          <w:tcPr>
            <w:tcW w:w="1276" w:type="dxa"/>
          </w:tcPr>
          <w:p w14:paraId="38574A11" w14:textId="77777777" w:rsidR="00042454" w:rsidRPr="001F2A8A" w:rsidRDefault="00042454" w:rsidP="00F62122">
            <w:pPr>
              <w:jc w:val="center"/>
              <w:rPr>
                <w:rFonts w:ascii="Segoe UI Historic" w:hAnsi="Segoe UI Historic" w:cs="Segoe UI Historic"/>
                <w:b/>
                <w:szCs w:val="18"/>
              </w:rPr>
            </w:pPr>
          </w:p>
          <w:p w14:paraId="07C15162"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2013</w:t>
            </w:r>
          </w:p>
          <w:p w14:paraId="1E5BE2F6"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 w:val="21"/>
                <w:szCs w:val="15"/>
              </w:rPr>
              <w:t>(n=1474)</w:t>
            </w:r>
          </w:p>
        </w:tc>
        <w:tc>
          <w:tcPr>
            <w:tcW w:w="1275" w:type="dxa"/>
          </w:tcPr>
          <w:p w14:paraId="461EC059" w14:textId="77777777" w:rsidR="00042454" w:rsidRPr="001F2A8A" w:rsidRDefault="00042454" w:rsidP="00F62122">
            <w:pPr>
              <w:jc w:val="center"/>
              <w:rPr>
                <w:rFonts w:ascii="Segoe UI Historic" w:hAnsi="Segoe UI Historic" w:cs="Segoe UI Historic"/>
                <w:b/>
                <w:szCs w:val="18"/>
              </w:rPr>
            </w:pPr>
          </w:p>
          <w:p w14:paraId="24C5ED07"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2014</w:t>
            </w:r>
          </w:p>
          <w:p w14:paraId="5822DF16"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 w:val="21"/>
                <w:szCs w:val="15"/>
              </w:rPr>
              <w:t>(n=1625)</w:t>
            </w:r>
          </w:p>
        </w:tc>
        <w:tc>
          <w:tcPr>
            <w:tcW w:w="1418" w:type="dxa"/>
          </w:tcPr>
          <w:p w14:paraId="4CD53C03" w14:textId="77777777" w:rsidR="00042454" w:rsidRPr="001F2A8A" w:rsidRDefault="00042454" w:rsidP="00F62122">
            <w:pPr>
              <w:jc w:val="center"/>
              <w:rPr>
                <w:rFonts w:ascii="Segoe UI Historic" w:hAnsi="Segoe UI Historic" w:cs="Segoe UI Historic"/>
                <w:b/>
                <w:szCs w:val="18"/>
              </w:rPr>
            </w:pPr>
          </w:p>
          <w:p w14:paraId="2B6C23F2"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2015</w:t>
            </w:r>
          </w:p>
          <w:p w14:paraId="6EABC11F"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 w:val="21"/>
                <w:szCs w:val="15"/>
              </w:rPr>
              <w:t>(n=1757)</w:t>
            </w:r>
          </w:p>
        </w:tc>
        <w:tc>
          <w:tcPr>
            <w:tcW w:w="1417" w:type="dxa"/>
            <w:vAlign w:val="center"/>
          </w:tcPr>
          <w:p w14:paraId="4E1CA3AB" w14:textId="77777777" w:rsidR="00042454" w:rsidRPr="001F2A8A" w:rsidRDefault="00042454" w:rsidP="00F62122">
            <w:pPr>
              <w:jc w:val="center"/>
              <w:rPr>
                <w:rFonts w:ascii="Segoe UI Historic" w:hAnsi="Segoe UI Historic" w:cs="Segoe UI Historic"/>
                <w:b/>
                <w:szCs w:val="18"/>
              </w:rPr>
            </w:pPr>
          </w:p>
          <w:p w14:paraId="3BBFB60E"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2016</w:t>
            </w:r>
          </w:p>
          <w:p w14:paraId="44B8163F" w14:textId="77777777" w:rsidR="00042454" w:rsidRPr="001F2A8A" w:rsidRDefault="00042454" w:rsidP="00F62122">
            <w:pPr>
              <w:jc w:val="center"/>
              <w:rPr>
                <w:rFonts w:ascii="Segoe UI Historic" w:hAnsi="Segoe UI Historic" w:cs="Segoe UI Historic"/>
                <w:b/>
                <w:sz w:val="18"/>
                <w:szCs w:val="11"/>
              </w:rPr>
            </w:pPr>
            <w:r w:rsidRPr="001F2A8A">
              <w:rPr>
                <w:rFonts w:ascii="Segoe UI Historic" w:hAnsi="Segoe UI Historic" w:cs="Segoe UI Historic"/>
                <w:b/>
                <w:sz w:val="21"/>
                <w:szCs w:val="15"/>
              </w:rPr>
              <w:t>(n=2122)</w:t>
            </w:r>
          </w:p>
          <w:p w14:paraId="653A3C96" w14:textId="77777777" w:rsidR="00042454" w:rsidRPr="001F2A8A" w:rsidRDefault="00042454" w:rsidP="00F62122">
            <w:pPr>
              <w:jc w:val="center"/>
              <w:rPr>
                <w:rFonts w:ascii="Segoe UI Historic" w:hAnsi="Segoe UI Historic" w:cs="Segoe UI Historic"/>
                <w:b/>
                <w:szCs w:val="18"/>
              </w:rPr>
            </w:pPr>
          </w:p>
        </w:tc>
        <w:tc>
          <w:tcPr>
            <w:tcW w:w="1276" w:type="dxa"/>
          </w:tcPr>
          <w:p w14:paraId="06332E32" w14:textId="77777777" w:rsidR="00042454" w:rsidRPr="001F2A8A" w:rsidRDefault="00042454" w:rsidP="00F62122">
            <w:pPr>
              <w:jc w:val="center"/>
              <w:rPr>
                <w:rFonts w:ascii="Segoe UI Historic" w:hAnsi="Segoe UI Historic" w:cs="Segoe UI Historic"/>
                <w:b/>
                <w:szCs w:val="18"/>
              </w:rPr>
            </w:pPr>
          </w:p>
          <w:p w14:paraId="747FF69F"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2017</w:t>
            </w:r>
          </w:p>
          <w:p w14:paraId="6C253662"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 w:val="21"/>
                <w:szCs w:val="15"/>
              </w:rPr>
              <w:t>(n=2652)</w:t>
            </w:r>
          </w:p>
        </w:tc>
        <w:tc>
          <w:tcPr>
            <w:tcW w:w="1134" w:type="dxa"/>
            <w:vAlign w:val="center"/>
          </w:tcPr>
          <w:p w14:paraId="6AA43AEB"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p-value</w:t>
            </w:r>
          </w:p>
        </w:tc>
      </w:tr>
      <w:tr w:rsidR="00042454" w:rsidRPr="00263994" w14:paraId="65B08C12" w14:textId="77777777" w:rsidTr="00F62122">
        <w:tc>
          <w:tcPr>
            <w:tcW w:w="3190" w:type="dxa"/>
            <w:vAlign w:val="center"/>
          </w:tcPr>
          <w:p w14:paraId="63AB5D0A"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Age (years), ±SD</w:t>
            </w:r>
          </w:p>
        </w:tc>
        <w:tc>
          <w:tcPr>
            <w:tcW w:w="1275" w:type="dxa"/>
            <w:vAlign w:val="center"/>
          </w:tcPr>
          <w:p w14:paraId="401D276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70.7±12.2</w:t>
            </w:r>
          </w:p>
        </w:tc>
        <w:tc>
          <w:tcPr>
            <w:tcW w:w="1276" w:type="dxa"/>
            <w:vAlign w:val="center"/>
          </w:tcPr>
          <w:p w14:paraId="397E051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71.3±12.1</w:t>
            </w:r>
          </w:p>
        </w:tc>
        <w:tc>
          <w:tcPr>
            <w:tcW w:w="1276" w:type="dxa"/>
            <w:vAlign w:val="center"/>
          </w:tcPr>
          <w:p w14:paraId="32963FA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71.3±11.5</w:t>
            </w:r>
          </w:p>
        </w:tc>
        <w:tc>
          <w:tcPr>
            <w:tcW w:w="1276" w:type="dxa"/>
            <w:vAlign w:val="center"/>
          </w:tcPr>
          <w:p w14:paraId="49151D5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72.3±11.6</w:t>
            </w:r>
          </w:p>
        </w:tc>
        <w:tc>
          <w:tcPr>
            <w:tcW w:w="1276" w:type="dxa"/>
            <w:vAlign w:val="center"/>
          </w:tcPr>
          <w:p w14:paraId="4A13A8D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71.8±11.6</w:t>
            </w:r>
          </w:p>
        </w:tc>
        <w:tc>
          <w:tcPr>
            <w:tcW w:w="1275" w:type="dxa"/>
            <w:vAlign w:val="center"/>
          </w:tcPr>
          <w:p w14:paraId="6F40FAD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71.6±12.0</w:t>
            </w:r>
          </w:p>
        </w:tc>
        <w:tc>
          <w:tcPr>
            <w:tcW w:w="1418" w:type="dxa"/>
            <w:vAlign w:val="center"/>
          </w:tcPr>
          <w:p w14:paraId="2AE4404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71.6±11.8</w:t>
            </w:r>
          </w:p>
        </w:tc>
        <w:tc>
          <w:tcPr>
            <w:tcW w:w="1417" w:type="dxa"/>
            <w:vAlign w:val="center"/>
          </w:tcPr>
          <w:p w14:paraId="1181ED5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71.7±11.6</w:t>
            </w:r>
          </w:p>
        </w:tc>
        <w:tc>
          <w:tcPr>
            <w:tcW w:w="1276" w:type="dxa"/>
            <w:vAlign w:val="center"/>
          </w:tcPr>
          <w:p w14:paraId="407AA90D" w14:textId="77777777" w:rsidR="00042454" w:rsidRPr="001F2A8A" w:rsidRDefault="00042454" w:rsidP="00F62122">
            <w:pPr>
              <w:spacing w:line="360" w:lineRule="auto"/>
              <w:jc w:val="center"/>
              <w:rPr>
                <w:rFonts w:ascii="Segoe UI Historic" w:hAnsi="Segoe UI Historic" w:cs="Segoe UI Historic"/>
                <w:b/>
                <w:bCs/>
                <w:sz w:val="18"/>
                <w:szCs w:val="18"/>
              </w:rPr>
            </w:pPr>
            <w:r w:rsidRPr="001F2A8A">
              <w:rPr>
                <w:rFonts w:ascii="Segoe UI Historic" w:hAnsi="Segoe UI Historic" w:cs="Segoe UI Historic"/>
                <w:sz w:val="18"/>
                <w:szCs w:val="18"/>
              </w:rPr>
              <w:t>71.6±11.9</w:t>
            </w:r>
          </w:p>
        </w:tc>
        <w:tc>
          <w:tcPr>
            <w:tcW w:w="1134" w:type="dxa"/>
            <w:vAlign w:val="center"/>
          </w:tcPr>
          <w:p w14:paraId="3CB4230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0.002</w:t>
            </w:r>
          </w:p>
        </w:tc>
      </w:tr>
      <w:tr w:rsidR="00042454" w:rsidRPr="00263994" w14:paraId="5D77A20F" w14:textId="77777777" w:rsidTr="00F62122">
        <w:trPr>
          <w:trHeight w:val="476"/>
        </w:trPr>
        <w:tc>
          <w:tcPr>
            <w:tcW w:w="3190" w:type="dxa"/>
            <w:vAlign w:val="center"/>
          </w:tcPr>
          <w:p w14:paraId="40FA8826"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Female sex, no. (%)</w:t>
            </w:r>
          </w:p>
        </w:tc>
        <w:tc>
          <w:tcPr>
            <w:tcW w:w="1275" w:type="dxa"/>
            <w:vAlign w:val="center"/>
          </w:tcPr>
          <w:p w14:paraId="6645EC1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361 (33.1)</w:t>
            </w:r>
          </w:p>
        </w:tc>
        <w:tc>
          <w:tcPr>
            <w:tcW w:w="1276" w:type="dxa"/>
            <w:vAlign w:val="center"/>
          </w:tcPr>
          <w:p w14:paraId="237E7FA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350 (32.1)</w:t>
            </w:r>
          </w:p>
        </w:tc>
        <w:tc>
          <w:tcPr>
            <w:tcW w:w="1276" w:type="dxa"/>
            <w:vAlign w:val="center"/>
          </w:tcPr>
          <w:p w14:paraId="46F4E37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373 (29.7)</w:t>
            </w:r>
          </w:p>
        </w:tc>
        <w:tc>
          <w:tcPr>
            <w:tcW w:w="1276" w:type="dxa"/>
            <w:vAlign w:val="center"/>
          </w:tcPr>
          <w:p w14:paraId="3BC7415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459 (31.6)</w:t>
            </w:r>
          </w:p>
        </w:tc>
        <w:tc>
          <w:tcPr>
            <w:tcW w:w="1276" w:type="dxa"/>
            <w:vAlign w:val="center"/>
          </w:tcPr>
          <w:p w14:paraId="6622A32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428 (29.1)</w:t>
            </w:r>
          </w:p>
        </w:tc>
        <w:tc>
          <w:tcPr>
            <w:tcW w:w="1275" w:type="dxa"/>
            <w:vAlign w:val="center"/>
          </w:tcPr>
          <w:p w14:paraId="59D94B3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451 (27.8)</w:t>
            </w:r>
          </w:p>
        </w:tc>
        <w:tc>
          <w:tcPr>
            <w:tcW w:w="1418" w:type="dxa"/>
            <w:vAlign w:val="center"/>
          </w:tcPr>
          <w:p w14:paraId="002713C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502 (28.6)</w:t>
            </w:r>
          </w:p>
        </w:tc>
        <w:tc>
          <w:tcPr>
            <w:tcW w:w="1417" w:type="dxa"/>
            <w:vAlign w:val="center"/>
          </w:tcPr>
          <w:p w14:paraId="762DDBB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622 (29.3)</w:t>
            </w:r>
          </w:p>
        </w:tc>
        <w:tc>
          <w:tcPr>
            <w:tcW w:w="1276" w:type="dxa"/>
            <w:vAlign w:val="center"/>
          </w:tcPr>
          <w:p w14:paraId="58528D9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780 (29.4)</w:t>
            </w:r>
          </w:p>
        </w:tc>
        <w:tc>
          <w:tcPr>
            <w:tcW w:w="1134" w:type="dxa"/>
            <w:vAlign w:val="center"/>
          </w:tcPr>
          <w:p w14:paraId="720FA69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0.006</w:t>
            </w:r>
          </w:p>
        </w:tc>
      </w:tr>
      <w:tr w:rsidR="00042454" w:rsidRPr="00263994" w14:paraId="0ECAA519" w14:textId="77777777" w:rsidTr="00F62122">
        <w:trPr>
          <w:trHeight w:val="305"/>
        </w:trPr>
        <w:tc>
          <w:tcPr>
            <w:tcW w:w="3190" w:type="dxa"/>
            <w:vAlign w:val="center"/>
          </w:tcPr>
          <w:p w14:paraId="51910F29"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Body Mass Index, ±SD</w:t>
            </w:r>
          </w:p>
        </w:tc>
        <w:tc>
          <w:tcPr>
            <w:tcW w:w="1275" w:type="dxa"/>
            <w:vAlign w:val="center"/>
          </w:tcPr>
          <w:p w14:paraId="44FF7F7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27.6±5.7</w:t>
            </w:r>
          </w:p>
        </w:tc>
        <w:tc>
          <w:tcPr>
            <w:tcW w:w="1276" w:type="dxa"/>
            <w:vAlign w:val="center"/>
          </w:tcPr>
          <w:p w14:paraId="18C9134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28.0±5.6</w:t>
            </w:r>
          </w:p>
        </w:tc>
        <w:tc>
          <w:tcPr>
            <w:tcW w:w="1276" w:type="dxa"/>
            <w:vAlign w:val="center"/>
          </w:tcPr>
          <w:p w14:paraId="74F6577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28.5±5.6</w:t>
            </w:r>
          </w:p>
        </w:tc>
        <w:tc>
          <w:tcPr>
            <w:tcW w:w="1276" w:type="dxa"/>
            <w:vAlign w:val="center"/>
          </w:tcPr>
          <w:p w14:paraId="2986A96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28.0±5.6</w:t>
            </w:r>
          </w:p>
        </w:tc>
        <w:tc>
          <w:tcPr>
            <w:tcW w:w="1276" w:type="dxa"/>
            <w:vAlign w:val="center"/>
          </w:tcPr>
          <w:p w14:paraId="2E1CC1C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27.9±5.6</w:t>
            </w:r>
          </w:p>
        </w:tc>
        <w:tc>
          <w:tcPr>
            <w:tcW w:w="1275" w:type="dxa"/>
            <w:vAlign w:val="center"/>
          </w:tcPr>
          <w:p w14:paraId="204303C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28.0±5.5</w:t>
            </w:r>
          </w:p>
        </w:tc>
        <w:tc>
          <w:tcPr>
            <w:tcW w:w="1418" w:type="dxa"/>
            <w:vAlign w:val="center"/>
          </w:tcPr>
          <w:p w14:paraId="45F5A9C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28.0±5.5</w:t>
            </w:r>
          </w:p>
        </w:tc>
        <w:tc>
          <w:tcPr>
            <w:tcW w:w="1417" w:type="dxa"/>
            <w:vAlign w:val="center"/>
          </w:tcPr>
          <w:p w14:paraId="7C7E72F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28.0±5.3</w:t>
            </w:r>
          </w:p>
        </w:tc>
        <w:tc>
          <w:tcPr>
            <w:tcW w:w="1276" w:type="dxa"/>
            <w:vAlign w:val="center"/>
          </w:tcPr>
          <w:p w14:paraId="1A0D080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28.1±5.7</w:t>
            </w:r>
          </w:p>
        </w:tc>
        <w:tc>
          <w:tcPr>
            <w:tcW w:w="1134" w:type="dxa"/>
            <w:vAlign w:val="center"/>
          </w:tcPr>
          <w:p w14:paraId="00F9EB7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0.685</w:t>
            </w:r>
          </w:p>
        </w:tc>
      </w:tr>
      <w:tr w:rsidR="00042454" w:rsidRPr="00263994" w14:paraId="47B5E57D" w14:textId="77777777" w:rsidTr="00F62122">
        <w:trPr>
          <w:trHeight w:val="305"/>
        </w:trPr>
        <w:tc>
          <w:tcPr>
            <w:tcW w:w="3190" w:type="dxa"/>
            <w:vAlign w:val="center"/>
          </w:tcPr>
          <w:p w14:paraId="0F2C6F67"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Hypertension, no. (%)</w:t>
            </w:r>
          </w:p>
        </w:tc>
        <w:tc>
          <w:tcPr>
            <w:tcW w:w="1275" w:type="dxa"/>
            <w:vAlign w:val="center"/>
          </w:tcPr>
          <w:p w14:paraId="36BA6DB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701 (64.7)</w:t>
            </w:r>
          </w:p>
        </w:tc>
        <w:tc>
          <w:tcPr>
            <w:tcW w:w="1276" w:type="dxa"/>
            <w:vAlign w:val="center"/>
          </w:tcPr>
          <w:p w14:paraId="290EE20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722 (66.5)</w:t>
            </w:r>
          </w:p>
        </w:tc>
        <w:tc>
          <w:tcPr>
            <w:tcW w:w="1276" w:type="dxa"/>
            <w:vAlign w:val="center"/>
          </w:tcPr>
          <w:p w14:paraId="3B01E3A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818 (65.6)</w:t>
            </w:r>
          </w:p>
        </w:tc>
        <w:tc>
          <w:tcPr>
            <w:tcW w:w="1276" w:type="dxa"/>
            <w:vAlign w:val="center"/>
          </w:tcPr>
          <w:p w14:paraId="528892C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1,007 (70.0)</w:t>
            </w:r>
          </w:p>
        </w:tc>
        <w:tc>
          <w:tcPr>
            <w:tcW w:w="1276" w:type="dxa"/>
            <w:vAlign w:val="center"/>
          </w:tcPr>
          <w:p w14:paraId="5C74C7B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963 (66.8)</w:t>
            </w:r>
          </w:p>
        </w:tc>
        <w:tc>
          <w:tcPr>
            <w:tcW w:w="1275" w:type="dxa"/>
            <w:vAlign w:val="center"/>
          </w:tcPr>
          <w:p w14:paraId="071DCFD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1,088 (67.8)</w:t>
            </w:r>
          </w:p>
        </w:tc>
        <w:tc>
          <w:tcPr>
            <w:tcW w:w="1418" w:type="dxa"/>
            <w:vAlign w:val="center"/>
          </w:tcPr>
          <w:p w14:paraId="1DBBD66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1,107 (66.2)</w:t>
            </w:r>
          </w:p>
        </w:tc>
        <w:tc>
          <w:tcPr>
            <w:tcW w:w="1417" w:type="dxa"/>
            <w:vAlign w:val="center"/>
          </w:tcPr>
          <w:p w14:paraId="4A1C2E9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1,412 (67.1)</w:t>
            </w:r>
          </w:p>
        </w:tc>
        <w:tc>
          <w:tcPr>
            <w:tcW w:w="1276" w:type="dxa"/>
            <w:vAlign w:val="center"/>
          </w:tcPr>
          <w:p w14:paraId="363336A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1,724 (67.3)</w:t>
            </w:r>
          </w:p>
        </w:tc>
        <w:tc>
          <w:tcPr>
            <w:tcW w:w="1134" w:type="dxa"/>
            <w:vAlign w:val="center"/>
          </w:tcPr>
          <w:p w14:paraId="65C4BDE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0.389</w:t>
            </w:r>
          </w:p>
        </w:tc>
      </w:tr>
      <w:tr w:rsidR="00042454" w:rsidRPr="00263994" w14:paraId="16E42BF1" w14:textId="77777777" w:rsidTr="00F62122">
        <w:tc>
          <w:tcPr>
            <w:tcW w:w="3190" w:type="dxa"/>
            <w:vAlign w:val="center"/>
          </w:tcPr>
          <w:p w14:paraId="2831CA72"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Diabetes mellitus, no. (%)</w:t>
            </w:r>
          </w:p>
        </w:tc>
        <w:tc>
          <w:tcPr>
            <w:tcW w:w="1275" w:type="dxa"/>
            <w:vAlign w:val="center"/>
          </w:tcPr>
          <w:p w14:paraId="19304FA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237 (22.0)</w:t>
            </w:r>
          </w:p>
        </w:tc>
        <w:tc>
          <w:tcPr>
            <w:tcW w:w="1276" w:type="dxa"/>
            <w:vAlign w:val="center"/>
          </w:tcPr>
          <w:p w14:paraId="6D6D9F0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224 (21.0)</w:t>
            </w:r>
          </w:p>
        </w:tc>
        <w:tc>
          <w:tcPr>
            <w:tcW w:w="1276" w:type="dxa"/>
            <w:vAlign w:val="center"/>
          </w:tcPr>
          <w:p w14:paraId="2179A63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293 (23.8)</w:t>
            </w:r>
          </w:p>
        </w:tc>
        <w:tc>
          <w:tcPr>
            <w:tcW w:w="1276" w:type="dxa"/>
            <w:vAlign w:val="center"/>
          </w:tcPr>
          <w:p w14:paraId="52EA059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330 (23.4)</w:t>
            </w:r>
          </w:p>
        </w:tc>
        <w:tc>
          <w:tcPr>
            <w:tcW w:w="1276" w:type="dxa"/>
            <w:vAlign w:val="center"/>
          </w:tcPr>
          <w:p w14:paraId="76E6210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376 (25.9)</w:t>
            </w:r>
          </w:p>
        </w:tc>
        <w:tc>
          <w:tcPr>
            <w:tcW w:w="1275" w:type="dxa"/>
            <w:vAlign w:val="center"/>
          </w:tcPr>
          <w:p w14:paraId="758D6D2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446 (27.7)</w:t>
            </w:r>
          </w:p>
        </w:tc>
        <w:tc>
          <w:tcPr>
            <w:tcW w:w="1418" w:type="dxa"/>
            <w:vAlign w:val="center"/>
          </w:tcPr>
          <w:p w14:paraId="4DA1046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451 (26.0)</w:t>
            </w:r>
          </w:p>
        </w:tc>
        <w:tc>
          <w:tcPr>
            <w:tcW w:w="1417" w:type="dxa"/>
            <w:vAlign w:val="center"/>
          </w:tcPr>
          <w:p w14:paraId="3533974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583 (27.9)</w:t>
            </w:r>
          </w:p>
        </w:tc>
        <w:tc>
          <w:tcPr>
            <w:tcW w:w="1276" w:type="dxa"/>
            <w:vAlign w:val="center"/>
          </w:tcPr>
          <w:p w14:paraId="1740265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737 (28.4)</w:t>
            </w:r>
          </w:p>
        </w:tc>
        <w:tc>
          <w:tcPr>
            <w:tcW w:w="1134" w:type="dxa"/>
            <w:vAlign w:val="center"/>
          </w:tcPr>
          <w:p w14:paraId="130A8D8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&lt;0.001</w:t>
            </w:r>
          </w:p>
        </w:tc>
      </w:tr>
      <w:tr w:rsidR="00042454" w:rsidRPr="00263994" w14:paraId="72AC2D9F" w14:textId="77777777" w:rsidTr="00F62122">
        <w:tc>
          <w:tcPr>
            <w:tcW w:w="3190" w:type="dxa"/>
            <w:vAlign w:val="center"/>
          </w:tcPr>
          <w:p w14:paraId="4A76835C"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Previous MI, no. (%)</w:t>
            </w:r>
          </w:p>
        </w:tc>
        <w:tc>
          <w:tcPr>
            <w:tcW w:w="1275" w:type="dxa"/>
            <w:vAlign w:val="center"/>
          </w:tcPr>
          <w:p w14:paraId="3F9A2CD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339 (35.5)</w:t>
            </w:r>
          </w:p>
        </w:tc>
        <w:tc>
          <w:tcPr>
            <w:tcW w:w="1276" w:type="dxa"/>
            <w:vAlign w:val="center"/>
          </w:tcPr>
          <w:p w14:paraId="18B7652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368 (37.2)</w:t>
            </w:r>
          </w:p>
        </w:tc>
        <w:tc>
          <w:tcPr>
            <w:tcW w:w="1276" w:type="dxa"/>
            <w:vAlign w:val="center"/>
          </w:tcPr>
          <w:p w14:paraId="4EB0B80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461 (39.1)</w:t>
            </w:r>
          </w:p>
        </w:tc>
        <w:tc>
          <w:tcPr>
            <w:tcW w:w="1276" w:type="dxa"/>
            <w:vAlign w:val="center"/>
          </w:tcPr>
          <w:p w14:paraId="6C91A29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515 (37.8)</w:t>
            </w:r>
          </w:p>
        </w:tc>
        <w:tc>
          <w:tcPr>
            <w:tcW w:w="1276" w:type="dxa"/>
            <w:vAlign w:val="center"/>
          </w:tcPr>
          <w:p w14:paraId="2A183D5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531 (36.8)</w:t>
            </w:r>
          </w:p>
        </w:tc>
        <w:tc>
          <w:tcPr>
            <w:tcW w:w="1275" w:type="dxa"/>
            <w:vAlign w:val="center"/>
          </w:tcPr>
          <w:p w14:paraId="7EF650C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592 (37.2)</w:t>
            </w:r>
          </w:p>
        </w:tc>
        <w:tc>
          <w:tcPr>
            <w:tcW w:w="1418" w:type="dxa"/>
            <w:vAlign w:val="center"/>
          </w:tcPr>
          <w:p w14:paraId="4A85CD2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618 (35.9)</w:t>
            </w:r>
          </w:p>
        </w:tc>
        <w:tc>
          <w:tcPr>
            <w:tcW w:w="1417" w:type="dxa"/>
            <w:vAlign w:val="center"/>
          </w:tcPr>
          <w:p w14:paraId="0A1BB8D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707 (34.0)</w:t>
            </w:r>
          </w:p>
        </w:tc>
        <w:tc>
          <w:tcPr>
            <w:tcW w:w="1276" w:type="dxa"/>
            <w:vAlign w:val="center"/>
          </w:tcPr>
          <w:p w14:paraId="648E027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901 (34.7)</w:t>
            </w:r>
          </w:p>
        </w:tc>
        <w:tc>
          <w:tcPr>
            <w:tcW w:w="1134" w:type="dxa"/>
            <w:vAlign w:val="center"/>
          </w:tcPr>
          <w:p w14:paraId="37026A1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0.008</w:t>
            </w:r>
          </w:p>
        </w:tc>
      </w:tr>
      <w:tr w:rsidR="00042454" w:rsidRPr="00263994" w14:paraId="573E03A6" w14:textId="77777777" w:rsidTr="00F62122">
        <w:tc>
          <w:tcPr>
            <w:tcW w:w="3190" w:type="dxa"/>
            <w:vAlign w:val="center"/>
          </w:tcPr>
          <w:p w14:paraId="525F1AFB"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Previous CVA/PVD, no. (%)</w:t>
            </w:r>
          </w:p>
        </w:tc>
        <w:tc>
          <w:tcPr>
            <w:tcW w:w="1275" w:type="dxa"/>
            <w:vAlign w:val="center"/>
          </w:tcPr>
          <w:p w14:paraId="259AF08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179 (16.5)</w:t>
            </w:r>
          </w:p>
        </w:tc>
        <w:tc>
          <w:tcPr>
            <w:tcW w:w="1276" w:type="dxa"/>
            <w:vAlign w:val="center"/>
          </w:tcPr>
          <w:p w14:paraId="4409CFE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176 (16.2)</w:t>
            </w:r>
          </w:p>
        </w:tc>
        <w:tc>
          <w:tcPr>
            <w:tcW w:w="1276" w:type="dxa"/>
            <w:vAlign w:val="center"/>
          </w:tcPr>
          <w:p w14:paraId="477A4DA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240 (19.2)</w:t>
            </w:r>
          </w:p>
        </w:tc>
        <w:tc>
          <w:tcPr>
            <w:tcW w:w="1276" w:type="dxa"/>
            <w:vAlign w:val="center"/>
          </w:tcPr>
          <w:p w14:paraId="3A01CCF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258 (17.9)</w:t>
            </w:r>
          </w:p>
        </w:tc>
        <w:tc>
          <w:tcPr>
            <w:tcW w:w="1276" w:type="dxa"/>
            <w:vAlign w:val="center"/>
          </w:tcPr>
          <w:p w14:paraId="7222177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233 (16.2)</w:t>
            </w:r>
          </w:p>
        </w:tc>
        <w:tc>
          <w:tcPr>
            <w:tcW w:w="1275" w:type="dxa"/>
            <w:vAlign w:val="center"/>
          </w:tcPr>
          <w:p w14:paraId="20EC3A3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242 (15.1)</w:t>
            </w:r>
          </w:p>
        </w:tc>
        <w:tc>
          <w:tcPr>
            <w:tcW w:w="1418" w:type="dxa"/>
            <w:vAlign w:val="center"/>
          </w:tcPr>
          <w:p w14:paraId="2181B96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254 (15.2)</w:t>
            </w:r>
          </w:p>
        </w:tc>
        <w:tc>
          <w:tcPr>
            <w:tcW w:w="1417" w:type="dxa"/>
            <w:vAlign w:val="center"/>
          </w:tcPr>
          <w:p w14:paraId="08B370F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290 (13.8)</w:t>
            </w:r>
          </w:p>
        </w:tc>
        <w:tc>
          <w:tcPr>
            <w:tcW w:w="1276" w:type="dxa"/>
            <w:vAlign w:val="center"/>
          </w:tcPr>
          <w:p w14:paraId="6700F8C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418 (16.3)</w:t>
            </w:r>
          </w:p>
        </w:tc>
        <w:tc>
          <w:tcPr>
            <w:tcW w:w="1134" w:type="dxa"/>
            <w:vAlign w:val="center"/>
          </w:tcPr>
          <w:p w14:paraId="2B542C8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0.134</w:t>
            </w:r>
          </w:p>
        </w:tc>
      </w:tr>
      <w:tr w:rsidR="00042454" w:rsidRPr="00263994" w14:paraId="358EC63A" w14:textId="77777777" w:rsidTr="00F62122">
        <w:tc>
          <w:tcPr>
            <w:tcW w:w="3190" w:type="dxa"/>
            <w:vAlign w:val="center"/>
          </w:tcPr>
          <w:p w14:paraId="011EDCC3"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Chronic kidney disease, no. (%)</w:t>
            </w:r>
          </w:p>
        </w:tc>
        <w:tc>
          <w:tcPr>
            <w:tcW w:w="1275" w:type="dxa"/>
            <w:vAlign w:val="center"/>
          </w:tcPr>
          <w:p w14:paraId="1807D61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63 (5.9)</w:t>
            </w:r>
          </w:p>
        </w:tc>
        <w:tc>
          <w:tcPr>
            <w:tcW w:w="1276" w:type="dxa"/>
            <w:vAlign w:val="center"/>
          </w:tcPr>
          <w:p w14:paraId="7FAC30F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78 (7.3)</w:t>
            </w:r>
          </w:p>
        </w:tc>
        <w:tc>
          <w:tcPr>
            <w:tcW w:w="1276" w:type="dxa"/>
            <w:vAlign w:val="center"/>
          </w:tcPr>
          <w:p w14:paraId="0BDFD44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68 (5.5)</w:t>
            </w:r>
          </w:p>
        </w:tc>
        <w:tc>
          <w:tcPr>
            <w:tcW w:w="1276" w:type="dxa"/>
            <w:vAlign w:val="center"/>
          </w:tcPr>
          <w:p w14:paraId="24DE935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108 (7.9)</w:t>
            </w:r>
          </w:p>
        </w:tc>
        <w:tc>
          <w:tcPr>
            <w:tcW w:w="1276" w:type="dxa"/>
            <w:vAlign w:val="center"/>
          </w:tcPr>
          <w:p w14:paraId="09C810C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94 (6.6)</w:t>
            </w:r>
          </w:p>
        </w:tc>
        <w:tc>
          <w:tcPr>
            <w:tcW w:w="1275" w:type="dxa"/>
            <w:vAlign w:val="center"/>
          </w:tcPr>
          <w:p w14:paraId="5B3892C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108 (6.8)</w:t>
            </w:r>
          </w:p>
        </w:tc>
        <w:tc>
          <w:tcPr>
            <w:tcW w:w="1418" w:type="dxa"/>
            <w:vAlign w:val="center"/>
          </w:tcPr>
          <w:p w14:paraId="24630EF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126 (7.3)</w:t>
            </w:r>
          </w:p>
        </w:tc>
        <w:tc>
          <w:tcPr>
            <w:tcW w:w="1417" w:type="dxa"/>
            <w:vAlign w:val="center"/>
          </w:tcPr>
          <w:p w14:paraId="0742088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104 (5.0)</w:t>
            </w:r>
          </w:p>
        </w:tc>
        <w:tc>
          <w:tcPr>
            <w:tcW w:w="1276" w:type="dxa"/>
            <w:vAlign w:val="center"/>
          </w:tcPr>
          <w:p w14:paraId="0B4ED58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131 (5.1)</w:t>
            </w:r>
          </w:p>
        </w:tc>
        <w:tc>
          <w:tcPr>
            <w:tcW w:w="1134" w:type="dxa"/>
            <w:vAlign w:val="center"/>
          </w:tcPr>
          <w:p w14:paraId="6A6165E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0.019</w:t>
            </w:r>
          </w:p>
        </w:tc>
      </w:tr>
      <w:tr w:rsidR="00042454" w:rsidRPr="00263994" w14:paraId="3EAA027F" w14:textId="77777777" w:rsidTr="00F62122">
        <w:tc>
          <w:tcPr>
            <w:tcW w:w="3190" w:type="dxa"/>
            <w:vAlign w:val="center"/>
          </w:tcPr>
          <w:p w14:paraId="41577636" w14:textId="77777777" w:rsidR="00042454" w:rsidRPr="004E3DE1" w:rsidRDefault="00042454" w:rsidP="00F62122">
            <w:pPr>
              <w:spacing w:line="360" w:lineRule="auto"/>
              <w:rPr>
                <w:rFonts w:ascii="Segoe UI Historic" w:hAnsi="Segoe UI Historic" w:cs="Segoe UI Historic"/>
                <w:sz w:val="20"/>
                <w:szCs w:val="20"/>
              </w:rPr>
            </w:pPr>
            <w:r w:rsidRPr="004E3DE1">
              <w:rPr>
                <w:rFonts w:ascii="Segoe UI Historic" w:hAnsi="Segoe UI Historic" w:cs="Segoe UI Historic"/>
                <w:sz w:val="20"/>
                <w:szCs w:val="20"/>
              </w:rPr>
              <w:t>Valvular heart disease, no. (%)</w:t>
            </w:r>
          </w:p>
        </w:tc>
        <w:tc>
          <w:tcPr>
            <w:tcW w:w="1275" w:type="dxa"/>
            <w:vAlign w:val="center"/>
          </w:tcPr>
          <w:p w14:paraId="535ED8F9"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32 (2.9)</w:t>
            </w:r>
          </w:p>
        </w:tc>
        <w:tc>
          <w:tcPr>
            <w:tcW w:w="1276" w:type="dxa"/>
            <w:vAlign w:val="center"/>
          </w:tcPr>
          <w:p w14:paraId="78B69CC0"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42 (3.9)</w:t>
            </w:r>
          </w:p>
        </w:tc>
        <w:tc>
          <w:tcPr>
            <w:tcW w:w="1276" w:type="dxa"/>
            <w:vAlign w:val="center"/>
          </w:tcPr>
          <w:p w14:paraId="10A858DB"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44 (3.5)</w:t>
            </w:r>
          </w:p>
        </w:tc>
        <w:tc>
          <w:tcPr>
            <w:tcW w:w="1276" w:type="dxa"/>
            <w:vAlign w:val="center"/>
          </w:tcPr>
          <w:p w14:paraId="25657AA3"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60 (4.2)</w:t>
            </w:r>
          </w:p>
        </w:tc>
        <w:tc>
          <w:tcPr>
            <w:tcW w:w="1276" w:type="dxa"/>
            <w:vAlign w:val="center"/>
          </w:tcPr>
          <w:p w14:paraId="411E9814"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67 (4.6)</w:t>
            </w:r>
          </w:p>
        </w:tc>
        <w:tc>
          <w:tcPr>
            <w:tcW w:w="1275" w:type="dxa"/>
            <w:vAlign w:val="center"/>
          </w:tcPr>
          <w:p w14:paraId="4DBD2170"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69 (4.3)</w:t>
            </w:r>
          </w:p>
        </w:tc>
        <w:tc>
          <w:tcPr>
            <w:tcW w:w="1418" w:type="dxa"/>
            <w:vAlign w:val="center"/>
          </w:tcPr>
          <w:p w14:paraId="6BB8AE49"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84 (5.0)</w:t>
            </w:r>
          </w:p>
        </w:tc>
        <w:tc>
          <w:tcPr>
            <w:tcW w:w="1417" w:type="dxa"/>
            <w:vAlign w:val="center"/>
          </w:tcPr>
          <w:p w14:paraId="2703163D"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130 (6.2)</w:t>
            </w:r>
          </w:p>
        </w:tc>
        <w:tc>
          <w:tcPr>
            <w:tcW w:w="1276" w:type="dxa"/>
            <w:vAlign w:val="center"/>
          </w:tcPr>
          <w:p w14:paraId="3C78F568"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181 (7.1)</w:t>
            </w:r>
          </w:p>
        </w:tc>
        <w:tc>
          <w:tcPr>
            <w:tcW w:w="1134" w:type="dxa"/>
            <w:vAlign w:val="center"/>
          </w:tcPr>
          <w:p w14:paraId="076B690E"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&lt;0.001</w:t>
            </w:r>
          </w:p>
        </w:tc>
      </w:tr>
      <w:tr w:rsidR="00042454" w:rsidRPr="00263994" w14:paraId="6D0C0F05" w14:textId="77777777" w:rsidTr="00F62122">
        <w:tc>
          <w:tcPr>
            <w:tcW w:w="3190" w:type="dxa"/>
            <w:vAlign w:val="center"/>
          </w:tcPr>
          <w:p w14:paraId="1B2E95C2" w14:textId="77777777" w:rsidR="00042454" w:rsidRPr="004E3DE1" w:rsidRDefault="00042454" w:rsidP="00F62122">
            <w:pPr>
              <w:spacing w:line="360" w:lineRule="auto"/>
              <w:rPr>
                <w:rFonts w:ascii="Segoe UI Historic" w:hAnsi="Segoe UI Historic" w:cs="Segoe UI Historic"/>
                <w:sz w:val="20"/>
                <w:szCs w:val="20"/>
              </w:rPr>
            </w:pPr>
            <w:r w:rsidRPr="004E3DE1">
              <w:rPr>
                <w:rFonts w:ascii="Segoe UI Historic" w:hAnsi="Segoe UI Historic" w:cs="Segoe UI Historic"/>
                <w:sz w:val="20"/>
                <w:szCs w:val="20"/>
              </w:rPr>
              <w:t>Potent DAPT, no. (%)</w:t>
            </w:r>
          </w:p>
        </w:tc>
        <w:tc>
          <w:tcPr>
            <w:tcW w:w="1275" w:type="dxa"/>
            <w:vAlign w:val="center"/>
          </w:tcPr>
          <w:p w14:paraId="65340239"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0 (0)</w:t>
            </w:r>
          </w:p>
        </w:tc>
        <w:tc>
          <w:tcPr>
            <w:tcW w:w="1276" w:type="dxa"/>
            <w:vAlign w:val="center"/>
          </w:tcPr>
          <w:p w14:paraId="1746413E"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 xml:space="preserve"> 7 (0.6)</w:t>
            </w:r>
          </w:p>
        </w:tc>
        <w:tc>
          <w:tcPr>
            <w:tcW w:w="1276" w:type="dxa"/>
            <w:vAlign w:val="center"/>
          </w:tcPr>
          <w:p w14:paraId="7D4196A6"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 xml:space="preserve"> 20 (1.6)</w:t>
            </w:r>
          </w:p>
        </w:tc>
        <w:tc>
          <w:tcPr>
            <w:tcW w:w="1276" w:type="dxa"/>
            <w:vAlign w:val="center"/>
          </w:tcPr>
          <w:p w14:paraId="583D682C"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73 (5.0)</w:t>
            </w:r>
          </w:p>
        </w:tc>
        <w:tc>
          <w:tcPr>
            <w:tcW w:w="1276" w:type="dxa"/>
            <w:vAlign w:val="center"/>
          </w:tcPr>
          <w:p w14:paraId="46D24237"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 xml:space="preserve"> 192 (13.1)</w:t>
            </w:r>
          </w:p>
        </w:tc>
        <w:tc>
          <w:tcPr>
            <w:tcW w:w="1275" w:type="dxa"/>
            <w:vAlign w:val="center"/>
          </w:tcPr>
          <w:p w14:paraId="0B4316D8"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309 (19.2)</w:t>
            </w:r>
          </w:p>
        </w:tc>
        <w:tc>
          <w:tcPr>
            <w:tcW w:w="1418" w:type="dxa"/>
            <w:vAlign w:val="center"/>
          </w:tcPr>
          <w:p w14:paraId="27D00E4C"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400 (22.8)</w:t>
            </w:r>
          </w:p>
        </w:tc>
        <w:tc>
          <w:tcPr>
            <w:tcW w:w="1417" w:type="dxa"/>
            <w:vAlign w:val="center"/>
          </w:tcPr>
          <w:p w14:paraId="73C14B6E"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575 (27.1)</w:t>
            </w:r>
          </w:p>
        </w:tc>
        <w:tc>
          <w:tcPr>
            <w:tcW w:w="1276" w:type="dxa"/>
            <w:vAlign w:val="center"/>
          </w:tcPr>
          <w:p w14:paraId="5977A249"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 xml:space="preserve"> 796 (30.1)</w:t>
            </w:r>
          </w:p>
        </w:tc>
        <w:tc>
          <w:tcPr>
            <w:tcW w:w="1134" w:type="dxa"/>
            <w:vAlign w:val="center"/>
          </w:tcPr>
          <w:p w14:paraId="5D99B6F0"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&lt;0.001</w:t>
            </w:r>
          </w:p>
        </w:tc>
      </w:tr>
      <w:tr w:rsidR="00042454" w:rsidRPr="00263994" w14:paraId="059E5734" w14:textId="77777777" w:rsidTr="00F62122">
        <w:tc>
          <w:tcPr>
            <w:tcW w:w="3190" w:type="dxa"/>
            <w:vAlign w:val="center"/>
          </w:tcPr>
          <w:p w14:paraId="02A919FF"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Previous PCI, no. (%)</w:t>
            </w:r>
          </w:p>
        </w:tc>
        <w:tc>
          <w:tcPr>
            <w:tcW w:w="1275" w:type="dxa"/>
            <w:vAlign w:val="center"/>
          </w:tcPr>
          <w:p w14:paraId="2C5703C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274 (25.2)</w:t>
            </w:r>
          </w:p>
        </w:tc>
        <w:tc>
          <w:tcPr>
            <w:tcW w:w="1276" w:type="dxa"/>
            <w:vAlign w:val="center"/>
          </w:tcPr>
          <w:p w14:paraId="2138053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288 (26.6)</w:t>
            </w:r>
          </w:p>
        </w:tc>
        <w:tc>
          <w:tcPr>
            <w:tcW w:w="1276" w:type="dxa"/>
            <w:vAlign w:val="center"/>
          </w:tcPr>
          <w:p w14:paraId="7D2BFFD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355 (28.4)</w:t>
            </w:r>
          </w:p>
        </w:tc>
        <w:tc>
          <w:tcPr>
            <w:tcW w:w="1276" w:type="dxa"/>
            <w:vAlign w:val="center"/>
          </w:tcPr>
          <w:p w14:paraId="1C03C40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369 (25.6)</w:t>
            </w:r>
          </w:p>
        </w:tc>
        <w:tc>
          <w:tcPr>
            <w:tcW w:w="1276" w:type="dxa"/>
            <w:vAlign w:val="center"/>
          </w:tcPr>
          <w:p w14:paraId="578465C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460 (31.2)</w:t>
            </w:r>
          </w:p>
        </w:tc>
        <w:tc>
          <w:tcPr>
            <w:tcW w:w="1275" w:type="dxa"/>
            <w:vAlign w:val="center"/>
          </w:tcPr>
          <w:p w14:paraId="0D40B12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505 (31.3)</w:t>
            </w:r>
          </w:p>
        </w:tc>
        <w:tc>
          <w:tcPr>
            <w:tcW w:w="1418" w:type="dxa"/>
            <w:vAlign w:val="center"/>
          </w:tcPr>
          <w:p w14:paraId="05D9BBD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572 (32.9)</w:t>
            </w:r>
          </w:p>
        </w:tc>
        <w:tc>
          <w:tcPr>
            <w:tcW w:w="1417" w:type="dxa"/>
            <w:vAlign w:val="center"/>
          </w:tcPr>
          <w:p w14:paraId="0D077B8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693 (32.9)</w:t>
            </w:r>
          </w:p>
        </w:tc>
        <w:tc>
          <w:tcPr>
            <w:tcW w:w="1276" w:type="dxa"/>
            <w:vAlign w:val="center"/>
          </w:tcPr>
          <w:p w14:paraId="73199BE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842 (32.2)</w:t>
            </w:r>
          </w:p>
        </w:tc>
        <w:tc>
          <w:tcPr>
            <w:tcW w:w="1134" w:type="dxa"/>
            <w:vAlign w:val="center"/>
          </w:tcPr>
          <w:p w14:paraId="387F459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0.003</w:t>
            </w:r>
          </w:p>
        </w:tc>
      </w:tr>
      <w:tr w:rsidR="00042454" w:rsidRPr="00263994" w14:paraId="267EA173" w14:textId="77777777" w:rsidTr="00F62122">
        <w:tc>
          <w:tcPr>
            <w:tcW w:w="3190" w:type="dxa"/>
            <w:vAlign w:val="center"/>
          </w:tcPr>
          <w:p w14:paraId="26841E17"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ACS presentation, no. (%)</w:t>
            </w:r>
          </w:p>
        </w:tc>
        <w:tc>
          <w:tcPr>
            <w:tcW w:w="1275" w:type="dxa"/>
            <w:vAlign w:val="center"/>
          </w:tcPr>
          <w:p w14:paraId="358314A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544 (49.9)</w:t>
            </w:r>
          </w:p>
        </w:tc>
        <w:tc>
          <w:tcPr>
            <w:tcW w:w="1276" w:type="dxa"/>
            <w:vAlign w:val="center"/>
          </w:tcPr>
          <w:p w14:paraId="00BCECC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604 (55.3)</w:t>
            </w:r>
          </w:p>
        </w:tc>
        <w:tc>
          <w:tcPr>
            <w:tcW w:w="1276" w:type="dxa"/>
            <w:vAlign w:val="center"/>
          </w:tcPr>
          <w:p w14:paraId="6AD4E73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681 (54.1)</w:t>
            </w:r>
          </w:p>
        </w:tc>
        <w:tc>
          <w:tcPr>
            <w:tcW w:w="1276" w:type="dxa"/>
            <w:vAlign w:val="center"/>
          </w:tcPr>
          <w:p w14:paraId="04B6D6B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773 (53.2)</w:t>
            </w:r>
          </w:p>
        </w:tc>
        <w:tc>
          <w:tcPr>
            <w:tcW w:w="1276" w:type="dxa"/>
            <w:vAlign w:val="center"/>
          </w:tcPr>
          <w:p w14:paraId="7556FBA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792 (53.7)</w:t>
            </w:r>
          </w:p>
        </w:tc>
        <w:tc>
          <w:tcPr>
            <w:tcW w:w="1275" w:type="dxa"/>
            <w:vAlign w:val="center"/>
          </w:tcPr>
          <w:p w14:paraId="2501D83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897 (55.2)</w:t>
            </w:r>
          </w:p>
        </w:tc>
        <w:tc>
          <w:tcPr>
            <w:tcW w:w="1418" w:type="dxa"/>
            <w:vAlign w:val="center"/>
          </w:tcPr>
          <w:p w14:paraId="52D1859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1,001 (57.0)</w:t>
            </w:r>
          </w:p>
        </w:tc>
        <w:tc>
          <w:tcPr>
            <w:tcW w:w="1417" w:type="dxa"/>
            <w:vAlign w:val="center"/>
          </w:tcPr>
          <w:p w14:paraId="4AFE94C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1,147 (54.1)</w:t>
            </w:r>
          </w:p>
        </w:tc>
        <w:tc>
          <w:tcPr>
            <w:tcW w:w="1276" w:type="dxa"/>
            <w:vAlign w:val="center"/>
          </w:tcPr>
          <w:p w14:paraId="239E3C2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1,444 (54.5)</w:t>
            </w:r>
          </w:p>
        </w:tc>
        <w:tc>
          <w:tcPr>
            <w:tcW w:w="1134" w:type="dxa"/>
            <w:vAlign w:val="center"/>
          </w:tcPr>
          <w:p w14:paraId="0875B3C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&lt;0.001</w:t>
            </w:r>
          </w:p>
        </w:tc>
      </w:tr>
      <w:tr w:rsidR="00042454" w:rsidRPr="00263994" w14:paraId="54CE526C" w14:textId="77777777" w:rsidTr="00F62122">
        <w:tc>
          <w:tcPr>
            <w:tcW w:w="3190" w:type="dxa"/>
            <w:vAlign w:val="center"/>
          </w:tcPr>
          <w:p w14:paraId="63048F8B"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Ejection fraction (%), ±SD</w:t>
            </w:r>
          </w:p>
        </w:tc>
        <w:tc>
          <w:tcPr>
            <w:tcW w:w="1275" w:type="dxa"/>
            <w:vAlign w:val="center"/>
          </w:tcPr>
          <w:p w14:paraId="4103AE5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48.0 (11.6)</w:t>
            </w:r>
          </w:p>
        </w:tc>
        <w:tc>
          <w:tcPr>
            <w:tcW w:w="1276" w:type="dxa"/>
            <w:vAlign w:val="center"/>
          </w:tcPr>
          <w:p w14:paraId="45455B6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47.7 (11.8)</w:t>
            </w:r>
          </w:p>
        </w:tc>
        <w:tc>
          <w:tcPr>
            <w:tcW w:w="1276" w:type="dxa"/>
            <w:vAlign w:val="center"/>
          </w:tcPr>
          <w:p w14:paraId="10D0B06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47.3 (12.2)</w:t>
            </w:r>
          </w:p>
        </w:tc>
        <w:tc>
          <w:tcPr>
            <w:tcW w:w="1276" w:type="dxa"/>
            <w:vAlign w:val="center"/>
          </w:tcPr>
          <w:p w14:paraId="310B159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46.6 (12.5)</w:t>
            </w:r>
          </w:p>
        </w:tc>
        <w:tc>
          <w:tcPr>
            <w:tcW w:w="1276" w:type="dxa"/>
            <w:vAlign w:val="center"/>
          </w:tcPr>
          <w:p w14:paraId="1147021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46.5 (12.8)</w:t>
            </w:r>
          </w:p>
        </w:tc>
        <w:tc>
          <w:tcPr>
            <w:tcW w:w="1275" w:type="dxa"/>
            <w:vAlign w:val="center"/>
          </w:tcPr>
          <w:p w14:paraId="6C28F35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47.2 (12.1)</w:t>
            </w:r>
          </w:p>
        </w:tc>
        <w:tc>
          <w:tcPr>
            <w:tcW w:w="1418" w:type="dxa"/>
            <w:vAlign w:val="center"/>
          </w:tcPr>
          <w:p w14:paraId="7A0C448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47.2 (12.4)</w:t>
            </w:r>
          </w:p>
        </w:tc>
        <w:tc>
          <w:tcPr>
            <w:tcW w:w="1417" w:type="dxa"/>
            <w:vAlign w:val="center"/>
          </w:tcPr>
          <w:p w14:paraId="43AD7C2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46.8 (12.7)</w:t>
            </w:r>
          </w:p>
        </w:tc>
        <w:tc>
          <w:tcPr>
            <w:tcW w:w="1276" w:type="dxa"/>
            <w:vAlign w:val="center"/>
          </w:tcPr>
          <w:p w14:paraId="7180DC4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47.8 (11.9)</w:t>
            </w:r>
          </w:p>
        </w:tc>
        <w:tc>
          <w:tcPr>
            <w:tcW w:w="1134" w:type="dxa"/>
            <w:vAlign w:val="center"/>
          </w:tcPr>
          <w:p w14:paraId="778F702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0.271</w:t>
            </w:r>
          </w:p>
        </w:tc>
      </w:tr>
      <w:tr w:rsidR="00042454" w:rsidRPr="00263994" w14:paraId="01C14243" w14:textId="77777777" w:rsidTr="00F62122">
        <w:tc>
          <w:tcPr>
            <w:tcW w:w="3190" w:type="dxa"/>
            <w:vAlign w:val="center"/>
          </w:tcPr>
          <w:p w14:paraId="0A3CD360"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Ejection fraction &lt;30%, no. (%)</w:t>
            </w:r>
          </w:p>
        </w:tc>
        <w:tc>
          <w:tcPr>
            <w:tcW w:w="1275" w:type="dxa"/>
            <w:vAlign w:val="center"/>
          </w:tcPr>
          <w:p w14:paraId="5A85D10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70 (9.6)</w:t>
            </w:r>
          </w:p>
        </w:tc>
        <w:tc>
          <w:tcPr>
            <w:tcW w:w="1276" w:type="dxa"/>
            <w:vAlign w:val="center"/>
          </w:tcPr>
          <w:p w14:paraId="5AB1F55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70 (9.9)</w:t>
            </w:r>
          </w:p>
        </w:tc>
        <w:tc>
          <w:tcPr>
            <w:tcW w:w="1276" w:type="dxa"/>
            <w:vAlign w:val="center"/>
          </w:tcPr>
          <w:p w14:paraId="781E73C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97 (11.1)</w:t>
            </w:r>
          </w:p>
        </w:tc>
        <w:tc>
          <w:tcPr>
            <w:tcW w:w="1276" w:type="dxa"/>
            <w:vAlign w:val="center"/>
          </w:tcPr>
          <w:p w14:paraId="434CA3B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129 (13.2)</w:t>
            </w:r>
          </w:p>
        </w:tc>
        <w:tc>
          <w:tcPr>
            <w:tcW w:w="1276" w:type="dxa"/>
            <w:vAlign w:val="center"/>
          </w:tcPr>
          <w:p w14:paraId="6E305D4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139 (13.2)</w:t>
            </w:r>
          </w:p>
        </w:tc>
        <w:tc>
          <w:tcPr>
            <w:tcW w:w="1275" w:type="dxa"/>
            <w:vAlign w:val="center"/>
          </w:tcPr>
          <w:p w14:paraId="5077F59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111 (10.2)</w:t>
            </w:r>
          </w:p>
        </w:tc>
        <w:tc>
          <w:tcPr>
            <w:tcW w:w="1418" w:type="dxa"/>
            <w:vAlign w:val="center"/>
          </w:tcPr>
          <w:p w14:paraId="251578B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133 (11.8)</w:t>
            </w:r>
          </w:p>
        </w:tc>
        <w:tc>
          <w:tcPr>
            <w:tcW w:w="1417" w:type="dxa"/>
            <w:vAlign w:val="center"/>
          </w:tcPr>
          <w:p w14:paraId="43C4328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166 (12.1)</w:t>
            </w:r>
          </w:p>
        </w:tc>
        <w:tc>
          <w:tcPr>
            <w:tcW w:w="1276" w:type="dxa"/>
            <w:vAlign w:val="center"/>
          </w:tcPr>
          <w:p w14:paraId="58D28A0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18.3 (10.8)</w:t>
            </w:r>
          </w:p>
        </w:tc>
        <w:tc>
          <w:tcPr>
            <w:tcW w:w="1134" w:type="dxa"/>
            <w:vAlign w:val="center"/>
          </w:tcPr>
          <w:p w14:paraId="20052DF8" w14:textId="77777777" w:rsidR="00042454" w:rsidRPr="001F2A8A" w:rsidRDefault="00042454" w:rsidP="00F62122">
            <w:pPr>
              <w:spacing w:line="360" w:lineRule="auto"/>
              <w:jc w:val="center"/>
              <w:rPr>
                <w:rFonts w:ascii="Segoe UI Historic" w:hAnsi="Segoe UI Historic" w:cs="Segoe UI Historic"/>
                <w:sz w:val="20"/>
                <w:szCs w:val="20"/>
              </w:rPr>
            </w:pPr>
            <w:r w:rsidRPr="001F2A8A">
              <w:rPr>
                <w:rFonts w:ascii="Segoe UI Historic" w:hAnsi="Segoe UI Historic" w:cs="Segoe UI Historic"/>
                <w:sz w:val="18"/>
                <w:szCs w:val="18"/>
              </w:rPr>
              <w:t>0.530</w:t>
            </w:r>
          </w:p>
        </w:tc>
      </w:tr>
      <w:tr w:rsidR="00042454" w:rsidRPr="00263994" w14:paraId="2A71B7D0" w14:textId="77777777" w:rsidTr="00F62122">
        <w:tc>
          <w:tcPr>
            <w:tcW w:w="3190" w:type="dxa"/>
            <w:vAlign w:val="center"/>
          </w:tcPr>
          <w:p w14:paraId="6E17BC89"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No. of diseased vessels ±SD</w:t>
            </w:r>
          </w:p>
        </w:tc>
        <w:tc>
          <w:tcPr>
            <w:tcW w:w="1275" w:type="dxa"/>
            <w:vAlign w:val="center"/>
          </w:tcPr>
          <w:p w14:paraId="1FA8B67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1.86±0.95</w:t>
            </w:r>
          </w:p>
        </w:tc>
        <w:tc>
          <w:tcPr>
            <w:tcW w:w="1276" w:type="dxa"/>
            <w:vAlign w:val="center"/>
          </w:tcPr>
          <w:p w14:paraId="266C531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1.99±0.97</w:t>
            </w:r>
          </w:p>
        </w:tc>
        <w:tc>
          <w:tcPr>
            <w:tcW w:w="1276" w:type="dxa"/>
            <w:vAlign w:val="center"/>
          </w:tcPr>
          <w:p w14:paraId="24BC4FC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1.99±1.00</w:t>
            </w:r>
          </w:p>
        </w:tc>
        <w:tc>
          <w:tcPr>
            <w:tcW w:w="1276" w:type="dxa"/>
            <w:vAlign w:val="center"/>
          </w:tcPr>
          <w:p w14:paraId="674C740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2.07±0.98</w:t>
            </w:r>
          </w:p>
        </w:tc>
        <w:tc>
          <w:tcPr>
            <w:tcW w:w="1276" w:type="dxa"/>
            <w:vAlign w:val="center"/>
          </w:tcPr>
          <w:p w14:paraId="7B0B42D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2.05±0.98</w:t>
            </w:r>
          </w:p>
        </w:tc>
        <w:tc>
          <w:tcPr>
            <w:tcW w:w="1275" w:type="dxa"/>
            <w:vAlign w:val="center"/>
          </w:tcPr>
          <w:p w14:paraId="7A105BA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2.06±0.97</w:t>
            </w:r>
          </w:p>
        </w:tc>
        <w:tc>
          <w:tcPr>
            <w:tcW w:w="1418" w:type="dxa"/>
            <w:vAlign w:val="center"/>
          </w:tcPr>
          <w:p w14:paraId="60998B0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2.08±0.98</w:t>
            </w:r>
          </w:p>
        </w:tc>
        <w:tc>
          <w:tcPr>
            <w:tcW w:w="1417" w:type="dxa"/>
            <w:vAlign w:val="center"/>
          </w:tcPr>
          <w:p w14:paraId="7D78937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2.05±0.96</w:t>
            </w:r>
          </w:p>
        </w:tc>
        <w:tc>
          <w:tcPr>
            <w:tcW w:w="1276" w:type="dxa"/>
            <w:vAlign w:val="center"/>
          </w:tcPr>
          <w:p w14:paraId="15BF28D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2.12±1.00</w:t>
            </w:r>
          </w:p>
        </w:tc>
        <w:tc>
          <w:tcPr>
            <w:tcW w:w="1134" w:type="dxa"/>
            <w:vAlign w:val="center"/>
          </w:tcPr>
          <w:p w14:paraId="618E481F" w14:textId="77777777" w:rsidR="00042454" w:rsidRPr="001F2A8A" w:rsidRDefault="00042454" w:rsidP="00F62122">
            <w:pPr>
              <w:spacing w:line="360" w:lineRule="auto"/>
              <w:jc w:val="center"/>
              <w:rPr>
                <w:rFonts w:ascii="Segoe UI Historic" w:hAnsi="Segoe UI Historic" w:cs="Segoe UI Historic"/>
                <w:sz w:val="20"/>
                <w:szCs w:val="20"/>
              </w:rPr>
            </w:pPr>
            <w:r w:rsidRPr="001F2A8A">
              <w:rPr>
                <w:rFonts w:ascii="Segoe UI Historic" w:hAnsi="Segoe UI Historic" w:cs="Segoe UI Historic"/>
                <w:sz w:val="20"/>
                <w:szCs w:val="20"/>
              </w:rPr>
              <w:t>&lt;0.001</w:t>
            </w:r>
          </w:p>
        </w:tc>
      </w:tr>
    </w:tbl>
    <w:p w14:paraId="5E0B0836" w14:textId="556CD632" w:rsidR="00042454" w:rsidRDefault="00042454" w:rsidP="00042454">
      <w:pPr>
        <w:spacing w:line="360" w:lineRule="auto"/>
        <w:rPr>
          <w:rFonts w:ascii="Segoe UI Historic" w:hAnsi="Segoe UI Historic" w:cs="Segoe UI Historic"/>
          <w:bCs/>
          <w:sz w:val="18"/>
          <w:szCs w:val="18"/>
        </w:rPr>
      </w:pPr>
      <w:r w:rsidRPr="004E3DE1">
        <w:rPr>
          <w:rFonts w:ascii="Segoe UI Historic" w:hAnsi="Segoe UI Historic" w:cs="Segoe UI Historic"/>
          <w:bCs/>
          <w:sz w:val="18"/>
          <w:szCs w:val="18"/>
        </w:rPr>
        <w:t>DAPT – Dual antiplatelet therapy; MI – myocardial infarction; CVA – cerebrovascular disease; PVD – peripheral vascular disease; ACS – acute coronary syndrome</w:t>
      </w:r>
    </w:p>
    <w:p w14:paraId="4B62255D" w14:textId="77777777" w:rsidR="00042454" w:rsidRPr="00042454" w:rsidRDefault="00042454" w:rsidP="00042454">
      <w:pPr>
        <w:spacing w:line="360" w:lineRule="auto"/>
        <w:rPr>
          <w:rFonts w:ascii="Segoe UI Historic" w:hAnsi="Segoe UI Historic" w:cs="Segoe UI Historic"/>
          <w:bCs/>
          <w:sz w:val="18"/>
          <w:szCs w:val="18"/>
        </w:rPr>
      </w:pPr>
    </w:p>
    <w:p w14:paraId="6846DC3A" w14:textId="77777777" w:rsidR="00042454" w:rsidRDefault="00042454" w:rsidP="00042454">
      <w:pPr>
        <w:rPr>
          <w:rFonts w:ascii="Segoe UI Historic" w:hAnsi="Segoe UI Historic" w:cs="Segoe UI Historic"/>
          <w:sz w:val="21"/>
        </w:rPr>
      </w:pPr>
      <w:r w:rsidRPr="001F2A8A">
        <w:rPr>
          <w:rFonts w:ascii="Segoe UI Historic" w:hAnsi="Segoe UI Historic" w:cs="Segoe UI Historic"/>
          <w:b/>
          <w:sz w:val="21"/>
          <w:szCs w:val="21"/>
        </w:rPr>
        <w:lastRenderedPageBreak/>
        <w:t>Table 2:</w:t>
      </w:r>
      <w:r w:rsidRPr="001F2A8A">
        <w:rPr>
          <w:rFonts w:ascii="Segoe UI Historic" w:hAnsi="Segoe UI Historic" w:cs="Segoe UI Historic"/>
          <w:sz w:val="21"/>
          <w:szCs w:val="21"/>
        </w:rPr>
        <w:t xml:space="preserve"> Procedural variables </w:t>
      </w:r>
      <w:r w:rsidRPr="001F2A8A">
        <w:rPr>
          <w:rFonts w:ascii="Segoe UI Historic" w:hAnsi="Segoe UI Historic" w:cs="Segoe UI Historic"/>
          <w:sz w:val="21"/>
        </w:rPr>
        <w:t>of patients undergoing uLMS-PCI by procedure year in the United Kingdom 2009-2017</w:t>
      </w:r>
    </w:p>
    <w:p w14:paraId="017B8A65" w14:textId="77777777" w:rsidR="00042454" w:rsidRPr="001F2A8A" w:rsidRDefault="00042454" w:rsidP="00042454">
      <w:pPr>
        <w:rPr>
          <w:rFonts w:ascii="Segoe UI Historic" w:hAnsi="Segoe UI Historic" w:cs="Segoe UI Historic"/>
          <w:sz w:val="21"/>
        </w:rPr>
      </w:pPr>
    </w:p>
    <w:tbl>
      <w:tblPr>
        <w:tblW w:w="16089" w:type="dxa"/>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73"/>
        <w:gridCol w:w="1276"/>
        <w:gridCol w:w="1276"/>
        <w:gridCol w:w="1275"/>
        <w:gridCol w:w="1276"/>
        <w:gridCol w:w="1276"/>
        <w:gridCol w:w="1276"/>
        <w:gridCol w:w="1275"/>
        <w:gridCol w:w="1276"/>
        <w:gridCol w:w="1276"/>
        <w:gridCol w:w="1134"/>
      </w:tblGrid>
      <w:tr w:rsidR="00042454" w:rsidRPr="00263994" w14:paraId="2EFAC49F" w14:textId="77777777" w:rsidTr="00F62122">
        <w:trPr>
          <w:trHeight w:val="620"/>
        </w:trPr>
        <w:tc>
          <w:tcPr>
            <w:tcW w:w="3473" w:type="dxa"/>
            <w:vAlign w:val="center"/>
          </w:tcPr>
          <w:p w14:paraId="7B78F8B0" w14:textId="77777777" w:rsidR="00042454" w:rsidRPr="001F2A8A" w:rsidRDefault="00042454" w:rsidP="00F62122">
            <w:pPr>
              <w:rPr>
                <w:rFonts w:ascii="Segoe UI Historic" w:hAnsi="Segoe UI Historic" w:cs="Segoe UI Historic"/>
                <w:b/>
                <w:szCs w:val="18"/>
              </w:rPr>
            </w:pPr>
            <w:r w:rsidRPr="001F2A8A">
              <w:rPr>
                <w:rFonts w:ascii="Segoe UI Historic" w:hAnsi="Segoe UI Historic" w:cs="Segoe UI Historic"/>
                <w:b/>
                <w:szCs w:val="18"/>
              </w:rPr>
              <w:t>Variable</w:t>
            </w:r>
          </w:p>
        </w:tc>
        <w:tc>
          <w:tcPr>
            <w:tcW w:w="1276" w:type="dxa"/>
            <w:vAlign w:val="center"/>
          </w:tcPr>
          <w:p w14:paraId="6AE97A63" w14:textId="77777777" w:rsidR="00042454" w:rsidRPr="001F2A8A" w:rsidRDefault="00042454" w:rsidP="00F62122">
            <w:pPr>
              <w:jc w:val="center"/>
              <w:rPr>
                <w:rFonts w:ascii="Segoe UI Historic" w:hAnsi="Segoe UI Historic" w:cs="Segoe UI Historic"/>
                <w:b/>
                <w:szCs w:val="18"/>
              </w:rPr>
            </w:pPr>
          </w:p>
          <w:p w14:paraId="1A09167D"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2009</w:t>
            </w:r>
          </w:p>
          <w:p w14:paraId="69B069E3" w14:textId="77777777" w:rsidR="00042454" w:rsidRPr="001F2A8A" w:rsidRDefault="00042454" w:rsidP="00F62122">
            <w:pPr>
              <w:jc w:val="center"/>
              <w:rPr>
                <w:rFonts w:ascii="Segoe UI Historic" w:hAnsi="Segoe UI Historic" w:cs="Segoe UI Historic"/>
                <w:b/>
                <w:sz w:val="18"/>
                <w:szCs w:val="11"/>
              </w:rPr>
            </w:pPr>
            <w:r w:rsidRPr="001F2A8A">
              <w:rPr>
                <w:rFonts w:ascii="Segoe UI Historic" w:hAnsi="Segoe UI Historic" w:cs="Segoe UI Historic"/>
                <w:b/>
                <w:sz w:val="21"/>
                <w:szCs w:val="15"/>
              </w:rPr>
              <w:t>(n=1090)</w:t>
            </w:r>
          </w:p>
          <w:p w14:paraId="2FDB1750" w14:textId="77777777" w:rsidR="00042454" w:rsidRPr="001F2A8A" w:rsidRDefault="00042454" w:rsidP="00F62122">
            <w:pPr>
              <w:jc w:val="center"/>
              <w:rPr>
                <w:rFonts w:ascii="Segoe UI Historic" w:hAnsi="Segoe UI Historic" w:cs="Segoe UI Historic"/>
                <w:b/>
                <w:szCs w:val="18"/>
              </w:rPr>
            </w:pPr>
          </w:p>
        </w:tc>
        <w:tc>
          <w:tcPr>
            <w:tcW w:w="1276" w:type="dxa"/>
            <w:vAlign w:val="center"/>
          </w:tcPr>
          <w:p w14:paraId="031A167B" w14:textId="77777777" w:rsidR="00042454" w:rsidRPr="001F2A8A" w:rsidRDefault="00042454" w:rsidP="00F62122">
            <w:pPr>
              <w:jc w:val="center"/>
              <w:rPr>
                <w:rFonts w:ascii="Segoe UI Historic" w:hAnsi="Segoe UI Historic" w:cs="Segoe UI Historic"/>
                <w:b/>
                <w:szCs w:val="18"/>
              </w:rPr>
            </w:pPr>
          </w:p>
          <w:p w14:paraId="1ADD2BED"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2010</w:t>
            </w:r>
          </w:p>
          <w:p w14:paraId="31EAE244" w14:textId="77777777" w:rsidR="00042454" w:rsidRPr="001F2A8A" w:rsidRDefault="00042454" w:rsidP="00F62122">
            <w:pPr>
              <w:jc w:val="center"/>
              <w:rPr>
                <w:rFonts w:ascii="Segoe UI Historic" w:hAnsi="Segoe UI Historic" w:cs="Segoe UI Historic"/>
                <w:b/>
                <w:sz w:val="18"/>
                <w:szCs w:val="11"/>
              </w:rPr>
            </w:pPr>
            <w:r w:rsidRPr="001F2A8A">
              <w:rPr>
                <w:rFonts w:ascii="Segoe UI Historic" w:hAnsi="Segoe UI Historic" w:cs="Segoe UI Historic"/>
                <w:b/>
                <w:sz w:val="21"/>
                <w:szCs w:val="15"/>
              </w:rPr>
              <w:t>(n=1091)</w:t>
            </w:r>
          </w:p>
          <w:p w14:paraId="1AF719E8" w14:textId="77777777" w:rsidR="00042454" w:rsidRPr="001F2A8A" w:rsidRDefault="00042454" w:rsidP="00F62122">
            <w:pPr>
              <w:jc w:val="center"/>
              <w:rPr>
                <w:rFonts w:ascii="Segoe UI Historic" w:hAnsi="Segoe UI Historic" w:cs="Segoe UI Historic"/>
                <w:b/>
                <w:szCs w:val="18"/>
              </w:rPr>
            </w:pPr>
          </w:p>
        </w:tc>
        <w:tc>
          <w:tcPr>
            <w:tcW w:w="1275" w:type="dxa"/>
            <w:vAlign w:val="center"/>
          </w:tcPr>
          <w:p w14:paraId="14A98C89" w14:textId="77777777" w:rsidR="00042454" w:rsidRPr="001F2A8A" w:rsidRDefault="00042454" w:rsidP="00F62122">
            <w:pPr>
              <w:jc w:val="center"/>
              <w:rPr>
                <w:rFonts w:ascii="Segoe UI Historic" w:hAnsi="Segoe UI Historic" w:cs="Segoe UI Historic"/>
                <w:b/>
                <w:szCs w:val="18"/>
              </w:rPr>
            </w:pPr>
          </w:p>
          <w:p w14:paraId="47812089"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2011</w:t>
            </w:r>
          </w:p>
          <w:p w14:paraId="3FCA0D86" w14:textId="77777777" w:rsidR="00042454" w:rsidRPr="001F2A8A" w:rsidRDefault="00042454" w:rsidP="00F62122">
            <w:pPr>
              <w:jc w:val="center"/>
              <w:rPr>
                <w:rFonts w:ascii="Segoe UI Historic" w:hAnsi="Segoe UI Historic" w:cs="Segoe UI Historic"/>
                <w:b/>
                <w:sz w:val="18"/>
                <w:szCs w:val="11"/>
              </w:rPr>
            </w:pPr>
            <w:r w:rsidRPr="001F2A8A">
              <w:rPr>
                <w:rFonts w:ascii="Segoe UI Historic" w:hAnsi="Segoe UI Historic" w:cs="Segoe UI Historic"/>
                <w:b/>
                <w:sz w:val="21"/>
                <w:szCs w:val="15"/>
              </w:rPr>
              <w:t>(n=1259)</w:t>
            </w:r>
          </w:p>
          <w:p w14:paraId="45759AC8" w14:textId="77777777" w:rsidR="00042454" w:rsidRPr="001F2A8A" w:rsidRDefault="00042454" w:rsidP="00F62122">
            <w:pPr>
              <w:jc w:val="center"/>
              <w:rPr>
                <w:rFonts w:ascii="Segoe UI Historic" w:hAnsi="Segoe UI Historic" w:cs="Segoe UI Historic"/>
                <w:b/>
                <w:szCs w:val="18"/>
              </w:rPr>
            </w:pPr>
          </w:p>
        </w:tc>
        <w:tc>
          <w:tcPr>
            <w:tcW w:w="1276" w:type="dxa"/>
          </w:tcPr>
          <w:p w14:paraId="4BBFC0F9" w14:textId="77777777" w:rsidR="00042454" w:rsidRPr="001F2A8A" w:rsidRDefault="00042454" w:rsidP="00F62122">
            <w:pPr>
              <w:jc w:val="center"/>
              <w:rPr>
                <w:rFonts w:ascii="Segoe UI Historic" w:hAnsi="Segoe UI Historic" w:cs="Segoe UI Historic"/>
                <w:b/>
                <w:szCs w:val="18"/>
              </w:rPr>
            </w:pPr>
          </w:p>
          <w:p w14:paraId="165AF3E4"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2012</w:t>
            </w:r>
          </w:p>
          <w:p w14:paraId="3A4B26BA"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 w:val="21"/>
                <w:szCs w:val="15"/>
              </w:rPr>
              <w:t>(n=1453)</w:t>
            </w:r>
          </w:p>
        </w:tc>
        <w:tc>
          <w:tcPr>
            <w:tcW w:w="1276" w:type="dxa"/>
          </w:tcPr>
          <w:p w14:paraId="7019908C" w14:textId="77777777" w:rsidR="00042454" w:rsidRPr="001F2A8A" w:rsidRDefault="00042454" w:rsidP="00F62122">
            <w:pPr>
              <w:jc w:val="center"/>
              <w:rPr>
                <w:rFonts w:ascii="Segoe UI Historic" w:hAnsi="Segoe UI Historic" w:cs="Segoe UI Historic"/>
                <w:b/>
                <w:szCs w:val="18"/>
              </w:rPr>
            </w:pPr>
          </w:p>
          <w:p w14:paraId="1FCB490A"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2013</w:t>
            </w:r>
          </w:p>
          <w:p w14:paraId="54BDD9FA"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 w:val="21"/>
                <w:szCs w:val="15"/>
              </w:rPr>
              <w:t>(n=1474)</w:t>
            </w:r>
          </w:p>
        </w:tc>
        <w:tc>
          <w:tcPr>
            <w:tcW w:w="1276" w:type="dxa"/>
          </w:tcPr>
          <w:p w14:paraId="12602164" w14:textId="77777777" w:rsidR="00042454" w:rsidRPr="001F2A8A" w:rsidRDefault="00042454" w:rsidP="00F62122">
            <w:pPr>
              <w:jc w:val="center"/>
              <w:rPr>
                <w:rFonts w:ascii="Segoe UI Historic" w:hAnsi="Segoe UI Historic" w:cs="Segoe UI Historic"/>
                <w:b/>
                <w:szCs w:val="18"/>
              </w:rPr>
            </w:pPr>
          </w:p>
          <w:p w14:paraId="0CEDBD71"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2014</w:t>
            </w:r>
          </w:p>
          <w:p w14:paraId="17894FCD"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 w:val="21"/>
                <w:szCs w:val="15"/>
              </w:rPr>
              <w:t>(n=1625)</w:t>
            </w:r>
          </w:p>
        </w:tc>
        <w:tc>
          <w:tcPr>
            <w:tcW w:w="1275" w:type="dxa"/>
          </w:tcPr>
          <w:p w14:paraId="09C72459" w14:textId="77777777" w:rsidR="00042454" w:rsidRPr="001F2A8A" w:rsidRDefault="00042454" w:rsidP="00F62122">
            <w:pPr>
              <w:jc w:val="center"/>
              <w:rPr>
                <w:rFonts w:ascii="Segoe UI Historic" w:hAnsi="Segoe UI Historic" w:cs="Segoe UI Historic"/>
                <w:b/>
                <w:szCs w:val="18"/>
              </w:rPr>
            </w:pPr>
          </w:p>
          <w:p w14:paraId="37CA18A3"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2015</w:t>
            </w:r>
          </w:p>
          <w:p w14:paraId="5F2008CB"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 w:val="21"/>
                <w:szCs w:val="15"/>
              </w:rPr>
              <w:t>(n=1757)</w:t>
            </w:r>
          </w:p>
        </w:tc>
        <w:tc>
          <w:tcPr>
            <w:tcW w:w="1276" w:type="dxa"/>
            <w:vAlign w:val="center"/>
          </w:tcPr>
          <w:p w14:paraId="6AFE3CF1" w14:textId="77777777" w:rsidR="00042454" w:rsidRPr="001F2A8A" w:rsidRDefault="00042454" w:rsidP="00F62122">
            <w:pPr>
              <w:jc w:val="center"/>
              <w:rPr>
                <w:rFonts w:ascii="Segoe UI Historic" w:hAnsi="Segoe UI Historic" w:cs="Segoe UI Historic"/>
                <w:b/>
                <w:szCs w:val="18"/>
              </w:rPr>
            </w:pPr>
          </w:p>
          <w:p w14:paraId="3674EAA7"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2016</w:t>
            </w:r>
          </w:p>
          <w:p w14:paraId="3E5AE14F" w14:textId="77777777" w:rsidR="00042454" w:rsidRPr="001F2A8A" w:rsidRDefault="00042454" w:rsidP="00F62122">
            <w:pPr>
              <w:jc w:val="center"/>
              <w:rPr>
                <w:rFonts w:ascii="Segoe UI Historic" w:hAnsi="Segoe UI Historic" w:cs="Segoe UI Historic"/>
                <w:b/>
                <w:sz w:val="18"/>
                <w:szCs w:val="11"/>
              </w:rPr>
            </w:pPr>
            <w:r w:rsidRPr="001F2A8A">
              <w:rPr>
                <w:rFonts w:ascii="Segoe UI Historic" w:hAnsi="Segoe UI Historic" w:cs="Segoe UI Historic"/>
                <w:b/>
                <w:sz w:val="21"/>
                <w:szCs w:val="15"/>
              </w:rPr>
              <w:t>(n=2122)</w:t>
            </w:r>
          </w:p>
          <w:p w14:paraId="3F8268F8" w14:textId="77777777" w:rsidR="00042454" w:rsidRPr="001F2A8A" w:rsidRDefault="00042454" w:rsidP="00F62122">
            <w:pPr>
              <w:jc w:val="center"/>
              <w:rPr>
                <w:rFonts w:ascii="Segoe UI Historic" w:hAnsi="Segoe UI Historic" w:cs="Segoe UI Historic"/>
                <w:b/>
                <w:szCs w:val="18"/>
              </w:rPr>
            </w:pPr>
          </w:p>
        </w:tc>
        <w:tc>
          <w:tcPr>
            <w:tcW w:w="1276" w:type="dxa"/>
          </w:tcPr>
          <w:p w14:paraId="0901C0B2" w14:textId="77777777" w:rsidR="00042454" w:rsidRPr="001F2A8A" w:rsidRDefault="00042454" w:rsidP="00F62122">
            <w:pPr>
              <w:jc w:val="center"/>
              <w:rPr>
                <w:rFonts w:ascii="Segoe UI Historic" w:hAnsi="Segoe UI Historic" w:cs="Segoe UI Historic"/>
                <w:b/>
                <w:szCs w:val="18"/>
              </w:rPr>
            </w:pPr>
          </w:p>
          <w:p w14:paraId="234A34E6"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2017</w:t>
            </w:r>
          </w:p>
          <w:p w14:paraId="70DC12ED"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 w:val="21"/>
                <w:szCs w:val="15"/>
              </w:rPr>
              <w:t>(n=2652)</w:t>
            </w:r>
          </w:p>
        </w:tc>
        <w:tc>
          <w:tcPr>
            <w:tcW w:w="1134" w:type="dxa"/>
            <w:vAlign w:val="center"/>
          </w:tcPr>
          <w:p w14:paraId="45CEF0DA" w14:textId="77777777" w:rsidR="00042454" w:rsidRPr="001F2A8A" w:rsidRDefault="00042454" w:rsidP="00F62122">
            <w:pPr>
              <w:jc w:val="center"/>
              <w:rPr>
                <w:rFonts w:ascii="Segoe UI Historic" w:hAnsi="Segoe UI Historic" w:cs="Segoe UI Historic"/>
                <w:b/>
                <w:szCs w:val="18"/>
              </w:rPr>
            </w:pPr>
            <w:r w:rsidRPr="001F2A8A">
              <w:rPr>
                <w:rFonts w:ascii="Segoe UI Historic" w:hAnsi="Segoe UI Historic" w:cs="Segoe UI Historic"/>
                <w:b/>
                <w:szCs w:val="18"/>
              </w:rPr>
              <w:t>p-value trend</w:t>
            </w:r>
          </w:p>
        </w:tc>
      </w:tr>
      <w:tr w:rsidR="00042454" w:rsidRPr="00263994" w14:paraId="7F667669" w14:textId="77777777" w:rsidTr="00F62122">
        <w:tc>
          <w:tcPr>
            <w:tcW w:w="3473" w:type="dxa"/>
            <w:vAlign w:val="center"/>
          </w:tcPr>
          <w:p w14:paraId="6555D10A"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No. of vessels attempted, ±SD</w:t>
            </w:r>
          </w:p>
        </w:tc>
        <w:tc>
          <w:tcPr>
            <w:tcW w:w="1276" w:type="dxa"/>
            <w:vAlign w:val="center"/>
          </w:tcPr>
          <w:p w14:paraId="28415F3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1.99±0.79</w:t>
            </w:r>
          </w:p>
        </w:tc>
        <w:tc>
          <w:tcPr>
            <w:tcW w:w="1276" w:type="dxa"/>
            <w:vAlign w:val="center"/>
          </w:tcPr>
          <w:p w14:paraId="6EEDF6F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2.02±0.80</w:t>
            </w:r>
          </w:p>
        </w:tc>
        <w:tc>
          <w:tcPr>
            <w:tcW w:w="1275" w:type="dxa"/>
            <w:vAlign w:val="center"/>
          </w:tcPr>
          <w:p w14:paraId="3A27B6C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2.04±0.80</w:t>
            </w:r>
          </w:p>
        </w:tc>
        <w:tc>
          <w:tcPr>
            <w:tcW w:w="1276" w:type="dxa"/>
            <w:vAlign w:val="center"/>
          </w:tcPr>
          <w:p w14:paraId="209C86F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2.08±0.81</w:t>
            </w:r>
          </w:p>
        </w:tc>
        <w:tc>
          <w:tcPr>
            <w:tcW w:w="1276" w:type="dxa"/>
            <w:vAlign w:val="center"/>
          </w:tcPr>
          <w:p w14:paraId="2FF2062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2.11±0.79</w:t>
            </w:r>
          </w:p>
        </w:tc>
        <w:tc>
          <w:tcPr>
            <w:tcW w:w="1276" w:type="dxa"/>
            <w:vAlign w:val="center"/>
          </w:tcPr>
          <w:p w14:paraId="72E1B80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2.08±0.78</w:t>
            </w:r>
          </w:p>
        </w:tc>
        <w:tc>
          <w:tcPr>
            <w:tcW w:w="1275" w:type="dxa"/>
            <w:vAlign w:val="center"/>
          </w:tcPr>
          <w:p w14:paraId="585E3D3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2.13±0.79</w:t>
            </w:r>
          </w:p>
        </w:tc>
        <w:tc>
          <w:tcPr>
            <w:tcW w:w="1276" w:type="dxa"/>
            <w:vAlign w:val="center"/>
          </w:tcPr>
          <w:p w14:paraId="32600C5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2.11±0.79</w:t>
            </w:r>
          </w:p>
        </w:tc>
        <w:tc>
          <w:tcPr>
            <w:tcW w:w="1276" w:type="dxa"/>
            <w:vAlign w:val="center"/>
          </w:tcPr>
          <w:p w14:paraId="29C5AAB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2.17±0.79</w:t>
            </w:r>
          </w:p>
        </w:tc>
        <w:tc>
          <w:tcPr>
            <w:tcW w:w="1134" w:type="dxa"/>
            <w:vAlign w:val="center"/>
          </w:tcPr>
          <w:p w14:paraId="1F32EAC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&lt;0.001</w:t>
            </w:r>
          </w:p>
        </w:tc>
      </w:tr>
      <w:tr w:rsidR="00042454" w:rsidRPr="00263994" w14:paraId="166D677D" w14:textId="77777777" w:rsidTr="00F62122">
        <w:trPr>
          <w:trHeight w:val="109"/>
        </w:trPr>
        <w:tc>
          <w:tcPr>
            <w:tcW w:w="3473" w:type="dxa"/>
            <w:vAlign w:val="center"/>
          </w:tcPr>
          <w:p w14:paraId="18D9A657" w14:textId="77777777" w:rsidR="00042454" w:rsidRPr="001F2A8A" w:rsidRDefault="00042454" w:rsidP="00F62122">
            <w:pPr>
              <w:spacing w:line="360" w:lineRule="auto"/>
              <w:rPr>
                <w:rFonts w:ascii="Segoe UI Historic" w:hAnsi="Segoe UI Historic" w:cs="Segoe UI Historic"/>
                <w:sz w:val="20"/>
                <w:szCs w:val="20"/>
              </w:rPr>
            </w:pPr>
            <w:r>
              <w:rPr>
                <w:rFonts w:ascii="Segoe UI Historic" w:hAnsi="Segoe UI Historic" w:cs="Segoe UI Historic"/>
                <w:sz w:val="20"/>
                <w:szCs w:val="20"/>
              </w:rPr>
              <w:t>Bifurcation intervention</w:t>
            </w:r>
            <w:r w:rsidRPr="001F2A8A">
              <w:rPr>
                <w:rFonts w:ascii="Segoe UI Historic" w:hAnsi="Segoe UI Historic" w:cs="Segoe UI Historic"/>
                <w:sz w:val="20"/>
                <w:szCs w:val="20"/>
              </w:rPr>
              <w:t>, no. (%)</w:t>
            </w:r>
          </w:p>
        </w:tc>
        <w:tc>
          <w:tcPr>
            <w:tcW w:w="1276" w:type="dxa"/>
            <w:vAlign w:val="center"/>
          </w:tcPr>
          <w:p w14:paraId="70CF056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251 (23.0)</w:t>
            </w:r>
          </w:p>
        </w:tc>
        <w:tc>
          <w:tcPr>
            <w:tcW w:w="1276" w:type="dxa"/>
            <w:vAlign w:val="center"/>
          </w:tcPr>
          <w:p w14:paraId="510E802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252 (23.1)</w:t>
            </w:r>
          </w:p>
        </w:tc>
        <w:tc>
          <w:tcPr>
            <w:tcW w:w="1275" w:type="dxa"/>
            <w:vAlign w:val="center"/>
          </w:tcPr>
          <w:p w14:paraId="345651D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292 (23.2)</w:t>
            </w:r>
          </w:p>
        </w:tc>
        <w:tc>
          <w:tcPr>
            <w:tcW w:w="1276" w:type="dxa"/>
            <w:vAlign w:val="center"/>
          </w:tcPr>
          <w:p w14:paraId="6E8DCB5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359 (24.7)</w:t>
            </w:r>
          </w:p>
        </w:tc>
        <w:tc>
          <w:tcPr>
            <w:tcW w:w="1276" w:type="dxa"/>
            <w:vAlign w:val="center"/>
          </w:tcPr>
          <w:p w14:paraId="50BEB19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403 (27.3)</w:t>
            </w:r>
          </w:p>
        </w:tc>
        <w:tc>
          <w:tcPr>
            <w:tcW w:w="1276" w:type="dxa"/>
            <w:vAlign w:val="center"/>
          </w:tcPr>
          <w:p w14:paraId="3EAF670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412 (25.3)</w:t>
            </w:r>
          </w:p>
        </w:tc>
        <w:tc>
          <w:tcPr>
            <w:tcW w:w="1275" w:type="dxa"/>
            <w:vAlign w:val="center"/>
          </w:tcPr>
          <w:p w14:paraId="6A10B02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480 (27.3)</w:t>
            </w:r>
          </w:p>
        </w:tc>
        <w:tc>
          <w:tcPr>
            <w:tcW w:w="1276" w:type="dxa"/>
            <w:vAlign w:val="center"/>
          </w:tcPr>
          <w:p w14:paraId="1D432AA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564 (26.6)</w:t>
            </w:r>
          </w:p>
        </w:tc>
        <w:tc>
          <w:tcPr>
            <w:tcW w:w="1276" w:type="dxa"/>
            <w:vAlign w:val="center"/>
          </w:tcPr>
          <w:p w14:paraId="34C90C8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754 (28.4)</w:t>
            </w:r>
          </w:p>
        </w:tc>
        <w:tc>
          <w:tcPr>
            <w:tcW w:w="1134" w:type="dxa"/>
            <w:vAlign w:val="center"/>
          </w:tcPr>
          <w:p w14:paraId="1FF1B30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&lt;0.001</w:t>
            </w:r>
          </w:p>
        </w:tc>
      </w:tr>
      <w:tr w:rsidR="00042454" w:rsidRPr="00263994" w14:paraId="2DFA16FE" w14:textId="77777777" w:rsidTr="00F62122">
        <w:trPr>
          <w:trHeight w:val="109"/>
        </w:trPr>
        <w:tc>
          <w:tcPr>
            <w:tcW w:w="3473" w:type="dxa"/>
            <w:vAlign w:val="center"/>
          </w:tcPr>
          <w:p w14:paraId="7E27E160"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CTO attempted, no. (%)</w:t>
            </w:r>
          </w:p>
        </w:tc>
        <w:tc>
          <w:tcPr>
            <w:tcW w:w="1276" w:type="dxa"/>
            <w:vAlign w:val="center"/>
          </w:tcPr>
          <w:p w14:paraId="5AFE1E3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60 (6.0)</w:t>
            </w:r>
          </w:p>
        </w:tc>
        <w:tc>
          <w:tcPr>
            <w:tcW w:w="1276" w:type="dxa"/>
            <w:vAlign w:val="center"/>
          </w:tcPr>
          <w:p w14:paraId="61D9945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55 (5.3)</w:t>
            </w:r>
          </w:p>
        </w:tc>
        <w:tc>
          <w:tcPr>
            <w:tcW w:w="1275" w:type="dxa"/>
            <w:vAlign w:val="center"/>
          </w:tcPr>
          <w:p w14:paraId="731BE90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63 (5.3)</w:t>
            </w:r>
          </w:p>
        </w:tc>
        <w:tc>
          <w:tcPr>
            <w:tcW w:w="1276" w:type="dxa"/>
            <w:vAlign w:val="center"/>
          </w:tcPr>
          <w:p w14:paraId="10C87AB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69 (5.0)</w:t>
            </w:r>
          </w:p>
        </w:tc>
        <w:tc>
          <w:tcPr>
            <w:tcW w:w="1276" w:type="dxa"/>
            <w:vAlign w:val="center"/>
          </w:tcPr>
          <w:p w14:paraId="7618234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88 (6.2)</w:t>
            </w:r>
          </w:p>
        </w:tc>
        <w:tc>
          <w:tcPr>
            <w:tcW w:w="1276" w:type="dxa"/>
            <w:vAlign w:val="center"/>
          </w:tcPr>
          <w:p w14:paraId="170E5D7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79 (5.0)</w:t>
            </w:r>
          </w:p>
        </w:tc>
        <w:tc>
          <w:tcPr>
            <w:tcW w:w="1275" w:type="dxa"/>
            <w:vAlign w:val="center"/>
          </w:tcPr>
          <w:p w14:paraId="1D24960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102 (6.0)</w:t>
            </w:r>
          </w:p>
        </w:tc>
        <w:tc>
          <w:tcPr>
            <w:tcW w:w="1276" w:type="dxa"/>
            <w:vAlign w:val="center"/>
          </w:tcPr>
          <w:p w14:paraId="1F9CE87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93 (4.6)</w:t>
            </w:r>
          </w:p>
        </w:tc>
        <w:tc>
          <w:tcPr>
            <w:tcW w:w="1276" w:type="dxa"/>
            <w:vAlign w:val="center"/>
          </w:tcPr>
          <w:p w14:paraId="618F914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141 (5.6)</w:t>
            </w:r>
          </w:p>
        </w:tc>
        <w:tc>
          <w:tcPr>
            <w:tcW w:w="1134" w:type="dxa"/>
            <w:vAlign w:val="center"/>
          </w:tcPr>
          <w:p w14:paraId="5BC4F50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0.715</w:t>
            </w:r>
          </w:p>
        </w:tc>
      </w:tr>
      <w:tr w:rsidR="00042454" w:rsidRPr="00263994" w14:paraId="6309E8B4" w14:textId="77777777" w:rsidTr="00F62122">
        <w:trPr>
          <w:trHeight w:val="109"/>
        </w:trPr>
        <w:tc>
          <w:tcPr>
            <w:tcW w:w="3473" w:type="dxa"/>
            <w:vAlign w:val="center"/>
          </w:tcPr>
          <w:p w14:paraId="6E50E03E"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Restenosis, no. (%)</w:t>
            </w:r>
          </w:p>
        </w:tc>
        <w:tc>
          <w:tcPr>
            <w:tcW w:w="1276" w:type="dxa"/>
            <w:vAlign w:val="center"/>
          </w:tcPr>
          <w:p w14:paraId="2FB79FC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101 (9.9)</w:t>
            </w:r>
          </w:p>
        </w:tc>
        <w:tc>
          <w:tcPr>
            <w:tcW w:w="1276" w:type="dxa"/>
            <w:vAlign w:val="center"/>
          </w:tcPr>
          <w:p w14:paraId="3279C63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68 (6.3)</w:t>
            </w:r>
          </w:p>
        </w:tc>
        <w:tc>
          <w:tcPr>
            <w:tcW w:w="1275" w:type="dxa"/>
            <w:vAlign w:val="center"/>
          </w:tcPr>
          <w:p w14:paraId="04B566C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88 (7.2)</w:t>
            </w:r>
          </w:p>
        </w:tc>
        <w:tc>
          <w:tcPr>
            <w:tcW w:w="1276" w:type="dxa"/>
            <w:vAlign w:val="center"/>
          </w:tcPr>
          <w:p w14:paraId="3E338D8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90 (6.3)</w:t>
            </w:r>
          </w:p>
        </w:tc>
        <w:tc>
          <w:tcPr>
            <w:tcW w:w="1276" w:type="dxa"/>
            <w:vAlign w:val="center"/>
          </w:tcPr>
          <w:p w14:paraId="5AC902E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117 (8.2)</w:t>
            </w:r>
          </w:p>
        </w:tc>
        <w:tc>
          <w:tcPr>
            <w:tcW w:w="1276" w:type="dxa"/>
            <w:vAlign w:val="center"/>
          </w:tcPr>
          <w:p w14:paraId="6C804A3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115 (7.3)</w:t>
            </w:r>
          </w:p>
        </w:tc>
        <w:tc>
          <w:tcPr>
            <w:tcW w:w="1275" w:type="dxa"/>
            <w:vAlign w:val="center"/>
          </w:tcPr>
          <w:p w14:paraId="10AC80C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108 (6.3)</w:t>
            </w:r>
          </w:p>
        </w:tc>
        <w:tc>
          <w:tcPr>
            <w:tcW w:w="1276" w:type="dxa"/>
            <w:vAlign w:val="center"/>
          </w:tcPr>
          <w:p w14:paraId="44D4B60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161 (7.9)</w:t>
            </w:r>
          </w:p>
        </w:tc>
        <w:tc>
          <w:tcPr>
            <w:tcW w:w="1276" w:type="dxa"/>
            <w:vAlign w:val="center"/>
          </w:tcPr>
          <w:p w14:paraId="2F58B1D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218 (8.7)</w:t>
            </w:r>
          </w:p>
        </w:tc>
        <w:tc>
          <w:tcPr>
            <w:tcW w:w="1134" w:type="dxa"/>
            <w:vAlign w:val="center"/>
          </w:tcPr>
          <w:p w14:paraId="78AB69E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0.253</w:t>
            </w:r>
          </w:p>
        </w:tc>
      </w:tr>
      <w:tr w:rsidR="00042454" w:rsidRPr="00263994" w14:paraId="16366B44" w14:textId="77777777" w:rsidTr="00F62122">
        <w:tc>
          <w:tcPr>
            <w:tcW w:w="3473" w:type="dxa"/>
            <w:vAlign w:val="center"/>
          </w:tcPr>
          <w:p w14:paraId="0E3126EC"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No. of stents used, ±SD</w:t>
            </w:r>
          </w:p>
        </w:tc>
        <w:tc>
          <w:tcPr>
            <w:tcW w:w="1276" w:type="dxa"/>
            <w:vAlign w:val="center"/>
          </w:tcPr>
          <w:p w14:paraId="0EAEE3E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2.06±1.45</w:t>
            </w:r>
          </w:p>
        </w:tc>
        <w:tc>
          <w:tcPr>
            <w:tcW w:w="1276" w:type="dxa"/>
            <w:vAlign w:val="center"/>
          </w:tcPr>
          <w:p w14:paraId="666B042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2.11±1.39</w:t>
            </w:r>
          </w:p>
        </w:tc>
        <w:tc>
          <w:tcPr>
            <w:tcW w:w="1275" w:type="dxa"/>
            <w:vAlign w:val="center"/>
          </w:tcPr>
          <w:p w14:paraId="328ABB6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2.15±1.42</w:t>
            </w:r>
          </w:p>
        </w:tc>
        <w:tc>
          <w:tcPr>
            <w:tcW w:w="1276" w:type="dxa"/>
            <w:vAlign w:val="center"/>
          </w:tcPr>
          <w:p w14:paraId="0F43846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2.20±1.44</w:t>
            </w:r>
          </w:p>
        </w:tc>
        <w:tc>
          <w:tcPr>
            <w:tcW w:w="1276" w:type="dxa"/>
            <w:vAlign w:val="center"/>
          </w:tcPr>
          <w:p w14:paraId="2C3C440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2.21±1.52</w:t>
            </w:r>
          </w:p>
        </w:tc>
        <w:tc>
          <w:tcPr>
            <w:tcW w:w="1276" w:type="dxa"/>
            <w:vAlign w:val="center"/>
          </w:tcPr>
          <w:p w14:paraId="1F0AB91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2.16±1.42</w:t>
            </w:r>
          </w:p>
        </w:tc>
        <w:tc>
          <w:tcPr>
            <w:tcW w:w="1275" w:type="dxa"/>
            <w:vAlign w:val="center"/>
          </w:tcPr>
          <w:p w14:paraId="796BFE3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2.20±1.38</w:t>
            </w:r>
          </w:p>
        </w:tc>
        <w:tc>
          <w:tcPr>
            <w:tcW w:w="1276" w:type="dxa"/>
            <w:vAlign w:val="center"/>
          </w:tcPr>
          <w:p w14:paraId="3F05B4F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2.18±1.39</w:t>
            </w:r>
          </w:p>
        </w:tc>
        <w:tc>
          <w:tcPr>
            <w:tcW w:w="1276" w:type="dxa"/>
            <w:vAlign w:val="center"/>
          </w:tcPr>
          <w:p w14:paraId="58FD42B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2.30±1.40</w:t>
            </w:r>
          </w:p>
        </w:tc>
        <w:tc>
          <w:tcPr>
            <w:tcW w:w="1134" w:type="dxa"/>
            <w:vAlign w:val="center"/>
          </w:tcPr>
          <w:p w14:paraId="06F593D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&lt;0.001</w:t>
            </w:r>
          </w:p>
        </w:tc>
      </w:tr>
      <w:tr w:rsidR="00042454" w:rsidRPr="00263994" w14:paraId="70EAB57C" w14:textId="77777777" w:rsidTr="00F62122">
        <w:tc>
          <w:tcPr>
            <w:tcW w:w="3473" w:type="dxa"/>
            <w:vAlign w:val="center"/>
          </w:tcPr>
          <w:p w14:paraId="40BDCB59" w14:textId="77777777" w:rsidR="00042454" w:rsidRPr="004E3DE1" w:rsidRDefault="00042454" w:rsidP="00F62122">
            <w:pPr>
              <w:spacing w:line="360" w:lineRule="auto"/>
              <w:rPr>
                <w:rFonts w:ascii="Segoe UI Historic" w:hAnsi="Segoe UI Historic" w:cs="Segoe UI Historic"/>
                <w:sz w:val="20"/>
                <w:szCs w:val="20"/>
              </w:rPr>
            </w:pPr>
            <w:r w:rsidRPr="004E3DE1">
              <w:rPr>
                <w:rFonts w:ascii="Segoe UI Historic" w:hAnsi="Segoe UI Historic" w:cs="Segoe UI Historic"/>
                <w:sz w:val="20"/>
                <w:szCs w:val="20"/>
              </w:rPr>
              <w:t>1 stent used, no. (%)</w:t>
            </w:r>
          </w:p>
        </w:tc>
        <w:tc>
          <w:tcPr>
            <w:tcW w:w="1276" w:type="dxa"/>
            <w:vAlign w:val="center"/>
          </w:tcPr>
          <w:p w14:paraId="4C2EDF49"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369 (34.2)</w:t>
            </w:r>
          </w:p>
        </w:tc>
        <w:tc>
          <w:tcPr>
            <w:tcW w:w="1276" w:type="dxa"/>
            <w:vAlign w:val="center"/>
          </w:tcPr>
          <w:p w14:paraId="3D38D813"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373 (34.5)</w:t>
            </w:r>
          </w:p>
        </w:tc>
        <w:tc>
          <w:tcPr>
            <w:tcW w:w="1275" w:type="dxa"/>
            <w:vAlign w:val="center"/>
          </w:tcPr>
          <w:p w14:paraId="48C6219A"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425 (34.0)</w:t>
            </w:r>
          </w:p>
        </w:tc>
        <w:tc>
          <w:tcPr>
            <w:tcW w:w="1276" w:type="dxa"/>
            <w:vAlign w:val="center"/>
          </w:tcPr>
          <w:p w14:paraId="7403DC78"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468 (32.5)</w:t>
            </w:r>
          </w:p>
        </w:tc>
        <w:tc>
          <w:tcPr>
            <w:tcW w:w="1276" w:type="dxa"/>
            <w:vAlign w:val="center"/>
          </w:tcPr>
          <w:p w14:paraId="532DEB64"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464 (31.8)</w:t>
            </w:r>
          </w:p>
        </w:tc>
        <w:tc>
          <w:tcPr>
            <w:tcW w:w="1276" w:type="dxa"/>
            <w:vAlign w:val="center"/>
          </w:tcPr>
          <w:p w14:paraId="23AC48A7"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517 (32.1)</w:t>
            </w:r>
          </w:p>
        </w:tc>
        <w:tc>
          <w:tcPr>
            <w:tcW w:w="1275" w:type="dxa"/>
            <w:vAlign w:val="center"/>
          </w:tcPr>
          <w:p w14:paraId="236BE2AC"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552 (31.7)</w:t>
            </w:r>
          </w:p>
        </w:tc>
        <w:tc>
          <w:tcPr>
            <w:tcW w:w="1276" w:type="dxa"/>
            <w:vAlign w:val="center"/>
          </w:tcPr>
          <w:p w14:paraId="7CE39634"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641 (30.5)</w:t>
            </w:r>
          </w:p>
        </w:tc>
        <w:tc>
          <w:tcPr>
            <w:tcW w:w="1276" w:type="dxa"/>
            <w:vAlign w:val="center"/>
          </w:tcPr>
          <w:p w14:paraId="42065229"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 xml:space="preserve"> 750 (28.4)</w:t>
            </w:r>
          </w:p>
        </w:tc>
        <w:tc>
          <w:tcPr>
            <w:tcW w:w="1134" w:type="dxa"/>
            <w:vAlign w:val="center"/>
          </w:tcPr>
          <w:p w14:paraId="078ABFBF"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&lt;0.001</w:t>
            </w:r>
          </w:p>
        </w:tc>
      </w:tr>
      <w:tr w:rsidR="00042454" w:rsidRPr="00263994" w14:paraId="40E9BE91" w14:textId="77777777" w:rsidTr="00F62122">
        <w:tc>
          <w:tcPr>
            <w:tcW w:w="3473" w:type="dxa"/>
            <w:vAlign w:val="center"/>
          </w:tcPr>
          <w:p w14:paraId="7741519A" w14:textId="77777777" w:rsidR="00042454" w:rsidRPr="004E3DE1" w:rsidRDefault="00042454" w:rsidP="00F62122">
            <w:pPr>
              <w:spacing w:line="360" w:lineRule="auto"/>
              <w:rPr>
                <w:rFonts w:ascii="Segoe UI Historic" w:hAnsi="Segoe UI Historic" w:cs="Segoe UI Historic"/>
                <w:sz w:val="20"/>
                <w:szCs w:val="20"/>
              </w:rPr>
            </w:pPr>
            <w:r w:rsidRPr="004E3DE1">
              <w:rPr>
                <w:rFonts w:ascii="Segoe UI Historic" w:hAnsi="Segoe UI Historic" w:cs="Segoe UI Historic"/>
                <w:sz w:val="20"/>
                <w:szCs w:val="20"/>
              </w:rPr>
              <w:t>2+ stents used, no. (%).</w:t>
            </w:r>
          </w:p>
        </w:tc>
        <w:tc>
          <w:tcPr>
            <w:tcW w:w="1276" w:type="dxa"/>
            <w:vAlign w:val="center"/>
          </w:tcPr>
          <w:p w14:paraId="1FE46F04"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710 (65.8)</w:t>
            </w:r>
          </w:p>
        </w:tc>
        <w:tc>
          <w:tcPr>
            <w:tcW w:w="1276" w:type="dxa"/>
            <w:vAlign w:val="center"/>
          </w:tcPr>
          <w:p w14:paraId="1983BFDA"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701 (65.5)</w:t>
            </w:r>
          </w:p>
        </w:tc>
        <w:tc>
          <w:tcPr>
            <w:tcW w:w="1275" w:type="dxa"/>
            <w:vAlign w:val="center"/>
          </w:tcPr>
          <w:p w14:paraId="6E63C80A"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825 (66.0)</w:t>
            </w:r>
          </w:p>
        </w:tc>
        <w:tc>
          <w:tcPr>
            <w:tcW w:w="1276" w:type="dxa"/>
            <w:vAlign w:val="center"/>
          </w:tcPr>
          <w:p w14:paraId="04FE0A2B"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972 (67.5)</w:t>
            </w:r>
          </w:p>
        </w:tc>
        <w:tc>
          <w:tcPr>
            <w:tcW w:w="1276" w:type="dxa"/>
            <w:vAlign w:val="center"/>
          </w:tcPr>
          <w:p w14:paraId="20D8C1B4"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996 (68.2)</w:t>
            </w:r>
          </w:p>
        </w:tc>
        <w:tc>
          <w:tcPr>
            <w:tcW w:w="1276" w:type="dxa"/>
            <w:vAlign w:val="center"/>
          </w:tcPr>
          <w:p w14:paraId="368BE511"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1,093 (67.9)</w:t>
            </w:r>
          </w:p>
        </w:tc>
        <w:tc>
          <w:tcPr>
            <w:tcW w:w="1275" w:type="dxa"/>
            <w:vAlign w:val="center"/>
          </w:tcPr>
          <w:p w14:paraId="2FDF8C60"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1,188 (68.3)</w:t>
            </w:r>
          </w:p>
        </w:tc>
        <w:tc>
          <w:tcPr>
            <w:tcW w:w="1276" w:type="dxa"/>
            <w:vAlign w:val="center"/>
          </w:tcPr>
          <w:p w14:paraId="2E19187E"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1,466 (69.5)</w:t>
            </w:r>
          </w:p>
        </w:tc>
        <w:tc>
          <w:tcPr>
            <w:tcW w:w="1276" w:type="dxa"/>
            <w:vAlign w:val="center"/>
          </w:tcPr>
          <w:p w14:paraId="13CD568B"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1,890 (71.6)</w:t>
            </w:r>
          </w:p>
        </w:tc>
        <w:tc>
          <w:tcPr>
            <w:tcW w:w="1134" w:type="dxa"/>
            <w:vAlign w:val="center"/>
          </w:tcPr>
          <w:p w14:paraId="477DD1E3" w14:textId="77777777" w:rsidR="00042454" w:rsidRPr="004E3DE1" w:rsidRDefault="00042454" w:rsidP="00F62122">
            <w:pPr>
              <w:spacing w:line="360" w:lineRule="auto"/>
              <w:jc w:val="center"/>
              <w:rPr>
                <w:rFonts w:ascii="Segoe UI Historic" w:hAnsi="Segoe UI Historic" w:cs="Segoe UI Historic"/>
                <w:sz w:val="18"/>
                <w:szCs w:val="18"/>
              </w:rPr>
            </w:pPr>
            <w:r w:rsidRPr="004E3DE1">
              <w:rPr>
                <w:rFonts w:ascii="Segoe UI Historic" w:hAnsi="Segoe UI Historic" w:cs="Segoe UI Historic"/>
                <w:sz w:val="18"/>
                <w:szCs w:val="18"/>
              </w:rPr>
              <w:t>&lt;0.001</w:t>
            </w:r>
          </w:p>
        </w:tc>
      </w:tr>
      <w:tr w:rsidR="00042454" w:rsidRPr="00263994" w14:paraId="6FBDE663" w14:textId="77777777" w:rsidTr="00F62122">
        <w:tc>
          <w:tcPr>
            <w:tcW w:w="3473" w:type="dxa"/>
            <w:vAlign w:val="center"/>
          </w:tcPr>
          <w:p w14:paraId="624096FE"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GPI used, no. (%)</w:t>
            </w:r>
          </w:p>
        </w:tc>
        <w:tc>
          <w:tcPr>
            <w:tcW w:w="1276" w:type="dxa"/>
            <w:vAlign w:val="center"/>
          </w:tcPr>
          <w:p w14:paraId="62ED71B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239 (24.1)</w:t>
            </w:r>
          </w:p>
        </w:tc>
        <w:tc>
          <w:tcPr>
            <w:tcW w:w="1276" w:type="dxa"/>
            <w:vAlign w:val="center"/>
          </w:tcPr>
          <w:p w14:paraId="4A2FE1A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225 (21.9)</w:t>
            </w:r>
          </w:p>
        </w:tc>
        <w:tc>
          <w:tcPr>
            <w:tcW w:w="1275" w:type="dxa"/>
            <w:vAlign w:val="center"/>
          </w:tcPr>
          <w:p w14:paraId="29F0A6A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204 (17.5)</w:t>
            </w:r>
          </w:p>
        </w:tc>
        <w:tc>
          <w:tcPr>
            <w:tcW w:w="1276" w:type="dxa"/>
            <w:vAlign w:val="center"/>
          </w:tcPr>
          <w:p w14:paraId="1036062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209 (15.0)</w:t>
            </w:r>
          </w:p>
        </w:tc>
        <w:tc>
          <w:tcPr>
            <w:tcW w:w="1276" w:type="dxa"/>
            <w:vAlign w:val="center"/>
          </w:tcPr>
          <w:p w14:paraId="0395A89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163 (11.8)</w:t>
            </w:r>
          </w:p>
        </w:tc>
        <w:tc>
          <w:tcPr>
            <w:tcW w:w="1276" w:type="dxa"/>
            <w:vAlign w:val="center"/>
          </w:tcPr>
          <w:p w14:paraId="1F7217E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152 (9.9)</w:t>
            </w:r>
          </w:p>
        </w:tc>
        <w:tc>
          <w:tcPr>
            <w:tcW w:w="1275" w:type="dxa"/>
            <w:vAlign w:val="center"/>
          </w:tcPr>
          <w:p w14:paraId="770AD6D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138 (8.2)</w:t>
            </w:r>
          </w:p>
        </w:tc>
        <w:tc>
          <w:tcPr>
            <w:tcW w:w="1276" w:type="dxa"/>
            <w:vAlign w:val="center"/>
          </w:tcPr>
          <w:p w14:paraId="75E120F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125 (6.3)</w:t>
            </w:r>
          </w:p>
        </w:tc>
        <w:tc>
          <w:tcPr>
            <w:tcW w:w="1276" w:type="dxa"/>
            <w:vAlign w:val="center"/>
          </w:tcPr>
          <w:p w14:paraId="58B99CC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152 (6.3)</w:t>
            </w:r>
          </w:p>
        </w:tc>
        <w:tc>
          <w:tcPr>
            <w:tcW w:w="1134" w:type="dxa"/>
            <w:vAlign w:val="center"/>
          </w:tcPr>
          <w:p w14:paraId="63C09FC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&lt;0.001</w:t>
            </w:r>
          </w:p>
        </w:tc>
      </w:tr>
      <w:tr w:rsidR="00042454" w:rsidRPr="00263994" w14:paraId="6381C188" w14:textId="77777777" w:rsidTr="00F62122">
        <w:tc>
          <w:tcPr>
            <w:tcW w:w="3473" w:type="dxa"/>
            <w:vAlign w:val="center"/>
          </w:tcPr>
          <w:p w14:paraId="633C490B"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Intravascular imaging used, no. (%)</w:t>
            </w:r>
          </w:p>
        </w:tc>
        <w:tc>
          <w:tcPr>
            <w:tcW w:w="1276" w:type="dxa"/>
            <w:vAlign w:val="center"/>
          </w:tcPr>
          <w:p w14:paraId="1ACB063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417 (40.4)</w:t>
            </w:r>
          </w:p>
        </w:tc>
        <w:tc>
          <w:tcPr>
            <w:tcW w:w="1276" w:type="dxa"/>
            <w:vAlign w:val="center"/>
          </w:tcPr>
          <w:p w14:paraId="79B9151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467 (44.6)</w:t>
            </w:r>
          </w:p>
        </w:tc>
        <w:tc>
          <w:tcPr>
            <w:tcW w:w="1275" w:type="dxa"/>
            <w:vAlign w:val="center"/>
          </w:tcPr>
          <w:p w14:paraId="4C6AC8E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573 (47.6)</w:t>
            </w:r>
          </w:p>
        </w:tc>
        <w:tc>
          <w:tcPr>
            <w:tcW w:w="1276" w:type="dxa"/>
            <w:vAlign w:val="center"/>
          </w:tcPr>
          <w:p w14:paraId="37AB278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654 (46.5)</w:t>
            </w:r>
          </w:p>
        </w:tc>
        <w:tc>
          <w:tcPr>
            <w:tcW w:w="1276" w:type="dxa"/>
            <w:vAlign w:val="center"/>
          </w:tcPr>
          <w:p w14:paraId="3C175FE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698 (49.5)</w:t>
            </w:r>
          </w:p>
        </w:tc>
        <w:tc>
          <w:tcPr>
            <w:tcW w:w="1276" w:type="dxa"/>
            <w:vAlign w:val="center"/>
          </w:tcPr>
          <w:p w14:paraId="67C7B55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786 (48.3)</w:t>
            </w:r>
          </w:p>
        </w:tc>
        <w:tc>
          <w:tcPr>
            <w:tcW w:w="1275" w:type="dxa"/>
            <w:vAlign w:val="center"/>
          </w:tcPr>
          <w:p w14:paraId="7384342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920 (52.8)</w:t>
            </w:r>
          </w:p>
        </w:tc>
        <w:tc>
          <w:tcPr>
            <w:tcW w:w="1276" w:type="dxa"/>
            <w:vAlign w:val="center"/>
          </w:tcPr>
          <w:p w14:paraId="31D09CF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1,088 (54.7)</w:t>
            </w:r>
          </w:p>
        </w:tc>
        <w:tc>
          <w:tcPr>
            <w:tcW w:w="1276" w:type="dxa"/>
            <w:vAlign w:val="center"/>
          </w:tcPr>
          <w:p w14:paraId="2B21CA5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1,403 (58.6)</w:t>
            </w:r>
          </w:p>
        </w:tc>
        <w:tc>
          <w:tcPr>
            <w:tcW w:w="1134" w:type="dxa"/>
            <w:vAlign w:val="center"/>
          </w:tcPr>
          <w:p w14:paraId="4A5CC1C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&lt;0.001</w:t>
            </w:r>
          </w:p>
        </w:tc>
      </w:tr>
      <w:tr w:rsidR="00042454" w:rsidRPr="00263994" w14:paraId="5BA3FC57" w14:textId="77777777" w:rsidTr="00F62122">
        <w:tc>
          <w:tcPr>
            <w:tcW w:w="3473" w:type="dxa"/>
            <w:vAlign w:val="center"/>
          </w:tcPr>
          <w:p w14:paraId="03EA75FF"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Rotational atherectomy, no. (%)</w:t>
            </w:r>
          </w:p>
        </w:tc>
        <w:tc>
          <w:tcPr>
            <w:tcW w:w="1276" w:type="dxa"/>
            <w:vAlign w:val="center"/>
          </w:tcPr>
          <w:p w14:paraId="54BD673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81 (8.1)</w:t>
            </w:r>
          </w:p>
        </w:tc>
        <w:tc>
          <w:tcPr>
            <w:tcW w:w="1276" w:type="dxa"/>
            <w:vAlign w:val="center"/>
          </w:tcPr>
          <w:p w14:paraId="012D8FF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75 (7.3)</w:t>
            </w:r>
          </w:p>
        </w:tc>
        <w:tc>
          <w:tcPr>
            <w:tcW w:w="1275" w:type="dxa"/>
            <w:vAlign w:val="center"/>
          </w:tcPr>
          <w:p w14:paraId="4BF78D5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115 (9.8)</w:t>
            </w:r>
          </w:p>
        </w:tc>
        <w:tc>
          <w:tcPr>
            <w:tcW w:w="1276" w:type="dxa"/>
            <w:vAlign w:val="center"/>
          </w:tcPr>
          <w:p w14:paraId="72F5B09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151 (11.0)</w:t>
            </w:r>
          </w:p>
        </w:tc>
        <w:tc>
          <w:tcPr>
            <w:tcW w:w="1276" w:type="dxa"/>
            <w:vAlign w:val="center"/>
          </w:tcPr>
          <w:p w14:paraId="5685B8A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170 (12.1)</w:t>
            </w:r>
          </w:p>
        </w:tc>
        <w:tc>
          <w:tcPr>
            <w:tcW w:w="1276" w:type="dxa"/>
            <w:vAlign w:val="center"/>
          </w:tcPr>
          <w:p w14:paraId="63099FE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203 (12.8)</w:t>
            </w:r>
          </w:p>
        </w:tc>
        <w:tc>
          <w:tcPr>
            <w:tcW w:w="1275" w:type="dxa"/>
            <w:vAlign w:val="center"/>
          </w:tcPr>
          <w:p w14:paraId="03494F5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184 (10.8)</w:t>
            </w:r>
          </w:p>
        </w:tc>
        <w:tc>
          <w:tcPr>
            <w:tcW w:w="1276" w:type="dxa"/>
            <w:vAlign w:val="center"/>
          </w:tcPr>
          <w:p w14:paraId="2E74B8C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261 (12.7)</w:t>
            </w:r>
          </w:p>
        </w:tc>
        <w:tc>
          <w:tcPr>
            <w:tcW w:w="1276" w:type="dxa"/>
            <w:vAlign w:val="center"/>
          </w:tcPr>
          <w:p w14:paraId="4EE2A3A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310 (14.4)</w:t>
            </w:r>
          </w:p>
        </w:tc>
        <w:tc>
          <w:tcPr>
            <w:tcW w:w="1134" w:type="dxa"/>
            <w:vAlign w:val="center"/>
          </w:tcPr>
          <w:p w14:paraId="67AC64C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&lt;0.001</w:t>
            </w:r>
          </w:p>
        </w:tc>
      </w:tr>
      <w:tr w:rsidR="00042454" w:rsidRPr="00263994" w14:paraId="29F554C1" w14:textId="77777777" w:rsidTr="00F62122">
        <w:tc>
          <w:tcPr>
            <w:tcW w:w="3473" w:type="dxa"/>
            <w:vAlign w:val="center"/>
          </w:tcPr>
          <w:p w14:paraId="3D1476B7"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Laser, no. (%)</w:t>
            </w:r>
          </w:p>
        </w:tc>
        <w:tc>
          <w:tcPr>
            <w:tcW w:w="1276" w:type="dxa"/>
            <w:vAlign w:val="center"/>
          </w:tcPr>
          <w:p w14:paraId="551B0D8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 (0.2)</w:t>
            </w:r>
          </w:p>
        </w:tc>
        <w:tc>
          <w:tcPr>
            <w:tcW w:w="1276" w:type="dxa"/>
            <w:vAlign w:val="center"/>
          </w:tcPr>
          <w:p w14:paraId="09E356C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 (0.7)</w:t>
            </w:r>
          </w:p>
        </w:tc>
        <w:tc>
          <w:tcPr>
            <w:tcW w:w="1275" w:type="dxa"/>
            <w:vAlign w:val="center"/>
          </w:tcPr>
          <w:p w14:paraId="7184DC7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 (0.6)</w:t>
            </w:r>
          </w:p>
        </w:tc>
        <w:tc>
          <w:tcPr>
            <w:tcW w:w="1276" w:type="dxa"/>
            <w:vAlign w:val="center"/>
          </w:tcPr>
          <w:p w14:paraId="110BC39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 (0.3)</w:t>
            </w:r>
          </w:p>
        </w:tc>
        <w:tc>
          <w:tcPr>
            <w:tcW w:w="1276" w:type="dxa"/>
            <w:vAlign w:val="center"/>
          </w:tcPr>
          <w:p w14:paraId="0B5A337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 (0.7)</w:t>
            </w:r>
          </w:p>
        </w:tc>
        <w:tc>
          <w:tcPr>
            <w:tcW w:w="1276" w:type="dxa"/>
            <w:vAlign w:val="center"/>
          </w:tcPr>
          <w:p w14:paraId="1E75595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 (0.4)</w:t>
            </w:r>
          </w:p>
        </w:tc>
        <w:tc>
          <w:tcPr>
            <w:tcW w:w="1275" w:type="dxa"/>
            <w:vAlign w:val="center"/>
          </w:tcPr>
          <w:p w14:paraId="16F2054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 (0.2)</w:t>
            </w:r>
          </w:p>
        </w:tc>
        <w:tc>
          <w:tcPr>
            <w:tcW w:w="1276" w:type="dxa"/>
            <w:vAlign w:val="center"/>
          </w:tcPr>
          <w:p w14:paraId="5DC21D8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 (0.3)</w:t>
            </w:r>
          </w:p>
        </w:tc>
        <w:tc>
          <w:tcPr>
            <w:tcW w:w="1276" w:type="dxa"/>
            <w:vAlign w:val="center"/>
          </w:tcPr>
          <w:p w14:paraId="7AF2E97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 (0.2)</w:t>
            </w:r>
          </w:p>
        </w:tc>
        <w:tc>
          <w:tcPr>
            <w:tcW w:w="1134" w:type="dxa"/>
            <w:vAlign w:val="center"/>
          </w:tcPr>
          <w:p w14:paraId="53F2F03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0.823</w:t>
            </w:r>
          </w:p>
        </w:tc>
      </w:tr>
      <w:tr w:rsidR="00042454" w:rsidRPr="00263994" w14:paraId="2C471CB2" w14:textId="77777777" w:rsidTr="00F62122">
        <w:tc>
          <w:tcPr>
            <w:tcW w:w="3473" w:type="dxa"/>
            <w:vAlign w:val="center"/>
          </w:tcPr>
          <w:p w14:paraId="43C1387E"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Cutting balloon, no. (%)</w:t>
            </w:r>
          </w:p>
        </w:tc>
        <w:tc>
          <w:tcPr>
            <w:tcW w:w="1276" w:type="dxa"/>
            <w:vAlign w:val="center"/>
          </w:tcPr>
          <w:p w14:paraId="66A1257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58 (5.8)</w:t>
            </w:r>
          </w:p>
        </w:tc>
        <w:tc>
          <w:tcPr>
            <w:tcW w:w="1276" w:type="dxa"/>
            <w:vAlign w:val="center"/>
          </w:tcPr>
          <w:p w14:paraId="4F2660E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62 (6.1)</w:t>
            </w:r>
          </w:p>
        </w:tc>
        <w:tc>
          <w:tcPr>
            <w:tcW w:w="1275" w:type="dxa"/>
            <w:vAlign w:val="center"/>
          </w:tcPr>
          <w:p w14:paraId="0E614E2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67 (5.7)</w:t>
            </w:r>
          </w:p>
        </w:tc>
        <w:tc>
          <w:tcPr>
            <w:tcW w:w="1276" w:type="dxa"/>
            <w:vAlign w:val="center"/>
          </w:tcPr>
          <w:p w14:paraId="45FED5E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75 (5.5)</w:t>
            </w:r>
          </w:p>
        </w:tc>
        <w:tc>
          <w:tcPr>
            <w:tcW w:w="1276" w:type="dxa"/>
            <w:vAlign w:val="center"/>
          </w:tcPr>
          <w:p w14:paraId="5C61B6B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107 (7.7)</w:t>
            </w:r>
          </w:p>
        </w:tc>
        <w:tc>
          <w:tcPr>
            <w:tcW w:w="1276" w:type="dxa"/>
            <w:vAlign w:val="center"/>
          </w:tcPr>
          <w:p w14:paraId="2BAA9D1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105 (6.6)</w:t>
            </w:r>
          </w:p>
        </w:tc>
        <w:tc>
          <w:tcPr>
            <w:tcW w:w="1275" w:type="dxa"/>
            <w:vAlign w:val="center"/>
          </w:tcPr>
          <w:p w14:paraId="4B59275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112 (6.6)</w:t>
            </w:r>
          </w:p>
        </w:tc>
        <w:tc>
          <w:tcPr>
            <w:tcW w:w="1276" w:type="dxa"/>
            <w:vAlign w:val="center"/>
          </w:tcPr>
          <w:p w14:paraId="3646FFF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173 (8.4)</w:t>
            </w:r>
          </w:p>
        </w:tc>
        <w:tc>
          <w:tcPr>
            <w:tcW w:w="1276" w:type="dxa"/>
            <w:vAlign w:val="center"/>
          </w:tcPr>
          <w:p w14:paraId="5CD7360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180 (8.3)</w:t>
            </w:r>
          </w:p>
        </w:tc>
        <w:tc>
          <w:tcPr>
            <w:tcW w:w="1134" w:type="dxa"/>
            <w:vAlign w:val="center"/>
          </w:tcPr>
          <w:p w14:paraId="4741397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&lt;0.001</w:t>
            </w:r>
          </w:p>
        </w:tc>
      </w:tr>
      <w:tr w:rsidR="00042454" w:rsidRPr="00263994" w14:paraId="0DC25F54" w14:textId="77777777" w:rsidTr="00F62122">
        <w:tc>
          <w:tcPr>
            <w:tcW w:w="3473" w:type="dxa"/>
            <w:vAlign w:val="center"/>
          </w:tcPr>
          <w:p w14:paraId="3F24998D"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Microcatheter, no. (%)</w:t>
            </w:r>
          </w:p>
        </w:tc>
        <w:tc>
          <w:tcPr>
            <w:tcW w:w="1276" w:type="dxa"/>
            <w:vAlign w:val="center"/>
          </w:tcPr>
          <w:p w14:paraId="7A239B9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 (0.1)</w:t>
            </w:r>
          </w:p>
        </w:tc>
        <w:tc>
          <w:tcPr>
            <w:tcW w:w="1276" w:type="dxa"/>
            <w:vAlign w:val="center"/>
          </w:tcPr>
          <w:p w14:paraId="4315339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 (0.6)</w:t>
            </w:r>
          </w:p>
        </w:tc>
        <w:tc>
          <w:tcPr>
            <w:tcW w:w="1275" w:type="dxa"/>
            <w:vAlign w:val="center"/>
          </w:tcPr>
          <w:p w14:paraId="1F682C9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19 (1.6)</w:t>
            </w:r>
          </w:p>
        </w:tc>
        <w:tc>
          <w:tcPr>
            <w:tcW w:w="1276" w:type="dxa"/>
            <w:vAlign w:val="center"/>
          </w:tcPr>
          <w:p w14:paraId="7A83CB2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36 (2.6)</w:t>
            </w:r>
          </w:p>
        </w:tc>
        <w:tc>
          <w:tcPr>
            <w:tcW w:w="1276" w:type="dxa"/>
            <w:vAlign w:val="center"/>
          </w:tcPr>
          <w:p w14:paraId="2D14EA9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51 (3.7)</w:t>
            </w:r>
          </w:p>
        </w:tc>
        <w:tc>
          <w:tcPr>
            <w:tcW w:w="1276" w:type="dxa"/>
            <w:vAlign w:val="center"/>
          </w:tcPr>
          <w:p w14:paraId="1678537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63 (4.0)</w:t>
            </w:r>
          </w:p>
        </w:tc>
        <w:tc>
          <w:tcPr>
            <w:tcW w:w="1275" w:type="dxa"/>
            <w:vAlign w:val="center"/>
          </w:tcPr>
          <w:p w14:paraId="2127917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109 (6.4)</w:t>
            </w:r>
          </w:p>
        </w:tc>
        <w:tc>
          <w:tcPr>
            <w:tcW w:w="1276" w:type="dxa"/>
            <w:vAlign w:val="center"/>
          </w:tcPr>
          <w:p w14:paraId="06045EC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133 (6.5)</w:t>
            </w:r>
          </w:p>
        </w:tc>
        <w:tc>
          <w:tcPr>
            <w:tcW w:w="1276" w:type="dxa"/>
            <w:vAlign w:val="center"/>
          </w:tcPr>
          <w:p w14:paraId="70B46B8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173 (8.0)</w:t>
            </w:r>
          </w:p>
        </w:tc>
        <w:tc>
          <w:tcPr>
            <w:tcW w:w="1134" w:type="dxa"/>
            <w:vAlign w:val="center"/>
          </w:tcPr>
          <w:p w14:paraId="548F051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&lt;0.001</w:t>
            </w:r>
          </w:p>
        </w:tc>
      </w:tr>
      <w:tr w:rsidR="00042454" w:rsidRPr="00263994" w14:paraId="5F476258" w14:textId="77777777" w:rsidTr="00F62122">
        <w:tc>
          <w:tcPr>
            <w:tcW w:w="3473" w:type="dxa"/>
            <w:vAlign w:val="center"/>
          </w:tcPr>
          <w:p w14:paraId="74CFE08B"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Mechanical LV support use, no. (%)</w:t>
            </w:r>
          </w:p>
        </w:tc>
        <w:tc>
          <w:tcPr>
            <w:tcW w:w="1276" w:type="dxa"/>
            <w:vAlign w:val="center"/>
          </w:tcPr>
          <w:p w14:paraId="65E63C3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58 (5.7)</w:t>
            </w:r>
          </w:p>
        </w:tc>
        <w:tc>
          <w:tcPr>
            <w:tcW w:w="1276" w:type="dxa"/>
            <w:vAlign w:val="center"/>
          </w:tcPr>
          <w:p w14:paraId="4C9FFBD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50 (4.8)</w:t>
            </w:r>
          </w:p>
        </w:tc>
        <w:tc>
          <w:tcPr>
            <w:tcW w:w="1275" w:type="dxa"/>
            <w:vAlign w:val="center"/>
          </w:tcPr>
          <w:p w14:paraId="308D515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57 (4.7)</w:t>
            </w:r>
          </w:p>
        </w:tc>
        <w:tc>
          <w:tcPr>
            <w:tcW w:w="1276" w:type="dxa"/>
            <w:vAlign w:val="center"/>
          </w:tcPr>
          <w:p w14:paraId="3876D94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66 (4.7)</w:t>
            </w:r>
          </w:p>
        </w:tc>
        <w:tc>
          <w:tcPr>
            <w:tcW w:w="1276" w:type="dxa"/>
            <w:vAlign w:val="center"/>
          </w:tcPr>
          <w:p w14:paraId="4279CAF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54 (3.8)</w:t>
            </w:r>
          </w:p>
        </w:tc>
        <w:tc>
          <w:tcPr>
            <w:tcW w:w="1276" w:type="dxa"/>
            <w:vAlign w:val="center"/>
          </w:tcPr>
          <w:p w14:paraId="556B2CB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49 (3.1)</w:t>
            </w:r>
          </w:p>
        </w:tc>
        <w:tc>
          <w:tcPr>
            <w:tcW w:w="1275" w:type="dxa"/>
            <w:vAlign w:val="center"/>
          </w:tcPr>
          <w:p w14:paraId="0B9FF01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53 (3.1)</w:t>
            </w:r>
          </w:p>
        </w:tc>
        <w:tc>
          <w:tcPr>
            <w:tcW w:w="1276" w:type="dxa"/>
            <w:vAlign w:val="center"/>
          </w:tcPr>
          <w:p w14:paraId="11CA098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36 (1.8)</w:t>
            </w:r>
          </w:p>
        </w:tc>
        <w:tc>
          <w:tcPr>
            <w:tcW w:w="1276" w:type="dxa"/>
            <w:vAlign w:val="center"/>
          </w:tcPr>
          <w:p w14:paraId="0EDD61B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56 (2.2)</w:t>
            </w:r>
          </w:p>
        </w:tc>
        <w:tc>
          <w:tcPr>
            <w:tcW w:w="1134" w:type="dxa"/>
            <w:vAlign w:val="center"/>
          </w:tcPr>
          <w:p w14:paraId="5DFA1D6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&lt;0.001</w:t>
            </w:r>
          </w:p>
        </w:tc>
      </w:tr>
      <w:tr w:rsidR="00042454" w:rsidRPr="00263994" w14:paraId="1786AA65" w14:textId="77777777" w:rsidTr="00F62122">
        <w:tc>
          <w:tcPr>
            <w:tcW w:w="3473" w:type="dxa"/>
            <w:vAlign w:val="center"/>
          </w:tcPr>
          <w:p w14:paraId="5094A6F4"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Femoral access, no. (%)</w:t>
            </w:r>
          </w:p>
        </w:tc>
        <w:tc>
          <w:tcPr>
            <w:tcW w:w="1276" w:type="dxa"/>
            <w:vAlign w:val="center"/>
          </w:tcPr>
          <w:p w14:paraId="71D5C87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691 (64.2)</w:t>
            </w:r>
          </w:p>
        </w:tc>
        <w:tc>
          <w:tcPr>
            <w:tcW w:w="1276" w:type="dxa"/>
            <w:vAlign w:val="center"/>
          </w:tcPr>
          <w:p w14:paraId="31775CCF" w14:textId="77777777" w:rsidR="00042454" w:rsidRPr="001F2A8A" w:rsidRDefault="00042454" w:rsidP="00F62122">
            <w:pPr>
              <w:tabs>
                <w:tab w:val="left" w:pos="320"/>
                <w:tab w:val="center" w:pos="530"/>
              </w:tabs>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623 (58.1)</w:t>
            </w:r>
          </w:p>
        </w:tc>
        <w:tc>
          <w:tcPr>
            <w:tcW w:w="1275" w:type="dxa"/>
            <w:vAlign w:val="center"/>
          </w:tcPr>
          <w:p w14:paraId="4B304F3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699 (56.4)</w:t>
            </w:r>
          </w:p>
        </w:tc>
        <w:tc>
          <w:tcPr>
            <w:tcW w:w="1276" w:type="dxa"/>
            <w:vAlign w:val="center"/>
          </w:tcPr>
          <w:p w14:paraId="175C891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667 (46.3)</w:t>
            </w:r>
          </w:p>
        </w:tc>
        <w:tc>
          <w:tcPr>
            <w:tcW w:w="1276" w:type="dxa"/>
            <w:vAlign w:val="center"/>
          </w:tcPr>
          <w:p w14:paraId="5403039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654 (44.9)</w:t>
            </w:r>
          </w:p>
        </w:tc>
        <w:tc>
          <w:tcPr>
            <w:tcW w:w="1276" w:type="dxa"/>
            <w:vAlign w:val="center"/>
          </w:tcPr>
          <w:p w14:paraId="12AE0E2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625 (38.8)</w:t>
            </w:r>
          </w:p>
        </w:tc>
        <w:tc>
          <w:tcPr>
            <w:tcW w:w="1275" w:type="dxa"/>
            <w:vAlign w:val="center"/>
          </w:tcPr>
          <w:p w14:paraId="3A61B48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560 (32.2)</w:t>
            </w:r>
          </w:p>
        </w:tc>
        <w:tc>
          <w:tcPr>
            <w:tcW w:w="1276" w:type="dxa"/>
            <w:vAlign w:val="center"/>
          </w:tcPr>
          <w:p w14:paraId="5157680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559 (26.8)</w:t>
            </w:r>
          </w:p>
        </w:tc>
        <w:tc>
          <w:tcPr>
            <w:tcW w:w="1276" w:type="dxa"/>
            <w:vAlign w:val="center"/>
          </w:tcPr>
          <w:p w14:paraId="213E84E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629 (24.1)</w:t>
            </w:r>
          </w:p>
        </w:tc>
        <w:tc>
          <w:tcPr>
            <w:tcW w:w="1134" w:type="dxa"/>
            <w:vAlign w:val="center"/>
          </w:tcPr>
          <w:p w14:paraId="767C3EE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&lt;.0001</w:t>
            </w:r>
          </w:p>
        </w:tc>
      </w:tr>
      <w:tr w:rsidR="00042454" w:rsidRPr="00263994" w14:paraId="280C1557" w14:textId="77777777" w:rsidTr="00F62122">
        <w:tc>
          <w:tcPr>
            <w:tcW w:w="3473" w:type="dxa"/>
            <w:vAlign w:val="center"/>
          </w:tcPr>
          <w:p w14:paraId="2443A342"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Dual access, no. (%)</w:t>
            </w:r>
          </w:p>
        </w:tc>
        <w:tc>
          <w:tcPr>
            <w:tcW w:w="1276" w:type="dxa"/>
            <w:vAlign w:val="center"/>
          </w:tcPr>
          <w:p w14:paraId="51DAE82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78 (7.2)</w:t>
            </w:r>
          </w:p>
        </w:tc>
        <w:tc>
          <w:tcPr>
            <w:tcW w:w="1276" w:type="dxa"/>
            <w:vAlign w:val="center"/>
          </w:tcPr>
          <w:p w14:paraId="5608FD7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61 (5.7)</w:t>
            </w:r>
          </w:p>
        </w:tc>
        <w:tc>
          <w:tcPr>
            <w:tcW w:w="1275" w:type="dxa"/>
            <w:vAlign w:val="center"/>
          </w:tcPr>
          <w:p w14:paraId="31F02A7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85 (6.9)</w:t>
            </w:r>
          </w:p>
        </w:tc>
        <w:tc>
          <w:tcPr>
            <w:tcW w:w="1276" w:type="dxa"/>
            <w:vAlign w:val="center"/>
          </w:tcPr>
          <w:p w14:paraId="6599596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115 (8.0)</w:t>
            </w:r>
          </w:p>
        </w:tc>
        <w:tc>
          <w:tcPr>
            <w:tcW w:w="1276" w:type="dxa"/>
            <w:vAlign w:val="center"/>
          </w:tcPr>
          <w:p w14:paraId="470816F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67 (7.5)</w:t>
            </w:r>
          </w:p>
        </w:tc>
        <w:tc>
          <w:tcPr>
            <w:tcW w:w="1276" w:type="dxa"/>
            <w:vAlign w:val="center"/>
          </w:tcPr>
          <w:p w14:paraId="1C65EB4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102 (6.3)</w:t>
            </w:r>
          </w:p>
        </w:tc>
        <w:tc>
          <w:tcPr>
            <w:tcW w:w="1275" w:type="dxa"/>
            <w:vAlign w:val="center"/>
          </w:tcPr>
          <w:p w14:paraId="0D00E68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137 (7.9)</w:t>
            </w:r>
          </w:p>
        </w:tc>
        <w:tc>
          <w:tcPr>
            <w:tcW w:w="1276" w:type="dxa"/>
            <w:vAlign w:val="center"/>
          </w:tcPr>
          <w:p w14:paraId="7699998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151 (7.2)</w:t>
            </w:r>
          </w:p>
        </w:tc>
        <w:tc>
          <w:tcPr>
            <w:tcW w:w="1276" w:type="dxa"/>
            <w:vAlign w:val="center"/>
          </w:tcPr>
          <w:p w14:paraId="7DA4600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226 (8.7)</w:t>
            </w:r>
          </w:p>
        </w:tc>
        <w:tc>
          <w:tcPr>
            <w:tcW w:w="1134" w:type="dxa"/>
            <w:vAlign w:val="center"/>
          </w:tcPr>
          <w:p w14:paraId="2604FA8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0.0216</w:t>
            </w:r>
          </w:p>
        </w:tc>
      </w:tr>
    </w:tbl>
    <w:p w14:paraId="729B6D97" w14:textId="77777777" w:rsidR="00042454" w:rsidRPr="004E3DE1" w:rsidRDefault="00042454" w:rsidP="00042454">
      <w:pPr>
        <w:rPr>
          <w:rFonts w:ascii="Segoe UI Historic" w:hAnsi="Segoe UI Historic" w:cs="Segoe UI Historic"/>
          <w:bCs/>
          <w:sz w:val="21"/>
          <w:szCs w:val="21"/>
        </w:rPr>
      </w:pPr>
      <w:r w:rsidRPr="004E3DE1">
        <w:rPr>
          <w:rFonts w:ascii="Segoe UI Historic" w:hAnsi="Segoe UI Historic" w:cs="Segoe UI Historic"/>
          <w:bCs/>
          <w:sz w:val="20"/>
          <w:szCs w:val="20"/>
        </w:rPr>
        <w:t>CTO – chronic total occlusion; GPI – glycoprotein inhibitor; LV – left ventricular</w:t>
      </w:r>
    </w:p>
    <w:p w14:paraId="658BE448" w14:textId="77777777" w:rsidR="00042454" w:rsidRDefault="00042454" w:rsidP="00042454">
      <w:pPr>
        <w:rPr>
          <w:rFonts w:ascii="Tahoma" w:hAnsi="Tahoma" w:cs="Tahoma"/>
          <w:b/>
          <w:sz w:val="21"/>
          <w:szCs w:val="21"/>
        </w:rPr>
      </w:pPr>
    </w:p>
    <w:p w14:paraId="144A761F" w14:textId="0F403B87" w:rsidR="00042454" w:rsidRPr="001F2A8A" w:rsidRDefault="00042454" w:rsidP="00042454">
      <w:pPr>
        <w:rPr>
          <w:rFonts w:ascii="Segoe UI Historic" w:hAnsi="Segoe UI Historic" w:cs="Segoe UI Historic"/>
          <w:sz w:val="21"/>
        </w:rPr>
      </w:pPr>
      <w:r w:rsidRPr="001F2A8A">
        <w:rPr>
          <w:rFonts w:ascii="Segoe UI Historic" w:hAnsi="Segoe UI Historic" w:cs="Segoe UI Historic"/>
          <w:b/>
          <w:sz w:val="21"/>
          <w:szCs w:val="21"/>
        </w:rPr>
        <w:lastRenderedPageBreak/>
        <w:t>Table 3:</w:t>
      </w:r>
      <w:r w:rsidRPr="001F2A8A">
        <w:rPr>
          <w:rFonts w:ascii="Segoe UI Historic" w:hAnsi="Segoe UI Historic" w:cs="Segoe UI Historic"/>
          <w:sz w:val="21"/>
          <w:szCs w:val="21"/>
        </w:rPr>
        <w:t xml:space="preserve"> Crude unadjusted outcomes after</w:t>
      </w:r>
      <w:r w:rsidRPr="001F2A8A">
        <w:rPr>
          <w:rFonts w:ascii="Segoe UI Historic" w:hAnsi="Segoe UI Historic" w:cs="Segoe UI Historic"/>
          <w:sz w:val="21"/>
        </w:rPr>
        <w:t xml:space="preserve"> uLMS-PCI by procedure year in the United Kingdom 2009-2017</w:t>
      </w:r>
    </w:p>
    <w:tbl>
      <w:tblPr>
        <w:tblW w:w="15805" w:type="dxa"/>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1275"/>
        <w:gridCol w:w="1276"/>
        <w:gridCol w:w="1276"/>
        <w:gridCol w:w="1276"/>
        <w:gridCol w:w="1276"/>
        <w:gridCol w:w="1275"/>
        <w:gridCol w:w="1276"/>
        <w:gridCol w:w="1276"/>
        <w:gridCol w:w="1275"/>
        <w:gridCol w:w="1134"/>
      </w:tblGrid>
      <w:tr w:rsidR="00042454" w:rsidRPr="00263994" w14:paraId="1ECD0A1F" w14:textId="77777777" w:rsidTr="00F62122">
        <w:trPr>
          <w:trHeight w:val="731"/>
        </w:trPr>
        <w:tc>
          <w:tcPr>
            <w:tcW w:w="3190" w:type="dxa"/>
            <w:vAlign w:val="center"/>
          </w:tcPr>
          <w:p w14:paraId="07A237F1" w14:textId="77777777" w:rsidR="00042454" w:rsidRPr="001F2A8A" w:rsidRDefault="00042454" w:rsidP="00F62122">
            <w:pPr>
              <w:rPr>
                <w:rFonts w:ascii="Segoe UI Historic" w:hAnsi="Segoe UI Historic" w:cs="Segoe UI Historic"/>
                <w:b/>
                <w:sz w:val="20"/>
                <w:szCs w:val="13"/>
              </w:rPr>
            </w:pPr>
            <w:r w:rsidRPr="001F2A8A">
              <w:rPr>
                <w:rFonts w:ascii="Segoe UI Historic" w:hAnsi="Segoe UI Historic" w:cs="Segoe UI Historic"/>
                <w:b/>
                <w:sz w:val="20"/>
                <w:szCs w:val="13"/>
              </w:rPr>
              <w:t>Variable</w:t>
            </w:r>
          </w:p>
        </w:tc>
        <w:tc>
          <w:tcPr>
            <w:tcW w:w="1275" w:type="dxa"/>
            <w:vAlign w:val="center"/>
          </w:tcPr>
          <w:p w14:paraId="7548C043"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2009</w:t>
            </w:r>
          </w:p>
          <w:p w14:paraId="0304AE86"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(n=1090)</w:t>
            </w:r>
          </w:p>
        </w:tc>
        <w:tc>
          <w:tcPr>
            <w:tcW w:w="1276" w:type="dxa"/>
            <w:vAlign w:val="center"/>
          </w:tcPr>
          <w:p w14:paraId="65A7F89C"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2010</w:t>
            </w:r>
          </w:p>
          <w:p w14:paraId="77F95FC6"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(n=1091)</w:t>
            </w:r>
          </w:p>
        </w:tc>
        <w:tc>
          <w:tcPr>
            <w:tcW w:w="1276" w:type="dxa"/>
            <w:vAlign w:val="center"/>
          </w:tcPr>
          <w:p w14:paraId="34DC1D60"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2011</w:t>
            </w:r>
          </w:p>
          <w:p w14:paraId="7B5FBBD2"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(n=1259)</w:t>
            </w:r>
          </w:p>
        </w:tc>
        <w:tc>
          <w:tcPr>
            <w:tcW w:w="1276" w:type="dxa"/>
            <w:vAlign w:val="center"/>
          </w:tcPr>
          <w:p w14:paraId="22B5603A"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2012</w:t>
            </w:r>
          </w:p>
          <w:p w14:paraId="23394B24"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(n=1453)</w:t>
            </w:r>
          </w:p>
        </w:tc>
        <w:tc>
          <w:tcPr>
            <w:tcW w:w="1276" w:type="dxa"/>
            <w:vAlign w:val="center"/>
          </w:tcPr>
          <w:p w14:paraId="68047526"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2013</w:t>
            </w:r>
          </w:p>
          <w:p w14:paraId="0E0F212D"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(n=1474)</w:t>
            </w:r>
          </w:p>
        </w:tc>
        <w:tc>
          <w:tcPr>
            <w:tcW w:w="1275" w:type="dxa"/>
            <w:vAlign w:val="center"/>
          </w:tcPr>
          <w:p w14:paraId="7578842D"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2014</w:t>
            </w:r>
          </w:p>
          <w:p w14:paraId="2B73A178"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(n=1625)</w:t>
            </w:r>
          </w:p>
        </w:tc>
        <w:tc>
          <w:tcPr>
            <w:tcW w:w="1276" w:type="dxa"/>
            <w:vAlign w:val="center"/>
          </w:tcPr>
          <w:p w14:paraId="0E063A76"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2015</w:t>
            </w:r>
          </w:p>
          <w:p w14:paraId="1FFD6762"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(n=1757)</w:t>
            </w:r>
          </w:p>
        </w:tc>
        <w:tc>
          <w:tcPr>
            <w:tcW w:w="1276" w:type="dxa"/>
            <w:vAlign w:val="center"/>
          </w:tcPr>
          <w:p w14:paraId="5773DC03"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2016</w:t>
            </w:r>
          </w:p>
          <w:p w14:paraId="12CC4EE3"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(n=2122)</w:t>
            </w:r>
          </w:p>
        </w:tc>
        <w:tc>
          <w:tcPr>
            <w:tcW w:w="1275" w:type="dxa"/>
            <w:vAlign w:val="center"/>
          </w:tcPr>
          <w:p w14:paraId="42FB0E3E"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2017</w:t>
            </w:r>
          </w:p>
          <w:p w14:paraId="345E27B5"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(n=2652)</w:t>
            </w:r>
          </w:p>
        </w:tc>
        <w:tc>
          <w:tcPr>
            <w:tcW w:w="1134" w:type="dxa"/>
            <w:vAlign w:val="center"/>
          </w:tcPr>
          <w:p w14:paraId="1B2613A9" w14:textId="77777777" w:rsidR="00042454" w:rsidRPr="001F2A8A" w:rsidRDefault="00042454" w:rsidP="00F62122">
            <w:pPr>
              <w:jc w:val="center"/>
              <w:rPr>
                <w:rFonts w:ascii="Segoe UI Historic" w:hAnsi="Segoe UI Historic" w:cs="Segoe UI Historic"/>
                <w:b/>
                <w:sz w:val="20"/>
                <w:szCs w:val="13"/>
              </w:rPr>
            </w:pPr>
            <w:r w:rsidRPr="001F2A8A">
              <w:rPr>
                <w:rFonts w:ascii="Segoe UI Historic" w:hAnsi="Segoe UI Historic" w:cs="Segoe UI Historic"/>
                <w:b/>
                <w:sz w:val="20"/>
                <w:szCs w:val="13"/>
              </w:rPr>
              <w:t>p-value trend</w:t>
            </w:r>
          </w:p>
        </w:tc>
      </w:tr>
      <w:tr w:rsidR="00042454" w:rsidRPr="00263994" w14:paraId="0A6BE4BF" w14:textId="77777777" w:rsidTr="00F62122">
        <w:trPr>
          <w:trHeight w:val="293"/>
        </w:trPr>
        <w:tc>
          <w:tcPr>
            <w:tcW w:w="15805" w:type="dxa"/>
            <w:gridSpan w:val="11"/>
          </w:tcPr>
          <w:p w14:paraId="3B0A04EE" w14:textId="77777777" w:rsidR="00042454" w:rsidRPr="001F2A8A" w:rsidRDefault="00042454" w:rsidP="00F62122">
            <w:pPr>
              <w:spacing w:line="360" w:lineRule="auto"/>
              <w:rPr>
                <w:rFonts w:ascii="Segoe UI Historic" w:hAnsi="Segoe UI Historic" w:cs="Segoe UI Historic"/>
                <w:sz w:val="18"/>
                <w:szCs w:val="18"/>
              </w:rPr>
            </w:pPr>
            <w:r w:rsidRPr="001F2A8A">
              <w:rPr>
                <w:rFonts w:ascii="Segoe UI Historic" w:hAnsi="Segoe UI Historic" w:cs="Segoe UI Historic"/>
                <w:b/>
                <w:bCs/>
                <w:sz w:val="21"/>
                <w:szCs w:val="21"/>
              </w:rPr>
              <w:t>Acute procedural outcomes</w:t>
            </w:r>
          </w:p>
        </w:tc>
      </w:tr>
      <w:tr w:rsidR="00042454" w:rsidRPr="00263994" w14:paraId="227EC840" w14:textId="77777777" w:rsidTr="00F62122">
        <w:trPr>
          <w:trHeight w:val="61"/>
        </w:trPr>
        <w:tc>
          <w:tcPr>
            <w:tcW w:w="3190" w:type="dxa"/>
            <w:vAlign w:val="center"/>
          </w:tcPr>
          <w:p w14:paraId="68333565"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No. successful lesions, ±SD</w:t>
            </w:r>
          </w:p>
        </w:tc>
        <w:tc>
          <w:tcPr>
            <w:tcW w:w="1275" w:type="dxa"/>
            <w:vAlign w:val="center"/>
          </w:tcPr>
          <w:p w14:paraId="0F9464D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2.03±1.16</w:t>
            </w:r>
          </w:p>
        </w:tc>
        <w:tc>
          <w:tcPr>
            <w:tcW w:w="1276" w:type="dxa"/>
            <w:vAlign w:val="center"/>
          </w:tcPr>
          <w:p w14:paraId="4AEE782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1.94±1.04</w:t>
            </w:r>
          </w:p>
        </w:tc>
        <w:tc>
          <w:tcPr>
            <w:tcW w:w="1276" w:type="dxa"/>
            <w:vAlign w:val="center"/>
          </w:tcPr>
          <w:p w14:paraId="39856D4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1.98±1.06</w:t>
            </w:r>
          </w:p>
        </w:tc>
        <w:tc>
          <w:tcPr>
            <w:tcW w:w="1276" w:type="dxa"/>
            <w:vAlign w:val="center"/>
          </w:tcPr>
          <w:p w14:paraId="4EBD29B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2.00±1.04</w:t>
            </w:r>
          </w:p>
        </w:tc>
        <w:tc>
          <w:tcPr>
            <w:tcW w:w="1276" w:type="dxa"/>
            <w:vAlign w:val="center"/>
          </w:tcPr>
          <w:p w14:paraId="49F5EF7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2.03±1.09</w:t>
            </w:r>
          </w:p>
        </w:tc>
        <w:tc>
          <w:tcPr>
            <w:tcW w:w="1275" w:type="dxa"/>
            <w:vAlign w:val="center"/>
          </w:tcPr>
          <w:p w14:paraId="7AF001CA"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2.00±1.06</w:t>
            </w:r>
          </w:p>
        </w:tc>
        <w:tc>
          <w:tcPr>
            <w:tcW w:w="1276" w:type="dxa"/>
            <w:vAlign w:val="center"/>
          </w:tcPr>
          <w:p w14:paraId="64819B9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2.07±1.09</w:t>
            </w:r>
          </w:p>
        </w:tc>
        <w:tc>
          <w:tcPr>
            <w:tcW w:w="1276" w:type="dxa"/>
            <w:vAlign w:val="center"/>
          </w:tcPr>
          <w:p w14:paraId="5B3BD25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2.02±1.04</w:t>
            </w:r>
          </w:p>
        </w:tc>
        <w:tc>
          <w:tcPr>
            <w:tcW w:w="1275" w:type="dxa"/>
            <w:vAlign w:val="center"/>
          </w:tcPr>
          <w:p w14:paraId="21013A8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2.13±1.10</w:t>
            </w:r>
          </w:p>
        </w:tc>
        <w:tc>
          <w:tcPr>
            <w:tcW w:w="1134" w:type="dxa"/>
            <w:vAlign w:val="center"/>
          </w:tcPr>
          <w:p w14:paraId="4730497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&lt;0.001</w:t>
            </w:r>
          </w:p>
        </w:tc>
      </w:tr>
      <w:tr w:rsidR="00042454" w:rsidRPr="00263994" w14:paraId="7C8CD188" w14:textId="77777777" w:rsidTr="00F62122">
        <w:trPr>
          <w:trHeight w:val="476"/>
        </w:trPr>
        <w:tc>
          <w:tcPr>
            <w:tcW w:w="3190" w:type="dxa"/>
            <w:vAlign w:val="center"/>
          </w:tcPr>
          <w:p w14:paraId="74D5024F"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Major side branch loss, no. (%)</w:t>
            </w:r>
          </w:p>
        </w:tc>
        <w:tc>
          <w:tcPr>
            <w:tcW w:w="1275" w:type="dxa"/>
            <w:vAlign w:val="center"/>
          </w:tcPr>
          <w:p w14:paraId="2AC6805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13 (1.4)</w:t>
            </w:r>
          </w:p>
        </w:tc>
        <w:tc>
          <w:tcPr>
            <w:tcW w:w="1276" w:type="dxa"/>
            <w:vAlign w:val="center"/>
          </w:tcPr>
          <w:p w14:paraId="1C367C5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9 (0.9)</w:t>
            </w:r>
          </w:p>
        </w:tc>
        <w:tc>
          <w:tcPr>
            <w:tcW w:w="1276" w:type="dxa"/>
            <w:vAlign w:val="center"/>
          </w:tcPr>
          <w:p w14:paraId="714C332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13 (1.1)</w:t>
            </w:r>
          </w:p>
        </w:tc>
        <w:tc>
          <w:tcPr>
            <w:tcW w:w="1276" w:type="dxa"/>
            <w:vAlign w:val="center"/>
          </w:tcPr>
          <w:p w14:paraId="13531F1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19 (1.4)</w:t>
            </w:r>
          </w:p>
        </w:tc>
        <w:tc>
          <w:tcPr>
            <w:tcW w:w="1276" w:type="dxa"/>
            <w:vAlign w:val="center"/>
          </w:tcPr>
          <w:p w14:paraId="76DC403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15 (1.1)</w:t>
            </w:r>
          </w:p>
        </w:tc>
        <w:tc>
          <w:tcPr>
            <w:tcW w:w="1275" w:type="dxa"/>
            <w:vAlign w:val="center"/>
          </w:tcPr>
          <w:p w14:paraId="7A988B2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18 (1.1)</w:t>
            </w:r>
          </w:p>
        </w:tc>
        <w:tc>
          <w:tcPr>
            <w:tcW w:w="1276" w:type="dxa"/>
            <w:vAlign w:val="center"/>
          </w:tcPr>
          <w:p w14:paraId="491EEC5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21 (1.2)</w:t>
            </w:r>
          </w:p>
        </w:tc>
        <w:tc>
          <w:tcPr>
            <w:tcW w:w="1276" w:type="dxa"/>
            <w:vAlign w:val="center"/>
          </w:tcPr>
          <w:p w14:paraId="425EE1F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18 (0.9)</w:t>
            </w:r>
          </w:p>
        </w:tc>
        <w:tc>
          <w:tcPr>
            <w:tcW w:w="1275" w:type="dxa"/>
            <w:vAlign w:val="center"/>
          </w:tcPr>
          <w:p w14:paraId="4D0E7D7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27 (1.0)</w:t>
            </w:r>
          </w:p>
        </w:tc>
        <w:tc>
          <w:tcPr>
            <w:tcW w:w="1134" w:type="dxa"/>
            <w:vAlign w:val="center"/>
          </w:tcPr>
          <w:p w14:paraId="3FF030C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0.469</w:t>
            </w:r>
          </w:p>
        </w:tc>
      </w:tr>
      <w:tr w:rsidR="00042454" w:rsidRPr="00263994" w14:paraId="2C2E6C0E" w14:textId="77777777" w:rsidTr="00F62122">
        <w:trPr>
          <w:trHeight w:val="61"/>
        </w:trPr>
        <w:tc>
          <w:tcPr>
            <w:tcW w:w="3190" w:type="dxa"/>
            <w:vAlign w:val="center"/>
          </w:tcPr>
          <w:p w14:paraId="414F3CED"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Coronary dissection, no. (%)</w:t>
            </w:r>
          </w:p>
        </w:tc>
        <w:tc>
          <w:tcPr>
            <w:tcW w:w="1275" w:type="dxa"/>
            <w:vAlign w:val="center"/>
          </w:tcPr>
          <w:p w14:paraId="17E126F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59 (6.2)</w:t>
            </w:r>
          </w:p>
        </w:tc>
        <w:tc>
          <w:tcPr>
            <w:tcW w:w="1276" w:type="dxa"/>
            <w:vAlign w:val="center"/>
          </w:tcPr>
          <w:p w14:paraId="339FB30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59 (6.1)</w:t>
            </w:r>
          </w:p>
        </w:tc>
        <w:tc>
          <w:tcPr>
            <w:tcW w:w="1276" w:type="dxa"/>
            <w:vAlign w:val="center"/>
          </w:tcPr>
          <w:p w14:paraId="10A41EB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75 (6.5)</w:t>
            </w:r>
          </w:p>
        </w:tc>
        <w:tc>
          <w:tcPr>
            <w:tcW w:w="1276" w:type="dxa"/>
            <w:vAlign w:val="center"/>
          </w:tcPr>
          <w:p w14:paraId="033A052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66 (4.9)</w:t>
            </w:r>
          </w:p>
        </w:tc>
        <w:tc>
          <w:tcPr>
            <w:tcW w:w="1276" w:type="dxa"/>
            <w:vAlign w:val="center"/>
          </w:tcPr>
          <w:p w14:paraId="63E574E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71 (5.1)</w:t>
            </w:r>
          </w:p>
        </w:tc>
        <w:tc>
          <w:tcPr>
            <w:tcW w:w="1275" w:type="dxa"/>
            <w:vAlign w:val="center"/>
          </w:tcPr>
          <w:p w14:paraId="74C193E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52 (3.3)</w:t>
            </w:r>
          </w:p>
        </w:tc>
        <w:tc>
          <w:tcPr>
            <w:tcW w:w="1276" w:type="dxa"/>
            <w:vAlign w:val="center"/>
          </w:tcPr>
          <w:p w14:paraId="4155318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71 (4.2)</w:t>
            </w:r>
          </w:p>
        </w:tc>
        <w:tc>
          <w:tcPr>
            <w:tcW w:w="1276" w:type="dxa"/>
            <w:vAlign w:val="center"/>
          </w:tcPr>
          <w:p w14:paraId="7C59217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63 (3.1)</w:t>
            </w:r>
          </w:p>
        </w:tc>
        <w:tc>
          <w:tcPr>
            <w:tcW w:w="1275" w:type="dxa"/>
            <w:vAlign w:val="center"/>
          </w:tcPr>
          <w:p w14:paraId="0265B8E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81 (3.1)</w:t>
            </w:r>
          </w:p>
        </w:tc>
        <w:tc>
          <w:tcPr>
            <w:tcW w:w="1134" w:type="dxa"/>
            <w:vAlign w:val="center"/>
          </w:tcPr>
          <w:p w14:paraId="13728A4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&lt;0.001</w:t>
            </w:r>
          </w:p>
        </w:tc>
      </w:tr>
      <w:tr w:rsidR="00042454" w:rsidRPr="00263994" w14:paraId="59589843" w14:textId="77777777" w:rsidTr="00F62122">
        <w:trPr>
          <w:trHeight w:val="61"/>
        </w:trPr>
        <w:tc>
          <w:tcPr>
            <w:tcW w:w="3190" w:type="dxa"/>
            <w:vAlign w:val="center"/>
          </w:tcPr>
          <w:p w14:paraId="0BF4256A"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Coronary perforation, no. (%)</w:t>
            </w:r>
          </w:p>
        </w:tc>
        <w:tc>
          <w:tcPr>
            <w:tcW w:w="1275" w:type="dxa"/>
            <w:vAlign w:val="center"/>
          </w:tcPr>
          <w:p w14:paraId="304BFC3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 (0.5)</w:t>
            </w:r>
          </w:p>
        </w:tc>
        <w:tc>
          <w:tcPr>
            <w:tcW w:w="1276" w:type="dxa"/>
            <w:vAlign w:val="center"/>
          </w:tcPr>
          <w:p w14:paraId="6E16D5D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14 (1.4)</w:t>
            </w:r>
          </w:p>
        </w:tc>
        <w:tc>
          <w:tcPr>
            <w:tcW w:w="1276" w:type="dxa"/>
            <w:vAlign w:val="center"/>
          </w:tcPr>
          <w:p w14:paraId="7D16847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9 (0.8)</w:t>
            </w:r>
          </w:p>
        </w:tc>
        <w:tc>
          <w:tcPr>
            <w:tcW w:w="1276" w:type="dxa"/>
            <w:vAlign w:val="center"/>
          </w:tcPr>
          <w:p w14:paraId="63E5216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15 (1.1)</w:t>
            </w:r>
          </w:p>
        </w:tc>
        <w:tc>
          <w:tcPr>
            <w:tcW w:w="1276" w:type="dxa"/>
            <w:vAlign w:val="center"/>
          </w:tcPr>
          <w:p w14:paraId="683F213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12 (0.9)</w:t>
            </w:r>
          </w:p>
        </w:tc>
        <w:tc>
          <w:tcPr>
            <w:tcW w:w="1275" w:type="dxa"/>
            <w:vAlign w:val="center"/>
          </w:tcPr>
          <w:p w14:paraId="58EB238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 (0.5)</w:t>
            </w:r>
          </w:p>
        </w:tc>
        <w:tc>
          <w:tcPr>
            <w:tcW w:w="1276" w:type="dxa"/>
            <w:vAlign w:val="center"/>
          </w:tcPr>
          <w:p w14:paraId="4FBF1AB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14 (0.8)</w:t>
            </w:r>
          </w:p>
        </w:tc>
        <w:tc>
          <w:tcPr>
            <w:tcW w:w="1276" w:type="dxa"/>
            <w:vAlign w:val="center"/>
          </w:tcPr>
          <w:p w14:paraId="717066B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 (1.0)</w:t>
            </w:r>
          </w:p>
        </w:tc>
        <w:tc>
          <w:tcPr>
            <w:tcW w:w="1275" w:type="dxa"/>
            <w:vAlign w:val="center"/>
          </w:tcPr>
          <w:p w14:paraId="0021A04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18 (0.7)</w:t>
            </w:r>
          </w:p>
        </w:tc>
        <w:tc>
          <w:tcPr>
            <w:tcW w:w="1134" w:type="dxa"/>
            <w:vAlign w:val="center"/>
          </w:tcPr>
          <w:p w14:paraId="250F5C6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0.469</w:t>
            </w:r>
          </w:p>
        </w:tc>
      </w:tr>
      <w:tr w:rsidR="00042454" w:rsidRPr="00263994" w14:paraId="36868DAA" w14:textId="77777777" w:rsidTr="00F62122">
        <w:trPr>
          <w:trHeight w:val="61"/>
        </w:trPr>
        <w:tc>
          <w:tcPr>
            <w:tcW w:w="3190" w:type="dxa"/>
            <w:vAlign w:val="center"/>
          </w:tcPr>
          <w:p w14:paraId="36D61716"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Slow flow, no. (%)</w:t>
            </w:r>
          </w:p>
        </w:tc>
        <w:tc>
          <w:tcPr>
            <w:tcW w:w="1275" w:type="dxa"/>
            <w:vAlign w:val="center"/>
          </w:tcPr>
          <w:p w14:paraId="4E406B2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 (0.5)</w:t>
            </w:r>
          </w:p>
        </w:tc>
        <w:tc>
          <w:tcPr>
            <w:tcW w:w="1276" w:type="dxa"/>
            <w:vAlign w:val="center"/>
          </w:tcPr>
          <w:p w14:paraId="185C826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 (0.7)</w:t>
            </w:r>
          </w:p>
        </w:tc>
        <w:tc>
          <w:tcPr>
            <w:tcW w:w="1276" w:type="dxa"/>
            <w:vAlign w:val="center"/>
          </w:tcPr>
          <w:p w14:paraId="30046AB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11 (1.0)</w:t>
            </w:r>
          </w:p>
        </w:tc>
        <w:tc>
          <w:tcPr>
            <w:tcW w:w="1276" w:type="dxa"/>
            <w:vAlign w:val="center"/>
          </w:tcPr>
          <w:p w14:paraId="347E9D2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13 (1.0)</w:t>
            </w:r>
          </w:p>
        </w:tc>
        <w:tc>
          <w:tcPr>
            <w:tcW w:w="1276" w:type="dxa"/>
            <w:vAlign w:val="center"/>
          </w:tcPr>
          <w:p w14:paraId="78600DF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14 (1.0)</w:t>
            </w:r>
          </w:p>
        </w:tc>
        <w:tc>
          <w:tcPr>
            <w:tcW w:w="1275" w:type="dxa"/>
            <w:vAlign w:val="center"/>
          </w:tcPr>
          <w:p w14:paraId="18041E3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 (0.5)</w:t>
            </w:r>
          </w:p>
        </w:tc>
        <w:tc>
          <w:tcPr>
            <w:tcW w:w="1276" w:type="dxa"/>
            <w:vAlign w:val="center"/>
          </w:tcPr>
          <w:p w14:paraId="7108C07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 (0.6)</w:t>
            </w:r>
          </w:p>
        </w:tc>
        <w:tc>
          <w:tcPr>
            <w:tcW w:w="1276" w:type="dxa"/>
            <w:vAlign w:val="center"/>
          </w:tcPr>
          <w:p w14:paraId="77CD22F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 (0.4)</w:t>
            </w:r>
          </w:p>
        </w:tc>
        <w:tc>
          <w:tcPr>
            <w:tcW w:w="1275" w:type="dxa"/>
            <w:vAlign w:val="center"/>
          </w:tcPr>
          <w:p w14:paraId="13C380B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 (0.4)</w:t>
            </w:r>
          </w:p>
        </w:tc>
        <w:tc>
          <w:tcPr>
            <w:tcW w:w="1134" w:type="dxa"/>
            <w:vAlign w:val="center"/>
          </w:tcPr>
          <w:p w14:paraId="4E2D2F9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0.022</w:t>
            </w:r>
          </w:p>
        </w:tc>
      </w:tr>
      <w:tr w:rsidR="00042454" w:rsidRPr="00263994" w14:paraId="67758186" w14:textId="77777777" w:rsidTr="00F62122">
        <w:trPr>
          <w:trHeight w:val="305"/>
        </w:trPr>
        <w:tc>
          <w:tcPr>
            <w:tcW w:w="3190" w:type="dxa"/>
            <w:vAlign w:val="center"/>
          </w:tcPr>
          <w:p w14:paraId="62F5913E"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Shock induction, no. (%)</w:t>
            </w:r>
          </w:p>
        </w:tc>
        <w:tc>
          <w:tcPr>
            <w:tcW w:w="1275" w:type="dxa"/>
            <w:vAlign w:val="center"/>
          </w:tcPr>
          <w:p w14:paraId="01D1D33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 (0.3)</w:t>
            </w:r>
          </w:p>
        </w:tc>
        <w:tc>
          <w:tcPr>
            <w:tcW w:w="1276" w:type="dxa"/>
            <w:vAlign w:val="center"/>
          </w:tcPr>
          <w:p w14:paraId="69A18B3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 (0.7)</w:t>
            </w:r>
          </w:p>
        </w:tc>
        <w:tc>
          <w:tcPr>
            <w:tcW w:w="1276" w:type="dxa"/>
            <w:vAlign w:val="center"/>
          </w:tcPr>
          <w:p w14:paraId="7566EF2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 (0.9)</w:t>
            </w:r>
          </w:p>
        </w:tc>
        <w:tc>
          <w:tcPr>
            <w:tcW w:w="1276" w:type="dxa"/>
            <w:vAlign w:val="center"/>
          </w:tcPr>
          <w:p w14:paraId="08F1E67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 (0.6)</w:t>
            </w:r>
          </w:p>
        </w:tc>
        <w:tc>
          <w:tcPr>
            <w:tcW w:w="1276" w:type="dxa"/>
            <w:vAlign w:val="center"/>
          </w:tcPr>
          <w:p w14:paraId="4324272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11 (0.8)</w:t>
            </w:r>
          </w:p>
        </w:tc>
        <w:tc>
          <w:tcPr>
            <w:tcW w:w="1275" w:type="dxa"/>
            <w:vAlign w:val="center"/>
          </w:tcPr>
          <w:p w14:paraId="5CFE993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11 (0.7)</w:t>
            </w:r>
          </w:p>
        </w:tc>
        <w:tc>
          <w:tcPr>
            <w:tcW w:w="1276" w:type="dxa"/>
            <w:vAlign w:val="center"/>
          </w:tcPr>
          <w:p w14:paraId="2E47FC7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14 (0.8)</w:t>
            </w:r>
          </w:p>
        </w:tc>
        <w:tc>
          <w:tcPr>
            <w:tcW w:w="1276" w:type="dxa"/>
            <w:vAlign w:val="center"/>
          </w:tcPr>
          <w:p w14:paraId="1AAC366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11 (0.5)</w:t>
            </w:r>
          </w:p>
        </w:tc>
        <w:tc>
          <w:tcPr>
            <w:tcW w:w="1275" w:type="dxa"/>
            <w:vAlign w:val="center"/>
          </w:tcPr>
          <w:p w14:paraId="5BAF952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15 (0.6)</w:t>
            </w:r>
          </w:p>
        </w:tc>
        <w:tc>
          <w:tcPr>
            <w:tcW w:w="1134" w:type="dxa"/>
            <w:vAlign w:val="center"/>
          </w:tcPr>
          <w:p w14:paraId="79F92E6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0.948</w:t>
            </w:r>
          </w:p>
        </w:tc>
      </w:tr>
      <w:tr w:rsidR="00042454" w:rsidRPr="00263994" w14:paraId="5508AC87" w14:textId="77777777" w:rsidTr="00F62122">
        <w:trPr>
          <w:trHeight w:val="305"/>
        </w:trPr>
        <w:tc>
          <w:tcPr>
            <w:tcW w:w="3190" w:type="dxa"/>
            <w:vAlign w:val="center"/>
          </w:tcPr>
          <w:p w14:paraId="21F6F1BC"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Any complication, no. (%)</w:t>
            </w:r>
          </w:p>
        </w:tc>
        <w:tc>
          <w:tcPr>
            <w:tcW w:w="1275" w:type="dxa"/>
            <w:vAlign w:val="center"/>
          </w:tcPr>
          <w:p w14:paraId="19A47D0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86 (9.0)</w:t>
            </w:r>
          </w:p>
        </w:tc>
        <w:tc>
          <w:tcPr>
            <w:tcW w:w="1276" w:type="dxa"/>
            <w:vAlign w:val="center"/>
          </w:tcPr>
          <w:p w14:paraId="565D7D8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83 (8.5)</w:t>
            </w:r>
          </w:p>
        </w:tc>
        <w:tc>
          <w:tcPr>
            <w:tcW w:w="1276" w:type="dxa"/>
            <w:vAlign w:val="center"/>
          </w:tcPr>
          <w:p w14:paraId="5BA5E49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107 (9.3)</w:t>
            </w:r>
          </w:p>
        </w:tc>
        <w:tc>
          <w:tcPr>
            <w:tcW w:w="1276" w:type="dxa"/>
            <w:vAlign w:val="center"/>
          </w:tcPr>
          <w:p w14:paraId="0640077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107 (7.9)</w:t>
            </w:r>
          </w:p>
        </w:tc>
        <w:tc>
          <w:tcPr>
            <w:tcW w:w="1276" w:type="dxa"/>
            <w:vAlign w:val="center"/>
          </w:tcPr>
          <w:p w14:paraId="616B556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117 (8.5)</w:t>
            </w:r>
          </w:p>
        </w:tc>
        <w:tc>
          <w:tcPr>
            <w:tcW w:w="1275" w:type="dxa"/>
            <w:vAlign w:val="center"/>
          </w:tcPr>
          <w:p w14:paraId="6DB8C70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83 (5.3)</w:t>
            </w:r>
          </w:p>
        </w:tc>
        <w:tc>
          <w:tcPr>
            <w:tcW w:w="1276" w:type="dxa"/>
            <w:vAlign w:val="center"/>
          </w:tcPr>
          <w:p w14:paraId="64B7691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117 (6.9)</w:t>
            </w:r>
          </w:p>
        </w:tc>
        <w:tc>
          <w:tcPr>
            <w:tcW w:w="1276" w:type="dxa"/>
            <w:vAlign w:val="center"/>
          </w:tcPr>
          <w:p w14:paraId="6B47C81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111 (5.3)</w:t>
            </w:r>
          </w:p>
        </w:tc>
        <w:tc>
          <w:tcPr>
            <w:tcW w:w="1275" w:type="dxa"/>
            <w:vAlign w:val="center"/>
          </w:tcPr>
          <w:p w14:paraId="3BD4C6D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144 (5.4)</w:t>
            </w:r>
          </w:p>
        </w:tc>
        <w:tc>
          <w:tcPr>
            <w:tcW w:w="1134" w:type="dxa"/>
            <w:vAlign w:val="center"/>
          </w:tcPr>
          <w:p w14:paraId="6CDC287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&lt;0.001</w:t>
            </w:r>
          </w:p>
        </w:tc>
      </w:tr>
      <w:tr w:rsidR="00042454" w:rsidRPr="00263994" w14:paraId="5D9A03E9" w14:textId="77777777" w:rsidTr="00F62122">
        <w:trPr>
          <w:trHeight w:val="119"/>
        </w:trPr>
        <w:tc>
          <w:tcPr>
            <w:tcW w:w="15805" w:type="dxa"/>
            <w:gridSpan w:val="11"/>
          </w:tcPr>
          <w:p w14:paraId="48CF8E7C" w14:textId="77777777" w:rsidR="00042454" w:rsidRPr="001F2A8A" w:rsidRDefault="00042454" w:rsidP="00F62122">
            <w:pPr>
              <w:spacing w:line="360" w:lineRule="auto"/>
              <w:rPr>
                <w:rFonts w:ascii="Segoe UI Historic" w:hAnsi="Segoe UI Historic" w:cs="Segoe UI Historic"/>
                <w:b/>
                <w:bCs/>
                <w:sz w:val="18"/>
                <w:szCs w:val="18"/>
              </w:rPr>
            </w:pPr>
            <w:r w:rsidRPr="001F2A8A">
              <w:rPr>
                <w:rFonts w:ascii="Segoe UI Historic" w:hAnsi="Segoe UI Historic" w:cs="Segoe UI Historic"/>
                <w:b/>
                <w:bCs/>
                <w:sz w:val="21"/>
                <w:szCs w:val="21"/>
              </w:rPr>
              <w:t>Clinical Outcomes</w:t>
            </w:r>
          </w:p>
        </w:tc>
      </w:tr>
      <w:tr w:rsidR="00042454" w:rsidRPr="00263994" w14:paraId="2D385590" w14:textId="77777777" w:rsidTr="00F62122">
        <w:tc>
          <w:tcPr>
            <w:tcW w:w="3190" w:type="dxa"/>
            <w:shd w:val="clear" w:color="auto" w:fill="auto"/>
            <w:vAlign w:val="center"/>
          </w:tcPr>
          <w:p w14:paraId="7894EBD1"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Peri-procedural MI, no. (%)</w:t>
            </w:r>
          </w:p>
        </w:tc>
        <w:tc>
          <w:tcPr>
            <w:tcW w:w="1275" w:type="dxa"/>
            <w:shd w:val="clear" w:color="auto" w:fill="auto"/>
            <w:vAlign w:val="center"/>
          </w:tcPr>
          <w:p w14:paraId="0427998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34 (3.1)</w:t>
            </w:r>
          </w:p>
        </w:tc>
        <w:tc>
          <w:tcPr>
            <w:tcW w:w="1276" w:type="dxa"/>
            <w:shd w:val="clear" w:color="auto" w:fill="auto"/>
            <w:vAlign w:val="center"/>
          </w:tcPr>
          <w:p w14:paraId="7E39996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23 (2.1)</w:t>
            </w:r>
          </w:p>
        </w:tc>
        <w:tc>
          <w:tcPr>
            <w:tcW w:w="1276" w:type="dxa"/>
            <w:shd w:val="clear" w:color="auto" w:fill="auto"/>
            <w:vAlign w:val="center"/>
          </w:tcPr>
          <w:p w14:paraId="02BEB13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15 (1.2)</w:t>
            </w:r>
          </w:p>
        </w:tc>
        <w:tc>
          <w:tcPr>
            <w:tcW w:w="1276" w:type="dxa"/>
            <w:shd w:val="clear" w:color="auto" w:fill="auto"/>
            <w:vAlign w:val="center"/>
          </w:tcPr>
          <w:p w14:paraId="68A1C98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 (0.6)</w:t>
            </w:r>
          </w:p>
        </w:tc>
        <w:tc>
          <w:tcPr>
            <w:tcW w:w="1276" w:type="dxa"/>
            <w:shd w:val="clear" w:color="auto" w:fill="auto"/>
            <w:vAlign w:val="center"/>
          </w:tcPr>
          <w:p w14:paraId="21BCF02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18 (1.2)</w:t>
            </w:r>
          </w:p>
        </w:tc>
        <w:tc>
          <w:tcPr>
            <w:tcW w:w="1275" w:type="dxa"/>
            <w:shd w:val="clear" w:color="auto" w:fill="auto"/>
            <w:vAlign w:val="center"/>
          </w:tcPr>
          <w:p w14:paraId="6855C3C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9 (0.6)</w:t>
            </w:r>
          </w:p>
        </w:tc>
        <w:tc>
          <w:tcPr>
            <w:tcW w:w="1276" w:type="dxa"/>
            <w:shd w:val="clear" w:color="auto" w:fill="auto"/>
            <w:vAlign w:val="center"/>
          </w:tcPr>
          <w:p w14:paraId="3D45CC8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11 (0.6)</w:t>
            </w:r>
          </w:p>
        </w:tc>
        <w:tc>
          <w:tcPr>
            <w:tcW w:w="1276" w:type="dxa"/>
            <w:shd w:val="clear" w:color="auto" w:fill="auto"/>
            <w:vAlign w:val="center"/>
          </w:tcPr>
          <w:p w14:paraId="39C3C88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6 (0.3)</w:t>
            </w:r>
          </w:p>
        </w:tc>
        <w:tc>
          <w:tcPr>
            <w:tcW w:w="1275" w:type="dxa"/>
            <w:shd w:val="clear" w:color="auto" w:fill="auto"/>
            <w:vAlign w:val="center"/>
          </w:tcPr>
          <w:p w14:paraId="26EFF3E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9 (0.3)</w:t>
            </w:r>
          </w:p>
        </w:tc>
        <w:tc>
          <w:tcPr>
            <w:tcW w:w="1134" w:type="dxa"/>
            <w:shd w:val="clear" w:color="auto" w:fill="auto"/>
            <w:vAlign w:val="center"/>
          </w:tcPr>
          <w:p w14:paraId="5E6D96A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&lt;0.001</w:t>
            </w:r>
          </w:p>
        </w:tc>
      </w:tr>
      <w:tr w:rsidR="00042454" w:rsidRPr="00263994" w14:paraId="5DA18862" w14:textId="77777777" w:rsidTr="00F62122">
        <w:tc>
          <w:tcPr>
            <w:tcW w:w="3190" w:type="dxa"/>
            <w:shd w:val="clear" w:color="auto" w:fill="auto"/>
            <w:vAlign w:val="center"/>
          </w:tcPr>
          <w:p w14:paraId="65373C31"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Peri-procedural CVA, no. (%)</w:t>
            </w:r>
          </w:p>
        </w:tc>
        <w:tc>
          <w:tcPr>
            <w:tcW w:w="1275" w:type="dxa"/>
            <w:shd w:val="clear" w:color="auto" w:fill="auto"/>
            <w:vAlign w:val="center"/>
          </w:tcPr>
          <w:p w14:paraId="130D1D9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 (0.1)</w:t>
            </w:r>
          </w:p>
        </w:tc>
        <w:tc>
          <w:tcPr>
            <w:tcW w:w="1276" w:type="dxa"/>
            <w:shd w:val="clear" w:color="auto" w:fill="auto"/>
            <w:vAlign w:val="center"/>
          </w:tcPr>
          <w:p w14:paraId="7933D72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 (0.1)</w:t>
            </w:r>
          </w:p>
        </w:tc>
        <w:tc>
          <w:tcPr>
            <w:tcW w:w="1276" w:type="dxa"/>
            <w:shd w:val="clear" w:color="auto" w:fill="auto"/>
            <w:vAlign w:val="center"/>
          </w:tcPr>
          <w:p w14:paraId="54D1FC1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 (0.1)</w:t>
            </w:r>
          </w:p>
        </w:tc>
        <w:tc>
          <w:tcPr>
            <w:tcW w:w="1276" w:type="dxa"/>
            <w:shd w:val="clear" w:color="auto" w:fill="auto"/>
            <w:vAlign w:val="center"/>
          </w:tcPr>
          <w:p w14:paraId="16BFC64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 (0.1)</w:t>
            </w:r>
          </w:p>
        </w:tc>
        <w:tc>
          <w:tcPr>
            <w:tcW w:w="1276" w:type="dxa"/>
            <w:shd w:val="clear" w:color="auto" w:fill="auto"/>
            <w:vAlign w:val="center"/>
          </w:tcPr>
          <w:p w14:paraId="5625A0A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 (0.1)</w:t>
            </w:r>
          </w:p>
        </w:tc>
        <w:tc>
          <w:tcPr>
            <w:tcW w:w="1275" w:type="dxa"/>
            <w:shd w:val="clear" w:color="auto" w:fill="auto"/>
            <w:vAlign w:val="center"/>
          </w:tcPr>
          <w:p w14:paraId="7C90F5D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 (0)</w:t>
            </w:r>
          </w:p>
        </w:tc>
        <w:tc>
          <w:tcPr>
            <w:tcW w:w="1276" w:type="dxa"/>
            <w:shd w:val="clear" w:color="auto" w:fill="auto"/>
            <w:vAlign w:val="center"/>
          </w:tcPr>
          <w:p w14:paraId="60351F4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 (0)</w:t>
            </w:r>
          </w:p>
        </w:tc>
        <w:tc>
          <w:tcPr>
            <w:tcW w:w="1276" w:type="dxa"/>
            <w:shd w:val="clear" w:color="auto" w:fill="auto"/>
            <w:vAlign w:val="center"/>
          </w:tcPr>
          <w:p w14:paraId="70FD307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 (0.2)</w:t>
            </w:r>
          </w:p>
        </w:tc>
        <w:tc>
          <w:tcPr>
            <w:tcW w:w="1275" w:type="dxa"/>
            <w:shd w:val="clear" w:color="auto" w:fill="auto"/>
            <w:vAlign w:val="center"/>
          </w:tcPr>
          <w:p w14:paraId="3C39515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 (0.2)</w:t>
            </w:r>
          </w:p>
        </w:tc>
        <w:tc>
          <w:tcPr>
            <w:tcW w:w="1134" w:type="dxa"/>
            <w:shd w:val="clear" w:color="auto" w:fill="auto"/>
            <w:vAlign w:val="center"/>
          </w:tcPr>
          <w:p w14:paraId="7DF2909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0.220</w:t>
            </w:r>
          </w:p>
        </w:tc>
      </w:tr>
      <w:tr w:rsidR="00042454" w:rsidRPr="00263994" w14:paraId="37F13D66" w14:textId="77777777" w:rsidTr="00F62122">
        <w:tc>
          <w:tcPr>
            <w:tcW w:w="3190" w:type="dxa"/>
            <w:shd w:val="clear" w:color="auto" w:fill="auto"/>
            <w:vAlign w:val="center"/>
          </w:tcPr>
          <w:p w14:paraId="18F9F2F1"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Transfusion, no. (%)</w:t>
            </w:r>
          </w:p>
        </w:tc>
        <w:tc>
          <w:tcPr>
            <w:tcW w:w="1275" w:type="dxa"/>
            <w:shd w:val="clear" w:color="auto" w:fill="auto"/>
            <w:vAlign w:val="center"/>
          </w:tcPr>
          <w:p w14:paraId="47E9CB2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 (0.7)</w:t>
            </w:r>
          </w:p>
        </w:tc>
        <w:tc>
          <w:tcPr>
            <w:tcW w:w="1276" w:type="dxa"/>
            <w:shd w:val="clear" w:color="auto" w:fill="auto"/>
            <w:vAlign w:val="center"/>
          </w:tcPr>
          <w:p w14:paraId="6F22D16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 (0.7)</w:t>
            </w:r>
          </w:p>
        </w:tc>
        <w:tc>
          <w:tcPr>
            <w:tcW w:w="1276" w:type="dxa"/>
            <w:shd w:val="clear" w:color="auto" w:fill="auto"/>
            <w:vAlign w:val="center"/>
          </w:tcPr>
          <w:p w14:paraId="25C87ED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 (0.6)</w:t>
            </w:r>
          </w:p>
        </w:tc>
        <w:tc>
          <w:tcPr>
            <w:tcW w:w="1276" w:type="dxa"/>
            <w:shd w:val="clear" w:color="auto" w:fill="auto"/>
            <w:vAlign w:val="center"/>
          </w:tcPr>
          <w:p w14:paraId="17B7B65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9 (0.6)</w:t>
            </w:r>
          </w:p>
        </w:tc>
        <w:tc>
          <w:tcPr>
            <w:tcW w:w="1276" w:type="dxa"/>
            <w:shd w:val="clear" w:color="auto" w:fill="auto"/>
            <w:vAlign w:val="center"/>
          </w:tcPr>
          <w:p w14:paraId="7DDAB0B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 (0.5)</w:t>
            </w:r>
          </w:p>
        </w:tc>
        <w:tc>
          <w:tcPr>
            <w:tcW w:w="1275" w:type="dxa"/>
            <w:shd w:val="clear" w:color="auto" w:fill="auto"/>
            <w:vAlign w:val="center"/>
          </w:tcPr>
          <w:p w14:paraId="49BB6F5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 (0.6)</w:t>
            </w:r>
          </w:p>
        </w:tc>
        <w:tc>
          <w:tcPr>
            <w:tcW w:w="1276" w:type="dxa"/>
            <w:shd w:val="clear" w:color="auto" w:fill="auto"/>
            <w:vAlign w:val="center"/>
          </w:tcPr>
          <w:p w14:paraId="36AC5D3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12 (0.7)</w:t>
            </w:r>
          </w:p>
        </w:tc>
        <w:tc>
          <w:tcPr>
            <w:tcW w:w="1276" w:type="dxa"/>
            <w:shd w:val="clear" w:color="auto" w:fill="auto"/>
            <w:vAlign w:val="center"/>
          </w:tcPr>
          <w:p w14:paraId="0D80C85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11 (0.5)</w:t>
            </w:r>
          </w:p>
        </w:tc>
        <w:tc>
          <w:tcPr>
            <w:tcW w:w="1275" w:type="dxa"/>
            <w:shd w:val="clear" w:color="auto" w:fill="auto"/>
            <w:vAlign w:val="center"/>
          </w:tcPr>
          <w:p w14:paraId="2091B44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 (0.2)</w:t>
            </w:r>
          </w:p>
        </w:tc>
        <w:tc>
          <w:tcPr>
            <w:tcW w:w="1134" w:type="dxa"/>
            <w:shd w:val="clear" w:color="auto" w:fill="auto"/>
            <w:vAlign w:val="center"/>
          </w:tcPr>
          <w:p w14:paraId="10BCD98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0.036</w:t>
            </w:r>
          </w:p>
        </w:tc>
      </w:tr>
      <w:tr w:rsidR="00042454" w:rsidRPr="00263994" w14:paraId="455ABE87" w14:textId="77777777" w:rsidTr="00F62122">
        <w:tc>
          <w:tcPr>
            <w:tcW w:w="3190" w:type="dxa"/>
            <w:shd w:val="clear" w:color="auto" w:fill="auto"/>
            <w:vAlign w:val="center"/>
          </w:tcPr>
          <w:p w14:paraId="3CCD3E7B"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Access site complication, no. (%)</w:t>
            </w:r>
          </w:p>
        </w:tc>
        <w:tc>
          <w:tcPr>
            <w:tcW w:w="1275" w:type="dxa"/>
            <w:shd w:val="clear" w:color="auto" w:fill="auto"/>
            <w:vAlign w:val="center"/>
          </w:tcPr>
          <w:p w14:paraId="28E2D904" w14:textId="77777777" w:rsidR="00042454" w:rsidRPr="001F2A8A" w:rsidRDefault="00042454" w:rsidP="00F62122">
            <w:pPr>
              <w:tabs>
                <w:tab w:val="left" w:pos="304"/>
                <w:tab w:val="center" w:pos="529"/>
              </w:tabs>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21 (2.1)</w:t>
            </w:r>
          </w:p>
        </w:tc>
        <w:tc>
          <w:tcPr>
            <w:tcW w:w="1276" w:type="dxa"/>
            <w:shd w:val="clear" w:color="auto" w:fill="auto"/>
            <w:vAlign w:val="center"/>
          </w:tcPr>
          <w:p w14:paraId="21AC2A40" w14:textId="77777777" w:rsidR="00042454" w:rsidRPr="001F2A8A" w:rsidRDefault="00042454" w:rsidP="00F62122">
            <w:pPr>
              <w:tabs>
                <w:tab w:val="left" w:pos="304"/>
                <w:tab w:val="center" w:pos="530"/>
              </w:tabs>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22 (2.1)</w:t>
            </w:r>
          </w:p>
        </w:tc>
        <w:tc>
          <w:tcPr>
            <w:tcW w:w="1276" w:type="dxa"/>
            <w:shd w:val="clear" w:color="auto" w:fill="auto"/>
            <w:vAlign w:val="center"/>
          </w:tcPr>
          <w:p w14:paraId="64DD8AC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23 (1.9)</w:t>
            </w:r>
          </w:p>
        </w:tc>
        <w:tc>
          <w:tcPr>
            <w:tcW w:w="1276" w:type="dxa"/>
            <w:shd w:val="clear" w:color="auto" w:fill="auto"/>
            <w:vAlign w:val="center"/>
          </w:tcPr>
          <w:p w14:paraId="2221D09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29 (2.0)</w:t>
            </w:r>
          </w:p>
        </w:tc>
        <w:tc>
          <w:tcPr>
            <w:tcW w:w="1276" w:type="dxa"/>
            <w:shd w:val="clear" w:color="auto" w:fill="auto"/>
            <w:vAlign w:val="center"/>
          </w:tcPr>
          <w:p w14:paraId="064C9BC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27 (1.9)</w:t>
            </w:r>
          </w:p>
        </w:tc>
        <w:tc>
          <w:tcPr>
            <w:tcW w:w="1275" w:type="dxa"/>
            <w:shd w:val="clear" w:color="auto" w:fill="auto"/>
            <w:vAlign w:val="center"/>
          </w:tcPr>
          <w:p w14:paraId="440025F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30 (1.9)</w:t>
            </w:r>
          </w:p>
        </w:tc>
        <w:tc>
          <w:tcPr>
            <w:tcW w:w="1276" w:type="dxa"/>
            <w:shd w:val="clear" w:color="auto" w:fill="auto"/>
            <w:vAlign w:val="center"/>
          </w:tcPr>
          <w:p w14:paraId="54BD28F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51 (3.0)</w:t>
            </w:r>
          </w:p>
        </w:tc>
        <w:tc>
          <w:tcPr>
            <w:tcW w:w="1276" w:type="dxa"/>
            <w:shd w:val="clear" w:color="auto" w:fill="auto"/>
            <w:vAlign w:val="center"/>
          </w:tcPr>
          <w:p w14:paraId="77D909A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49 (2.4)</w:t>
            </w:r>
          </w:p>
        </w:tc>
        <w:tc>
          <w:tcPr>
            <w:tcW w:w="1275" w:type="dxa"/>
            <w:shd w:val="clear" w:color="auto" w:fill="auto"/>
            <w:vAlign w:val="center"/>
          </w:tcPr>
          <w:p w14:paraId="5C53626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25 (1.0)</w:t>
            </w:r>
          </w:p>
        </w:tc>
        <w:tc>
          <w:tcPr>
            <w:tcW w:w="1134" w:type="dxa"/>
            <w:shd w:val="clear" w:color="auto" w:fill="auto"/>
            <w:vAlign w:val="center"/>
          </w:tcPr>
          <w:p w14:paraId="05F28EB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color w:val="000000"/>
                <w:sz w:val="18"/>
                <w:szCs w:val="18"/>
              </w:rPr>
              <w:t>0.2631</w:t>
            </w:r>
          </w:p>
        </w:tc>
      </w:tr>
      <w:tr w:rsidR="00042454" w:rsidRPr="00263994" w14:paraId="2762EB18" w14:textId="77777777" w:rsidTr="00F62122">
        <w:tc>
          <w:tcPr>
            <w:tcW w:w="3190" w:type="dxa"/>
            <w:shd w:val="clear" w:color="auto" w:fill="auto"/>
            <w:vAlign w:val="center"/>
          </w:tcPr>
          <w:p w14:paraId="454C2107"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Emergency PCI/CABG, no. (%)</w:t>
            </w:r>
          </w:p>
        </w:tc>
        <w:tc>
          <w:tcPr>
            <w:tcW w:w="1275" w:type="dxa"/>
            <w:shd w:val="clear" w:color="auto" w:fill="auto"/>
            <w:vAlign w:val="center"/>
          </w:tcPr>
          <w:p w14:paraId="149BD72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 (0.2)</w:t>
            </w:r>
          </w:p>
        </w:tc>
        <w:tc>
          <w:tcPr>
            <w:tcW w:w="1276" w:type="dxa"/>
            <w:shd w:val="clear" w:color="auto" w:fill="auto"/>
            <w:vAlign w:val="center"/>
          </w:tcPr>
          <w:p w14:paraId="399A6D5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 (0.6)</w:t>
            </w:r>
          </w:p>
        </w:tc>
        <w:tc>
          <w:tcPr>
            <w:tcW w:w="1276" w:type="dxa"/>
            <w:shd w:val="clear" w:color="auto" w:fill="auto"/>
            <w:vAlign w:val="center"/>
          </w:tcPr>
          <w:p w14:paraId="746202A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 (0.6)</w:t>
            </w:r>
          </w:p>
        </w:tc>
        <w:tc>
          <w:tcPr>
            <w:tcW w:w="1276" w:type="dxa"/>
            <w:shd w:val="clear" w:color="auto" w:fill="auto"/>
            <w:vAlign w:val="center"/>
          </w:tcPr>
          <w:p w14:paraId="6F0C2B7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 (0.6)</w:t>
            </w:r>
          </w:p>
        </w:tc>
        <w:tc>
          <w:tcPr>
            <w:tcW w:w="1276" w:type="dxa"/>
            <w:shd w:val="clear" w:color="auto" w:fill="auto"/>
            <w:vAlign w:val="center"/>
          </w:tcPr>
          <w:p w14:paraId="40EC3EA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 (0.3)</w:t>
            </w:r>
          </w:p>
        </w:tc>
        <w:tc>
          <w:tcPr>
            <w:tcW w:w="1275" w:type="dxa"/>
            <w:shd w:val="clear" w:color="auto" w:fill="auto"/>
            <w:vAlign w:val="center"/>
          </w:tcPr>
          <w:p w14:paraId="422BB4E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 (0.2)</w:t>
            </w:r>
          </w:p>
        </w:tc>
        <w:tc>
          <w:tcPr>
            <w:tcW w:w="1276" w:type="dxa"/>
            <w:shd w:val="clear" w:color="auto" w:fill="auto"/>
            <w:vAlign w:val="center"/>
          </w:tcPr>
          <w:p w14:paraId="21C8CD6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10 (0.6)</w:t>
            </w:r>
          </w:p>
        </w:tc>
        <w:tc>
          <w:tcPr>
            <w:tcW w:w="1276" w:type="dxa"/>
            <w:shd w:val="clear" w:color="auto" w:fill="auto"/>
            <w:vAlign w:val="center"/>
          </w:tcPr>
          <w:p w14:paraId="2F7CB21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 (0.2)</w:t>
            </w:r>
          </w:p>
        </w:tc>
        <w:tc>
          <w:tcPr>
            <w:tcW w:w="1275" w:type="dxa"/>
            <w:shd w:val="clear" w:color="auto" w:fill="auto"/>
            <w:vAlign w:val="center"/>
          </w:tcPr>
          <w:p w14:paraId="5DC84B9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 (0.3)</w:t>
            </w:r>
          </w:p>
        </w:tc>
        <w:tc>
          <w:tcPr>
            <w:tcW w:w="1134" w:type="dxa"/>
            <w:shd w:val="clear" w:color="auto" w:fill="auto"/>
            <w:vAlign w:val="center"/>
          </w:tcPr>
          <w:p w14:paraId="6808744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0.539</w:t>
            </w:r>
          </w:p>
        </w:tc>
      </w:tr>
      <w:tr w:rsidR="00042454" w:rsidRPr="00263994" w14:paraId="54C0F5D2" w14:textId="77777777" w:rsidTr="00F62122">
        <w:tc>
          <w:tcPr>
            <w:tcW w:w="3190" w:type="dxa"/>
            <w:shd w:val="clear" w:color="auto" w:fill="auto"/>
            <w:vAlign w:val="center"/>
          </w:tcPr>
          <w:p w14:paraId="18E1BCE1"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Acute kidney injury, no. (%)</w:t>
            </w:r>
          </w:p>
        </w:tc>
        <w:tc>
          <w:tcPr>
            <w:tcW w:w="1275" w:type="dxa"/>
            <w:shd w:val="clear" w:color="auto" w:fill="auto"/>
            <w:vAlign w:val="center"/>
          </w:tcPr>
          <w:p w14:paraId="2717D05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 (0.5)</w:t>
            </w:r>
          </w:p>
        </w:tc>
        <w:tc>
          <w:tcPr>
            <w:tcW w:w="1276" w:type="dxa"/>
            <w:shd w:val="clear" w:color="auto" w:fill="auto"/>
            <w:vAlign w:val="center"/>
          </w:tcPr>
          <w:p w14:paraId="579F7F5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7 (0.6)</w:t>
            </w:r>
          </w:p>
        </w:tc>
        <w:tc>
          <w:tcPr>
            <w:tcW w:w="1276" w:type="dxa"/>
            <w:shd w:val="clear" w:color="auto" w:fill="auto"/>
            <w:vAlign w:val="center"/>
          </w:tcPr>
          <w:p w14:paraId="1CE4936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 (0.4)</w:t>
            </w:r>
          </w:p>
        </w:tc>
        <w:tc>
          <w:tcPr>
            <w:tcW w:w="1276" w:type="dxa"/>
            <w:shd w:val="clear" w:color="auto" w:fill="auto"/>
            <w:vAlign w:val="center"/>
          </w:tcPr>
          <w:p w14:paraId="07F8BB9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8 (0.6)</w:t>
            </w:r>
          </w:p>
        </w:tc>
        <w:tc>
          <w:tcPr>
            <w:tcW w:w="1276" w:type="dxa"/>
            <w:shd w:val="clear" w:color="auto" w:fill="auto"/>
            <w:vAlign w:val="center"/>
          </w:tcPr>
          <w:p w14:paraId="6C41D836"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 (0.3)</w:t>
            </w:r>
          </w:p>
        </w:tc>
        <w:tc>
          <w:tcPr>
            <w:tcW w:w="1275" w:type="dxa"/>
            <w:shd w:val="clear" w:color="auto" w:fill="auto"/>
            <w:vAlign w:val="center"/>
          </w:tcPr>
          <w:p w14:paraId="3510849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 (0.2)</w:t>
            </w:r>
          </w:p>
        </w:tc>
        <w:tc>
          <w:tcPr>
            <w:tcW w:w="1276" w:type="dxa"/>
            <w:shd w:val="clear" w:color="auto" w:fill="auto"/>
            <w:vAlign w:val="center"/>
          </w:tcPr>
          <w:p w14:paraId="55BB106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 (0.3)</w:t>
            </w:r>
          </w:p>
        </w:tc>
        <w:tc>
          <w:tcPr>
            <w:tcW w:w="1276" w:type="dxa"/>
            <w:shd w:val="clear" w:color="auto" w:fill="auto"/>
            <w:vAlign w:val="center"/>
          </w:tcPr>
          <w:p w14:paraId="0472570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 (0.1)</w:t>
            </w:r>
          </w:p>
        </w:tc>
        <w:tc>
          <w:tcPr>
            <w:tcW w:w="1275" w:type="dxa"/>
            <w:shd w:val="clear" w:color="auto" w:fill="auto"/>
            <w:vAlign w:val="center"/>
          </w:tcPr>
          <w:p w14:paraId="3181862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 (0.1)</w:t>
            </w:r>
          </w:p>
        </w:tc>
        <w:tc>
          <w:tcPr>
            <w:tcW w:w="1134" w:type="dxa"/>
            <w:shd w:val="clear" w:color="auto" w:fill="auto"/>
            <w:vAlign w:val="center"/>
          </w:tcPr>
          <w:p w14:paraId="510555F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&lt;0.001</w:t>
            </w:r>
          </w:p>
        </w:tc>
      </w:tr>
      <w:tr w:rsidR="00042454" w:rsidRPr="00263994" w14:paraId="1BCFE379" w14:textId="77777777" w:rsidTr="00F62122">
        <w:tc>
          <w:tcPr>
            <w:tcW w:w="3190" w:type="dxa"/>
            <w:shd w:val="clear" w:color="auto" w:fill="auto"/>
            <w:vAlign w:val="center"/>
          </w:tcPr>
          <w:p w14:paraId="09A35F7F"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In-patient mortality, no. (%)</w:t>
            </w:r>
          </w:p>
        </w:tc>
        <w:tc>
          <w:tcPr>
            <w:tcW w:w="1275" w:type="dxa"/>
            <w:shd w:val="clear" w:color="auto" w:fill="auto"/>
            <w:vAlign w:val="center"/>
          </w:tcPr>
          <w:p w14:paraId="5B93355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22 (2.0)</w:t>
            </w:r>
          </w:p>
        </w:tc>
        <w:tc>
          <w:tcPr>
            <w:tcW w:w="1276" w:type="dxa"/>
            <w:shd w:val="clear" w:color="auto" w:fill="auto"/>
            <w:vAlign w:val="center"/>
          </w:tcPr>
          <w:p w14:paraId="39716EB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20 (1.8)</w:t>
            </w:r>
          </w:p>
        </w:tc>
        <w:tc>
          <w:tcPr>
            <w:tcW w:w="1276" w:type="dxa"/>
            <w:shd w:val="clear" w:color="auto" w:fill="auto"/>
            <w:vAlign w:val="center"/>
          </w:tcPr>
          <w:p w14:paraId="4FB254B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28 (2.2)</w:t>
            </w:r>
          </w:p>
        </w:tc>
        <w:tc>
          <w:tcPr>
            <w:tcW w:w="1276" w:type="dxa"/>
            <w:shd w:val="clear" w:color="auto" w:fill="auto"/>
            <w:vAlign w:val="center"/>
          </w:tcPr>
          <w:p w14:paraId="07684387"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28 (1.9)</w:t>
            </w:r>
          </w:p>
        </w:tc>
        <w:tc>
          <w:tcPr>
            <w:tcW w:w="1276" w:type="dxa"/>
            <w:shd w:val="clear" w:color="auto" w:fill="auto"/>
            <w:vAlign w:val="center"/>
          </w:tcPr>
          <w:p w14:paraId="45F3461E"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29 (2.0)</w:t>
            </w:r>
          </w:p>
        </w:tc>
        <w:tc>
          <w:tcPr>
            <w:tcW w:w="1275" w:type="dxa"/>
            <w:shd w:val="clear" w:color="auto" w:fill="auto"/>
            <w:vAlign w:val="center"/>
          </w:tcPr>
          <w:p w14:paraId="20D5CFF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34 (2.1)</w:t>
            </w:r>
          </w:p>
        </w:tc>
        <w:tc>
          <w:tcPr>
            <w:tcW w:w="1276" w:type="dxa"/>
            <w:shd w:val="clear" w:color="auto" w:fill="auto"/>
            <w:vAlign w:val="center"/>
          </w:tcPr>
          <w:p w14:paraId="4597A26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40 (2.2)</w:t>
            </w:r>
          </w:p>
        </w:tc>
        <w:tc>
          <w:tcPr>
            <w:tcW w:w="1276" w:type="dxa"/>
            <w:shd w:val="clear" w:color="auto" w:fill="auto"/>
            <w:vAlign w:val="center"/>
          </w:tcPr>
          <w:p w14:paraId="653F00D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40 (1.9)</w:t>
            </w:r>
          </w:p>
        </w:tc>
        <w:tc>
          <w:tcPr>
            <w:tcW w:w="1275" w:type="dxa"/>
            <w:shd w:val="clear" w:color="auto" w:fill="auto"/>
            <w:vAlign w:val="center"/>
          </w:tcPr>
          <w:p w14:paraId="3D0F4E3B"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43 (1.7)</w:t>
            </w:r>
          </w:p>
        </w:tc>
        <w:tc>
          <w:tcPr>
            <w:tcW w:w="1134" w:type="dxa"/>
            <w:shd w:val="clear" w:color="auto" w:fill="auto"/>
            <w:vAlign w:val="center"/>
          </w:tcPr>
          <w:p w14:paraId="0F391463"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0.510</w:t>
            </w:r>
          </w:p>
        </w:tc>
      </w:tr>
      <w:tr w:rsidR="00042454" w:rsidRPr="00263994" w14:paraId="12FB3C2C" w14:textId="77777777" w:rsidTr="00F62122">
        <w:tc>
          <w:tcPr>
            <w:tcW w:w="3190" w:type="dxa"/>
            <w:shd w:val="clear" w:color="auto" w:fill="auto"/>
            <w:vAlign w:val="center"/>
          </w:tcPr>
          <w:p w14:paraId="115653B4"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In-patient MACCE, no. (%)</w:t>
            </w:r>
          </w:p>
        </w:tc>
        <w:tc>
          <w:tcPr>
            <w:tcW w:w="1275" w:type="dxa"/>
            <w:shd w:val="clear" w:color="auto" w:fill="auto"/>
            <w:vAlign w:val="center"/>
          </w:tcPr>
          <w:p w14:paraId="37D5E374"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55 (5.0)</w:t>
            </w:r>
          </w:p>
        </w:tc>
        <w:tc>
          <w:tcPr>
            <w:tcW w:w="1276" w:type="dxa"/>
            <w:shd w:val="clear" w:color="auto" w:fill="auto"/>
            <w:vAlign w:val="center"/>
          </w:tcPr>
          <w:p w14:paraId="2383A26C"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33 (3.0)</w:t>
            </w:r>
          </w:p>
        </w:tc>
        <w:tc>
          <w:tcPr>
            <w:tcW w:w="1276" w:type="dxa"/>
            <w:shd w:val="clear" w:color="auto" w:fill="auto"/>
            <w:vAlign w:val="center"/>
          </w:tcPr>
          <w:p w14:paraId="0BFAD57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38 (3.0)</w:t>
            </w:r>
          </w:p>
        </w:tc>
        <w:tc>
          <w:tcPr>
            <w:tcW w:w="1276" w:type="dxa"/>
            <w:shd w:val="clear" w:color="auto" w:fill="auto"/>
            <w:vAlign w:val="center"/>
          </w:tcPr>
          <w:p w14:paraId="30DAF91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38 (2.6)</w:t>
            </w:r>
          </w:p>
        </w:tc>
        <w:tc>
          <w:tcPr>
            <w:tcW w:w="1276" w:type="dxa"/>
            <w:shd w:val="clear" w:color="auto" w:fill="auto"/>
            <w:vAlign w:val="center"/>
          </w:tcPr>
          <w:p w14:paraId="5B9395B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47 (3.2)</w:t>
            </w:r>
          </w:p>
        </w:tc>
        <w:tc>
          <w:tcPr>
            <w:tcW w:w="1275" w:type="dxa"/>
            <w:shd w:val="clear" w:color="auto" w:fill="auto"/>
            <w:vAlign w:val="center"/>
          </w:tcPr>
          <w:p w14:paraId="47E27E1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43 (2.6)</w:t>
            </w:r>
          </w:p>
        </w:tc>
        <w:tc>
          <w:tcPr>
            <w:tcW w:w="1276" w:type="dxa"/>
            <w:shd w:val="clear" w:color="auto" w:fill="auto"/>
            <w:vAlign w:val="center"/>
          </w:tcPr>
          <w:p w14:paraId="570B390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49 (2.8)</w:t>
            </w:r>
          </w:p>
        </w:tc>
        <w:tc>
          <w:tcPr>
            <w:tcW w:w="1276" w:type="dxa"/>
            <w:shd w:val="clear" w:color="auto" w:fill="auto"/>
            <w:vAlign w:val="center"/>
          </w:tcPr>
          <w:p w14:paraId="6498909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48 (2.3)</w:t>
            </w:r>
          </w:p>
        </w:tc>
        <w:tc>
          <w:tcPr>
            <w:tcW w:w="1275" w:type="dxa"/>
            <w:shd w:val="clear" w:color="auto" w:fill="auto"/>
            <w:vAlign w:val="center"/>
          </w:tcPr>
          <w:p w14:paraId="4BF108F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56 (2.1)</w:t>
            </w:r>
          </w:p>
        </w:tc>
        <w:tc>
          <w:tcPr>
            <w:tcW w:w="1134" w:type="dxa"/>
            <w:shd w:val="clear" w:color="auto" w:fill="auto"/>
            <w:vAlign w:val="center"/>
          </w:tcPr>
          <w:p w14:paraId="78F2BAF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&lt;0.001</w:t>
            </w:r>
          </w:p>
        </w:tc>
      </w:tr>
      <w:tr w:rsidR="00042454" w:rsidRPr="00263994" w14:paraId="3BC953EF" w14:textId="77777777" w:rsidTr="00F62122">
        <w:tc>
          <w:tcPr>
            <w:tcW w:w="3190" w:type="dxa"/>
            <w:shd w:val="clear" w:color="auto" w:fill="auto"/>
          </w:tcPr>
          <w:p w14:paraId="4B401E81" w14:textId="77777777" w:rsidR="00042454" w:rsidRPr="001F2A8A" w:rsidRDefault="00042454" w:rsidP="00F62122">
            <w:pPr>
              <w:spacing w:line="360" w:lineRule="auto"/>
              <w:rPr>
                <w:rFonts w:ascii="Segoe UI Historic" w:hAnsi="Segoe UI Historic" w:cs="Segoe UI Historic"/>
                <w:sz w:val="20"/>
                <w:szCs w:val="20"/>
              </w:rPr>
            </w:pPr>
            <w:r w:rsidRPr="001F2A8A">
              <w:rPr>
                <w:rFonts w:ascii="Segoe UI Historic" w:hAnsi="Segoe UI Historic" w:cs="Segoe UI Historic"/>
                <w:sz w:val="20"/>
                <w:szCs w:val="20"/>
              </w:rPr>
              <w:t>In-patient major bleed, no. (%)</w:t>
            </w:r>
          </w:p>
        </w:tc>
        <w:tc>
          <w:tcPr>
            <w:tcW w:w="1275" w:type="dxa"/>
            <w:shd w:val="clear" w:color="auto" w:fill="auto"/>
          </w:tcPr>
          <w:p w14:paraId="75DF0F61"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17 (2.0)</w:t>
            </w:r>
          </w:p>
        </w:tc>
        <w:tc>
          <w:tcPr>
            <w:tcW w:w="1276" w:type="dxa"/>
            <w:shd w:val="clear" w:color="auto" w:fill="auto"/>
          </w:tcPr>
          <w:p w14:paraId="095DF84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18 (1.6)</w:t>
            </w:r>
          </w:p>
        </w:tc>
        <w:tc>
          <w:tcPr>
            <w:tcW w:w="1276" w:type="dxa"/>
            <w:shd w:val="clear" w:color="auto" w:fill="auto"/>
          </w:tcPr>
          <w:p w14:paraId="75095409"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14 (1.1)</w:t>
            </w:r>
          </w:p>
        </w:tc>
        <w:tc>
          <w:tcPr>
            <w:tcW w:w="1276" w:type="dxa"/>
            <w:shd w:val="clear" w:color="auto" w:fill="auto"/>
          </w:tcPr>
          <w:p w14:paraId="01E9E498"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25 (1.7)</w:t>
            </w:r>
          </w:p>
        </w:tc>
        <w:tc>
          <w:tcPr>
            <w:tcW w:w="1276" w:type="dxa"/>
            <w:shd w:val="clear" w:color="auto" w:fill="auto"/>
          </w:tcPr>
          <w:p w14:paraId="04F3507F"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15 (1.0)</w:t>
            </w:r>
          </w:p>
        </w:tc>
        <w:tc>
          <w:tcPr>
            <w:tcW w:w="1275" w:type="dxa"/>
            <w:shd w:val="clear" w:color="auto" w:fill="auto"/>
          </w:tcPr>
          <w:p w14:paraId="0563D13D"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24 (1.5)</w:t>
            </w:r>
          </w:p>
        </w:tc>
        <w:tc>
          <w:tcPr>
            <w:tcW w:w="1276" w:type="dxa"/>
            <w:shd w:val="clear" w:color="auto" w:fill="auto"/>
          </w:tcPr>
          <w:p w14:paraId="615EC500"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27 (1.5)</w:t>
            </w:r>
          </w:p>
        </w:tc>
        <w:tc>
          <w:tcPr>
            <w:tcW w:w="1276" w:type="dxa"/>
            <w:shd w:val="clear" w:color="auto" w:fill="auto"/>
          </w:tcPr>
          <w:p w14:paraId="0BB8764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25 (1.1)</w:t>
            </w:r>
          </w:p>
        </w:tc>
        <w:tc>
          <w:tcPr>
            <w:tcW w:w="1275" w:type="dxa"/>
            <w:shd w:val="clear" w:color="auto" w:fill="auto"/>
          </w:tcPr>
          <w:p w14:paraId="3E9D8C15"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25 (0.9)</w:t>
            </w:r>
          </w:p>
        </w:tc>
        <w:tc>
          <w:tcPr>
            <w:tcW w:w="1134" w:type="dxa"/>
            <w:shd w:val="clear" w:color="auto" w:fill="auto"/>
          </w:tcPr>
          <w:p w14:paraId="3D13CDC2" w14:textId="77777777" w:rsidR="00042454" w:rsidRPr="001F2A8A" w:rsidRDefault="00042454" w:rsidP="00F62122">
            <w:pPr>
              <w:spacing w:line="360" w:lineRule="auto"/>
              <w:jc w:val="center"/>
              <w:rPr>
                <w:rFonts w:ascii="Segoe UI Historic" w:hAnsi="Segoe UI Historic" w:cs="Segoe UI Historic"/>
                <w:sz w:val="18"/>
                <w:szCs w:val="18"/>
              </w:rPr>
            </w:pPr>
            <w:r w:rsidRPr="001F2A8A">
              <w:rPr>
                <w:rFonts w:ascii="Segoe UI Historic" w:hAnsi="Segoe UI Historic" w:cs="Segoe UI Historic"/>
                <w:sz w:val="18"/>
                <w:szCs w:val="18"/>
              </w:rPr>
              <w:t>0.095</w:t>
            </w:r>
          </w:p>
        </w:tc>
      </w:tr>
    </w:tbl>
    <w:p w14:paraId="2E385C3F" w14:textId="4337AB30" w:rsidR="00042454" w:rsidRPr="00042454" w:rsidRDefault="00042454" w:rsidP="00042454">
      <w:pPr>
        <w:spacing w:line="360" w:lineRule="auto"/>
        <w:rPr>
          <w:rFonts w:ascii="Segoe UI Historic" w:hAnsi="Segoe UI Historic" w:cs="Segoe UI Historic"/>
          <w:sz w:val="20"/>
          <w:szCs w:val="20"/>
        </w:rPr>
        <w:sectPr w:rsidR="00042454" w:rsidRPr="00042454" w:rsidSect="00042454">
          <w:pgSz w:w="16819" w:h="11894" w:orient="landscape"/>
          <w:pgMar w:top="1440" w:right="1440" w:bottom="1440" w:left="1440" w:header="709" w:footer="709" w:gutter="0"/>
          <w:cols w:space="708"/>
          <w:docGrid w:linePitch="360"/>
        </w:sectPr>
      </w:pPr>
      <w:r w:rsidRPr="004E3DE1">
        <w:rPr>
          <w:rFonts w:ascii="Segoe UI Historic" w:hAnsi="Segoe UI Historic" w:cs="Segoe UI Historic"/>
          <w:sz w:val="20"/>
          <w:szCs w:val="20"/>
        </w:rPr>
        <w:t>MI – myocardial infarction; CVA – cerebrovascular accident; CABG – coronary artery bypass surgery; MACCE – major adverse cardiovascular events</w:t>
      </w:r>
    </w:p>
    <w:p w14:paraId="26B83D3E" w14:textId="3D5F4AB8" w:rsidR="00B33F90" w:rsidRPr="00B6103F" w:rsidRDefault="009F6939" w:rsidP="00885900">
      <w:pPr>
        <w:rPr>
          <w:rStyle w:val="Hyperlink"/>
          <w:rFonts w:ascii="Segoe UI Historic" w:hAnsi="Segoe UI Historic" w:cs="Segoe UI Historic"/>
          <w:b/>
          <w:bCs/>
          <w:color w:val="auto"/>
          <w:szCs w:val="21"/>
          <w:u w:val="none"/>
        </w:rPr>
      </w:pPr>
      <w:r w:rsidRPr="00B6103F">
        <w:rPr>
          <w:rStyle w:val="Hyperlink"/>
          <w:rFonts w:ascii="Segoe UI Historic" w:hAnsi="Segoe UI Historic" w:cs="Segoe UI Historic"/>
          <w:b/>
          <w:bCs/>
          <w:color w:val="auto"/>
          <w:szCs w:val="21"/>
          <w:u w:val="none"/>
        </w:rPr>
        <w:lastRenderedPageBreak/>
        <w:t>Figure Legends</w:t>
      </w:r>
    </w:p>
    <w:p w14:paraId="0BC23A4E" w14:textId="77777777" w:rsidR="00885900" w:rsidRPr="00B6103F" w:rsidRDefault="00885900" w:rsidP="00885900">
      <w:pPr>
        <w:rPr>
          <w:rStyle w:val="Hyperlink"/>
          <w:rFonts w:ascii="Segoe UI Historic" w:hAnsi="Segoe UI Historic" w:cs="Segoe UI Historic"/>
          <w:b/>
          <w:bCs/>
          <w:color w:val="auto"/>
          <w:sz w:val="20"/>
          <w:szCs w:val="21"/>
          <w:u w:val="none"/>
        </w:rPr>
      </w:pPr>
    </w:p>
    <w:p w14:paraId="564F7B14" w14:textId="1337E2AB" w:rsidR="00203C82" w:rsidRPr="00B6103F" w:rsidRDefault="00203C82" w:rsidP="00203C82">
      <w:pPr>
        <w:spacing w:line="480" w:lineRule="auto"/>
        <w:jc w:val="both"/>
        <w:rPr>
          <w:rFonts w:ascii="Segoe UI Historic" w:hAnsi="Segoe UI Historic" w:cs="Segoe UI Historic"/>
          <w:color w:val="000000" w:themeColor="text1"/>
          <w:sz w:val="20"/>
          <w:szCs w:val="21"/>
        </w:rPr>
      </w:pPr>
      <w:r w:rsidRPr="00B6103F">
        <w:rPr>
          <w:rFonts w:ascii="Segoe UI Historic" w:hAnsi="Segoe UI Historic" w:cs="Segoe UI Historic"/>
          <w:b/>
          <w:bCs/>
          <w:color w:val="000000" w:themeColor="text1"/>
          <w:sz w:val="20"/>
          <w:szCs w:val="21"/>
          <w:lang w:val="en-US"/>
        </w:rPr>
        <w:t xml:space="preserve">Figure 1: Trends of uLMS-PCI in the United Kingdom 2009-2017. </w:t>
      </w:r>
      <w:r w:rsidRPr="00B6103F">
        <w:rPr>
          <w:rFonts w:ascii="Segoe UI Historic" w:hAnsi="Segoe UI Historic" w:cs="Segoe UI Historic"/>
          <w:color w:val="000000" w:themeColor="text1"/>
          <w:sz w:val="20"/>
          <w:szCs w:val="21"/>
          <w:lang w:val="en-US"/>
        </w:rPr>
        <w:t xml:space="preserve">Left Panel: Change in total numbers of PCI in the </w:t>
      </w:r>
      <w:r w:rsidR="00D72AE9" w:rsidRPr="00B6103F">
        <w:rPr>
          <w:rFonts w:ascii="Segoe UI Historic" w:hAnsi="Segoe UI Historic" w:cs="Segoe UI Historic"/>
          <w:color w:val="000000" w:themeColor="text1"/>
          <w:sz w:val="20"/>
          <w:szCs w:val="21"/>
          <w:lang w:val="en-US"/>
        </w:rPr>
        <w:t>study</w:t>
      </w:r>
      <w:r w:rsidRPr="00B6103F">
        <w:rPr>
          <w:rFonts w:ascii="Segoe UI Historic" w:hAnsi="Segoe UI Historic" w:cs="Segoe UI Historic"/>
          <w:color w:val="000000" w:themeColor="text1"/>
          <w:sz w:val="20"/>
          <w:szCs w:val="21"/>
          <w:lang w:val="en-US"/>
        </w:rPr>
        <w:t xml:space="preserve"> population (STEMI, emergency non-STEMI and cardiogenic shock excluded) in light blue bars and unprotected LMS-PCI (uLMS-PCI) in dark over time; Right Panel: Percentage of total-PCI represented by uLMS-PCI over time.</w:t>
      </w:r>
    </w:p>
    <w:p w14:paraId="2559A47B" w14:textId="77777777" w:rsidR="00D40322" w:rsidRPr="00B6103F" w:rsidRDefault="00D40322" w:rsidP="00DD1E75">
      <w:pPr>
        <w:spacing w:line="480" w:lineRule="auto"/>
        <w:jc w:val="both"/>
        <w:rPr>
          <w:rFonts w:ascii="Segoe UI Historic" w:hAnsi="Segoe UI Historic" w:cs="Segoe UI Historic"/>
          <w:bCs/>
          <w:color w:val="000000" w:themeColor="text1"/>
          <w:sz w:val="20"/>
          <w:szCs w:val="21"/>
        </w:rPr>
      </w:pPr>
    </w:p>
    <w:p w14:paraId="1E57D430" w14:textId="59038530" w:rsidR="00203C82" w:rsidRPr="00B6103F" w:rsidRDefault="00203C82" w:rsidP="00203C82">
      <w:pPr>
        <w:spacing w:line="480" w:lineRule="auto"/>
        <w:jc w:val="both"/>
        <w:rPr>
          <w:rFonts w:ascii="Segoe UI Historic" w:hAnsi="Segoe UI Historic" w:cs="Segoe UI Historic"/>
          <w:color w:val="000000" w:themeColor="text1"/>
          <w:sz w:val="20"/>
          <w:szCs w:val="21"/>
        </w:rPr>
      </w:pPr>
      <w:r w:rsidRPr="00B6103F">
        <w:rPr>
          <w:rFonts w:ascii="Segoe UI Historic" w:hAnsi="Segoe UI Historic" w:cs="Segoe UI Historic"/>
          <w:b/>
          <w:bCs/>
          <w:color w:val="000000" w:themeColor="text1"/>
          <w:sz w:val="20"/>
          <w:szCs w:val="21"/>
          <w:lang w:val="en-US"/>
        </w:rPr>
        <w:t xml:space="preserve">Figure 2: Acute procedural complications during uLMS-PCI in the United Kingdom 2009-2017. </w:t>
      </w:r>
      <w:r w:rsidRPr="00B6103F">
        <w:rPr>
          <w:rFonts w:ascii="Segoe UI Historic" w:hAnsi="Segoe UI Historic" w:cs="Segoe UI Historic"/>
          <w:color w:val="000000" w:themeColor="text1"/>
          <w:sz w:val="20"/>
          <w:szCs w:val="21"/>
          <w:lang w:val="en-US"/>
        </w:rPr>
        <w:t>Panels indicate serial changes in coronary dissection (p&lt;0.001 for trend), shock induction by PCI (non-significant trend), occurrence of slow flow (p=0.02 for trend),</w:t>
      </w:r>
      <w:r w:rsidR="00AF2D07" w:rsidRPr="00B6103F">
        <w:rPr>
          <w:rFonts w:ascii="Segoe UI Historic" w:hAnsi="Segoe UI Historic" w:cs="Segoe UI Historic"/>
          <w:color w:val="000000" w:themeColor="text1"/>
          <w:sz w:val="20"/>
          <w:szCs w:val="21"/>
          <w:lang w:val="en-US"/>
        </w:rPr>
        <w:t xml:space="preserve"> </w:t>
      </w:r>
      <w:r w:rsidRPr="00B6103F">
        <w:rPr>
          <w:rFonts w:ascii="Segoe UI Historic" w:hAnsi="Segoe UI Historic" w:cs="Segoe UI Historic"/>
          <w:color w:val="000000" w:themeColor="text1"/>
          <w:sz w:val="20"/>
          <w:szCs w:val="21"/>
          <w:lang w:val="en-US"/>
        </w:rPr>
        <w:t>loss of a major side branch (non-significant trend), and all acute coronary complications combined including coronary perforation, ventilation required and DC cardioversion required (p&lt;0.001 for trend).</w:t>
      </w:r>
    </w:p>
    <w:p w14:paraId="0094F9EA" w14:textId="77777777" w:rsidR="0026026C" w:rsidRPr="00B6103F" w:rsidRDefault="0026026C" w:rsidP="00DD1E75">
      <w:pPr>
        <w:spacing w:line="480" w:lineRule="auto"/>
        <w:jc w:val="both"/>
        <w:rPr>
          <w:rFonts w:ascii="Segoe UI Historic" w:hAnsi="Segoe UI Historic" w:cs="Segoe UI Historic"/>
          <w:bCs/>
          <w:color w:val="000000" w:themeColor="text1"/>
          <w:sz w:val="20"/>
          <w:szCs w:val="20"/>
        </w:rPr>
      </w:pPr>
    </w:p>
    <w:p w14:paraId="67DB7AA4" w14:textId="3E980CEA" w:rsidR="00203C82" w:rsidRPr="00B6103F" w:rsidRDefault="00203C82" w:rsidP="00203C82">
      <w:pPr>
        <w:spacing w:line="480" w:lineRule="auto"/>
        <w:jc w:val="both"/>
        <w:rPr>
          <w:rFonts w:ascii="Segoe UI Historic" w:hAnsi="Segoe UI Historic" w:cs="Segoe UI Historic"/>
          <w:color w:val="000000" w:themeColor="text1"/>
          <w:sz w:val="20"/>
          <w:szCs w:val="20"/>
          <w:lang w:val="en-US"/>
        </w:rPr>
      </w:pPr>
      <w:r w:rsidRPr="00B6103F">
        <w:rPr>
          <w:rFonts w:ascii="Segoe UI Historic" w:hAnsi="Segoe UI Historic" w:cs="Segoe UI Historic"/>
          <w:b/>
          <w:bCs/>
          <w:color w:val="000000" w:themeColor="text1"/>
          <w:sz w:val="20"/>
          <w:szCs w:val="20"/>
          <w:lang w:val="en-US"/>
        </w:rPr>
        <w:t xml:space="preserve">Figure 3: Clinical outcomes following uLMS-PCI in the United Kingdom 2009-2017. </w:t>
      </w:r>
      <w:r w:rsidRPr="00B6103F">
        <w:rPr>
          <w:rFonts w:ascii="Segoe UI Historic" w:hAnsi="Segoe UI Historic" w:cs="Segoe UI Historic"/>
          <w:color w:val="000000" w:themeColor="text1"/>
          <w:sz w:val="20"/>
          <w:szCs w:val="20"/>
          <w:lang w:val="en-US"/>
        </w:rPr>
        <w:t xml:space="preserve">Panels indicate annual odds ratios indexed to 2009 for clinical outcomes including peri-procedural </w:t>
      </w:r>
      <w:r w:rsidR="009507E1">
        <w:rPr>
          <w:rFonts w:ascii="Segoe UI Historic" w:hAnsi="Segoe UI Historic" w:cs="Segoe UI Historic"/>
          <w:color w:val="000000" w:themeColor="text1"/>
          <w:sz w:val="20"/>
          <w:szCs w:val="20"/>
          <w:lang w:val="en-US"/>
        </w:rPr>
        <w:t>myocardial infarction (</w:t>
      </w:r>
      <w:r w:rsidRPr="00B6103F">
        <w:rPr>
          <w:rFonts w:ascii="Segoe UI Historic" w:hAnsi="Segoe UI Historic" w:cs="Segoe UI Historic"/>
          <w:color w:val="000000" w:themeColor="text1"/>
          <w:sz w:val="20"/>
          <w:szCs w:val="20"/>
          <w:lang w:val="en-US"/>
        </w:rPr>
        <w:t>MI</w:t>
      </w:r>
      <w:r w:rsidR="009507E1">
        <w:rPr>
          <w:rFonts w:ascii="Segoe UI Historic" w:hAnsi="Segoe UI Historic" w:cs="Segoe UI Historic"/>
          <w:color w:val="000000" w:themeColor="text1"/>
          <w:sz w:val="20"/>
          <w:szCs w:val="20"/>
          <w:lang w:val="en-US"/>
        </w:rPr>
        <w:t xml:space="preserve">) </w:t>
      </w:r>
      <w:r w:rsidRPr="00B6103F">
        <w:rPr>
          <w:rFonts w:ascii="Segoe UI Historic" w:hAnsi="Segoe UI Historic" w:cs="Segoe UI Historic"/>
          <w:color w:val="000000" w:themeColor="text1"/>
          <w:sz w:val="20"/>
          <w:szCs w:val="20"/>
          <w:lang w:val="en-US"/>
        </w:rPr>
        <w:t xml:space="preserve">(p&lt;0.001 for trend), in-hospital death (non-significant trend), in-hospital </w:t>
      </w:r>
      <w:r w:rsidR="00603300">
        <w:rPr>
          <w:rFonts w:ascii="Segoe UI Historic" w:hAnsi="Segoe UI Historic" w:cs="Segoe UI Historic"/>
          <w:color w:val="000000" w:themeColor="text1"/>
          <w:sz w:val="20"/>
          <w:szCs w:val="20"/>
          <w:lang w:val="en-US"/>
        </w:rPr>
        <w:t>major adverse cardiovascular events (</w:t>
      </w:r>
      <w:r w:rsidRPr="00B6103F">
        <w:rPr>
          <w:rFonts w:ascii="Segoe UI Historic" w:hAnsi="Segoe UI Historic" w:cs="Segoe UI Historic"/>
          <w:color w:val="000000" w:themeColor="text1"/>
          <w:sz w:val="20"/>
          <w:szCs w:val="20"/>
          <w:lang w:val="en-US"/>
        </w:rPr>
        <w:t>MACCE</w:t>
      </w:r>
      <w:r w:rsidR="00603300">
        <w:rPr>
          <w:rFonts w:ascii="Segoe UI Historic" w:hAnsi="Segoe UI Historic" w:cs="Segoe UI Historic"/>
          <w:color w:val="000000" w:themeColor="text1"/>
          <w:sz w:val="20"/>
          <w:szCs w:val="20"/>
          <w:lang w:val="en-US"/>
        </w:rPr>
        <w:t>)</w:t>
      </w:r>
      <w:r w:rsidRPr="00B6103F">
        <w:rPr>
          <w:rFonts w:ascii="Segoe UI Historic" w:hAnsi="Segoe UI Historic" w:cs="Segoe UI Historic"/>
          <w:color w:val="000000" w:themeColor="text1"/>
          <w:sz w:val="20"/>
          <w:szCs w:val="20"/>
          <w:lang w:val="en-US"/>
        </w:rPr>
        <w:t xml:space="preserve"> (p&lt;0.001 for trend), in-hospital major bleeding (non-significant trend), and acute coronary complications (p&lt;0.001 for trend).</w:t>
      </w:r>
    </w:p>
    <w:p w14:paraId="5CD121A9" w14:textId="5E0540DC" w:rsidR="00203C82" w:rsidRPr="00B6103F" w:rsidRDefault="00203C82" w:rsidP="00203C82">
      <w:pPr>
        <w:spacing w:line="480" w:lineRule="auto"/>
        <w:jc w:val="both"/>
        <w:rPr>
          <w:rFonts w:ascii="Segoe UI Historic" w:hAnsi="Segoe UI Historic" w:cs="Segoe UI Historic"/>
          <w:color w:val="000000" w:themeColor="text1"/>
          <w:sz w:val="20"/>
          <w:szCs w:val="20"/>
          <w:lang w:val="en-US"/>
        </w:rPr>
      </w:pPr>
    </w:p>
    <w:p w14:paraId="43487C02" w14:textId="1BB3322B" w:rsidR="00D16274" w:rsidRPr="00ED54DB" w:rsidRDefault="00203C82" w:rsidP="00F41005">
      <w:pPr>
        <w:spacing w:line="480" w:lineRule="auto"/>
        <w:jc w:val="both"/>
        <w:rPr>
          <w:rFonts w:ascii="Segoe UI Historic" w:hAnsi="Segoe UI Historic" w:cs="Segoe UI Historic"/>
          <w:color w:val="000000" w:themeColor="text1"/>
          <w:sz w:val="20"/>
          <w:szCs w:val="20"/>
        </w:rPr>
        <w:sectPr w:rsidR="00D16274" w:rsidRPr="00ED54DB" w:rsidSect="00042454">
          <w:pgSz w:w="11894" w:h="16819"/>
          <w:pgMar w:top="1440" w:right="1440" w:bottom="1440" w:left="1440" w:header="709" w:footer="709" w:gutter="0"/>
          <w:cols w:space="708"/>
          <w:docGrid w:linePitch="360"/>
        </w:sectPr>
      </w:pPr>
      <w:r w:rsidRPr="00B6103F">
        <w:rPr>
          <w:rFonts w:ascii="Segoe UI Historic" w:hAnsi="Segoe UI Historic" w:cs="Segoe UI Historic"/>
          <w:b/>
          <w:bCs/>
          <w:color w:val="000000" w:themeColor="text1"/>
          <w:sz w:val="20"/>
          <w:szCs w:val="20"/>
          <w:lang w:val="en-US"/>
        </w:rPr>
        <w:t xml:space="preserve">Figure 4: Associates of in-hospital MACCE. </w:t>
      </w:r>
      <w:r w:rsidRPr="00B6103F">
        <w:rPr>
          <w:rFonts w:ascii="Segoe UI Historic" w:hAnsi="Segoe UI Historic" w:cs="Segoe UI Historic"/>
          <w:color w:val="000000" w:themeColor="text1"/>
          <w:sz w:val="20"/>
          <w:szCs w:val="20"/>
          <w:lang w:val="en-US"/>
        </w:rPr>
        <w:t>Multi-variate adjusted model for in-hospital outcomes following LMS-PCI in the United Kingdom 2009-2017 (significant factors highlighted in red, non-significant highlighted in black)</w:t>
      </w:r>
      <w:r w:rsidR="00042454">
        <w:rPr>
          <w:rFonts w:ascii="Segoe UI Historic" w:hAnsi="Segoe UI Historic" w:cs="Segoe UI Historic"/>
          <w:color w:val="000000" w:themeColor="text1"/>
          <w:sz w:val="20"/>
          <w:szCs w:val="20"/>
          <w:lang w:val="en-US"/>
        </w:rPr>
        <w:t>.</w:t>
      </w:r>
      <w:r w:rsidR="009507E1">
        <w:rPr>
          <w:rFonts w:ascii="Segoe UI Historic" w:hAnsi="Segoe UI Historic" w:cs="Segoe UI Historic"/>
          <w:color w:val="000000" w:themeColor="text1"/>
          <w:sz w:val="20"/>
          <w:szCs w:val="20"/>
          <w:lang w:val="en-US"/>
        </w:rPr>
        <w:t xml:space="preserve"> PVD – peripheral vascular disease; DAPT – dual anti-platelet therapy;  CTO – chronic total occlusion.</w:t>
      </w:r>
    </w:p>
    <w:p w14:paraId="06F3828A" w14:textId="4E8CE5B6" w:rsidR="000B225E" w:rsidRPr="004A3B79" w:rsidRDefault="000B225E" w:rsidP="00042454">
      <w:pPr>
        <w:spacing w:line="480" w:lineRule="auto"/>
        <w:jc w:val="both"/>
        <w:rPr>
          <w:rFonts w:ascii="Verdana" w:hAnsi="Verdana" w:cs="Arial"/>
          <w:color w:val="000000" w:themeColor="text1"/>
          <w:sz w:val="18"/>
          <w:szCs w:val="20"/>
        </w:rPr>
      </w:pPr>
    </w:p>
    <w:sectPr w:rsidR="000B225E" w:rsidRPr="004A3B79" w:rsidSect="00042454">
      <w:pgSz w:w="11894" w:h="1681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82FA" w14:textId="77777777" w:rsidR="00FE1A53" w:rsidRDefault="00FE1A53" w:rsidP="006A6469">
      <w:r>
        <w:separator/>
      </w:r>
    </w:p>
  </w:endnote>
  <w:endnote w:type="continuationSeparator" w:id="0">
    <w:p w14:paraId="67DD9C04" w14:textId="77777777" w:rsidR="00FE1A53" w:rsidRDefault="00FE1A53" w:rsidP="006A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enSans-webfont">
    <w:altName w:val="Cambria"/>
    <w:panose1 w:val="020B0604020202020204"/>
    <w:charset w:val="00"/>
    <w:family w:val="roman"/>
    <w:notTrueType/>
    <w:pitch w:val="default"/>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F7DE" w14:textId="12C0CE77" w:rsidR="006B5A9A" w:rsidRDefault="006B5A9A" w:rsidP="00A2318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6274">
      <w:rPr>
        <w:rStyle w:val="PageNumber"/>
        <w:noProof/>
      </w:rPr>
      <w:t>24</w:t>
    </w:r>
    <w:r>
      <w:rPr>
        <w:rStyle w:val="PageNumber"/>
      </w:rPr>
      <w:fldChar w:fldCharType="end"/>
    </w:r>
  </w:p>
  <w:p w14:paraId="2CD9AAA9" w14:textId="77777777" w:rsidR="006B5A9A" w:rsidRDefault="006B5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135A" w14:textId="77777777" w:rsidR="006B5A9A" w:rsidRDefault="006B5A9A" w:rsidP="00A2318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90F544F" w14:textId="77777777" w:rsidR="006B5A9A" w:rsidRDefault="006B5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03D1" w14:textId="77777777" w:rsidR="00FE1A53" w:rsidRDefault="00FE1A53" w:rsidP="006A6469">
      <w:r>
        <w:separator/>
      </w:r>
    </w:p>
  </w:footnote>
  <w:footnote w:type="continuationSeparator" w:id="0">
    <w:p w14:paraId="08F46C0F" w14:textId="77777777" w:rsidR="00FE1A53" w:rsidRDefault="00FE1A53" w:rsidP="006A6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7531"/>
    <w:multiLevelType w:val="hybridMultilevel"/>
    <w:tmpl w:val="0E0E8416"/>
    <w:lvl w:ilvl="0" w:tplc="C60403BE">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72F04"/>
    <w:multiLevelType w:val="hybridMultilevel"/>
    <w:tmpl w:val="D4960EE4"/>
    <w:lvl w:ilvl="0" w:tplc="4F0868B2">
      <w:start w:val="38"/>
      <w:numFmt w:val="decimal"/>
      <w:lvlText w:val="%1"/>
      <w:lvlJc w:val="left"/>
      <w:pPr>
        <w:ind w:left="720" w:hanging="360"/>
      </w:pPr>
      <w:rPr>
        <w:rFonts w:ascii="Arial" w:hAnsi="Arial" w:hint="default"/>
        <w:color w:val="auto"/>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51BFD"/>
    <w:multiLevelType w:val="hybridMultilevel"/>
    <w:tmpl w:val="DB665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D7CC8"/>
    <w:multiLevelType w:val="hybridMultilevel"/>
    <w:tmpl w:val="C100A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25D0"/>
    <w:multiLevelType w:val="hybridMultilevel"/>
    <w:tmpl w:val="AD3A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0D96"/>
    <w:multiLevelType w:val="hybridMultilevel"/>
    <w:tmpl w:val="AD3A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C28F8"/>
    <w:multiLevelType w:val="multilevel"/>
    <w:tmpl w:val="F48681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F36DC"/>
    <w:multiLevelType w:val="hybridMultilevel"/>
    <w:tmpl w:val="A22CF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45316"/>
    <w:multiLevelType w:val="hybridMultilevel"/>
    <w:tmpl w:val="AD3A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1511D"/>
    <w:multiLevelType w:val="hybridMultilevel"/>
    <w:tmpl w:val="AD3A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251A8"/>
    <w:multiLevelType w:val="hybridMultilevel"/>
    <w:tmpl w:val="BB8C8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3F16B2"/>
    <w:multiLevelType w:val="multilevel"/>
    <w:tmpl w:val="BCE076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41B62"/>
    <w:multiLevelType w:val="hybridMultilevel"/>
    <w:tmpl w:val="59822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27308F"/>
    <w:multiLevelType w:val="hybridMultilevel"/>
    <w:tmpl w:val="280000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A5174A"/>
    <w:multiLevelType w:val="hybridMultilevel"/>
    <w:tmpl w:val="AD3A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D42F5"/>
    <w:multiLevelType w:val="hybridMultilevel"/>
    <w:tmpl w:val="A4443282"/>
    <w:lvl w:ilvl="0" w:tplc="738C3BC6">
      <w:start w:val="21"/>
      <w:numFmt w:val="decimal"/>
      <w:lvlText w:val="(%1)"/>
      <w:lvlJc w:val="left"/>
      <w:pPr>
        <w:ind w:left="1240" w:hanging="5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B202153"/>
    <w:multiLevelType w:val="hybridMultilevel"/>
    <w:tmpl w:val="79E85470"/>
    <w:lvl w:ilvl="0" w:tplc="743EC796">
      <w:start w:val="21"/>
      <w:numFmt w:val="decimal"/>
      <w:lvlText w:val="%1"/>
      <w:lvlJc w:val="left"/>
      <w:pPr>
        <w:ind w:left="786" w:hanging="360"/>
      </w:pPr>
      <w:rPr>
        <w:rFonts w:ascii="Arial" w:eastAsiaTheme="minorHAnsi" w:hAnsi="Arial" w:hint="default"/>
        <w:color w:val="auto"/>
        <w:sz w:val="27"/>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2BE82C1A"/>
    <w:multiLevelType w:val="hybridMultilevel"/>
    <w:tmpl w:val="AD3A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64925"/>
    <w:multiLevelType w:val="multilevel"/>
    <w:tmpl w:val="A0B832F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821DD4"/>
    <w:multiLevelType w:val="hybridMultilevel"/>
    <w:tmpl w:val="AD3A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DC1502"/>
    <w:multiLevelType w:val="hybridMultilevel"/>
    <w:tmpl w:val="AD3A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587062"/>
    <w:multiLevelType w:val="hybridMultilevel"/>
    <w:tmpl w:val="62363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5A67E5"/>
    <w:multiLevelType w:val="hybridMultilevel"/>
    <w:tmpl w:val="AD3A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82B50"/>
    <w:multiLevelType w:val="hybridMultilevel"/>
    <w:tmpl w:val="BEB60720"/>
    <w:lvl w:ilvl="0" w:tplc="B8C4E58C">
      <w:start w:val="6"/>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21C75D5"/>
    <w:multiLevelType w:val="hybridMultilevel"/>
    <w:tmpl w:val="AD3A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566D4"/>
    <w:multiLevelType w:val="hybridMultilevel"/>
    <w:tmpl w:val="9DF0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E62D2"/>
    <w:multiLevelType w:val="hybridMultilevel"/>
    <w:tmpl w:val="48962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01532"/>
    <w:multiLevelType w:val="hybridMultilevel"/>
    <w:tmpl w:val="AD3A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A453C"/>
    <w:multiLevelType w:val="multilevel"/>
    <w:tmpl w:val="C6C63F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CA0972"/>
    <w:multiLevelType w:val="hybridMultilevel"/>
    <w:tmpl w:val="AD3A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68759D"/>
    <w:multiLevelType w:val="hybridMultilevel"/>
    <w:tmpl w:val="AD3A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248E9"/>
    <w:multiLevelType w:val="hybridMultilevel"/>
    <w:tmpl w:val="F75AD2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20A12"/>
    <w:multiLevelType w:val="hybridMultilevel"/>
    <w:tmpl w:val="F05EF7B6"/>
    <w:lvl w:ilvl="0" w:tplc="4BDA8236">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333270"/>
    <w:multiLevelType w:val="hybridMultilevel"/>
    <w:tmpl w:val="AD3A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06840"/>
    <w:multiLevelType w:val="hybridMultilevel"/>
    <w:tmpl w:val="5F5A6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EE3180"/>
    <w:multiLevelType w:val="hybridMultilevel"/>
    <w:tmpl w:val="AD3A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E07AC4"/>
    <w:multiLevelType w:val="hybridMultilevel"/>
    <w:tmpl w:val="FA5AF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FC425C"/>
    <w:multiLevelType w:val="hybridMultilevel"/>
    <w:tmpl w:val="AD3A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EB199A"/>
    <w:multiLevelType w:val="hybridMultilevel"/>
    <w:tmpl w:val="9DF0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626E46"/>
    <w:multiLevelType w:val="multilevel"/>
    <w:tmpl w:val="A88EEC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8037FD"/>
    <w:multiLevelType w:val="hybridMultilevel"/>
    <w:tmpl w:val="AD3A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7C7224"/>
    <w:multiLevelType w:val="hybridMultilevel"/>
    <w:tmpl w:val="4050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F423E"/>
    <w:multiLevelType w:val="hybridMultilevel"/>
    <w:tmpl w:val="280000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206883">
    <w:abstractNumId w:val="26"/>
  </w:num>
  <w:num w:numId="2" w16cid:durableId="54091074">
    <w:abstractNumId w:val="14"/>
  </w:num>
  <w:num w:numId="3" w16cid:durableId="1602833154">
    <w:abstractNumId w:val="29"/>
  </w:num>
  <w:num w:numId="4" w16cid:durableId="725221866">
    <w:abstractNumId w:val="33"/>
  </w:num>
  <w:num w:numId="5" w16cid:durableId="21902801">
    <w:abstractNumId w:val="9"/>
  </w:num>
  <w:num w:numId="6" w16cid:durableId="1751076973">
    <w:abstractNumId w:val="23"/>
  </w:num>
  <w:num w:numId="7" w16cid:durableId="1148864954">
    <w:abstractNumId w:val="35"/>
  </w:num>
  <w:num w:numId="8" w16cid:durableId="1987851534">
    <w:abstractNumId w:val="4"/>
  </w:num>
  <w:num w:numId="9" w16cid:durableId="469638931">
    <w:abstractNumId w:val="30"/>
  </w:num>
  <w:num w:numId="10" w16cid:durableId="353650909">
    <w:abstractNumId w:val="24"/>
  </w:num>
  <w:num w:numId="11" w16cid:durableId="124548001">
    <w:abstractNumId w:val="19"/>
  </w:num>
  <w:num w:numId="12" w16cid:durableId="24142827">
    <w:abstractNumId w:val="8"/>
  </w:num>
  <w:num w:numId="13" w16cid:durableId="707536004">
    <w:abstractNumId w:val="40"/>
  </w:num>
  <w:num w:numId="14" w16cid:durableId="993722478">
    <w:abstractNumId w:val="37"/>
  </w:num>
  <w:num w:numId="15" w16cid:durableId="1470898592">
    <w:abstractNumId w:val="27"/>
  </w:num>
  <w:num w:numId="16" w16cid:durableId="2105682096">
    <w:abstractNumId w:val="5"/>
  </w:num>
  <w:num w:numId="17" w16cid:durableId="1985624947">
    <w:abstractNumId w:val="20"/>
  </w:num>
  <w:num w:numId="18" w16cid:durableId="99767032">
    <w:abstractNumId w:val="32"/>
  </w:num>
  <w:num w:numId="19" w16cid:durableId="771244642">
    <w:abstractNumId w:val="22"/>
  </w:num>
  <w:num w:numId="20" w16cid:durableId="959802231">
    <w:abstractNumId w:val="17"/>
  </w:num>
  <w:num w:numId="21" w16cid:durableId="1543589897">
    <w:abstractNumId w:val="3"/>
  </w:num>
  <w:num w:numId="22" w16cid:durableId="1876845236">
    <w:abstractNumId w:val="41"/>
  </w:num>
  <w:num w:numId="23" w16cid:durableId="2003121393">
    <w:abstractNumId w:val="42"/>
  </w:num>
  <w:num w:numId="24" w16cid:durableId="253052806">
    <w:abstractNumId w:val="13"/>
  </w:num>
  <w:num w:numId="25" w16cid:durableId="1020854907">
    <w:abstractNumId w:val="0"/>
  </w:num>
  <w:num w:numId="26" w16cid:durableId="1303120405">
    <w:abstractNumId w:val="15"/>
  </w:num>
  <w:num w:numId="27" w16cid:durableId="615795193">
    <w:abstractNumId w:val="16"/>
  </w:num>
  <w:num w:numId="28" w16cid:durableId="242179246">
    <w:abstractNumId w:val="31"/>
  </w:num>
  <w:num w:numId="29" w16cid:durableId="573245855">
    <w:abstractNumId w:val="1"/>
  </w:num>
  <w:num w:numId="30" w16cid:durableId="846285409">
    <w:abstractNumId w:val="18"/>
  </w:num>
  <w:num w:numId="31" w16cid:durableId="1018695879">
    <w:abstractNumId w:val="38"/>
  </w:num>
  <w:num w:numId="32" w16cid:durableId="1794902520">
    <w:abstractNumId w:val="25"/>
  </w:num>
  <w:num w:numId="33" w16cid:durableId="1442841352">
    <w:abstractNumId w:val="28"/>
  </w:num>
  <w:num w:numId="34" w16cid:durableId="1956062594">
    <w:abstractNumId w:val="39"/>
  </w:num>
  <w:num w:numId="35" w16cid:durableId="1926499302">
    <w:abstractNumId w:val="21"/>
  </w:num>
  <w:num w:numId="36" w16cid:durableId="1702586151">
    <w:abstractNumId w:val="11"/>
  </w:num>
  <w:num w:numId="37" w16cid:durableId="2111467818">
    <w:abstractNumId w:val="6"/>
  </w:num>
  <w:num w:numId="38" w16cid:durableId="1371999750">
    <w:abstractNumId w:val="10"/>
  </w:num>
  <w:num w:numId="39" w16cid:durableId="904878665">
    <w:abstractNumId w:val="36"/>
  </w:num>
  <w:num w:numId="40" w16cid:durableId="1780685322">
    <w:abstractNumId w:val="12"/>
  </w:num>
  <w:num w:numId="41" w16cid:durableId="169221885">
    <w:abstractNumId w:val="2"/>
  </w:num>
  <w:num w:numId="42" w16cid:durableId="948926888">
    <w:abstractNumId w:val="34"/>
  </w:num>
  <w:num w:numId="43" w16cid:durableId="442261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B3"/>
    <w:rsid w:val="00001284"/>
    <w:rsid w:val="00001DFD"/>
    <w:rsid w:val="00005DF0"/>
    <w:rsid w:val="00006056"/>
    <w:rsid w:val="0001148D"/>
    <w:rsid w:val="000115A7"/>
    <w:rsid w:val="000116E5"/>
    <w:rsid w:val="00011E95"/>
    <w:rsid w:val="00012382"/>
    <w:rsid w:val="00012A48"/>
    <w:rsid w:val="00013C3B"/>
    <w:rsid w:val="000141CD"/>
    <w:rsid w:val="000163B4"/>
    <w:rsid w:val="00016834"/>
    <w:rsid w:val="00016B95"/>
    <w:rsid w:val="00017331"/>
    <w:rsid w:val="00024262"/>
    <w:rsid w:val="000255BA"/>
    <w:rsid w:val="0002731B"/>
    <w:rsid w:val="000277DE"/>
    <w:rsid w:val="00030A4F"/>
    <w:rsid w:val="0003244D"/>
    <w:rsid w:val="0003348C"/>
    <w:rsid w:val="00036281"/>
    <w:rsid w:val="00036E99"/>
    <w:rsid w:val="000401E0"/>
    <w:rsid w:val="00041A04"/>
    <w:rsid w:val="00042454"/>
    <w:rsid w:val="00042590"/>
    <w:rsid w:val="0004451E"/>
    <w:rsid w:val="00047378"/>
    <w:rsid w:val="00047AD3"/>
    <w:rsid w:val="00051C3E"/>
    <w:rsid w:val="00051F10"/>
    <w:rsid w:val="00051FD0"/>
    <w:rsid w:val="000525A7"/>
    <w:rsid w:val="00054137"/>
    <w:rsid w:val="00056D04"/>
    <w:rsid w:val="0005719E"/>
    <w:rsid w:val="000572BF"/>
    <w:rsid w:val="00063884"/>
    <w:rsid w:val="00066EB5"/>
    <w:rsid w:val="00067062"/>
    <w:rsid w:val="000678F4"/>
    <w:rsid w:val="000704E6"/>
    <w:rsid w:val="000705C8"/>
    <w:rsid w:val="00070997"/>
    <w:rsid w:val="00071771"/>
    <w:rsid w:val="0007365B"/>
    <w:rsid w:val="000806CA"/>
    <w:rsid w:val="00082CA0"/>
    <w:rsid w:val="000842B5"/>
    <w:rsid w:val="0008453B"/>
    <w:rsid w:val="00084DF0"/>
    <w:rsid w:val="0009092D"/>
    <w:rsid w:val="0009244D"/>
    <w:rsid w:val="0009386B"/>
    <w:rsid w:val="000947CE"/>
    <w:rsid w:val="00094F88"/>
    <w:rsid w:val="00096B33"/>
    <w:rsid w:val="0009768A"/>
    <w:rsid w:val="00097810"/>
    <w:rsid w:val="000A0745"/>
    <w:rsid w:val="000A5394"/>
    <w:rsid w:val="000A545A"/>
    <w:rsid w:val="000A5466"/>
    <w:rsid w:val="000A5528"/>
    <w:rsid w:val="000A6B65"/>
    <w:rsid w:val="000A7711"/>
    <w:rsid w:val="000B015E"/>
    <w:rsid w:val="000B036E"/>
    <w:rsid w:val="000B1825"/>
    <w:rsid w:val="000B1BDC"/>
    <w:rsid w:val="000B225E"/>
    <w:rsid w:val="000B389F"/>
    <w:rsid w:val="000B3F1E"/>
    <w:rsid w:val="000B4222"/>
    <w:rsid w:val="000B6CA8"/>
    <w:rsid w:val="000B6DE8"/>
    <w:rsid w:val="000B7776"/>
    <w:rsid w:val="000C2861"/>
    <w:rsid w:val="000C2F63"/>
    <w:rsid w:val="000C59C6"/>
    <w:rsid w:val="000C790D"/>
    <w:rsid w:val="000D1102"/>
    <w:rsid w:val="000D2A77"/>
    <w:rsid w:val="000D4B5B"/>
    <w:rsid w:val="000D756D"/>
    <w:rsid w:val="000E0848"/>
    <w:rsid w:val="000E15C9"/>
    <w:rsid w:val="000E2948"/>
    <w:rsid w:val="000F2A29"/>
    <w:rsid w:val="000F34BE"/>
    <w:rsid w:val="000F435E"/>
    <w:rsid w:val="00100DC3"/>
    <w:rsid w:val="0010299A"/>
    <w:rsid w:val="001068C6"/>
    <w:rsid w:val="00107265"/>
    <w:rsid w:val="00107728"/>
    <w:rsid w:val="001079B3"/>
    <w:rsid w:val="00107C7E"/>
    <w:rsid w:val="00111D39"/>
    <w:rsid w:val="0011207A"/>
    <w:rsid w:val="00112995"/>
    <w:rsid w:val="001129F7"/>
    <w:rsid w:val="00112E84"/>
    <w:rsid w:val="00116403"/>
    <w:rsid w:val="0011666D"/>
    <w:rsid w:val="00120889"/>
    <w:rsid w:val="0012119B"/>
    <w:rsid w:val="0012187F"/>
    <w:rsid w:val="00122074"/>
    <w:rsid w:val="001225DA"/>
    <w:rsid w:val="00122CC8"/>
    <w:rsid w:val="0012493B"/>
    <w:rsid w:val="0013031A"/>
    <w:rsid w:val="00130EC6"/>
    <w:rsid w:val="00131226"/>
    <w:rsid w:val="001316A2"/>
    <w:rsid w:val="00133172"/>
    <w:rsid w:val="00134E96"/>
    <w:rsid w:val="0013514C"/>
    <w:rsid w:val="001353C1"/>
    <w:rsid w:val="00140723"/>
    <w:rsid w:val="00141253"/>
    <w:rsid w:val="00141A0B"/>
    <w:rsid w:val="00141D38"/>
    <w:rsid w:val="00143D29"/>
    <w:rsid w:val="00145957"/>
    <w:rsid w:val="00160687"/>
    <w:rsid w:val="00160A1E"/>
    <w:rsid w:val="00160D45"/>
    <w:rsid w:val="00162555"/>
    <w:rsid w:val="00163251"/>
    <w:rsid w:val="00167133"/>
    <w:rsid w:val="00167451"/>
    <w:rsid w:val="0016779A"/>
    <w:rsid w:val="001678B7"/>
    <w:rsid w:val="0017025D"/>
    <w:rsid w:val="00170430"/>
    <w:rsid w:val="0017414D"/>
    <w:rsid w:val="001761AC"/>
    <w:rsid w:val="001868FE"/>
    <w:rsid w:val="00186E0B"/>
    <w:rsid w:val="00192D0F"/>
    <w:rsid w:val="0019646F"/>
    <w:rsid w:val="00196A87"/>
    <w:rsid w:val="00196AC0"/>
    <w:rsid w:val="00197EEE"/>
    <w:rsid w:val="001A18B9"/>
    <w:rsid w:val="001A1D98"/>
    <w:rsid w:val="001A2243"/>
    <w:rsid w:val="001A2BEC"/>
    <w:rsid w:val="001A5927"/>
    <w:rsid w:val="001A7562"/>
    <w:rsid w:val="001B0271"/>
    <w:rsid w:val="001B0B2A"/>
    <w:rsid w:val="001B1E1E"/>
    <w:rsid w:val="001B5291"/>
    <w:rsid w:val="001B710A"/>
    <w:rsid w:val="001C1F96"/>
    <w:rsid w:val="001C3D38"/>
    <w:rsid w:val="001C68FE"/>
    <w:rsid w:val="001D1DF2"/>
    <w:rsid w:val="001D4B59"/>
    <w:rsid w:val="001E4FE3"/>
    <w:rsid w:val="001E5DD8"/>
    <w:rsid w:val="001E6E9E"/>
    <w:rsid w:val="001E7B0C"/>
    <w:rsid w:val="001F34EF"/>
    <w:rsid w:val="001F3F08"/>
    <w:rsid w:val="001F4E20"/>
    <w:rsid w:val="001F54BA"/>
    <w:rsid w:val="001F6579"/>
    <w:rsid w:val="001F6815"/>
    <w:rsid w:val="001F7075"/>
    <w:rsid w:val="001F734F"/>
    <w:rsid w:val="00202132"/>
    <w:rsid w:val="00202D07"/>
    <w:rsid w:val="00203C82"/>
    <w:rsid w:val="00203DE9"/>
    <w:rsid w:val="0020473A"/>
    <w:rsid w:val="00206E48"/>
    <w:rsid w:val="0020757A"/>
    <w:rsid w:val="00207713"/>
    <w:rsid w:val="002107C4"/>
    <w:rsid w:val="00211215"/>
    <w:rsid w:val="00212888"/>
    <w:rsid w:val="00214B4C"/>
    <w:rsid w:val="002171EF"/>
    <w:rsid w:val="00217490"/>
    <w:rsid w:val="00226ED5"/>
    <w:rsid w:val="00230190"/>
    <w:rsid w:val="00231C7C"/>
    <w:rsid w:val="0023387E"/>
    <w:rsid w:val="0024028B"/>
    <w:rsid w:val="00242179"/>
    <w:rsid w:val="002429AE"/>
    <w:rsid w:val="00244258"/>
    <w:rsid w:val="002448F3"/>
    <w:rsid w:val="00245F1E"/>
    <w:rsid w:val="00246D11"/>
    <w:rsid w:val="00247BA7"/>
    <w:rsid w:val="0025094E"/>
    <w:rsid w:val="0025266A"/>
    <w:rsid w:val="00252D26"/>
    <w:rsid w:val="0025350B"/>
    <w:rsid w:val="00257814"/>
    <w:rsid w:val="0026026C"/>
    <w:rsid w:val="0026137F"/>
    <w:rsid w:val="002616E3"/>
    <w:rsid w:val="00261A1D"/>
    <w:rsid w:val="0026255F"/>
    <w:rsid w:val="00263DF3"/>
    <w:rsid w:val="00264A00"/>
    <w:rsid w:val="00266CB7"/>
    <w:rsid w:val="00270415"/>
    <w:rsid w:val="002726BB"/>
    <w:rsid w:val="0028118D"/>
    <w:rsid w:val="002819D5"/>
    <w:rsid w:val="002829B2"/>
    <w:rsid w:val="00285912"/>
    <w:rsid w:val="002862F8"/>
    <w:rsid w:val="00291352"/>
    <w:rsid w:val="00291C9A"/>
    <w:rsid w:val="00292124"/>
    <w:rsid w:val="0029240B"/>
    <w:rsid w:val="002935BB"/>
    <w:rsid w:val="002959B7"/>
    <w:rsid w:val="0029644F"/>
    <w:rsid w:val="002A14EB"/>
    <w:rsid w:val="002A4A6E"/>
    <w:rsid w:val="002B16CC"/>
    <w:rsid w:val="002B6DDD"/>
    <w:rsid w:val="002C0933"/>
    <w:rsid w:val="002C0CF2"/>
    <w:rsid w:val="002C5506"/>
    <w:rsid w:val="002C5810"/>
    <w:rsid w:val="002C7F58"/>
    <w:rsid w:val="002D03EB"/>
    <w:rsid w:val="002D0717"/>
    <w:rsid w:val="002D1099"/>
    <w:rsid w:val="002D1EE0"/>
    <w:rsid w:val="002D268F"/>
    <w:rsid w:val="002D3037"/>
    <w:rsid w:val="002D6369"/>
    <w:rsid w:val="002D67EE"/>
    <w:rsid w:val="002D7338"/>
    <w:rsid w:val="002E2AD3"/>
    <w:rsid w:val="002E2D0C"/>
    <w:rsid w:val="002E43A1"/>
    <w:rsid w:val="002E4EB0"/>
    <w:rsid w:val="002F0807"/>
    <w:rsid w:val="002F1B5D"/>
    <w:rsid w:val="002F3D71"/>
    <w:rsid w:val="002F4960"/>
    <w:rsid w:val="002F4AAA"/>
    <w:rsid w:val="002F624A"/>
    <w:rsid w:val="002F6E2A"/>
    <w:rsid w:val="003006EA"/>
    <w:rsid w:val="00300975"/>
    <w:rsid w:val="00301580"/>
    <w:rsid w:val="003022E6"/>
    <w:rsid w:val="0030255D"/>
    <w:rsid w:val="00303E0B"/>
    <w:rsid w:val="0030468C"/>
    <w:rsid w:val="003067DB"/>
    <w:rsid w:val="00306A16"/>
    <w:rsid w:val="0031061E"/>
    <w:rsid w:val="00314136"/>
    <w:rsid w:val="00314DB3"/>
    <w:rsid w:val="003161B8"/>
    <w:rsid w:val="00316D19"/>
    <w:rsid w:val="0031733D"/>
    <w:rsid w:val="00320147"/>
    <w:rsid w:val="00320528"/>
    <w:rsid w:val="00320979"/>
    <w:rsid w:val="00321177"/>
    <w:rsid w:val="00321C59"/>
    <w:rsid w:val="00322542"/>
    <w:rsid w:val="00323C2E"/>
    <w:rsid w:val="00325343"/>
    <w:rsid w:val="00327008"/>
    <w:rsid w:val="00331423"/>
    <w:rsid w:val="003343A2"/>
    <w:rsid w:val="00334591"/>
    <w:rsid w:val="003363D0"/>
    <w:rsid w:val="00337830"/>
    <w:rsid w:val="00340D05"/>
    <w:rsid w:val="00340FFC"/>
    <w:rsid w:val="003432AB"/>
    <w:rsid w:val="003443FB"/>
    <w:rsid w:val="00345069"/>
    <w:rsid w:val="00345320"/>
    <w:rsid w:val="00345F6D"/>
    <w:rsid w:val="003510ED"/>
    <w:rsid w:val="00351A62"/>
    <w:rsid w:val="003528F8"/>
    <w:rsid w:val="0035348C"/>
    <w:rsid w:val="003538AC"/>
    <w:rsid w:val="003540E9"/>
    <w:rsid w:val="003543E3"/>
    <w:rsid w:val="0035483C"/>
    <w:rsid w:val="003557EC"/>
    <w:rsid w:val="00355C6E"/>
    <w:rsid w:val="00357028"/>
    <w:rsid w:val="0035746D"/>
    <w:rsid w:val="00360746"/>
    <w:rsid w:val="00362D25"/>
    <w:rsid w:val="0036369E"/>
    <w:rsid w:val="00364457"/>
    <w:rsid w:val="003708B1"/>
    <w:rsid w:val="00382D1D"/>
    <w:rsid w:val="00384962"/>
    <w:rsid w:val="0038603F"/>
    <w:rsid w:val="00391E6E"/>
    <w:rsid w:val="003920EF"/>
    <w:rsid w:val="00394EA4"/>
    <w:rsid w:val="003A008B"/>
    <w:rsid w:val="003A2E64"/>
    <w:rsid w:val="003A36FD"/>
    <w:rsid w:val="003A4434"/>
    <w:rsid w:val="003A747B"/>
    <w:rsid w:val="003B2FFC"/>
    <w:rsid w:val="003B3351"/>
    <w:rsid w:val="003B3C46"/>
    <w:rsid w:val="003C0109"/>
    <w:rsid w:val="003C06E7"/>
    <w:rsid w:val="003C3FAB"/>
    <w:rsid w:val="003C6252"/>
    <w:rsid w:val="003C6895"/>
    <w:rsid w:val="003D00BA"/>
    <w:rsid w:val="003D12F5"/>
    <w:rsid w:val="003D48B4"/>
    <w:rsid w:val="003D53FF"/>
    <w:rsid w:val="003D7F79"/>
    <w:rsid w:val="003E0398"/>
    <w:rsid w:val="003E09C1"/>
    <w:rsid w:val="003E32DE"/>
    <w:rsid w:val="003E3A12"/>
    <w:rsid w:val="003E5A68"/>
    <w:rsid w:val="003E64CD"/>
    <w:rsid w:val="003F0054"/>
    <w:rsid w:val="003F0CF6"/>
    <w:rsid w:val="003F173C"/>
    <w:rsid w:val="003F1E5E"/>
    <w:rsid w:val="003F4109"/>
    <w:rsid w:val="003F57A0"/>
    <w:rsid w:val="003F57BC"/>
    <w:rsid w:val="003F5E97"/>
    <w:rsid w:val="004002DE"/>
    <w:rsid w:val="00401D8E"/>
    <w:rsid w:val="00402BAB"/>
    <w:rsid w:val="00406420"/>
    <w:rsid w:val="00407B48"/>
    <w:rsid w:val="004120D1"/>
    <w:rsid w:val="00413C58"/>
    <w:rsid w:val="004140B4"/>
    <w:rsid w:val="00416111"/>
    <w:rsid w:val="0041616A"/>
    <w:rsid w:val="00416984"/>
    <w:rsid w:val="0041698D"/>
    <w:rsid w:val="00417904"/>
    <w:rsid w:val="004210FF"/>
    <w:rsid w:val="00421C7C"/>
    <w:rsid w:val="00422363"/>
    <w:rsid w:val="004231B9"/>
    <w:rsid w:val="0042387B"/>
    <w:rsid w:val="00426866"/>
    <w:rsid w:val="00427251"/>
    <w:rsid w:val="004273D0"/>
    <w:rsid w:val="0042752D"/>
    <w:rsid w:val="004320C4"/>
    <w:rsid w:val="00432BB7"/>
    <w:rsid w:val="0043452D"/>
    <w:rsid w:val="00436622"/>
    <w:rsid w:val="004377A4"/>
    <w:rsid w:val="00437C14"/>
    <w:rsid w:val="00440B6B"/>
    <w:rsid w:val="00440D08"/>
    <w:rsid w:val="00441C36"/>
    <w:rsid w:val="00445568"/>
    <w:rsid w:val="00445895"/>
    <w:rsid w:val="00447F12"/>
    <w:rsid w:val="00456555"/>
    <w:rsid w:val="004611BF"/>
    <w:rsid w:val="0046248A"/>
    <w:rsid w:val="004650EA"/>
    <w:rsid w:val="00466614"/>
    <w:rsid w:val="00466F7E"/>
    <w:rsid w:val="00470C21"/>
    <w:rsid w:val="00470D25"/>
    <w:rsid w:val="004731D6"/>
    <w:rsid w:val="0047410F"/>
    <w:rsid w:val="0047434D"/>
    <w:rsid w:val="0047468B"/>
    <w:rsid w:val="004748BC"/>
    <w:rsid w:val="00474C4E"/>
    <w:rsid w:val="00474FE9"/>
    <w:rsid w:val="00475170"/>
    <w:rsid w:val="004756F7"/>
    <w:rsid w:val="00475EF6"/>
    <w:rsid w:val="004765B6"/>
    <w:rsid w:val="004808CE"/>
    <w:rsid w:val="004821CD"/>
    <w:rsid w:val="00483890"/>
    <w:rsid w:val="00487150"/>
    <w:rsid w:val="00487BC3"/>
    <w:rsid w:val="004900AC"/>
    <w:rsid w:val="0049098B"/>
    <w:rsid w:val="004937EF"/>
    <w:rsid w:val="004943A4"/>
    <w:rsid w:val="00494E44"/>
    <w:rsid w:val="00495131"/>
    <w:rsid w:val="004A24A5"/>
    <w:rsid w:val="004A3B79"/>
    <w:rsid w:val="004A673B"/>
    <w:rsid w:val="004A7A62"/>
    <w:rsid w:val="004A7C74"/>
    <w:rsid w:val="004B0EB5"/>
    <w:rsid w:val="004B21A4"/>
    <w:rsid w:val="004B31A4"/>
    <w:rsid w:val="004B35B6"/>
    <w:rsid w:val="004B474B"/>
    <w:rsid w:val="004B4B16"/>
    <w:rsid w:val="004C1323"/>
    <w:rsid w:val="004C294A"/>
    <w:rsid w:val="004C2F1A"/>
    <w:rsid w:val="004C5ADE"/>
    <w:rsid w:val="004C6CEB"/>
    <w:rsid w:val="004D11D1"/>
    <w:rsid w:val="004D2FA5"/>
    <w:rsid w:val="004D41B1"/>
    <w:rsid w:val="004E08D8"/>
    <w:rsid w:val="004E20F8"/>
    <w:rsid w:val="004E32C5"/>
    <w:rsid w:val="004E3B6C"/>
    <w:rsid w:val="004E65F3"/>
    <w:rsid w:val="004E78BF"/>
    <w:rsid w:val="004F3840"/>
    <w:rsid w:val="004F4850"/>
    <w:rsid w:val="004F5942"/>
    <w:rsid w:val="004F665D"/>
    <w:rsid w:val="004F6892"/>
    <w:rsid w:val="00501CE8"/>
    <w:rsid w:val="0050535F"/>
    <w:rsid w:val="00505C70"/>
    <w:rsid w:val="00506116"/>
    <w:rsid w:val="00506312"/>
    <w:rsid w:val="0051047D"/>
    <w:rsid w:val="00511027"/>
    <w:rsid w:val="00511F02"/>
    <w:rsid w:val="0051539B"/>
    <w:rsid w:val="005157E4"/>
    <w:rsid w:val="00515E6B"/>
    <w:rsid w:val="005176C2"/>
    <w:rsid w:val="005220D0"/>
    <w:rsid w:val="00522BBC"/>
    <w:rsid w:val="00522D95"/>
    <w:rsid w:val="0052553C"/>
    <w:rsid w:val="00525B9D"/>
    <w:rsid w:val="005261E6"/>
    <w:rsid w:val="00526CD9"/>
    <w:rsid w:val="00530130"/>
    <w:rsid w:val="00536A29"/>
    <w:rsid w:val="00537AD4"/>
    <w:rsid w:val="00543BDF"/>
    <w:rsid w:val="005456AF"/>
    <w:rsid w:val="005465F0"/>
    <w:rsid w:val="00551A47"/>
    <w:rsid w:val="00551D88"/>
    <w:rsid w:val="00552F50"/>
    <w:rsid w:val="00553BFF"/>
    <w:rsid w:val="005541BA"/>
    <w:rsid w:val="00554FFC"/>
    <w:rsid w:val="00560B58"/>
    <w:rsid w:val="00561BC1"/>
    <w:rsid w:val="00562D34"/>
    <w:rsid w:val="00562F1C"/>
    <w:rsid w:val="0056414D"/>
    <w:rsid w:val="005663C5"/>
    <w:rsid w:val="00566E6B"/>
    <w:rsid w:val="00570608"/>
    <w:rsid w:val="00570BB3"/>
    <w:rsid w:val="0057568B"/>
    <w:rsid w:val="00575B47"/>
    <w:rsid w:val="005760FE"/>
    <w:rsid w:val="00576A33"/>
    <w:rsid w:val="00577D76"/>
    <w:rsid w:val="00580B2D"/>
    <w:rsid w:val="005816AF"/>
    <w:rsid w:val="005819C6"/>
    <w:rsid w:val="00583024"/>
    <w:rsid w:val="00583BE2"/>
    <w:rsid w:val="00587C1A"/>
    <w:rsid w:val="00593204"/>
    <w:rsid w:val="005932E5"/>
    <w:rsid w:val="00593B96"/>
    <w:rsid w:val="0059456A"/>
    <w:rsid w:val="00596D79"/>
    <w:rsid w:val="005A13D9"/>
    <w:rsid w:val="005A38E0"/>
    <w:rsid w:val="005A54AF"/>
    <w:rsid w:val="005A5B4D"/>
    <w:rsid w:val="005B0F82"/>
    <w:rsid w:val="005B252C"/>
    <w:rsid w:val="005B27FD"/>
    <w:rsid w:val="005B451B"/>
    <w:rsid w:val="005B482B"/>
    <w:rsid w:val="005B5AB7"/>
    <w:rsid w:val="005B5BCE"/>
    <w:rsid w:val="005B6FF4"/>
    <w:rsid w:val="005B7179"/>
    <w:rsid w:val="005B7AD0"/>
    <w:rsid w:val="005C1BF4"/>
    <w:rsid w:val="005C38CE"/>
    <w:rsid w:val="005C3ADA"/>
    <w:rsid w:val="005C7DA7"/>
    <w:rsid w:val="005D122E"/>
    <w:rsid w:val="005D1C8F"/>
    <w:rsid w:val="005D4120"/>
    <w:rsid w:val="005D7374"/>
    <w:rsid w:val="005E4BD2"/>
    <w:rsid w:val="005E62DB"/>
    <w:rsid w:val="005E644E"/>
    <w:rsid w:val="005F1B75"/>
    <w:rsid w:val="005F34CC"/>
    <w:rsid w:val="005F44E1"/>
    <w:rsid w:val="006000EB"/>
    <w:rsid w:val="00600CE1"/>
    <w:rsid w:val="0060138D"/>
    <w:rsid w:val="00603300"/>
    <w:rsid w:val="00607CDE"/>
    <w:rsid w:val="0061088A"/>
    <w:rsid w:val="006108BF"/>
    <w:rsid w:val="0061235E"/>
    <w:rsid w:val="00612AED"/>
    <w:rsid w:val="00612F51"/>
    <w:rsid w:val="00614EB0"/>
    <w:rsid w:val="00615BAF"/>
    <w:rsid w:val="0061602B"/>
    <w:rsid w:val="00621089"/>
    <w:rsid w:val="006212B0"/>
    <w:rsid w:val="00621565"/>
    <w:rsid w:val="00621F67"/>
    <w:rsid w:val="00623D0E"/>
    <w:rsid w:val="006252AB"/>
    <w:rsid w:val="006258C9"/>
    <w:rsid w:val="00625F51"/>
    <w:rsid w:val="00626CBF"/>
    <w:rsid w:val="00626EB2"/>
    <w:rsid w:val="00631C57"/>
    <w:rsid w:val="0063550E"/>
    <w:rsid w:val="00635F68"/>
    <w:rsid w:val="006360F0"/>
    <w:rsid w:val="00636A51"/>
    <w:rsid w:val="0063742C"/>
    <w:rsid w:val="006400E7"/>
    <w:rsid w:val="0064091B"/>
    <w:rsid w:val="00640ADF"/>
    <w:rsid w:val="006427B2"/>
    <w:rsid w:val="006431F2"/>
    <w:rsid w:val="006439D7"/>
    <w:rsid w:val="00645969"/>
    <w:rsid w:val="00645F40"/>
    <w:rsid w:val="006464B8"/>
    <w:rsid w:val="006505C7"/>
    <w:rsid w:val="00651C08"/>
    <w:rsid w:val="00655105"/>
    <w:rsid w:val="006553F8"/>
    <w:rsid w:val="006560DC"/>
    <w:rsid w:val="00660F0D"/>
    <w:rsid w:val="006737D6"/>
    <w:rsid w:val="00674938"/>
    <w:rsid w:val="00674EBA"/>
    <w:rsid w:val="00674FBD"/>
    <w:rsid w:val="0067573E"/>
    <w:rsid w:val="006768A5"/>
    <w:rsid w:val="0067731C"/>
    <w:rsid w:val="006800C9"/>
    <w:rsid w:val="00680D5C"/>
    <w:rsid w:val="006815AE"/>
    <w:rsid w:val="006820AF"/>
    <w:rsid w:val="00683396"/>
    <w:rsid w:val="00684FA9"/>
    <w:rsid w:val="0068515A"/>
    <w:rsid w:val="00687683"/>
    <w:rsid w:val="00687DC3"/>
    <w:rsid w:val="00690F90"/>
    <w:rsid w:val="00694E76"/>
    <w:rsid w:val="006A1B55"/>
    <w:rsid w:val="006A6469"/>
    <w:rsid w:val="006A6834"/>
    <w:rsid w:val="006A6C0A"/>
    <w:rsid w:val="006B5A9A"/>
    <w:rsid w:val="006B7137"/>
    <w:rsid w:val="006C3509"/>
    <w:rsid w:val="006C3FBB"/>
    <w:rsid w:val="006C526C"/>
    <w:rsid w:val="006C57CE"/>
    <w:rsid w:val="006C5DA4"/>
    <w:rsid w:val="006C6A88"/>
    <w:rsid w:val="006D21FC"/>
    <w:rsid w:val="006D2225"/>
    <w:rsid w:val="006D2848"/>
    <w:rsid w:val="006D2DF3"/>
    <w:rsid w:val="006D2F75"/>
    <w:rsid w:val="006D528C"/>
    <w:rsid w:val="006E0797"/>
    <w:rsid w:val="006E0C14"/>
    <w:rsid w:val="006E2AD4"/>
    <w:rsid w:val="006E4933"/>
    <w:rsid w:val="006E69F7"/>
    <w:rsid w:val="006E7DB6"/>
    <w:rsid w:val="006F0C28"/>
    <w:rsid w:val="006F1050"/>
    <w:rsid w:val="006F1861"/>
    <w:rsid w:val="006F2B9A"/>
    <w:rsid w:val="006F30B2"/>
    <w:rsid w:val="006F3CE6"/>
    <w:rsid w:val="006F55A6"/>
    <w:rsid w:val="006F58C4"/>
    <w:rsid w:val="006F6B29"/>
    <w:rsid w:val="006F7DBE"/>
    <w:rsid w:val="00700982"/>
    <w:rsid w:val="00701C13"/>
    <w:rsid w:val="00702E15"/>
    <w:rsid w:val="00705229"/>
    <w:rsid w:val="00705AC6"/>
    <w:rsid w:val="00706112"/>
    <w:rsid w:val="00706BC4"/>
    <w:rsid w:val="007141DA"/>
    <w:rsid w:val="007172F3"/>
    <w:rsid w:val="00717F67"/>
    <w:rsid w:val="007225EF"/>
    <w:rsid w:val="007247C9"/>
    <w:rsid w:val="00725B80"/>
    <w:rsid w:val="00730322"/>
    <w:rsid w:val="00730B49"/>
    <w:rsid w:val="00733FCB"/>
    <w:rsid w:val="00737BDA"/>
    <w:rsid w:val="00741728"/>
    <w:rsid w:val="00741BAA"/>
    <w:rsid w:val="007446D6"/>
    <w:rsid w:val="00745C79"/>
    <w:rsid w:val="00747475"/>
    <w:rsid w:val="00750427"/>
    <w:rsid w:val="00752651"/>
    <w:rsid w:val="00753956"/>
    <w:rsid w:val="00754C01"/>
    <w:rsid w:val="00757C57"/>
    <w:rsid w:val="007605FB"/>
    <w:rsid w:val="0076068C"/>
    <w:rsid w:val="007611B1"/>
    <w:rsid w:val="00762EC4"/>
    <w:rsid w:val="007638EC"/>
    <w:rsid w:val="00763CC8"/>
    <w:rsid w:val="00764A43"/>
    <w:rsid w:val="00767C33"/>
    <w:rsid w:val="0077160C"/>
    <w:rsid w:val="007716E4"/>
    <w:rsid w:val="00772F99"/>
    <w:rsid w:val="00775591"/>
    <w:rsid w:val="0077627E"/>
    <w:rsid w:val="0077683C"/>
    <w:rsid w:val="00780672"/>
    <w:rsid w:val="007810CB"/>
    <w:rsid w:val="00784AC0"/>
    <w:rsid w:val="00787453"/>
    <w:rsid w:val="00790130"/>
    <w:rsid w:val="0079038D"/>
    <w:rsid w:val="00791334"/>
    <w:rsid w:val="00791562"/>
    <w:rsid w:val="0079180F"/>
    <w:rsid w:val="00791A58"/>
    <w:rsid w:val="00791C98"/>
    <w:rsid w:val="00791DA2"/>
    <w:rsid w:val="007A04C4"/>
    <w:rsid w:val="007A06BF"/>
    <w:rsid w:val="007A1790"/>
    <w:rsid w:val="007A3055"/>
    <w:rsid w:val="007B04B0"/>
    <w:rsid w:val="007B0B85"/>
    <w:rsid w:val="007B0C8D"/>
    <w:rsid w:val="007B3CAA"/>
    <w:rsid w:val="007B4A90"/>
    <w:rsid w:val="007C0C5D"/>
    <w:rsid w:val="007C10E4"/>
    <w:rsid w:val="007C171E"/>
    <w:rsid w:val="007C182B"/>
    <w:rsid w:val="007C1E52"/>
    <w:rsid w:val="007C3B8A"/>
    <w:rsid w:val="007C542F"/>
    <w:rsid w:val="007C58FF"/>
    <w:rsid w:val="007C59FF"/>
    <w:rsid w:val="007C5AE5"/>
    <w:rsid w:val="007C73DC"/>
    <w:rsid w:val="007D5208"/>
    <w:rsid w:val="007D579B"/>
    <w:rsid w:val="007E1CF3"/>
    <w:rsid w:val="007E25AF"/>
    <w:rsid w:val="007E2DC5"/>
    <w:rsid w:val="007E3687"/>
    <w:rsid w:val="007E5339"/>
    <w:rsid w:val="007E62D4"/>
    <w:rsid w:val="007E6652"/>
    <w:rsid w:val="007E7E2B"/>
    <w:rsid w:val="007E7EBE"/>
    <w:rsid w:val="007F02D8"/>
    <w:rsid w:val="007F1341"/>
    <w:rsid w:val="007F2531"/>
    <w:rsid w:val="007F2F42"/>
    <w:rsid w:val="007F3183"/>
    <w:rsid w:val="007F3F72"/>
    <w:rsid w:val="007F5F32"/>
    <w:rsid w:val="0080204D"/>
    <w:rsid w:val="008035FC"/>
    <w:rsid w:val="00811B74"/>
    <w:rsid w:val="00811BE1"/>
    <w:rsid w:val="0081286A"/>
    <w:rsid w:val="008161E1"/>
    <w:rsid w:val="00816318"/>
    <w:rsid w:val="00817084"/>
    <w:rsid w:val="00817EB3"/>
    <w:rsid w:val="00820565"/>
    <w:rsid w:val="0082255E"/>
    <w:rsid w:val="008226D0"/>
    <w:rsid w:val="0082352E"/>
    <w:rsid w:val="00823A50"/>
    <w:rsid w:val="00825D01"/>
    <w:rsid w:val="008270FC"/>
    <w:rsid w:val="008320BE"/>
    <w:rsid w:val="00832682"/>
    <w:rsid w:val="00832B3E"/>
    <w:rsid w:val="0083313C"/>
    <w:rsid w:val="008340C4"/>
    <w:rsid w:val="00835BD7"/>
    <w:rsid w:val="00842655"/>
    <w:rsid w:val="0084376F"/>
    <w:rsid w:val="008440EA"/>
    <w:rsid w:val="00846E3E"/>
    <w:rsid w:val="008520FF"/>
    <w:rsid w:val="00852555"/>
    <w:rsid w:val="00853057"/>
    <w:rsid w:val="008553C9"/>
    <w:rsid w:val="00856164"/>
    <w:rsid w:val="008575B1"/>
    <w:rsid w:val="00857941"/>
    <w:rsid w:val="0086209E"/>
    <w:rsid w:val="00864343"/>
    <w:rsid w:val="0086543B"/>
    <w:rsid w:val="00866B7C"/>
    <w:rsid w:val="008675ED"/>
    <w:rsid w:val="00871B86"/>
    <w:rsid w:val="00872286"/>
    <w:rsid w:val="00872989"/>
    <w:rsid w:val="00873519"/>
    <w:rsid w:val="00875AE0"/>
    <w:rsid w:val="00880D81"/>
    <w:rsid w:val="0088369E"/>
    <w:rsid w:val="00885736"/>
    <w:rsid w:val="00885900"/>
    <w:rsid w:val="00887471"/>
    <w:rsid w:val="00891811"/>
    <w:rsid w:val="00891FEA"/>
    <w:rsid w:val="00892AD8"/>
    <w:rsid w:val="008971E3"/>
    <w:rsid w:val="00897F74"/>
    <w:rsid w:val="008A01A8"/>
    <w:rsid w:val="008A27D2"/>
    <w:rsid w:val="008A2BF0"/>
    <w:rsid w:val="008A2E24"/>
    <w:rsid w:val="008A3311"/>
    <w:rsid w:val="008A3648"/>
    <w:rsid w:val="008A3767"/>
    <w:rsid w:val="008A5063"/>
    <w:rsid w:val="008A532F"/>
    <w:rsid w:val="008B020F"/>
    <w:rsid w:val="008B0AE0"/>
    <w:rsid w:val="008B0E27"/>
    <w:rsid w:val="008B1BB6"/>
    <w:rsid w:val="008B46CE"/>
    <w:rsid w:val="008C465F"/>
    <w:rsid w:val="008C4DEE"/>
    <w:rsid w:val="008C598F"/>
    <w:rsid w:val="008C5E4F"/>
    <w:rsid w:val="008D0008"/>
    <w:rsid w:val="008D0A8A"/>
    <w:rsid w:val="008D22FB"/>
    <w:rsid w:val="008D5AB5"/>
    <w:rsid w:val="008D690E"/>
    <w:rsid w:val="008D70D5"/>
    <w:rsid w:val="008E026D"/>
    <w:rsid w:val="008E2B34"/>
    <w:rsid w:val="008E395F"/>
    <w:rsid w:val="008E5FCB"/>
    <w:rsid w:val="008E65EF"/>
    <w:rsid w:val="008E685B"/>
    <w:rsid w:val="008E7F65"/>
    <w:rsid w:val="008F1028"/>
    <w:rsid w:val="008F12FB"/>
    <w:rsid w:val="008F2503"/>
    <w:rsid w:val="008F2766"/>
    <w:rsid w:val="008F35EA"/>
    <w:rsid w:val="008F3D27"/>
    <w:rsid w:val="008F5663"/>
    <w:rsid w:val="009013BD"/>
    <w:rsid w:val="0090211E"/>
    <w:rsid w:val="009034B2"/>
    <w:rsid w:val="00905B3C"/>
    <w:rsid w:val="00906A24"/>
    <w:rsid w:val="00906D4A"/>
    <w:rsid w:val="00906DB0"/>
    <w:rsid w:val="00906FC4"/>
    <w:rsid w:val="00912CE4"/>
    <w:rsid w:val="00913070"/>
    <w:rsid w:val="009206AB"/>
    <w:rsid w:val="00920A42"/>
    <w:rsid w:val="00922E3C"/>
    <w:rsid w:val="00926A2D"/>
    <w:rsid w:val="0093013E"/>
    <w:rsid w:val="0093027D"/>
    <w:rsid w:val="00930549"/>
    <w:rsid w:val="00931912"/>
    <w:rsid w:val="009321BF"/>
    <w:rsid w:val="009335EC"/>
    <w:rsid w:val="00934132"/>
    <w:rsid w:val="009355F2"/>
    <w:rsid w:val="0093665B"/>
    <w:rsid w:val="0093779E"/>
    <w:rsid w:val="00937A50"/>
    <w:rsid w:val="00937E24"/>
    <w:rsid w:val="00937FB9"/>
    <w:rsid w:val="00940668"/>
    <w:rsid w:val="00942475"/>
    <w:rsid w:val="009424B4"/>
    <w:rsid w:val="00944A16"/>
    <w:rsid w:val="009461A2"/>
    <w:rsid w:val="00946B51"/>
    <w:rsid w:val="009479B9"/>
    <w:rsid w:val="009507E1"/>
    <w:rsid w:val="00950BC4"/>
    <w:rsid w:val="009539CA"/>
    <w:rsid w:val="00957203"/>
    <w:rsid w:val="00957505"/>
    <w:rsid w:val="0095755B"/>
    <w:rsid w:val="0096335B"/>
    <w:rsid w:val="00963F71"/>
    <w:rsid w:val="0096403B"/>
    <w:rsid w:val="00964133"/>
    <w:rsid w:val="00964902"/>
    <w:rsid w:val="00964D73"/>
    <w:rsid w:val="00965730"/>
    <w:rsid w:val="00965A23"/>
    <w:rsid w:val="00967DE3"/>
    <w:rsid w:val="00970BD2"/>
    <w:rsid w:val="00975ADB"/>
    <w:rsid w:val="0097641A"/>
    <w:rsid w:val="0098207C"/>
    <w:rsid w:val="0098524A"/>
    <w:rsid w:val="00985AEF"/>
    <w:rsid w:val="00985CA5"/>
    <w:rsid w:val="00987B1A"/>
    <w:rsid w:val="00990BE9"/>
    <w:rsid w:val="009930A1"/>
    <w:rsid w:val="009A180F"/>
    <w:rsid w:val="009A565E"/>
    <w:rsid w:val="009A69A8"/>
    <w:rsid w:val="009A7F6E"/>
    <w:rsid w:val="009B098F"/>
    <w:rsid w:val="009B13B4"/>
    <w:rsid w:val="009B4EF9"/>
    <w:rsid w:val="009B71BD"/>
    <w:rsid w:val="009C0C36"/>
    <w:rsid w:val="009C20A9"/>
    <w:rsid w:val="009C40B4"/>
    <w:rsid w:val="009C4C28"/>
    <w:rsid w:val="009D1E67"/>
    <w:rsid w:val="009D3B6B"/>
    <w:rsid w:val="009D3C38"/>
    <w:rsid w:val="009D3DF3"/>
    <w:rsid w:val="009D487C"/>
    <w:rsid w:val="009D5380"/>
    <w:rsid w:val="009D5C3F"/>
    <w:rsid w:val="009D61BD"/>
    <w:rsid w:val="009D6B9D"/>
    <w:rsid w:val="009E065F"/>
    <w:rsid w:val="009E1E77"/>
    <w:rsid w:val="009E2499"/>
    <w:rsid w:val="009E4169"/>
    <w:rsid w:val="009E4AEE"/>
    <w:rsid w:val="009E5617"/>
    <w:rsid w:val="009F0467"/>
    <w:rsid w:val="009F1FED"/>
    <w:rsid w:val="009F206B"/>
    <w:rsid w:val="009F2906"/>
    <w:rsid w:val="009F3129"/>
    <w:rsid w:val="009F4340"/>
    <w:rsid w:val="009F4611"/>
    <w:rsid w:val="009F6868"/>
    <w:rsid w:val="009F6939"/>
    <w:rsid w:val="009F6B34"/>
    <w:rsid w:val="00A01A15"/>
    <w:rsid w:val="00A03878"/>
    <w:rsid w:val="00A03F6A"/>
    <w:rsid w:val="00A05FD7"/>
    <w:rsid w:val="00A0681A"/>
    <w:rsid w:val="00A07AD4"/>
    <w:rsid w:val="00A07F10"/>
    <w:rsid w:val="00A104C2"/>
    <w:rsid w:val="00A12412"/>
    <w:rsid w:val="00A12940"/>
    <w:rsid w:val="00A14668"/>
    <w:rsid w:val="00A15018"/>
    <w:rsid w:val="00A17B3E"/>
    <w:rsid w:val="00A17C40"/>
    <w:rsid w:val="00A20B70"/>
    <w:rsid w:val="00A23186"/>
    <w:rsid w:val="00A24DFC"/>
    <w:rsid w:val="00A260A9"/>
    <w:rsid w:val="00A305E7"/>
    <w:rsid w:val="00A3071B"/>
    <w:rsid w:val="00A322DD"/>
    <w:rsid w:val="00A337B9"/>
    <w:rsid w:val="00A35255"/>
    <w:rsid w:val="00A36250"/>
    <w:rsid w:val="00A372AD"/>
    <w:rsid w:val="00A40F3A"/>
    <w:rsid w:val="00A40FEE"/>
    <w:rsid w:val="00A41695"/>
    <w:rsid w:val="00A43075"/>
    <w:rsid w:val="00A445DB"/>
    <w:rsid w:val="00A46AD4"/>
    <w:rsid w:val="00A47210"/>
    <w:rsid w:val="00A47D3C"/>
    <w:rsid w:val="00A5573F"/>
    <w:rsid w:val="00A56D13"/>
    <w:rsid w:val="00A57AEC"/>
    <w:rsid w:val="00A60770"/>
    <w:rsid w:val="00A6183F"/>
    <w:rsid w:val="00A61D93"/>
    <w:rsid w:val="00A625C2"/>
    <w:rsid w:val="00A65698"/>
    <w:rsid w:val="00A7136E"/>
    <w:rsid w:val="00A71445"/>
    <w:rsid w:val="00A71FF7"/>
    <w:rsid w:val="00A723BF"/>
    <w:rsid w:val="00A736C6"/>
    <w:rsid w:val="00A765FE"/>
    <w:rsid w:val="00A76B5E"/>
    <w:rsid w:val="00A80545"/>
    <w:rsid w:val="00A82DEC"/>
    <w:rsid w:val="00A82EA8"/>
    <w:rsid w:val="00A86989"/>
    <w:rsid w:val="00A92140"/>
    <w:rsid w:val="00A92B0B"/>
    <w:rsid w:val="00A946E3"/>
    <w:rsid w:val="00A94EF8"/>
    <w:rsid w:val="00A96B04"/>
    <w:rsid w:val="00AA0290"/>
    <w:rsid w:val="00AA0D4C"/>
    <w:rsid w:val="00AA16E5"/>
    <w:rsid w:val="00AA4545"/>
    <w:rsid w:val="00AA5C76"/>
    <w:rsid w:val="00AA6226"/>
    <w:rsid w:val="00AA6354"/>
    <w:rsid w:val="00AB0A6B"/>
    <w:rsid w:val="00AB5B30"/>
    <w:rsid w:val="00AB65B6"/>
    <w:rsid w:val="00AB7302"/>
    <w:rsid w:val="00AC2F7A"/>
    <w:rsid w:val="00AC7A57"/>
    <w:rsid w:val="00AD087D"/>
    <w:rsid w:val="00AD285B"/>
    <w:rsid w:val="00AD3256"/>
    <w:rsid w:val="00AD3DBC"/>
    <w:rsid w:val="00AD417C"/>
    <w:rsid w:val="00AD4206"/>
    <w:rsid w:val="00AD520E"/>
    <w:rsid w:val="00AD62E0"/>
    <w:rsid w:val="00AD7A29"/>
    <w:rsid w:val="00AE0995"/>
    <w:rsid w:val="00AE2A5A"/>
    <w:rsid w:val="00AE51EF"/>
    <w:rsid w:val="00AE6595"/>
    <w:rsid w:val="00AF121D"/>
    <w:rsid w:val="00AF2D07"/>
    <w:rsid w:val="00AF3FF9"/>
    <w:rsid w:val="00AF5015"/>
    <w:rsid w:val="00AF5421"/>
    <w:rsid w:val="00AF570E"/>
    <w:rsid w:val="00AF6419"/>
    <w:rsid w:val="00AF66CB"/>
    <w:rsid w:val="00B00053"/>
    <w:rsid w:val="00B00612"/>
    <w:rsid w:val="00B00A80"/>
    <w:rsid w:val="00B02216"/>
    <w:rsid w:val="00B03803"/>
    <w:rsid w:val="00B055A3"/>
    <w:rsid w:val="00B06991"/>
    <w:rsid w:val="00B105FA"/>
    <w:rsid w:val="00B106F3"/>
    <w:rsid w:val="00B11692"/>
    <w:rsid w:val="00B220BF"/>
    <w:rsid w:val="00B22C76"/>
    <w:rsid w:val="00B24310"/>
    <w:rsid w:val="00B24D38"/>
    <w:rsid w:val="00B25671"/>
    <w:rsid w:val="00B30107"/>
    <w:rsid w:val="00B31CEF"/>
    <w:rsid w:val="00B32DB3"/>
    <w:rsid w:val="00B33F90"/>
    <w:rsid w:val="00B34154"/>
    <w:rsid w:val="00B341DF"/>
    <w:rsid w:val="00B3674E"/>
    <w:rsid w:val="00B37159"/>
    <w:rsid w:val="00B41E0E"/>
    <w:rsid w:val="00B431C9"/>
    <w:rsid w:val="00B4358C"/>
    <w:rsid w:val="00B44EDA"/>
    <w:rsid w:val="00B45C4C"/>
    <w:rsid w:val="00B522D8"/>
    <w:rsid w:val="00B558C3"/>
    <w:rsid w:val="00B6103F"/>
    <w:rsid w:val="00B62AB2"/>
    <w:rsid w:val="00B63BF4"/>
    <w:rsid w:val="00B645A0"/>
    <w:rsid w:val="00B661CA"/>
    <w:rsid w:val="00B668D5"/>
    <w:rsid w:val="00B67CA3"/>
    <w:rsid w:val="00B70428"/>
    <w:rsid w:val="00B7150D"/>
    <w:rsid w:val="00B721DD"/>
    <w:rsid w:val="00B723A4"/>
    <w:rsid w:val="00B730C7"/>
    <w:rsid w:val="00B743C5"/>
    <w:rsid w:val="00B75810"/>
    <w:rsid w:val="00B852B4"/>
    <w:rsid w:val="00B85C91"/>
    <w:rsid w:val="00B86A7F"/>
    <w:rsid w:val="00B86FD8"/>
    <w:rsid w:val="00B913F9"/>
    <w:rsid w:val="00B939A8"/>
    <w:rsid w:val="00B93D19"/>
    <w:rsid w:val="00B94083"/>
    <w:rsid w:val="00B94802"/>
    <w:rsid w:val="00B95713"/>
    <w:rsid w:val="00B9584D"/>
    <w:rsid w:val="00BA0C72"/>
    <w:rsid w:val="00BA0FBB"/>
    <w:rsid w:val="00BA1280"/>
    <w:rsid w:val="00BA1D2D"/>
    <w:rsid w:val="00BA2E78"/>
    <w:rsid w:val="00BA4200"/>
    <w:rsid w:val="00BA4A4A"/>
    <w:rsid w:val="00BA5C9B"/>
    <w:rsid w:val="00BA7B73"/>
    <w:rsid w:val="00BB14FC"/>
    <w:rsid w:val="00BB181E"/>
    <w:rsid w:val="00BB640C"/>
    <w:rsid w:val="00BB6AC2"/>
    <w:rsid w:val="00BC1E40"/>
    <w:rsid w:val="00BC38E9"/>
    <w:rsid w:val="00BC3ED7"/>
    <w:rsid w:val="00BC644D"/>
    <w:rsid w:val="00BC6676"/>
    <w:rsid w:val="00BD0E4F"/>
    <w:rsid w:val="00BD0EB7"/>
    <w:rsid w:val="00BD46E5"/>
    <w:rsid w:val="00BD5BEC"/>
    <w:rsid w:val="00BD5E9E"/>
    <w:rsid w:val="00BD69F9"/>
    <w:rsid w:val="00BD75B8"/>
    <w:rsid w:val="00BD7DFB"/>
    <w:rsid w:val="00BD7E54"/>
    <w:rsid w:val="00BE09C5"/>
    <w:rsid w:val="00BE1F2E"/>
    <w:rsid w:val="00BE4104"/>
    <w:rsid w:val="00BE420B"/>
    <w:rsid w:val="00BE67BA"/>
    <w:rsid w:val="00BE6CC1"/>
    <w:rsid w:val="00BE71CB"/>
    <w:rsid w:val="00BF161B"/>
    <w:rsid w:val="00BF377F"/>
    <w:rsid w:val="00BF41D7"/>
    <w:rsid w:val="00BF5AD8"/>
    <w:rsid w:val="00BF7D2E"/>
    <w:rsid w:val="00BF7E19"/>
    <w:rsid w:val="00C05CAA"/>
    <w:rsid w:val="00C06246"/>
    <w:rsid w:val="00C078B9"/>
    <w:rsid w:val="00C1160D"/>
    <w:rsid w:val="00C11DC0"/>
    <w:rsid w:val="00C11F30"/>
    <w:rsid w:val="00C1260D"/>
    <w:rsid w:val="00C149F1"/>
    <w:rsid w:val="00C155D1"/>
    <w:rsid w:val="00C160F0"/>
    <w:rsid w:val="00C164EB"/>
    <w:rsid w:val="00C16FFF"/>
    <w:rsid w:val="00C200D2"/>
    <w:rsid w:val="00C2159E"/>
    <w:rsid w:val="00C22A08"/>
    <w:rsid w:val="00C24BBB"/>
    <w:rsid w:val="00C339DD"/>
    <w:rsid w:val="00C3651C"/>
    <w:rsid w:val="00C41008"/>
    <w:rsid w:val="00C41050"/>
    <w:rsid w:val="00C42ECB"/>
    <w:rsid w:val="00C44496"/>
    <w:rsid w:val="00C47F91"/>
    <w:rsid w:val="00C47FDE"/>
    <w:rsid w:val="00C51577"/>
    <w:rsid w:val="00C51D80"/>
    <w:rsid w:val="00C52475"/>
    <w:rsid w:val="00C52D37"/>
    <w:rsid w:val="00C537C6"/>
    <w:rsid w:val="00C5518F"/>
    <w:rsid w:val="00C5602E"/>
    <w:rsid w:val="00C5624F"/>
    <w:rsid w:val="00C56960"/>
    <w:rsid w:val="00C569F9"/>
    <w:rsid w:val="00C57CAC"/>
    <w:rsid w:val="00C57D7E"/>
    <w:rsid w:val="00C6053D"/>
    <w:rsid w:val="00C626F4"/>
    <w:rsid w:val="00C661A6"/>
    <w:rsid w:val="00C664F6"/>
    <w:rsid w:val="00C67BE4"/>
    <w:rsid w:val="00C71597"/>
    <w:rsid w:val="00C725ED"/>
    <w:rsid w:val="00C76CF7"/>
    <w:rsid w:val="00C777A1"/>
    <w:rsid w:val="00C839A3"/>
    <w:rsid w:val="00C9093F"/>
    <w:rsid w:val="00C93AF2"/>
    <w:rsid w:val="00CA426F"/>
    <w:rsid w:val="00CA4536"/>
    <w:rsid w:val="00CB0456"/>
    <w:rsid w:val="00CB0772"/>
    <w:rsid w:val="00CB10C3"/>
    <w:rsid w:val="00CB52E0"/>
    <w:rsid w:val="00CC1A9C"/>
    <w:rsid w:val="00CC1B1D"/>
    <w:rsid w:val="00CC36AF"/>
    <w:rsid w:val="00CC5D22"/>
    <w:rsid w:val="00CD0118"/>
    <w:rsid w:val="00CD0147"/>
    <w:rsid w:val="00CD1451"/>
    <w:rsid w:val="00CD1C28"/>
    <w:rsid w:val="00CD263A"/>
    <w:rsid w:val="00CD29F2"/>
    <w:rsid w:val="00CD428E"/>
    <w:rsid w:val="00CD4E66"/>
    <w:rsid w:val="00CD7C21"/>
    <w:rsid w:val="00CE38C5"/>
    <w:rsid w:val="00CE3FD5"/>
    <w:rsid w:val="00CE4EAA"/>
    <w:rsid w:val="00CE5027"/>
    <w:rsid w:val="00CE7088"/>
    <w:rsid w:val="00CF0C9B"/>
    <w:rsid w:val="00CF21A5"/>
    <w:rsid w:val="00CF36CE"/>
    <w:rsid w:val="00D01C77"/>
    <w:rsid w:val="00D1031C"/>
    <w:rsid w:val="00D10766"/>
    <w:rsid w:val="00D160E2"/>
    <w:rsid w:val="00D16274"/>
    <w:rsid w:val="00D1631C"/>
    <w:rsid w:val="00D20BA8"/>
    <w:rsid w:val="00D23316"/>
    <w:rsid w:val="00D23B4F"/>
    <w:rsid w:val="00D301AC"/>
    <w:rsid w:val="00D30AE5"/>
    <w:rsid w:val="00D32AB9"/>
    <w:rsid w:val="00D32CB8"/>
    <w:rsid w:val="00D336E6"/>
    <w:rsid w:val="00D34187"/>
    <w:rsid w:val="00D36051"/>
    <w:rsid w:val="00D36589"/>
    <w:rsid w:val="00D40322"/>
    <w:rsid w:val="00D41BBD"/>
    <w:rsid w:val="00D42EFB"/>
    <w:rsid w:val="00D431AC"/>
    <w:rsid w:val="00D47003"/>
    <w:rsid w:val="00D47421"/>
    <w:rsid w:val="00D527BC"/>
    <w:rsid w:val="00D52B6F"/>
    <w:rsid w:val="00D531AA"/>
    <w:rsid w:val="00D542FA"/>
    <w:rsid w:val="00D543CB"/>
    <w:rsid w:val="00D5458D"/>
    <w:rsid w:val="00D54A83"/>
    <w:rsid w:val="00D563BA"/>
    <w:rsid w:val="00D568B9"/>
    <w:rsid w:val="00D619C6"/>
    <w:rsid w:val="00D6328F"/>
    <w:rsid w:val="00D66876"/>
    <w:rsid w:val="00D6791B"/>
    <w:rsid w:val="00D67F1D"/>
    <w:rsid w:val="00D70C04"/>
    <w:rsid w:val="00D72AE9"/>
    <w:rsid w:val="00D73242"/>
    <w:rsid w:val="00D73274"/>
    <w:rsid w:val="00D750EF"/>
    <w:rsid w:val="00D75CCC"/>
    <w:rsid w:val="00D76010"/>
    <w:rsid w:val="00D76C48"/>
    <w:rsid w:val="00D772A9"/>
    <w:rsid w:val="00D852D0"/>
    <w:rsid w:val="00D86E20"/>
    <w:rsid w:val="00D8786A"/>
    <w:rsid w:val="00D906EF"/>
    <w:rsid w:val="00D90BA9"/>
    <w:rsid w:val="00D917E2"/>
    <w:rsid w:val="00DA015A"/>
    <w:rsid w:val="00DA0FF0"/>
    <w:rsid w:val="00DA2863"/>
    <w:rsid w:val="00DA4EB6"/>
    <w:rsid w:val="00DA5F07"/>
    <w:rsid w:val="00DA6DF6"/>
    <w:rsid w:val="00DA7FE9"/>
    <w:rsid w:val="00DB0D98"/>
    <w:rsid w:val="00DB0E05"/>
    <w:rsid w:val="00DB2600"/>
    <w:rsid w:val="00DB31AD"/>
    <w:rsid w:val="00DB3DA7"/>
    <w:rsid w:val="00DB3DC8"/>
    <w:rsid w:val="00DB6159"/>
    <w:rsid w:val="00DC015F"/>
    <w:rsid w:val="00DC1668"/>
    <w:rsid w:val="00DC2A4B"/>
    <w:rsid w:val="00DC2B2C"/>
    <w:rsid w:val="00DC318A"/>
    <w:rsid w:val="00DC31E7"/>
    <w:rsid w:val="00DC37BE"/>
    <w:rsid w:val="00DC3BC4"/>
    <w:rsid w:val="00DC4613"/>
    <w:rsid w:val="00DC55E0"/>
    <w:rsid w:val="00DC60DD"/>
    <w:rsid w:val="00DC6889"/>
    <w:rsid w:val="00DC6BB5"/>
    <w:rsid w:val="00DC77D9"/>
    <w:rsid w:val="00DD172D"/>
    <w:rsid w:val="00DD1E75"/>
    <w:rsid w:val="00DD5BCA"/>
    <w:rsid w:val="00DD5CE1"/>
    <w:rsid w:val="00DD79B6"/>
    <w:rsid w:val="00DD7F1D"/>
    <w:rsid w:val="00DE10EE"/>
    <w:rsid w:val="00DE32AD"/>
    <w:rsid w:val="00DE70CD"/>
    <w:rsid w:val="00DF1B20"/>
    <w:rsid w:val="00DF48CA"/>
    <w:rsid w:val="00DF5D2B"/>
    <w:rsid w:val="00DF75D7"/>
    <w:rsid w:val="00E001B1"/>
    <w:rsid w:val="00E01630"/>
    <w:rsid w:val="00E0270C"/>
    <w:rsid w:val="00E02785"/>
    <w:rsid w:val="00E0471F"/>
    <w:rsid w:val="00E05082"/>
    <w:rsid w:val="00E106E8"/>
    <w:rsid w:val="00E1455E"/>
    <w:rsid w:val="00E162AB"/>
    <w:rsid w:val="00E16712"/>
    <w:rsid w:val="00E176D0"/>
    <w:rsid w:val="00E20A6B"/>
    <w:rsid w:val="00E22F0C"/>
    <w:rsid w:val="00E25D83"/>
    <w:rsid w:val="00E2649E"/>
    <w:rsid w:val="00E26CA1"/>
    <w:rsid w:val="00E27BE7"/>
    <w:rsid w:val="00E40FE1"/>
    <w:rsid w:val="00E4499F"/>
    <w:rsid w:val="00E451A4"/>
    <w:rsid w:val="00E45763"/>
    <w:rsid w:val="00E47BAB"/>
    <w:rsid w:val="00E507B4"/>
    <w:rsid w:val="00E53004"/>
    <w:rsid w:val="00E54519"/>
    <w:rsid w:val="00E55A1E"/>
    <w:rsid w:val="00E55ADF"/>
    <w:rsid w:val="00E568BB"/>
    <w:rsid w:val="00E579BE"/>
    <w:rsid w:val="00E6259B"/>
    <w:rsid w:val="00E64FB8"/>
    <w:rsid w:val="00E6601B"/>
    <w:rsid w:val="00E66BEB"/>
    <w:rsid w:val="00E66F5F"/>
    <w:rsid w:val="00E6783C"/>
    <w:rsid w:val="00E67C45"/>
    <w:rsid w:val="00E7141F"/>
    <w:rsid w:val="00E72065"/>
    <w:rsid w:val="00E75E4A"/>
    <w:rsid w:val="00E77D11"/>
    <w:rsid w:val="00E81B10"/>
    <w:rsid w:val="00E81D62"/>
    <w:rsid w:val="00E829A2"/>
    <w:rsid w:val="00E864DF"/>
    <w:rsid w:val="00E87506"/>
    <w:rsid w:val="00E9039F"/>
    <w:rsid w:val="00E93E2F"/>
    <w:rsid w:val="00E942A9"/>
    <w:rsid w:val="00E94D31"/>
    <w:rsid w:val="00E95140"/>
    <w:rsid w:val="00E965AD"/>
    <w:rsid w:val="00E97446"/>
    <w:rsid w:val="00E97ADC"/>
    <w:rsid w:val="00E97F4E"/>
    <w:rsid w:val="00EA02C1"/>
    <w:rsid w:val="00EA0720"/>
    <w:rsid w:val="00EA0A4F"/>
    <w:rsid w:val="00EA11B1"/>
    <w:rsid w:val="00EA21B4"/>
    <w:rsid w:val="00EA5794"/>
    <w:rsid w:val="00EA5D46"/>
    <w:rsid w:val="00EA61A1"/>
    <w:rsid w:val="00EB0A3C"/>
    <w:rsid w:val="00EB2AC9"/>
    <w:rsid w:val="00EB2AEC"/>
    <w:rsid w:val="00EB6445"/>
    <w:rsid w:val="00EB67FE"/>
    <w:rsid w:val="00EB7179"/>
    <w:rsid w:val="00EC08EE"/>
    <w:rsid w:val="00EC1493"/>
    <w:rsid w:val="00EC2486"/>
    <w:rsid w:val="00EC47D7"/>
    <w:rsid w:val="00EC6698"/>
    <w:rsid w:val="00EC6ABA"/>
    <w:rsid w:val="00ED3161"/>
    <w:rsid w:val="00ED54DB"/>
    <w:rsid w:val="00ED7BCA"/>
    <w:rsid w:val="00EE1132"/>
    <w:rsid w:val="00EE18AC"/>
    <w:rsid w:val="00EE236C"/>
    <w:rsid w:val="00EE37E1"/>
    <w:rsid w:val="00EE4F7A"/>
    <w:rsid w:val="00EE63C5"/>
    <w:rsid w:val="00EE774B"/>
    <w:rsid w:val="00EF09F7"/>
    <w:rsid w:val="00EF1A5C"/>
    <w:rsid w:val="00EF1D7D"/>
    <w:rsid w:val="00EF32BB"/>
    <w:rsid w:val="00EF5B7B"/>
    <w:rsid w:val="00EF631F"/>
    <w:rsid w:val="00F019D3"/>
    <w:rsid w:val="00F03103"/>
    <w:rsid w:val="00F0311D"/>
    <w:rsid w:val="00F032FC"/>
    <w:rsid w:val="00F03FEF"/>
    <w:rsid w:val="00F050BC"/>
    <w:rsid w:val="00F05248"/>
    <w:rsid w:val="00F10249"/>
    <w:rsid w:val="00F13D59"/>
    <w:rsid w:val="00F16BD7"/>
    <w:rsid w:val="00F20BC4"/>
    <w:rsid w:val="00F2100F"/>
    <w:rsid w:val="00F217F6"/>
    <w:rsid w:val="00F27F00"/>
    <w:rsid w:val="00F31167"/>
    <w:rsid w:val="00F31A44"/>
    <w:rsid w:val="00F335B9"/>
    <w:rsid w:val="00F3515D"/>
    <w:rsid w:val="00F35B89"/>
    <w:rsid w:val="00F35C49"/>
    <w:rsid w:val="00F3640A"/>
    <w:rsid w:val="00F364EB"/>
    <w:rsid w:val="00F3795B"/>
    <w:rsid w:val="00F41005"/>
    <w:rsid w:val="00F433A2"/>
    <w:rsid w:val="00F44967"/>
    <w:rsid w:val="00F46506"/>
    <w:rsid w:val="00F47310"/>
    <w:rsid w:val="00F51AC0"/>
    <w:rsid w:val="00F619AE"/>
    <w:rsid w:val="00F646A4"/>
    <w:rsid w:val="00F64AF6"/>
    <w:rsid w:val="00F65AED"/>
    <w:rsid w:val="00F65D55"/>
    <w:rsid w:val="00F70941"/>
    <w:rsid w:val="00F70F2A"/>
    <w:rsid w:val="00F72170"/>
    <w:rsid w:val="00F7355B"/>
    <w:rsid w:val="00F75B24"/>
    <w:rsid w:val="00F7674B"/>
    <w:rsid w:val="00F80B4C"/>
    <w:rsid w:val="00F81A0C"/>
    <w:rsid w:val="00F81B6A"/>
    <w:rsid w:val="00F82C4F"/>
    <w:rsid w:val="00F83FD0"/>
    <w:rsid w:val="00F877B5"/>
    <w:rsid w:val="00F933E3"/>
    <w:rsid w:val="00F94F8C"/>
    <w:rsid w:val="00F952E0"/>
    <w:rsid w:val="00F96425"/>
    <w:rsid w:val="00F970B7"/>
    <w:rsid w:val="00FA114F"/>
    <w:rsid w:val="00FA1D82"/>
    <w:rsid w:val="00FA38CE"/>
    <w:rsid w:val="00FA46F2"/>
    <w:rsid w:val="00FA4828"/>
    <w:rsid w:val="00FB032C"/>
    <w:rsid w:val="00FB090B"/>
    <w:rsid w:val="00FB0C8A"/>
    <w:rsid w:val="00FB1529"/>
    <w:rsid w:val="00FB1663"/>
    <w:rsid w:val="00FB3165"/>
    <w:rsid w:val="00FB5D1D"/>
    <w:rsid w:val="00FB5ED9"/>
    <w:rsid w:val="00FC5865"/>
    <w:rsid w:val="00FC5EDA"/>
    <w:rsid w:val="00FC62BE"/>
    <w:rsid w:val="00FC66FF"/>
    <w:rsid w:val="00FD2093"/>
    <w:rsid w:val="00FD22AF"/>
    <w:rsid w:val="00FD2479"/>
    <w:rsid w:val="00FD43B3"/>
    <w:rsid w:val="00FD4A33"/>
    <w:rsid w:val="00FD5A34"/>
    <w:rsid w:val="00FD75E5"/>
    <w:rsid w:val="00FD77BE"/>
    <w:rsid w:val="00FE07BF"/>
    <w:rsid w:val="00FE118D"/>
    <w:rsid w:val="00FE1A53"/>
    <w:rsid w:val="00FE242F"/>
    <w:rsid w:val="00FE253F"/>
    <w:rsid w:val="00FE4E29"/>
    <w:rsid w:val="00FE53C5"/>
    <w:rsid w:val="00FE5BF2"/>
    <w:rsid w:val="00FF13A7"/>
    <w:rsid w:val="00FF484E"/>
    <w:rsid w:val="00FF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7D7C8E"/>
  <w15:docId w15:val="{0D48DDB7-A9E9-CE40-854F-456E35E6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613"/>
    <w:rPr>
      <w:rFonts w:ascii="Times New Roman" w:eastAsia="Times New Roman" w:hAnsi="Times New Roman" w:cs="Times New Roman"/>
      <w:lang w:val="en-GB" w:eastAsia="en-GB"/>
    </w:rPr>
  </w:style>
  <w:style w:type="paragraph" w:styleId="Heading1">
    <w:name w:val="heading 1"/>
    <w:basedOn w:val="Normal"/>
    <w:link w:val="Heading1Char"/>
    <w:uiPriority w:val="9"/>
    <w:qFormat/>
    <w:rsid w:val="00D527BC"/>
    <w:pPr>
      <w:spacing w:before="100" w:beforeAutospacing="1" w:after="100" w:afterAutospacing="1"/>
      <w:outlineLvl w:val="0"/>
    </w:pPr>
    <w:rPr>
      <w:b/>
      <w:bCs/>
      <w:kern w:val="36"/>
      <w:sz w:val="48"/>
      <w:szCs w:val="48"/>
      <w:lang w:eastAsia="en-US"/>
    </w:rPr>
  </w:style>
  <w:style w:type="paragraph" w:styleId="Heading2">
    <w:name w:val="heading 2"/>
    <w:basedOn w:val="Normal"/>
    <w:next w:val="Normal"/>
    <w:link w:val="Heading2Char"/>
    <w:uiPriority w:val="9"/>
    <w:semiHidden/>
    <w:unhideWhenUsed/>
    <w:qFormat/>
    <w:rsid w:val="00791334"/>
    <w:pPr>
      <w:keepNext/>
      <w:keepLines/>
      <w:spacing w:before="40"/>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436622"/>
    <w:pPr>
      <w:keepNext/>
      <w:keepLines/>
      <w:spacing w:before="40"/>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next w:val="Normal"/>
    <w:link w:val="Heading4Char"/>
    <w:uiPriority w:val="9"/>
    <w:semiHidden/>
    <w:unhideWhenUsed/>
    <w:qFormat/>
    <w:rsid w:val="00D568B9"/>
    <w:pPr>
      <w:keepNext/>
      <w:keepLines/>
      <w:spacing w:before="40"/>
      <w:outlineLvl w:val="3"/>
    </w:pPr>
    <w:rPr>
      <w:rFonts w:asciiTheme="majorHAnsi" w:eastAsiaTheme="majorEastAsia" w:hAnsiTheme="majorHAnsi" w:cstheme="majorBidi"/>
      <w:i/>
      <w:iCs/>
      <w:color w:val="2E74B5"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002DE"/>
    <w:rPr>
      <w:rFonts w:cs="Times New Roman"/>
      <w:color w:val="0000FF"/>
      <w:u w:val="single"/>
    </w:rPr>
  </w:style>
  <w:style w:type="paragraph" w:styleId="NormalWeb">
    <w:name w:val="Normal (Web)"/>
    <w:basedOn w:val="Normal"/>
    <w:uiPriority w:val="99"/>
    <w:rsid w:val="00E106E8"/>
    <w:pPr>
      <w:spacing w:before="100" w:beforeAutospacing="1" w:after="100" w:afterAutospacing="1"/>
    </w:pPr>
  </w:style>
  <w:style w:type="paragraph" w:styleId="ListParagraph">
    <w:name w:val="List Paragraph"/>
    <w:basedOn w:val="Normal"/>
    <w:uiPriority w:val="34"/>
    <w:qFormat/>
    <w:rsid w:val="00D906EF"/>
    <w:pPr>
      <w:ind w:left="720"/>
      <w:contextualSpacing/>
    </w:pPr>
    <w:rPr>
      <w:rFonts w:eastAsiaTheme="minorHAnsi"/>
      <w:lang w:val="en-US" w:eastAsia="en-US"/>
    </w:rPr>
  </w:style>
  <w:style w:type="character" w:styleId="CommentReference">
    <w:name w:val="annotation reference"/>
    <w:basedOn w:val="DefaultParagraphFont"/>
    <w:uiPriority w:val="99"/>
    <w:semiHidden/>
    <w:unhideWhenUsed/>
    <w:rsid w:val="00906D4A"/>
    <w:rPr>
      <w:sz w:val="16"/>
      <w:szCs w:val="16"/>
    </w:rPr>
  </w:style>
  <w:style w:type="paragraph" w:styleId="CommentText">
    <w:name w:val="annotation text"/>
    <w:basedOn w:val="Normal"/>
    <w:link w:val="CommentTextChar"/>
    <w:uiPriority w:val="99"/>
    <w:unhideWhenUsed/>
    <w:rsid w:val="00906D4A"/>
    <w:rPr>
      <w:rFonts w:eastAsiaTheme="minorHAnsi"/>
      <w:sz w:val="20"/>
      <w:szCs w:val="20"/>
      <w:lang w:val="en-US" w:eastAsia="en-US"/>
    </w:rPr>
  </w:style>
  <w:style w:type="character" w:customStyle="1" w:styleId="CommentTextChar">
    <w:name w:val="Comment Text Char"/>
    <w:basedOn w:val="DefaultParagraphFont"/>
    <w:link w:val="CommentText"/>
    <w:uiPriority w:val="99"/>
    <w:rsid w:val="00906D4A"/>
    <w:rPr>
      <w:sz w:val="20"/>
      <w:szCs w:val="20"/>
    </w:rPr>
  </w:style>
  <w:style w:type="paragraph" w:styleId="CommentSubject">
    <w:name w:val="annotation subject"/>
    <w:basedOn w:val="CommentText"/>
    <w:next w:val="CommentText"/>
    <w:link w:val="CommentSubjectChar"/>
    <w:uiPriority w:val="99"/>
    <w:semiHidden/>
    <w:unhideWhenUsed/>
    <w:rsid w:val="00906D4A"/>
    <w:rPr>
      <w:b/>
      <w:bCs/>
    </w:rPr>
  </w:style>
  <w:style w:type="character" w:customStyle="1" w:styleId="CommentSubjectChar">
    <w:name w:val="Comment Subject Char"/>
    <w:basedOn w:val="CommentTextChar"/>
    <w:link w:val="CommentSubject"/>
    <w:uiPriority w:val="99"/>
    <w:semiHidden/>
    <w:rsid w:val="00906D4A"/>
    <w:rPr>
      <w:b/>
      <w:bCs/>
      <w:sz w:val="20"/>
      <w:szCs w:val="20"/>
    </w:rPr>
  </w:style>
  <w:style w:type="paragraph" w:styleId="BalloonText">
    <w:name w:val="Balloon Text"/>
    <w:basedOn w:val="Normal"/>
    <w:link w:val="BalloonTextChar"/>
    <w:uiPriority w:val="99"/>
    <w:semiHidden/>
    <w:unhideWhenUsed/>
    <w:rsid w:val="00906D4A"/>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906D4A"/>
    <w:rPr>
      <w:rFonts w:ascii="Tahoma" w:hAnsi="Tahoma" w:cs="Tahoma"/>
      <w:sz w:val="16"/>
      <w:szCs w:val="16"/>
    </w:rPr>
  </w:style>
  <w:style w:type="paragraph" w:styleId="Title">
    <w:name w:val="Title"/>
    <w:aliases w:val="title"/>
    <w:basedOn w:val="Normal"/>
    <w:link w:val="TitleChar"/>
    <w:qFormat/>
    <w:rsid w:val="00CF0C9B"/>
    <w:pPr>
      <w:spacing w:before="100" w:beforeAutospacing="1" w:after="100" w:afterAutospacing="1"/>
    </w:pPr>
    <w:rPr>
      <w:rFonts w:ascii="Times" w:eastAsiaTheme="minorHAnsi" w:hAnsi="Times"/>
      <w:sz w:val="20"/>
      <w:szCs w:val="20"/>
      <w:lang w:eastAsia="en-US"/>
    </w:rPr>
  </w:style>
  <w:style w:type="character" w:customStyle="1" w:styleId="TitleChar">
    <w:name w:val="Title Char"/>
    <w:aliases w:val="title Char"/>
    <w:basedOn w:val="DefaultParagraphFont"/>
    <w:link w:val="Title"/>
    <w:uiPriority w:val="10"/>
    <w:rsid w:val="00CF0C9B"/>
    <w:rPr>
      <w:rFonts w:ascii="Times" w:hAnsi="Times"/>
      <w:sz w:val="20"/>
      <w:szCs w:val="20"/>
      <w:lang w:val="en-GB"/>
    </w:rPr>
  </w:style>
  <w:style w:type="paragraph" w:customStyle="1" w:styleId="desc">
    <w:name w:val="desc"/>
    <w:basedOn w:val="Normal"/>
    <w:rsid w:val="00CF0C9B"/>
    <w:pPr>
      <w:spacing w:before="100" w:beforeAutospacing="1" w:after="100" w:afterAutospacing="1"/>
    </w:pPr>
    <w:rPr>
      <w:rFonts w:ascii="Times" w:eastAsiaTheme="minorHAnsi" w:hAnsi="Times"/>
      <w:sz w:val="20"/>
      <w:szCs w:val="20"/>
      <w:lang w:eastAsia="en-US"/>
    </w:rPr>
  </w:style>
  <w:style w:type="paragraph" w:customStyle="1" w:styleId="details">
    <w:name w:val="details"/>
    <w:basedOn w:val="Normal"/>
    <w:rsid w:val="00CF0C9B"/>
    <w:pPr>
      <w:spacing w:before="100" w:beforeAutospacing="1" w:after="100" w:afterAutospacing="1"/>
    </w:pPr>
    <w:rPr>
      <w:rFonts w:ascii="Times" w:eastAsiaTheme="minorHAnsi" w:hAnsi="Times"/>
      <w:sz w:val="20"/>
      <w:szCs w:val="20"/>
      <w:lang w:eastAsia="en-US"/>
    </w:rPr>
  </w:style>
  <w:style w:type="character" w:customStyle="1" w:styleId="jrnl">
    <w:name w:val="jrnl"/>
    <w:basedOn w:val="DefaultParagraphFont"/>
    <w:rsid w:val="00CF0C9B"/>
  </w:style>
  <w:style w:type="table" w:styleId="TableGrid">
    <w:name w:val="Table Grid"/>
    <w:basedOn w:val="TableNormal"/>
    <w:uiPriority w:val="39"/>
    <w:rsid w:val="00A20B7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A6469"/>
    <w:pPr>
      <w:tabs>
        <w:tab w:val="center" w:pos="4513"/>
        <w:tab w:val="right" w:pos="9026"/>
      </w:tabs>
    </w:pPr>
    <w:rPr>
      <w:rFonts w:eastAsiaTheme="minorHAnsi"/>
      <w:lang w:val="en-US" w:eastAsia="en-US"/>
    </w:rPr>
  </w:style>
  <w:style w:type="character" w:customStyle="1" w:styleId="FooterChar">
    <w:name w:val="Footer Char"/>
    <w:basedOn w:val="DefaultParagraphFont"/>
    <w:link w:val="Footer"/>
    <w:uiPriority w:val="99"/>
    <w:rsid w:val="006A6469"/>
  </w:style>
  <w:style w:type="character" w:styleId="PageNumber">
    <w:name w:val="page number"/>
    <w:basedOn w:val="DefaultParagraphFont"/>
    <w:uiPriority w:val="99"/>
    <w:semiHidden/>
    <w:unhideWhenUsed/>
    <w:rsid w:val="006A6469"/>
  </w:style>
  <w:style w:type="character" w:customStyle="1" w:styleId="s1">
    <w:name w:val="s1"/>
    <w:basedOn w:val="DefaultParagraphFont"/>
    <w:rsid w:val="00832B3E"/>
  </w:style>
  <w:style w:type="paragraph" w:styleId="PlainText">
    <w:name w:val="Plain Text"/>
    <w:basedOn w:val="Normal"/>
    <w:link w:val="PlainTextChar"/>
    <w:uiPriority w:val="99"/>
    <w:unhideWhenUsed/>
    <w:rsid w:val="00946B51"/>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946B51"/>
    <w:rPr>
      <w:rFonts w:ascii="Calibri" w:hAnsi="Calibri"/>
      <w:sz w:val="22"/>
      <w:szCs w:val="21"/>
      <w:lang w:val="en-GB"/>
    </w:rPr>
  </w:style>
  <w:style w:type="character" w:customStyle="1" w:styleId="s2">
    <w:name w:val="s2"/>
    <w:basedOn w:val="DefaultParagraphFont"/>
    <w:rsid w:val="00775591"/>
  </w:style>
  <w:style w:type="paragraph" w:customStyle="1" w:styleId="p1">
    <w:name w:val="p1"/>
    <w:basedOn w:val="Normal"/>
    <w:rsid w:val="009D5380"/>
    <w:rPr>
      <w:rFonts w:ascii="Arial" w:eastAsiaTheme="minorHAnsi" w:hAnsi="Arial" w:cs="Arial"/>
      <w:color w:val="642A8F"/>
      <w:sz w:val="22"/>
      <w:szCs w:val="22"/>
      <w:lang w:val="en-US" w:eastAsia="en-US"/>
    </w:rPr>
  </w:style>
  <w:style w:type="paragraph" w:customStyle="1" w:styleId="p2">
    <w:name w:val="p2"/>
    <w:basedOn w:val="Normal"/>
    <w:rsid w:val="009D5380"/>
    <w:rPr>
      <w:rFonts w:ascii="Arial" w:eastAsiaTheme="minorHAnsi" w:hAnsi="Arial" w:cs="Arial"/>
      <w:sz w:val="21"/>
      <w:szCs w:val="21"/>
      <w:lang w:val="en-US" w:eastAsia="en-US"/>
    </w:rPr>
  </w:style>
  <w:style w:type="paragraph" w:customStyle="1" w:styleId="p3">
    <w:name w:val="p3"/>
    <w:basedOn w:val="Normal"/>
    <w:rsid w:val="009D5380"/>
    <w:rPr>
      <w:rFonts w:ascii="Arial" w:eastAsiaTheme="minorHAnsi" w:hAnsi="Arial" w:cs="Arial"/>
      <w:sz w:val="18"/>
      <w:szCs w:val="18"/>
      <w:lang w:val="en-US" w:eastAsia="en-US"/>
    </w:rPr>
  </w:style>
  <w:style w:type="character" w:styleId="FollowedHyperlink">
    <w:name w:val="FollowedHyperlink"/>
    <w:basedOn w:val="DefaultParagraphFont"/>
    <w:uiPriority w:val="99"/>
    <w:semiHidden/>
    <w:unhideWhenUsed/>
    <w:rsid w:val="009D5380"/>
    <w:rPr>
      <w:color w:val="954F72" w:themeColor="followedHyperlink"/>
      <w:u w:val="single"/>
    </w:rPr>
  </w:style>
  <w:style w:type="character" w:customStyle="1" w:styleId="apple-converted-space">
    <w:name w:val="apple-converted-space"/>
    <w:basedOn w:val="DefaultParagraphFont"/>
    <w:rsid w:val="00791562"/>
  </w:style>
  <w:style w:type="character" w:customStyle="1" w:styleId="highlight">
    <w:name w:val="highlight"/>
    <w:basedOn w:val="DefaultParagraphFont"/>
    <w:rsid w:val="00E77D11"/>
  </w:style>
  <w:style w:type="paragraph" w:customStyle="1" w:styleId="links">
    <w:name w:val="links"/>
    <w:basedOn w:val="Normal"/>
    <w:rsid w:val="00B02216"/>
    <w:pPr>
      <w:spacing w:before="100" w:beforeAutospacing="1" w:after="100" w:afterAutospacing="1"/>
    </w:pPr>
    <w:rPr>
      <w:rFonts w:eastAsiaTheme="minorHAnsi"/>
      <w:lang w:val="en-US" w:eastAsia="en-US"/>
    </w:rPr>
  </w:style>
  <w:style w:type="paragraph" w:styleId="Header">
    <w:name w:val="header"/>
    <w:basedOn w:val="Normal"/>
    <w:link w:val="HeaderChar"/>
    <w:uiPriority w:val="99"/>
    <w:unhideWhenUsed/>
    <w:rsid w:val="00B852B4"/>
    <w:pPr>
      <w:tabs>
        <w:tab w:val="center" w:pos="4513"/>
        <w:tab w:val="right" w:pos="9026"/>
      </w:tabs>
    </w:pPr>
    <w:rPr>
      <w:rFonts w:eastAsiaTheme="minorHAnsi"/>
      <w:lang w:val="en-US" w:eastAsia="en-US"/>
    </w:rPr>
  </w:style>
  <w:style w:type="character" w:customStyle="1" w:styleId="HeaderChar">
    <w:name w:val="Header Char"/>
    <w:basedOn w:val="DefaultParagraphFont"/>
    <w:link w:val="Header"/>
    <w:uiPriority w:val="99"/>
    <w:rsid w:val="00B852B4"/>
    <w:rPr>
      <w:rFonts w:ascii="Times New Roman" w:hAnsi="Times New Roman" w:cs="Times New Roman"/>
    </w:rPr>
  </w:style>
  <w:style w:type="character" w:customStyle="1" w:styleId="UnresolvedMention1">
    <w:name w:val="Unresolved Mention1"/>
    <w:basedOn w:val="DefaultParagraphFont"/>
    <w:uiPriority w:val="99"/>
    <w:rsid w:val="00421C7C"/>
    <w:rPr>
      <w:color w:val="808080"/>
      <w:shd w:val="clear" w:color="auto" w:fill="E6E6E6"/>
    </w:rPr>
  </w:style>
  <w:style w:type="paragraph" w:styleId="Revision">
    <w:name w:val="Revision"/>
    <w:hidden/>
    <w:uiPriority w:val="99"/>
    <w:semiHidden/>
    <w:rsid w:val="00EA21B4"/>
    <w:rPr>
      <w:rFonts w:ascii="Times New Roman" w:hAnsi="Times New Roman" w:cs="Times New Roman"/>
    </w:rPr>
  </w:style>
  <w:style w:type="character" w:customStyle="1" w:styleId="Heading1Char">
    <w:name w:val="Heading 1 Char"/>
    <w:basedOn w:val="DefaultParagraphFont"/>
    <w:link w:val="Heading1"/>
    <w:uiPriority w:val="9"/>
    <w:rsid w:val="00D527BC"/>
    <w:rPr>
      <w:rFonts w:ascii="Times New Roman" w:eastAsia="Times New Roman" w:hAnsi="Times New Roman" w:cs="Times New Roman"/>
      <w:b/>
      <w:bCs/>
      <w:kern w:val="36"/>
      <w:sz w:val="48"/>
      <w:szCs w:val="48"/>
      <w:lang w:val="en-GB"/>
    </w:rPr>
  </w:style>
  <w:style w:type="character" w:customStyle="1" w:styleId="Heading3Char">
    <w:name w:val="Heading 3 Char"/>
    <w:basedOn w:val="DefaultParagraphFont"/>
    <w:link w:val="Heading3"/>
    <w:uiPriority w:val="9"/>
    <w:semiHidden/>
    <w:rsid w:val="00436622"/>
    <w:rPr>
      <w:rFonts w:asciiTheme="majorHAnsi" w:eastAsiaTheme="majorEastAsia" w:hAnsiTheme="majorHAnsi" w:cstheme="majorBidi"/>
      <w:color w:val="1F4D78" w:themeColor="accent1" w:themeShade="7F"/>
      <w:lang w:val="en-GB"/>
    </w:rPr>
  </w:style>
  <w:style w:type="character" w:customStyle="1" w:styleId="ui-ncbitoggler-master-text">
    <w:name w:val="ui-ncbitoggler-master-text"/>
    <w:basedOn w:val="DefaultParagraphFont"/>
    <w:rsid w:val="00436622"/>
  </w:style>
  <w:style w:type="character" w:customStyle="1" w:styleId="Heading4Char">
    <w:name w:val="Heading 4 Char"/>
    <w:basedOn w:val="DefaultParagraphFont"/>
    <w:link w:val="Heading4"/>
    <w:uiPriority w:val="9"/>
    <w:semiHidden/>
    <w:rsid w:val="00D568B9"/>
    <w:rPr>
      <w:rFonts w:asciiTheme="majorHAnsi" w:eastAsiaTheme="majorEastAsia" w:hAnsiTheme="majorHAnsi" w:cstheme="majorBidi"/>
      <w:i/>
      <w:iCs/>
      <w:color w:val="2E74B5" w:themeColor="accent1" w:themeShade="BF"/>
      <w:lang w:val="en-GB"/>
    </w:rPr>
  </w:style>
  <w:style w:type="character" w:customStyle="1" w:styleId="element-citation">
    <w:name w:val="element-citation"/>
    <w:basedOn w:val="DefaultParagraphFont"/>
    <w:rsid w:val="004A7A62"/>
  </w:style>
  <w:style w:type="character" w:customStyle="1" w:styleId="ref-journal">
    <w:name w:val="ref-journal"/>
    <w:basedOn w:val="DefaultParagraphFont"/>
    <w:rsid w:val="004A7A62"/>
  </w:style>
  <w:style w:type="character" w:customStyle="1" w:styleId="ref-vol">
    <w:name w:val="ref-vol"/>
    <w:basedOn w:val="DefaultParagraphFont"/>
    <w:rsid w:val="004A7A62"/>
  </w:style>
  <w:style w:type="character" w:styleId="UnresolvedMention">
    <w:name w:val="Unresolved Mention"/>
    <w:basedOn w:val="DefaultParagraphFont"/>
    <w:uiPriority w:val="99"/>
    <w:semiHidden/>
    <w:unhideWhenUsed/>
    <w:rsid w:val="00355C6E"/>
    <w:rPr>
      <w:color w:val="605E5C"/>
      <w:shd w:val="clear" w:color="auto" w:fill="E1DFDD"/>
    </w:rPr>
  </w:style>
  <w:style w:type="character" w:customStyle="1" w:styleId="period">
    <w:name w:val="period"/>
    <w:basedOn w:val="DefaultParagraphFont"/>
    <w:rsid w:val="00891FEA"/>
  </w:style>
  <w:style w:type="character" w:customStyle="1" w:styleId="cit">
    <w:name w:val="cit"/>
    <w:basedOn w:val="DefaultParagraphFont"/>
    <w:rsid w:val="00891FEA"/>
  </w:style>
  <w:style w:type="character" w:customStyle="1" w:styleId="citation-doi">
    <w:name w:val="citation-doi"/>
    <w:basedOn w:val="DefaultParagraphFont"/>
    <w:rsid w:val="00891FEA"/>
  </w:style>
  <w:style w:type="character" w:customStyle="1" w:styleId="authors-list-item">
    <w:name w:val="authors-list-item"/>
    <w:basedOn w:val="DefaultParagraphFont"/>
    <w:rsid w:val="00891FEA"/>
  </w:style>
  <w:style w:type="character" w:customStyle="1" w:styleId="author-sup-separator">
    <w:name w:val="author-sup-separator"/>
    <w:basedOn w:val="DefaultParagraphFont"/>
    <w:rsid w:val="00891FEA"/>
  </w:style>
  <w:style w:type="character" w:customStyle="1" w:styleId="comma">
    <w:name w:val="comma"/>
    <w:basedOn w:val="DefaultParagraphFont"/>
    <w:rsid w:val="00891FEA"/>
  </w:style>
  <w:style w:type="character" w:customStyle="1" w:styleId="identifier">
    <w:name w:val="identifier"/>
    <w:basedOn w:val="DefaultParagraphFont"/>
    <w:rsid w:val="00891FEA"/>
  </w:style>
  <w:style w:type="character" w:customStyle="1" w:styleId="id-label">
    <w:name w:val="id-label"/>
    <w:basedOn w:val="DefaultParagraphFont"/>
    <w:rsid w:val="00891FEA"/>
  </w:style>
  <w:style w:type="character" w:styleId="Strong">
    <w:name w:val="Strong"/>
    <w:basedOn w:val="DefaultParagraphFont"/>
    <w:uiPriority w:val="22"/>
    <w:qFormat/>
    <w:rsid w:val="00891FEA"/>
    <w:rPr>
      <w:b/>
      <w:bCs/>
    </w:rPr>
  </w:style>
  <w:style w:type="character" w:customStyle="1" w:styleId="free-label">
    <w:name w:val="free-label"/>
    <w:basedOn w:val="DefaultParagraphFont"/>
    <w:rsid w:val="00891FEA"/>
  </w:style>
  <w:style w:type="character" w:customStyle="1" w:styleId="docsum-authors">
    <w:name w:val="docsum-authors"/>
    <w:basedOn w:val="DefaultParagraphFont"/>
    <w:rsid w:val="00891FEA"/>
  </w:style>
  <w:style w:type="character" w:customStyle="1" w:styleId="docsum-journal-citation">
    <w:name w:val="docsum-journal-citation"/>
    <w:basedOn w:val="DefaultParagraphFont"/>
    <w:rsid w:val="00891FEA"/>
  </w:style>
  <w:style w:type="character" w:customStyle="1" w:styleId="citation-part">
    <w:name w:val="citation-part"/>
    <w:basedOn w:val="DefaultParagraphFont"/>
    <w:rsid w:val="00891FEA"/>
  </w:style>
  <w:style w:type="character" w:customStyle="1" w:styleId="docsum-pmid">
    <w:name w:val="docsum-pmid"/>
    <w:basedOn w:val="DefaultParagraphFont"/>
    <w:rsid w:val="00891FEA"/>
  </w:style>
  <w:style w:type="character" w:customStyle="1" w:styleId="free-resources">
    <w:name w:val="free-resources"/>
    <w:basedOn w:val="DefaultParagraphFont"/>
    <w:rsid w:val="00891FEA"/>
  </w:style>
  <w:style w:type="character" w:customStyle="1" w:styleId="publication-type">
    <w:name w:val="publication-type"/>
    <w:basedOn w:val="DefaultParagraphFont"/>
    <w:rsid w:val="00B661CA"/>
  </w:style>
  <w:style w:type="character" w:styleId="Emphasis">
    <w:name w:val="Emphasis"/>
    <w:basedOn w:val="DefaultParagraphFont"/>
    <w:uiPriority w:val="20"/>
    <w:qFormat/>
    <w:rsid w:val="00577D76"/>
    <w:rPr>
      <w:i/>
      <w:iCs/>
    </w:rPr>
  </w:style>
  <w:style w:type="character" w:customStyle="1" w:styleId="Heading2Char">
    <w:name w:val="Heading 2 Char"/>
    <w:basedOn w:val="DefaultParagraphFont"/>
    <w:link w:val="Heading2"/>
    <w:uiPriority w:val="9"/>
    <w:semiHidden/>
    <w:rsid w:val="00791334"/>
    <w:rPr>
      <w:rFonts w:asciiTheme="majorHAnsi" w:eastAsiaTheme="majorEastAsia" w:hAnsiTheme="majorHAnsi" w:cstheme="majorBidi"/>
      <w:color w:val="2E74B5" w:themeColor="accent1" w:themeShade="BF"/>
      <w:sz w:val="26"/>
      <w:szCs w:val="26"/>
      <w:lang w:val="en-GB"/>
    </w:rPr>
  </w:style>
  <w:style w:type="character" w:customStyle="1" w:styleId="secondary-date">
    <w:name w:val="secondary-date"/>
    <w:basedOn w:val="DefaultParagraphFont"/>
    <w:rsid w:val="00791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587">
      <w:bodyDiv w:val="1"/>
      <w:marLeft w:val="0"/>
      <w:marRight w:val="0"/>
      <w:marTop w:val="0"/>
      <w:marBottom w:val="0"/>
      <w:divBdr>
        <w:top w:val="none" w:sz="0" w:space="0" w:color="auto"/>
        <w:left w:val="none" w:sz="0" w:space="0" w:color="auto"/>
        <w:bottom w:val="none" w:sz="0" w:space="0" w:color="auto"/>
        <w:right w:val="none" w:sz="0" w:space="0" w:color="auto"/>
      </w:divBdr>
    </w:div>
    <w:div w:id="5790431">
      <w:bodyDiv w:val="1"/>
      <w:marLeft w:val="0"/>
      <w:marRight w:val="0"/>
      <w:marTop w:val="0"/>
      <w:marBottom w:val="0"/>
      <w:divBdr>
        <w:top w:val="none" w:sz="0" w:space="0" w:color="auto"/>
        <w:left w:val="none" w:sz="0" w:space="0" w:color="auto"/>
        <w:bottom w:val="none" w:sz="0" w:space="0" w:color="auto"/>
        <w:right w:val="none" w:sz="0" w:space="0" w:color="auto"/>
      </w:divBdr>
    </w:div>
    <w:div w:id="6254888">
      <w:bodyDiv w:val="1"/>
      <w:marLeft w:val="0"/>
      <w:marRight w:val="0"/>
      <w:marTop w:val="0"/>
      <w:marBottom w:val="0"/>
      <w:divBdr>
        <w:top w:val="none" w:sz="0" w:space="0" w:color="auto"/>
        <w:left w:val="none" w:sz="0" w:space="0" w:color="auto"/>
        <w:bottom w:val="none" w:sz="0" w:space="0" w:color="auto"/>
        <w:right w:val="none" w:sz="0" w:space="0" w:color="auto"/>
      </w:divBdr>
    </w:div>
    <w:div w:id="8988261">
      <w:bodyDiv w:val="1"/>
      <w:marLeft w:val="0"/>
      <w:marRight w:val="0"/>
      <w:marTop w:val="0"/>
      <w:marBottom w:val="0"/>
      <w:divBdr>
        <w:top w:val="none" w:sz="0" w:space="0" w:color="auto"/>
        <w:left w:val="none" w:sz="0" w:space="0" w:color="auto"/>
        <w:bottom w:val="none" w:sz="0" w:space="0" w:color="auto"/>
        <w:right w:val="none" w:sz="0" w:space="0" w:color="auto"/>
      </w:divBdr>
      <w:divsChild>
        <w:div w:id="1584874968">
          <w:marLeft w:val="0"/>
          <w:marRight w:val="0"/>
          <w:marTop w:val="0"/>
          <w:marBottom w:val="0"/>
          <w:divBdr>
            <w:top w:val="none" w:sz="0" w:space="0" w:color="auto"/>
            <w:left w:val="none" w:sz="0" w:space="0" w:color="auto"/>
            <w:bottom w:val="none" w:sz="0" w:space="0" w:color="auto"/>
            <w:right w:val="none" w:sz="0" w:space="0" w:color="auto"/>
          </w:divBdr>
          <w:divsChild>
            <w:div w:id="609701799">
              <w:marLeft w:val="0"/>
              <w:marRight w:val="0"/>
              <w:marTop w:val="0"/>
              <w:marBottom w:val="0"/>
              <w:divBdr>
                <w:top w:val="none" w:sz="0" w:space="0" w:color="auto"/>
                <w:left w:val="none" w:sz="0" w:space="0" w:color="auto"/>
                <w:bottom w:val="none" w:sz="0" w:space="0" w:color="auto"/>
                <w:right w:val="none" w:sz="0" w:space="0" w:color="auto"/>
              </w:divBdr>
              <w:divsChild>
                <w:div w:id="14734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658">
      <w:bodyDiv w:val="1"/>
      <w:marLeft w:val="0"/>
      <w:marRight w:val="0"/>
      <w:marTop w:val="0"/>
      <w:marBottom w:val="0"/>
      <w:divBdr>
        <w:top w:val="none" w:sz="0" w:space="0" w:color="auto"/>
        <w:left w:val="none" w:sz="0" w:space="0" w:color="auto"/>
        <w:bottom w:val="none" w:sz="0" w:space="0" w:color="auto"/>
        <w:right w:val="none" w:sz="0" w:space="0" w:color="auto"/>
      </w:divBdr>
    </w:div>
    <w:div w:id="34819714">
      <w:bodyDiv w:val="1"/>
      <w:marLeft w:val="0"/>
      <w:marRight w:val="0"/>
      <w:marTop w:val="0"/>
      <w:marBottom w:val="0"/>
      <w:divBdr>
        <w:top w:val="none" w:sz="0" w:space="0" w:color="auto"/>
        <w:left w:val="none" w:sz="0" w:space="0" w:color="auto"/>
        <w:bottom w:val="none" w:sz="0" w:space="0" w:color="auto"/>
        <w:right w:val="none" w:sz="0" w:space="0" w:color="auto"/>
      </w:divBdr>
    </w:div>
    <w:div w:id="47193783">
      <w:bodyDiv w:val="1"/>
      <w:marLeft w:val="0"/>
      <w:marRight w:val="0"/>
      <w:marTop w:val="0"/>
      <w:marBottom w:val="0"/>
      <w:divBdr>
        <w:top w:val="none" w:sz="0" w:space="0" w:color="auto"/>
        <w:left w:val="none" w:sz="0" w:space="0" w:color="auto"/>
        <w:bottom w:val="none" w:sz="0" w:space="0" w:color="auto"/>
        <w:right w:val="none" w:sz="0" w:space="0" w:color="auto"/>
      </w:divBdr>
      <w:divsChild>
        <w:div w:id="484660360">
          <w:marLeft w:val="0"/>
          <w:marRight w:val="0"/>
          <w:marTop w:val="34"/>
          <w:marBottom w:val="34"/>
          <w:divBdr>
            <w:top w:val="none" w:sz="0" w:space="0" w:color="auto"/>
            <w:left w:val="none" w:sz="0" w:space="0" w:color="auto"/>
            <w:bottom w:val="none" w:sz="0" w:space="0" w:color="auto"/>
            <w:right w:val="none" w:sz="0" w:space="0" w:color="auto"/>
          </w:divBdr>
        </w:div>
      </w:divsChild>
    </w:div>
    <w:div w:id="53431554">
      <w:bodyDiv w:val="1"/>
      <w:marLeft w:val="0"/>
      <w:marRight w:val="0"/>
      <w:marTop w:val="0"/>
      <w:marBottom w:val="0"/>
      <w:divBdr>
        <w:top w:val="none" w:sz="0" w:space="0" w:color="auto"/>
        <w:left w:val="none" w:sz="0" w:space="0" w:color="auto"/>
        <w:bottom w:val="none" w:sz="0" w:space="0" w:color="auto"/>
        <w:right w:val="none" w:sz="0" w:space="0" w:color="auto"/>
      </w:divBdr>
    </w:div>
    <w:div w:id="68161970">
      <w:bodyDiv w:val="1"/>
      <w:marLeft w:val="0"/>
      <w:marRight w:val="0"/>
      <w:marTop w:val="0"/>
      <w:marBottom w:val="0"/>
      <w:divBdr>
        <w:top w:val="none" w:sz="0" w:space="0" w:color="auto"/>
        <w:left w:val="none" w:sz="0" w:space="0" w:color="auto"/>
        <w:bottom w:val="none" w:sz="0" w:space="0" w:color="auto"/>
        <w:right w:val="none" w:sz="0" w:space="0" w:color="auto"/>
      </w:divBdr>
    </w:div>
    <w:div w:id="71464372">
      <w:bodyDiv w:val="1"/>
      <w:marLeft w:val="0"/>
      <w:marRight w:val="0"/>
      <w:marTop w:val="0"/>
      <w:marBottom w:val="0"/>
      <w:divBdr>
        <w:top w:val="none" w:sz="0" w:space="0" w:color="auto"/>
        <w:left w:val="none" w:sz="0" w:space="0" w:color="auto"/>
        <w:bottom w:val="none" w:sz="0" w:space="0" w:color="auto"/>
        <w:right w:val="none" w:sz="0" w:space="0" w:color="auto"/>
      </w:divBdr>
    </w:div>
    <w:div w:id="76558570">
      <w:bodyDiv w:val="1"/>
      <w:marLeft w:val="0"/>
      <w:marRight w:val="0"/>
      <w:marTop w:val="0"/>
      <w:marBottom w:val="0"/>
      <w:divBdr>
        <w:top w:val="none" w:sz="0" w:space="0" w:color="auto"/>
        <w:left w:val="none" w:sz="0" w:space="0" w:color="auto"/>
        <w:bottom w:val="none" w:sz="0" w:space="0" w:color="auto"/>
        <w:right w:val="none" w:sz="0" w:space="0" w:color="auto"/>
      </w:divBdr>
      <w:divsChild>
        <w:div w:id="83886170">
          <w:marLeft w:val="0"/>
          <w:marRight w:val="0"/>
          <w:marTop w:val="0"/>
          <w:marBottom w:val="0"/>
          <w:divBdr>
            <w:top w:val="none" w:sz="0" w:space="0" w:color="auto"/>
            <w:left w:val="none" w:sz="0" w:space="0" w:color="auto"/>
            <w:bottom w:val="none" w:sz="0" w:space="0" w:color="auto"/>
            <w:right w:val="none" w:sz="0" w:space="0" w:color="auto"/>
          </w:divBdr>
        </w:div>
      </w:divsChild>
    </w:div>
    <w:div w:id="84351387">
      <w:bodyDiv w:val="1"/>
      <w:marLeft w:val="0"/>
      <w:marRight w:val="0"/>
      <w:marTop w:val="0"/>
      <w:marBottom w:val="0"/>
      <w:divBdr>
        <w:top w:val="none" w:sz="0" w:space="0" w:color="auto"/>
        <w:left w:val="none" w:sz="0" w:space="0" w:color="auto"/>
        <w:bottom w:val="none" w:sz="0" w:space="0" w:color="auto"/>
        <w:right w:val="none" w:sz="0" w:space="0" w:color="auto"/>
      </w:divBdr>
      <w:divsChild>
        <w:div w:id="1987586168">
          <w:marLeft w:val="0"/>
          <w:marRight w:val="0"/>
          <w:marTop w:val="34"/>
          <w:marBottom w:val="34"/>
          <w:divBdr>
            <w:top w:val="none" w:sz="0" w:space="0" w:color="auto"/>
            <w:left w:val="none" w:sz="0" w:space="0" w:color="auto"/>
            <w:bottom w:val="none" w:sz="0" w:space="0" w:color="auto"/>
            <w:right w:val="none" w:sz="0" w:space="0" w:color="auto"/>
          </w:divBdr>
        </w:div>
      </w:divsChild>
    </w:div>
    <w:div w:id="98071023">
      <w:bodyDiv w:val="1"/>
      <w:marLeft w:val="0"/>
      <w:marRight w:val="0"/>
      <w:marTop w:val="0"/>
      <w:marBottom w:val="0"/>
      <w:divBdr>
        <w:top w:val="none" w:sz="0" w:space="0" w:color="auto"/>
        <w:left w:val="none" w:sz="0" w:space="0" w:color="auto"/>
        <w:bottom w:val="none" w:sz="0" w:space="0" w:color="auto"/>
        <w:right w:val="none" w:sz="0" w:space="0" w:color="auto"/>
      </w:divBdr>
      <w:divsChild>
        <w:div w:id="1257713470">
          <w:marLeft w:val="0"/>
          <w:marRight w:val="0"/>
          <w:marTop w:val="34"/>
          <w:marBottom w:val="34"/>
          <w:divBdr>
            <w:top w:val="none" w:sz="0" w:space="0" w:color="auto"/>
            <w:left w:val="none" w:sz="0" w:space="0" w:color="auto"/>
            <w:bottom w:val="none" w:sz="0" w:space="0" w:color="auto"/>
            <w:right w:val="none" w:sz="0" w:space="0" w:color="auto"/>
          </w:divBdr>
        </w:div>
      </w:divsChild>
    </w:div>
    <w:div w:id="100760107">
      <w:bodyDiv w:val="1"/>
      <w:marLeft w:val="0"/>
      <w:marRight w:val="0"/>
      <w:marTop w:val="0"/>
      <w:marBottom w:val="0"/>
      <w:divBdr>
        <w:top w:val="none" w:sz="0" w:space="0" w:color="auto"/>
        <w:left w:val="none" w:sz="0" w:space="0" w:color="auto"/>
        <w:bottom w:val="none" w:sz="0" w:space="0" w:color="auto"/>
        <w:right w:val="none" w:sz="0" w:space="0" w:color="auto"/>
      </w:divBdr>
    </w:div>
    <w:div w:id="111360703">
      <w:bodyDiv w:val="1"/>
      <w:marLeft w:val="0"/>
      <w:marRight w:val="0"/>
      <w:marTop w:val="0"/>
      <w:marBottom w:val="0"/>
      <w:divBdr>
        <w:top w:val="none" w:sz="0" w:space="0" w:color="auto"/>
        <w:left w:val="none" w:sz="0" w:space="0" w:color="auto"/>
        <w:bottom w:val="none" w:sz="0" w:space="0" w:color="auto"/>
        <w:right w:val="none" w:sz="0" w:space="0" w:color="auto"/>
      </w:divBdr>
    </w:div>
    <w:div w:id="132064777">
      <w:bodyDiv w:val="1"/>
      <w:marLeft w:val="0"/>
      <w:marRight w:val="0"/>
      <w:marTop w:val="0"/>
      <w:marBottom w:val="0"/>
      <w:divBdr>
        <w:top w:val="none" w:sz="0" w:space="0" w:color="auto"/>
        <w:left w:val="none" w:sz="0" w:space="0" w:color="auto"/>
        <w:bottom w:val="none" w:sz="0" w:space="0" w:color="auto"/>
        <w:right w:val="none" w:sz="0" w:space="0" w:color="auto"/>
      </w:divBdr>
      <w:divsChild>
        <w:div w:id="408387346">
          <w:marLeft w:val="0"/>
          <w:marRight w:val="0"/>
          <w:marTop w:val="34"/>
          <w:marBottom w:val="34"/>
          <w:divBdr>
            <w:top w:val="none" w:sz="0" w:space="0" w:color="auto"/>
            <w:left w:val="none" w:sz="0" w:space="0" w:color="auto"/>
            <w:bottom w:val="none" w:sz="0" w:space="0" w:color="auto"/>
            <w:right w:val="none" w:sz="0" w:space="0" w:color="auto"/>
          </w:divBdr>
        </w:div>
      </w:divsChild>
    </w:div>
    <w:div w:id="133135298">
      <w:bodyDiv w:val="1"/>
      <w:marLeft w:val="0"/>
      <w:marRight w:val="0"/>
      <w:marTop w:val="0"/>
      <w:marBottom w:val="0"/>
      <w:divBdr>
        <w:top w:val="none" w:sz="0" w:space="0" w:color="auto"/>
        <w:left w:val="none" w:sz="0" w:space="0" w:color="auto"/>
        <w:bottom w:val="none" w:sz="0" w:space="0" w:color="auto"/>
        <w:right w:val="none" w:sz="0" w:space="0" w:color="auto"/>
      </w:divBdr>
    </w:div>
    <w:div w:id="139664345">
      <w:bodyDiv w:val="1"/>
      <w:marLeft w:val="0"/>
      <w:marRight w:val="0"/>
      <w:marTop w:val="0"/>
      <w:marBottom w:val="0"/>
      <w:divBdr>
        <w:top w:val="none" w:sz="0" w:space="0" w:color="auto"/>
        <w:left w:val="none" w:sz="0" w:space="0" w:color="auto"/>
        <w:bottom w:val="none" w:sz="0" w:space="0" w:color="auto"/>
        <w:right w:val="none" w:sz="0" w:space="0" w:color="auto"/>
      </w:divBdr>
    </w:div>
    <w:div w:id="160245325">
      <w:bodyDiv w:val="1"/>
      <w:marLeft w:val="0"/>
      <w:marRight w:val="0"/>
      <w:marTop w:val="0"/>
      <w:marBottom w:val="0"/>
      <w:divBdr>
        <w:top w:val="none" w:sz="0" w:space="0" w:color="auto"/>
        <w:left w:val="none" w:sz="0" w:space="0" w:color="auto"/>
        <w:bottom w:val="none" w:sz="0" w:space="0" w:color="auto"/>
        <w:right w:val="none" w:sz="0" w:space="0" w:color="auto"/>
      </w:divBdr>
      <w:divsChild>
        <w:div w:id="219900072">
          <w:marLeft w:val="0"/>
          <w:marRight w:val="0"/>
          <w:marTop w:val="0"/>
          <w:marBottom w:val="0"/>
          <w:divBdr>
            <w:top w:val="none" w:sz="0" w:space="0" w:color="auto"/>
            <w:left w:val="none" w:sz="0" w:space="0" w:color="auto"/>
            <w:bottom w:val="none" w:sz="0" w:space="0" w:color="auto"/>
            <w:right w:val="none" w:sz="0" w:space="0" w:color="auto"/>
          </w:divBdr>
        </w:div>
      </w:divsChild>
    </w:div>
    <w:div w:id="167987005">
      <w:bodyDiv w:val="1"/>
      <w:marLeft w:val="0"/>
      <w:marRight w:val="0"/>
      <w:marTop w:val="0"/>
      <w:marBottom w:val="0"/>
      <w:divBdr>
        <w:top w:val="none" w:sz="0" w:space="0" w:color="auto"/>
        <w:left w:val="none" w:sz="0" w:space="0" w:color="auto"/>
        <w:bottom w:val="none" w:sz="0" w:space="0" w:color="auto"/>
        <w:right w:val="none" w:sz="0" w:space="0" w:color="auto"/>
      </w:divBdr>
      <w:divsChild>
        <w:div w:id="1663312061">
          <w:marLeft w:val="0"/>
          <w:marRight w:val="0"/>
          <w:marTop w:val="34"/>
          <w:marBottom w:val="34"/>
          <w:divBdr>
            <w:top w:val="none" w:sz="0" w:space="0" w:color="auto"/>
            <w:left w:val="none" w:sz="0" w:space="0" w:color="auto"/>
            <w:bottom w:val="none" w:sz="0" w:space="0" w:color="auto"/>
            <w:right w:val="none" w:sz="0" w:space="0" w:color="auto"/>
          </w:divBdr>
        </w:div>
      </w:divsChild>
    </w:div>
    <w:div w:id="169222800">
      <w:bodyDiv w:val="1"/>
      <w:marLeft w:val="0"/>
      <w:marRight w:val="0"/>
      <w:marTop w:val="0"/>
      <w:marBottom w:val="0"/>
      <w:divBdr>
        <w:top w:val="none" w:sz="0" w:space="0" w:color="auto"/>
        <w:left w:val="none" w:sz="0" w:space="0" w:color="auto"/>
        <w:bottom w:val="none" w:sz="0" w:space="0" w:color="auto"/>
        <w:right w:val="none" w:sz="0" w:space="0" w:color="auto"/>
      </w:divBdr>
      <w:divsChild>
        <w:div w:id="821386807">
          <w:marLeft w:val="0"/>
          <w:marRight w:val="0"/>
          <w:marTop w:val="34"/>
          <w:marBottom w:val="34"/>
          <w:divBdr>
            <w:top w:val="none" w:sz="0" w:space="0" w:color="auto"/>
            <w:left w:val="none" w:sz="0" w:space="0" w:color="auto"/>
            <w:bottom w:val="none" w:sz="0" w:space="0" w:color="auto"/>
            <w:right w:val="none" w:sz="0" w:space="0" w:color="auto"/>
          </w:divBdr>
        </w:div>
      </w:divsChild>
    </w:div>
    <w:div w:id="172036891">
      <w:bodyDiv w:val="1"/>
      <w:marLeft w:val="0"/>
      <w:marRight w:val="0"/>
      <w:marTop w:val="0"/>
      <w:marBottom w:val="0"/>
      <w:divBdr>
        <w:top w:val="none" w:sz="0" w:space="0" w:color="auto"/>
        <w:left w:val="none" w:sz="0" w:space="0" w:color="auto"/>
        <w:bottom w:val="none" w:sz="0" w:space="0" w:color="auto"/>
        <w:right w:val="none" w:sz="0" w:space="0" w:color="auto"/>
      </w:divBdr>
      <w:divsChild>
        <w:div w:id="1924603659">
          <w:marLeft w:val="0"/>
          <w:marRight w:val="0"/>
          <w:marTop w:val="34"/>
          <w:marBottom w:val="34"/>
          <w:divBdr>
            <w:top w:val="none" w:sz="0" w:space="0" w:color="auto"/>
            <w:left w:val="none" w:sz="0" w:space="0" w:color="auto"/>
            <w:bottom w:val="none" w:sz="0" w:space="0" w:color="auto"/>
            <w:right w:val="none" w:sz="0" w:space="0" w:color="auto"/>
          </w:divBdr>
        </w:div>
      </w:divsChild>
    </w:div>
    <w:div w:id="174267923">
      <w:bodyDiv w:val="1"/>
      <w:marLeft w:val="0"/>
      <w:marRight w:val="0"/>
      <w:marTop w:val="0"/>
      <w:marBottom w:val="0"/>
      <w:divBdr>
        <w:top w:val="none" w:sz="0" w:space="0" w:color="auto"/>
        <w:left w:val="none" w:sz="0" w:space="0" w:color="auto"/>
        <w:bottom w:val="none" w:sz="0" w:space="0" w:color="auto"/>
        <w:right w:val="none" w:sz="0" w:space="0" w:color="auto"/>
      </w:divBdr>
      <w:divsChild>
        <w:div w:id="44566098">
          <w:marLeft w:val="0"/>
          <w:marRight w:val="0"/>
          <w:marTop w:val="0"/>
          <w:marBottom w:val="0"/>
          <w:divBdr>
            <w:top w:val="none" w:sz="0" w:space="0" w:color="auto"/>
            <w:left w:val="none" w:sz="0" w:space="0" w:color="auto"/>
            <w:bottom w:val="none" w:sz="0" w:space="0" w:color="auto"/>
            <w:right w:val="none" w:sz="0" w:space="0" w:color="auto"/>
          </w:divBdr>
          <w:divsChild>
            <w:div w:id="964316869">
              <w:marLeft w:val="0"/>
              <w:marRight w:val="0"/>
              <w:marTop w:val="0"/>
              <w:marBottom w:val="0"/>
              <w:divBdr>
                <w:top w:val="none" w:sz="0" w:space="0" w:color="auto"/>
                <w:left w:val="none" w:sz="0" w:space="0" w:color="auto"/>
                <w:bottom w:val="none" w:sz="0" w:space="0" w:color="auto"/>
                <w:right w:val="none" w:sz="0" w:space="0" w:color="auto"/>
              </w:divBdr>
              <w:divsChild>
                <w:div w:id="1148791115">
                  <w:marLeft w:val="0"/>
                  <w:marRight w:val="0"/>
                  <w:marTop w:val="0"/>
                  <w:marBottom w:val="0"/>
                  <w:divBdr>
                    <w:top w:val="none" w:sz="0" w:space="0" w:color="auto"/>
                    <w:left w:val="none" w:sz="0" w:space="0" w:color="auto"/>
                    <w:bottom w:val="none" w:sz="0" w:space="0" w:color="auto"/>
                    <w:right w:val="none" w:sz="0" w:space="0" w:color="auto"/>
                  </w:divBdr>
                  <w:divsChild>
                    <w:div w:id="1582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45026">
      <w:bodyDiv w:val="1"/>
      <w:marLeft w:val="0"/>
      <w:marRight w:val="0"/>
      <w:marTop w:val="0"/>
      <w:marBottom w:val="0"/>
      <w:divBdr>
        <w:top w:val="none" w:sz="0" w:space="0" w:color="auto"/>
        <w:left w:val="none" w:sz="0" w:space="0" w:color="auto"/>
        <w:bottom w:val="none" w:sz="0" w:space="0" w:color="auto"/>
        <w:right w:val="none" w:sz="0" w:space="0" w:color="auto"/>
      </w:divBdr>
      <w:divsChild>
        <w:div w:id="456262783">
          <w:marLeft w:val="0"/>
          <w:marRight w:val="0"/>
          <w:marTop w:val="0"/>
          <w:marBottom w:val="0"/>
          <w:divBdr>
            <w:top w:val="none" w:sz="0" w:space="0" w:color="auto"/>
            <w:left w:val="none" w:sz="0" w:space="0" w:color="auto"/>
            <w:bottom w:val="none" w:sz="0" w:space="0" w:color="auto"/>
            <w:right w:val="none" w:sz="0" w:space="0" w:color="auto"/>
          </w:divBdr>
        </w:div>
      </w:divsChild>
    </w:div>
    <w:div w:id="191916388">
      <w:bodyDiv w:val="1"/>
      <w:marLeft w:val="0"/>
      <w:marRight w:val="0"/>
      <w:marTop w:val="0"/>
      <w:marBottom w:val="0"/>
      <w:divBdr>
        <w:top w:val="none" w:sz="0" w:space="0" w:color="auto"/>
        <w:left w:val="none" w:sz="0" w:space="0" w:color="auto"/>
        <w:bottom w:val="none" w:sz="0" w:space="0" w:color="auto"/>
        <w:right w:val="none" w:sz="0" w:space="0" w:color="auto"/>
      </w:divBdr>
    </w:div>
    <w:div w:id="192574214">
      <w:bodyDiv w:val="1"/>
      <w:marLeft w:val="0"/>
      <w:marRight w:val="0"/>
      <w:marTop w:val="0"/>
      <w:marBottom w:val="0"/>
      <w:divBdr>
        <w:top w:val="none" w:sz="0" w:space="0" w:color="auto"/>
        <w:left w:val="none" w:sz="0" w:space="0" w:color="auto"/>
        <w:bottom w:val="none" w:sz="0" w:space="0" w:color="auto"/>
        <w:right w:val="none" w:sz="0" w:space="0" w:color="auto"/>
      </w:divBdr>
    </w:div>
    <w:div w:id="199053747">
      <w:bodyDiv w:val="1"/>
      <w:marLeft w:val="0"/>
      <w:marRight w:val="0"/>
      <w:marTop w:val="0"/>
      <w:marBottom w:val="0"/>
      <w:divBdr>
        <w:top w:val="none" w:sz="0" w:space="0" w:color="auto"/>
        <w:left w:val="none" w:sz="0" w:space="0" w:color="auto"/>
        <w:bottom w:val="none" w:sz="0" w:space="0" w:color="auto"/>
        <w:right w:val="none" w:sz="0" w:space="0" w:color="auto"/>
      </w:divBdr>
      <w:divsChild>
        <w:div w:id="1853258521">
          <w:marLeft w:val="0"/>
          <w:marRight w:val="0"/>
          <w:marTop w:val="34"/>
          <w:marBottom w:val="34"/>
          <w:divBdr>
            <w:top w:val="none" w:sz="0" w:space="0" w:color="auto"/>
            <w:left w:val="none" w:sz="0" w:space="0" w:color="auto"/>
            <w:bottom w:val="none" w:sz="0" w:space="0" w:color="auto"/>
            <w:right w:val="none" w:sz="0" w:space="0" w:color="auto"/>
          </w:divBdr>
        </w:div>
      </w:divsChild>
    </w:div>
    <w:div w:id="208077238">
      <w:bodyDiv w:val="1"/>
      <w:marLeft w:val="0"/>
      <w:marRight w:val="0"/>
      <w:marTop w:val="0"/>
      <w:marBottom w:val="0"/>
      <w:divBdr>
        <w:top w:val="none" w:sz="0" w:space="0" w:color="auto"/>
        <w:left w:val="none" w:sz="0" w:space="0" w:color="auto"/>
        <w:bottom w:val="none" w:sz="0" w:space="0" w:color="auto"/>
        <w:right w:val="none" w:sz="0" w:space="0" w:color="auto"/>
      </w:divBdr>
      <w:divsChild>
        <w:div w:id="377777264">
          <w:marLeft w:val="0"/>
          <w:marRight w:val="0"/>
          <w:marTop w:val="0"/>
          <w:marBottom w:val="0"/>
          <w:divBdr>
            <w:top w:val="none" w:sz="0" w:space="0" w:color="auto"/>
            <w:left w:val="none" w:sz="0" w:space="0" w:color="auto"/>
            <w:bottom w:val="none" w:sz="0" w:space="0" w:color="auto"/>
            <w:right w:val="none" w:sz="0" w:space="0" w:color="auto"/>
          </w:divBdr>
        </w:div>
        <w:div w:id="1649628847">
          <w:marLeft w:val="0"/>
          <w:marRight w:val="0"/>
          <w:marTop w:val="0"/>
          <w:marBottom w:val="0"/>
          <w:divBdr>
            <w:top w:val="none" w:sz="0" w:space="0" w:color="auto"/>
            <w:left w:val="none" w:sz="0" w:space="0" w:color="auto"/>
            <w:bottom w:val="none" w:sz="0" w:space="0" w:color="auto"/>
            <w:right w:val="none" w:sz="0" w:space="0" w:color="auto"/>
          </w:divBdr>
          <w:divsChild>
            <w:div w:id="84393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60125">
      <w:bodyDiv w:val="1"/>
      <w:marLeft w:val="0"/>
      <w:marRight w:val="0"/>
      <w:marTop w:val="0"/>
      <w:marBottom w:val="0"/>
      <w:divBdr>
        <w:top w:val="none" w:sz="0" w:space="0" w:color="auto"/>
        <w:left w:val="none" w:sz="0" w:space="0" w:color="auto"/>
        <w:bottom w:val="none" w:sz="0" w:space="0" w:color="auto"/>
        <w:right w:val="none" w:sz="0" w:space="0" w:color="auto"/>
      </w:divBdr>
      <w:divsChild>
        <w:div w:id="754787301">
          <w:marLeft w:val="0"/>
          <w:marRight w:val="0"/>
          <w:marTop w:val="34"/>
          <w:marBottom w:val="34"/>
          <w:divBdr>
            <w:top w:val="none" w:sz="0" w:space="0" w:color="auto"/>
            <w:left w:val="none" w:sz="0" w:space="0" w:color="auto"/>
            <w:bottom w:val="none" w:sz="0" w:space="0" w:color="auto"/>
            <w:right w:val="none" w:sz="0" w:space="0" w:color="auto"/>
          </w:divBdr>
        </w:div>
      </w:divsChild>
    </w:div>
    <w:div w:id="235626844">
      <w:bodyDiv w:val="1"/>
      <w:marLeft w:val="0"/>
      <w:marRight w:val="0"/>
      <w:marTop w:val="0"/>
      <w:marBottom w:val="0"/>
      <w:divBdr>
        <w:top w:val="none" w:sz="0" w:space="0" w:color="auto"/>
        <w:left w:val="none" w:sz="0" w:space="0" w:color="auto"/>
        <w:bottom w:val="none" w:sz="0" w:space="0" w:color="auto"/>
        <w:right w:val="none" w:sz="0" w:space="0" w:color="auto"/>
      </w:divBdr>
    </w:div>
    <w:div w:id="253980937">
      <w:bodyDiv w:val="1"/>
      <w:marLeft w:val="0"/>
      <w:marRight w:val="0"/>
      <w:marTop w:val="0"/>
      <w:marBottom w:val="0"/>
      <w:divBdr>
        <w:top w:val="none" w:sz="0" w:space="0" w:color="auto"/>
        <w:left w:val="none" w:sz="0" w:space="0" w:color="auto"/>
        <w:bottom w:val="none" w:sz="0" w:space="0" w:color="auto"/>
        <w:right w:val="none" w:sz="0" w:space="0" w:color="auto"/>
      </w:divBdr>
      <w:divsChild>
        <w:div w:id="1008487964">
          <w:marLeft w:val="0"/>
          <w:marRight w:val="0"/>
          <w:marTop w:val="0"/>
          <w:marBottom w:val="0"/>
          <w:divBdr>
            <w:top w:val="none" w:sz="0" w:space="0" w:color="auto"/>
            <w:left w:val="none" w:sz="0" w:space="0" w:color="auto"/>
            <w:bottom w:val="none" w:sz="0" w:space="0" w:color="auto"/>
            <w:right w:val="none" w:sz="0" w:space="0" w:color="auto"/>
          </w:divBdr>
          <w:divsChild>
            <w:div w:id="1630896028">
              <w:marLeft w:val="0"/>
              <w:marRight w:val="0"/>
              <w:marTop w:val="0"/>
              <w:marBottom w:val="0"/>
              <w:divBdr>
                <w:top w:val="none" w:sz="0" w:space="0" w:color="auto"/>
                <w:left w:val="none" w:sz="0" w:space="0" w:color="auto"/>
                <w:bottom w:val="none" w:sz="0" w:space="0" w:color="auto"/>
                <w:right w:val="none" w:sz="0" w:space="0" w:color="auto"/>
              </w:divBdr>
              <w:divsChild>
                <w:div w:id="1099182703">
                  <w:marLeft w:val="0"/>
                  <w:marRight w:val="0"/>
                  <w:marTop w:val="0"/>
                  <w:marBottom w:val="0"/>
                  <w:divBdr>
                    <w:top w:val="none" w:sz="0" w:space="0" w:color="auto"/>
                    <w:left w:val="none" w:sz="0" w:space="0" w:color="auto"/>
                    <w:bottom w:val="none" w:sz="0" w:space="0" w:color="auto"/>
                    <w:right w:val="none" w:sz="0" w:space="0" w:color="auto"/>
                  </w:divBdr>
                  <w:divsChild>
                    <w:div w:id="21334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72340">
          <w:marLeft w:val="0"/>
          <w:marRight w:val="0"/>
          <w:marTop w:val="0"/>
          <w:marBottom w:val="0"/>
          <w:divBdr>
            <w:top w:val="none" w:sz="0" w:space="0" w:color="auto"/>
            <w:left w:val="none" w:sz="0" w:space="0" w:color="auto"/>
            <w:bottom w:val="none" w:sz="0" w:space="0" w:color="auto"/>
            <w:right w:val="none" w:sz="0" w:space="0" w:color="auto"/>
          </w:divBdr>
          <w:divsChild>
            <w:div w:id="889000576">
              <w:marLeft w:val="0"/>
              <w:marRight w:val="0"/>
              <w:marTop w:val="0"/>
              <w:marBottom w:val="0"/>
              <w:divBdr>
                <w:top w:val="none" w:sz="0" w:space="0" w:color="auto"/>
                <w:left w:val="none" w:sz="0" w:space="0" w:color="auto"/>
                <w:bottom w:val="none" w:sz="0" w:space="0" w:color="auto"/>
                <w:right w:val="none" w:sz="0" w:space="0" w:color="auto"/>
              </w:divBdr>
              <w:divsChild>
                <w:div w:id="958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7633">
          <w:marLeft w:val="0"/>
          <w:marRight w:val="0"/>
          <w:marTop w:val="0"/>
          <w:marBottom w:val="0"/>
          <w:divBdr>
            <w:top w:val="none" w:sz="0" w:space="0" w:color="auto"/>
            <w:left w:val="none" w:sz="0" w:space="0" w:color="auto"/>
            <w:bottom w:val="none" w:sz="0" w:space="0" w:color="auto"/>
            <w:right w:val="none" w:sz="0" w:space="0" w:color="auto"/>
          </w:divBdr>
        </w:div>
      </w:divsChild>
    </w:div>
    <w:div w:id="272826465">
      <w:bodyDiv w:val="1"/>
      <w:marLeft w:val="0"/>
      <w:marRight w:val="0"/>
      <w:marTop w:val="0"/>
      <w:marBottom w:val="0"/>
      <w:divBdr>
        <w:top w:val="none" w:sz="0" w:space="0" w:color="auto"/>
        <w:left w:val="none" w:sz="0" w:space="0" w:color="auto"/>
        <w:bottom w:val="none" w:sz="0" w:space="0" w:color="auto"/>
        <w:right w:val="none" w:sz="0" w:space="0" w:color="auto"/>
      </w:divBdr>
      <w:divsChild>
        <w:div w:id="1430396313">
          <w:marLeft w:val="0"/>
          <w:marRight w:val="0"/>
          <w:marTop w:val="34"/>
          <w:marBottom w:val="34"/>
          <w:divBdr>
            <w:top w:val="none" w:sz="0" w:space="0" w:color="auto"/>
            <w:left w:val="none" w:sz="0" w:space="0" w:color="auto"/>
            <w:bottom w:val="none" w:sz="0" w:space="0" w:color="auto"/>
            <w:right w:val="none" w:sz="0" w:space="0" w:color="auto"/>
          </w:divBdr>
        </w:div>
      </w:divsChild>
    </w:div>
    <w:div w:id="290550703">
      <w:bodyDiv w:val="1"/>
      <w:marLeft w:val="0"/>
      <w:marRight w:val="0"/>
      <w:marTop w:val="0"/>
      <w:marBottom w:val="0"/>
      <w:divBdr>
        <w:top w:val="none" w:sz="0" w:space="0" w:color="auto"/>
        <w:left w:val="none" w:sz="0" w:space="0" w:color="auto"/>
        <w:bottom w:val="none" w:sz="0" w:space="0" w:color="auto"/>
        <w:right w:val="none" w:sz="0" w:space="0" w:color="auto"/>
      </w:divBdr>
      <w:divsChild>
        <w:div w:id="398866897">
          <w:marLeft w:val="0"/>
          <w:marRight w:val="0"/>
          <w:marTop w:val="0"/>
          <w:marBottom w:val="0"/>
          <w:divBdr>
            <w:top w:val="none" w:sz="0" w:space="0" w:color="auto"/>
            <w:left w:val="none" w:sz="0" w:space="0" w:color="auto"/>
            <w:bottom w:val="none" w:sz="0" w:space="0" w:color="auto"/>
            <w:right w:val="none" w:sz="0" w:space="0" w:color="auto"/>
          </w:divBdr>
          <w:divsChild>
            <w:div w:id="178348580">
              <w:marLeft w:val="0"/>
              <w:marRight w:val="0"/>
              <w:marTop w:val="0"/>
              <w:marBottom w:val="0"/>
              <w:divBdr>
                <w:top w:val="none" w:sz="0" w:space="0" w:color="auto"/>
                <w:left w:val="none" w:sz="0" w:space="0" w:color="auto"/>
                <w:bottom w:val="none" w:sz="0" w:space="0" w:color="auto"/>
                <w:right w:val="none" w:sz="0" w:space="0" w:color="auto"/>
              </w:divBdr>
              <w:divsChild>
                <w:div w:id="1891722204">
                  <w:marLeft w:val="0"/>
                  <w:marRight w:val="0"/>
                  <w:marTop w:val="0"/>
                  <w:marBottom w:val="0"/>
                  <w:divBdr>
                    <w:top w:val="none" w:sz="0" w:space="0" w:color="auto"/>
                    <w:left w:val="none" w:sz="0" w:space="0" w:color="auto"/>
                    <w:bottom w:val="none" w:sz="0" w:space="0" w:color="auto"/>
                    <w:right w:val="none" w:sz="0" w:space="0" w:color="auto"/>
                  </w:divBdr>
                  <w:divsChild>
                    <w:div w:id="8973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660036">
      <w:bodyDiv w:val="1"/>
      <w:marLeft w:val="0"/>
      <w:marRight w:val="0"/>
      <w:marTop w:val="0"/>
      <w:marBottom w:val="0"/>
      <w:divBdr>
        <w:top w:val="none" w:sz="0" w:space="0" w:color="auto"/>
        <w:left w:val="none" w:sz="0" w:space="0" w:color="auto"/>
        <w:bottom w:val="none" w:sz="0" w:space="0" w:color="auto"/>
        <w:right w:val="none" w:sz="0" w:space="0" w:color="auto"/>
      </w:divBdr>
      <w:divsChild>
        <w:div w:id="1154027882">
          <w:marLeft w:val="0"/>
          <w:marRight w:val="0"/>
          <w:marTop w:val="0"/>
          <w:marBottom w:val="0"/>
          <w:divBdr>
            <w:top w:val="none" w:sz="0" w:space="0" w:color="auto"/>
            <w:left w:val="none" w:sz="0" w:space="0" w:color="auto"/>
            <w:bottom w:val="none" w:sz="0" w:space="0" w:color="auto"/>
            <w:right w:val="none" w:sz="0" w:space="0" w:color="auto"/>
          </w:divBdr>
        </w:div>
      </w:divsChild>
    </w:div>
    <w:div w:id="310407330">
      <w:bodyDiv w:val="1"/>
      <w:marLeft w:val="0"/>
      <w:marRight w:val="0"/>
      <w:marTop w:val="0"/>
      <w:marBottom w:val="0"/>
      <w:divBdr>
        <w:top w:val="none" w:sz="0" w:space="0" w:color="auto"/>
        <w:left w:val="none" w:sz="0" w:space="0" w:color="auto"/>
        <w:bottom w:val="none" w:sz="0" w:space="0" w:color="auto"/>
        <w:right w:val="none" w:sz="0" w:space="0" w:color="auto"/>
      </w:divBdr>
      <w:divsChild>
        <w:div w:id="211693238">
          <w:marLeft w:val="0"/>
          <w:marRight w:val="0"/>
          <w:marTop w:val="34"/>
          <w:marBottom w:val="34"/>
          <w:divBdr>
            <w:top w:val="none" w:sz="0" w:space="0" w:color="auto"/>
            <w:left w:val="none" w:sz="0" w:space="0" w:color="auto"/>
            <w:bottom w:val="none" w:sz="0" w:space="0" w:color="auto"/>
            <w:right w:val="none" w:sz="0" w:space="0" w:color="auto"/>
          </w:divBdr>
        </w:div>
      </w:divsChild>
    </w:div>
    <w:div w:id="311179667">
      <w:bodyDiv w:val="1"/>
      <w:marLeft w:val="0"/>
      <w:marRight w:val="0"/>
      <w:marTop w:val="0"/>
      <w:marBottom w:val="0"/>
      <w:divBdr>
        <w:top w:val="none" w:sz="0" w:space="0" w:color="auto"/>
        <w:left w:val="none" w:sz="0" w:space="0" w:color="auto"/>
        <w:bottom w:val="none" w:sz="0" w:space="0" w:color="auto"/>
        <w:right w:val="none" w:sz="0" w:space="0" w:color="auto"/>
      </w:divBdr>
    </w:div>
    <w:div w:id="313216284">
      <w:bodyDiv w:val="1"/>
      <w:marLeft w:val="0"/>
      <w:marRight w:val="0"/>
      <w:marTop w:val="0"/>
      <w:marBottom w:val="0"/>
      <w:divBdr>
        <w:top w:val="none" w:sz="0" w:space="0" w:color="auto"/>
        <w:left w:val="none" w:sz="0" w:space="0" w:color="auto"/>
        <w:bottom w:val="none" w:sz="0" w:space="0" w:color="auto"/>
        <w:right w:val="none" w:sz="0" w:space="0" w:color="auto"/>
      </w:divBdr>
      <w:divsChild>
        <w:div w:id="1921257267">
          <w:marLeft w:val="0"/>
          <w:marRight w:val="0"/>
          <w:marTop w:val="34"/>
          <w:marBottom w:val="34"/>
          <w:divBdr>
            <w:top w:val="none" w:sz="0" w:space="0" w:color="auto"/>
            <w:left w:val="none" w:sz="0" w:space="0" w:color="auto"/>
            <w:bottom w:val="none" w:sz="0" w:space="0" w:color="auto"/>
            <w:right w:val="none" w:sz="0" w:space="0" w:color="auto"/>
          </w:divBdr>
        </w:div>
      </w:divsChild>
    </w:div>
    <w:div w:id="323778317">
      <w:bodyDiv w:val="1"/>
      <w:marLeft w:val="0"/>
      <w:marRight w:val="0"/>
      <w:marTop w:val="0"/>
      <w:marBottom w:val="0"/>
      <w:divBdr>
        <w:top w:val="none" w:sz="0" w:space="0" w:color="auto"/>
        <w:left w:val="none" w:sz="0" w:space="0" w:color="auto"/>
        <w:bottom w:val="none" w:sz="0" w:space="0" w:color="auto"/>
        <w:right w:val="none" w:sz="0" w:space="0" w:color="auto"/>
      </w:divBdr>
    </w:div>
    <w:div w:id="326514679">
      <w:bodyDiv w:val="1"/>
      <w:marLeft w:val="0"/>
      <w:marRight w:val="0"/>
      <w:marTop w:val="0"/>
      <w:marBottom w:val="0"/>
      <w:divBdr>
        <w:top w:val="none" w:sz="0" w:space="0" w:color="auto"/>
        <w:left w:val="none" w:sz="0" w:space="0" w:color="auto"/>
        <w:bottom w:val="none" w:sz="0" w:space="0" w:color="auto"/>
        <w:right w:val="none" w:sz="0" w:space="0" w:color="auto"/>
      </w:divBdr>
      <w:divsChild>
        <w:div w:id="681131787">
          <w:marLeft w:val="0"/>
          <w:marRight w:val="0"/>
          <w:marTop w:val="0"/>
          <w:marBottom w:val="0"/>
          <w:divBdr>
            <w:top w:val="none" w:sz="0" w:space="0" w:color="auto"/>
            <w:left w:val="none" w:sz="0" w:space="0" w:color="auto"/>
            <w:bottom w:val="none" w:sz="0" w:space="0" w:color="auto"/>
            <w:right w:val="none" w:sz="0" w:space="0" w:color="auto"/>
          </w:divBdr>
          <w:divsChild>
            <w:div w:id="494954104">
              <w:marLeft w:val="0"/>
              <w:marRight w:val="0"/>
              <w:marTop w:val="0"/>
              <w:marBottom w:val="0"/>
              <w:divBdr>
                <w:top w:val="none" w:sz="0" w:space="0" w:color="auto"/>
                <w:left w:val="none" w:sz="0" w:space="0" w:color="auto"/>
                <w:bottom w:val="none" w:sz="0" w:space="0" w:color="auto"/>
                <w:right w:val="none" w:sz="0" w:space="0" w:color="auto"/>
              </w:divBdr>
              <w:divsChild>
                <w:div w:id="163390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132874">
      <w:bodyDiv w:val="1"/>
      <w:marLeft w:val="0"/>
      <w:marRight w:val="0"/>
      <w:marTop w:val="0"/>
      <w:marBottom w:val="0"/>
      <w:divBdr>
        <w:top w:val="none" w:sz="0" w:space="0" w:color="auto"/>
        <w:left w:val="none" w:sz="0" w:space="0" w:color="auto"/>
        <w:bottom w:val="none" w:sz="0" w:space="0" w:color="auto"/>
        <w:right w:val="none" w:sz="0" w:space="0" w:color="auto"/>
      </w:divBdr>
      <w:divsChild>
        <w:div w:id="2129278273">
          <w:marLeft w:val="0"/>
          <w:marRight w:val="0"/>
          <w:marTop w:val="34"/>
          <w:marBottom w:val="34"/>
          <w:divBdr>
            <w:top w:val="none" w:sz="0" w:space="0" w:color="auto"/>
            <w:left w:val="none" w:sz="0" w:space="0" w:color="auto"/>
            <w:bottom w:val="none" w:sz="0" w:space="0" w:color="auto"/>
            <w:right w:val="none" w:sz="0" w:space="0" w:color="auto"/>
          </w:divBdr>
        </w:div>
      </w:divsChild>
    </w:div>
    <w:div w:id="346175075">
      <w:bodyDiv w:val="1"/>
      <w:marLeft w:val="0"/>
      <w:marRight w:val="0"/>
      <w:marTop w:val="0"/>
      <w:marBottom w:val="0"/>
      <w:divBdr>
        <w:top w:val="none" w:sz="0" w:space="0" w:color="auto"/>
        <w:left w:val="none" w:sz="0" w:space="0" w:color="auto"/>
        <w:bottom w:val="none" w:sz="0" w:space="0" w:color="auto"/>
        <w:right w:val="none" w:sz="0" w:space="0" w:color="auto"/>
      </w:divBdr>
    </w:div>
    <w:div w:id="353458145">
      <w:bodyDiv w:val="1"/>
      <w:marLeft w:val="0"/>
      <w:marRight w:val="0"/>
      <w:marTop w:val="0"/>
      <w:marBottom w:val="0"/>
      <w:divBdr>
        <w:top w:val="none" w:sz="0" w:space="0" w:color="auto"/>
        <w:left w:val="none" w:sz="0" w:space="0" w:color="auto"/>
        <w:bottom w:val="none" w:sz="0" w:space="0" w:color="auto"/>
        <w:right w:val="none" w:sz="0" w:space="0" w:color="auto"/>
      </w:divBdr>
    </w:div>
    <w:div w:id="371073752">
      <w:bodyDiv w:val="1"/>
      <w:marLeft w:val="0"/>
      <w:marRight w:val="0"/>
      <w:marTop w:val="0"/>
      <w:marBottom w:val="0"/>
      <w:divBdr>
        <w:top w:val="none" w:sz="0" w:space="0" w:color="auto"/>
        <w:left w:val="none" w:sz="0" w:space="0" w:color="auto"/>
        <w:bottom w:val="none" w:sz="0" w:space="0" w:color="auto"/>
        <w:right w:val="none" w:sz="0" w:space="0" w:color="auto"/>
      </w:divBdr>
    </w:div>
    <w:div w:id="372846325">
      <w:bodyDiv w:val="1"/>
      <w:marLeft w:val="0"/>
      <w:marRight w:val="0"/>
      <w:marTop w:val="0"/>
      <w:marBottom w:val="0"/>
      <w:divBdr>
        <w:top w:val="none" w:sz="0" w:space="0" w:color="auto"/>
        <w:left w:val="none" w:sz="0" w:space="0" w:color="auto"/>
        <w:bottom w:val="none" w:sz="0" w:space="0" w:color="auto"/>
        <w:right w:val="none" w:sz="0" w:space="0" w:color="auto"/>
      </w:divBdr>
    </w:div>
    <w:div w:id="392508827">
      <w:bodyDiv w:val="1"/>
      <w:marLeft w:val="0"/>
      <w:marRight w:val="0"/>
      <w:marTop w:val="0"/>
      <w:marBottom w:val="0"/>
      <w:divBdr>
        <w:top w:val="none" w:sz="0" w:space="0" w:color="auto"/>
        <w:left w:val="none" w:sz="0" w:space="0" w:color="auto"/>
        <w:bottom w:val="none" w:sz="0" w:space="0" w:color="auto"/>
        <w:right w:val="none" w:sz="0" w:space="0" w:color="auto"/>
      </w:divBdr>
    </w:div>
    <w:div w:id="408501498">
      <w:bodyDiv w:val="1"/>
      <w:marLeft w:val="0"/>
      <w:marRight w:val="0"/>
      <w:marTop w:val="0"/>
      <w:marBottom w:val="0"/>
      <w:divBdr>
        <w:top w:val="none" w:sz="0" w:space="0" w:color="auto"/>
        <w:left w:val="none" w:sz="0" w:space="0" w:color="auto"/>
        <w:bottom w:val="none" w:sz="0" w:space="0" w:color="auto"/>
        <w:right w:val="none" w:sz="0" w:space="0" w:color="auto"/>
      </w:divBdr>
      <w:divsChild>
        <w:div w:id="37633192">
          <w:marLeft w:val="0"/>
          <w:marRight w:val="0"/>
          <w:marTop w:val="34"/>
          <w:marBottom w:val="34"/>
          <w:divBdr>
            <w:top w:val="none" w:sz="0" w:space="0" w:color="auto"/>
            <w:left w:val="none" w:sz="0" w:space="0" w:color="auto"/>
            <w:bottom w:val="none" w:sz="0" w:space="0" w:color="auto"/>
            <w:right w:val="none" w:sz="0" w:space="0" w:color="auto"/>
          </w:divBdr>
        </w:div>
      </w:divsChild>
    </w:div>
    <w:div w:id="423310645">
      <w:bodyDiv w:val="1"/>
      <w:marLeft w:val="0"/>
      <w:marRight w:val="0"/>
      <w:marTop w:val="0"/>
      <w:marBottom w:val="0"/>
      <w:divBdr>
        <w:top w:val="none" w:sz="0" w:space="0" w:color="auto"/>
        <w:left w:val="none" w:sz="0" w:space="0" w:color="auto"/>
        <w:bottom w:val="none" w:sz="0" w:space="0" w:color="auto"/>
        <w:right w:val="none" w:sz="0" w:space="0" w:color="auto"/>
      </w:divBdr>
    </w:div>
    <w:div w:id="433288154">
      <w:bodyDiv w:val="1"/>
      <w:marLeft w:val="0"/>
      <w:marRight w:val="0"/>
      <w:marTop w:val="0"/>
      <w:marBottom w:val="0"/>
      <w:divBdr>
        <w:top w:val="none" w:sz="0" w:space="0" w:color="auto"/>
        <w:left w:val="none" w:sz="0" w:space="0" w:color="auto"/>
        <w:bottom w:val="none" w:sz="0" w:space="0" w:color="auto"/>
        <w:right w:val="none" w:sz="0" w:space="0" w:color="auto"/>
      </w:divBdr>
      <w:divsChild>
        <w:div w:id="1165321641">
          <w:marLeft w:val="0"/>
          <w:marRight w:val="0"/>
          <w:marTop w:val="34"/>
          <w:marBottom w:val="34"/>
          <w:divBdr>
            <w:top w:val="none" w:sz="0" w:space="0" w:color="auto"/>
            <w:left w:val="none" w:sz="0" w:space="0" w:color="auto"/>
            <w:bottom w:val="none" w:sz="0" w:space="0" w:color="auto"/>
            <w:right w:val="none" w:sz="0" w:space="0" w:color="auto"/>
          </w:divBdr>
        </w:div>
      </w:divsChild>
    </w:div>
    <w:div w:id="437338735">
      <w:bodyDiv w:val="1"/>
      <w:marLeft w:val="0"/>
      <w:marRight w:val="0"/>
      <w:marTop w:val="0"/>
      <w:marBottom w:val="0"/>
      <w:divBdr>
        <w:top w:val="none" w:sz="0" w:space="0" w:color="auto"/>
        <w:left w:val="none" w:sz="0" w:space="0" w:color="auto"/>
        <w:bottom w:val="none" w:sz="0" w:space="0" w:color="auto"/>
        <w:right w:val="none" w:sz="0" w:space="0" w:color="auto"/>
      </w:divBdr>
      <w:divsChild>
        <w:div w:id="1656029762">
          <w:marLeft w:val="0"/>
          <w:marRight w:val="0"/>
          <w:marTop w:val="0"/>
          <w:marBottom w:val="0"/>
          <w:divBdr>
            <w:top w:val="none" w:sz="0" w:space="0" w:color="auto"/>
            <w:left w:val="none" w:sz="0" w:space="0" w:color="auto"/>
            <w:bottom w:val="none" w:sz="0" w:space="0" w:color="auto"/>
            <w:right w:val="none" w:sz="0" w:space="0" w:color="auto"/>
          </w:divBdr>
          <w:divsChild>
            <w:div w:id="1587571121">
              <w:marLeft w:val="0"/>
              <w:marRight w:val="0"/>
              <w:marTop w:val="0"/>
              <w:marBottom w:val="0"/>
              <w:divBdr>
                <w:top w:val="none" w:sz="0" w:space="0" w:color="auto"/>
                <w:left w:val="none" w:sz="0" w:space="0" w:color="auto"/>
                <w:bottom w:val="none" w:sz="0" w:space="0" w:color="auto"/>
                <w:right w:val="none" w:sz="0" w:space="0" w:color="auto"/>
              </w:divBdr>
              <w:divsChild>
                <w:div w:id="1077898510">
                  <w:marLeft w:val="0"/>
                  <w:marRight w:val="0"/>
                  <w:marTop w:val="0"/>
                  <w:marBottom w:val="0"/>
                  <w:divBdr>
                    <w:top w:val="none" w:sz="0" w:space="0" w:color="auto"/>
                    <w:left w:val="none" w:sz="0" w:space="0" w:color="auto"/>
                    <w:bottom w:val="none" w:sz="0" w:space="0" w:color="auto"/>
                    <w:right w:val="none" w:sz="0" w:space="0" w:color="auto"/>
                  </w:divBdr>
                  <w:divsChild>
                    <w:div w:id="21473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47812">
      <w:bodyDiv w:val="1"/>
      <w:marLeft w:val="0"/>
      <w:marRight w:val="0"/>
      <w:marTop w:val="0"/>
      <w:marBottom w:val="0"/>
      <w:divBdr>
        <w:top w:val="none" w:sz="0" w:space="0" w:color="auto"/>
        <w:left w:val="none" w:sz="0" w:space="0" w:color="auto"/>
        <w:bottom w:val="none" w:sz="0" w:space="0" w:color="auto"/>
        <w:right w:val="none" w:sz="0" w:space="0" w:color="auto"/>
      </w:divBdr>
      <w:divsChild>
        <w:div w:id="2134472860">
          <w:marLeft w:val="0"/>
          <w:marRight w:val="0"/>
          <w:marTop w:val="34"/>
          <w:marBottom w:val="34"/>
          <w:divBdr>
            <w:top w:val="none" w:sz="0" w:space="0" w:color="auto"/>
            <w:left w:val="none" w:sz="0" w:space="0" w:color="auto"/>
            <w:bottom w:val="none" w:sz="0" w:space="0" w:color="auto"/>
            <w:right w:val="none" w:sz="0" w:space="0" w:color="auto"/>
          </w:divBdr>
        </w:div>
      </w:divsChild>
    </w:div>
    <w:div w:id="444691743">
      <w:bodyDiv w:val="1"/>
      <w:marLeft w:val="0"/>
      <w:marRight w:val="0"/>
      <w:marTop w:val="0"/>
      <w:marBottom w:val="0"/>
      <w:divBdr>
        <w:top w:val="none" w:sz="0" w:space="0" w:color="auto"/>
        <w:left w:val="none" w:sz="0" w:space="0" w:color="auto"/>
        <w:bottom w:val="none" w:sz="0" w:space="0" w:color="auto"/>
        <w:right w:val="none" w:sz="0" w:space="0" w:color="auto"/>
      </w:divBdr>
      <w:divsChild>
        <w:div w:id="1344287925">
          <w:marLeft w:val="0"/>
          <w:marRight w:val="0"/>
          <w:marTop w:val="0"/>
          <w:marBottom w:val="0"/>
          <w:divBdr>
            <w:top w:val="none" w:sz="0" w:space="0" w:color="auto"/>
            <w:left w:val="none" w:sz="0" w:space="0" w:color="auto"/>
            <w:bottom w:val="none" w:sz="0" w:space="0" w:color="auto"/>
            <w:right w:val="none" w:sz="0" w:space="0" w:color="auto"/>
          </w:divBdr>
          <w:divsChild>
            <w:div w:id="440807503">
              <w:marLeft w:val="0"/>
              <w:marRight w:val="0"/>
              <w:marTop w:val="0"/>
              <w:marBottom w:val="0"/>
              <w:divBdr>
                <w:top w:val="none" w:sz="0" w:space="0" w:color="auto"/>
                <w:left w:val="none" w:sz="0" w:space="0" w:color="auto"/>
                <w:bottom w:val="none" w:sz="0" w:space="0" w:color="auto"/>
                <w:right w:val="none" w:sz="0" w:space="0" w:color="auto"/>
              </w:divBdr>
              <w:divsChild>
                <w:div w:id="634288864">
                  <w:marLeft w:val="0"/>
                  <w:marRight w:val="0"/>
                  <w:marTop w:val="0"/>
                  <w:marBottom w:val="0"/>
                  <w:divBdr>
                    <w:top w:val="none" w:sz="0" w:space="0" w:color="auto"/>
                    <w:left w:val="none" w:sz="0" w:space="0" w:color="auto"/>
                    <w:bottom w:val="none" w:sz="0" w:space="0" w:color="auto"/>
                    <w:right w:val="none" w:sz="0" w:space="0" w:color="auto"/>
                  </w:divBdr>
                  <w:divsChild>
                    <w:div w:id="79969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467813">
      <w:bodyDiv w:val="1"/>
      <w:marLeft w:val="0"/>
      <w:marRight w:val="0"/>
      <w:marTop w:val="0"/>
      <w:marBottom w:val="0"/>
      <w:divBdr>
        <w:top w:val="none" w:sz="0" w:space="0" w:color="auto"/>
        <w:left w:val="none" w:sz="0" w:space="0" w:color="auto"/>
        <w:bottom w:val="none" w:sz="0" w:space="0" w:color="auto"/>
        <w:right w:val="none" w:sz="0" w:space="0" w:color="auto"/>
      </w:divBdr>
    </w:div>
    <w:div w:id="462500435">
      <w:bodyDiv w:val="1"/>
      <w:marLeft w:val="0"/>
      <w:marRight w:val="0"/>
      <w:marTop w:val="0"/>
      <w:marBottom w:val="0"/>
      <w:divBdr>
        <w:top w:val="none" w:sz="0" w:space="0" w:color="auto"/>
        <w:left w:val="none" w:sz="0" w:space="0" w:color="auto"/>
        <w:bottom w:val="none" w:sz="0" w:space="0" w:color="auto"/>
        <w:right w:val="none" w:sz="0" w:space="0" w:color="auto"/>
      </w:divBdr>
      <w:divsChild>
        <w:div w:id="1603218839">
          <w:marLeft w:val="0"/>
          <w:marRight w:val="0"/>
          <w:marTop w:val="34"/>
          <w:marBottom w:val="34"/>
          <w:divBdr>
            <w:top w:val="none" w:sz="0" w:space="0" w:color="auto"/>
            <w:left w:val="none" w:sz="0" w:space="0" w:color="auto"/>
            <w:bottom w:val="none" w:sz="0" w:space="0" w:color="auto"/>
            <w:right w:val="none" w:sz="0" w:space="0" w:color="auto"/>
          </w:divBdr>
        </w:div>
      </w:divsChild>
    </w:div>
    <w:div w:id="483284181">
      <w:bodyDiv w:val="1"/>
      <w:marLeft w:val="0"/>
      <w:marRight w:val="0"/>
      <w:marTop w:val="0"/>
      <w:marBottom w:val="0"/>
      <w:divBdr>
        <w:top w:val="none" w:sz="0" w:space="0" w:color="auto"/>
        <w:left w:val="none" w:sz="0" w:space="0" w:color="auto"/>
        <w:bottom w:val="none" w:sz="0" w:space="0" w:color="auto"/>
        <w:right w:val="none" w:sz="0" w:space="0" w:color="auto"/>
      </w:divBdr>
      <w:divsChild>
        <w:div w:id="614756978">
          <w:marLeft w:val="0"/>
          <w:marRight w:val="0"/>
          <w:marTop w:val="34"/>
          <w:marBottom w:val="34"/>
          <w:divBdr>
            <w:top w:val="none" w:sz="0" w:space="0" w:color="auto"/>
            <w:left w:val="none" w:sz="0" w:space="0" w:color="auto"/>
            <w:bottom w:val="none" w:sz="0" w:space="0" w:color="auto"/>
            <w:right w:val="none" w:sz="0" w:space="0" w:color="auto"/>
          </w:divBdr>
        </w:div>
      </w:divsChild>
    </w:div>
    <w:div w:id="491145810">
      <w:bodyDiv w:val="1"/>
      <w:marLeft w:val="0"/>
      <w:marRight w:val="0"/>
      <w:marTop w:val="0"/>
      <w:marBottom w:val="0"/>
      <w:divBdr>
        <w:top w:val="none" w:sz="0" w:space="0" w:color="auto"/>
        <w:left w:val="none" w:sz="0" w:space="0" w:color="auto"/>
        <w:bottom w:val="none" w:sz="0" w:space="0" w:color="auto"/>
        <w:right w:val="none" w:sz="0" w:space="0" w:color="auto"/>
      </w:divBdr>
    </w:div>
    <w:div w:id="492182432">
      <w:bodyDiv w:val="1"/>
      <w:marLeft w:val="0"/>
      <w:marRight w:val="0"/>
      <w:marTop w:val="0"/>
      <w:marBottom w:val="0"/>
      <w:divBdr>
        <w:top w:val="none" w:sz="0" w:space="0" w:color="auto"/>
        <w:left w:val="none" w:sz="0" w:space="0" w:color="auto"/>
        <w:bottom w:val="none" w:sz="0" w:space="0" w:color="auto"/>
        <w:right w:val="none" w:sz="0" w:space="0" w:color="auto"/>
      </w:divBdr>
      <w:divsChild>
        <w:div w:id="341206210">
          <w:marLeft w:val="0"/>
          <w:marRight w:val="0"/>
          <w:marTop w:val="34"/>
          <w:marBottom w:val="34"/>
          <w:divBdr>
            <w:top w:val="none" w:sz="0" w:space="0" w:color="auto"/>
            <w:left w:val="none" w:sz="0" w:space="0" w:color="auto"/>
            <w:bottom w:val="none" w:sz="0" w:space="0" w:color="auto"/>
            <w:right w:val="none" w:sz="0" w:space="0" w:color="auto"/>
          </w:divBdr>
        </w:div>
      </w:divsChild>
    </w:div>
    <w:div w:id="513306133">
      <w:bodyDiv w:val="1"/>
      <w:marLeft w:val="0"/>
      <w:marRight w:val="0"/>
      <w:marTop w:val="0"/>
      <w:marBottom w:val="0"/>
      <w:divBdr>
        <w:top w:val="none" w:sz="0" w:space="0" w:color="auto"/>
        <w:left w:val="none" w:sz="0" w:space="0" w:color="auto"/>
        <w:bottom w:val="none" w:sz="0" w:space="0" w:color="auto"/>
        <w:right w:val="none" w:sz="0" w:space="0" w:color="auto"/>
      </w:divBdr>
    </w:div>
    <w:div w:id="517352501">
      <w:bodyDiv w:val="1"/>
      <w:marLeft w:val="0"/>
      <w:marRight w:val="0"/>
      <w:marTop w:val="0"/>
      <w:marBottom w:val="0"/>
      <w:divBdr>
        <w:top w:val="none" w:sz="0" w:space="0" w:color="auto"/>
        <w:left w:val="none" w:sz="0" w:space="0" w:color="auto"/>
        <w:bottom w:val="none" w:sz="0" w:space="0" w:color="auto"/>
        <w:right w:val="none" w:sz="0" w:space="0" w:color="auto"/>
      </w:divBdr>
      <w:divsChild>
        <w:div w:id="1381518509">
          <w:marLeft w:val="0"/>
          <w:marRight w:val="0"/>
          <w:marTop w:val="0"/>
          <w:marBottom w:val="0"/>
          <w:divBdr>
            <w:top w:val="none" w:sz="0" w:space="0" w:color="auto"/>
            <w:left w:val="none" w:sz="0" w:space="0" w:color="auto"/>
            <w:bottom w:val="none" w:sz="0" w:space="0" w:color="auto"/>
            <w:right w:val="none" w:sz="0" w:space="0" w:color="auto"/>
          </w:divBdr>
          <w:divsChild>
            <w:div w:id="600797962">
              <w:marLeft w:val="0"/>
              <w:marRight w:val="0"/>
              <w:marTop w:val="0"/>
              <w:marBottom w:val="0"/>
              <w:divBdr>
                <w:top w:val="none" w:sz="0" w:space="0" w:color="auto"/>
                <w:left w:val="none" w:sz="0" w:space="0" w:color="auto"/>
                <w:bottom w:val="none" w:sz="0" w:space="0" w:color="auto"/>
                <w:right w:val="none" w:sz="0" w:space="0" w:color="auto"/>
              </w:divBdr>
            </w:div>
            <w:div w:id="509411513">
              <w:marLeft w:val="0"/>
              <w:marRight w:val="0"/>
              <w:marTop w:val="0"/>
              <w:marBottom w:val="0"/>
              <w:divBdr>
                <w:top w:val="none" w:sz="0" w:space="0" w:color="auto"/>
                <w:left w:val="none" w:sz="0" w:space="0" w:color="auto"/>
                <w:bottom w:val="none" w:sz="0" w:space="0" w:color="auto"/>
                <w:right w:val="none" w:sz="0" w:space="0" w:color="auto"/>
              </w:divBdr>
              <w:divsChild>
                <w:div w:id="402410125">
                  <w:marLeft w:val="0"/>
                  <w:marRight w:val="0"/>
                  <w:marTop w:val="0"/>
                  <w:marBottom w:val="0"/>
                  <w:divBdr>
                    <w:top w:val="none" w:sz="0" w:space="0" w:color="auto"/>
                    <w:left w:val="none" w:sz="0" w:space="0" w:color="auto"/>
                    <w:bottom w:val="none" w:sz="0" w:space="0" w:color="auto"/>
                    <w:right w:val="none" w:sz="0" w:space="0" w:color="auto"/>
                  </w:divBdr>
                  <w:divsChild>
                    <w:div w:id="20212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48218">
          <w:marLeft w:val="0"/>
          <w:marRight w:val="0"/>
          <w:marTop w:val="0"/>
          <w:marBottom w:val="0"/>
          <w:divBdr>
            <w:top w:val="none" w:sz="0" w:space="0" w:color="auto"/>
            <w:left w:val="none" w:sz="0" w:space="0" w:color="auto"/>
            <w:bottom w:val="none" w:sz="0" w:space="0" w:color="auto"/>
            <w:right w:val="none" w:sz="0" w:space="0" w:color="auto"/>
          </w:divBdr>
          <w:divsChild>
            <w:div w:id="1711224467">
              <w:marLeft w:val="0"/>
              <w:marRight w:val="0"/>
              <w:marTop w:val="0"/>
              <w:marBottom w:val="0"/>
              <w:divBdr>
                <w:top w:val="none" w:sz="0" w:space="0" w:color="auto"/>
                <w:left w:val="none" w:sz="0" w:space="0" w:color="auto"/>
                <w:bottom w:val="none" w:sz="0" w:space="0" w:color="auto"/>
                <w:right w:val="none" w:sz="0" w:space="0" w:color="auto"/>
              </w:divBdr>
              <w:divsChild>
                <w:div w:id="8252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3618">
          <w:marLeft w:val="0"/>
          <w:marRight w:val="0"/>
          <w:marTop w:val="0"/>
          <w:marBottom w:val="0"/>
          <w:divBdr>
            <w:top w:val="none" w:sz="0" w:space="0" w:color="auto"/>
            <w:left w:val="none" w:sz="0" w:space="0" w:color="auto"/>
            <w:bottom w:val="none" w:sz="0" w:space="0" w:color="auto"/>
            <w:right w:val="none" w:sz="0" w:space="0" w:color="auto"/>
          </w:divBdr>
        </w:div>
      </w:divsChild>
    </w:div>
    <w:div w:id="527715903">
      <w:bodyDiv w:val="1"/>
      <w:marLeft w:val="0"/>
      <w:marRight w:val="0"/>
      <w:marTop w:val="0"/>
      <w:marBottom w:val="0"/>
      <w:divBdr>
        <w:top w:val="none" w:sz="0" w:space="0" w:color="auto"/>
        <w:left w:val="none" w:sz="0" w:space="0" w:color="auto"/>
        <w:bottom w:val="none" w:sz="0" w:space="0" w:color="auto"/>
        <w:right w:val="none" w:sz="0" w:space="0" w:color="auto"/>
      </w:divBdr>
      <w:divsChild>
        <w:div w:id="1469474183">
          <w:marLeft w:val="0"/>
          <w:marRight w:val="0"/>
          <w:marTop w:val="34"/>
          <w:marBottom w:val="34"/>
          <w:divBdr>
            <w:top w:val="none" w:sz="0" w:space="0" w:color="auto"/>
            <w:left w:val="none" w:sz="0" w:space="0" w:color="auto"/>
            <w:bottom w:val="none" w:sz="0" w:space="0" w:color="auto"/>
            <w:right w:val="none" w:sz="0" w:space="0" w:color="auto"/>
          </w:divBdr>
        </w:div>
      </w:divsChild>
    </w:div>
    <w:div w:id="538855945">
      <w:bodyDiv w:val="1"/>
      <w:marLeft w:val="0"/>
      <w:marRight w:val="0"/>
      <w:marTop w:val="0"/>
      <w:marBottom w:val="0"/>
      <w:divBdr>
        <w:top w:val="none" w:sz="0" w:space="0" w:color="auto"/>
        <w:left w:val="none" w:sz="0" w:space="0" w:color="auto"/>
        <w:bottom w:val="none" w:sz="0" w:space="0" w:color="auto"/>
        <w:right w:val="none" w:sz="0" w:space="0" w:color="auto"/>
      </w:divBdr>
      <w:divsChild>
        <w:div w:id="1952086986">
          <w:marLeft w:val="0"/>
          <w:marRight w:val="0"/>
          <w:marTop w:val="0"/>
          <w:marBottom w:val="0"/>
          <w:divBdr>
            <w:top w:val="none" w:sz="0" w:space="0" w:color="auto"/>
            <w:left w:val="none" w:sz="0" w:space="0" w:color="auto"/>
            <w:bottom w:val="none" w:sz="0" w:space="0" w:color="auto"/>
            <w:right w:val="none" w:sz="0" w:space="0" w:color="auto"/>
          </w:divBdr>
        </w:div>
      </w:divsChild>
    </w:div>
    <w:div w:id="541988863">
      <w:bodyDiv w:val="1"/>
      <w:marLeft w:val="0"/>
      <w:marRight w:val="0"/>
      <w:marTop w:val="0"/>
      <w:marBottom w:val="0"/>
      <w:divBdr>
        <w:top w:val="none" w:sz="0" w:space="0" w:color="auto"/>
        <w:left w:val="none" w:sz="0" w:space="0" w:color="auto"/>
        <w:bottom w:val="none" w:sz="0" w:space="0" w:color="auto"/>
        <w:right w:val="none" w:sz="0" w:space="0" w:color="auto"/>
      </w:divBdr>
    </w:div>
    <w:div w:id="553661573">
      <w:bodyDiv w:val="1"/>
      <w:marLeft w:val="0"/>
      <w:marRight w:val="0"/>
      <w:marTop w:val="0"/>
      <w:marBottom w:val="0"/>
      <w:divBdr>
        <w:top w:val="none" w:sz="0" w:space="0" w:color="auto"/>
        <w:left w:val="none" w:sz="0" w:space="0" w:color="auto"/>
        <w:bottom w:val="none" w:sz="0" w:space="0" w:color="auto"/>
        <w:right w:val="none" w:sz="0" w:space="0" w:color="auto"/>
      </w:divBdr>
      <w:divsChild>
        <w:div w:id="824124339">
          <w:marLeft w:val="0"/>
          <w:marRight w:val="0"/>
          <w:marTop w:val="0"/>
          <w:marBottom w:val="0"/>
          <w:divBdr>
            <w:top w:val="none" w:sz="0" w:space="0" w:color="auto"/>
            <w:left w:val="none" w:sz="0" w:space="0" w:color="auto"/>
            <w:bottom w:val="none" w:sz="0" w:space="0" w:color="auto"/>
            <w:right w:val="none" w:sz="0" w:space="0" w:color="auto"/>
          </w:divBdr>
        </w:div>
      </w:divsChild>
    </w:div>
    <w:div w:id="561141351">
      <w:bodyDiv w:val="1"/>
      <w:marLeft w:val="0"/>
      <w:marRight w:val="0"/>
      <w:marTop w:val="0"/>
      <w:marBottom w:val="0"/>
      <w:divBdr>
        <w:top w:val="none" w:sz="0" w:space="0" w:color="auto"/>
        <w:left w:val="none" w:sz="0" w:space="0" w:color="auto"/>
        <w:bottom w:val="none" w:sz="0" w:space="0" w:color="auto"/>
        <w:right w:val="none" w:sz="0" w:space="0" w:color="auto"/>
      </w:divBdr>
      <w:divsChild>
        <w:div w:id="414088195">
          <w:marLeft w:val="0"/>
          <w:marRight w:val="0"/>
          <w:marTop w:val="0"/>
          <w:marBottom w:val="0"/>
          <w:divBdr>
            <w:top w:val="none" w:sz="0" w:space="0" w:color="auto"/>
            <w:left w:val="none" w:sz="0" w:space="0" w:color="auto"/>
            <w:bottom w:val="none" w:sz="0" w:space="0" w:color="auto"/>
            <w:right w:val="none" w:sz="0" w:space="0" w:color="auto"/>
          </w:divBdr>
          <w:divsChild>
            <w:div w:id="831069467">
              <w:marLeft w:val="0"/>
              <w:marRight w:val="0"/>
              <w:marTop w:val="0"/>
              <w:marBottom w:val="0"/>
              <w:divBdr>
                <w:top w:val="none" w:sz="0" w:space="0" w:color="auto"/>
                <w:left w:val="none" w:sz="0" w:space="0" w:color="auto"/>
                <w:bottom w:val="none" w:sz="0" w:space="0" w:color="auto"/>
                <w:right w:val="none" w:sz="0" w:space="0" w:color="auto"/>
              </w:divBdr>
              <w:divsChild>
                <w:div w:id="986588114">
                  <w:marLeft w:val="0"/>
                  <w:marRight w:val="0"/>
                  <w:marTop w:val="0"/>
                  <w:marBottom w:val="0"/>
                  <w:divBdr>
                    <w:top w:val="none" w:sz="0" w:space="0" w:color="auto"/>
                    <w:left w:val="none" w:sz="0" w:space="0" w:color="auto"/>
                    <w:bottom w:val="none" w:sz="0" w:space="0" w:color="auto"/>
                    <w:right w:val="none" w:sz="0" w:space="0" w:color="auto"/>
                  </w:divBdr>
                  <w:divsChild>
                    <w:div w:id="133249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866179">
      <w:bodyDiv w:val="1"/>
      <w:marLeft w:val="0"/>
      <w:marRight w:val="0"/>
      <w:marTop w:val="0"/>
      <w:marBottom w:val="0"/>
      <w:divBdr>
        <w:top w:val="none" w:sz="0" w:space="0" w:color="auto"/>
        <w:left w:val="none" w:sz="0" w:space="0" w:color="auto"/>
        <w:bottom w:val="none" w:sz="0" w:space="0" w:color="auto"/>
        <w:right w:val="none" w:sz="0" w:space="0" w:color="auto"/>
      </w:divBdr>
      <w:divsChild>
        <w:div w:id="1334332152">
          <w:marLeft w:val="0"/>
          <w:marRight w:val="0"/>
          <w:marTop w:val="0"/>
          <w:marBottom w:val="0"/>
          <w:divBdr>
            <w:top w:val="none" w:sz="0" w:space="0" w:color="auto"/>
            <w:left w:val="none" w:sz="0" w:space="0" w:color="auto"/>
            <w:bottom w:val="none" w:sz="0" w:space="0" w:color="auto"/>
            <w:right w:val="none" w:sz="0" w:space="0" w:color="auto"/>
          </w:divBdr>
          <w:divsChild>
            <w:div w:id="454099360">
              <w:marLeft w:val="0"/>
              <w:marRight w:val="0"/>
              <w:marTop w:val="0"/>
              <w:marBottom w:val="0"/>
              <w:divBdr>
                <w:top w:val="none" w:sz="0" w:space="0" w:color="auto"/>
                <w:left w:val="none" w:sz="0" w:space="0" w:color="auto"/>
                <w:bottom w:val="none" w:sz="0" w:space="0" w:color="auto"/>
                <w:right w:val="none" w:sz="0" w:space="0" w:color="auto"/>
              </w:divBdr>
              <w:divsChild>
                <w:div w:id="1839492528">
                  <w:marLeft w:val="0"/>
                  <w:marRight w:val="0"/>
                  <w:marTop w:val="0"/>
                  <w:marBottom w:val="0"/>
                  <w:divBdr>
                    <w:top w:val="none" w:sz="0" w:space="0" w:color="auto"/>
                    <w:left w:val="none" w:sz="0" w:space="0" w:color="auto"/>
                    <w:bottom w:val="none" w:sz="0" w:space="0" w:color="auto"/>
                    <w:right w:val="none" w:sz="0" w:space="0" w:color="auto"/>
                  </w:divBdr>
                  <w:divsChild>
                    <w:div w:id="21387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319418">
      <w:bodyDiv w:val="1"/>
      <w:marLeft w:val="0"/>
      <w:marRight w:val="0"/>
      <w:marTop w:val="0"/>
      <w:marBottom w:val="0"/>
      <w:divBdr>
        <w:top w:val="none" w:sz="0" w:space="0" w:color="auto"/>
        <w:left w:val="none" w:sz="0" w:space="0" w:color="auto"/>
        <w:bottom w:val="none" w:sz="0" w:space="0" w:color="auto"/>
        <w:right w:val="none" w:sz="0" w:space="0" w:color="auto"/>
      </w:divBdr>
    </w:div>
    <w:div w:id="590628671">
      <w:bodyDiv w:val="1"/>
      <w:marLeft w:val="0"/>
      <w:marRight w:val="0"/>
      <w:marTop w:val="0"/>
      <w:marBottom w:val="0"/>
      <w:divBdr>
        <w:top w:val="none" w:sz="0" w:space="0" w:color="auto"/>
        <w:left w:val="none" w:sz="0" w:space="0" w:color="auto"/>
        <w:bottom w:val="none" w:sz="0" w:space="0" w:color="auto"/>
        <w:right w:val="none" w:sz="0" w:space="0" w:color="auto"/>
      </w:divBdr>
    </w:div>
    <w:div w:id="610865067">
      <w:bodyDiv w:val="1"/>
      <w:marLeft w:val="0"/>
      <w:marRight w:val="0"/>
      <w:marTop w:val="0"/>
      <w:marBottom w:val="0"/>
      <w:divBdr>
        <w:top w:val="none" w:sz="0" w:space="0" w:color="auto"/>
        <w:left w:val="none" w:sz="0" w:space="0" w:color="auto"/>
        <w:bottom w:val="none" w:sz="0" w:space="0" w:color="auto"/>
        <w:right w:val="none" w:sz="0" w:space="0" w:color="auto"/>
      </w:divBdr>
      <w:divsChild>
        <w:div w:id="1032267626">
          <w:marLeft w:val="0"/>
          <w:marRight w:val="0"/>
          <w:marTop w:val="34"/>
          <w:marBottom w:val="34"/>
          <w:divBdr>
            <w:top w:val="none" w:sz="0" w:space="0" w:color="auto"/>
            <w:left w:val="none" w:sz="0" w:space="0" w:color="auto"/>
            <w:bottom w:val="none" w:sz="0" w:space="0" w:color="auto"/>
            <w:right w:val="none" w:sz="0" w:space="0" w:color="auto"/>
          </w:divBdr>
        </w:div>
      </w:divsChild>
    </w:div>
    <w:div w:id="626206231">
      <w:bodyDiv w:val="1"/>
      <w:marLeft w:val="0"/>
      <w:marRight w:val="0"/>
      <w:marTop w:val="0"/>
      <w:marBottom w:val="0"/>
      <w:divBdr>
        <w:top w:val="none" w:sz="0" w:space="0" w:color="auto"/>
        <w:left w:val="none" w:sz="0" w:space="0" w:color="auto"/>
        <w:bottom w:val="none" w:sz="0" w:space="0" w:color="auto"/>
        <w:right w:val="none" w:sz="0" w:space="0" w:color="auto"/>
      </w:divBdr>
    </w:div>
    <w:div w:id="660427440">
      <w:bodyDiv w:val="1"/>
      <w:marLeft w:val="0"/>
      <w:marRight w:val="0"/>
      <w:marTop w:val="0"/>
      <w:marBottom w:val="0"/>
      <w:divBdr>
        <w:top w:val="none" w:sz="0" w:space="0" w:color="auto"/>
        <w:left w:val="none" w:sz="0" w:space="0" w:color="auto"/>
        <w:bottom w:val="none" w:sz="0" w:space="0" w:color="auto"/>
        <w:right w:val="none" w:sz="0" w:space="0" w:color="auto"/>
      </w:divBdr>
      <w:divsChild>
        <w:div w:id="324864542">
          <w:marLeft w:val="0"/>
          <w:marRight w:val="0"/>
          <w:marTop w:val="0"/>
          <w:marBottom w:val="0"/>
          <w:divBdr>
            <w:top w:val="none" w:sz="0" w:space="0" w:color="auto"/>
            <w:left w:val="none" w:sz="0" w:space="0" w:color="auto"/>
            <w:bottom w:val="none" w:sz="0" w:space="0" w:color="auto"/>
            <w:right w:val="none" w:sz="0" w:space="0" w:color="auto"/>
          </w:divBdr>
        </w:div>
      </w:divsChild>
    </w:div>
    <w:div w:id="664894804">
      <w:marLeft w:val="0"/>
      <w:marRight w:val="0"/>
      <w:marTop w:val="0"/>
      <w:marBottom w:val="0"/>
      <w:divBdr>
        <w:top w:val="none" w:sz="0" w:space="0" w:color="auto"/>
        <w:left w:val="none" w:sz="0" w:space="0" w:color="auto"/>
        <w:bottom w:val="none" w:sz="0" w:space="0" w:color="auto"/>
        <w:right w:val="none" w:sz="0" w:space="0" w:color="auto"/>
      </w:divBdr>
      <w:divsChild>
        <w:div w:id="536697553">
          <w:marLeft w:val="0"/>
          <w:marRight w:val="0"/>
          <w:marTop w:val="0"/>
          <w:marBottom w:val="0"/>
          <w:divBdr>
            <w:top w:val="none" w:sz="0" w:space="0" w:color="auto"/>
            <w:left w:val="none" w:sz="0" w:space="0" w:color="auto"/>
            <w:bottom w:val="none" w:sz="0" w:space="0" w:color="auto"/>
            <w:right w:val="none" w:sz="0" w:space="0" w:color="auto"/>
          </w:divBdr>
        </w:div>
      </w:divsChild>
    </w:div>
    <w:div w:id="671758307">
      <w:bodyDiv w:val="1"/>
      <w:marLeft w:val="0"/>
      <w:marRight w:val="0"/>
      <w:marTop w:val="0"/>
      <w:marBottom w:val="0"/>
      <w:divBdr>
        <w:top w:val="none" w:sz="0" w:space="0" w:color="auto"/>
        <w:left w:val="none" w:sz="0" w:space="0" w:color="auto"/>
        <w:bottom w:val="none" w:sz="0" w:space="0" w:color="auto"/>
        <w:right w:val="none" w:sz="0" w:space="0" w:color="auto"/>
      </w:divBdr>
      <w:divsChild>
        <w:div w:id="1437674160">
          <w:marLeft w:val="0"/>
          <w:marRight w:val="0"/>
          <w:marTop w:val="34"/>
          <w:marBottom w:val="34"/>
          <w:divBdr>
            <w:top w:val="none" w:sz="0" w:space="0" w:color="auto"/>
            <w:left w:val="none" w:sz="0" w:space="0" w:color="auto"/>
            <w:bottom w:val="none" w:sz="0" w:space="0" w:color="auto"/>
            <w:right w:val="none" w:sz="0" w:space="0" w:color="auto"/>
          </w:divBdr>
        </w:div>
      </w:divsChild>
    </w:div>
    <w:div w:id="681248968">
      <w:bodyDiv w:val="1"/>
      <w:marLeft w:val="0"/>
      <w:marRight w:val="0"/>
      <w:marTop w:val="0"/>
      <w:marBottom w:val="0"/>
      <w:divBdr>
        <w:top w:val="none" w:sz="0" w:space="0" w:color="auto"/>
        <w:left w:val="none" w:sz="0" w:space="0" w:color="auto"/>
        <w:bottom w:val="none" w:sz="0" w:space="0" w:color="auto"/>
        <w:right w:val="none" w:sz="0" w:space="0" w:color="auto"/>
      </w:divBdr>
      <w:divsChild>
        <w:div w:id="1362977039">
          <w:marLeft w:val="0"/>
          <w:marRight w:val="0"/>
          <w:marTop w:val="166"/>
          <w:marBottom w:val="166"/>
          <w:divBdr>
            <w:top w:val="none" w:sz="0" w:space="0" w:color="auto"/>
            <w:left w:val="none" w:sz="0" w:space="0" w:color="auto"/>
            <w:bottom w:val="none" w:sz="0" w:space="0" w:color="auto"/>
            <w:right w:val="none" w:sz="0" w:space="0" w:color="auto"/>
          </w:divBdr>
        </w:div>
        <w:div w:id="491530420">
          <w:marLeft w:val="0"/>
          <w:marRight w:val="0"/>
          <w:marTop w:val="166"/>
          <w:marBottom w:val="166"/>
          <w:divBdr>
            <w:top w:val="none" w:sz="0" w:space="0" w:color="auto"/>
            <w:left w:val="none" w:sz="0" w:space="0" w:color="auto"/>
            <w:bottom w:val="none" w:sz="0" w:space="0" w:color="auto"/>
            <w:right w:val="none" w:sz="0" w:space="0" w:color="auto"/>
          </w:divBdr>
        </w:div>
        <w:div w:id="396173072">
          <w:marLeft w:val="0"/>
          <w:marRight w:val="0"/>
          <w:marTop w:val="166"/>
          <w:marBottom w:val="166"/>
          <w:divBdr>
            <w:top w:val="none" w:sz="0" w:space="0" w:color="auto"/>
            <w:left w:val="none" w:sz="0" w:space="0" w:color="auto"/>
            <w:bottom w:val="none" w:sz="0" w:space="0" w:color="auto"/>
            <w:right w:val="none" w:sz="0" w:space="0" w:color="auto"/>
          </w:divBdr>
        </w:div>
      </w:divsChild>
    </w:div>
    <w:div w:id="709035517">
      <w:bodyDiv w:val="1"/>
      <w:marLeft w:val="0"/>
      <w:marRight w:val="0"/>
      <w:marTop w:val="0"/>
      <w:marBottom w:val="0"/>
      <w:divBdr>
        <w:top w:val="none" w:sz="0" w:space="0" w:color="auto"/>
        <w:left w:val="none" w:sz="0" w:space="0" w:color="auto"/>
        <w:bottom w:val="none" w:sz="0" w:space="0" w:color="auto"/>
        <w:right w:val="none" w:sz="0" w:space="0" w:color="auto"/>
      </w:divBdr>
      <w:divsChild>
        <w:div w:id="1263340943">
          <w:marLeft w:val="0"/>
          <w:marRight w:val="0"/>
          <w:marTop w:val="34"/>
          <w:marBottom w:val="34"/>
          <w:divBdr>
            <w:top w:val="none" w:sz="0" w:space="0" w:color="auto"/>
            <w:left w:val="none" w:sz="0" w:space="0" w:color="auto"/>
            <w:bottom w:val="none" w:sz="0" w:space="0" w:color="auto"/>
            <w:right w:val="none" w:sz="0" w:space="0" w:color="auto"/>
          </w:divBdr>
        </w:div>
      </w:divsChild>
    </w:div>
    <w:div w:id="714504220">
      <w:bodyDiv w:val="1"/>
      <w:marLeft w:val="0"/>
      <w:marRight w:val="0"/>
      <w:marTop w:val="0"/>
      <w:marBottom w:val="0"/>
      <w:divBdr>
        <w:top w:val="none" w:sz="0" w:space="0" w:color="auto"/>
        <w:left w:val="none" w:sz="0" w:space="0" w:color="auto"/>
        <w:bottom w:val="none" w:sz="0" w:space="0" w:color="auto"/>
        <w:right w:val="none" w:sz="0" w:space="0" w:color="auto"/>
      </w:divBdr>
      <w:divsChild>
        <w:div w:id="1295331552">
          <w:marLeft w:val="0"/>
          <w:marRight w:val="0"/>
          <w:marTop w:val="0"/>
          <w:marBottom w:val="0"/>
          <w:divBdr>
            <w:top w:val="none" w:sz="0" w:space="0" w:color="auto"/>
            <w:left w:val="none" w:sz="0" w:space="0" w:color="auto"/>
            <w:bottom w:val="none" w:sz="0" w:space="0" w:color="auto"/>
            <w:right w:val="none" w:sz="0" w:space="0" w:color="auto"/>
          </w:divBdr>
        </w:div>
      </w:divsChild>
    </w:div>
    <w:div w:id="730159791">
      <w:bodyDiv w:val="1"/>
      <w:marLeft w:val="0"/>
      <w:marRight w:val="0"/>
      <w:marTop w:val="0"/>
      <w:marBottom w:val="0"/>
      <w:divBdr>
        <w:top w:val="none" w:sz="0" w:space="0" w:color="auto"/>
        <w:left w:val="none" w:sz="0" w:space="0" w:color="auto"/>
        <w:bottom w:val="none" w:sz="0" w:space="0" w:color="auto"/>
        <w:right w:val="none" w:sz="0" w:space="0" w:color="auto"/>
      </w:divBdr>
      <w:divsChild>
        <w:div w:id="722943752">
          <w:marLeft w:val="0"/>
          <w:marRight w:val="0"/>
          <w:marTop w:val="0"/>
          <w:marBottom w:val="0"/>
          <w:divBdr>
            <w:top w:val="none" w:sz="0" w:space="0" w:color="auto"/>
            <w:left w:val="none" w:sz="0" w:space="0" w:color="auto"/>
            <w:bottom w:val="none" w:sz="0" w:space="0" w:color="auto"/>
            <w:right w:val="none" w:sz="0" w:space="0" w:color="auto"/>
          </w:divBdr>
          <w:divsChild>
            <w:div w:id="289939779">
              <w:marLeft w:val="0"/>
              <w:marRight w:val="0"/>
              <w:marTop w:val="0"/>
              <w:marBottom w:val="0"/>
              <w:divBdr>
                <w:top w:val="none" w:sz="0" w:space="0" w:color="auto"/>
                <w:left w:val="none" w:sz="0" w:space="0" w:color="auto"/>
                <w:bottom w:val="none" w:sz="0" w:space="0" w:color="auto"/>
                <w:right w:val="none" w:sz="0" w:space="0" w:color="auto"/>
              </w:divBdr>
              <w:divsChild>
                <w:div w:id="1552617317">
                  <w:marLeft w:val="0"/>
                  <w:marRight w:val="0"/>
                  <w:marTop w:val="0"/>
                  <w:marBottom w:val="0"/>
                  <w:divBdr>
                    <w:top w:val="none" w:sz="0" w:space="0" w:color="auto"/>
                    <w:left w:val="none" w:sz="0" w:space="0" w:color="auto"/>
                    <w:bottom w:val="none" w:sz="0" w:space="0" w:color="auto"/>
                    <w:right w:val="none" w:sz="0" w:space="0" w:color="auto"/>
                  </w:divBdr>
                  <w:divsChild>
                    <w:div w:id="1614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871320">
      <w:bodyDiv w:val="1"/>
      <w:marLeft w:val="0"/>
      <w:marRight w:val="0"/>
      <w:marTop w:val="0"/>
      <w:marBottom w:val="0"/>
      <w:divBdr>
        <w:top w:val="none" w:sz="0" w:space="0" w:color="auto"/>
        <w:left w:val="none" w:sz="0" w:space="0" w:color="auto"/>
        <w:bottom w:val="none" w:sz="0" w:space="0" w:color="auto"/>
        <w:right w:val="none" w:sz="0" w:space="0" w:color="auto"/>
      </w:divBdr>
      <w:divsChild>
        <w:div w:id="238518068">
          <w:marLeft w:val="0"/>
          <w:marRight w:val="0"/>
          <w:marTop w:val="34"/>
          <w:marBottom w:val="34"/>
          <w:divBdr>
            <w:top w:val="none" w:sz="0" w:space="0" w:color="auto"/>
            <w:left w:val="none" w:sz="0" w:space="0" w:color="auto"/>
            <w:bottom w:val="none" w:sz="0" w:space="0" w:color="auto"/>
            <w:right w:val="none" w:sz="0" w:space="0" w:color="auto"/>
          </w:divBdr>
        </w:div>
      </w:divsChild>
    </w:div>
    <w:div w:id="756829335">
      <w:bodyDiv w:val="1"/>
      <w:marLeft w:val="0"/>
      <w:marRight w:val="0"/>
      <w:marTop w:val="0"/>
      <w:marBottom w:val="0"/>
      <w:divBdr>
        <w:top w:val="none" w:sz="0" w:space="0" w:color="auto"/>
        <w:left w:val="none" w:sz="0" w:space="0" w:color="auto"/>
        <w:bottom w:val="none" w:sz="0" w:space="0" w:color="auto"/>
        <w:right w:val="none" w:sz="0" w:space="0" w:color="auto"/>
      </w:divBdr>
    </w:div>
    <w:div w:id="776750037">
      <w:bodyDiv w:val="1"/>
      <w:marLeft w:val="0"/>
      <w:marRight w:val="0"/>
      <w:marTop w:val="0"/>
      <w:marBottom w:val="0"/>
      <w:divBdr>
        <w:top w:val="none" w:sz="0" w:space="0" w:color="auto"/>
        <w:left w:val="none" w:sz="0" w:space="0" w:color="auto"/>
        <w:bottom w:val="none" w:sz="0" w:space="0" w:color="auto"/>
        <w:right w:val="none" w:sz="0" w:space="0" w:color="auto"/>
      </w:divBdr>
    </w:div>
    <w:div w:id="778374470">
      <w:bodyDiv w:val="1"/>
      <w:marLeft w:val="0"/>
      <w:marRight w:val="0"/>
      <w:marTop w:val="0"/>
      <w:marBottom w:val="0"/>
      <w:divBdr>
        <w:top w:val="none" w:sz="0" w:space="0" w:color="auto"/>
        <w:left w:val="none" w:sz="0" w:space="0" w:color="auto"/>
        <w:bottom w:val="none" w:sz="0" w:space="0" w:color="auto"/>
        <w:right w:val="none" w:sz="0" w:space="0" w:color="auto"/>
      </w:divBdr>
    </w:div>
    <w:div w:id="781875427">
      <w:bodyDiv w:val="1"/>
      <w:marLeft w:val="0"/>
      <w:marRight w:val="0"/>
      <w:marTop w:val="0"/>
      <w:marBottom w:val="0"/>
      <w:divBdr>
        <w:top w:val="none" w:sz="0" w:space="0" w:color="auto"/>
        <w:left w:val="none" w:sz="0" w:space="0" w:color="auto"/>
        <w:bottom w:val="none" w:sz="0" w:space="0" w:color="auto"/>
        <w:right w:val="none" w:sz="0" w:space="0" w:color="auto"/>
      </w:divBdr>
      <w:divsChild>
        <w:div w:id="768280461">
          <w:marLeft w:val="0"/>
          <w:marRight w:val="0"/>
          <w:marTop w:val="34"/>
          <w:marBottom w:val="34"/>
          <w:divBdr>
            <w:top w:val="none" w:sz="0" w:space="0" w:color="auto"/>
            <w:left w:val="none" w:sz="0" w:space="0" w:color="auto"/>
            <w:bottom w:val="none" w:sz="0" w:space="0" w:color="auto"/>
            <w:right w:val="none" w:sz="0" w:space="0" w:color="auto"/>
          </w:divBdr>
        </w:div>
      </w:divsChild>
    </w:div>
    <w:div w:id="789204749">
      <w:bodyDiv w:val="1"/>
      <w:marLeft w:val="0"/>
      <w:marRight w:val="0"/>
      <w:marTop w:val="0"/>
      <w:marBottom w:val="0"/>
      <w:divBdr>
        <w:top w:val="none" w:sz="0" w:space="0" w:color="auto"/>
        <w:left w:val="none" w:sz="0" w:space="0" w:color="auto"/>
        <w:bottom w:val="none" w:sz="0" w:space="0" w:color="auto"/>
        <w:right w:val="none" w:sz="0" w:space="0" w:color="auto"/>
      </w:divBdr>
      <w:divsChild>
        <w:div w:id="433013362">
          <w:marLeft w:val="0"/>
          <w:marRight w:val="0"/>
          <w:marTop w:val="0"/>
          <w:marBottom w:val="0"/>
          <w:divBdr>
            <w:top w:val="none" w:sz="0" w:space="0" w:color="auto"/>
            <w:left w:val="none" w:sz="0" w:space="0" w:color="auto"/>
            <w:bottom w:val="none" w:sz="0" w:space="0" w:color="auto"/>
            <w:right w:val="none" w:sz="0" w:space="0" w:color="auto"/>
          </w:divBdr>
        </w:div>
      </w:divsChild>
    </w:div>
    <w:div w:id="794064073">
      <w:bodyDiv w:val="1"/>
      <w:marLeft w:val="0"/>
      <w:marRight w:val="0"/>
      <w:marTop w:val="0"/>
      <w:marBottom w:val="0"/>
      <w:divBdr>
        <w:top w:val="none" w:sz="0" w:space="0" w:color="auto"/>
        <w:left w:val="none" w:sz="0" w:space="0" w:color="auto"/>
        <w:bottom w:val="none" w:sz="0" w:space="0" w:color="auto"/>
        <w:right w:val="none" w:sz="0" w:space="0" w:color="auto"/>
      </w:divBdr>
      <w:divsChild>
        <w:div w:id="1989632458">
          <w:marLeft w:val="0"/>
          <w:marRight w:val="0"/>
          <w:marTop w:val="0"/>
          <w:marBottom w:val="0"/>
          <w:divBdr>
            <w:top w:val="none" w:sz="0" w:space="0" w:color="auto"/>
            <w:left w:val="none" w:sz="0" w:space="0" w:color="auto"/>
            <w:bottom w:val="none" w:sz="0" w:space="0" w:color="auto"/>
            <w:right w:val="none" w:sz="0" w:space="0" w:color="auto"/>
          </w:divBdr>
        </w:div>
      </w:divsChild>
    </w:div>
    <w:div w:id="884563504">
      <w:bodyDiv w:val="1"/>
      <w:marLeft w:val="0"/>
      <w:marRight w:val="0"/>
      <w:marTop w:val="0"/>
      <w:marBottom w:val="0"/>
      <w:divBdr>
        <w:top w:val="none" w:sz="0" w:space="0" w:color="auto"/>
        <w:left w:val="none" w:sz="0" w:space="0" w:color="auto"/>
        <w:bottom w:val="none" w:sz="0" w:space="0" w:color="auto"/>
        <w:right w:val="none" w:sz="0" w:space="0" w:color="auto"/>
      </w:divBdr>
    </w:div>
    <w:div w:id="893739062">
      <w:bodyDiv w:val="1"/>
      <w:marLeft w:val="0"/>
      <w:marRight w:val="0"/>
      <w:marTop w:val="0"/>
      <w:marBottom w:val="0"/>
      <w:divBdr>
        <w:top w:val="none" w:sz="0" w:space="0" w:color="auto"/>
        <w:left w:val="none" w:sz="0" w:space="0" w:color="auto"/>
        <w:bottom w:val="none" w:sz="0" w:space="0" w:color="auto"/>
        <w:right w:val="none" w:sz="0" w:space="0" w:color="auto"/>
      </w:divBdr>
    </w:div>
    <w:div w:id="897479730">
      <w:bodyDiv w:val="1"/>
      <w:marLeft w:val="0"/>
      <w:marRight w:val="0"/>
      <w:marTop w:val="0"/>
      <w:marBottom w:val="0"/>
      <w:divBdr>
        <w:top w:val="none" w:sz="0" w:space="0" w:color="auto"/>
        <w:left w:val="none" w:sz="0" w:space="0" w:color="auto"/>
        <w:bottom w:val="none" w:sz="0" w:space="0" w:color="auto"/>
        <w:right w:val="none" w:sz="0" w:space="0" w:color="auto"/>
      </w:divBdr>
      <w:divsChild>
        <w:div w:id="572741609">
          <w:marLeft w:val="0"/>
          <w:marRight w:val="0"/>
          <w:marTop w:val="34"/>
          <w:marBottom w:val="34"/>
          <w:divBdr>
            <w:top w:val="none" w:sz="0" w:space="0" w:color="auto"/>
            <w:left w:val="none" w:sz="0" w:space="0" w:color="auto"/>
            <w:bottom w:val="none" w:sz="0" w:space="0" w:color="auto"/>
            <w:right w:val="none" w:sz="0" w:space="0" w:color="auto"/>
          </w:divBdr>
        </w:div>
      </w:divsChild>
    </w:div>
    <w:div w:id="909582207">
      <w:bodyDiv w:val="1"/>
      <w:marLeft w:val="0"/>
      <w:marRight w:val="0"/>
      <w:marTop w:val="0"/>
      <w:marBottom w:val="0"/>
      <w:divBdr>
        <w:top w:val="none" w:sz="0" w:space="0" w:color="auto"/>
        <w:left w:val="none" w:sz="0" w:space="0" w:color="auto"/>
        <w:bottom w:val="none" w:sz="0" w:space="0" w:color="auto"/>
        <w:right w:val="none" w:sz="0" w:space="0" w:color="auto"/>
      </w:divBdr>
      <w:divsChild>
        <w:div w:id="1837501339">
          <w:marLeft w:val="0"/>
          <w:marRight w:val="0"/>
          <w:marTop w:val="0"/>
          <w:marBottom w:val="0"/>
          <w:divBdr>
            <w:top w:val="none" w:sz="0" w:space="0" w:color="auto"/>
            <w:left w:val="none" w:sz="0" w:space="0" w:color="auto"/>
            <w:bottom w:val="none" w:sz="0" w:space="0" w:color="auto"/>
            <w:right w:val="none" w:sz="0" w:space="0" w:color="auto"/>
          </w:divBdr>
        </w:div>
      </w:divsChild>
    </w:div>
    <w:div w:id="917977288">
      <w:bodyDiv w:val="1"/>
      <w:marLeft w:val="0"/>
      <w:marRight w:val="0"/>
      <w:marTop w:val="0"/>
      <w:marBottom w:val="0"/>
      <w:divBdr>
        <w:top w:val="none" w:sz="0" w:space="0" w:color="auto"/>
        <w:left w:val="none" w:sz="0" w:space="0" w:color="auto"/>
        <w:bottom w:val="none" w:sz="0" w:space="0" w:color="auto"/>
        <w:right w:val="none" w:sz="0" w:space="0" w:color="auto"/>
      </w:divBdr>
    </w:div>
    <w:div w:id="954679829">
      <w:bodyDiv w:val="1"/>
      <w:marLeft w:val="0"/>
      <w:marRight w:val="0"/>
      <w:marTop w:val="0"/>
      <w:marBottom w:val="0"/>
      <w:divBdr>
        <w:top w:val="none" w:sz="0" w:space="0" w:color="auto"/>
        <w:left w:val="none" w:sz="0" w:space="0" w:color="auto"/>
        <w:bottom w:val="none" w:sz="0" w:space="0" w:color="auto"/>
        <w:right w:val="none" w:sz="0" w:space="0" w:color="auto"/>
      </w:divBdr>
      <w:divsChild>
        <w:div w:id="2069567471">
          <w:marLeft w:val="0"/>
          <w:marRight w:val="0"/>
          <w:marTop w:val="34"/>
          <w:marBottom w:val="34"/>
          <w:divBdr>
            <w:top w:val="none" w:sz="0" w:space="0" w:color="auto"/>
            <w:left w:val="none" w:sz="0" w:space="0" w:color="auto"/>
            <w:bottom w:val="none" w:sz="0" w:space="0" w:color="auto"/>
            <w:right w:val="none" w:sz="0" w:space="0" w:color="auto"/>
          </w:divBdr>
        </w:div>
      </w:divsChild>
    </w:div>
    <w:div w:id="982153364">
      <w:bodyDiv w:val="1"/>
      <w:marLeft w:val="0"/>
      <w:marRight w:val="0"/>
      <w:marTop w:val="0"/>
      <w:marBottom w:val="0"/>
      <w:divBdr>
        <w:top w:val="none" w:sz="0" w:space="0" w:color="auto"/>
        <w:left w:val="none" w:sz="0" w:space="0" w:color="auto"/>
        <w:bottom w:val="none" w:sz="0" w:space="0" w:color="auto"/>
        <w:right w:val="none" w:sz="0" w:space="0" w:color="auto"/>
      </w:divBdr>
    </w:div>
    <w:div w:id="988172361">
      <w:bodyDiv w:val="1"/>
      <w:marLeft w:val="0"/>
      <w:marRight w:val="0"/>
      <w:marTop w:val="0"/>
      <w:marBottom w:val="0"/>
      <w:divBdr>
        <w:top w:val="none" w:sz="0" w:space="0" w:color="auto"/>
        <w:left w:val="none" w:sz="0" w:space="0" w:color="auto"/>
        <w:bottom w:val="none" w:sz="0" w:space="0" w:color="auto"/>
        <w:right w:val="none" w:sz="0" w:space="0" w:color="auto"/>
      </w:divBdr>
      <w:divsChild>
        <w:div w:id="724451394">
          <w:marLeft w:val="0"/>
          <w:marRight w:val="0"/>
          <w:marTop w:val="34"/>
          <w:marBottom w:val="34"/>
          <w:divBdr>
            <w:top w:val="none" w:sz="0" w:space="0" w:color="auto"/>
            <w:left w:val="none" w:sz="0" w:space="0" w:color="auto"/>
            <w:bottom w:val="none" w:sz="0" w:space="0" w:color="auto"/>
            <w:right w:val="none" w:sz="0" w:space="0" w:color="auto"/>
          </w:divBdr>
        </w:div>
      </w:divsChild>
    </w:div>
    <w:div w:id="1010958779">
      <w:bodyDiv w:val="1"/>
      <w:marLeft w:val="0"/>
      <w:marRight w:val="0"/>
      <w:marTop w:val="0"/>
      <w:marBottom w:val="0"/>
      <w:divBdr>
        <w:top w:val="none" w:sz="0" w:space="0" w:color="auto"/>
        <w:left w:val="none" w:sz="0" w:space="0" w:color="auto"/>
        <w:bottom w:val="none" w:sz="0" w:space="0" w:color="auto"/>
        <w:right w:val="none" w:sz="0" w:space="0" w:color="auto"/>
      </w:divBdr>
      <w:divsChild>
        <w:div w:id="236135294">
          <w:marLeft w:val="0"/>
          <w:marRight w:val="0"/>
          <w:marTop w:val="34"/>
          <w:marBottom w:val="34"/>
          <w:divBdr>
            <w:top w:val="none" w:sz="0" w:space="0" w:color="auto"/>
            <w:left w:val="none" w:sz="0" w:space="0" w:color="auto"/>
            <w:bottom w:val="none" w:sz="0" w:space="0" w:color="auto"/>
            <w:right w:val="none" w:sz="0" w:space="0" w:color="auto"/>
          </w:divBdr>
        </w:div>
      </w:divsChild>
    </w:div>
    <w:div w:id="1028144819">
      <w:bodyDiv w:val="1"/>
      <w:marLeft w:val="0"/>
      <w:marRight w:val="0"/>
      <w:marTop w:val="0"/>
      <w:marBottom w:val="0"/>
      <w:divBdr>
        <w:top w:val="none" w:sz="0" w:space="0" w:color="auto"/>
        <w:left w:val="none" w:sz="0" w:space="0" w:color="auto"/>
        <w:bottom w:val="none" w:sz="0" w:space="0" w:color="auto"/>
        <w:right w:val="none" w:sz="0" w:space="0" w:color="auto"/>
      </w:divBdr>
    </w:div>
    <w:div w:id="1045564285">
      <w:bodyDiv w:val="1"/>
      <w:marLeft w:val="0"/>
      <w:marRight w:val="0"/>
      <w:marTop w:val="0"/>
      <w:marBottom w:val="0"/>
      <w:divBdr>
        <w:top w:val="none" w:sz="0" w:space="0" w:color="auto"/>
        <w:left w:val="none" w:sz="0" w:space="0" w:color="auto"/>
        <w:bottom w:val="none" w:sz="0" w:space="0" w:color="auto"/>
        <w:right w:val="none" w:sz="0" w:space="0" w:color="auto"/>
      </w:divBdr>
      <w:divsChild>
        <w:div w:id="23020924">
          <w:marLeft w:val="0"/>
          <w:marRight w:val="0"/>
          <w:marTop w:val="0"/>
          <w:marBottom w:val="0"/>
          <w:divBdr>
            <w:top w:val="none" w:sz="0" w:space="0" w:color="auto"/>
            <w:left w:val="none" w:sz="0" w:space="0" w:color="auto"/>
            <w:bottom w:val="none" w:sz="0" w:space="0" w:color="auto"/>
            <w:right w:val="none" w:sz="0" w:space="0" w:color="auto"/>
          </w:divBdr>
        </w:div>
      </w:divsChild>
    </w:div>
    <w:div w:id="1055810850">
      <w:bodyDiv w:val="1"/>
      <w:marLeft w:val="0"/>
      <w:marRight w:val="0"/>
      <w:marTop w:val="0"/>
      <w:marBottom w:val="0"/>
      <w:divBdr>
        <w:top w:val="none" w:sz="0" w:space="0" w:color="auto"/>
        <w:left w:val="none" w:sz="0" w:space="0" w:color="auto"/>
        <w:bottom w:val="none" w:sz="0" w:space="0" w:color="auto"/>
        <w:right w:val="none" w:sz="0" w:space="0" w:color="auto"/>
      </w:divBdr>
    </w:div>
    <w:div w:id="1058015380">
      <w:bodyDiv w:val="1"/>
      <w:marLeft w:val="0"/>
      <w:marRight w:val="0"/>
      <w:marTop w:val="0"/>
      <w:marBottom w:val="0"/>
      <w:divBdr>
        <w:top w:val="none" w:sz="0" w:space="0" w:color="auto"/>
        <w:left w:val="none" w:sz="0" w:space="0" w:color="auto"/>
        <w:bottom w:val="none" w:sz="0" w:space="0" w:color="auto"/>
        <w:right w:val="none" w:sz="0" w:space="0" w:color="auto"/>
      </w:divBdr>
      <w:divsChild>
        <w:div w:id="180248100">
          <w:marLeft w:val="0"/>
          <w:marRight w:val="0"/>
          <w:marTop w:val="34"/>
          <w:marBottom w:val="34"/>
          <w:divBdr>
            <w:top w:val="none" w:sz="0" w:space="0" w:color="auto"/>
            <w:left w:val="none" w:sz="0" w:space="0" w:color="auto"/>
            <w:bottom w:val="none" w:sz="0" w:space="0" w:color="auto"/>
            <w:right w:val="none" w:sz="0" w:space="0" w:color="auto"/>
          </w:divBdr>
        </w:div>
      </w:divsChild>
    </w:div>
    <w:div w:id="1058943192">
      <w:bodyDiv w:val="1"/>
      <w:marLeft w:val="0"/>
      <w:marRight w:val="0"/>
      <w:marTop w:val="0"/>
      <w:marBottom w:val="0"/>
      <w:divBdr>
        <w:top w:val="none" w:sz="0" w:space="0" w:color="auto"/>
        <w:left w:val="none" w:sz="0" w:space="0" w:color="auto"/>
        <w:bottom w:val="none" w:sz="0" w:space="0" w:color="auto"/>
        <w:right w:val="none" w:sz="0" w:space="0" w:color="auto"/>
      </w:divBdr>
      <w:divsChild>
        <w:div w:id="678460079">
          <w:marLeft w:val="0"/>
          <w:marRight w:val="0"/>
          <w:marTop w:val="0"/>
          <w:marBottom w:val="0"/>
          <w:divBdr>
            <w:top w:val="none" w:sz="0" w:space="0" w:color="auto"/>
            <w:left w:val="none" w:sz="0" w:space="0" w:color="auto"/>
            <w:bottom w:val="none" w:sz="0" w:space="0" w:color="auto"/>
            <w:right w:val="none" w:sz="0" w:space="0" w:color="auto"/>
          </w:divBdr>
        </w:div>
      </w:divsChild>
    </w:div>
    <w:div w:id="1064179981">
      <w:bodyDiv w:val="1"/>
      <w:marLeft w:val="0"/>
      <w:marRight w:val="0"/>
      <w:marTop w:val="0"/>
      <w:marBottom w:val="0"/>
      <w:divBdr>
        <w:top w:val="none" w:sz="0" w:space="0" w:color="auto"/>
        <w:left w:val="none" w:sz="0" w:space="0" w:color="auto"/>
        <w:bottom w:val="none" w:sz="0" w:space="0" w:color="auto"/>
        <w:right w:val="none" w:sz="0" w:space="0" w:color="auto"/>
      </w:divBdr>
      <w:divsChild>
        <w:div w:id="367805837">
          <w:marLeft w:val="0"/>
          <w:marRight w:val="0"/>
          <w:marTop w:val="34"/>
          <w:marBottom w:val="34"/>
          <w:divBdr>
            <w:top w:val="none" w:sz="0" w:space="0" w:color="auto"/>
            <w:left w:val="none" w:sz="0" w:space="0" w:color="auto"/>
            <w:bottom w:val="none" w:sz="0" w:space="0" w:color="auto"/>
            <w:right w:val="none" w:sz="0" w:space="0" w:color="auto"/>
          </w:divBdr>
        </w:div>
      </w:divsChild>
    </w:div>
    <w:div w:id="1074401782">
      <w:bodyDiv w:val="1"/>
      <w:marLeft w:val="0"/>
      <w:marRight w:val="0"/>
      <w:marTop w:val="0"/>
      <w:marBottom w:val="0"/>
      <w:divBdr>
        <w:top w:val="none" w:sz="0" w:space="0" w:color="auto"/>
        <w:left w:val="none" w:sz="0" w:space="0" w:color="auto"/>
        <w:bottom w:val="none" w:sz="0" w:space="0" w:color="auto"/>
        <w:right w:val="none" w:sz="0" w:space="0" w:color="auto"/>
      </w:divBdr>
      <w:divsChild>
        <w:div w:id="2024211341">
          <w:marLeft w:val="0"/>
          <w:marRight w:val="0"/>
          <w:marTop w:val="0"/>
          <w:marBottom w:val="0"/>
          <w:divBdr>
            <w:top w:val="none" w:sz="0" w:space="0" w:color="auto"/>
            <w:left w:val="none" w:sz="0" w:space="0" w:color="auto"/>
            <w:bottom w:val="none" w:sz="0" w:space="0" w:color="auto"/>
            <w:right w:val="none" w:sz="0" w:space="0" w:color="auto"/>
          </w:divBdr>
        </w:div>
      </w:divsChild>
    </w:div>
    <w:div w:id="1084112449">
      <w:bodyDiv w:val="1"/>
      <w:marLeft w:val="0"/>
      <w:marRight w:val="0"/>
      <w:marTop w:val="0"/>
      <w:marBottom w:val="0"/>
      <w:divBdr>
        <w:top w:val="none" w:sz="0" w:space="0" w:color="auto"/>
        <w:left w:val="none" w:sz="0" w:space="0" w:color="auto"/>
        <w:bottom w:val="none" w:sz="0" w:space="0" w:color="auto"/>
        <w:right w:val="none" w:sz="0" w:space="0" w:color="auto"/>
      </w:divBdr>
      <w:divsChild>
        <w:div w:id="1284995903">
          <w:marLeft w:val="0"/>
          <w:marRight w:val="0"/>
          <w:marTop w:val="34"/>
          <w:marBottom w:val="34"/>
          <w:divBdr>
            <w:top w:val="none" w:sz="0" w:space="0" w:color="auto"/>
            <w:left w:val="none" w:sz="0" w:space="0" w:color="auto"/>
            <w:bottom w:val="none" w:sz="0" w:space="0" w:color="auto"/>
            <w:right w:val="none" w:sz="0" w:space="0" w:color="auto"/>
          </w:divBdr>
        </w:div>
      </w:divsChild>
    </w:div>
    <w:div w:id="1086534233">
      <w:bodyDiv w:val="1"/>
      <w:marLeft w:val="0"/>
      <w:marRight w:val="0"/>
      <w:marTop w:val="0"/>
      <w:marBottom w:val="0"/>
      <w:divBdr>
        <w:top w:val="none" w:sz="0" w:space="0" w:color="auto"/>
        <w:left w:val="none" w:sz="0" w:space="0" w:color="auto"/>
        <w:bottom w:val="none" w:sz="0" w:space="0" w:color="auto"/>
        <w:right w:val="none" w:sz="0" w:space="0" w:color="auto"/>
      </w:divBdr>
      <w:divsChild>
        <w:div w:id="1309433194">
          <w:marLeft w:val="0"/>
          <w:marRight w:val="0"/>
          <w:marTop w:val="34"/>
          <w:marBottom w:val="34"/>
          <w:divBdr>
            <w:top w:val="none" w:sz="0" w:space="0" w:color="auto"/>
            <w:left w:val="none" w:sz="0" w:space="0" w:color="auto"/>
            <w:bottom w:val="none" w:sz="0" w:space="0" w:color="auto"/>
            <w:right w:val="none" w:sz="0" w:space="0" w:color="auto"/>
          </w:divBdr>
        </w:div>
      </w:divsChild>
    </w:div>
    <w:div w:id="1101603217">
      <w:bodyDiv w:val="1"/>
      <w:marLeft w:val="0"/>
      <w:marRight w:val="0"/>
      <w:marTop w:val="0"/>
      <w:marBottom w:val="0"/>
      <w:divBdr>
        <w:top w:val="none" w:sz="0" w:space="0" w:color="auto"/>
        <w:left w:val="none" w:sz="0" w:space="0" w:color="auto"/>
        <w:bottom w:val="none" w:sz="0" w:space="0" w:color="auto"/>
        <w:right w:val="none" w:sz="0" w:space="0" w:color="auto"/>
      </w:divBdr>
    </w:div>
    <w:div w:id="1104301199">
      <w:bodyDiv w:val="1"/>
      <w:marLeft w:val="0"/>
      <w:marRight w:val="0"/>
      <w:marTop w:val="0"/>
      <w:marBottom w:val="0"/>
      <w:divBdr>
        <w:top w:val="none" w:sz="0" w:space="0" w:color="auto"/>
        <w:left w:val="none" w:sz="0" w:space="0" w:color="auto"/>
        <w:bottom w:val="none" w:sz="0" w:space="0" w:color="auto"/>
        <w:right w:val="none" w:sz="0" w:space="0" w:color="auto"/>
      </w:divBdr>
      <w:divsChild>
        <w:div w:id="856850015">
          <w:marLeft w:val="0"/>
          <w:marRight w:val="0"/>
          <w:marTop w:val="34"/>
          <w:marBottom w:val="34"/>
          <w:divBdr>
            <w:top w:val="none" w:sz="0" w:space="0" w:color="auto"/>
            <w:left w:val="none" w:sz="0" w:space="0" w:color="auto"/>
            <w:bottom w:val="none" w:sz="0" w:space="0" w:color="auto"/>
            <w:right w:val="none" w:sz="0" w:space="0" w:color="auto"/>
          </w:divBdr>
        </w:div>
      </w:divsChild>
    </w:div>
    <w:div w:id="1106581911">
      <w:bodyDiv w:val="1"/>
      <w:marLeft w:val="0"/>
      <w:marRight w:val="0"/>
      <w:marTop w:val="0"/>
      <w:marBottom w:val="0"/>
      <w:divBdr>
        <w:top w:val="none" w:sz="0" w:space="0" w:color="auto"/>
        <w:left w:val="none" w:sz="0" w:space="0" w:color="auto"/>
        <w:bottom w:val="none" w:sz="0" w:space="0" w:color="auto"/>
        <w:right w:val="none" w:sz="0" w:space="0" w:color="auto"/>
      </w:divBdr>
    </w:div>
    <w:div w:id="1128740492">
      <w:bodyDiv w:val="1"/>
      <w:marLeft w:val="0"/>
      <w:marRight w:val="0"/>
      <w:marTop w:val="0"/>
      <w:marBottom w:val="0"/>
      <w:divBdr>
        <w:top w:val="none" w:sz="0" w:space="0" w:color="auto"/>
        <w:left w:val="none" w:sz="0" w:space="0" w:color="auto"/>
        <w:bottom w:val="none" w:sz="0" w:space="0" w:color="auto"/>
        <w:right w:val="none" w:sz="0" w:space="0" w:color="auto"/>
      </w:divBdr>
      <w:divsChild>
        <w:div w:id="11884782">
          <w:marLeft w:val="0"/>
          <w:marRight w:val="0"/>
          <w:marTop w:val="0"/>
          <w:marBottom w:val="0"/>
          <w:divBdr>
            <w:top w:val="none" w:sz="0" w:space="0" w:color="auto"/>
            <w:left w:val="none" w:sz="0" w:space="0" w:color="auto"/>
            <w:bottom w:val="none" w:sz="0" w:space="0" w:color="auto"/>
            <w:right w:val="none" w:sz="0" w:space="0" w:color="auto"/>
          </w:divBdr>
          <w:divsChild>
            <w:div w:id="1140343672">
              <w:marLeft w:val="0"/>
              <w:marRight w:val="0"/>
              <w:marTop w:val="0"/>
              <w:marBottom w:val="0"/>
              <w:divBdr>
                <w:top w:val="none" w:sz="0" w:space="0" w:color="auto"/>
                <w:left w:val="none" w:sz="0" w:space="0" w:color="auto"/>
                <w:bottom w:val="none" w:sz="0" w:space="0" w:color="auto"/>
                <w:right w:val="none" w:sz="0" w:space="0" w:color="auto"/>
              </w:divBdr>
              <w:divsChild>
                <w:div w:id="1581599257">
                  <w:marLeft w:val="0"/>
                  <w:marRight w:val="0"/>
                  <w:marTop w:val="0"/>
                  <w:marBottom w:val="0"/>
                  <w:divBdr>
                    <w:top w:val="none" w:sz="0" w:space="0" w:color="auto"/>
                    <w:left w:val="none" w:sz="0" w:space="0" w:color="auto"/>
                    <w:bottom w:val="none" w:sz="0" w:space="0" w:color="auto"/>
                    <w:right w:val="none" w:sz="0" w:space="0" w:color="auto"/>
                  </w:divBdr>
                  <w:divsChild>
                    <w:div w:id="16289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37346">
      <w:bodyDiv w:val="1"/>
      <w:marLeft w:val="0"/>
      <w:marRight w:val="0"/>
      <w:marTop w:val="0"/>
      <w:marBottom w:val="0"/>
      <w:divBdr>
        <w:top w:val="none" w:sz="0" w:space="0" w:color="auto"/>
        <w:left w:val="none" w:sz="0" w:space="0" w:color="auto"/>
        <w:bottom w:val="none" w:sz="0" w:space="0" w:color="auto"/>
        <w:right w:val="none" w:sz="0" w:space="0" w:color="auto"/>
      </w:divBdr>
    </w:div>
    <w:div w:id="1144355236">
      <w:bodyDiv w:val="1"/>
      <w:marLeft w:val="0"/>
      <w:marRight w:val="0"/>
      <w:marTop w:val="0"/>
      <w:marBottom w:val="0"/>
      <w:divBdr>
        <w:top w:val="none" w:sz="0" w:space="0" w:color="auto"/>
        <w:left w:val="none" w:sz="0" w:space="0" w:color="auto"/>
        <w:bottom w:val="none" w:sz="0" w:space="0" w:color="auto"/>
        <w:right w:val="none" w:sz="0" w:space="0" w:color="auto"/>
      </w:divBdr>
      <w:divsChild>
        <w:div w:id="919606565">
          <w:marLeft w:val="0"/>
          <w:marRight w:val="0"/>
          <w:marTop w:val="34"/>
          <w:marBottom w:val="34"/>
          <w:divBdr>
            <w:top w:val="none" w:sz="0" w:space="0" w:color="auto"/>
            <w:left w:val="none" w:sz="0" w:space="0" w:color="auto"/>
            <w:bottom w:val="none" w:sz="0" w:space="0" w:color="auto"/>
            <w:right w:val="none" w:sz="0" w:space="0" w:color="auto"/>
          </w:divBdr>
        </w:div>
      </w:divsChild>
    </w:div>
    <w:div w:id="1145511923">
      <w:bodyDiv w:val="1"/>
      <w:marLeft w:val="0"/>
      <w:marRight w:val="0"/>
      <w:marTop w:val="0"/>
      <w:marBottom w:val="0"/>
      <w:divBdr>
        <w:top w:val="none" w:sz="0" w:space="0" w:color="auto"/>
        <w:left w:val="none" w:sz="0" w:space="0" w:color="auto"/>
        <w:bottom w:val="none" w:sz="0" w:space="0" w:color="auto"/>
        <w:right w:val="none" w:sz="0" w:space="0" w:color="auto"/>
      </w:divBdr>
      <w:divsChild>
        <w:div w:id="34892496">
          <w:marLeft w:val="0"/>
          <w:marRight w:val="0"/>
          <w:marTop w:val="0"/>
          <w:marBottom w:val="0"/>
          <w:divBdr>
            <w:top w:val="none" w:sz="0" w:space="0" w:color="auto"/>
            <w:left w:val="none" w:sz="0" w:space="0" w:color="auto"/>
            <w:bottom w:val="none" w:sz="0" w:space="0" w:color="auto"/>
            <w:right w:val="none" w:sz="0" w:space="0" w:color="auto"/>
          </w:divBdr>
        </w:div>
      </w:divsChild>
    </w:div>
    <w:div w:id="1152333092">
      <w:bodyDiv w:val="1"/>
      <w:marLeft w:val="0"/>
      <w:marRight w:val="0"/>
      <w:marTop w:val="0"/>
      <w:marBottom w:val="0"/>
      <w:divBdr>
        <w:top w:val="none" w:sz="0" w:space="0" w:color="auto"/>
        <w:left w:val="none" w:sz="0" w:space="0" w:color="auto"/>
        <w:bottom w:val="none" w:sz="0" w:space="0" w:color="auto"/>
        <w:right w:val="none" w:sz="0" w:space="0" w:color="auto"/>
      </w:divBdr>
      <w:divsChild>
        <w:div w:id="55278756">
          <w:marLeft w:val="0"/>
          <w:marRight w:val="0"/>
          <w:marTop w:val="0"/>
          <w:marBottom w:val="0"/>
          <w:divBdr>
            <w:top w:val="none" w:sz="0" w:space="0" w:color="auto"/>
            <w:left w:val="none" w:sz="0" w:space="0" w:color="auto"/>
            <w:bottom w:val="none" w:sz="0" w:space="0" w:color="auto"/>
            <w:right w:val="none" w:sz="0" w:space="0" w:color="auto"/>
          </w:divBdr>
        </w:div>
      </w:divsChild>
    </w:div>
    <w:div w:id="1152597611">
      <w:bodyDiv w:val="1"/>
      <w:marLeft w:val="0"/>
      <w:marRight w:val="0"/>
      <w:marTop w:val="0"/>
      <w:marBottom w:val="0"/>
      <w:divBdr>
        <w:top w:val="none" w:sz="0" w:space="0" w:color="auto"/>
        <w:left w:val="none" w:sz="0" w:space="0" w:color="auto"/>
        <w:bottom w:val="none" w:sz="0" w:space="0" w:color="auto"/>
        <w:right w:val="none" w:sz="0" w:space="0" w:color="auto"/>
      </w:divBdr>
    </w:div>
    <w:div w:id="1192382540">
      <w:bodyDiv w:val="1"/>
      <w:marLeft w:val="0"/>
      <w:marRight w:val="0"/>
      <w:marTop w:val="0"/>
      <w:marBottom w:val="0"/>
      <w:divBdr>
        <w:top w:val="none" w:sz="0" w:space="0" w:color="auto"/>
        <w:left w:val="none" w:sz="0" w:space="0" w:color="auto"/>
        <w:bottom w:val="none" w:sz="0" w:space="0" w:color="auto"/>
        <w:right w:val="none" w:sz="0" w:space="0" w:color="auto"/>
      </w:divBdr>
      <w:divsChild>
        <w:div w:id="478695788">
          <w:marLeft w:val="0"/>
          <w:marRight w:val="0"/>
          <w:marTop w:val="34"/>
          <w:marBottom w:val="34"/>
          <w:divBdr>
            <w:top w:val="none" w:sz="0" w:space="0" w:color="auto"/>
            <w:left w:val="none" w:sz="0" w:space="0" w:color="auto"/>
            <w:bottom w:val="none" w:sz="0" w:space="0" w:color="auto"/>
            <w:right w:val="none" w:sz="0" w:space="0" w:color="auto"/>
          </w:divBdr>
        </w:div>
      </w:divsChild>
    </w:div>
    <w:div w:id="1200164671">
      <w:bodyDiv w:val="1"/>
      <w:marLeft w:val="0"/>
      <w:marRight w:val="0"/>
      <w:marTop w:val="0"/>
      <w:marBottom w:val="0"/>
      <w:divBdr>
        <w:top w:val="none" w:sz="0" w:space="0" w:color="auto"/>
        <w:left w:val="none" w:sz="0" w:space="0" w:color="auto"/>
        <w:bottom w:val="none" w:sz="0" w:space="0" w:color="auto"/>
        <w:right w:val="none" w:sz="0" w:space="0" w:color="auto"/>
      </w:divBdr>
      <w:divsChild>
        <w:div w:id="1901281820">
          <w:marLeft w:val="0"/>
          <w:marRight w:val="0"/>
          <w:marTop w:val="288"/>
          <w:marBottom w:val="100"/>
          <w:divBdr>
            <w:top w:val="none" w:sz="0" w:space="0" w:color="auto"/>
            <w:left w:val="none" w:sz="0" w:space="0" w:color="auto"/>
            <w:bottom w:val="none" w:sz="0" w:space="0" w:color="auto"/>
            <w:right w:val="none" w:sz="0" w:space="0" w:color="auto"/>
          </w:divBdr>
          <w:divsChild>
            <w:div w:id="242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4575">
      <w:bodyDiv w:val="1"/>
      <w:marLeft w:val="0"/>
      <w:marRight w:val="0"/>
      <w:marTop w:val="0"/>
      <w:marBottom w:val="0"/>
      <w:divBdr>
        <w:top w:val="none" w:sz="0" w:space="0" w:color="auto"/>
        <w:left w:val="none" w:sz="0" w:space="0" w:color="auto"/>
        <w:bottom w:val="none" w:sz="0" w:space="0" w:color="auto"/>
        <w:right w:val="none" w:sz="0" w:space="0" w:color="auto"/>
      </w:divBdr>
      <w:divsChild>
        <w:div w:id="1648969845">
          <w:marLeft w:val="0"/>
          <w:marRight w:val="0"/>
          <w:marTop w:val="0"/>
          <w:marBottom w:val="0"/>
          <w:divBdr>
            <w:top w:val="none" w:sz="0" w:space="0" w:color="auto"/>
            <w:left w:val="none" w:sz="0" w:space="0" w:color="auto"/>
            <w:bottom w:val="none" w:sz="0" w:space="0" w:color="auto"/>
            <w:right w:val="none" w:sz="0" w:space="0" w:color="auto"/>
          </w:divBdr>
          <w:divsChild>
            <w:div w:id="562064723">
              <w:marLeft w:val="0"/>
              <w:marRight w:val="0"/>
              <w:marTop w:val="0"/>
              <w:marBottom w:val="0"/>
              <w:divBdr>
                <w:top w:val="none" w:sz="0" w:space="0" w:color="auto"/>
                <w:left w:val="none" w:sz="0" w:space="0" w:color="auto"/>
                <w:bottom w:val="none" w:sz="0" w:space="0" w:color="auto"/>
                <w:right w:val="none" w:sz="0" w:space="0" w:color="auto"/>
              </w:divBdr>
              <w:divsChild>
                <w:div w:id="549726735">
                  <w:marLeft w:val="0"/>
                  <w:marRight w:val="0"/>
                  <w:marTop w:val="0"/>
                  <w:marBottom w:val="0"/>
                  <w:divBdr>
                    <w:top w:val="none" w:sz="0" w:space="0" w:color="auto"/>
                    <w:left w:val="none" w:sz="0" w:space="0" w:color="auto"/>
                    <w:bottom w:val="none" w:sz="0" w:space="0" w:color="auto"/>
                    <w:right w:val="none" w:sz="0" w:space="0" w:color="auto"/>
                  </w:divBdr>
                </w:div>
              </w:divsChild>
            </w:div>
            <w:div w:id="1129055381">
              <w:marLeft w:val="0"/>
              <w:marRight w:val="0"/>
              <w:marTop w:val="0"/>
              <w:marBottom w:val="0"/>
              <w:divBdr>
                <w:top w:val="none" w:sz="0" w:space="0" w:color="auto"/>
                <w:left w:val="none" w:sz="0" w:space="0" w:color="auto"/>
                <w:bottom w:val="none" w:sz="0" w:space="0" w:color="auto"/>
                <w:right w:val="none" w:sz="0" w:space="0" w:color="auto"/>
              </w:divBdr>
              <w:divsChild>
                <w:div w:id="748577127">
                  <w:marLeft w:val="0"/>
                  <w:marRight w:val="0"/>
                  <w:marTop w:val="0"/>
                  <w:marBottom w:val="0"/>
                  <w:divBdr>
                    <w:top w:val="none" w:sz="0" w:space="0" w:color="auto"/>
                    <w:left w:val="none" w:sz="0" w:space="0" w:color="auto"/>
                    <w:bottom w:val="none" w:sz="0" w:space="0" w:color="auto"/>
                    <w:right w:val="none" w:sz="0" w:space="0" w:color="auto"/>
                  </w:divBdr>
                </w:div>
              </w:divsChild>
            </w:div>
            <w:div w:id="1067220916">
              <w:marLeft w:val="0"/>
              <w:marRight w:val="0"/>
              <w:marTop w:val="0"/>
              <w:marBottom w:val="0"/>
              <w:divBdr>
                <w:top w:val="none" w:sz="0" w:space="0" w:color="auto"/>
                <w:left w:val="none" w:sz="0" w:space="0" w:color="auto"/>
                <w:bottom w:val="none" w:sz="0" w:space="0" w:color="auto"/>
                <w:right w:val="none" w:sz="0" w:space="0" w:color="auto"/>
              </w:divBdr>
              <w:divsChild>
                <w:div w:id="1657340686">
                  <w:marLeft w:val="0"/>
                  <w:marRight w:val="0"/>
                  <w:marTop w:val="0"/>
                  <w:marBottom w:val="0"/>
                  <w:divBdr>
                    <w:top w:val="none" w:sz="0" w:space="0" w:color="auto"/>
                    <w:left w:val="none" w:sz="0" w:space="0" w:color="auto"/>
                    <w:bottom w:val="none" w:sz="0" w:space="0" w:color="auto"/>
                    <w:right w:val="none" w:sz="0" w:space="0" w:color="auto"/>
                  </w:divBdr>
                </w:div>
              </w:divsChild>
            </w:div>
            <w:div w:id="805396676">
              <w:marLeft w:val="0"/>
              <w:marRight w:val="0"/>
              <w:marTop w:val="0"/>
              <w:marBottom w:val="0"/>
              <w:divBdr>
                <w:top w:val="none" w:sz="0" w:space="0" w:color="auto"/>
                <w:left w:val="none" w:sz="0" w:space="0" w:color="auto"/>
                <w:bottom w:val="none" w:sz="0" w:space="0" w:color="auto"/>
                <w:right w:val="none" w:sz="0" w:space="0" w:color="auto"/>
              </w:divBdr>
              <w:divsChild>
                <w:div w:id="1037118595">
                  <w:marLeft w:val="0"/>
                  <w:marRight w:val="0"/>
                  <w:marTop w:val="0"/>
                  <w:marBottom w:val="0"/>
                  <w:divBdr>
                    <w:top w:val="none" w:sz="0" w:space="0" w:color="auto"/>
                    <w:left w:val="none" w:sz="0" w:space="0" w:color="auto"/>
                    <w:bottom w:val="none" w:sz="0" w:space="0" w:color="auto"/>
                    <w:right w:val="none" w:sz="0" w:space="0" w:color="auto"/>
                  </w:divBdr>
                </w:div>
              </w:divsChild>
            </w:div>
            <w:div w:id="288559620">
              <w:marLeft w:val="0"/>
              <w:marRight w:val="0"/>
              <w:marTop w:val="0"/>
              <w:marBottom w:val="0"/>
              <w:divBdr>
                <w:top w:val="none" w:sz="0" w:space="0" w:color="auto"/>
                <w:left w:val="none" w:sz="0" w:space="0" w:color="auto"/>
                <w:bottom w:val="none" w:sz="0" w:space="0" w:color="auto"/>
                <w:right w:val="none" w:sz="0" w:space="0" w:color="auto"/>
              </w:divBdr>
              <w:divsChild>
                <w:div w:id="1374647441">
                  <w:marLeft w:val="0"/>
                  <w:marRight w:val="0"/>
                  <w:marTop w:val="0"/>
                  <w:marBottom w:val="0"/>
                  <w:divBdr>
                    <w:top w:val="none" w:sz="0" w:space="0" w:color="auto"/>
                    <w:left w:val="none" w:sz="0" w:space="0" w:color="auto"/>
                    <w:bottom w:val="none" w:sz="0" w:space="0" w:color="auto"/>
                    <w:right w:val="none" w:sz="0" w:space="0" w:color="auto"/>
                  </w:divBdr>
                </w:div>
              </w:divsChild>
            </w:div>
            <w:div w:id="930436017">
              <w:marLeft w:val="0"/>
              <w:marRight w:val="0"/>
              <w:marTop w:val="0"/>
              <w:marBottom w:val="0"/>
              <w:divBdr>
                <w:top w:val="none" w:sz="0" w:space="0" w:color="auto"/>
                <w:left w:val="none" w:sz="0" w:space="0" w:color="auto"/>
                <w:bottom w:val="none" w:sz="0" w:space="0" w:color="auto"/>
                <w:right w:val="none" w:sz="0" w:space="0" w:color="auto"/>
              </w:divBdr>
              <w:divsChild>
                <w:div w:id="1079640469">
                  <w:marLeft w:val="0"/>
                  <w:marRight w:val="0"/>
                  <w:marTop w:val="0"/>
                  <w:marBottom w:val="0"/>
                  <w:divBdr>
                    <w:top w:val="none" w:sz="0" w:space="0" w:color="auto"/>
                    <w:left w:val="none" w:sz="0" w:space="0" w:color="auto"/>
                    <w:bottom w:val="none" w:sz="0" w:space="0" w:color="auto"/>
                    <w:right w:val="none" w:sz="0" w:space="0" w:color="auto"/>
                  </w:divBdr>
                </w:div>
              </w:divsChild>
            </w:div>
            <w:div w:id="752554962">
              <w:marLeft w:val="0"/>
              <w:marRight w:val="0"/>
              <w:marTop w:val="0"/>
              <w:marBottom w:val="0"/>
              <w:divBdr>
                <w:top w:val="none" w:sz="0" w:space="0" w:color="auto"/>
                <w:left w:val="none" w:sz="0" w:space="0" w:color="auto"/>
                <w:bottom w:val="none" w:sz="0" w:space="0" w:color="auto"/>
                <w:right w:val="none" w:sz="0" w:space="0" w:color="auto"/>
              </w:divBdr>
              <w:divsChild>
                <w:div w:id="1537081535">
                  <w:marLeft w:val="0"/>
                  <w:marRight w:val="0"/>
                  <w:marTop w:val="0"/>
                  <w:marBottom w:val="0"/>
                  <w:divBdr>
                    <w:top w:val="none" w:sz="0" w:space="0" w:color="auto"/>
                    <w:left w:val="none" w:sz="0" w:space="0" w:color="auto"/>
                    <w:bottom w:val="none" w:sz="0" w:space="0" w:color="auto"/>
                    <w:right w:val="none" w:sz="0" w:space="0" w:color="auto"/>
                  </w:divBdr>
                </w:div>
              </w:divsChild>
            </w:div>
            <w:div w:id="514153196">
              <w:marLeft w:val="0"/>
              <w:marRight w:val="0"/>
              <w:marTop w:val="0"/>
              <w:marBottom w:val="0"/>
              <w:divBdr>
                <w:top w:val="none" w:sz="0" w:space="0" w:color="auto"/>
                <w:left w:val="none" w:sz="0" w:space="0" w:color="auto"/>
                <w:bottom w:val="none" w:sz="0" w:space="0" w:color="auto"/>
                <w:right w:val="none" w:sz="0" w:space="0" w:color="auto"/>
              </w:divBdr>
              <w:divsChild>
                <w:div w:id="1540582648">
                  <w:marLeft w:val="0"/>
                  <w:marRight w:val="0"/>
                  <w:marTop w:val="0"/>
                  <w:marBottom w:val="0"/>
                  <w:divBdr>
                    <w:top w:val="none" w:sz="0" w:space="0" w:color="auto"/>
                    <w:left w:val="none" w:sz="0" w:space="0" w:color="auto"/>
                    <w:bottom w:val="none" w:sz="0" w:space="0" w:color="auto"/>
                    <w:right w:val="none" w:sz="0" w:space="0" w:color="auto"/>
                  </w:divBdr>
                </w:div>
              </w:divsChild>
            </w:div>
            <w:div w:id="391082102">
              <w:marLeft w:val="0"/>
              <w:marRight w:val="0"/>
              <w:marTop w:val="0"/>
              <w:marBottom w:val="0"/>
              <w:divBdr>
                <w:top w:val="none" w:sz="0" w:space="0" w:color="auto"/>
                <w:left w:val="none" w:sz="0" w:space="0" w:color="auto"/>
                <w:bottom w:val="none" w:sz="0" w:space="0" w:color="auto"/>
                <w:right w:val="none" w:sz="0" w:space="0" w:color="auto"/>
              </w:divBdr>
              <w:divsChild>
                <w:div w:id="1094402563">
                  <w:marLeft w:val="0"/>
                  <w:marRight w:val="0"/>
                  <w:marTop w:val="0"/>
                  <w:marBottom w:val="0"/>
                  <w:divBdr>
                    <w:top w:val="none" w:sz="0" w:space="0" w:color="auto"/>
                    <w:left w:val="none" w:sz="0" w:space="0" w:color="auto"/>
                    <w:bottom w:val="none" w:sz="0" w:space="0" w:color="auto"/>
                    <w:right w:val="none" w:sz="0" w:space="0" w:color="auto"/>
                  </w:divBdr>
                </w:div>
              </w:divsChild>
            </w:div>
            <w:div w:id="2025209533">
              <w:marLeft w:val="0"/>
              <w:marRight w:val="0"/>
              <w:marTop w:val="0"/>
              <w:marBottom w:val="0"/>
              <w:divBdr>
                <w:top w:val="none" w:sz="0" w:space="0" w:color="auto"/>
                <w:left w:val="none" w:sz="0" w:space="0" w:color="auto"/>
                <w:bottom w:val="none" w:sz="0" w:space="0" w:color="auto"/>
                <w:right w:val="none" w:sz="0" w:space="0" w:color="auto"/>
              </w:divBdr>
              <w:divsChild>
                <w:div w:id="117648217">
                  <w:marLeft w:val="0"/>
                  <w:marRight w:val="0"/>
                  <w:marTop w:val="0"/>
                  <w:marBottom w:val="0"/>
                  <w:divBdr>
                    <w:top w:val="none" w:sz="0" w:space="0" w:color="auto"/>
                    <w:left w:val="none" w:sz="0" w:space="0" w:color="auto"/>
                    <w:bottom w:val="none" w:sz="0" w:space="0" w:color="auto"/>
                    <w:right w:val="none" w:sz="0" w:space="0" w:color="auto"/>
                  </w:divBdr>
                </w:div>
              </w:divsChild>
            </w:div>
            <w:div w:id="327514854">
              <w:marLeft w:val="0"/>
              <w:marRight w:val="0"/>
              <w:marTop w:val="0"/>
              <w:marBottom w:val="0"/>
              <w:divBdr>
                <w:top w:val="none" w:sz="0" w:space="0" w:color="auto"/>
                <w:left w:val="none" w:sz="0" w:space="0" w:color="auto"/>
                <w:bottom w:val="none" w:sz="0" w:space="0" w:color="auto"/>
                <w:right w:val="none" w:sz="0" w:space="0" w:color="auto"/>
              </w:divBdr>
              <w:divsChild>
                <w:div w:id="1709255293">
                  <w:marLeft w:val="0"/>
                  <w:marRight w:val="0"/>
                  <w:marTop w:val="0"/>
                  <w:marBottom w:val="0"/>
                  <w:divBdr>
                    <w:top w:val="none" w:sz="0" w:space="0" w:color="auto"/>
                    <w:left w:val="none" w:sz="0" w:space="0" w:color="auto"/>
                    <w:bottom w:val="none" w:sz="0" w:space="0" w:color="auto"/>
                    <w:right w:val="none" w:sz="0" w:space="0" w:color="auto"/>
                  </w:divBdr>
                </w:div>
              </w:divsChild>
            </w:div>
            <w:div w:id="840051462">
              <w:marLeft w:val="0"/>
              <w:marRight w:val="0"/>
              <w:marTop w:val="0"/>
              <w:marBottom w:val="0"/>
              <w:divBdr>
                <w:top w:val="none" w:sz="0" w:space="0" w:color="auto"/>
                <w:left w:val="none" w:sz="0" w:space="0" w:color="auto"/>
                <w:bottom w:val="none" w:sz="0" w:space="0" w:color="auto"/>
                <w:right w:val="none" w:sz="0" w:space="0" w:color="auto"/>
              </w:divBdr>
              <w:divsChild>
                <w:div w:id="202450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4605">
      <w:bodyDiv w:val="1"/>
      <w:marLeft w:val="0"/>
      <w:marRight w:val="0"/>
      <w:marTop w:val="0"/>
      <w:marBottom w:val="0"/>
      <w:divBdr>
        <w:top w:val="none" w:sz="0" w:space="0" w:color="auto"/>
        <w:left w:val="none" w:sz="0" w:space="0" w:color="auto"/>
        <w:bottom w:val="none" w:sz="0" w:space="0" w:color="auto"/>
        <w:right w:val="none" w:sz="0" w:space="0" w:color="auto"/>
      </w:divBdr>
    </w:div>
    <w:div w:id="1278413450">
      <w:bodyDiv w:val="1"/>
      <w:marLeft w:val="0"/>
      <w:marRight w:val="0"/>
      <w:marTop w:val="0"/>
      <w:marBottom w:val="0"/>
      <w:divBdr>
        <w:top w:val="none" w:sz="0" w:space="0" w:color="auto"/>
        <w:left w:val="none" w:sz="0" w:space="0" w:color="auto"/>
        <w:bottom w:val="none" w:sz="0" w:space="0" w:color="auto"/>
        <w:right w:val="none" w:sz="0" w:space="0" w:color="auto"/>
      </w:divBdr>
    </w:div>
    <w:div w:id="1289162723">
      <w:bodyDiv w:val="1"/>
      <w:marLeft w:val="0"/>
      <w:marRight w:val="0"/>
      <w:marTop w:val="0"/>
      <w:marBottom w:val="0"/>
      <w:divBdr>
        <w:top w:val="none" w:sz="0" w:space="0" w:color="auto"/>
        <w:left w:val="none" w:sz="0" w:space="0" w:color="auto"/>
        <w:bottom w:val="none" w:sz="0" w:space="0" w:color="auto"/>
        <w:right w:val="none" w:sz="0" w:space="0" w:color="auto"/>
      </w:divBdr>
      <w:divsChild>
        <w:div w:id="1897232211">
          <w:marLeft w:val="0"/>
          <w:marRight w:val="0"/>
          <w:marTop w:val="0"/>
          <w:marBottom w:val="0"/>
          <w:divBdr>
            <w:top w:val="none" w:sz="0" w:space="0" w:color="auto"/>
            <w:left w:val="none" w:sz="0" w:space="0" w:color="auto"/>
            <w:bottom w:val="none" w:sz="0" w:space="0" w:color="auto"/>
            <w:right w:val="none" w:sz="0" w:space="0" w:color="auto"/>
          </w:divBdr>
          <w:divsChild>
            <w:div w:id="1237785695">
              <w:marLeft w:val="0"/>
              <w:marRight w:val="0"/>
              <w:marTop w:val="0"/>
              <w:marBottom w:val="0"/>
              <w:divBdr>
                <w:top w:val="none" w:sz="0" w:space="0" w:color="auto"/>
                <w:left w:val="none" w:sz="0" w:space="0" w:color="auto"/>
                <w:bottom w:val="none" w:sz="0" w:space="0" w:color="auto"/>
                <w:right w:val="none" w:sz="0" w:space="0" w:color="auto"/>
              </w:divBdr>
              <w:divsChild>
                <w:div w:id="14530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41154">
      <w:bodyDiv w:val="1"/>
      <w:marLeft w:val="0"/>
      <w:marRight w:val="0"/>
      <w:marTop w:val="0"/>
      <w:marBottom w:val="0"/>
      <w:divBdr>
        <w:top w:val="none" w:sz="0" w:space="0" w:color="auto"/>
        <w:left w:val="none" w:sz="0" w:space="0" w:color="auto"/>
        <w:bottom w:val="none" w:sz="0" w:space="0" w:color="auto"/>
        <w:right w:val="none" w:sz="0" w:space="0" w:color="auto"/>
      </w:divBdr>
      <w:divsChild>
        <w:div w:id="1612712382">
          <w:marLeft w:val="0"/>
          <w:marRight w:val="0"/>
          <w:marTop w:val="34"/>
          <w:marBottom w:val="34"/>
          <w:divBdr>
            <w:top w:val="none" w:sz="0" w:space="0" w:color="auto"/>
            <w:left w:val="none" w:sz="0" w:space="0" w:color="auto"/>
            <w:bottom w:val="none" w:sz="0" w:space="0" w:color="auto"/>
            <w:right w:val="none" w:sz="0" w:space="0" w:color="auto"/>
          </w:divBdr>
        </w:div>
      </w:divsChild>
    </w:div>
    <w:div w:id="1305116616">
      <w:bodyDiv w:val="1"/>
      <w:marLeft w:val="0"/>
      <w:marRight w:val="0"/>
      <w:marTop w:val="0"/>
      <w:marBottom w:val="0"/>
      <w:divBdr>
        <w:top w:val="none" w:sz="0" w:space="0" w:color="auto"/>
        <w:left w:val="none" w:sz="0" w:space="0" w:color="auto"/>
        <w:bottom w:val="none" w:sz="0" w:space="0" w:color="auto"/>
        <w:right w:val="none" w:sz="0" w:space="0" w:color="auto"/>
      </w:divBdr>
      <w:divsChild>
        <w:div w:id="239222513">
          <w:marLeft w:val="0"/>
          <w:marRight w:val="0"/>
          <w:marTop w:val="0"/>
          <w:marBottom w:val="0"/>
          <w:divBdr>
            <w:top w:val="none" w:sz="0" w:space="0" w:color="auto"/>
            <w:left w:val="none" w:sz="0" w:space="0" w:color="auto"/>
            <w:bottom w:val="none" w:sz="0" w:space="0" w:color="auto"/>
            <w:right w:val="none" w:sz="0" w:space="0" w:color="auto"/>
          </w:divBdr>
        </w:div>
      </w:divsChild>
    </w:div>
    <w:div w:id="1312518811">
      <w:bodyDiv w:val="1"/>
      <w:marLeft w:val="0"/>
      <w:marRight w:val="0"/>
      <w:marTop w:val="0"/>
      <w:marBottom w:val="0"/>
      <w:divBdr>
        <w:top w:val="none" w:sz="0" w:space="0" w:color="auto"/>
        <w:left w:val="none" w:sz="0" w:space="0" w:color="auto"/>
        <w:bottom w:val="none" w:sz="0" w:space="0" w:color="auto"/>
        <w:right w:val="none" w:sz="0" w:space="0" w:color="auto"/>
      </w:divBdr>
      <w:divsChild>
        <w:div w:id="1699112959">
          <w:marLeft w:val="0"/>
          <w:marRight w:val="0"/>
          <w:marTop w:val="34"/>
          <w:marBottom w:val="34"/>
          <w:divBdr>
            <w:top w:val="none" w:sz="0" w:space="0" w:color="auto"/>
            <w:left w:val="none" w:sz="0" w:space="0" w:color="auto"/>
            <w:bottom w:val="none" w:sz="0" w:space="0" w:color="auto"/>
            <w:right w:val="none" w:sz="0" w:space="0" w:color="auto"/>
          </w:divBdr>
        </w:div>
      </w:divsChild>
    </w:div>
    <w:div w:id="1323125650">
      <w:bodyDiv w:val="1"/>
      <w:marLeft w:val="0"/>
      <w:marRight w:val="0"/>
      <w:marTop w:val="0"/>
      <w:marBottom w:val="0"/>
      <w:divBdr>
        <w:top w:val="none" w:sz="0" w:space="0" w:color="auto"/>
        <w:left w:val="none" w:sz="0" w:space="0" w:color="auto"/>
        <w:bottom w:val="none" w:sz="0" w:space="0" w:color="auto"/>
        <w:right w:val="none" w:sz="0" w:space="0" w:color="auto"/>
      </w:divBdr>
      <w:divsChild>
        <w:div w:id="1300961550">
          <w:marLeft w:val="0"/>
          <w:marRight w:val="0"/>
          <w:marTop w:val="34"/>
          <w:marBottom w:val="34"/>
          <w:divBdr>
            <w:top w:val="none" w:sz="0" w:space="0" w:color="auto"/>
            <w:left w:val="none" w:sz="0" w:space="0" w:color="auto"/>
            <w:bottom w:val="none" w:sz="0" w:space="0" w:color="auto"/>
            <w:right w:val="none" w:sz="0" w:space="0" w:color="auto"/>
          </w:divBdr>
        </w:div>
      </w:divsChild>
    </w:div>
    <w:div w:id="1324897152">
      <w:bodyDiv w:val="1"/>
      <w:marLeft w:val="0"/>
      <w:marRight w:val="0"/>
      <w:marTop w:val="0"/>
      <w:marBottom w:val="0"/>
      <w:divBdr>
        <w:top w:val="none" w:sz="0" w:space="0" w:color="auto"/>
        <w:left w:val="none" w:sz="0" w:space="0" w:color="auto"/>
        <w:bottom w:val="none" w:sz="0" w:space="0" w:color="auto"/>
        <w:right w:val="none" w:sz="0" w:space="0" w:color="auto"/>
      </w:divBdr>
    </w:div>
    <w:div w:id="1335887052">
      <w:bodyDiv w:val="1"/>
      <w:marLeft w:val="0"/>
      <w:marRight w:val="0"/>
      <w:marTop w:val="0"/>
      <w:marBottom w:val="0"/>
      <w:divBdr>
        <w:top w:val="none" w:sz="0" w:space="0" w:color="auto"/>
        <w:left w:val="none" w:sz="0" w:space="0" w:color="auto"/>
        <w:bottom w:val="none" w:sz="0" w:space="0" w:color="auto"/>
        <w:right w:val="none" w:sz="0" w:space="0" w:color="auto"/>
      </w:divBdr>
      <w:divsChild>
        <w:div w:id="2014724463">
          <w:marLeft w:val="0"/>
          <w:marRight w:val="0"/>
          <w:marTop w:val="0"/>
          <w:marBottom w:val="0"/>
          <w:divBdr>
            <w:top w:val="none" w:sz="0" w:space="0" w:color="auto"/>
            <w:left w:val="none" w:sz="0" w:space="0" w:color="auto"/>
            <w:bottom w:val="none" w:sz="0" w:space="0" w:color="auto"/>
            <w:right w:val="none" w:sz="0" w:space="0" w:color="auto"/>
          </w:divBdr>
        </w:div>
      </w:divsChild>
    </w:div>
    <w:div w:id="1337808330">
      <w:bodyDiv w:val="1"/>
      <w:marLeft w:val="0"/>
      <w:marRight w:val="0"/>
      <w:marTop w:val="0"/>
      <w:marBottom w:val="0"/>
      <w:divBdr>
        <w:top w:val="none" w:sz="0" w:space="0" w:color="auto"/>
        <w:left w:val="none" w:sz="0" w:space="0" w:color="auto"/>
        <w:bottom w:val="none" w:sz="0" w:space="0" w:color="auto"/>
        <w:right w:val="none" w:sz="0" w:space="0" w:color="auto"/>
      </w:divBdr>
      <w:divsChild>
        <w:div w:id="1224410741">
          <w:marLeft w:val="0"/>
          <w:marRight w:val="0"/>
          <w:marTop w:val="166"/>
          <w:marBottom w:val="166"/>
          <w:divBdr>
            <w:top w:val="none" w:sz="0" w:space="0" w:color="auto"/>
            <w:left w:val="none" w:sz="0" w:space="0" w:color="auto"/>
            <w:bottom w:val="none" w:sz="0" w:space="0" w:color="auto"/>
            <w:right w:val="none" w:sz="0" w:space="0" w:color="auto"/>
          </w:divBdr>
        </w:div>
        <w:div w:id="870537642">
          <w:marLeft w:val="0"/>
          <w:marRight w:val="0"/>
          <w:marTop w:val="166"/>
          <w:marBottom w:val="166"/>
          <w:divBdr>
            <w:top w:val="none" w:sz="0" w:space="0" w:color="auto"/>
            <w:left w:val="none" w:sz="0" w:space="0" w:color="auto"/>
            <w:bottom w:val="none" w:sz="0" w:space="0" w:color="auto"/>
            <w:right w:val="none" w:sz="0" w:space="0" w:color="auto"/>
          </w:divBdr>
        </w:div>
        <w:div w:id="1853062061">
          <w:marLeft w:val="0"/>
          <w:marRight w:val="0"/>
          <w:marTop w:val="166"/>
          <w:marBottom w:val="166"/>
          <w:divBdr>
            <w:top w:val="none" w:sz="0" w:space="0" w:color="auto"/>
            <w:left w:val="none" w:sz="0" w:space="0" w:color="auto"/>
            <w:bottom w:val="none" w:sz="0" w:space="0" w:color="auto"/>
            <w:right w:val="none" w:sz="0" w:space="0" w:color="auto"/>
          </w:divBdr>
        </w:div>
      </w:divsChild>
    </w:div>
    <w:div w:id="1349872323">
      <w:bodyDiv w:val="1"/>
      <w:marLeft w:val="0"/>
      <w:marRight w:val="0"/>
      <w:marTop w:val="0"/>
      <w:marBottom w:val="0"/>
      <w:divBdr>
        <w:top w:val="none" w:sz="0" w:space="0" w:color="auto"/>
        <w:left w:val="none" w:sz="0" w:space="0" w:color="auto"/>
        <w:bottom w:val="none" w:sz="0" w:space="0" w:color="auto"/>
        <w:right w:val="none" w:sz="0" w:space="0" w:color="auto"/>
      </w:divBdr>
      <w:divsChild>
        <w:div w:id="488519619">
          <w:marLeft w:val="0"/>
          <w:marRight w:val="0"/>
          <w:marTop w:val="0"/>
          <w:marBottom w:val="0"/>
          <w:divBdr>
            <w:top w:val="none" w:sz="0" w:space="0" w:color="auto"/>
            <w:left w:val="none" w:sz="0" w:space="0" w:color="auto"/>
            <w:bottom w:val="none" w:sz="0" w:space="0" w:color="auto"/>
            <w:right w:val="none" w:sz="0" w:space="0" w:color="auto"/>
          </w:divBdr>
        </w:div>
      </w:divsChild>
    </w:div>
    <w:div w:id="1367562954">
      <w:bodyDiv w:val="1"/>
      <w:marLeft w:val="0"/>
      <w:marRight w:val="0"/>
      <w:marTop w:val="0"/>
      <w:marBottom w:val="0"/>
      <w:divBdr>
        <w:top w:val="none" w:sz="0" w:space="0" w:color="auto"/>
        <w:left w:val="none" w:sz="0" w:space="0" w:color="auto"/>
        <w:bottom w:val="none" w:sz="0" w:space="0" w:color="auto"/>
        <w:right w:val="none" w:sz="0" w:space="0" w:color="auto"/>
      </w:divBdr>
      <w:divsChild>
        <w:div w:id="1814248167">
          <w:marLeft w:val="0"/>
          <w:marRight w:val="0"/>
          <w:marTop w:val="0"/>
          <w:marBottom w:val="0"/>
          <w:divBdr>
            <w:top w:val="none" w:sz="0" w:space="0" w:color="auto"/>
            <w:left w:val="none" w:sz="0" w:space="0" w:color="auto"/>
            <w:bottom w:val="none" w:sz="0" w:space="0" w:color="auto"/>
            <w:right w:val="none" w:sz="0" w:space="0" w:color="auto"/>
          </w:divBdr>
        </w:div>
      </w:divsChild>
    </w:div>
    <w:div w:id="1382828932">
      <w:bodyDiv w:val="1"/>
      <w:marLeft w:val="0"/>
      <w:marRight w:val="0"/>
      <w:marTop w:val="0"/>
      <w:marBottom w:val="0"/>
      <w:divBdr>
        <w:top w:val="none" w:sz="0" w:space="0" w:color="auto"/>
        <w:left w:val="none" w:sz="0" w:space="0" w:color="auto"/>
        <w:bottom w:val="none" w:sz="0" w:space="0" w:color="auto"/>
        <w:right w:val="none" w:sz="0" w:space="0" w:color="auto"/>
      </w:divBdr>
    </w:div>
    <w:div w:id="1409839545">
      <w:bodyDiv w:val="1"/>
      <w:marLeft w:val="0"/>
      <w:marRight w:val="0"/>
      <w:marTop w:val="0"/>
      <w:marBottom w:val="0"/>
      <w:divBdr>
        <w:top w:val="none" w:sz="0" w:space="0" w:color="auto"/>
        <w:left w:val="none" w:sz="0" w:space="0" w:color="auto"/>
        <w:bottom w:val="none" w:sz="0" w:space="0" w:color="auto"/>
        <w:right w:val="none" w:sz="0" w:space="0" w:color="auto"/>
      </w:divBdr>
      <w:divsChild>
        <w:div w:id="610552339">
          <w:marLeft w:val="0"/>
          <w:marRight w:val="0"/>
          <w:marTop w:val="34"/>
          <w:marBottom w:val="34"/>
          <w:divBdr>
            <w:top w:val="none" w:sz="0" w:space="0" w:color="auto"/>
            <w:left w:val="none" w:sz="0" w:space="0" w:color="auto"/>
            <w:bottom w:val="none" w:sz="0" w:space="0" w:color="auto"/>
            <w:right w:val="none" w:sz="0" w:space="0" w:color="auto"/>
          </w:divBdr>
        </w:div>
      </w:divsChild>
    </w:div>
    <w:div w:id="1432818545">
      <w:bodyDiv w:val="1"/>
      <w:marLeft w:val="0"/>
      <w:marRight w:val="0"/>
      <w:marTop w:val="0"/>
      <w:marBottom w:val="0"/>
      <w:divBdr>
        <w:top w:val="none" w:sz="0" w:space="0" w:color="auto"/>
        <w:left w:val="none" w:sz="0" w:space="0" w:color="auto"/>
        <w:bottom w:val="none" w:sz="0" w:space="0" w:color="auto"/>
        <w:right w:val="none" w:sz="0" w:space="0" w:color="auto"/>
      </w:divBdr>
    </w:div>
    <w:div w:id="1449162941">
      <w:bodyDiv w:val="1"/>
      <w:marLeft w:val="0"/>
      <w:marRight w:val="0"/>
      <w:marTop w:val="0"/>
      <w:marBottom w:val="0"/>
      <w:divBdr>
        <w:top w:val="none" w:sz="0" w:space="0" w:color="auto"/>
        <w:left w:val="none" w:sz="0" w:space="0" w:color="auto"/>
        <w:bottom w:val="none" w:sz="0" w:space="0" w:color="auto"/>
        <w:right w:val="none" w:sz="0" w:space="0" w:color="auto"/>
      </w:divBdr>
      <w:divsChild>
        <w:div w:id="1613709082">
          <w:marLeft w:val="0"/>
          <w:marRight w:val="0"/>
          <w:marTop w:val="34"/>
          <w:marBottom w:val="34"/>
          <w:divBdr>
            <w:top w:val="none" w:sz="0" w:space="0" w:color="auto"/>
            <w:left w:val="none" w:sz="0" w:space="0" w:color="auto"/>
            <w:bottom w:val="none" w:sz="0" w:space="0" w:color="auto"/>
            <w:right w:val="none" w:sz="0" w:space="0" w:color="auto"/>
          </w:divBdr>
        </w:div>
      </w:divsChild>
    </w:div>
    <w:div w:id="1464619049">
      <w:bodyDiv w:val="1"/>
      <w:marLeft w:val="0"/>
      <w:marRight w:val="0"/>
      <w:marTop w:val="0"/>
      <w:marBottom w:val="0"/>
      <w:divBdr>
        <w:top w:val="none" w:sz="0" w:space="0" w:color="auto"/>
        <w:left w:val="none" w:sz="0" w:space="0" w:color="auto"/>
        <w:bottom w:val="none" w:sz="0" w:space="0" w:color="auto"/>
        <w:right w:val="none" w:sz="0" w:space="0" w:color="auto"/>
      </w:divBdr>
    </w:div>
    <w:div w:id="1486627988">
      <w:bodyDiv w:val="1"/>
      <w:marLeft w:val="0"/>
      <w:marRight w:val="0"/>
      <w:marTop w:val="0"/>
      <w:marBottom w:val="0"/>
      <w:divBdr>
        <w:top w:val="none" w:sz="0" w:space="0" w:color="auto"/>
        <w:left w:val="none" w:sz="0" w:space="0" w:color="auto"/>
        <w:bottom w:val="none" w:sz="0" w:space="0" w:color="auto"/>
        <w:right w:val="none" w:sz="0" w:space="0" w:color="auto"/>
      </w:divBdr>
      <w:divsChild>
        <w:div w:id="2145460709">
          <w:marLeft w:val="0"/>
          <w:marRight w:val="0"/>
          <w:marTop w:val="0"/>
          <w:marBottom w:val="0"/>
          <w:divBdr>
            <w:top w:val="none" w:sz="0" w:space="0" w:color="auto"/>
            <w:left w:val="none" w:sz="0" w:space="0" w:color="auto"/>
            <w:bottom w:val="none" w:sz="0" w:space="0" w:color="auto"/>
            <w:right w:val="none" w:sz="0" w:space="0" w:color="auto"/>
          </w:divBdr>
          <w:divsChild>
            <w:div w:id="1901012721">
              <w:marLeft w:val="0"/>
              <w:marRight w:val="0"/>
              <w:marTop w:val="0"/>
              <w:marBottom w:val="0"/>
              <w:divBdr>
                <w:top w:val="none" w:sz="0" w:space="0" w:color="auto"/>
                <w:left w:val="none" w:sz="0" w:space="0" w:color="auto"/>
                <w:bottom w:val="none" w:sz="0" w:space="0" w:color="auto"/>
                <w:right w:val="none" w:sz="0" w:space="0" w:color="auto"/>
              </w:divBdr>
              <w:divsChild>
                <w:div w:id="17636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040333">
      <w:bodyDiv w:val="1"/>
      <w:marLeft w:val="0"/>
      <w:marRight w:val="0"/>
      <w:marTop w:val="0"/>
      <w:marBottom w:val="0"/>
      <w:divBdr>
        <w:top w:val="none" w:sz="0" w:space="0" w:color="auto"/>
        <w:left w:val="none" w:sz="0" w:space="0" w:color="auto"/>
        <w:bottom w:val="none" w:sz="0" w:space="0" w:color="auto"/>
        <w:right w:val="none" w:sz="0" w:space="0" w:color="auto"/>
      </w:divBdr>
      <w:divsChild>
        <w:div w:id="75442558">
          <w:marLeft w:val="0"/>
          <w:marRight w:val="0"/>
          <w:marTop w:val="34"/>
          <w:marBottom w:val="34"/>
          <w:divBdr>
            <w:top w:val="none" w:sz="0" w:space="0" w:color="auto"/>
            <w:left w:val="none" w:sz="0" w:space="0" w:color="auto"/>
            <w:bottom w:val="none" w:sz="0" w:space="0" w:color="auto"/>
            <w:right w:val="none" w:sz="0" w:space="0" w:color="auto"/>
          </w:divBdr>
        </w:div>
      </w:divsChild>
    </w:div>
    <w:div w:id="1505898845">
      <w:bodyDiv w:val="1"/>
      <w:marLeft w:val="0"/>
      <w:marRight w:val="0"/>
      <w:marTop w:val="0"/>
      <w:marBottom w:val="0"/>
      <w:divBdr>
        <w:top w:val="none" w:sz="0" w:space="0" w:color="auto"/>
        <w:left w:val="none" w:sz="0" w:space="0" w:color="auto"/>
        <w:bottom w:val="none" w:sz="0" w:space="0" w:color="auto"/>
        <w:right w:val="none" w:sz="0" w:space="0" w:color="auto"/>
      </w:divBdr>
      <w:divsChild>
        <w:div w:id="1037314437">
          <w:marLeft w:val="0"/>
          <w:marRight w:val="0"/>
          <w:marTop w:val="0"/>
          <w:marBottom w:val="0"/>
          <w:divBdr>
            <w:top w:val="none" w:sz="0" w:space="0" w:color="auto"/>
            <w:left w:val="none" w:sz="0" w:space="0" w:color="auto"/>
            <w:bottom w:val="none" w:sz="0" w:space="0" w:color="auto"/>
            <w:right w:val="none" w:sz="0" w:space="0" w:color="auto"/>
          </w:divBdr>
        </w:div>
      </w:divsChild>
    </w:div>
    <w:div w:id="1508212486">
      <w:bodyDiv w:val="1"/>
      <w:marLeft w:val="0"/>
      <w:marRight w:val="0"/>
      <w:marTop w:val="0"/>
      <w:marBottom w:val="0"/>
      <w:divBdr>
        <w:top w:val="none" w:sz="0" w:space="0" w:color="auto"/>
        <w:left w:val="none" w:sz="0" w:space="0" w:color="auto"/>
        <w:bottom w:val="none" w:sz="0" w:space="0" w:color="auto"/>
        <w:right w:val="none" w:sz="0" w:space="0" w:color="auto"/>
      </w:divBdr>
    </w:div>
    <w:div w:id="1514613955">
      <w:bodyDiv w:val="1"/>
      <w:marLeft w:val="0"/>
      <w:marRight w:val="0"/>
      <w:marTop w:val="0"/>
      <w:marBottom w:val="0"/>
      <w:divBdr>
        <w:top w:val="none" w:sz="0" w:space="0" w:color="auto"/>
        <w:left w:val="none" w:sz="0" w:space="0" w:color="auto"/>
        <w:bottom w:val="none" w:sz="0" w:space="0" w:color="auto"/>
        <w:right w:val="none" w:sz="0" w:space="0" w:color="auto"/>
      </w:divBdr>
    </w:div>
    <w:div w:id="1555775453">
      <w:bodyDiv w:val="1"/>
      <w:marLeft w:val="0"/>
      <w:marRight w:val="0"/>
      <w:marTop w:val="0"/>
      <w:marBottom w:val="0"/>
      <w:divBdr>
        <w:top w:val="none" w:sz="0" w:space="0" w:color="auto"/>
        <w:left w:val="none" w:sz="0" w:space="0" w:color="auto"/>
        <w:bottom w:val="none" w:sz="0" w:space="0" w:color="auto"/>
        <w:right w:val="none" w:sz="0" w:space="0" w:color="auto"/>
      </w:divBdr>
    </w:div>
    <w:div w:id="1557279096">
      <w:bodyDiv w:val="1"/>
      <w:marLeft w:val="0"/>
      <w:marRight w:val="0"/>
      <w:marTop w:val="0"/>
      <w:marBottom w:val="0"/>
      <w:divBdr>
        <w:top w:val="none" w:sz="0" w:space="0" w:color="auto"/>
        <w:left w:val="none" w:sz="0" w:space="0" w:color="auto"/>
        <w:bottom w:val="none" w:sz="0" w:space="0" w:color="auto"/>
        <w:right w:val="none" w:sz="0" w:space="0" w:color="auto"/>
      </w:divBdr>
      <w:divsChild>
        <w:div w:id="1832982178">
          <w:marLeft w:val="0"/>
          <w:marRight w:val="0"/>
          <w:marTop w:val="34"/>
          <w:marBottom w:val="34"/>
          <w:divBdr>
            <w:top w:val="none" w:sz="0" w:space="0" w:color="auto"/>
            <w:left w:val="none" w:sz="0" w:space="0" w:color="auto"/>
            <w:bottom w:val="none" w:sz="0" w:space="0" w:color="auto"/>
            <w:right w:val="none" w:sz="0" w:space="0" w:color="auto"/>
          </w:divBdr>
        </w:div>
      </w:divsChild>
    </w:div>
    <w:div w:id="1578780961">
      <w:bodyDiv w:val="1"/>
      <w:marLeft w:val="0"/>
      <w:marRight w:val="0"/>
      <w:marTop w:val="0"/>
      <w:marBottom w:val="0"/>
      <w:divBdr>
        <w:top w:val="none" w:sz="0" w:space="0" w:color="auto"/>
        <w:left w:val="none" w:sz="0" w:space="0" w:color="auto"/>
        <w:bottom w:val="none" w:sz="0" w:space="0" w:color="auto"/>
        <w:right w:val="none" w:sz="0" w:space="0" w:color="auto"/>
      </w:divBdr>
      <w:divsChild>
        <w:div w:id="577176879">
          <w:marLeft w:val="0"/>
          <w:marRight w:val="0"/>
          <w:marTop w:val="34"/>
          <w:marBottom w:val="34"/>
          <w:divBdr>
            <w:top w:val="none" w:sz="0" w:space="0" w:color="auto"/>
            <w:left w:val="none" w:sz="0" w:space="0" w:color="auto"/>
            <w:bottom w:val="none" w:sz="0" w:space="0" w:color="auto"/>
            <w:right w:val="none" w:sz="0" w:space="0" w:color="auto"/>
          </w:divBdr>
        </w:div>
      </w:divsChild>
    </w:div>
    <w:div w:id="1587809743">
      <w:bodyDiv w:val="1"/>
      <w:marLeft w:val="0"/>
      <w:marRight w:val="0"/>
      <w:marTop w:val="0"/>
      <w:marBottom w:val="0"/>
      <w:divBdr>
        <w:top w:val="none" w:sz="0" w:space="0" w:color="auto"/>
        <w:left w:val="none" w:sz="0" w:space="0" w:color="auto"/>
        <w:bottom w:val="none" w:sz="0" w:space="0" w:color="auto"/>
        <w:right w:val="none" w:sz="0" w:space="0" w:color="auto"/>
      </w:divBdr>
    </w:div>
    <w:div w:id="1594703226">
      <w:bodyDiv w:val="1"/>
      <w:marLeft w:val="0"/>
      <w:marRight w:val="0"/>
      <w:marTop w:val="0"/>
      <w:marBottom w:val="0"/>
      <w:divBdr>
        <w:top w:val="none" w:sz="0" w:space="0" w:color="auto"/>
        <w:left w:val="none" w:sz="0" w:space="0" w:color="auto"/>
        <w:bottom w:val="none" w:sz="0" w:space="0" w:color="auto"/>
        <w:right w:val="none" w:sz="0" w:space="0" w:color="auto"/>
      </w:divBdr>
    </w:div>
    <w:div w:id="1594706414">
      <w:bodyDiv w:val="1"/>
      <w:marLeft w:val="0"/>
      <w:marRight w:val="0"/>
      <w:marTop w:val="0"/>
      <w:marBottom w:val="0"/>
      <w:divBdr>
        <w:top w:val="none" w:sz="0" w:space="0" w:color="auto"/>
        <w:left w:val="none" w:sz="0" w:space="0" w:color="auto"/>
        <w:bottom w:val="none" w:sz="0" w:space="0" w:color="auto"/>
        <w:right w:val="none" w:sz="0" w:space="0" w:color="auto"/>
      </w:divBdr>
      <w:divsChild>
        <w:div w:id="1256016660">
          <w:marLeft w:val="0"/>
          <w:marRight w:val="0"/>
          <w:marTop w:val="0"/>
          <w:marBottom w:val="0"/>
          <w:divBdr>
            <w:top w:val="none" w:sz="0" w:space="0" w:color="auto"/>
            <w:left w:val="none" w:sz="0" w:space="0" w:color="auto"/>
            <w:bottom w:val="none" w:sz="0" w:space="0" w:color="auto"/>
            <w:right w:val="none" w:sz="0" w:space="0" w:color="auto"/>
          </w:divBdr>
        </w:div>
      </w:divsChild>
    </w:div>
    <w:div w:id="1616911779">
      <w:bodyDiv w:val="1"/>
      <w:marLeft w:val="0"/>
      <w:marRight w:val="0"/>
      <w:marTop w:val="0"/>
      <w:marBottom w:val="0"/>
      <w:divBdr>
        <w:top w:val="none" w:sz="0" w:space="0" w:color="auto"/>
        <w:left w:val="none" w:sz="0" w:space="0" w:color="auto"/>
        <w:bottom w:val="none" w:sz="0" w:space="0" w:color="auto"/>
        <w:right w:val="none" w:sz="0" w:space="0" w:color="auto"/>
      </w:divBdr>
      <w:divsChild>
        <w:div w:id="1540628284">
          <w:marLeft w:val="0"/>
          <w:marRight w:val="0"/>
          <w:marTop w:val="0"/>
          <w:marBottom w:val="0"/>
          <w:divBdr>
            <w:top w:val="none" w:sz="0" w:space="0" w:color="auto"/>
            <w:left w:val="none" w:sz="0" w:space="0" w:color="auto"/>
            <w:bottom w:val="none" w:sz="0" w:space="0" w:color="auto"/>
            <w:right w:val="none" w:sz="0" w:space="0" w:color="auto"/>
          </w:divBdr>
        </w:div>
      </w:divsChild>
    </w:div>
    <w:div w:id="1634555490">
      <w:bodyDiv w:val="1"/>
      <w:marLeft w:val="0"/>
      <w:marRight w:val="0"/>
      <w:marTop w:val="0"/>
      <w:marBottom w:val="0"/>
      <w:divBdr>
        <w:top w:val="none" w:sz="0" w:space="0" w:color="auto"/>
        <w:left w:val="none" w:sz="0" w:space="0" w:color="auto"/>
        <w:bottom w:val="none" w:sz="0" w:space="0" w:color="auto"/>
        <w:right w:val="none" w:sz="0" w:space="0" w:color="auto"/>
      </w:divBdr>
    </w:div>
    <w:div w:id="1638952669">
      <w:bodyDiv w:val="1"/>
      <w:marLeft w:val="0"/>
      <w:marRight w:val="0"/>
      <w:marTop w:val="0"/>
      <w:marBottom w:val="0"/>
      <w:divBdr>
        <w:top w:val="none" w:sz="0" w:space="0" w:color="auto"/>
        <w:left w:val="none" w:sz="0" w:space="0" w:color="auto"/>
        <w:bottom w:val="none" w:sz="0" w:space="0" w:color="auto"/>
        <w:right w:val="none" w:sz="0" w:space="0" w:color="auto"/>
      </w:divBdr>
      <w:divsChild>
        <w:div w:id="711002600">
          <w:marLeft w:val="0"/>
          <w:marRight w:val="0"/>
          <w:marTop w:val="120"/>
          <w:marBottom w:val="360"/>
          <w:divBdr>
            <w:top w:val="none" w:sz="0" w:space="0" w:color="auto"/>
            <w:left w:val="none" w:sz="0" w:space="0" w:color="auto"/>
            <w:bottom w:val="none" w:sz="0" w:space="0" w:color="auto"/>
            <w:right w:val="none" w:sz="0" w:space="0" w:color="auto"/>
          </w:divBdr>
          <w:divsChild>
            <w:div w:id="189951812">
              <w:marLeft w:val="420"/>
              <w:marRight w:val="0"/>
              <w:marTop w:val="0"/>
              <w:marBottom w:val="0"/>
              <w:divBdr>
                <w:top w:val="none" w:sz="0" w:space="0" w:color="auto"/>
                <w:left w:val="none" w:sz="0" w:space="0" w:color="auto"/>
                <w:bottom w:val="none" w:sz="0" w:space="0" w:color="auto"/>
                <w:right w:val="none" w:sz="0" w:space="0" w:color="auto"/>
              </w:divBdr>
              <w:divsChild>
                <w:div w:id="135338684">
                  <w:marLeft w:val="0"/>
                  <w:marRight w:val="0"/>
                  <w:marTop w:val="34"/>
                  <w:marBottom w:val="34"/>
                  <w:divBdr>
                    <w:top w:val="none" w:sz="0" w:space="0" w:color="auto"/>
                    <w:left w:val="none" w:sz="0" w:space="0" w:color="auto"/>
                    <w:bottom w:val="none" w:sz="0" w:space="0" w:color="auto"/>
                    <w:right w:val="none" w:sz="0" w:space="0" w:color="auto"/>
                  </w:divBdr>
                </w:div>
                <w:div w:id="1820998767">
                  <w:marLeft w:val="0"/>
                  <w:marRight w:val="0"/>
                  <w:marTop w:val="0"/>
                  <w:marBottom w:val="0"/>
                  <w:divBdr>
                    <w:top w:val="none" w:sz="0" w:space="0" w:color="auto"/>
                    <w:left w:val="none" w:sz="0" w:space="0" w:color="auto"/>
                    <w:bottom w:val="none" w:sz="0" w:space="0" w:color="auto"/>
                    <w:right w:val="none" w:sz="0" w:space="0" w:color="auto"/>
                  </w:divBdr>
                  <w:divsChild>
                    <w:div w:id="8829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767483">
          <w:marLeft w:val="0"/>
          <w:marRight w:val="0"/>
          <w:marTop w:val="120"/>
          <w:marBottom w:val="360"/>
          <w:divBdr>
            <w:top w:val="none" w:sz="0" w:space="0" w:color="auto"/>
            <w:left w:val="none" w:sz="0" w:space="0" w:color="auto"/>
            <w:bottom w:val="none" w:sz="0" w:space="0" w:color="auto"/>
            <w:right w:val="none" w:sz="0" w:space="0" w:color="auto"/>
          </w:divBdr>
          <w:divsChild>
            <w:div w:id="576481218">
              <w:marLeft w:val="0"/>
              <w:marRight w:val="0"/>
              <w:marTop w:val="0"/>
              <w:marBottom w:val="0"/>
              <w:divBdr>
                <w:top w:val="none" w:sz="0" w:space="0" w:color="auto"/>
                <w:left w:val="none" w:sz="0" w:space="0" w:color="auto"/>
                <w:bottom w:val="none" w:sz="0" w:space="0" w:color="auto"/>
                <w:right w:val="none" w:sz="0" w:space="0" w:color="auto"/>
              </w:divBdr>
            </w:div>
            <w:div w:id="308439673">
              <w:marLeft w:val="420"/>
              <w:marRight w:val="0"/>
              <w:marTop w:val="0"/>
              <w:marBottom w:val="0"/>
              <w:divBdr>
                <w:top w:val="none" w:sz="0" w:space="0" w:color="auto"/>
                <w:left w:val="none" w:sz="0" w:space="0" w:color="auto"/>
                <w:bottom w:val="none" w:sz="0" w:space="0" w:color="auto"/>
                <w:right w:val="none" w:sz="0" w:space="0" w:color="auto"/>
              </w:divBdr>
              <w:divsChild>
                <w:div w:id="416706681">
                  <w:marLeft w:val="0"/>
                  <w:marRight w:val="0"/>
                  <w:marTop w:val="34"/>
                  <w:marBottom w:val="34"/>
                  <w:divBdr>
                    <w:top w:val="none" w:sz="0" w:space="0" w:color="auto"/>
                    <w:left w:val="none" w:sz="0" w:space="0" w:color="auto"/>
                    <w:bottom w:val="none" w:sz="0" w:space="0" w:color="auto"/>
                    <w:right w:val="none" w:sz="0" w:space="0" w:color="auto"/>
                  </w:divBdr>
                </w:div>
                <w:div w:id="1336810305">
                  <w:marLeft w:val="0"/>
                  <w:marRight w:val="0"/>
                  <w:marTop w:val="0"/>
                  <w:marBottom w:val="0"/>
                  <w:divBdr>
                    <w:top w:val="none" w:sz="0" w:space="0" w:color="auto"/>
                    <w:left w:val="none" w:sz="0" w:space="0" w:color="auto"/>
                    <w:bottom w:val="none" w:sz="0" w:space="0" w:color="auto"/>
                    <w:right w:val="none" w:sz="0" w:space="0" w:color="auto"/>
                  </w:divBdr>
                  <w:divsChild>
                    <w:div w:id="18987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40291">
          <w:marLeft w:val="0"/>
          <w:marRight w:val="0"/>
          <w:marTop w:val="120"/>
          <w:marBottom w:val="360"/>
          <w:divBdr>
            <w:top w:val="none" w:sz="0" w:space="0" w:color="auto"/>
            <w:left w:val="none" w:sz="0" w:space="0" w:color="auto"/>
            <w:bottom w:val="none" w:sz="0" w:space="0" w:color="auto"/>
            <w:right w:val="none" w:sz="0" w:space="0" w:color="auto"/>
          </w:divBdr>
          <w:divsChild>
            <w:div w:id="442650092">
              <w:marLeft w:val="0"/>
              <w:marRight w:val="0"/>
              <w:marTop w:val="0"/>
              <w:marBottom w:val="0"/>
              <w:divBdr>
                <w:top w:val="none" w:sz="0" w:space="0" w:color="auto"/>
                <w:left w:val="none" w:sz="0" w:space="0" w:color="auto"/>
                <w:bottom w:val="none" w:sz="0" w:space="0" w:color="auto"/>
                <w:right w:val="none" w:sz="0" w:space="0" w:color="auto"/>
              </w:divBdr>
            </w:div>
            <w:div w:id="258569028">
              <w:marLeft w:val="420"/>
              <w:marRight w:val="0"/>
              <w:marTop w:val="0"/>
              <w:marBottom w:val="0"/>
              <w:divBdr>
                <w:top w:val="none" w:sz="0" w:space="0" w:color="auto"/>
                <w:left w:val="none" w:sz="0" w:space="0" w:color="auto"/>
                <w:bottom w:val="none" w:sz="0" w:space="0" w:color="auto"/>
                <w:right w:val="none" w:sz="0" w:space="0" w:color="auto"/>
              </w:divBdr>
              <w:divsChild>
                <w:div w:id="1868522238">
                  <w:marLeft w:val="0"/>
                  <w:marRight w:val="0"/>
                  <w:marTop w:val="34"/>
                  <w:marBottom w:val="34"/>
                  <w:divBdr>
                    <w:top w:val="none" w:sz="0" w:space="0" w:color="auto"/>
                    <w:left w:val="none" w:sz="0" w:space="0" w:color="auto"/>
                    <w:bottom w:val="none" w:sz="0" w:space="0" w:color="auto"/>
                    <w:right w:val="none" w:sz="0" w:space="0" w:color="auto"/>
                  </w:divBdr>
                </w:div>
                <w:div w:id="1958556916">
                  <w:marLeft w:val="0"/>
                  <w:marRight w:val="0"/>
                  <w:marTop w:val="0"/>
                  <w:marBottom w:val="0"/>
                  <w:divBdr>
                    <w:top w:val="none" w:sz="0" w:space="0" w:color="auto"/>
                    <w:left w:val="none" w:sz="0" w:space="0" w:color="auto"/>
                    <w:bottom w:val="none" w:sz="0" w:space="0" w:color="auto"/>
                    <w:right w:val="none" w:sz="0" w:space="0" w:color="auto"/>
                  </w:divBdr>
                  <w:divsChild>
                    <w:div w:id="13168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14739">
          <w:marLeft w:val="0"/>
          <w:marRight w:val="0"/>
          <w:marTop w:val="120"/>
          <w:marBottom w:val="360"/>
          <w:divBdr>
            <w:top w:val="none" w:sz="0" w:space="0" w:color="auto"/>
            <w:left w:val="none" w:sz="0" w:space="0" w:color="auto"/>
            <w:bottom w:val="none" w:sz="0" w:space="0" w:color="auto"/>
            <w:right w:val="none" w:sz="0" w:space="0" w:color="auto"/>
          </w:divBdr>
          <w:divsChild>
            <w:div w:id="210264381">
              <w:marLeft w:val="0"/>
              <w:marRight w:val="0"/>
              <w:marTop w:val="0"/>
              <w:marBottom w:val="0"/>
              <w:divBdr>
                <w:top w:val="none" w:sz="0" w:space="0" w:color="auto"/>
                <w:left w:val="none" w:sz="0" w:space="0" w:color="auto"/>
                <w:bottom w:val="none" w:sz="0" w:space="0" w:color="auto"/>
                <w:right w:val="none" w:sz="0" w:space="0" w:color="auto"/>
              </w:divBdr>
            </w:div>
            <w:div w:id="577909738">
              <w:marLeft w:val="420"/>
              <w:marRight w:val="0"/>
              <w:marTop w:val="0"/>
              <w:marBottom w:val="0"/>
              <w:divBdr>
                <w:top w:val="none" w:sz="0" w:space="0" w:color="auto"/>
                <w:left w:val="none" w:sz="0" w:space="0" w:color="auto"/>
                <w:bottom w:val="none" w:sz="0" w:space="0" w:color="auto"/>
                <w:right w:val="none" w:sz="0" w:space="0" w:color="auto"/>
              </w:divBdr>
              <w:divsChild>
                <w:div w:id="188298266">
                  <w:marLeft w:val="0"/>
                  <w:marRight w:val="0"/>
                  <w:marTop w:val="34"/>
                  <w:marBottom w:val="34"/>
                  <w:divBdr>
                    <w:top w:val="none" w:sz="0" w:space="0" w:color="auto"/>
                    <w:left w:val="none" w:sz="0" w:space="0" w:color="auto"/>
                    <w:bottom w:val="none" w:sz="0" w:space="0" w:color="auto"/>
                    <w:right w:val="none" w:sz="0" w:space="0" w:color="auto"/>
                  </w:divBdr>
                </w:div>
                <w:div w:id="160434855">
                  <w:marLeft w:val="0"/>
                  <w:marRight w:val="0"/>
                  <w:marTop w:val="0"/>
                  <w:marBottom w:val="0"/>
                  <w:divBdr>
                    <w:top w:val="none" w:sz="0" w:space="0" w:color="auto"/>
                    <w:left w:val="none" w:sz="0" w:space="0" w:color="auto"/>
                    <w:bottom w:val="none" w:sz="0" w:space="0" w:color="auto"/>
                    <w:right w:val="none" w:sz="0" w:space="0" w:color="auto"/>
                  </w:divBdr>
                  <w:divsChild>
                    <w:div w:id="17166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81475">
          <w:marLeft w:val="0"/>
          <w:marRight w:val="0"/>
          <w:marTop w:val="120"/>
          <w:marBottom w:val="360"/>
          <w:divBdr>
            <w:top w:val="none" w:sz="0" w:space="0" w:color="auto"/>
            <w:left w:val="none" w:sz="0" w:space="0" w:color="auto"/>
            <w:bottom w:val="none" w:sz="0" w:space="0" w:color="auto"/>
            <w:right w:val="none" w:sz="0" w:space="0" w:color="auto"/>
          </w:divBdr>
          <w:divsChild>
            <w:div w:id="1553809572">
              <w:marLeft w:val="0"/>
              <w:marRight w:val="0"/>
              <w:marTop w:val="0"/>
              <w:marBottom w:val="0"/>
              <w:divBdr>
                <w:top w:val="none" w:sz="0" w:space="0" w:color="auto"/>
                <w:left w:val="none" w:sz="0" w:space="0" w:color="auto"/>
                <w:bottom w:val="none" w:sz="0" w:space="0" w:color="auto"/>
                <w:right w:val="none" w:sz="0" w:space="0" w:color="auto"/>
              </w:divBdr>
            </w:div>
            <w:div w:id="227501649">
              <w:marLeft w:val="420"/>
              <w:marRight w:val="0"/>
              <w:marTop w:val="0"/>
              <w:marBottom w:val="0"/>
              <w:divBdr>
                <w:top w:val="none" w:sz="0" w:space="0" w:color="auto"/>
                <w:left w:val="none" w:sz="0" w:space="0" w:color="auto"/>
                <w:bottom w:val="none" w:sz="0" w:space="0" w:color="auto"/>
                <w:right w:val="none" w:sz="0" w:space="0" w:color="auto"/>
              </w:divBdr>
              <w:divsChild>
                <w:div w:id="1763454183">
                  <w:marLeft w:val="0"/>
                  <w:marRight w:val="0"/>
                  <w:marTop w:val="34"/>
                  <w:marBottom w:val="34"/>
                  <w:divBdr>
                    <w:top w:val="none" w:sz="0" w:space="0" w:color="auto"/>
                    <w:left w:val="none" w:sz="0" w:space="0" w:color="auto"/>
                    <w:bottom w:val="none" w:sz="0" w:space="0" w:color="auto"/>
                    <w:right w:val="none" w:sz="0" w:space="0" w:color="auto"/>
                  </w:divBdr>
                </w:div>
                <w:div w:id="115948155">
                  <w:marLeft w:val="0"/>
                  <w:marRight w:val="0"/>
                  <w:marTop w:val="0"/>
                  <w:marBottom w:val="0"/>
                  <w:divBdr>
                    <w:top w:val="none" w:sz="0" w:space="0" w:color="auto"/>
                    <w:left w:val="none" w:sz="0" w:space="0" w:color="auto"/>
                    <w:bottom w:val="none" w:sz="0" w:space="0" w:color="auto"/>
                    <w:right w:val="none" w:sz="0" w:space="0" w:color="auto"/>
                  </w:divBdr>
                  <w:divsChild>
                    <w:div w:id="8430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05197">
          <w:marLeft w:val="0"/>
          <w:marRight w:val="0"/>
          <w:marTop w:val="120"/>
          <w:marBottom w:val="360"/>
          <w:divBdr>
            <w:top w:val="none" w:sz="0" w:space="0" w:color="auto"/>
            <w:left w:val="none" w:sz="0" w:space="0" w:color="auto"/>
            <w:bottom w:val="none" w:sz="0" w:space="0" w:color="auto"/>
            <w:right w:val="none" w:sz="0" w:space="0" w:color="auto"/>
          </w:divBdr>
          <w:divsChild>
            <w:div w:id="1865510610">
              <w:marLeft w:val="0"/>
              <w:marRight w:val="0"/>
              <w:marTop w:val="0"/>
              <w:marBottom w:val="0"/>
              <w:divBdr>
                <w:top w:val="none" w:sz="0" w:space="0" w:color="auto"/>
                <w:left w:val="none" w:sz="0" w:space="0" w:color="auto"/>
                <w:bottom w:val="none" w:sz="0" w:space="0" w:color="auto"/>
                <w:right w:val="none" w:sz="0" w:space="0" w:color="auto"/>
              </w:divBdr>
            </w:div>
            <w:div w:id="1789815323">
              <w:marLeft w:val="420"/>
              <w:marRight w:val="0"/>
              <w:marTop w:val="0"/>
              <w:marBottom w:val="0"/>
              <w:divBdr>
                <w:top w:val="none" w:sz="0" w:space="0" w:color="auto"/>
                <w:left w:val="none" w:sz="0" w:space="0" w:color="auto"/>
                <w:bottom w:val="none" w:sz="0" w:space="0" w:color="auto"/>
                <w:right w:val="none" w:sz="0" w:space="0" w:color="auto"/>
              </w:divBdr>
              <w:divsChild>
                <w:div w:id="60011445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 w:id="1643541927">
      <w:bodyDiv w:val="1"/>
      <w:marLeft w:val="0"/>
      <w:marRight w:val="0"/>
      <w:marTop w:val="0"/>
      <w:marBottom w:val="0"/>
      <w:divBdr>
        <w:top w:val="none" w:sz="0" w:space="0" w:color="auto"/>
        <w:left w:val="none" w:sz="0" w:space="0" w:color="auto"/>
        <w:bottom w:val="none" w:sz="0" w:space="0" w:color="auto"/>
        <w:right w:val="none" w:sz="0" w:space="0" w:color="auto"/>
      </w:divBdr>
    </w:div>
    <w:div w:id="1662193940">
      <w:bodyDiv w:val="1"/>
      <w:marLeft w:val="0"/>
      <w:marRight w:val="0"/>
      <w:marTop w:val="0"/>
      <w:marBottom w:val="0"/>
      <w:divBdr>
        <w:top w:val="none" w:sz="0" w:space="0" w:color="auto"/>
        <w:left w:val="none" w:sz="0" w:space="0" w:color="auto"/>
        <w:bottom w:val="none" w:sz="0" w:space="0" w:color="auto"/>
        <w:right w:val="none" w:sz="0" w:space="0" w:color="auto"/>
      </w:divBdr>
      <w:divsChild>
        <w:div w:id="1163665232">
          <w:marLeft w:val="0"/>
          <w:marRight w:val="0"/>
          <w:marTop w:val="34"/>
          <w:marBottom w:val="34"/>
          <w:divBdr>
            <w:top w:val="none" w:sz="0" w:space="0" w:color="auto"/>
            <w:left w:val="none" w:sz="0" w:space="0" w:color="auto"/>
            <w:bottom w:val="none" w:sz="0" w:space="0" w:color="auto"/>
            <w:right w:val="none" w:sz="0" w:space="0" w:color="auto"/>
          </w:divBdr>
        </w:div>
      </w:divsChild>
    </w:div>
    <w:div w:id="1672096466">
      <w:bodyDiv w:val="1"/>
      <w:marLeft w:val="0"/>
      <w:marRight w:val="0"/>
      <w:marTop w:val="0"/>
      <w:marBottom w:val="0"/>
      <w:divBdr>
        <w:top w:val="none" w:sz="0" w:space="0" w:color="auto"/>
        <w:left w:val="none" w:sz="0" w:space="0" w:color="auto"/>
        <w:bottom w:val="none" w:sz="0" w:space="0" w:color="auto"/>
        <w:right w:val="none" w:sz="0" w:space="0" w:color="auto"/>
      </w:divBdr>
      <w:divsChild>
        <w:div w:id="1944340584">
          <w:marLeft w:val="0"/>
          <w:marRight w:val="0"/>
          <w:marTop w:val="0"/>
          <w:marBottom w:val="0"/>
          <w:divBdr>
            <w:top w:val="none" w:sz="0" w:space="0" w:color="auto"/>
            <w:left w:val="none" w:sz="0" w:space="0" w:color="auto"/>
            <w:bottom w:val="none" w:sz="0" w:space="0" w:color="auto"/>
            <w:right w:val="none" w:sz="0" w:space="0" w:color="auto"/>
          </w:divBdr>
          <w:divsChild>
            <w:div w:id="2095778973">
              <w:marLeft w:val="0"/>
              <w:marRight w:val="0"/>
              <w:marTop w:val="0"/>
              <w:marBottom w:val="0"/>
              <w:divBdr>
                <w:top w:val="none" w:sz="0" w:space="0" w:color="auto"/>
                <w:left w:val="none" w:sz="0" w:space="0" w:color="auto"/>
                <w:bottom w:val="none" w:sz="0" w:space="0" w:color="auto"/>
                <w:right w:val="none" w:sz="0" w:space="0" w:color="auto"/>
              </w:divBdr>
              <w:divsChild>
                <w:div w:id="1682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42242">
      <w:bodyDiv w:val="1"/>
      <w:marLeft w:val="0"/>
      <w:marRight w:val="0"/>
      <w:marTop w:val="0"/>
      <w:marBottom w:val="0"/>
      <w:divBdr>
        <w:top w:val="none" w:sz="0" w:space="0" w:color="auto"/>
        <w:left w:val="none" w:sz="0" w:space="0" w:color="auto"/>
        <w:bottom w:val="none" w:sz="0" w:space="0" w:color="auto"/>
        <w:right w:val="none" w:sz="0" w:space="0" w:color="auto"/>
      </w:divBdr>
      <w:divsChild>
        <w:div w:id="1124083364">
          <w:marLeft w:val="0"/>
          <w:marRight w:val="0"/>
          <w:marTop w:val="0"/>
          <w:marBottom w:val="0"/>
          <w:divBdr>
            <w:top w:val="none" w:sz="0" w:space="0" w:color="auto"/>
            <w:left w:val="none" w:sz="0" w:space="0" w:color="auto"/>
            <w:bottom w:val="none" w:sz="0" w:space="0" w:color="auto"/>
            <w:right w:val="none" w:sz="0" w:space="0" w:color="auto"/>
          </w:divBdr>
        </w:div>
      </w:divsChild>
    </w:div>
    <w:div w:id="1699357664">
      <w:bodyDiv w:val="1"/>
      <w:marLeft w:val="0"/>
      <w:marRight w:val="0"/>
      <w:marTop w:val="0"/>
      <w:marBottom w:val="0"/>
      <w:divBdr>
        <w:top w:val="none" w:sz="0" w:space="0" w:color="auto"/>
        <w:left w:val="none" w:sz="0" w:space="0" w:color="auto"/>
        <w:bottom w:val="none" w:sz="0" w:space="0" w:color="auto"/>
        <w:right w:val="none" w:sz="0" w:space="0" w:color="auto"/>
      </w:divBdr>
    </w:div>
    <w:div w:id="1707561898">
      <w:bodyDiv w:val="1"/>
      <w:marLeft w:val="0"/>
      <w:marRight w:val="0"/>
      <w:marTop w:val="0"/>
      <w:marBottom w:val="0"/>
      <w:divBdr>
        <w:top w:val="none" w:sz="0" w:space="0" w:color="auto"/>
        <w:left w:val="none" w:sz="0" w:space="0" w:color="auto"/>
        <w:bottom w:val="none" w:sz="0" w:space="0" w:color="auto"/>
        <w:right w:val="none" w:sz="0" w:space="0" w:color="auto"/>
      </w:divBdr>
    </w:div>
    <w:div w:id="1726877349">
      <w:bodyDiv w:val="1"/>
      <w:marLeft w:val="0"/>
      <w:marRight w:val="0"/>
      <w:marTop w:val="0"/>
      <w:marBottom w:val="0"/>
      <w:divBdr>
        <w:top w:val="none" w:sz="0" w:space="0" w:color="auto"/>
        <w:left w:val="none" w:sz="0" w:space="0" w:color="auto"/>
        <w:bottom w:val="none" w:sz="0" w:space="0" w:color="auto"/>
        <w:right w:val="none" w:sz="0" w:space="0" w:color="auto"/>
      </w:divBdr>
    </w:div>
    <w:div w:id="1728144939">
      <w:bodyDiv w:val="1"/>
      <w:marLeft w:val="0"/>
      <w:marRight w:val="0"/>
      <w:marTop w:val="0"/>
      <w:marBottom w:val="0"/>
      <w:divBdr>
        <w:top w:val="none" w:sz="0" w:space="0" w:color="auto"/>
        <w:left w:val="none" w:sz="0" w:space="0" w:color="auto"/>
        <w:bottom w:val="none" w:sz="0" w:space="0" w:color="auto"/>
        <w:right w:val="none" w:sz="0" w:space="0" w:color="auto"/>
      </w:divBdr>
    </w:div>
    <w:div w:id="1748191947">
      <w:bodyDiv w:val="1"/>
      <w:marLeft w:val="0"/>
      <w:marRight w:val="0"/>
      <w:marTop w:val="0"/>
      <w:marBottom w:val="0"/>
      <w:divBdr>
        <w:top w:val="none" w:sz="0" w:space="0" w:color="auto"/>
        <w:left w:val="none" w:sz="0" w:space="0" w:color="auto"/>
        <w:bottom w:val="none" w:sz="0" w:space="0" w:color="auto"/>
        <w:right w:val="none" w:sz="0" w:space="0" w:color="auto"/>
      </w:divBdr>
      <w:divsChild>
        <w:div w:id="692389921">
          <w:marLeft w:val="0"/>
          <w:marRight w:val="0"/>
          <w:marTop w:val="34"/>
          <w:marBottom w:val="34"/>
          <w:divBdr>
            <w:top w:val="none" w:sz="0" w:space="0" w:color="auto"/>
            <w:left w:val="none" w:sz="0" w:space="0" w:color="auto"/>
            <w:bottom w:val="none" w:sz="0" w:space="0" w:color="auto"/>
            <w:right w:val="none" w:sz="0" w:space="0" w:color="auto"/>
          </w:divBdr>
        </w:div>
      </w:divsChild>
    </w:div>
    <w:div w:id="1761176998">
      <w:bodyDiv w:val="1"/>
      <w:marLeft w:val="0"/>
      <w:marRight w:val="0"/>
      <w:marTop w:val="0"/>
      <w:marBottom w:val="0"/>
      <w:divBdr>
        <w:top w:val="none" w:sz="0" w:space="0" w:color="auto"/>
        <w:left w:val="none" w:sz="0" w:space="0" w:color="auto"/>
        <w:bottom w:val="none" w:sz="0" w:space="0" w:color="auto"/>
        <w:right w:val="none" w:sz="0" w:space="0" w:color="auto"/>
      </w:divBdr>
      <w:divsChild>
        <w:div w:id="844855331">
          <w:marLeft w:val="0"/>
          <w:marRight w:val="0"/>
          <w:marTop w:val="34"/>
          <w:marBottom w:val="34"/>
          <w:divBdr>
            <w:top w:val="none" w:sz="0" w:space="0" w:color="auto"/>
            <w:left w:val="none" w:sz="0" w:space="0" w:color="auto"/>
            <w:bottom w:val="none" w:sz="0" w:space="0" w:color="auto"/>
            <w:right w:val="none" w:sz="0" w:space="0" w:color="auto"/>
          </w:divBdr>
        </w:div>
        <w:div w:id="278950462">
          <w:marLeft w:val="0"/>
          <w:marRight w:val="0"/>
          <w:marTop w:val="0"/>
          <w:marBottom w:val="0"/>
          <w:divBdr>
            <w:top w:val="none" w:sz="0" w:space="0" w:color="auto"/>
            <w:left w:val="none" w:sz="0" w:space="0" w:color="auto"/>
            <w:bottom w:val="none" w:sz="0" w:space="0" w:color="auto"/>
            <w:right w:val="none" w:sz="0" w:space="0" w:color="auto"/>
          </w:divBdr>
        </w:div>
      </w:divsChild>
    </w:div>
    <w:div w:id="1766999002">
      <w:bodyDiv w:val="1"/>
      <w:marLeft w:val="0"/>
      <w:marRight w:val="0"/>
      <w:marTop w:val="0"/>
      <w:marBottom w:val="0"/>
      <w:divBdr>
        <w:top w:val="none" w:sz="0" w:space="0" w:color="auto"/>
        <w:left w:val="none" w:sz="0" w:space="0" w:color="auto"/>
        <w:bottom w:val="none" w:sz="0" w:space="0" w:color="auto"/>
        <w:right w:val="none" w:sz="0" w:space="0" w:color="auto"/>
      </w:divBdr>
    </w:div>
    <w:div w:id="1773469800">
      <w:bodyDiv w:val="1"/>
      <w:marLeft w:val="0"/>
      <w:marRight w:val="0"/>
      <w:marTop w:val="0"/>
      <w:marBottom w:val="0"/>
      <w:divBdr>
        <w:top w:val="none" w:sz="0" w:space="0" w:color="auto"/>
        <w:left w:val="none" w:sz="0" w:space="0" w:color="auto"/>
        <w:bottom w:val="none" w:sz="0" w:space="0" w:color="auto"/>
        <w:right w:val="none" w:sz="0" w:space="0" w:color="auto"/>
      </w:divBdr>
    </w:div>
    <w:div w:id="1779788468">
      <w:bodyDiv w:val="1"/>
      <w:marLeft w:val="0"/>
      <w:marRight w:val="0"/>
      <w:marTop w:val="0"/>
      <w:marBottom w:val="0"/>
      <w:divBdr>
        <w:top w:val="none" w:sz="0" w:space="0" w:color="auto"/>
        <w:left w:val="none" w:sz="0" w:space="0" w:color="auto"/>
        <w:bottom w:val="none" w:sz="0" w:space="0" w:color="auto"/>
        <w:right w:val="none" w:sz="0" w:space="0" w:color="auto"/>
      </w:divBdr>
    </w:div>
    <w:div w:id="1808205504">
      <w:bodyDiv w:val="1"/>
      <w:marLeft w:val="0"/>
      <w:marRight w:val="0"/>
      <w:marTop w:val="0"/>
      <w:marBottom w:val="0"/>
      <w:divBdr>
        <w:top w:val="none" w:sz="0" w:space="0" w:color="auto"/>
        <w:left w:val="none" w:sz="0" w:space="0" w:color="auto"/>
        <w:bottom w:val="none" w:sz="0" w:space="0" w:color="auto"/>
        <w:right w:val="none" w:sz="0" w:space="0" w:color="auto"/>
      </w:divBdr>
    </w:div>
    <w:div w:id="1821729675">
      <w:bodyDiv w:val="1"/>
      <w:marLeft w:val="0"/>
      <w:marRight w:val="0"/>
      <w:marTop w:val="0"/>
      <w:marBottom w:val="0"/>
      <w:divBdr>
        <w:top w:val="none" w:sz="0" w:space="0" w:color="auto"/>
        <w:left w:val="none" w:sz="0" w:space="0" w:color="auto"/>
        <w:bottom w:val="none" w:sz="0" w:space="0" w:color="auto"/>
        <w:right w:val="none" w:sz="0" w:space="0" w:color="auto"/>
      </w:divBdr>
    </w:div>
    <w:div w:id="18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125003040">
          <w:marLeft w:val="0"/>
          <w:marRight w:val="0"/>
          <w:marTop w:val="0"/>
          <w:marBottom w:val="0"/>
          <w:divBdr>
            <w:top w:val="none" w:sz="0" w:space="0" w:color="auto"/>
            <w:left w:val="none" w:sz="0" w:space="0" w:color="auto"/>
            <w:bottom w:val="none" w:sz="0" w:space="0" w:color="auto"/>
            <w:right w:val="none" w:sz="0" w:space="0" w:color="auto"/>
          </w:divBdr>
        </w:div>
      </w:divsChild>
    </w:div>
    <w:div w:id="1834180268">
      <w:bodyDiv w:val="1"/>
      <w:marLeft w:val="0"/>
      <w:marRight w:val="0"/>
      <w:marTop w:val="0"/>
      <w:marBottom w:val="0"/>
      <w:divBdr>
        <w:top w:val="none" w:sz="0" w:space="0" w:color="auto"/>
        <w:left w:val="none" w:sz="0" w:space="0" w:color="auto"/>
        <w:bottom w:val="none" w:sz="0" w:space="0" w:color="auto"/>
        <w:right w:val="none" w:sz="0" w:space="0" w:color="auto"/>
      </w:divBdr>
      <w:divsChild>
        <w:div w:id="1996714352">
          <w:marLeft w:val="0"/>
          <w:marRight w:val="0"/>
          <w:marTop w:val="34"/>
          <w:marBottom w:val="34"/>
          <w:divBdr>
            <w:top w:val="none" w:sz="0" w:space="0" w:color="auto"/>
            <w:left w:val="none" w:sz="0" w:space="0" w:color="auto"/>
            <w:bottom w:val="none" w:sz="0" w:space="0" w:color="auto"/>
            <w:right w:val="none" w:sz="0" w:space="0" w:color="auto"/>
          </w:divBdr>
        </w:div>
      </w:divsChild>
    </w:div>
    <w:div w:id="1838957286">
      <w:bodyDiv w:val="1"/>
      <w:marLeft w:val="0"/>
      <w:marRight w:val="0"/>
      <w:marTop w:val="0"/>
      <w:marBottom w:val="0"/>
      <w:divBdr>
        <w:top w:val="none" w:sz="0" w:space="0" w:color="auto"/>
        <w:left w:val="none" w:sz="0" w:space="0" w:color="auto"/>
        <w:bottom w:val="none" w:sz="0" w:space="0" w:color="auto"/>
        <w:right w:val="none" w:sz="0" w:space="0" w:color="auto"/>
      </w:divBdr>
      <w:divsChild>
        <w:div w:id="82800384">
          <w:marLeft w:val="0"/>
          <w:marRight w:val="0"/>
          <w:marTop w:val="0"/>
          <w:marBottom w:val="0"/>
          <w:divBdr>
            <w:top w:val="none" w:sz="0" w:space="0" w:color="auto"/>
            <w:left w:val="none" w:sz="0" w:space="0" w:color="auto"/>
            <w:bottom w:val="none" w:sz="0" w:space="0" w:color="auto"/>
            <w:right w:val="none" w:sz="0" w:space="0" w:color="auto"/>
          </w:divBdr>
        </w:div>
      </w:divsChild>
    </w:div>
    <w:div w:id="1839811617">
      <w:bodyDiv w:val="1"/>
      <w:marLeft w:val="0"/>
      <w:marRight w:val="0"/>
      <w:marTop w:val="0"/>
      <w:marBottom w:val="0"/>
      <w:divBdr>
        <w:top w:val="none" w:sz="0" w:space="0" w:color="auto"/>
        <w:left w:val="none" w:sz="0" w:space="0" w:color="auto"/>
        <w:bottom w:val="none" w:sz="0" w:space="0" w:color="auto"/>
        <w:right w:val="none" w:sz="0" w:space="0" w:color="auto"/>
      </w:divBdr>
      <w:divsChild>
        <w:div w:id="261455867">
          <w:marLeft w:val="0"/>
          <w:marRight w:val="0"/>
          <w:marTop w:val="34"/>
          <w:marBottom w:val="34"/>
          <w:divBdr>
            <w:top w:val="none" w:sz="0" w:space="0" w:color="auto"/>
            <w:left w:val="none" w:sz="0" w:space="0" w:color="auto"/>
            <w:bottom w:val="none" w:sz="0" w:space="0" w:color="auto"/>
            <w:right w:val="none" w:sz="0" w:space="0" w:color="auto"/>
          </w:divBdr>
        </w:div>
      </w:divsChild>
    </w:div>
    <w:div w:id="1840848242">
      <w:bodyDiv w:val="1"/>
      <w:marLeft w:val="0"/>
      <w:marRight w:val="0"/>
      <w:marTop w:val="0"/>
      <w:marBottom w:val="0"/>
      <w:divBdr>
        <w:top w:val="none" w:sz="0" w:space="0" w:color="auto"/>
        <w:left w:val="none" w:sz="0" w:space="0" w:color="auto"/>
        <w:bottom w:val="none" w:sz="0" w:space="0" w:color="auto"/>
        <w:right w:val="none" w:sz="0" w:space="0" w:color="auto"/>
      </w:divBdr>
    </w:div>
    <w:div w:id="1866407449">
      <w:bodyDiv w:val="1"/>
      <w:marLeft w:val="0"/>
      <w:marRight w:val="0"/>
      <w:marTop w:val="0"/>
      <w:marBottom w:val="0"/>
      <w:divBdr>
        <w:top w:val="none" w:sz="0" w:space="0" w:color="auto"/>
        <w:left w:val="none" w:sz="0" w:space="0" w:color="auto"/>
        <w:bottom w:val="none" w:sz="0" w:space="0" w:color="auto"/>
        <w:right w:val="none" w:sz="0" w:space="0" w:color="auto"/>
      </w:divBdr>
      <w:divsChild>
        <w:div w:id="1386830810">
          <w:marLeft w:val="0"/>
          <w:marRight w:val="0"/>
          <w:marTop w:val="0"/>
          <w:marBottom w:val="0"/>
          <w:divBdr>
            <w:top w:val="none" w:sz="0" w:space="0" w:color="auto"/>
            <w:left w:val="none" w:sz="0" w:space="0" w:color="auto"/>
            <w:bottom w:val="none" w:sz="0" w:space="0" w:color="auto"/>
            <w:right w:val="none" w:sz="0" w:space="0" w:color="auto"/>
          </w:divBdr>
        </w:div>
      </w:divsChild>
    </w:div>
    <w:div w:id="1867403832">
      <w:bodyDiv w:val="1"/>
      <w:marLeft w:val="0"/>
      <w:marRight w:val="0"/>
      <w:marTop w:val="0"/>
      <w:marBottom w:val="0"/>
      <w:divBdr>
        <w:top w:val="none" w:sz="0" w:space="0" w:color="auto"/>
        <w:left w:val="none" w:sz="0" w:space="0" w:color="auto"/>
        <w:bottom w:val="none" w:sz="0" w:space="0" w:color="auto"/>
        <w:right w:val="none" w:sz="0" w:space="0" w:color="auto"/>
      </w:divBdr>
      <w:divsChild>
        <w:div w:id="1201674918">
          <w:marLeft w:val="0"/>
          <w:marRight w:val="0"/>
          <w:marTop w:val="0"/>
          <w:marBottom w:val="0"/>
          <w:divBdr>
            <w:top w:val="none" w:sz="0" w:space="0" w:color="auto"/>
            <w:left w:val="none" w:sz="0" w:space="0" w:color="auto"/>
            <w:bottom w:val="none" w:sz="0" w:space="0" w:color="auto"/>
            <w:right w:val="none" w:sz="0" w:space="0" w:color="auto"/>
          </w:divBdr>
          <w:divsChild>
            <w:div w:id="148988496">
              <w:marLeft w:val="0"/>
              <w:marRight w:val="0"/>
              <w:marTop w:val="0"/>
              <w:marBottom w:val="0"/>
              <w:divBdr>
                <w:top w:val="none" w:sz="0" w:space="0" w:color="auto"/>
                <w:left w:val="none" w:sz="0" w:space="0" w:color="auto"/>
                <w:bottom w:val="none" w:sz="0" w:space="0" w:color="auto"/>
                <w:right w:val="none" w:sz="0" w:space="0" w:color="auto"/>
              </w:divBdr>
              <w:divsChild>
                <w:div w:id="15078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55446">
      <w:bodyDiv w:val="1"/>
      <w:marLeft w:val="0"/>
      <w:marRight w:val="0"/>
      <w:marTop w:val="0"/>
      <w:marBottom w:val="0"/>
      <w:divBdr>
        <w:top w:val="none" w:sz="0" w:space="0" w:color="auto"/>
        <w:left w:val="none" w:sz="0" w:space="0" w:color="auto"/>
        <w:bottom w:val="none" w:sz="0" w:space="0" w:color="auto"/>
        <w:right w:val="none" w:sz="0" w:space="0" w:color="auto"/>
      </w:divBdr>
    </w:div>
    <w:div w:id="1879734840">
      <w:bodyDiv w:val="1"/>
      <w:marLeft w:val="0"/>
      <w:marRight w:val="0"/>
      <w:marTop w:val="0"/>
      <w:marBottom w:val="0"/>
      <w:divBdr>
        <w:top w:val="none" w:sz="0" w:space="0" w:color="auto"/>
        <w:left w:val="none" w:sz="0" w:space="0" w:color="auto"/>
        <w:bottom w:val="none" w:sz="0" w:space="0" w:color="auto"/>
        <w:right w:val="none" w:sz="0" w:space="0" w:color="auto"/>
      </w:divBdr>
    </w:div>
    <w:div w:id="1910535926">
      <w:bodyDiv w:val="1"/>
      <w:marLeft w:val="0"/>
      <w:marRight w:val="0"/>
      <w:marTop w:val="0"/>
      <w:marBottom w:val="0"/>
      <w:divBdr>
        <w:top w:val="none" w:sz="0" w:space="0" w:color="auto"/>
        <w:left w:val="none" w:sz="0" w:space="0" w:color="auto"/>
        <w:bottom w:val="none" w:sz="0" w:space="0" w:color="auto"/>
        <w:right w:val="none" w:sz="0" w:space="0" w:color="auto"/>
      </w:divBdr>
      <w:divsChild>
        <w:div w:id="586578585">
          <w:marLeft w:val="0"/>
          <w:marRight w:val="0"/>
          <w:marTop w:val="34"/>
          <w:marBottom w:val="34"/>
          <w:divBdr>
            <w:top w:val="none" w:sz="0" w:space="0" w:color="auto"/>
            <w:left w:val="none" w:sz="0" w:space="0" w:color="auto"/>
            <w:bottom w:val="none" w:sz="0" w:space="0" w:color="auto"/>
            <w:right w:val="none" w:sz="0" w:space="0" w:color="auto"/>
          </w:divBdr>
        </w:div>
      </w:divsChild>
    </w:div>
    <w:div w:id="1910649102">
      <w:bodyDiv w:val="1"/>
      <w:marLeft w:val="0"/>
      <w:marRight w:val="0"/>
      <w:marTop w:val="0"/>
      <w:marBottom w:val="0"/>
      <w:divBdr>
        <w:top w:val="none" w:sz="0" w:space="0" w:color="auto"/>
        <w:left w:val="none" w:sz="0" w:space="0" w:color="auto"/>
        <w:bottom w:val="none" w:sz="0" w:space="0" w:color="auto"/>
        <w:right w:val="none" w:sz="0" w:space="0" w:color="auto"/>
      </w:divBdr>
      <w:divsChild>
        <w:div w:id="391315502">
          <w:marLeft w:val="0"/>
          <w:marRight w:val="0"/>
          <w:marTop w:val="0"/>
          <w:marBottom w:val="0"/>
          <w:divBdr>
            <w:top w:val="none" w:sz="0" w:space="0" w:color="auto"/>
            <w:left w:val="none" w:sz="0" w:space="0" w:color="auto"/>
            <w:bottom w:val="none" w:sz="0" w:space="0" w:color="auto"/>
            <w:right w:val="none" w:sz="0" w:space="0" w:color="auto"/>
          </w:divBdr>
          <w:divsChild>
            <w:div w:id="1719472130">
              <w:marLeft w:val="0"/>
              <w:marRight w:val="0"/>
              <w:marTop w:val="0"/>
              <w:marBottom w:val="0"/>
              <w:divBdr>
                <w:top w:val="none" w:sz="0" w:space="0" w:color="auto"/>
                <w:left w:val="none" w:sz="0" w:space="0" w:color="auto"/>
                <w:bottom w:val="none" w:sz="0" w:space="0" w:color="auto"/>
                <w:right w:val="none" w:sz="0" w:space="0" w:color="auto"/>
              </w:divBdr>
              <w:divsChild>
                <w:div w:id="17854161">
                  <w:marLeft w:val="0"/>
                  <w:marRight w:val="0"/>
                  <w:marTop w:val="0"/>
                  <w:marBottom w:val="0"/>
                  <w:divBdr>
                    <w:top w:val="none" w:sz="0" w:space="0" w:color="auto"/>
                    <w:left w:val="none" w:sz="0" w:space="0" w:color="auto"/>
                    <w:bottom w:val="none" w:sz="0" w:space="0" w:color="auto"/>
                    <w:right w:val="none" w:sz="0" w:space="0" w:color="auto"/>
                  </w:divBdr>
                  <w:divsChild>
                    <w:div w:id="11526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14022">
      <w:bodyDiv w:val="1"/>
      <w:marLeft w:val="0"/>
      <w:marRight w:val="0"/>
      <w:marTop w:val="0"/>
      <w:marBottom w:val="0"/>
      <w:divBdr>
        <w:top w:val="none" w:sz="0" w:space="0" w:color="auto"/>
        <w:left w:val="none" w:sz="0" w:space="0" w:color="auto"/>
        <w:bottom w:val="none" w:sz="0" w:space="0" w:color="auto"/>
        <w:right w:val="none" w:sz="0" w:space="0" w:color="auto"/>
      </w:divBdr>
    </w:div>
    <w:div w:id="1924944972">
      <w:bodyDiv w:val="1"/>
      <w:marLeft w:val="0"/>
      <w:marRight w:val="0"/>
      <w:marTop w:val="0"/>
      <w:marBottom w:val="0"/>
      <w:divBdr>
        <w:top w:val="none" w:sz="0" w:space="0" w:color="auto"/>
        <w:left w:val="none" w:sz="0" w:space="0" w:color="auto"/>
        <w:bottom w:val="none" w:sz="0" w:space="0" w:color="auto"/>
        <w:right w:val="none" w:sz="0" w:space="0" w:color="auto"/>
      </w:divBdr>
      <w:divsChild>
        <w:div w:id="17852620">
          <w:marLeft w:val="0"/>
          <w:marRight w:val="0"/>
          <w:marTop w:val="0"/>
          <w:marBottom w:val="0"/>
          <w:divBdr>
            <w:top w:val="none" w:sz="0" w:space="0" w:color="auto"/>
            <w:left w:val="none" w:sz="0" w:space="0" w:color="auto"/>
            <w:bottom w:val="none" w:sz="0" w:space="0" w:color="auto"/>
            <w:right w:val="none" w:sz="0" w:space="0" w:color="auto"/>
          </w:divBdr>
        </w:div>
      </w:divsChild>
    </w:div>
    <w:div w:id="1927877848">
      <w:bodyDiv w:val="1"/>
      <w:marLeft w:val="0"/>
      <w:marRight w:val="0"/>
      <w:marTop w:val="0"/>
      <w:marBottom w:val="0"/>
      <w:divBdr>
        <w:top w:val="none" w:sz="0" w:space="0" w:color="auto"/>
        <w:left w:val="none" w:sz="0" w:space="0" w:color="auto"/>
        <w:bottom w:val="none" w:sz="0" w:space="0" w:color="auto"/>
        <w:right w:val="none" w:sz="0" w:space="0" w:color="auto"/>
      </w:divBdr>
      <w:divsChild>
        <w:div w:id="1799252962">
          <w:marLeft w:val="0"/>
          <w:marRight w:val="0"/>
          <w:marTop w:val="34"/>
          <w:marBottom w:val="34"/>
          <w:divBdr>
            <w:top w:val="none" w:sz="0" w:space="0" w:color="auto"/>
            <w:left w:val="none" w:sz="0" w:space="0" w:color="auto"/>
            <w:bottom w:val="none" w:sz="0" w:space="0" w:color="auto"/>
            <w:right w:val="none" w:sz="0" w:space="0" w:color="auto"/>
          </w:divBdr>
        </w:div>
      </w:divsChild>
    </w:div>
    <w:div w:id="1932547044">
      <w:bodyDiv w:val="1"/>
      <w:marLeft w:val="0"/>
      <w:marRight w:val="0"/>
      <w:marTop w:val="0"/>
      <w:marBottom w:val="0"/>
      <w:divBdr>
        <w:top w:val="none" w:sz="0" w:space="0" w:color="auto"/>
        <w:left w:val="none" w:sz="0" w:space="0" w:color="auto"/>
        <w:bottom w:val="none" w:sz="0" w:space="0" w:color="auto"/>
        <w:right w:val="none" w:sz="0" w:space="0" w:color="auto"/>
      </w:divBdr>
    </w:div>
    <w:div w:id="1944878731">
      <w:bodyDiv w:val="1"/>
      <w:marLeft w:val="0"/>
      <w:marRight w:val="0"/>
      <w:marTop w:val="0"/>
      <w:marBottom w:val="0"/>
      <w:divBdr>
        <w:top w:val="none" w:sz="0" w:space="0" w:color="auto"/>
        <w:left w:val="none" w:sz="0" w:space="0" w:color="auto"/>
        <w:bottom w:val="none" w:sz="0" w:space="0" w:color="auto"/>
        <w:right w:val="none" w:sz="0" w:space="0" w:color="auto"/>
      </w:divBdr>
      <w:divsChild>
        <w:div w:id="436297978">
          <w:marLeft w:val="0"/>
          <w:marRight w:val="0"/>
          <w:marTop w:val="34"/>
          <w:marBottom w:val="34"/>
          <w:divBdr>
            <w:top w:val="none" w:sz="0" w:space="0" w:color="auto"/>
            <w:left w:val="none" w:sz="0" w:space="0" w:color="auto"/>
            <w:bottom w:val="none" w:sz="0" w:space="0" w:color="auto"/>
            <w:right w:val="none" w:sz="0" w:space="0" w:color="auto"/>
          </w:divBdr>
        </w:div>
      </w:divsChild>
    </w:div>
    <w:div w:id="1956865707">
      <w:bodyDiv w:val="1"/>
      <w:marLeft w:val="0"/>
      <w:marRight w:val="0"/>
      <w:marTop w:val="0"/>
      <w:marBottom w:val="0"/>
      <w:divBdr>
        <w:top w:val="none" w:sz="0" w:space="0" w:color="auto"/>
        <w:left w:val="none" w:sz="0" w:space="0" w:color="auto"/>
        <w:bottom w:val="none" w:sz="0" w:space="0" w:color="auto"/>
        <w:right w:val="none" w:sz="0" w:space="0" w:color="auto"/>
      </w:divBdr>
    </w:div>
    <w:div w:id="1975863919">
      <w:bodyDiv w:val="1"/>
      <w:marLeft w:val="0"/>
      <w:marRight w:val="0"/>
      <w:marTop w:val="0"/>
      <w:marBottom w:val="0"/>
      <w:divBdr>
        <w:top w:val="none" w:sz="0" w:space="0" w:color="auto"/>
        <w:left w:val="none" w:sz="0" w:space="0" w:color="auto"/>
        <w:bottom w:val="none" w:sz="0" w:space="0" w:color="auto"/>
        <w:right w:val="none" w:sz="0" w:space="0" w:color="auto"/>
      </w:divBdr>
    </w:div>
    <w:div w:id="1975866833">
      <w:bodyDiv w:val="1"/>
      <w:marLeft w:val="0"/>
      <w:marRight w:val="0"/>
      <w:marTop w:val="0"/>
      <w:marBottom w:val="0"/>
      <w:divBdr>
        <w:top w:val="none" w:sz="0" w:space="0" w:color="auto"/>
        <w:left w:val="none" w:sz="0" w:space="0" w:color="auto"/>
        <w:bottom w:val="none" w:sz="0" w:space="0" w:color="auto"/>
        <w:right w:val="none" w:sz="0" w:space="0" w:color="auto"/>
      </w:divBdr>
    </w:div>
    <w:div w:id="2013869833">
      <w:bodyDiv w:val="1"/>
      <w:marLeft w:val="0"/>
      <w:marRight w:val="0"/>
      <w:marTop w:val="0"/>
      <w:marBottom w:val="0"/>
      <w:divBdr>
        <w:top w:val="none" w:sz="0" w:space="0" w:color="auto"/>
        <w:left w:val="none" w:sz="0" w:space="0" w:color="auto"/>
        <w:bottom w:val="none" w:sz="0" w:space="0" w:color="auto"/>
        <w:right w:val="none" w:sz="0" w:space="0" w:color="auto"/>
      </w:divBdr>
      <w:divsChild>
        <w:div w:id="1218053580">
          <w:marLeft w:val="0"/>
          <w:marRight w:val="0"/>
          <w:marTop w:val="34"/>
          <w:marBottom w:val="34"/>
          <w:divBdr>
            <w:top w:val="none" w:sz="0" w:space="0" w:color="auto"/>
            <w:left w:val="none" w:sz="0" w:space="0" w:color="auto"/>
            <w:bottom w:val="none" w:sz="0" w:space="0" w:color="auto"/>
            <w:right w:val="none" w:sz="0" w:space="0" w:color="auto"/>
          </w:divBdr>
        </w:div>
      </w:divsChild>
    </w:div>
    <w:div w:id="2017729686">
      <w:bodyDiv w:val="1"/>
      <w:marLeft w:val="0"/>
      <w:marRight w:val="0"/>
      <w:marTop w:val="0"/>
      <w:marBottom w:val="0"/>
      <w:divBdr>
        <w:top w:val="none" w:sz="0" w:space="0" w:color="auto"/>
        <w:left w:val="none" w:sz="0" w:space="0" w:color="auto"/>
        <w:bottom w:val="none" w:sz="0" w:space="0" w:color="auto"/>
        <w:right w:val="none" w:sz="0" w:space="0" w:color="auto"/>
      </w:divBdr>
      <w:divsChild>
        <w:div w:id="1868641003">
          <w:marLeft w:val="0"/>
          <w:marRight w:val="0"/>
          <w:marTop w:val="34"/>
          <w:marBottom w:val="34"/>
          <w:divBdr>
            <w:top w:val="none" w:sz="0" w:space="0" w:color="auto"/>
            <w:left w:val="none" w:sz="0" w:space="0" w:color="auto"/>
            <w:bottom w:val="none" w:sz="0" w:space="0" w:color="auto"/>
            <w:right w:val="none" w:sz="0" w:space="0" w:color="auto"/>
          </w:divBdr>
        </w:div>
      </w:divsChild>
    </w:div>
    <w:div w:id="2046054980">
      <w:bodyDiv w:val="1"/>
      <w:marLeft w:val="0"/>
      <w:marRight w:val="0"/>
      <w:marTop w:val="0"/>
      <w:marBottom w:val="0"/>
      <w:divBdr>
        <w:top w:val="none" w:sz="0" w:space="0" w:color="auto"/>
        <w:left w:val="none" w:sz="0" w:space="0" w:color="auto"/>
        <w:bottom w:val="none" w:sz="0" w:space="0" w:color="auto"/>
        <w:right w:val="none" w:sz="0" w:space="0" w:color="auto"/>
      </w:divBdr>
    </w:div>
    <w:div w:id="2047681700">
      <w:bodyDiv w:val="1"/>
      <w:marLeft w:val="0"/>
      <w:marRight w:val="0"/>
      <w:marTop w:val="0"/>
      <w:marBottom w:val="0"/>
      <w:divBdr>
        <w:top w:val="none" w:sz="0" w:space="0" w:color="auto"/>
        <w:left w:val="none" w:sz="0" w:space="0" w:color="auto"/>
        <w:bottom w:val="none" w:sz="0" w:space="0" w:color="auto"/>
        <w:right w:val="none" w:sz="0" w:space="0" w:color="auto"/>
      </w:divBdr>
    </w:div>
    <w:div w:id="2049210799">
      <w:bodyDiv w:val="1"/>
      <w:marLeft w:val="0"/>
      <w:marRight w:val="0"/>
      <w:marTop w:val="0"/>
      <w:marBottom w:val="0"/>
      <w:divBdr>
        <w:top w:val="none" w:sz="0" w:space="0" w:color="auto"/>
        <w:left w:val="none" w:sz="0" w:space="0" w:color="auto"/>
        <w:bottom w:val="none" w:sz="0" w:space="0" w:color="auto"/>
        <w:right w:val="none" w:sz="0" w:space="0" w:color="auto"/>
      </w:divBdr>
      <w:divsChild>
        <w:div w:id="717779999">
          <w:marLeft w:val="0"/>
          <w:marRight w:val="0"/>
          <w:marTop w:val="34"/>
          <w:marBottom w:val="34"/>
          <w:divBdr>
            <w:top w:val="none" w:sz="0" w:space="0" w:color="auto"/>
            <w:left w:val="none" w:sz="0" w:space="0" w:color="auto"/>
            <w:bottom w:val="none" w:sz="0" w:space="0" w:color="auto"/>
            <w:right w:val="none" w:sz="0" w:space="0" w:color="auto"/>
          </w:divBdr>
        </w:div>
      </w:divsChild>
    </w:div>
    <w:div w:id="2049642854">
      <w:bodyDiv w:val="1"/>
      <w:marLeft w:val="0"/>
      <w:marRight w:val="0"/>
      <w:marTop w:val="0"/>
      <w:marBottom w:val="0"/>
      <w:divBdr>
        <w:top w:val="none" w:sz="0" w:space="0" w:color="auto"/>
        <w:left w:val="none" w:sz="0" w:space="0" w:color="auto"/>
        <w:bottom w:val="none" w:sz="0" w:space="0" w:color="auto"/>
        <w:right w:val="none" w:sz="0" w:space="0" w:color="auto"/>
      </w:divBdr>
      <w:divsChild>
        <w:div w:id="687752600">
          <w:marLeft w:val="0"/>
          <w:marRight w:val="0"/>
          <w:marTop w:val="0"/>
          <w:marBottom w:val="0"/>
          <w:divBdr>
            <w:top w:val="none" w:sz="0" w:space="0" w:color="auto"/>
            <w:left w:val="none" w:sz="0" w:space="0" w:color="auto"/>
            <w:bottom w:val="none" w:sz="0" w:space="0" w:color="auto"/>
            <w:right w:val="none" w:sz="0" w:space="0" w:color="auto"/>
          </w:divBdr>
          <w:divsChild>
            <w:div w:id="144517384">
              <w:marLeft w:val="0"/>
              <w:marRight w:val="0"/>
              <w:marTop w:val="0"/>
              <w:marBottom w:val="0"/>
              <w:divBdr>
                <w:top w:val="none" w:sz="0" w:space="0" w:color="auto"/>
                <w:left w:val="none" w:sz="0" w:space="0" w:color="auto"/>
                <w:bottom w:val="none" w:sz="0" w:space="0" w:color="auto"/>
                <w:right w:val="none" w:sz="0" w:space="0" w:color="auto"/>
              </w:divBdr>
              <w:divsChild>
                <w:div w:id="500244883">
                  <w:marLeft w:val="0"/>
                  <w:marRight w:val="0"/>
                  <w:marTop w:val="0"/>
                  <w:marBottom w:val="0"/>
                  <w:divBdr>
                    <w:top w:val="none" w:sz="0" w:space="0" w:color="auto"/>
                    <w:left w:val="none" w:sz="0" w:space="0" w:color="auto"/>
                    <w:bottom w:val="none" w:sz="0" w:space="0" w:color="auto"/>
                    <w:right w:val="none" w:sz="0" w:space="0" w:color="auto"/>
                  </w:divBdr>
                  <w:divsChild>
                    <w:div w:id="12231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373284">
      <w:bodyDiv w:val="1"/>
      <w:marLeft w:val="0"/>
      <w:marRight w:val="0"/>
      <w:marTop w:val="0"/>
      <w:marBottom w:val="0"/>
      <w:divBdr>
        <w:top w:val="none" w:sz="0" w:space="0" w:color="auto"/>
        <w:left w:val="none" w:sz="0" w:space="0" w:color="auto"/>
        <w:bottom w:val="none" w:sz="0" w:space="0" w:color="auto"/>
        <w:right w:val="none" w:sz="0" w:space="0" w:color="auto"/>
      </w:divBdr>
      <w:divsChild>
        <w:div w:id="1948731213">
          <w:marLeft w:val="0"/>
          <w:marRight w:val="0"/>
          <w:marTop w:val="34"/>
          <w:marBottom w:val="34"/>
          <w:divBdr>
            <w:top w:val="none" w:sz="0" w:space="0" w:color="auto"/>
            <w:left w:val="none" w:sz="0" w:space="0" w:color="auto"/>
            <w:bottom w:val="none" w:sz="0" w:space="0" w:color="auto"/>
            <w:right w:val="none" w:sz="0" w:space="0" w:color="auto"/>
          </w:divBdr>
        </w:div>
      </w:divsChild>
    </w:div>
    <w:div w:id="2093695847">
      <w:bodyDiv w:val="1"/>
      <w:marLeft w:val="0"/>
      <w:marRight w:val="0"/>
      <w:marTop w:val="0"/>
      <w:marBottom w:val="0"/>
      <w:divBdr>
        <w:top w:val="none" w:sz="0" w:space="0" w:color="auto"/>
        <w:left w:val="none" w:sz="0" w:space="0" w:color="auto"/>
        <w:bottom w:val="none" w:sz="0" w:space="0" w:color="auto"/>
        <w:right w:val="none" w:sz="0" w:space="0" w:color="auto"/>
      </w:divBdr>
    </w:div>
    <w:div w:id="2095734439">
      <w:bodyDiv w:val="1"/>
      <w:marLeft w:val="0"/>
      <w:marRight w:val="0"/>
      <w:marTop w:val="0"/>
      <w:marBottom w:val="0"/>
      <w:divBdr>
        <w:top w:val="none" w:sz="0" w:space="0" w:color="auto"/>
        <w:left w:val="none" w:sz="0" w:space="0" w:color="auto"/>
        <w:bottom w:val="none" w:sz="0" w:space="0" w:color="auto"/>
        <w:right w:val="none" w:sz="0" w:space="0" w:color="auto"/>
      </w:divBdr>
      <w:divsChild>
        <w:div w:id="1706061942">
          <w:marLeft w:val="0"/>
          <w:marRight w:val="0"/>
          <w:marTop w:val="34"/>
          <w:marBottom w:val="34"/>
          <w:divBdr>
            <w:top w:val="none" w:sz="0" w:space="0" w:color="auto"/>
            <w:left w:val="none" w:sz="0" w:space="0" w:color="auto"/>
            <w:bottom w:val="none" w:sz="0" w:space="0" w:color="auto"/>
            <w:right w:val="none" w:sz="0" w:space="0" w:color="auto"/>
          </w:divBdr>
        </w:div>
      </w:divsChild>
    </w:div>
    <w:div w:id="2109234092">
      <w:bodyDiv w:val="1"/>
      <w:marLeft w:val="0"/>
      <w:marRight w:val="0"/>
      <w:marTop w:val="0"/>
      <w:marBottom w:val="0"/>
      <w:divBdr>
        <w:top w:val="none" w:sz="0" w:space="0" w:color="auto"/>
        <w:left w:val="none" w:sz="0" w:space="0" w:color="auto"/>
        <w:bottom w:val="none" w:sz="0" w:space="0" w:color="auto"/>
        <w:right w:val="none" w:sz="0" w:space="0" w:color="auto"/>
      </w:divBdr>
      <w:divsChild>
        <w:div w:id="937257000">
          <w:marLeft w:val="0"/>
          <w:marRight w:val="0"/>
          <w:marTop w:val="0"/>
          <w:marBottom w:val="0"/>
          <w:divBdr>
            <w:top w:val="none" w:sz="0" w:space="0" w:color="auto"/>
            <w:left w:val="none" w:sz="0" w:space="0" w:color="auto"/>
            <w:bottom w:val="none" w:sz="0" w:space="0" w:color="auto"/>
            <w:right w:val="none" w:sz="0" w:space="0" w:color="auto"/>
          </w:divBdr>
        </w:div>
      </w:divsChild>
    </w:div>
    <w:div w:id="2116288739">
      <w:bodyDiv w:val="1"/>
      <w:marLeft w:val="0"/>
      <w:marRight w:val="0"/>
      <w:marTop w:val="0"/>
      <w:marBottom w:val="0"/>
      <w:divBdr>
        <w:top w:val="none" w:sz="0" w:space="0" w:color="auto"/>
        <w:left w:val="none" w:sz="0" w:space="0" w:color="auto"/>
        <w:bottom w:val="none" w:sz="0" w:space="0" w:color="auto"/>
        <w:right w:val="none" w:sz="0" w:space="0" w:color="auto"/>
      </w:divBdr>
      <w:divsChild>
        <w:div w:id="1805193170">
          <w:marLeft w:val="0"/>
          <w:marRight w:val="0"/>
          <w:marTop w:val="0"/>
          <w:marBottom w:val="0"/>
          <w:divBdr>
            <w:top w:val="none" w:sz="0" w:space="0" w:color="auto"/>
            <w:left w:val="none" w:sz="0" w:space="0" w:color="auto"/>
            <w:bottom w:val="none" w:sz="0" w:space="0" w:color="auto"/>
            <w:right w:val="none" w:sz="0" w:space="0" w:color="auto"/>
          </w:divBdr>
        </w:div>
      </w:divsChild>
    </w:div>
    <w:div w:id="2120907093">
      <w:bodyDiv w:val="1"/>
      <w:marLeft w:val="0"/>
      <w:marRight w:val="0"/>
      <w:marTop w:val="0"/>
      <w:marBottom w:val="0"/>
      <w:divBdr>
        <w:top w:val="none" w:sz="0" w:space="0" w:color="auto"/>
        <w:left w:val="none" w:sz="0" w:space="0" w:color="auto"/>
        <w:bottom w:val="none" w:sz="0" w:space="0" w:color="auto"/>
        <w:right w:val="none" w:sz="0" w:space="0" w:color="auto"/>
      </w:divBdr>
      <w:divsChild>
        <w:div w:id="2126538475">
          <w:marLeft w:val="0"/>
          <w:marRight w:val="0"/>
          <w:marTop w:val="0"/>
          <w:marBottom w:val="0"/>
          <w:divBdr>
            <w:top w:val="none" w:sz="0" w:space="0" w:color="auto"/>
            <w:left w:val="none" w:sz="0" w:space="0" w:color="auto"/>
            <w:bottom w:val="none" w:sz="0" w:space="0" w:color="auto"/>
            <w:right w:val="none" w:sz="0" w:space="0" w:color="auto"/>
          </w:divBdr>
          <w:divsChild>
            <w:div w:id="1875385249">
              <w:marLeft w:val="0"/>
              <w:marRight w:val="0"/>
              <w:marTop w:val="0"/>
              <w:marBottom w:val="0"/>
              <w:divBdr>
                <w:top w:val="none" w:sz="0" w:space="0" w:color="auto"/>
                <w:left w:val="none" w:sz="0" w:space="0" w:color="auto"/>
                <w:bottom w:val="none" w:sz="0" w:space="0" w:color="auto"/>
                <w:right w:val="none" w:sz="0" w:space="0" w:color="auto"/>
              </w:divBdr>
              <w:divsChild>
                <w:div w:id="227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Kinnaird2@wales.nhs.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9T11:20:11.246"/>
    </inkml:context>
    <inkml:brush xml:id="br0">
      <inkml:brushProperty name="width" value="0.05" units="cm"/>
      <inkml:brushProperty name="height" value="0.05" units="cm"/>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5584372-29F2-6141-BB28-57A9CD21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4964</Words>
  <Characters>28299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Brighton &amp; Sussex University Hospitals</Company>
  <LinksUpToDate>false</LinksUpToDate>
  <CharactersWithSpaces>33197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Kinnaird</dc:creator>
  <cp:lastModifiedBy>Tim Kinnaird</cp:lastModifiedBy>
  <cp:revision>11</cp:revision>
  <dcterms:created xsi:type="dcterms:W3CDTF">2022-12-08T15:14:00Z</dcterms:created>
  <dcterms:modified xsi:type="dcterms:W3CDTF">2022-12-10T11:16:00Z</dcterms:modified>
</cp:coreProperties>
</file>